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5F9" w:rsidRPr="007C2FAA" w:rsidRDefault="00CC55F9" w:rsidP="00CC55F9">
      <w:pPr>
        <w:autoSpaceDE w:val="0"/>
        <w:autoSpaceDN w:val="0"/>
        <w:adjustRightInd w:val="0"/>
        <w:spacing w:before="720" w:after="720"/>
        <w:jc w:val="center"/>
        <w:rPr>
          <w:rFonts w:ascii="Times New Roman" w:hAnsi="Times New Roman" w:cs="Times New Roman"/>
          <w:b/>
          <w:bCs/>
          <w:sz w:val="56"/>
          <w:szCs w:val="56"/>
        </w:rPr>
      </w:pPr>
      <w:bookmarkStart w:id="0" w:name="_Toc306717222"/>
      <w:r w:rsidRPr="007C2FAA">
        <w:rPr>
          <w:rFonts w:ascii="Times New Roman" w:hAnsi="Times New Roman" w:cs="Times New Roman"/>
          <w:b/>
          <w:bCs/>
          <w:noProof/>
          <w:sz w:val="56"/>
          <w:szCs w:val="56"/>
          <w:lang w:eastAsia="en-GB"/>
        </w:rPr>
        <w:drawing>
          <wp:inline distT="0" distB="0" distL="0" distR="0" wp14:anchorId="53F55B1B" wp14:editId="06B50DE7">
            <wp:extent cx="2861953" cy="1211283"/>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407" cy="1220363"/>
                    </a:xfrm>
                    <a:prstGeom prst="rect">
                      <a:avLst/>
                    </a:prstGeom>
                    <a:noFill/>
                    <a:ln>
                      <a:noFill/>
                    </a:ln>
                  </pic:spPr>
                </pic:pic>
              </a:graphicData>
            </a:graphic>
          </wp:inline>
        </w:drawing>
      </w:r>
    </w:p>
    <w:p w:rsidR="004E3597" w:rsidRPr="007C2FAA" w:rsidRDefault="00630933" w:rsidP="00CC55F9">
      <w:pPr>
        <w:autoSpaceDE w:val="0"/>
        <w:autoSpaceDN w:val="0"/>
        <w:adjustRightInd w:val="0"/>
        <w:spacing w:before="720" w:after="720"/>
        <w:jc w:val="center"/>
        <w:rPr>
          <w:rFonts w:ascii="Times New Roman" w:hAnsi="Times New Roman" w:cs="Times New Roman"/>
          <w:b/>
          <w:bCs/>
          <w:sz w:val="56"/>
          <w:szCs w:val="56"/>
        </w:rPr>
      </w:pPr>
      <w:r w:rsidRPr="007C2FAA">
        <w:rPr>
          <w:rFonts w:ascii="Times New Roman" w:hAnsi="Times New Roman" w:cs="Times New Roman"/>
          <w:b/>
          <w:bCs/>
          <w:sz w:val="56"/>
          <w:szCs w:val="56"/>
        </w:rPr>
        <w:t>The Determ</w:t>
      </w:r>
      <w:r w:rsidR="004E3597" w:rsidRPr="007C2FAA">
        <w:rPr>
          <w:rFonts w:ascii="Times New Roman" w:hAnsi="Times New Roman" w:cs="Times New Roman"/>
          <w:b/>
          <w:bCs/>
          <w:sz w:val="56"/>
          <w:szCs w:val="56"/>
        </w:rPr>
        <w:t>inants of Oral Health Related Quality of Life in Adults</w:t>
      </w:r>
    </w:p>
    <w:p w:rsidR="00630933" w:rsidRPr="007C2FAA" w:rsidRDefault="00630933" w:rsidP="00630933">
      <w:pPr>
        <w:autoSpaceDE w:val="0"/>
        <w:autoSpaceDN w:val="0"/>
        <w:adjustRightInd w:val="0"/>
        <w:spacing w:after="0" w:line="240" w:lineRule="auto"/>
        <w:jc w:val="left"/>
        <w:rPr>
          <w:rFonts w:ascii="Times New Roman" w:hAnsi="Times New Roman" w:cs="Times New Roman"/>
          <w:b/>
          <w:bCs/>
          <w:sz w:val="36"/>
          <w:szCs w:val="36"/>
        </w:rPr>
      </w:pPr>
    </w:p>
    <w:p w:rsidR="004E3597" w:rsidRPr="007C2FAA" w:rsidRDefault="004E3597" w:rsidP="004E3597">
      <w:pPr>
        <w:autoSpaceDE w:val="0"/>
        <w:autoSpaceDN w:val="0"/>
        <w:adjustRightInd w:val="0"/>
        <w:spacing w:before="720" w:after="720" w:line="360" w:lineRule="auto"/>
        <w:jc w:val="center"/>
        <w:rPr>
          <w:rFonts w:ascii="Times New Roman" w:hAnsi="Times New Roman" w:cs="Times New Roman"/>
          <w:b/>
          <w:bCs/>
          <w:sz w:val="36"/>
          <w:szCs w:val="36"/>
        </w:rPr>
      </w:pPr>
      <w:r w:rsidRPr="007C2FAA">
        <w:rPr>
          <w:rFonts w:ascii="Times New Roman" w:hAnsi="Times New Roman" w:cs="Times New Roman"/>
          <w:b/>
          <w:bCs/>
          <w:sz w:val="36"/>
          <w:szCs w:val="36"/>
        </w:rPr>
        <w:t>A thesis submitted in the fulfilment of the requirement for the Degree of Doctor of Philosophy</w:t>
      </w:r>
    </w:p>
    <w:p w:rsidR="00630933" w:rsidRPr="007C2FAA" w:rsidRDefault="004E3597" w:rsidP="004E3597">
      <w:pPr>
        <w:autoSpaceDE w:val="0"/>
        <w:autoSpaceDN w:val="0"/>
        <w:adjustRightInd w:val="0"/>
        <w:spacing w:before="720" w:after="720" w:line="360" w:lineRule="auto"/>
        <w:jc w:val="center"/>
        <w:rPr>
          <w:rFonts w:ascii="Times New Roman" w:hAnsi="Times New Roman" w:cs="Times New Roman"/>
          <w:b/>
          <w:bCs/>
          <w:sz w:val="40"/>
          <w:szCs w:val="40"/>
        </w:rPr>
      </w:pPr>
      <w:r w:rsidRPr="007C2FAA">
        <w:rPr>
          <w:rFonts w:ascii="Times New Roman" w:hAnsi="Times New Roman" w:cs="Times New Roman"/>
          <w:b/>
          <w:bCs/>
          <w:sz w:val="40"/>
          <w:szCs w:val="40"/>
        </w:rPr>
        <w:t>Dr Ekta Gupta</w:t>
      </w:r>
    </w:p>
    <w:p w:rsidR="00CC55F9" w:rsidRPr="007C2FAA" w:rsidRDefault="00CC55F9" w:rsidP="00CC55F9">
      <w:pPr>
        <w:autoSpaceDE w:val="0"/>
        <w:autoSpaceDN w:val="0"/>
        <w:adjustRightInd w:val="0"/>
        <w:spacing w:after="0" w:line="240" w:lineRule="auto"/>
        <w:jc w:val="center"/>
        <w:rPr>
          <w:rFonts w:ascii="Times New Roman" w:hAnsi="Times New Roman" w:cs="Times New Roman"/>
          <w:b/>
          <w:bCs/>
          <w:sz w:val="36"/>
          <w:szCs w:val="36"/>
        </w:rPr>
      </w:pPr>
    </w:p>
    <w:p w:rsidR="00CC55F9" w:rsidRPr="007C2FAA" w:rsidRDefault="00CC55F9" w:rsidP="00CC55F9">
      <w:pPr>
        <w:autoSpaceDE w:val="0"/>
        <w:autoSpaceDN w:val="0"/>
        <w:adjustRightInd w:val="0"/>
        <w:spacing w:after="0" w:line="240" w:lineRule="auto"/>
        <w:jc w:val="center"/>
        <w:rPr>
          <w:rFonts w:ascii="Times New Roman" w:hAnsi="Times New Roman" w:cs="Times New Roman"/>
          <w:b/>
          <w:bCs/>
          <w:sz w:val="36"/>
          <w:szCs w:val="36"/>
        </w:rPr>
      </w:pPr>
    </w:p>
    <w:p w:rsidR="00CC55F9" w:rsidRPr="007C2FAA" w:rsidRDefault="00CC55F9" w:rsidP="00CC55F9">
      <w:pPr>
        <w:autoSpaceDE w:val="0"/>
        <w:autoSpaceDN w:val="0"/>
        <w:adjustRightInd w:val="0"/>
        <w:spacing w:after="0" w:line="240" w:lineRule="auto"/>
        <w:jc w:val="center"/>
        <w:rPr>
          <w:rFonts w:ascii="Times New Roman" w:hAnsi="Times New Roman" w:cs="Times New Roman"/>
          <w:b/>
          <w:bCs/>
          <w:sz w:val="36"/>
          <w:szCs w:val="36"/>
        </w:rPr>
      </w:pPr>
    </w:p>
    <w:p w:rsidR="00CC55F9" w:rsidRPr="007C2FAA" w:rsidRDefault="00CC55F9" w:rsidP="00CC55F9">
      <w:pPr>
        <w:autoSpaceDE w:val="0"/>
        <w:autoSpaceDN w:val="0"/>
        <w:adjustRightInd w:val="0"/>
        <w:spacing w:after="0" w:line="240" w:lineRule="auto"/>
        <w:jc w:val="center"/>
        <w:rPr>
          <w:rFonts w:ascii="Times New Roman" w:hAnsi="Times New Roman" w:cs="Times New Roman"/>
          <w:b/>
          <w:bCs/>
          <w:sz w:val="36"/>
          <w:szCs w:val="36"/>
        </w:rPr>
      </w:pPr>
    </w:p>
    <w:p w:rsidR="00CC55F9" w:rsidRPr="007C2FAA" w:rsidRDefault="00CC55F9" w:rsidP="00CC55F9">
      <w:pPr>
        <w:autoSpaceDE w:val="0"/>
        <w:autoSpaceDN w:val="0"/>
        <w:adjustRightInd w:val="0"/>
        <w:spacing w:after="0"/>
        <w:jc w:val="center"/>
        <w:rPr>
          <w:rFonts w:ascii="Times New Roman" w:hAnsi="Times New Roman" w:cs="Times New Roman"/>
          <w:b/>
          <w:bCs/>
          <w:sz w:val="36"/>
          <w:szCs w:val="36"/>
        </w:rPr>
      </w:pPr>
      <w:r w:rsidRPr="007C2FAA">
        <w:rPr>
          <w:rFonts w:ascii="Times New Roman" w:hAnsi="Times New Roman" w:cs="Times New Roman"/>
          <w:b/>
          <w:bCs/>
          <w:sz w:val="36"/>
          <w:szCs w:val="36"/>
        </w:rPr>
        <w:t>Academic Unit of Dental Public Health</w:t>
      </w:r>
    </w:p>
    <w:p w:rsidR="00CC55F9" w:rsidRPr="007C2FAA" w:rsidRDefault="00CC55F9" w:rsidP="00CC55F9">
      <w:pPr>
        <w:autoSpaceDE w:val="0"/>
        <w:autoSpaceDN w:val="0"/>
        <w:adjustRightInd w:val="0"/>
        <w:spacing w:after="0"/>
        <w:jc w:val="center"/>
        <w:rPr>
          <w:rFonts w:ascii="Times New Roman" w:hAnsi="Times New Roman" w:cs="Times New Roman"/>
          <w:b/>
          <w:bCs/>
          <w:caps/>
          <w:sz w:val="36"/>
          <w:szCs w:val="36"/>
        </w:rPr>
      </w:pPr>
      <w:r w:rsidRPr="007C2FAA">
        <w:rPr>
          <w:rFonts w:ascii="Times New Roman" w:hAnsi="Times New Roman" w:cs="Times New Roman"/>
          <w:b/>
          <w:bCs/>
          <w:sz w:val="36"/>
          <w:szCs w:val="36"/>
        </w:rPr>
        <w:t>School of Clinical Dentistry</w:t>
      </w:r>
    </w:p>
    <w:p w:rsidR="00CC55F9" w:rsidRPr="007C2FAA" w:rsidRDefault="00CC55F9" w:rsidP="00CC55F9">
      <w:pPr>
        <w:autoSpaceDE w:val="0"/>
        <w:autoSpaceDN w:val="0"/>
        <w:adjustRightInd w:val="0"/>
        <w:spacing w:after="0"/>
        <w:jc w:val="center"/>
        <w:rPr>
          <w:rFonts w:ascii="Times New Roman" w:hAnsi="Times New Roman" w:cs="Times New Roman"/>
          <w:b/>
          <w:bCs/>
          <w:caps/>
          <w:sz w:val="36"/>
          <w:szCs w:val="36"/>
        </w:rPr>
      </w:pPr>
      <w:r w:rsidRPr="007C2FAA">
        <w:rPr>
          <w:rFonts w:ascii="Times New Roman" w:hAnsi="Times New Roman" w:cs="Times New Roman"/>
          <w:b/>
          <w:bCs/>
          <w:sz w:val="36"/>
          <w:szCs w:val="36"/>
        </w:rPr>
        <w:t>University of Sheffield</w:t>
      </w:r>
    </w:p>
    <w:p w:rsidR="00B54A86" w:rsidRPr="007C2FAA" w:rsidRDefault="00CC55F9" w:rsidP="00CC55F9">
      <w:pPr>
        <w:autoSpaceDE w:val="0"/>
        <w:autoSpaceDN w:val="0"/>
        <w:adjustRightInd w:val="0"/>
        <w:spacing w:after="0"/>
        <w:jc w:val="center"/>
        <w:rPr>
          <w:rStyle w:val="Heading1Char"/>
        </w:rPr>
      </w:pPr>
      <w:r w:rsidRPr="007C2FAA">
        <w:rPr>
          <w:rFonts w:ascii="Times New Roman" w:hAnsi="Times New Roman" w:cs="Times New Roman"/>
          <w:b/>
          <w:bCs/>
          <w:sz w:val="36"/>
          <w:szCs w:val="36"/>
        </w:rPr>
        <w:t>2014</w:t>
      </w:r>
      <w:r w:rsidR="005113C0" w:rsidRPr="007C2FAA">
        <w:br w:type="page"/>
      </w:r>
      <w:r w:rsidR="00B54A86" w:rsidRPr="007C2FAA">
        <w:rPr>
          <w:rStyle w:val="Heading1Char"/>
        </w:rPr>
        <w:lastRenderedPageBreak/>
        <w:t>ABSTRACT</w:t>
      </w:r>
    </w:p>
    <w:p w:rsidR="00020CAB" w:rsidRPr="007C2FAA" w:rsidRDefault="00020CAB" w:rsidP="00E306E3">
      <w:pPr>
        <w:autoSpaceDE w:val="0"/>
        <w:autoSpaceDN w:val="0"/>
        <w:adjustRightInd w:val="0"/>
        <w:spacing w:after="240" w:line="360" w:lineRule="auto"/>
        <w:rPr>
          <w:rFonts w:ascii="Times New Roman" w:eastAsiaTheme="minorEastAsia" w:hAnsi="Times New Roman" w:cs="Times New Roman"/>
          <w:b/>
          <w:sz w:val="24"/>
          <w:szCs w:val="24"/>
          <w:lang w:eastAsia="zh-CN"/>
        </w:rPr>
      </w:pPr>
    </w:p>
    <w:p w:rsidR="00020CAB" w:rsidRPr="007C2FAA" w:rsidRDefault="00020CAB" w:rsidP="00DA78ED">
      <w:pPr>
        <w:autoSpaceDE w:val="0"/>
        <w:autoSpaceDN w:val="0"/>
        <w:adjustRightInd w:val="0"/>
        <w:spacing w:before="240" w:after="240" w:line="360" w:lineRule="auto"/>
        <w:rPr>
          <w:rFonts w:ascii="Times New Roman" w:eastAsiaTheme="minorEastAsia" w:hAnsi="Times New Roman" w:cs="Times New Roman"/>
          <w:b/>
          <w:sz w:val="24"/>
          <w:szCs w:val="24"/>
          <w:u w:val="single"/>
          <w:lang w:eastAsia="zh-CN"/>
        </w:rPr>
      </w:pPr>
      <w:r w:rsidRPr="007C2FAA">
        <w:rPr>
          <w:rFonts w:ascii="Times New Roman" w:eastAsiaTheme="minorEastAsia" w:hAnsi="Times New Roman" w:cs="Times New Roman"/>
          <w:b/>
          <w:sz w:val="24"/>
          <w:szCs w:val="24"/>
          <w:lang w:eastAsia="zh-CN"/>
        </w:rPr>
        <w:t xml:space="preserve">Objectives: </w:t>
      </w:r>
      <w:r w:rsidRPr="007C2FAA">
        <w:rPr>
          <w:rFonts w:ascii="Times New Roman" w:eastAsiaTheme="minorEastAsia" w:hAnsi="Times New Roman" w:cs="Times New Roman"/>
          <w:sz w:val="24"/>
          <w:szCs w:val="24"/>
          <w:lang w:eastAsia="zh-CN"/>
        </w:rPr>
        <w:t xml:space="preserve">Weak and indirect relationships between oral clinical status and </w:t>
      </w:r>
      <w:r w:rsidR="00255473" w:rsidRPr="007C2FAA">
        <w:rPr>
          <w:rFonts w:ascii="Times New Roman" w:eastAsiaTheme="minorEastAsia" w:hAnsi="Times New Roman" w:cs="Times New Roman"/>
          <w:sz w:val="24"/>
          <w:szCs w:val="24"/>
          <w:lang w:eastAsia="zh-CN"/>
        </w:rPr>
        <w:t>oral health related quality of life (</w:t>
      </w:r>
      <w:r w:rsidRPr="007C2FAA">
        <w:rPr>
          <w:rFonts w:ascii="Times New Roman" w:eastAsiaTheme="minorEastAsia" w:hAnsi="Times New Roman" w:cs="Times New Roman"/>
          <w:sz w:val="24"/>
          <w:szCs w:val="24"/>
          <w:lang w:eastAsia="zh-CN"/>
        </w:rPr>
        <w:t>OHQoL</w:t>
      </w:r>
      <w:r w:rsidR="00255473" w:rsidRPr="007C2FAA">
        <w:rPr>
          <w:rFonts w:ascii="Times New Roman" w:eastAsiaTheme="minorEastAsia" w:hAnsi="Times New Roman" w:cs="Times New Roman"/>
          <w:sz w:val="24"/>
          <w:szCs w:val="24"/>
          <w:lang w:eastAsia="zh-CN"/>
        </w:rPr>
        <w:t>)</w:t>
      </w:r>
      <w:r w:rsidRPr="007C2FAA">
        <w:rPr>
          <w:rFonts w:ascii="Times New Roman" w:eastAsiaTheme="minorEastAsia" w:hAnsi="Times New Roman" w:cs="Times New Roman"/>
          <w:sz w:val="24"/>
          <w:szCs w:val="24"/>
          <w:lang w:eastAsia="zh-CN"/>
        </w:rPr>
        <w:t xml:space="preserve"> suggest individual and environmental factors might intervene in this relationship. Therefore, the aim of this research was to identify clinical and psychosocial determinants of OHQoL in adults.</w:t>
      </w:r>
    </w:p>
    <w:p w:rsidR="00020CAB" w:rsidRPr="007C2FAA" w:rsidRDefault="00020CAB" w:rsidP="00DA78ED">
      <w:pPr>
        <w:autoSpaceDE w:val="0"/>
        <w:autoSpaceDN w:val="0"/>
        <w:adjustRightInd w:val="0"/>
        <w:spacing w:before="240" w:after="240" w:line="360" w:lineRule="auto"/>
        <w:rPr>
          <w:rFonts w:ascii="Times New Roman" w:eastAsiaTheme="minorEastAsia" w:hAnsi="Times New Roman" w:cs="Times New Roman"/>
          <w:b/>
          <w:sz w:val="24"/>
          <w:szCs w:val="24"/>
          <w:u w:val="single"/>
          <w:lang w:eastAsia="zh-CN"/>
        </w:rPr>
      </w:pPr>
      <w:r w:rsidRPr="007C2FAA">
        <w:rPr>
          <w:rFonts w:ascii="Times New Roman" w:eastAsiaTheme="minorEastAsia" w:hAnsi="Times New Roman" w:cs="Times New Roman"/>
          <w:b/>
          <w:sz w:val="24"/>
          <w:szCs w:val="24"/>
          <w:lang w:eastAsia="zh-CN"/>
        </w:rPr>
        <w:t xml:space="preserve">Methods: </w:t>
      </w:r>
      <w:r w:rsidRPr="007C2FAA">
        <w:rPr>
          <w:rFonts w:ascii="Times New Roman" w:eastAsiaTheme="minorEastAsia" w:hAnsi="Times New Roman" w:cs="Times New Roman"/>
          <w:sz w:val="24"/>
          <w:szCs w:val="24"/>
          <w:lang w:eastAsia="zh-CN"/>
        </w:rPr>
        <w:t>Prospective cohort study of 495 adult employees of an automobi</w:t>
      </w:r>
      <w:r w:rsidR="0028004A" w:rsidRPr="007C2FAA">
        <w:rPr>
          <w:rFonts w:ascii="Times New Roman" w:eastAsiaTheme="minorEastAsia" w:hAnsi="Times New Roman" w:cs="Times New Roman"/>
          <w:sz w:val="24"/>
          <w:szCs w:val="24"/>
          <w:lang w:eastAsia="zh-CN"/>
        </w:rPr>
        <w:t xml:space="preserve">le parts manufacturer in India. </w:t>
      </w:r>
      <w:r w:rsidRPr="007C2FAA">
        <w:rPr>
          <w:rFonts w:ascii="Times New Roman" w:eastAsiaTheme="minorEastAsia" w:hAnsi="Times New Roman" w:cs="Times New Roman"/>
          <w:sz w:val="24"/>
          <w:szCs w:val="24"/>
          <w:lang w:eastAsia="zh-CN"/>
        </w:rPr>
        <w:t>Measures of OHQoL, general health perceptions, overall QoL, individual factors [sense of coherence, social support, stress, oral health beliefs, dental behaviours</w:t>
      </w:r>
      <w:r w:rsidR="00AF6F91" w:rsidRPr="007C2FAA">
        <w:rPr>
          <w:rFonts w:ascii="Times New Roman" w:eastAsiaTheme="minorEastAsia" w:hAnsi="Times New Roman" w:cs="Times New Roman"/>
          <w:sz w:val="24"/>
          <w:szCs w:val="24"/>
          <w:lang w:eastAsia="zh-CN"/>
        </w:rPr>
        <w:t xml:space="preserve"> and subjective SES</w:t>
      </w:r>
      <w:r w:rsidRPr="007C2FAA">
        <w:rPr>
          <w:rFonts w:ascii="Times New Roman" w:eastAsiaTheme="minorEastAsia" w:hAnsi="Times New Roman" w:cs="Times New Roman"/>
          <w:sz w:val="24"/>
          <w:szCs w:val="24"/>
          <w:lang w:eastAsia="zh-CN"/>
        </w:rPr>
        <w:t>] and environmental factors [SES and social network] were collected at baseline and three month follow-up, together with a clinica</w:t>
      </w:r>
      <w:r w:rsidR="00255473" w:rsidRPr="007C2FAA">
        <w:rPr>
          <w:rFonts w:ascii="Times New Roman" w:eastAsiaTheme="minorEastAsia" w:hAnsi="Times New Roman" w:cs="Times New Roman"/>
          <w:sz w:val="24"/>
          <w:szCs w:val="24"/>
          <w:lang w:eastAsia="zh-CN"/>
        </w:rPr>
        <w:t xml:space="preserve">l examination at baseline. </w:t>
      </w:r>
      <w:r w:rsidRPr="007C2FAA">
        <w:rPr>
          <w:rFonts w:ascii="Times New Roman" w:eastAsiaTheme="minorEastAsia" w:hAnsi="Times New Roman" w:cs="Times New Roman"/>
          <w:sz w:val="24"/>
          <w:szCs w:val="24"/>
          <w:lang w:eastAsia="zh-CN"/>
        </w:rPr>
        <w:t xml:space="preserve">Analysis using lagged structural equation </w:t>
      </w:r>
      <w:r w:rsidR="00055223" w:rsidRPr="007C2FAA">
        <w:rPr>
          <w:rFonts w:ascii="Times New Roman" w:eastAsiaTheme="minorEastAsia" w:hAnsi="Times New Roman" w:cs="Times New Roman"/>
          <w:sz w:val="24"/>
          <w:szCs w:val="24"/>
          <w:lang w:eastAsia="zh-CN"/>
        </w:rPr>
        <w:t>modelling</w:t>
      </w:r>
      <w:r w:rsidRPr="007C2FAA">
        <w:rPr>
          <w:rFonts w:ascii="Times New Roman" w:eastAsiaTheme="minorEastAsia" w:hAnsi="Times New Roman" w:cs="Times New Roman"/>
          <w:sz w:val="24"/>
          <w:szCs w:val="24"/>
          <w:lang w:eastAsia="zh-CN"/>
        </w:rPr>
        <w:t xml:space="preserve"> (SEM) was guided by the Wilson and Cleary model linking clinical variables to quality of life.</w:t>
      </w:r>
    </w:p>
    <w:p w:rsidR="00020CAB" w:rsidRPr="007C2FAA" w:rsidRDefault="00020CAB" w:rsidP="00DA78ED">
      <w:pPr>
        <w:autoSpaceDE w:val="0"/>
        <w:autoSpaceDN w:val="0"/>
        <w:adjustRightInd w:val="0"/>
        <w:spacing w:before="240" w:after="240" w:line="360" w:lineRule="auto"/>
        <w:rPr>
          <w:rFonts w:ascii="Times New Roman" w:eastAsiaTheme="minorEastAsia" w:hAnsi="Times New Roman" w:cs="Times New Roman"/>
          <w:sz w:val="24"/>
          <w:szCs w:val="24"/>
          <w:lang w:eastAsia="zh-CN"/>
        </w:rPr>
      </w:pPr>
      <w:r w:rsidRPr="007C2FAA">
        <w:rPr>
          <w:rFonts w:ascii="Times New Roman" w:eastAsiaTheme="minorEastAsia" w:hAnsi="Times New Roman" w:cs="Times New Roman"/>
          <w:b/>
          <w:sz w:val="24"/>
          <w:szCs w:val="24"/>
          <w:lang w:eastAsia="zh-CN"/>
        </w:rPr>
        <w:t xml:space="preserve">Results: </w:t>
      </w:r>
      <w:r w:rsidRPr="007C2FAA">
        <w:rPr>
          <w:rFonts w:ascii="Times New Roman" w:eastAsiaTheme="minorEastAsia" w:hAnsi="Times New Roman" w:cs="Times New Roman"/>
          <w:sz w:val="24"/>
          <w:szCs w:val="24"/>
          <w:lang w:eastAsia="zh-CN"/>
        </w:rPr>
        <w:t>Participants’ mean age was 33.12 years (18-72), 96% were males and mean DMFT was 2.13. The final SEM model was an excellent fit to the data accounting for 10%, 26% and 24% of the variance (prospectively) in OHQoL, GHP and Overall QoL respectively. Clinical status (decayed teeth) at baseline (</w:t>
      </w:r>
      <w:r w:rsidRPr="007C2FAA">
        <w:rPr>
          <w:rFonts w:ascii="Times New Roman" w:eastAsiaTheme="minorEastAsia" w:hAnsi="Times New Roman" w:cs="Times New Roman"/>
          <w:i/>
          <w:sz w:val="24"/>
          <w:szCs w:val="24"/>
          <w:lang w:eastAsia="zh-CN"/>
        </w:rPr>
        <w:t>β</w:t>
      </w:r>
      <w:r w:rsidRPr="007C2FAA">
        <w:rPr>
          <w:rFonts w:ascii="Times New Roman" w:eastAsiaTheme="minorEastAsia" w:hAnsi="Times New Roman" w:cs="Times New Roman"/>
          <w:sz w:val="24"/>
          <w:szCs w:val="24"/>
          <w:lang w:eastAsia="zh-CN"/>
        </w:rPr>
        <w:t xml:space="preserve"> = 0.14, p &lt; 0.01</w:t>
      </w:r>
      <w:r w:rsidRPr="007C2FAA">
        <w:rPr>
          <w:rFonts w:ascii="Times New Roman" w:eastAsiaTheme="minorEastAsia" w:hAnsi="Times New Roman" w:cs="Times New Roman"/>
          <w:b/>
          <w:sz w:val="24"/>
          <w:szCs w:val="24"/>
          <w:lang w:eastAsia="zh-CN"/>
        </w:rPr>
        <w:t>)</w:t>
      </w:r>
      <w:r w:rsidRPr="007C2FAA">
        <w:rPr>
          <w:rFonts w:ascii="Times New Roman" w:eastAsiaTheme="minorEastAsia" w:hAnsi="Times New Roman" w:cs="Times New Roman"/>
          <w:sz w:val="24"/>
          <w:szCs w:val="24"/>
          <w:lang w:eastAsia="zh-CN"/>
        </w:rPr>
        <w:t xml:space="preserve"> had a direct effect on OHQoL at follow-up. Baseline individual characteristics: social support (</w:t>
      </w:r>
      <w:r w:rsidRPr="007C2FAA">
        <w:rPr>
          <w:rFonts w:ascii="Times New Roman" w:eastAsiaTheme="minorEastAsia" w:hAnsi="Times New Roman" w:cs="Times New Roman"/>
          <w:i/>
          <w:sz w:val="24"/>
          <w:szCs w:val="24"/>
          <w:lang w:eastAsia="zh-CN"/>
        </w:rPr>
        <w:t>β</w:t>
      </w:r>
      <w:r w:rsidRPr="007C2FAA">
        <w:rPr>
          <w:rFonts w:ascii="Times New Roman" w:eastAsiaTheme="minorEastAsia" w:hAnsi="Times New Roman" w:cs="Times New Roman"/>
          <w:sz w:val="24"/>
          <w:szCs w:val="24"/>
          <w:lang w:eastAsia="zh-CN"/>
        </w:rPr>
        <w:t xml:space="preserve"> = 0.12, p &lt; 0.05</w:t>
      </w:r>
      <w:r w:rsidRPr="007C2FAA">
        <w:rPr>
          <w:rFonts w:ascii="Times New Roman" w:eastAsiaTheme="minorEastAsia" w:hAnsi="Times New Roman" w:cs="Times New Roman"/>
          <w:b/>
          <w:sz w:val="24"/>
          <w:szCs w:val="24"/>
          <w:lang w:eastAsia="zh-CN"/>
        </w:rPr>
        <w:t>)</w:t>
      </w:r>
      <w:r w:rsidRPr="007C2FAA">
        <w:rPr>
          <w:rFonts w:ascii="Times New Roman" w:eastAsiaTheme="minorEastAsia" w:hAnsi="Times New Roman" w:cs="Times New Roman"/>
          <w:sz w:val="24"/>
          <w:szCs w:val="24"/>
          <w:lang w:eastAsia="zh-CN"/>
        </w:rPr>
        <w:t>, SOC (</w:t>
      </w:r>
      <w:r w:rsidRPr="007C2FAA">
        <w:rPr>
          <w:rFonts w:ascii="Times New Roman" w:eastAsiaTheme="minorEastAsia" w:hAnsi="Times New Roman" w:cs="Times New Roman"/>
          <w:i/>
          <w:sz w:val="24"/>
          <w:szCs w:val="24"/>
          <w:lang w:eastAsia="zh-CN"/>
        </w:rPr>
        <w:t>β</w:t>
      </w:r>
      <w:r w:rsidRPr="007C2FAA">
        <w:rPr>
          <w:rFonts w:ascii="Times New Roman" w:eastAsiaTheme="minorEastAsia" w:hAnsi="Times New Roman" w:cs="Times New Roman"/>
          <w:sz w:val="24"/>
          <w:szCs w:val="24"/>
          <w:lang w:eastAsia="zh-CN"/>
        </w:rPr>
        <w:t xml:space="preserve"> = 0.12, p &lt; 0.05</w:t>
      </w:r>
      <w:r w:rsidRPr="007C2FAA">
        <w:rPr>
          <w:rFonts w:ascii="Times New Roman" w:eastAsiaTheme="minorEastAsia" w:hAnsi="Times New Roman" w:cs="Times New Roman"/>
          <w:b/>
          <w:sz w:val="24"/>
          <w:szCs w:val="24"/>
          <w:lang w:eastAsia="zh-CN"/>
        </w:rPr>
        <w:t>)</w:t>
      </w:r>
      <w:r w:rsidRPr="007C2FAA">
        <w:rPr>
          <w:rFonts w:ascii="Times New Roman" w:eastAsiaTheme="minorEastAsia" w:hAnsi="Times New Roman" w:cs="Times New Roman"/>
          <w:sz w:val="24"/>
          <w:szCs w:val="24"/>
          <w:lang w:eastAsia="zh-CN"/>
        </w:rPr>
        <w:t xml:space="preserve"> and stress (</w:t>
      </w:r>
      <w:r w:rsidRPr="007C2FAA">
        <w:rPr>
          <w:rFonts w:ascii="Times New Roman" w:eastAsiaTheme="minorEastAsia" w:hAnsi="Times New Roman" w:cs="Times New Roman"/>
          <w:i/>
          <w:sz w:val="24"/>
          <w:szCs w:val="24"/>
          <w:lang w:eastAsia="zh-CN"/>
        </w:rPr>
        <w:t>β</w:t>
      </w:r>
      <w:r w:rsidRPr="007C2FAA">
        <w:rPr>
          <w:rFonts w:ascii="Times New Roman" w:eastAsiaTheme="minorEastAsia" w:hAnsi="Times New Roman" w:cs="Times New Roman"/>
          <w:sz w:val="24"/>
          <w:szCs w:val="24"/>
          <w:lang w:eastAsia="zh-CN"/>
        </w:rPr>
        <w:t xml:space="preserve"> = 0.14, p &lt; 0.01</w:t>
      </w:r>
      <w:r w:rsidRPr="007C2FAA">
        <w:rPr>
          <w:rFonts w:ascii="Times New Roman" w:eastAsiaTheme="minorEastAsia" w:hAnsi="Times New Roman" w:cs="Times New Roman"/>
          <w:b/>
          <w:sz w:val="24"/>
          <w:szCs w:val="24"/>
          <w:lang w:eastAsia="zh-CN"/>
        </w:rPr>
        <w:t xml:space="preserve">) </w:t>
      </w:r>
      <w:r w:rsidRPr="007C2FAA">
        <w:rPr>
          <w:rFonts w:ascii="Times New Roman" w:eastAsiaTheme="minorEastAsia" w:hAnsi="Times New Roman" w:cs="Times New Roman"/>
          <w:sz w:val="24"/>
          <w:szCs w:val="24"/>
          <w:lang w:eastAsia="zh-CN"/>
        </w:rPr>
        <w:t>had direct</w:t>
      </w:r>
      <w:r w:rsidR="00055223" w:rsidRPr="007C2FAA">
        <w:rPr>
          <w:rFonts w:ascii="Times New Roman" w:eastAsiaTheme="minorEastAsia" w:hAnsi="Times New Roman" w:cs="Times New Roman"/>
          <w:sz w:val="24"/>
          <w:szCs w:val="24"/>
          <w:lang w:eastAsia="zh-CN"/>
        </w:rPr>
        <w:t xml:space="preserve"> effects on OHQoL at follow-up. </w:t>
      </w:r>
      <w:r w:rsidRPr="007C2FAA">
        <w:rPr>
          <w:rFonts w:ascii="Times New Roman" w:eastAsiaTheme="minorEastAsia" w:hAnsi="Times New Roman" w:cs="Times New Roman"/>
          <w:sz w:val="24"/>
          <w:szCs w:val="24"/>
          <w:lang w:eastAsia="zh-CN"/>
        </w:rPr>
        <w:t xml:space="preserve">SES and social network indirectly predicted OHQoL through the individual characteristics.  </w:t>
      </w:r>
    </w:p>
    <w:p w:rsidR="005646B7" w:rsidRPr="007C2FAA" w:rsidRDefault="00020CAB" w:rsidP="00DA78ED">
      <w:pPr>
        <w:autoSpaceDE w:val="0"/>
        <w:autoSpaceDN w:val="0"/>
        <w:adjustRightInd w:val="0"/>
        <w:spacing w:before="240" w:after="240" w:line="360" w:lineRule="auto"/>
        <w:rPr>
          <w:rFonts w:ascii="Times New Roman" w:eastAsiaTheme="minorEastAsia" w:hAnsi="Times New Roman" w:cs="Times New Roman"/>
          <w:sz w:val="24"/>
          <w:szCs w:val="24"/>
          <w:lang w:eastAsia="zh-CN"/>
        </w:rPr>
      </w:pPr>
      <w:r w:rsidRPr="007C2FAA">
        <w:rPr>
          <w:rFonts w:ascii="Times New Roman" w:eastAsiaTheme="minorEastAsia" w:hAnsi="Times New Roman" w:cs="Times New Roman"/>
          <w:b/>
          <w:sz w:val="24"/>
          <w:szCs w:val="24"/>
          <w:lang w:eastAsia="zh-CN"/>
        </w:rPr>
        <w:t xml:space="preserve">Conclusion: </w:t>
      </w:r>
      <w:r w:rsidRPr="007C2FAA">
        <w:rPr>
          <w:rFonts w:ascii="Times New Roman" w:eastAsiaTheme="minorEastAsia" w:hAnsi="Times New Roman" w:cs="Times New Roman"/>
          <w:sz w:val="24"/>
          <w:szCs w:val="24"/>
          <w:lang w:eastAsia="zh-CN"/>
        </w:rPr>
        <w:t>The findings offer longitudinal evidence that clinical and psychosocial factors may determine OHQoL, GHP and overall QoL in adults and suggest routes by which environmental factors such as SES might influence them. These factors</w:t>
      </w:r>
      <w:r w:rsidR="005646B7" w:rsidRPr="007C2FAA">
        <w:rPr>
          <w:rFonts w:ascii="Times New Roman" w:eastAsiaTheme="minorEastAsia" w:hAnsi="Times New Roman" w:cs="Times New Roman"/>
          <w:sz w:val="24"/>
          <w:szCs w:val="24"/>
          <w:lang w:eastAsia="zh-CN"/>
        </w:rPr>
        <w:t xml:space="preserve"> might provide avenues for health promotion interventions and</w:t>
      </w:r>
      <w:r w:rsidRPr="007C2FAA">
        <w:rPr>
          <w:rFonts w:ascii="Times New Roman" w:eastAsiaTheme="minorEastAsia" w:hAnsi="Times New Roman" w:cs="Times New Roman"/>
          <w:sz w:val="24"/>
          <w:szCs w:val="24"/>
          <w:lang w:eastAsia="zh-CN"/>
        </w:rPr>
        <w:t xml:space="preserve"> should be accounted for when evaluating clin</w:t>
      </w:r>
      <w:r w:rsidR="005646B7" w:rsidRPr="007C2FAA">
        <w:rPr>
          <w:rFonts w:ascii="Times New Roman" w:eastAsiaTheme="minorEastAsia" w:hAnsi="Times New Roman" w:cs="Times New Roman"/>
          <w:sz w:val="24"/>
          <w:szCs w:val="24"/>
          <w:lang w:eastAsia="zh-CN"/>
        </w:rPr>
        <w:t>ical treatment to improve OHQoL.</w:t>
      </w:r>
    </w:p>
    <w:p w:rsidR="005646B7" w:rsidRPr="007C2FAA" w:rsidRDefault="005646B7" w:rsidP="00100EA8">
      <w:pPr>
        <w:rPr>
          <w:rFonts w:ascii="Times New Roman" w:eastAsiaTheme="minorEastAsia" w:hAnsi="Times New Roman" w:cs="Times New Roman"/>
          <w:sz w:val="24"/>
          <w:szCs w:val="24"/>
          <w:lang w:eastAsia="zh-CN"/>
        </w:rPr>
      </w:pPr>
      <w:r w:rsidRPr="007C2FAA">
        <w:rPr>
          <w:rFonts w:ascii="Times New Roman" w:eastAsiaTheme="minorEastAsia" w:hAnsi="Times New Roman" w:cs="Times New Roman"/>
          <w:sz w:val="24"/>
          <w:szCs w:val="24"/>
          <w:lang w:eastAsia="zh-CN"/>
        </w:rPr>
        <w:br w:type="page"/>
      </w:r>
    </w:p>
    <w:p w:rsidR="00735EB7" w:rsidRPr="007C2FAA" w:rsidRDefault="00735EB7" w:rsidP="00100EA8">
      <w:pPr>
        <w:pStyle w:val="Heading1"/>
      </w:pPr>
      <w:bookmarkStart w:id="1" w:name="_Toc397681213"/>
      <w:r w:rsidRPr="007C2FAA">
        <w:lastRenderedPageBreak/>
        <w:t>ACKNOWLEDGEMENT</w:t>
      </w:r>
      <w:r w:rsidR="00DD453C" w:rsidRPr="007C2FAA">
        <w:t>S</w:t>
      </w:r>
      <w:bookmarkEnd w:id="1"/>
    </w:p>
    <w:p w:rsidR="00DD453C" w:rsidRPr="007C2FAA" w:rsidRDefault="00DD453C"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Firstly, I would like to thank all the participants and the management of the company in India where this research was conducted.</w:t>
      </w:r>
    </w:p>
    <w:p w:rsidR="00B83F7A" w:rsidRPr="007C2FAA" w:rsidRDefault="00DD453C"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I would like to thank my first supervisor Dr Sarah Baker </w:t>
      </w:r>
      <w:r w:rsidR="00B83F7A" w:rsidRPr="007C2FAA">
        <w:rPr>
          <w:rFonts w:ascii="Times New Roman" w:hAnsi="Times New Roman" w:cs="Times New Roman"/>
          <w:sz w:val="24"/>
          <w:szCs w:val="24"/>
        </w:rPr>
        <w:t>for her continuous guidance especially in relation to theoretical, psychological and statistical inputs towards my study. The friendly support helped me to tide over some of the most difficult times in my life.</w:t>
      </w:r>
    </w:p>
    <w:p w:rsidR="00DD453C" w:rsidRPr="007C2FAA" w:rsidRDefault="00D5769C"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I </w:t>
      </w:r>
      <w:r w:rsidR="00B83F7A" w:rsidRPr="007C2FAA">
        <w:rPr>
          <w:rFonts w:ascii="Times New Roman" w:hAnsi="Times New Roman" w:cs="Times New Roman"/>
          <w:sz w:val="24"/>
          <w:szCs w:val="24"/>
        </w:rPr>
        <w:t xml:space="preserve">am grateful to </w:t>
      </w:r>
      <w:r w:rsidR="00DD453C" w:rsidRPr="007C2FAA">
        <w:rPr>
          <w:rFonts w:ascii="Times New Roman" w:hAnsi="Times New Roman" w:cs="Times New Roman"/>
          <w:sz w:val="24"/>
          <w:szCs w:val="24"/>
        </w:rPr>
        <w:t>Profe</w:t>
      </w:r>
      <w:r w:rsidR="00B83F7A" w:rsidRPr="007C2FAA">
        <w:rPr>
          <w:rFonts w:ascii="Times New Roman" w:hAnsi="Times New Roman" w:cs="Times New Roman"/>
          <w:sz w:val="24"/>
          <w:szCs w:val="24"/>
        </w:rPr>
        <w:t>ssor Peter Robinson for devoting</w:t>
      </w:r>
      <w:r w:rsidR="00DD453C" w:rsidRPr="007C2FAA">
        <w:rPr>
          <w:rFonts w:ascii="Times New Roman" w:hAnsi="Times New Roman" w:cs="Times New Roman"/>
          <w:sz w:val="24"/>
          <w:szCs w:val="24"/>
        </w:rPr>
        <w:t xml:space="preserve"> a great deal of thought, time and energy to my thesis and</w:t>
      </w:r>
      <w:r w:rsidRPr="007C2FAA">
        <w:rPr>
          <w:rFonts w:ascii="Times New Roman" w:hAnsi="Times New Roman" w:cs="Times New Roman"/>
          <w:sz w:val="24"/>
          <w:szCs w:val="24"/>
        </w:rPr>
        <w:t xml:space="preserve"> supporting</w:t>
      </w:r>
      <w:r w:rsidR="00DD453C" w:rsidRPr="007C2FAA">
        <w:rPr>
          <w:rFonts w:ascii="Times New Roman" w:hAnsi="Times New Roman" w:cs="Times New Roman"/>
          <w:sz w:val="24"/>
          <w:szCs w:val="24"/>
        </w:rPr>
        <w:t xml:space="preserve"> me both academically and personally.</w:t>
      </w:r>
      <w:r w:rsidR="00911F0D" w:rsidRPr="007C2FAA">
        <w:rPr>
          <w:rFonts w:ascii="Times New Roman" w:hAnsi="Times New Roman" w:cs="Times New Roman"/>
          <w:sz w:val="24"/>
          <w:szCs w:val="24"/>
        </w:rPr>
        <w:t xml:space="preserve"> I am grateful for the way he </w:t>
      </w:r>
      <w:r w:rsidRPr="007C2FAA">
        <w:rPr>
          <w:rFonts w:ascii="Times New Roman" w:hAnsi="Times New Roman" w:cs="Times New Roman"/>
          <w:sz w:val="24"/>
          <w:szCs w:val="24"/>
        </w:rPr>
        <w:t>challenged me and showed faith in me, helping me to finish this course in time.</w:t>
      </w:r>
      <w:r w:rsidR="00DD453C" w:rsidRPr="007C2FAA">
        <w:rPr>
          <w:rFonts w:ascii="Times New Roman" w:hAnsi="Times New Roman" w:cs="Times New Roman"/>
          <w:sz w:val="24"/>
          <w:szCs w:val="24"/>
        </w:rPr>
        <w:t xml:space="preserve"> </w:t>
      </w:r>
      <w:r w:rsidR="00911F0D" w:rsidRPr="007C2FAA">
        <w:rPr>
          <w:rFonts w:ascii="Times New Roman" w:hAnsi="Times New Roman" w:cs="Times New Roman"/>
          <w:sz w:val="24"/>
          <w:szCs w:val="24"/>
        </w:rPr>
        <w:t>I doubt that I will ever be able to convey my appreciation fully, but I owe him my eternal gratitude.</w:t>
      </w:r>
    </w:p>
    <w:p w:rsidR="00F3196F" w:rsidRPr="007C2FAA" w:rsidRDefault="0083565C"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A special thanks to Prof. C.M.Marya who provided </w:t>
      </w:r>
      <w:r w:rsidR="00911F0D" w:rsidRPr="007C2FAA">
        <w:rPr>
          <w:rFonts w:ascii="Times New Roman" w:hAnsi="Times New Roman" w:cs="Times New Roman"/>
          <w:sz w:val="24"/>
          <w:szCs w:val="24"/>
        </w:rPr>
        <w:t xml:space="preserve">local expertise and material support to ensure the smooth running of the project while conducting field work in India. </w:t>
      </w:r>
      <w:r w:rsidR="00DD453C" w:rsidRPr="007C2FAA">
        <w:rPr>
          <w:rFonts w:ascii="Times New Roman" w:hAnsi="Times New Roman" w:cs="Times New Roman"/>
          <w:sz w:val="24"/>
          <w:szCs w:val="24"/>
        </w:rPr>
        <w:t>I am also very grateful for the support and advice of other colleagues</w:t>
      </w:r>
      <w:r w:rsidR="00F3196F" w:rsidRPr="007C2FAA">
        <w:rPr>
          <w:rFonts w:ascii="Times New Roman" w:hAnsi="Times New Roman" w:cs="Times New Roman"/>
          <w:sz w:val="24"/>
          <w:szCs w:val="24"/>
        </w:rPr>
        <w:t xml:space="preserve"> and staff</w:t>
      </w:r>
      <w:r w:rsidR="00DD453C" w:rsidRPr="007C2FAA">
        <w:rPr>
          <w:rFonts w:ascii="Times New Roman" w:hAnsi="Times New Roman" w:cs="Times New Roman"/>
          <w:sz w:val="24"/>
          <w:szCs w:val="24"/>
        </w:rPr>
        <w:t xml:space="preserve"> in the </w:t>
      </w:r>
      <w:r w:rsidR="00D5769C" w:rsidRPr="007C2FAA">
        <w:rPr>
          <w:rFonts w:ascii="Times New Roman" w:hAnsi="Times New Roman" w:cs="Times New Roman"/>
          <w:sz w:val="24"/>
          <w:szCs w:val="24"/>
        </w:rPr>
        <w:t xml:space="preserve">Academic Unit of Dental Public Health especially Marta Krasuska who provided miles of encouragement, inspiration and emotional support during the entire duration of my PhD. I would also like to thank entire team who conducted the systematic review, Prof Helen Rodd, Dr Philip </w:t>
      </w:r>
      <w:r w:rsidR="00F3196F" w:rsidRPr="007C2FAA">
        <w:rPr>
          <w:rFonts w:ascii="Times New Roman" w:hAnsi="Times New Roman" w:cs="Times New Roman"/>
          <w:sz w:val="24"/>
          <w:szCs w:val="24"/>
        </w:rPr>
        <w:t xml:space="preserve">Benson, Dr Zoe Marshman, Prof Chris Deery and Dr Jenny Porritt. </w:t>
      </w:r>
    </w:p>
    <w:p w:rsidR="00735EB7" w:rsidRPr="007C2FAA" w:rsidRDefault="00DD453C"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I would like to expres</w:t>
      </w:r>
      <w:r w:rsidR="00F3196F" w:rsidRPr="007C2FAA">
        <w:rPr>
          <w:rFonts w:ascii="Times New Roman" w:hAnsi="Times New Roman" w:cs="Times New Roman"/>
          <w:sz w:val="24"/>
          <w:szCs w:val="24"/>
        </w:rPr>
        <w:t xml:space="preserve">s my deepest gratitude to my </w:t>
      </w:r>
      <w:r w:rsidRPr="007C2FAA">
        <w:rPr>
          <w:rFonts w:ascii="Times New Roman" w:hAnsi="Times New Roman" w:cs="Times New Roman"/>
          <w:sz w:val="24"/>
          <w:szCs w:val="24"/>
        </w:rPr>
        <w:t>par</w:t>
      </w:r>
      <w:r w:rsidR="00F3196F" w:rsidRPr="007C2FAA">
        <w:rPr>
          <w:rFonts w:ascii="Times New Roman" w:hAnsi="Times New Roman" w:cs="Times New Roman"/>
          <w:sz w:val="24"/>
          <w:szCs w:val="24"/>
        </w:rPr>
        <w:t xml:space="preserve">ents </w:t>
      </w:r>
      <w:r w:rsidRPr="007C2FAA">
        <w:rPr>
          <w:rFonts w:ascii="Times New Roman" w:hAnsi="Times New Roman" w:cs="Times New Roman"/>
          <w:sz w:val="24"/>
          <w:szCs w:val="24"/>
        </w:rPr>
        <w:t>for their kindness and understanding over the past five years.</w:t>
      </w:r>
      <w:r w:rsidR="00F3196F" w:rsidRPr="007C2FAA">
        <w:rPr>
          <w:rFonts w:ascii="Times New Roman" w:hAnsi="Times New Roman" w:cs="Times New Roman"/>
          <w:sz w:val="24"/>
          <w:szCs w:val="24"/>
        </w:rPr>
        <w:t xml:space="preserve"> </w:t>
      </w:r>
    </w:p>
    <w:p w:rsidR="00735EB7" w:rsidRPr="007C2FAA" w:rsidRDefault="005113C0" w:rsidP="00DA78ED">
      <w:pPr>
        <w:spacing w:before="240" w:after="240"/>
        <w:rPr>
          <w:rFonts w:ascii="Times New Roman" w:hAnsi="Times New Roman" w:cs="Times New Roman"/>
          <w:sz w:val="24"/>
          <w:szCs w:val="24"/>
        </w:rPr>
      </w:pPr>
      <w:r w:rsidRPr="007C2FAA">
        <w:rPr>
          <w:rFonts w:ascii="Times New Roman" w:hAnsi="Times New Roman" w:cs="Times New Roman"/>
          <w:sz w:val="24"/>
          <w:szCs w:val="24"/>
        </w:rPr>
        <w:br w:type="page"/>
      </w:r>
    </w:p>
    <w:p w:rsidR="00E9229F" w:rsidRPr="007C2FAA" w:rsidRDefault="00E9229F" w:rsidP="00100EA8">
      <w:pPr>
        <w:pStyle w:val="Heading1"/>
      </w:pPr>
      <w:bookmarkStart w:id="2" w:name="_Toc397681214"/>
      <w:r w:rsidRPr="007C2FAA">
        <w:lastRenderedPageBreak/>
        <w:t>Contents</w:t>
      </w:r>
      <w:bookmarkEnd w:id="2"/>
    </w:p>
    <w:p w:rsidR="00CA49C9" w:rsidRDefault="00901081">
      <w:pPr>
        <w:pStyle w:val="TOC1"/>
        <w:tabs>
          <w:tab w:val="right" w:leader="dot" w:pos="8189"/>
        </w:tabs>
        <w:rPr>
          <w:rFonts w:asciiTheme="minorHAnsi" w:eastAsiaTheme="minorEastAsia" w:hAnsiTheme="minorHAnsi" w:cstheme="minorBidi"/>
          <w:b w:val="0"/>
          <w:bCs w:val="0"/>
          <w:caps w:val="0"/>
          <w:noProof/>
          <w:sz w:val="22"/>
          <w:szCs w:val="22"/>
          <w:lang w:eastAsia="en-GB"/>
        </w:rPr>
      </w:pPr>
      <w:r w:rsidRPr="007C2FAA">
        <w:rPr>
          <w:rFonts w:asciiTheme="majorHAnsi" w:hAnsiTheme="majorHAnsi"/>
          <w:b w:val="0"/>
          <w:bCs w:val="0"/>
        </w:rPr>
        <w:fldChar w:fldCharType="begin"/>
      </w:r>
      <w:r w:rsidRPr="007C2FAA">
        <w:rPr>
          <w:rFonts w:asciiTheme="majorHAnsi" w:hAnsiTheme="majorHAnsi"/>
          <w:b w:val="0"/>
          <w:bCs w:val="0"/>
        </w:rPr>
        <w:instrText xml:space="preserve"> TOC \o "1-4" \f \u \t "Heading 7,2" </w:instrText>
      </w:r>
      <w:r w:rsidRPr="007C2FAA">
        <w:rPr>
          <w:rFonts w:asciiTheme="majorHAnsi" w:hAnsiTheme="majorHAnsi"/>
          <w:b w:val="0"/>
          <w:bCs w:val="0"/>
        </w:rPr>
        <w:fldChar w:fldCharType="separate"/>
      </w:r>
      <w:r w:rsidR="00CA49C9">
        <w:rPr>
          <w:noProof/>
        </w:rPr>
        <w:t>ACKNOWLEDGEMENTS</w:t>
      </w:r>
      <w:r w:rsidR="00CA49C9">
        <w:rPr>
          <w:noProof/>
        </w:rPr>
        <w:tab/>
      </w:r>
      <w:r w:rsidR="00CA49C9">
        <w:rPr>
          <w:noProof/>
        </w:rPr>
        <w:fldChar w:fldCharType="begin"/>
      </w:r>
      <w:r w:rsidR="00CA49C9">
        <w:rPr>
          <w:noProof/>
        </w:rPr>
        <w:instrText xml:space="preserve"> PAGEREF _Toc397681213 \h </w:instrText>
      </w:r>
      <w:r w:rsidR="00CA49C9">
        <w:rPr>
          <w:noProof/>
        </w:rPr>
      </w:r>
      <w:r w:rsidR="00CA49C9">
        <w:rPr>
          <w:noProof/>
        </w:rPr>
        <w:fldChar w:fldCharType="separate"/>
      </w:r>
      <w:r w:rsidR="002E649D">
        <w:rPr>
          <w:noProof/>
        </w:rPr>
        <w:t>iii</w:t>
      </w:r>
      <w:r w:rsidR="00CA49C9">
        <w:rPr>
          <w:noProof/>
        </w:rPr>
        <w:fldChar w:fldCharType="end"/>
      </w:r>
    </w:p>
    <w:p w:rsidR="00CA49C9" w:rsidRDefault="00CA49C9">
      <w:pPr>
        <w:pStyle w:val="TOC1"/>
        <w:tabs>
          <w:tab w:val="right" w:leader="dot" w:pos="8189"/>
        </w:tabs>
        <w:rPr>
          <w:rFonts w:asciiTheme="minorHAnsi" w:eastAsiaTheme="minorEastAsia" w:hAnsiTheme="minorHAnsi" w:cstheme="minorBidi"/>
          <w:b w:val="0"/>
          <w:bCs w:val="0"/>
          <w:caps w:val="0"/>
          <w:noProof/>
          <w:sz w:val="22"/>
          <w:szCs w:val="22"/>
          <w:lang w:eastAsia="en-GB"/>
        </w:rPr>
      </w:pPr>
      <w:r>
        <w:rPr>
          <w:noProof/>
        </w:rPr>
        <w:t>Contents</w:t>
      </w:r>
      <w:r>
        <w:rPr>
          <w:noProof/>
        </w:rPr>
        <w:tab/>
      </w:r>
      <w:r>
        <w:rPr>
          <w:noProof/>
        </w:rPr>
        <w:fldChar w:fldCharType="begin"/>
      </w:r>
      <w:r>
        <w:rPr>
          <w:noProof/>
        </w:rPr>
        <w:instrText xml:space="preserve"> PAGEREF _Toc397681214 \h </w:instrText>
      </w:r>
      <w:r>
        <w:rPr>
          <w:noProof/>
        </w:rPr>
      </w:r>
      <w:r>
        <w:rPr>
          <w:noProof/>
        </w:rPr>
        <w:fldChar w:fldCharType="separate"/>
      </w:r>
      <w:r w:rsidR="002E649D">
        <w:rPr>
          <w:noProof/>
        </w:rPr>
        <w:t>iv</w:t>
      </w:r>
      <w:r>
        <w:rPr>
          <w:noProof/>
        </w:rPr>
        <w:fldChar w:fldCharType="end"/>
      </w:r>
    </w:p>
    <w:p w:rsidR="00CA49C9" w:rsidRDefault="00CA49C9">
      <w:pPr>
        <w:pStyle w:val="TOC1"/>
        <w:tabs>
          <w:tab w:val="right" w:leader="dot" w:pos="8189"/>
        </w:tabs>
        <w:rPr>
          <w:rFonts w:asciiTheme="minorHAnsi" w:eastAsiaTheme="minorEastAsia" w:hAnsiTheme="minorHAnsi" w:cstheme="minorBidi"/>
          <w:b w:val="0"/>
          <w:bCs w:val="0"/>
          <w:caps w:val="0"/>
          <w:noProof/>
          <w:sz w:val="22"/>
          <w:szCs w:val="22"/>
          <w:lang w:eastAsia="en-GB"/>
        </w:rPr>
      </w:pPr>
      <w:r>
        <w:rPr>
          <w:noProof/>
        </w:rPr>
        <w:t>List of Figures</w:t>
      </w:r>
      <w:r>
        <w:rPr>
          <w:noProof/>
        </w:rPr>
        <w:tab/>
      </w:r>
      <w:r>
        <w:rPr>
          <w:noProof/>
        </w:rPr>
        <w:fldChar w:fldCharType="begin"/>
      </w:r>
      <w:r>
        <w:rPr>
          <w:noProof/>
        </w:rPr>
        <w:instrText xml:space="preserve"> PAGEREF _Toc397681215 \h </w:instrText>
      </w:r>
      <w:r>
        <w:rPr>
          <w:noProof/>
        </w:rPr>
      </w:r>
      <w:r>
        <w:rPr>
          <w:noProof/>
        </w:rPr>
        <w:fldChar w:fldCharType="separate"/>
      </w:r>
      <w:r w:rsidR="002E649D">
        <w:rPr>
          <w:noProof/>
        </w:rPr>
        <w:t>vii</w:t>
      </w:r>
      <w:r>
        <w:rPr>
          <w:noProof/>
        </w:rPr>
        <w:fldChar w:fldCharType="end"/>
      </w:r>
    </w:p>
    <w:p w:rsidR="00CA49C9" w:rsidRDefault="00CA49C9">
      <w:pPr>
        <w:pStyle w:val="TOC1"/>
        <w:tabs>
          <w:tab w:val="right" w:leader="dot" w:pos="8189"/>
        </w:tabs>
        <w:rPr>
          <w:rFonts w:asciiTheme="minorHAnsi" w:eastAsiaTheme="minorEastAsia" w:hAnsiTheme="minorHAnsi" w:cstheme="minorBidi"/>
          <w:b w:val="0"/>
          <w:bCs w:val="0"/>
          <w:caps w:val="0"/>
          <w:noProof/>
          <w:sz w:val="22"/>
          <w:szCs w:val="22"/>
          <w:lang w:eastAsia="en-GB"/>
        </w:rPr>
      </w:pPr>
      <w:r>
        <w:rPr>
          <w:noProof/>
        </w:rPr>
        <w:t>List of Tables</w:t>
      </w:r>
      <w:r>
        <w:rPr>
          <w:noProof/>
        </w:rPr>
        <w:tab/>
      </w:r>
      <w:r>
        <w:rPr>
          <w:noProof/>
        </w:rPr>
        <w:fldChar w:fldCharType="begin"/>
      </w:r>
      <w:r>
        <w:rPr>
          <w:noProof/>
        </w:rPr>
        <w:instrText xml:space="preserve"> PAGEREF _Toc397681216 \h </w:instrText>
      </w:r>
      <w:r>
        <w:rPr>
          <w:noProof/>
        </w:rPr>
      </w:r>
      <w:r>
        <w:rPr>
          <w:noProof/>
        </w:rPr>
        <w:fldChar w:fldCharType="separate"/>
      </w:r>
      <w:r w:rsidR="002E649D">
        <w:rPr>
          <w:noProof/>
        </w:rPr>
        <w:t>viii</w:t>
      </w:r>
      <w:r>
        <w:rPr>
          <w:noProof/>
        </w:rPr>
        <w:fldChar w:fldCharType="end"/>
      </w:r>
    </w:p>
    <w:p w:rsidR="00CA49C9" w:rsidRDefault="00CA49C9">
      <w:pPr>
        <w:pStyle w:val="TOC1"/>
        <w:tabs>
          <w:tab w:val="right" w:leader="dot" w:pos="8189"/>
        </w:tabs>
        <w:rPr>
          <w:rFonts w:asciiTheme="minorHAnsi" w:eastAsiaTheme="minorEastAsia" w:hAnsiTheme="minorHAnsi" w:cstheme="minorBidi"/>
          <w:b w:val="0"/>
          <w:bCs w:val="0"/>
          <w:caps w:val="0"/>
          <w:noProof/>
          <w:sz w:val="22"/>
          <w:szCs w:val="22"/>
          <w:lang w:eastAsia="en-GB"/>
        </w:rPr>
      </w:pPr>
      <w:r>
        <w:rPr>
          <w:noProof/>
        </w:rPr>
        <w:t>ABBREVIATIONS</w:t>
      </w:r>
      <w:r>
        <w:rPr>
          <w:noProof/>
        </w:rPr>
        <w:tab/>
      </w:r>
      <w:r>
        <w:rPr>
          <w:noProof/>
        </w:rPr>
        <w:fldChar w:fldCharType="begin"/>
      </w:r>
      <w:r>
        <w:rPr>
          <w:noProof/>
        </w:rPr>
        <w:instrText xml:space="preserve"> PAGEREF _Toc397681217 \h </w:instrText>
      </w:r>
      <w:r>
        <w:rPr>
          <w:noProof/>
        </w:rPr>
      </w:r>
      <w:r>
        <w:rPr>
          <w:noProof/>
        </w:rPr>
        <w:fldChar w:fldCharType="separate"/>
      </w:r>
      <w:r w:rsidR="002E649D">
        <w:rPr>
          <w:noProof/>
        </w:rPr>
        <w:t>ix</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noProof/>
          <w14:scene3d>
            <w14:camera w14:prst="orthographicFront"/>
            <w14:lightRig w14:rig="threePt" w14:dir="t">
              <w14:rot w14:lat="0" w14:lon="0" w14:rev="0"/>
            </w14:lightRig>
          </w14:scene3d>
        </w:rPr>
        <w:t>Chapter One</w:t>
      </w:r>
      <w:r>
        <w:rPr>
          <w:noProof/>
        </w:rPr>
        <w:t xml:space="preserve"> INTRODUCTION</w:t>
      </w:r>
      <w:r>
        <w:rPr>
          <w:noProof/>
        </w:rPr>
        <w:tab/>
      </w:r>
      <w:r>
        <w:rPr>
          <w:noProof/>
        </w:rPr>
        <w:fldChar w:fldCharType="begin"/>
      </w:r>
      <w:r>
        <w:rPr>
          <w:noProof/>
        </w:rPr>
        <w:instrText xml:space="preserve"> PAGEREF _Toc397681218 \h </w:instrText>
      </w:r>
      <w:r>
        <w:rPr>
          <w:noProof/>
        </w:rPr>
      </w:r>
      <w:r>
        <w:rPr>
          <w:noProof/>
        </w:rPr>
        <w:fldChar w:fldCharType="separate"/>
      </w:r>
      <w:r w:rsidR="002E649D">
        <w:rPr>
          <w:noProof/>
        </w:rPr>
        <w:t>1</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noProof/>
          <w14:scene3d>
            <w14:camera w14:prst="orthographicFront"/>
            <w14:lightRig w14:rig="threePt" w14:dir="t">
              <w14:rot w14:lat="0" w14:lon="0" w14:rev="0"/>
            </w14:lightRig>
          </w14:scene3d>
        </w:rPr>
        <w:t>Chapter Two</w:t>
      </w:r>
      <w:r>
        <w:rPr>
          <w:noProof/>
        </w:rPr>
        <w:t xml:space="preserve"> LITERATURE REVIEW</w:t>
      </w:r>
      <w:r>
        <w:rPr>
          <w:noProof/>
        </w:rPr>
        <w:tab/>
      </w:r>
      <w:r>
        <w:rPr>
          <w:noProof/>
        </w:rPr>
        <w:fldChar w:fldCharType="begin"/>
      </w:r>
      <w:r>
        <w:rPr>
          <w:noProof/>
        </w:rPr>
        <w:instrText xml:space="preserve"> PAGEREF _Toc397681219 \h </w:instrText>
      </w:r>
      <w:r>
        <w:rPr>
          <w:noProof/>
        </w:rPr>
      </w:r>
      <w:r>
        <w:rPr>
          <w:noProof/>
        </w:rPr>
        <w:fldChar w:fldCharType="separate"/>
      </w:r>
      <w:r w:rsidR="002E649D">
        <w:rPr>
          <w:noProof/>
        </w:rPr>
        <w:t>3</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2.1</w:t>
      </w:r>
      <w:r>
        <w:rPr>
          <w:noProof/>
          <w:lang w:bidi="hi-IN"/>
        </w:rPr>
        <w:t xml:space="preserve"> Health</w:t>
      </w:r>
      <w:r>
        <w:rPr>
          <w:noProof/>
        </w:rPr>
        <w:tab/>
      </w:r>
      <w:r>
        <w:rPr>
          <w:noProof/>
        </w:rPr>
        <w:fldChar w:fldCharType="begin"/>
      </w:r>
      <w:r>
        <w:rPr>
          <w:noProof/>
        </w:rPr>
        <w:instrText xml:space="preserve"> PAGEREF _Toc397681220 \h </w:instrText>
      </w:r>
      <w:r>
        <w:rPr>
          <w:noProof/>
        </w:rPr>
      </w:r>
      <w:r>
        <w:rPr>
          <w:noProof/>
        </w:rPr>
        <w:fldChar w:fldCharType="separate"/>
      </w:r>
      <w:r w:rsidR="002E649D">
        <w:rPr>
          <w:noProof/>
        </w:rPr>
        <w:t>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2.1.1</w:t>
      </w:r>
      <w:r>
        <w:rPr>
          <w:noProof/>
          <w:lang w:bidi="hi-IN"/>
        </w:rPr>
        <w:t xml:space="preserve"> Health within the Bio-medical model</w:t>
      </w:r>
      <w:r>
        <w:rPr>
          <w:noProof/>
        </w:rPr>
        <w:tab/>
      </w:r>
      <w:r>
        <w:rPr>
          <w:noProof/>
        </w:rPr>
        <w:fldChar w:fldCharType="begin"/>
      </w:r>
      <w:r>
        <w:rPr>
          <w:noProof/>
        </w:rPr>
        <w:instrText xml:space="preserve"> PAGEREF _Toc397681221 \h </w:instrText>
      </w:r>
      <w:r>
        <w:rPr>
          <w:noProof/>
        </w:rPr>
      </w:r>
      <w:r>
        <w:rPr>
          <w:noProof/>
        </w:rPr>
        <w:fldChar w:fldCharType="separate"/>
      </w:r>
      <w:r w:rsidR="002E649D">
        <w:rPr>
          <w:noProof/>
        </w:rPr>
        <w:t>4</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2.1.2</w:t>
      </w:r>
      <w:r>
        <w:rPr>
          <w:noProof/>
          <w:lang w:bidi="hi-IN"/>
        </w:rPr>
        <w:t xml:space="preserve"> Health within the Bio-psychosocial model</w:t>
      </w:r>
      <w:r>
        <w:rPr>
          <w:noProof/>
        </w:rPr>
        <w:tab/>
      </w:r>
      <w:r>
        <w:rPr>
          <w:noProof/>
        </w:rPr>
        <w:fldChar w:fldCharType="begin"/>
      </w:r>
      <w:r>
        <w:rPr>
          <w:noProof/>
        </w:rPr>
        <w:instrText xml:space="preserve"> PAGEREF _Toc397681222 \h </w:instrText>
      </w:r>
      <w:r>
        <w:rPr>
          <w:noProof/>
        </w:rPr>
      </w:r>
      <w:r>
        <w:rPr>
          <w:noProof/>
        </w:rPr>
        <w:fldChar w:fldCharType="separate"/>
      </w:r>
      <w:r w:rsidR="002E649D">
        <w:rPr>
          <w:noProof/>
        </w:rPr>
        <w:t>5</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2.1.3</w:t>
      </w:r>
      <w:r>
        <w:rPr>
          <w:noProof/>
          <w:lang w:bidi="hi-IN"/>
        </w:rPr>
        <w:t xml:space="preserve"> Quality of life (QoL)</w:t>
      </w:r>
      <w:r>
        <w:rPr>
          <w:noProof/>
        </w:rPr>
        <w:tab/>
      </w:r>
      <w:r>
        <w:rPr>
          <w:noProof/>
        </w:rPr>
        <w:fldChar w:fldCharType="begin"/>
      </w:r>
      <w:r>
        <w:rPr>
          <w:noProof/>
        </w:rPr>
        <w:instrText xml:space="preserve"> PAGEREF _Toc397681223 \h </w:instrText>
      </w:r>
      <w:r>
        <w:rPr>
          <w:noProof/>
        </w:rPr>
      </w:r>
      <w:r>
        <w:rPr>
          <w:noProof/>
        </w:rPr>
        <w:fldChar w:fldCharType="separate"/>
      </w:r>
      <w:r w:rsidR="002E649D">
        <w:rPr>
          <w:noProof/>
        </w:rPr>
        <w:t>6</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2.1.4</w:t>
      </w:r>
      <w:r>
        <w:rPr>
          <w:noProof/>
          <w:lang w:bidi="hi-IN"/>
        </w:rPr>
        <w:t xml:space="preserve"> Health Related Quality of Life (HRQoL)</w:t>
      </w:r>
      <w:r>
        <w:rPr>
          <w:noProof/>
        </w:rPr>
        <w:tab/>
      </w:r>
      <w:r>
        <w:rPr>
          <w:noProof/>
        </w:rPr>
        <w:fldChar w:fldCharType="begin"/>
      </w:r>
      <w:r>
        <w:rPr>
          <w:noProof/>
        </w:rPr>
        <w:instrText xml:space="preserve"> PAGEREF _Toc397681224 \h </w:instrText>
      </w:r>
      <w:r>
        <w:rPr>
          <w:noProof/>
        </w:rPr>
      </w:r>
      <w:r>
        <w:rPr>
          <w:noProof/>
        </w:rPr>
        <w:fldChar w:fldCharType="separate"/>
      </w:r>
      <w:r w:rsidR="002E649D">
        <w:rPr>
          <w:noProof/>
        </w:rPr>
        <w:t>8</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2.1.5</w:t>
      </w:r>
      <w:r>
        <w:rPr>
          <w:noProof/>
          <w:lang w:bidi="hi-IN"/>
        </w:rPr>
        <w:t xml:space="preserve"> Oral Health Related Quality of life (OHQoL)</w:t>
      </w:r>
      <w:r>
        <w:rPr>
          <w:noProof/>
        </w:rPr>
        <w:tab/>
      </w:r>
      <w:r>
        <w:rPr>
          <w:noProof/>
        </w:rPr>
        <w:fldChar w:fldCharType="begin"/>
      </w:r>
      <w:r>
        <w:rPr>
          <w:noProof/>
        </w:rPr>
        <w:instrText xml:space="preserve"> PAGEREF _Toc397681225 \h </w:instrText>
      </w:r>
      <w:r>
        <w:rPr>
          <w:noProof/>
        </w:rPr>
      </w:r>
      <w:r>
        <w:rPr>
          <w:noProof/>
        </w:rPr>
        <w:fldChar w:fldCharType="separate"/>
      </w:r>
      <w:r w:rsidR="002E649D">
        <w:rPr>
          <w:noProof/>
        </w:rPr>
        <w:t>9</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2.2</w:t>
      </w:r>
      <w:r>
        <w:rPr>
          <w:noProof/>
          <w:lang w:bidi="hi-IN"/>
        </w:rPr>
        <w:t xml:space="preserve"> Theoretical Models applicable to OHQoL</w:t>
      </w:r>
      <w:r>
        <w:rPr>
          <w:noProof/>
        </w:rPr>
        <w:tab/>
      </w:r>
      <w:r>
        <w:rPr>
          <w:noProof/>
        </w:rPr>
        <w:fldChar w:fldCharType="begin"/>
      </w:r>
      <w:r>
        <w:rPr>
          <w:noProof/>
        </w:rPr>
        <w:instrText xml:space="preserve"> PAGEREF _Toc397681226 \h </w:instrText>
      </w:r>
      <w:r>
        <w:rPr>
          <w:noProof/>
        </w:rPr>
      </w:r>
      <w:r>
        <w:rPr>
          <w:noProof/>
        </w:rPr>
        <w:fldChar w:fldCharType="separate"/>
      </w:r>
      <w:r w:rsidR="002E649D">
        <w:rPr>
          <w:noProof/>
        </w:rPr>
        <w:t>12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2.2.1</w:t>
      </w:r>
      <w:r>
        <w:rPr>
          <w:noProof/>
          <w:lang w:bidi="hi-IN"/>
        </w:rPr>
        <w:t xml:space="preserve"> The International Classification of Functioning</w:t>
      </w:r>
      <w:r>
        <w:rPr>
          <w:noProof/>
        </w:rPr>
        <w:tab/>
      </w:r>
      <w:r>
        <w:rPr>
          <w:noProof/>
        </w:rPr>
        <w:fldChar w:fldCharType="begin"/>
      </w:r>
      <w:r>
        <w:rPr>
          <w:noProof/>
        </w:rPr>
        <w:instrText xml:space="preserve"> PAGEREF _Toc397681227 \h </w:instrText>
      </w:r>
      <w:r>
        <w:rPr>
          <w:noProof/>
        </w:rPr>
      </w:r>
      <w:r>
        <w:rPr>
          <w:noProof/>
        </w:rPr>
        <w:fldChar w:fldCharType="separate"/>
      </w:r>
      <w:r w:rsidR="002E649D">
        <w:rPr>
          <w:noProof/>
        </w:rPr>
        <w:t>12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2.2.2</w:t>
      </w:r>
      <w:r>
        <w:rPr>
          <w:noProof/>
          <w:lang w:bidi="hi-IN"/>
        </w:rPr>
        <w:t xml:space="preserve"> Wilson and Cleary Model</w:t>
      </w:r>
      <w:r>
        <w:rPr>
          <w:noProof/>
        </w:rPr>
        <w:tab/>
      </w:r>
      <w:r>
        <w:rPr>
          <w:noProof/>
        </w:rPr>
        <w:fldChar w:fldCharType="begin"/>
      </w:r>
      <w:r>
        <w:rPr>
          <w:noProof/>
        </w:rPr>
        <w:instrText xml:space="preserve"> PAGEREF _Toc397681228 \h </w:instrText>
      </w:r>
      <w:r>
        <w:rPr>
          <w:noProof/>
        </w:rPr>
      </w:r>
      <w:r>
        <w:rPr>
          <w:noProof/>
        </w:rPr>
        <w:fldChar w:fldCharType="separate"/>
      </w:r>
      <w:r w:rsidR="002E649D">
        <w:rPr>
          <w:noProof/>
        </w:rPr>
        <w:t>14</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2.2.3</w:t>
      </w:r>
      <w:r>
        <w:rPr>
          <w:noProof/>
          <w:lang w:bidi="hi-IN"/>
        </w:rPr>
        <w:t xml:space="preserve"> Variables in the Wilson and Cleary Model</w:t>
      </w:r>
      <w:r>
        <w:rPr>
          <w:noProof/>
        </w:rPr>
        <w:tab/>
      </w:r>
      <w:r>
        <w:rPr>
          <w:noProof/>
        </w:rPr>
        <w:fldChar w:fldCharType="begin"/>
      </w:r>
      <w:r>
        <w:rPr>
          <w:noProof/>
        </w:rPr>
        <w:instrText xml:space="preserve"> PAGEREF _Toc397681229 \h </w:instrText>
      </w:r>
      <w:r>
        <w:rPr>
          <w:noProof/>
        </w:rPr>
      </w:r>
      <w:r>
        <w:rPr>
          <w:noProof/>
        </w:rPr>
        <w:fldChar w:fldCharType="separate"/>
      </w:r>
      <w:r w:rsidR="002E649D">
        <w:rPr>
          <w:noProof/>
        </w:rPr>
        <w:t>15</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2.3</w:t>
      </w:r>
      <w:r w:rsidRPr="00554E7F">
        <w:rPr>
          <w:noProof/>
          <w:lang w:eastAsia="en-GB"/>
        </w:rPr>
        <w:t xml:space="preserve"> </w:t>
      </w:r>
      <w:r>
        <w:rPr>
          <w:noProof/>
          <w:lang w:bidi="hi-IN"/>
        </w:rPr>
        <w:t>Determinants of Oral Health Related Quality of Life in Adults</w:t>
      </w:r>
      <w:r>
        <w:rPr>
          <w:noProof/>
        </w:rPr>
        <w:tab/>
      </w:r>
      <w:r>
        <w:rPr>
          <w:noProof/>
        </w:rPr>
        <w:fldChar w:fldCharType="begin"/>
      </w:r>
      <w:r>
        <w:rPr>
          <w:noProof/>
        </w:rPr>
        <w:instrText xml:space="preserve"> PAGEREF _Toc397681230 \h </w:instrText>
      </w:r>
      <w:r>
        <w:rPr>
          <w:noProof/>
        </w:rPr>
      </w:r>
      <w:r>
        <w:rPr>
          <w:noProof/>
        </w:rPr>
        <w:fldChar w:fldCharType="separate"/>
      </w:r>
      <w:r w:rsidR="002E649D">
        <w:rPr>
          <w:noProof/>
        </w:rPr>
        <w:t>20</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2.3.1</w:t>
      </w:r>
      <w:r>
        <w:rPr>
          <w:noProof/>
          <w:lang w:bidi="hi-IN"/>
        </w:rPr>
        <w:t xml:space="preserve"> Variables identified from the systematic review</w:t>
      </w:r>
      <w:r>
        <w:rPr>
          <w:noProof/>
        </w:rPr>
        <w:tab/>
      </w:r>
      <w:r>
        <w:rPr>
          <w:noProof/>
        </w:rPr>
        <w:fldChar w:fldCharType="begin"/>
      </w:r>
      <w:r>
        <w:rPr>
          <w:noProof/>
        </w:rPr>
        <w:instrText xml:space="preserve"> PAGEREF _Toc397681231 \h </w:instrText>
      </w:r>
      <w:r>
        <w:rPr>
          <w:noProof/>
        </w:rPr>
      </w:r>
      <w:r>
        <w:rPr>
          <w:noProof/>
        </w:rPr>
        <w:fldChar w:fldCharType="separate"/>
      </w:r>
      <w:r w:rsidR="002E649D">
        <w:rPr>
          <w:noProof/>
        </w:rPr>
        <w:t>23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2.3.2</w:t>
      </w:r>
      <w:r>
        <w:rPr>
          <w:noProof/>
          <w:lang w:bidi="hi-IN"/>
        </w:rPr>
        <w:t xml:space="preserve"> Conclusions from the systematic review</w:t>
      </w:r>
      <w:r>
        <w:rPr>
          <w:noProof/>
        </w:rPr>
        <w:tab/>
      </w:r>
      <w:r>
        <w:rPr>
          <w:noProof/>
        </w:rPr>
        <w:fldChar w:fldCharType="begin"/>
      </w:r>
      <w:r>
        <w:rPr>
          <w:noProof/>
        </w:rPr>
        <w:instrText xml:space="preserve"> PAGEREF _Toc397681232 \h </w:instrText>
      </w:r>
      <w:r>
        <w:rPr>
          <w:noProof/>
        </w:rPr>
      </w:r>
      <w:r>
        <w:rPr>
          <w:noProof/>
        </w:rPr>
        <w:fldChar w:fldCharType="separate"/>
      </w:r>
      <w:r w:rsidR="002E649D">
        <w:rPr>
          <w:noProof/>
        </w:rPr>
        <w:t>24</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2.4</w:t>
      </w:r>
      <w:r>
        <w:rPr>
          <w:noProof/>
          <w:lang w:bidi="hi-IN"/>
        </w:rPr>
        <w:t xml:space="preserve"> Environmental Characteristics and Oral health</w:t>
      </w:r>
      <w:r>
        <w:rPr>
          <w:noProof/>
        </w:rPr>
        <w:tab/>
      </w:r>
      <w:r>
        <w:rPr>
          <w:noProof/>
        </w:rPr>
        <w:fldChar w:fldCharType="begin"/>
      </w:r>
      <w:r>
        <w:rPr>
          <w:noProof/>
        </w:rPr>
        <w:instrText xml:space="preserve"> PAGEREF _Toc397681233 \h </w:instrText>
      </w:r>
      <w:r>
        <w:rPr>
          <w:noProof/>
        </w:rPr>
      </w:r>
      <w:r>
        <w:rPr>
          <w:noProof/>
        </w:rPr>
        <w:fldChar w:fldCharType="separate"/>
      </w:r>
      <w:r w:rsidR="002E649D">
        <w:rPr>
          <w:noProof/>
        </w:rPr>
        <w:t>31</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2.4.1</w:t>
      </w:r>
      <w:r>
        <w:rPr>
          <w:noProof/>
          <w:lang w:bidi="hi-IN"/>
        </w:rPr>
        <w:t xml:space="preserve"> Socioeconomic status (SES)</w:t>
      </w:r>
      <w:r>
        <w:rPr>
          <w:noProof/>
        </w:rPr>
        <w:tab/>
      </w:r>
      <w:r>
        <w:rPr>
          <w:noProof/>
        </w:rPr>
        <w:fldChar w:fldCharType="begin"/>
      </w:r>
      <w:r>
        <w:rPr>
          <w:noProof/>
        </w:rPr>
        <w:instrText xml:space="preserve"> PAGEREF _Toc397681234 \h </w:instrText>
      </w:r>
      <w:r>
        <w:rPr>
          <w:noProof/>
        </w:rPr>
      </w:r>
      <w:r>
        <w:rPr>
          <w:noProof/>
        </w:rPr>
        <w:fldChar w:fldCharType="separate"/>
      </w:r>
      <w:r w:rsidR="002E649D">
        <w:rPr>
          <w:noProof/>
        </w:rPr>
        <w:t>32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2.4.2</w:t>
      </w:r>
      <w:r>
        <w:rPr>
          <w:noProof/>
          <w:lang w:bidi="hi-IN"/>
        </w:rPr>
        <w:t xml:space="preserve"> Explanations for inequalities in oral health</w:t>
      </w:r>
      <w:r>
        <w:rPr>
          <w:noProof/>
        </w:rPr>
        <w:tab/>
      </w:r>
      <w:r>
        <w:rPr>
          <w:noProof/>
        </w:rPr>
        <w:fldChar w:fldCharType="begin"/>
      </w:r>
      <w:r>
        <w:rPr>
          <w:noProof/>
        </w:rPr>
        <w:instrText xml:space="preserve"> PAGEREF _Toc397681235 \h </w:instrText>
      </w:r>
      <w:r>
        <w:rPr>
          <w:noProof/>
        </w:rPr>
      </w:r>
      <w:r>
        <w:rPr>
          <w:noProof/>
        </w:rPr>
        <w:fldChar w:fldCharType="separate"/>
      </w:r>
      <w:r w:rsidR="002E649D">
        <w:rPr>
          <w:noProof/>
        </w:rPr>
        <w:t>35</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2.4.3</w:t>
      </w:r>
      <w:r>
        <w:rPr>
          <w:noProof/>
          <w:lang w:bidi="hi-IN"/>
        </w:rPr>
        <w:t xml:space="preserve"> Models of inequality</w:t>
      </w:r>
      <w:r>
        <w:rPr>
          <w:noProof/>
        </w:rPr>
        <w:tab/>
      </w:r>
      <w:r>
        <w:rPr>
          <w:noProof/>
        </w:rPr>
        <w:fldChar w:fldCharType="begin"/>
      </w:r>
      <w:r>
        <w:rPr>
          <w:noProof/>
        </w:rPr>
        <w:instrText xml:space="preserve"> PAGEREF _Toc397681236 \h </w:instrText>
      </w:r>
      <w:r>
        <w:rPr>
          <w:noProof/>
        </w:rPr>
      </w:r>
      <w:r>
        <w:rPr>
          <w:noProof/>
        </w:rPr>
        <w:fldChar w:fldCharType="separate"/>
      </w:r>
      <w:r w:rsidR="002E649D">
        <w:rPr>
          <w:noProof/>
        </w:rPr>
        <w:t>40</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2.4.4</w:t>
      </w:r>
      <w:r>
        <w:rPr>
          <w:noProof/>
          <w:lang w:bidi="hi-IN"/>
        </w:rPr>
        <w:t xml:space="preserve"> Brunner and Marmot Model</w:t>
      </w:r>
      <w:r>
        <w:rPr>
          <w:noProof/>
        </w:rPr>
        <w:tab/>
      </w:r>
      <w:r>
        <w:rPr>
          <w:noProof/>
        </w:rPr>
        <w:fldChar w:fldCharType="begin"/>
      </w:r>
      <w:r>
        <w:rPr>
          <w:noProof/>
        </w:rPr>
        <w:instrText xml:space="preserve"> PAGEREF _Toc397681237 \h </w:instrText>
      </w:r>
      <w:r>
        <w:rPr>
          <w:noProof/>
        </w:rPr>
      </w:r>
      <w:r>
        <w:rPr>
          <w:noProof/>
        </w:rPr>
        <w:fldChar w:fldCharType="separate"/>
      </w:r>
      <w:r w:rsidR="002E649D">
        <w:rPr>
          <w:noProof/>
        </w:rPr>
        <w:t>41</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2.4.5</w:t>
      </w:r>
      <w:r>
        <w:rPr>
          <w:noProof/>
          <w:lang w:bidi="hi-IN"/>
        </w:rPr>
        <w:t xml:space="preserve"> Social network</w:t>
      </w:r>
      <w:r>
        <w:rPr>
          <w:noProof/>
        </w:rPr>
        <w:tab/>
      </w:r>
      <w:r>
        <w:rPr>
          <w:noProof/>
        </w:rPr>
        <w:fldChar w:fldCharType="begin"/>
      </w:r>
      <w:r>
        <w:rPr>
          <w:noProof/>
        </w:rPr>
        <w:instrText xml:space="preserve"> PAGEREF _Toc397681238 \h </w:instrText>
      </w:r>
      <w:r>
        <w:rPr>
          <w:noProof/>
        </w:rPr>
      </w:r>
      <w:r>
        <w:rPr>
          <w:noProof/>
        </w:rPr>
        <w:fldChar w:fldCharType="separate"/>
      </w:r>
      <w:r w:rsidR="002E649D">
        <w:rPr>
          <w:noProof/>
        </w:rPr>
        <w:t>43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2.4.6</w:t>
      </w:r>
      <w:r>
        <w:rPr>
          <w:noProof/>
          <w:lang w:bidi="hi-IN"/>
        </w:rPr>
        <w:t xml:space="preserve"> Social Network and General Health</w:t>
      </w:r>
      <w:r>
        <w:rPr>
          <w:noProof/>
        </w:rPr>
        <w:tab/>
      </w:r>
      <w:r>
        <w:rPr>
          <w:noProof/>
        </w:rPr>
        <w:fldChar w:fldCharType="begin"/>
      </w:r>
      <w:r>
        <w:rPr>
          <w:noProof/>
        </w:rPr>
        <w:instrText xml:space="preserve"> PAGEREF _Toc397681239 \h </w:instrText>
      </w:r>
      <w:r>
        <w:rPr>
          <w:noProof/>
        </w:rPr>
      </w:r>
      <w:r>
        <w:rPr>
          <w:noProof/>
        </w:rPr>
        <w:fldChar w:fldCharType="separate"/>
      </w:r>
      <w:r w:rsidR="002E649D">
        <w:rPr>
          <w:noProof/>
        </w:rPr>
        <w:t>45</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2.4.7</w:t>
      </w:r>
      <w:r>
        <w:rPr>
          <w:noProof/>
          <w:lang w:bidi="hi-IN"/>
        </w:rPr>
        <w:t xml:space="preserve"> Summary of environmental characteristics</w:t>
      </w:r>
      <w:r>
        <w:rPr>
          <w:noProof/>
        </w:rPr>
        <w:tab/>
      </w:r>
      <w:r>
        <w:rPr>
          <w:noProof/>
        </w:rPr>
        <w:fldChar w:fldCharType="begin"/>
      </w:r>
      <w:r>
        <w:rPr>
          <w:noProof/>
        </w:rPr>
        <w:instrText xml:space="preserve"> PAGEREF _Toc397681240 \h </w:instrText>
      </w:r>
      <w:r>
        <w:rPr>
          <w:noProof/>
        </w:rPr>
      </w:r>
      <w:r>
        <w:rPr>
          <w:noProof/>
        </w:rPr>
        <w:fldChar w:fldCharType="separate"/>
      </w:r>
      <w:r w:rsidR="002E649D">
        <w:rPr>
          <w:noProof/>
        </w:rPr>
        <w:t>46</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2.5</w:t>
      </w:r>
      <w:r>
        <w:rPr>
          <w:noProof/>
          <w:lang w:bidi="hi-IN"/>
        </w:rPr>
        <w:t xml:space="preserve"> Individual Characteristics and Oral Health</w:t>
      </w:r>
      <w:r>
        <w:rPr>
          <w:noProof/>
        </w:rPr>
        <w:tab/>
      </w:r>
      <w:r>
        <w:rPr>
          <w:noProof/>
        </w:rPr>
        <w:fldChar w:fldCharType="begin"/>
      </w:r>
      <w:r>
        <w:rPr>
          <w:noProof/>
        </w:rPr>
        <w:instrText xml:space="preserve"> PAGEREF _Toc397681241 \h </w:instrText>
      </w:r>
      <w:r>
        <w:rPr>
          <w:noProof/>
        </w:rPr>
      </w:r>
      <w:r>
        <w:rPr>
          <w:noProof/>
        </w:rPr>
        <w:fldChar w:fldCharType="separate"/>
      </w:r>
      <w:r w:rsidR="002E649D">
        <w:rPr>
          <w:noProof/>
        </w:rPr>
        <w:t>47</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2.5.1</w:t>
      </w:r>
      <w:r>
        <w:rPr>
          <w:noProof/>
          <w:lang w:bidi="hi-IN"/>
        </w:rPr>
        <w:t xml:space="preserve"> Social Support</w:t>
      </w:r>
      <w:r>
        <w:rPr>
          <w:noProof/>
        </w:rPr>
        <w:tab/>
      </w:r>
      <w:r>
        <w:rPr>
          <w:noProof/>
        </w:rPr>
        <w:fldChar w:fldCharType="begin"/>
      </w:r>
      <w:r>
        <w:rPr>
          <w:noProof/>
        </w:rPr>
        <w:instrText xml:space="preserve"> PAGEREF _Toc397681242 \h </w:instrText>
      </w:r>
      <w:r>
        <w:rPr>
          <w:noProof/>
        </w:rPr>
      </w:r>
      <w:r>
        <w:rPr>
          <w:noProof/>
        </w:rPr>
        <w:fldChar w:fldCharType="separate"/>
      </w:r>
      <w:r w:rsidR="002E649D">
        <w:rPr>
          <w:noProof/>
        </w:rPr>
        <w:t>47</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2.5.2</w:t>
      </w:r>
      <w:r>
        <w:rPr>
          <w:noProof/>
          <w:lang w:bidi="hi-IN"/>
        </w:rPr>
        <w:t xml:space="preserve"> Sense of Coherence</w:t>
      </w:r>
      <w:r>
        <w:rPr>
          <w:noProof/>
        </w:rPr>
        <w:tab/>
      </w:r>
      <w:r>
        <w:rPr>
          <w:noProof/>
        </w:rPr>
        <w:fldChar w:fldCharType="begin"/>
      </w:r>
      <w:r>
        <w:rPr>
          <w:noProof/>
        </w:rPr>
        <w:instrText xml:space="preserve"> PAGEREF _Toc397681243 \h </w:instrText>
      </w:r>
      <w:r>
        <w:rPr>
          <w:noProof/>
        </w:rPr>
      </w:r>
      <w:r>
        <w:rPr>
          <w:noProof/>
        </w:rPr>
        <w:fldChar w:fldCharType="separate"/>
      </w:r>
      <w:r w:rsidR="002E649D">
        <w:rPr>
          <w:noProof/>
        </w:rPr>
        <w:t>53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2.5.3</w:t>
      </w:r>
      <w:r>
        <w:rPr>
          <w:noProof/>
          <w:lang w:bidi="hi-IN"/>
        </w:rPr>
        <w:t xml:space="preserve"> Perceived Stress</w:t>
      </w:r>
      <w:r>
        <w:rPr>
          <w:noProof/>
        </w:rPr>
        <w:tab/>
      </w:r>
      <w:r>
        <w:rPr>
          <w:noProof/>
        </w:rPr>
        <w:fldChar w:fldCharType="begin"/>
      </w:r>
      <w:r>
        <w:rPr>
          <w:noProof/>
        </w:rPr>
        <w:instrText xml:space="preserve"> PAGEREF _Toc397681244 \h </w:instrText>
      </w:r>
      <w:r>
        <w:rPr>
          <w:noProof/>
        </w:rPr>
      </w:r>
      <w:r>
        <w:rPr>
          <w:noProof/>
        </w:rPr>
        <w:fldChar w:fldCharType="separate"/>
      </w:r>
      <w:r w:rsidR="002E649D">
        <w:rPr>
          <w:noProof/>
        </w:rPr>
        <w:t>58</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2.5.1</w:t>
      </w:r>
      <w:r>
        <w:rPr>
          <w:noProof/>
          <w:lang w:bidi="hi-IN"/>
        </w:rPr>
        <w:t xml:space="preserve"> Subjective Socioeconomic Status</w:t>
      </w:r>
      <w:r>
        <w:rPr>
          <w:noProof/>
        </w:rPr>
        <w:tab/>
      </w:r>
      <w:r>
        <w:rPr>
          <w:noProof/>
        </w:rPr>
        <w:fldChar w:fldCharType="begin"/>
      </w:r>
      <w:r>
        <w:rPr>
          <w:noProof/>
        </w:rPr>
        <w:instrText xml:space="preserve"> PAGEREF _Toc397681245 \h </w:instrText>
      </w:r>
      <w:r>
        <w:rPr>
          <w:noProof/>
        </w:rPr>
      </w:r>
      <w:r>
        <w:rPr>
          <w:noProof/>
        </w:rPr>
        <w:fldChar w:fldCharType="separate"/>
      </w:r>
      <w:r w:rsidR="002E649D">
        <w:rPr>
          <w:noProof/>
        </w:rPr>
        <w:t>61</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2.5.2</w:t>
      </w:r>
      <w:r>
        <w:rPr>
          <w:noProof/>
          <w:lang w:bidi="hi-IN"/>
        </w:rPr>
        <w:t xml:space="preserve"> Oral Health Beliefs</w:t>
      </w:r>
      <w:r>
        <w:rPr>
          <w:noProof/>
        </w:rPr>
        <w:tab/>
      </w:r>
      <w:r>
        <w:rPr>
          <w:noProof/>
        </w:rPr>
        <w:fldChar w:fldCharType="begin"/>
      </w:r>
      <w:r>
        <w:rPr>
          <w:noProof/>
        </w:rPr>
        <w:instrText xml:space="preserve"> PAGEREF _Toc397681246 \h </w:instrText>
      </w:r>
      <w:r>
        <w:rPr>
          <w:noProof/>
        </w:rPr>
      </w:r>
      <w:r>
        <w:rPr>
          <w:noProof/>
        </w:rPr>
        <w:fldChar w:fldCharType="separate"/>
      </w:r>
      <w:r w:rsidR="002E649D">
        <w:rPr>
          <w:noProof/>
        </w:rPr>
        <w:t>64</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2.5.3</w:t>
      </w:r>
      <w:r>
        <w:rPr>
          <w:noProof/>
          <w:lang w:bidi="hi-IN"/>
        </w:rPr>
        <w:t xml:space="preserve"> Dental Behaviours and OHQoL</w:t>
      </w:r>
      <w:r>
        <w:rPr>
          <w:noProof/>
        </w:rPr>
        <w:tab/>
      </w:r>
      <w:r>
        <w:rPr>
          <w:noProof/>
        </w:rPr>
        <w:fldChar w:fldCharType="begin"/>
      </w:r>
      <w:r>
        <w:rPr>
          <w:noProof/>
        </w:rPr>
        <w:instrText xml:space="preserve"> PAGEREF _Toc397681247 \h </w:instrText>
      </w:r>
      <w:r>
        <w:rPr>
          <w:noProof/>
        </w:rPr>
      </w:r>
      <w:r>
        <w:rPr>
          <w:noProof/>
        </w:rPr>
        <w:fldChar w:fldCharType="separate"/>
      </w:r>
      <w:r w:rsidR="002E649D">
        <w:rPr>
          <w:noProof/>
        </w:rPr>
        <w:t>66</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2.5.4</w:t>
      </w:r>
      <w:r>
        <w:rPr>
          <w:noProof/>
          <w:lang w:bidi="hi-IN"/>
        </w:rPr>
        <w:t xml:space="preserve"> Summary of individual characteristics</w:t>
      </w:r>
      <w:r>
        <w:rPr>
          <w:noProof/>
        </w:rPr>
        <w:tab/>
      </w:r>
      <w:r>
        <w:rPr>
          <w:noProof/>
        </w:rPr>
        <w:fldChar w:fldCharType="begin"/>
      </w:r>
      <w:r>
        <w:rPr>
          <w:noProof/>
        </w:rPr>
        <w:instrText xml:space="preserve"> PAGEREF _Toc397681248 \h </w:instrText>
      </w:r>
      <w:r>
        <w:rPr>
          <w:noProof/>
        </w:rPr>
      </w:r>
      <w:r>
        <w:rPr>
          <w:noProof/>
        </w:rPr>
        <w:fldChar w:fldCharType="separate"/>
      </w:r>
      <w:r w:rsidR="002E649D">
        <w:rPr>
          <w:noProof/>
        </w:rPr>
        <w:t>68</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2.5.5</w:t>
      </w:r>
      <w:r>
        <w:rPr>
          <w:noProof/>
          <w:lang w:bidi="hi-IN"/>
        </w:rPr>
        <w:t xml:space="preserve"> Interaction of Individual and Environmental characteristics</w:t>
      </w:r>
      <w:r>
        <w:rPr>
          <w:noProof/>
        </w:rPr>
        <w:tab/>
      </w:r>
      <w:r>
        <w:rPr>
          <w:noProof/>
        </w:rPr>
        <w:fldChar w:fldCharType="begin"/>
      </w:r>
      <w:r>
        <w:rPr>
          <w:noProof/>
        </w:rPr>
        <w:instrText xml:space="preserve"> PAGEREF _Toc397681249 \h </w:instrText>
      </w:r>
      <w:r>
        <w:rPr>
          <w:noProof/>
        </w:rPr>
      </w:r>
      <w:r>
        <w:rPr>
          <w:noProof/>
        </w:rPr>
        <w:fldChar w:fldCharType="separate"/>
      </w:r>
      <w:r w:rsidR="002E649D">
        <w:rPr>
          <w:noProof/>
        </w:rPr>
        <w:t>69</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2.5.6</w:t>
      </w:r>
      <w:r>
        <w:rPr>
          <w:noProof/>
          <w:lang w:bidi="hi-IN"/>
        </w:rPr>
        <w:t xml:space="preserve"> Summary of environmental and individual characteristics</w:t>
      </w:r>
      <w:r>
        <w:rPr>
          <w:noProof/>
        </w:rPr>
        <w:tab/>
      </w:r>
      <w:r>
        <w:rPr>
          <w:noProof/>
        </w:rPr>
        <w:fldChar w:fldCharType="begin"/>
      </w:r>
      <w:r>
        <w:rPr>
          <w:noProof/>
        </w:rPr>
        <w:instrText xml:space="preserve"> PAGEREF _Toc397681250 \h </w:instrText>
      </w:r>
      <w:r>
        <w:rPr>
          <w:noProof/>
        </w:rPr>
      </w:r>
      <w:r>
        <w:rPr>
          <w:noProof/>
        </w:rPr>
        <w:fldChar w:fldCharType="separate"/>
      </w:r>
      <w:r w:rsidR="002E649D">
        <w:rPr>
          <w:noProof/>
        </w:rPr>
        <w:t>71</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lastRenderedPageBreak/>
        <w:t>2.6</w:t>
      </w:r>
      <w:r>
        <w:rPr>
          <w:noProof/>
          <w:lang w:bidi="hi-IN"/>
        </w:rPr>
        <w:t xml:space="preserve"> Aim</w:t>
      </w:r>
      <w:r>
        <w:rPr>
          <w:noProof/>
        </w:rPr>
        <w:tab/>
      </w:r>
      <w:r>
        <w:rPr>
          <w:noProof/>
        </w:rPr>
        <w:fldChar w:fldCharType="begin"/>
      </w:r>
      <w:r>
        <w:rPr>
          <w:noProof/>
        </w:rPr>
        <w:instrText xml:space="preserve"> PAGEREF _Toc397681251 \h </w:instrText>
      </w:r>
      <w:r>
        <w:rPr>
          <w:noProof/>
        </w:rPr>
      </w:r>
      <w:r>
        <w:rPr>
          <w:noProof/>
        </w:rPr>
        <w:fldChar w:fldCharType="separate"/>
      </w:r>
      <w:r w:rsidR="002E649D">
        <w:rPr>
          <w:noProof/>
        </w:rPr>
        <w:t>72</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2.7</w:t>
      </w:r>
      <w:r>
        <w:rPr>
          <w:noProof/>
          <w:lang w:bidi="hi-IN"/>
        </w:rPr>
        <w:t xml:space="preserve"> Objectives</w:t>
      </w:r>
      <w:r>
        <w:rPr>
          <w:noProof/>
        </w:rPr>
        <w:tab/>
      </w:r>
      <w:r>
        <w:rPr>
          <w:noProof/>
        </w:rPr>
        <w:fldChar w:fldCharType="begin"/>
      </w:r>
      <w:r>
        <w:rPr>
          <w:noProof/>
        </w:rPr>
        <w:instrText xml:space="preserve"> PAGEREF _Toc397681252 \h </w:instrText>
      </w:r>
      <w:r>
        <w:rPr>
          <w:noProof/>
        </w:rPr>
      </w:r>
      <w:r>
        <w:rPr>
          <w:noProof/>
        </w:rPr>
        <w:fldChar w:fldCharType="separate"/>
      </w:r>
      <w:r w:rsidR="002E649D">
        <w:rPr>
          <w:noProof/>
        </w:rPr>
        <w:t>72</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noProof/>
          <w14:scene3d>
            <w14:camera w14:prst="orthographicFront"/>
            <w14:lightRig w14:rig="threePt" w14:dir="t">
              <w14:rot w14:lat="0" w14:lon="0" w14:rev="0"/>
            </w14:lightRig>
          </w14:scene3d>
        </w:rPr>
        <w:t>Chapter Three</w:t>
      </w:r>
      <w:r>
        <w:rPr>
          <w:noProof/>
        </w:rPr>
        <w:t xml:space="preserve"> MATERIALS AND METHODS</w:t>
      </w:r>
      <w:r>
        <w:rPr>
          <w:noProof/>
        </w:rPr>
        <w:tab/>
      </w:r>
      <w:r>
        <w:rPr>
          <w:noProof/>
        </w:rPr>
        <w:fldChar w:fldCharType="begin"/>
      </w:r>
      <w:r>
        <w:rPr>
          <w:noProof/>
        </w:rPr>
        <w:instrText xml:space="preserve"> PAGEREF _Toc397681253 \h </w:instrText>
      </w:r>
      <w:r>
        <w:rPr>
          <w:noProof/>
        </w:rPr>
      </w:r>
      <w:r>
        <w:rPr>
          <w:noProof/>
        </w:rPr>
        <w:fldChar w:fldCharType="separate"/>
      </w:r>
      <w:r w:rsidR="002E649D">
        <w:rPr>
          <w:noProof/>
        </w:rPr>
        <w:t>73</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3.1</w:t>
      </w:r>
      <w:r>
        <w:rPr>
          <w:noProof/>
          <w:lang w:bidi="hi-IN"/>
        </w:rPr>
        <w:t xml:space="preserve"> Overview</w:t>
      </w:r>
      <w:r>
        <w:rPr>
          <w:noProof/>
        </w:rPr>
        <w:tab/>
      </w:r>
      <w:r>
        <w:rPr>
          <w:noProof/>
        </w:rPr>
        <w:fldChar w:fldCharType="begin"/>
      </w:r>
      <w:r>
        <w:rPr>
          <w:noProof/>
        </w:rPr>
        <w:instrText xml:space="preserve"> PAGEREF _Toc397681254 \h </w:instrText>
      </w:r>
      <w:r>
        <w:rPr>
          <w:noProof/>
        </w:rPr>
      </w:r>
      <w:r>
        <w:rPr>
          <w:noProof/>
        </w:rPr>
        <w:fldChar w:fldCharType="separate"/>
      </w:r>
      <w:r w:rsidR="002E649D">
        <w:rPr>
          <w:noProof/>
        </w:rPr>
        <w:t>73</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rFonts w:cstheme="minorBidi"/>
          <w:noProof/>
          <w:lang w:bidi="hi-IN"/>
        </w:rPr>
        <w:t>3.2</w:t>
      </w:r>
      <w:r>
        <w:rPr>
          <w:noProof/>
          <w:lang w:bidi="hi-IN"/>
        </w:rPr>
        <w:t xml:space="preserve"> Selection of Populations</w:t>
      </w:r>
      <w:r>
        <w:rPr>
          <w:noProof/>
        </w:rPr>
        <w:tab/>
      </w:r>
      <w:r>
        <w:rPr>
          <w:noProof/>
        </w:rPr>
        <w:fldChar w:fldCharType="begin"/>
      </w:r>
      <w:r>
        <w:rPr>
          <w:noProof/>
        </w:rPr>
        <w:instrText xml:space="preserve"> PAGEREF _Toc397681255 \h </w:instrText>
      </w:r>
      <w:r>
        <w:rPr>
          <w:noProof/>
        </w:rPr>
      </w:r>
      <w:r>
        <w:rPr>
          <w:noProof/>
        </w:rPr>
        <w:fldChar w:fldCharType="separate"/>
      </w:r>
      <w:r w:rsidR="002E649D">
        <w:rPr>
          <w:noProof/>
        </w:rPr>
        <w:t>73</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3.3</w:t>
      </w:r>
      <w:r>
        <w:rPr>
          <w:noProof/>
          <w:lang w:bidi="hi-IN"/>
        </w:rPr>
        <w:t xml:space="preserve"> Exclusion criteria</w:t>
      </w:r>
      <w:r>
        <w:rPr>
          <w:noProof/>
        </w:rPr>
        <w:tab/>
      </w:r>
      <w:r>
        <w:rPr>
          <w:noProof/>
        </w:rPr>
        <w:fldChar w:fldCharType="begin"/>
      </w:r>
      <w:r>
        <w:rPr>
          <w:noProof/>
        </w:rPr>
        <w:instrText xml:space="preserve"> PAGEREF _Toc397681256 \h </w:instrText>
      </w:r>
      <w:r>
        <w:rPr>
          <w:noProof/>
        </w:rPr>
      </w:r>
      <w:r>
        <w:rPr>
          <w:noProof/>
        </w:rPr>
        <w:fldChar w:fldCharType="separate"/>
      </w:r>
      <w:r w:rsidR="002E649D">
        <w:rPr>
          <w:noProof/>
        </w:rPr>
        <w:t>73</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3.4</w:t>
      </w:r>
      <w:r>
        <w:rPr>
          <w:noProof/>
          <w:lang w:bidi="hi-IN"/>
        </w:rPr>
        <w:t xml:space="preserve"> Recruitment</w:t>
      </w:r>
      <w:r>
        <w:rPr>
          <w:noProof/>
        </w:rPr>
        <w:tab/>
      </w:r>
      <w:r>
        <w:rPr>
          <w:noProof/>
        </w:rPr>
        <w:fldChar w:fldCharType="begin"/>
      </w:r>
      <w:r>
        <w:rPr>
          <w:noProof/>
        </w:rPr>
        <w:instrText xml:space="preserve"> PAGEREF _Toc397681257 \h </w:instrText>
      </w:r>
      <w:r>
        <w:rPr>
          <w:noProof/>
        </w:rPr>
      </w:r>
      <w:r>
        <w:rPr>
          <w:noProof/>
        </w:rPr>
        <w:fldChar w:fldCharType="separate"/>
      </w:r>
      <w:r w:rsidR="002E649D">
        <w:rPr>
          <w:noProof/>
        </w:rPr>
        <w:t>73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3.4.1</w:t>
      </w:r>
      <w:r>
        <w:rPr>
          <w:noProof/>
          <w:lang w:bidi="hi-IN"/>
        </w:rPr>
        <w:t xml:space="preserve"> Inducements</w:t>
      </w:r>
      <w:r>
        <w:rPr>
          <w:noProof/>
        </w:rPr>
        <w:tab/>
      </w:r>
      <w:r>
        <w:rPr>
          <w:noProof/>
        </w:rPr>
        <w:fldChar w:fldCharType="begin"/>
      </w:r>
      <w:r>
        <w:rPr>
          <w:noProof/>
        </w:rPr>
        <w:instrText xml:space="preserve"> PAGEREF _Toc397681258 \h </w:instrText>
      </w:r>
      <w:r>
        <w:rPr>
          <w:noProof/>
        </w:rPr>
      </w:r>
      <w:r>
        <w:rPr>
          <w:noProof/>
        </w:rPr>
        <w:fldChar w:fldCharType="separate"/>
      </w:r>
      <w:r w:rsidR="002E649D">
        <w:rPr>
          <w:noProof/>
        </w:rPr>
        <w:t>74</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3.5</w:t>
      </w:r>
      <w:r>
        <w:rPr>
          <w:noProof/>
          <w:lang w:bidi="hi-IN"/>
        </w:rPr>
        <w:t xml:space="preserve"> Sampling</w:t>
      </w:r>
      <w:r>
        <w:rPr>
          <w:noProof/>
        </w:rPr>
        <w:tab/>
      </w:r>
      <w:r>
        <w:rPr>
          <w:noProof/>
        </w:rPr>
        <w:fldChar w:fldCharType="begin"/>
      </w:r>
      <w:r>
        <w:rPr>
          <w:noProof/>
        </w:rPr>
        <w:instrText xml:space="preserve"> PAGEREF _Toc397681259 \h </w:instrText>
      </w:r>
      <w:r>
        <w:rPr>
          <w:noProof/>
        </w:rPr>
      </w:r>
      <w:r>
        <w:rPr>
          <w:noProof/>
        </w:rPr>
        <w:fldChar w:fldCharType="separate"/>
      </w:r>
      <w:r w:rsidR="002E649D">
        <w:rPr>
          <w:noProof/>
        </w:rPr>
        <w:t>74</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3.6</w:t>
      </w:r>
      <w:r>
        <w:rPr>
          <w:noProof/>
          <w:lang w:bidi="hi-IN"/>
        </w:rPr>
        <w:t xml:space="preserve"> Permission and Liaison</w:t>
      </w:r>
      <w:r>
        <w:rPr>
          <w:noProof/>
        </w:rPr>
        <w:tab/>
      </w:r>
      <w:r>
        <w:rPr>
          <w:noProof/>
        </w:rPr>
        <w:fldChar w:fldCharType="begin"/>
      </w:r>
      <w:r>
        <w:rPr>
          <w:noProof/>
        </w:rPr>
        <w:instrText xml:space="preserve"> PAGEREF _Toc397681260 \h </w:instrText>
      </w:r>
      <w:r>
        <w:rPr>
          <w:noProof/>
        </w:rPr>
      </w:r>
      <w:r>
        <w:rPr>
          <w:noProof/>
        </w:rPr>
        <w:fldChar w:fldCharType="separate"/>
      </w:r>
      <w:r w:rsidR="002E649D">
        <w:rPr>
          <w:noProof/>
        </w:rPr>
        <w:t>74</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3.7</w:t>
      </w:r>
      <w:r>
        <w:rPr>
          <w:noProof/>
          <w:lang w:bidi="hi-IN"/>
        </w:rPr>
        <w:t xml:space="preserve"> Variables</w:t>
      </w:r>
      <w:r>
        <w:rPr>
          <w:noProof/>
        </w:rPr>
        <w:tab/>
      </w:r>
      <w:r>
        <w:rPr>
          <w:noProof/>
        </w:rPr>
        <w:fldChar w:fldCharType="begin"/>
      </w:r>
      <w:r>
        <w:rPr>
          <w:noProof/>
        </w:rPr>
        <w:instrText xml:space="preserve"> PAGEREF _Toc397681261 \h </w:instrText>
      </w:r>
      <w:r>
        <w:rPr>
          <w:noProof/>
        </w:rPr>
      </w:r>
      <w:r>
        <w:rPr>
          <w:noProof/>
        </w:rPr>
        <w:fldChar w:fldCharType="separate"/>
      </w:r>
      <w:r w:rsidR="002E649D">
        <w:rPr>
          <w:noProof/>
        </w:rPr>
        <w:t>75</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3.8</w:t>
      </w:r>
      <w:r>
        <w:rPr>
          <w:noProof/>
          <w:lang w:bidi="hi-IN"/>
        </w:rPr>
        <w:t xml:space="preserve"> Selection and development of measures</w:t>
      </w:r>
      <w:r>
        <w:rPr>
          <w:noProof/>
        </w:rPr>
        <w:tab/>
      </w:r>
      <w:r>
        <w:rPr>
          <w:noProof/>
        </w:rPr>
        <w:fldChar w:fldCharType="begin"/>
      </w:r>
      <w:r>
        <w:rPr>
          <w:noProof/>
        </w:rPr>
        <w:instrText xml:space="preserve"> PAGEREF _Toc397681262 \h </w:instrText>
      </w:r>
      <w:r>
        <w:rPr>
          <w:noProof/>
        </w:rPr>
      </w:r>
      <w:r>
        <w:rPr>
          <w:noProof/>
        </w:rPr>
        <w:fldChar w:fldCharType="separate"/>
      </w:r>
      <w:r w:rsidR="002E649D">
        <w:rPr>
          <w:noProof/>
        </w:rPr>
        <w:t>75</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3.8.1</w:t>
      </w:r>
      <w:r>
        <w:rPr>
          <w:noProof/>
          <w:lang w:bidi="hi-IN"/>
        </w:rPr>
        <w:t xml:space="preserve"> Clinical Variables</w:t>
      </w:r>
      <w:r>
        <w:rPr>
          <w:noProof/>
        </w:rPr>
        <w:tab/>
      </w:r>
      <w:r>
        <w:rPr>
          <w:noProof/>
        </w:rPr>
        <w:fldChar w:fldCharType="begin"/>
      </w:r>
      <w:r>
        <w:rPr>
          <w:noProof/>
        </w:rPr>
        <w:instrText xml:space="preserve"> PAGEREF _Toc397681263 \h </w:instrText>
      </w:r>
      <w:r>
        <w:rPr>
          <w:noProof/>
        </w:rPr>
      </w:r>
      <w:r>
        <w:rPr>
          <w:noProof/>
        </w:rPr>
        <w:fldChar w:fldCharType="separate"/>
      </w:r>
      <w:r w:rsidR="002E649D">
        <w:rPr>
          <w:noProof/>
        </w:rPr>
        <w:t>75</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3.8.2</w:t>
      </w:r>
      <w:r>
        <w:rPr>
          <w:noProof/>
          <w:lang w:bidi="hi-IN"/>
        </w:rPr>
        <w:t xml:space="preserve"> Individual Characteristics</w:t>
      </w:r>
      <w:r>
        <w:rPr>
          <w:noProof/>
        </w:rPr>
        <w:tab/>
      </w:r>
      <w:r>
        <w:rPr>
          <w:noProof/>
        </w:rPr>
        <w:fldChar w:fldCharType="begin"/>
      </w:r>
      <w:r>
        <w:rPr>
          <w:noProof/>
        </w:rPr>
        <w:instrText xml:space="preserve"> PAGEREF _Toc397681264 \h </w:instrText>
      </w:r>
      <w:r>
        <w:rPr>
          <w:noProof/>
        </w:rPr>
      </w:r>
      <w:r>
        <w:rPr>
          <w:noProof/>
        </w:rPr>
        <w:fldChar w:fldCharType="separate"/>
      </w:r>
      <w:r w:rsidR="002E649D">
        <w:rPr>
          <w:noProof/>
        </w:rPr>
        <w:t>75</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3.8.3</w:t>
      </w:r>
      <w:r>
        <w:rPr>
          <w:noProof/>
          <w:lang w:bidi="hi-IN"/>
        </w:rPr>
        <w:t xml:space="preserve"> Environmental Characteristics</w:t>
      </w:r>
      <w:r>
        <w:rPr>
          <w:noProof/>
        </w:rPr>
        <w:tab/>
      </w:r>
      <w:r>
        <w:rPr>
          <w:noProof/>
        </w:rPr>
        <w:fldChar w:fldCharType="begin"/>
      </w:r>
      <w:r>
        <w:rPr>
          <w:noProof/>
        </w:rPr>
        <w:instrText xml:space="preserve"> PAGEREF _Toc397681265 \h </w:instrText>
      </w:r>
      <w:r>
        <w:rPr>
          <w:noProof/>
        </w:rPr>
      </w:r>
      <w:r>
        <w:rPr>
          <w:noProof/>
        </w:rPr>
        <w:fldChar w:fldCharType="separate"/>
      </w:r>
      <w:r w:rsidR="002E649D">
        <w:rPr>
          <w:noProof/>
        </w:rPr>
        <w:t>79</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3.8.4</w:t>
      </w:r>
      <w:r>
        <w:rPr>
          <w:noProof/>
          <w:lang w:bidi="hi-IN"/>
        </w:rPr>
        <w:t xml:space="preserve"> Subjective Health Outcomes</w:t>
      </w:r>
      <w:r>
        <w:rPr>
          <w:noProof/>
        </w:rPr>
        <w:tab/>
      </w:r>
      <w:r>
        <w:rPr>
          <w:noProof/>
        </w:rPr>
        <w:fldChar w:fldCharType="begin"/>
      </w:r>
      <w:r>
        <w:rPr>
          <w:noProof/>
        </w:rPr>
        <w:instrText xml:space="preserve"> PAGEREF _Toc397681266 \h </w:instrText>
      </w:r>
      <w:r>
        <w:rPr>
          <w:noProof/>
        </w:rPr>
      </w:r>
      <w:r>
        <w:rPr>
          <w:noProof/>
        </w:rPr>
        <w:fldChar w:fldCharType="separate"/>
      </w:r>
      <w:r w:rsidR="002E649D">
        <w:rPr>
          <w:noProof/>
        </w:rPr>
        <w:t>80</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3.9</w:t>
      </w:r>
      <w:r>
        <w:rPr>
          <w:noProof/>
          <w:lang w:bidi="hi-IN"/>
        </w:rPr>
        <w:t xml:space="preserve"> Translation of the measures</w:t>
      </w:r>
      <w:r>
        <w:rPr>
          <w:noProof/>
        </w:rPr>
        <w:tab/>
      </w:r>
      <w:r>
        <w:rPr>
          <w:noProof/>
        </w:rPr>
        <w:fldChar w:fldCharType="begin"/>
      </w:r>
      <w:r>
        <w:rPr>
          <w:noProof/>
        </w:rPr>
        <w:instrText xml:space="preserve"> PAGEREF _Toc397681267 \h </w:instrText>
      </w:r>
      <w:r>
        <w:rPr>
          <w:noProof/>
        </w:rPr>
      </w:r>
      <w:r>
        <w:rPr>
          <w:noProof/>
        </w:rPr>
        <w:fldChar w:fldCharType="separate"/>
      </w:r>
      <w:r w:rsidR="002E649D">
        <w:rPr>
          <w:noProof/>
        </w:rPr>
        <w:t>81</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3.10</w:t>
      </w:r>
      <w:r>
        <w:rPr>
          <w:noProof/>
          <w:lang w:bidi="hi-IN"/>
        </w:rPr>
        <w:t xml:space="preserve"> Conduct</w:t>
      </w:r>
      <w:r>
        <w:rPr>
          <w:noProof/>
        </w:rPr>
        <w:tab/>
      </w:r>
      <w:r>
        <w:rPr>
          <w:noProof/>
        </w:rPr>
        <w:fldChar w:fldCharType="begin"/>
      </w:r>
      <w:r>
        <w:rPr>
          <w:noProof/>
        </w:rPr>
        <w:instrText xml:space="preserve"> PAGEREF _Toc397681268 \h </w:instrText>
      </w:r>
      <w:r>
        <w:rPr>
          <w:noProof/>
        </w:rPr>
      </w:r>
      <w:r>
        <w:rPr>
          <w:noProof/>
        </w:rPr>
        <w:fldChar w:fldCharType="separate"/>
      </w:r>
      <w:r w:rsidR="002E649D">
        <w:rPr>
          <w:noProof/>
        </w:rPr>
        <w:t>82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3.10.1</w:t>
      </w:r>
      <w:r>
        <w:rPr>
          <w:noProof/>
          <w:lang w:bidi="hi-IN"/>
        </w:rPr>
        <w:t xml:space="preserve"> Training and Calibration</w:t>
      </w:r>
      <w:r>
        <w:rPr>
          <w:noProof/>
        </w:rPr>
        <w:tab/>
      </w:r>
      <w:r>
        <w:rPr>
          <w:noProof/>
        </w:rPr>
        <w:fldChar w:fldCharType="begin"/>
      </w:r>
      <w:r>
        <w:rPr>
          <w:noProof/>
        </w:rPr>
        <w:instrText xml:space="preserve"> PAGEREF _Toc397681269 \h </w:instrText>
      </w:r>
      <w:r>
        <w:rPr>
          <w:noProof/>
        </w:rPr>
      </w:r>
      <w:r>
        <w:rPr>
          <w:noProof/>
        </w:rPr>
        <w:fldChar w:fldCharType="separate"/>
      </w:r>
      <w:r w:rsidR="002E649D">
        <w:rPr>
          <w:noProof/>
        </w:rPr>
        <w:t>82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3.10.2</w:t>
      </w:r>
      <w:r>
        <w:rPr>
          <w:noProof/>
          <w:lang w:bidi="hi-IN"/>
        </w:rPr>
        <w:t xml:space="preserve"> Equipment</w:t>
      </w:r>
      <w:r>
        <w:rPr>
          <w:noProof/>
        </w:rPr>
        <w:tab/>
      </w:r>
      <w:r>
        <w:rPr>
          <w:noProof/>
        </w:rPr>
        <w:fldChar w:fldCharType="begin"/>
      </w:r>
      <w:r>
        <w:rPr>
          <w:noProof/>
        </w:rPr>
        <w:instrText xml:space="preserve"> PAGEREF _Toc397681270 \h </w:instrText>
      </w:r>
      <w:r>
        <w:rPr>
          <w:noProof/>
        </w:rPr>
      </w:r>
      <w:r>
        <w:rPr>
          <w:noProof/>
        </w:rPr>
        <w:fldChar w:fldCharType="separate"/>
      </w:r>
      <w:r w:rsidR="002E649D">
        <w:rPr>
          <w:noProof/>
        </w:rPr>
        <w:t>82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3.10.3</w:t>
      </w:r>
      <w:r>
        <w:rPr>
          <w:noProof/>
          <w:lang w:bidi="hi-IN"/>
        </w:rPr>
        <w:t xml:space="preserve"> Procedure</w:t>
      </w:r>
      <w:r>
        <w:rPr>
          <w:noProof/>
        </w:rPr>
        <w:tab/>
      </w:r>
      <w:r>
        <w:rPr>
          <w:noProof/>
        </w:rPr>
        <w:fldChar w:fldCharType="begin"/>
      </w:r>
      <w:r>
        <w:rPr>
          <w:noProof/>
        </w:rPr>
        <w:instrText xml:space="preserve"> PAGEREF _Toc397681271 \h </w:instrText>
      </w:r>
      <w:r>
        <w:rPr>
          <w:noProof/>
        </w:rPr>
      </w:r>
      <w:r>
        <w:rPr>
          <w:noProof/>
        </w:rPr>
        <w:fldChar w:fldCharType="separate"/>
      </w:r>
      <w:r w:rsidR="002E649D">
        <w:rPr>
          <w:noProof/>
        </w:rPr>
        <w:t>83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3.10.4</w:t>
      </w:r>
      <w:r>
        <w:rPr>
          <w:noProof/>
          <w:lang w:bidi="hi-IN"/>
        </w:rPr>
        <w:t xml:space="preserve"> Pilot Studies</w:t>
      </w:r>
      <w:r>
        <w:rPr>
          <w:noProof/>
        </w:rPr>
        <w:tab/>
      </w:r>
      <w:r>
        <w:rPr>
          <w:noProof/>
        </w:rPr>
        <w:fldChar w:fldCharType="begin"/>
      </w:r>
      <w:r>
        <w:rPr>
          <w:noProof/>
        </w:rPr>
        <w:instrText xml:space="preserve"> PAGEREF _Toc397681272 \h </w:instrText>
      </w:r>
      <w:r>
        <w:rPr>
          <w:noProof/>
        </w:rPr>
      </w:r>
      <w:r>
        <w:rPr>
          <w:noProof/>
        </w:rPr>
        <w:fldChar w:fldCharType="separate"/>
      </w:r>
      <w:r w:rsidR="002E649D">
        <w:rPr>
          <w:noProof/>
        </w:rPr>
        <w:t>84</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3.10.5</w:t>
      </w:r>
      <w:r>
        <w:rPr>
          <w:noProof/>
          <w:lang w:bidi="hi-IN"/>
        </w:rPr>
        <w:t xml:space="preserve"> Data transfer</w:t>
      </w:r>
      <w:r>
        <w:rPr>
          <w:noProof/>
        </w:rPr>
        <w:tab/>
      </w:r>
      <w:r>
        <w:rPr>
          <w:noProof/>
        </w:rPr>
        <w:fldChar w:fldCharType="begin"/>
      </w:r>
      <w:r>
        <w:rPr>
          <w:noProof/>
        </w:rPr>
        <w:instrText xml:space="preserve"> PAGEREF _Toc397681273 \h </w:instrText>
      </w:r>
      <w:r>
        <w:rPr>
          <w:noProof/>
        </w:rPr>
      </w:r>
      <w:r>
        <w:rPr>
          <w:noProof/>
        </w:rPr>
        <w:fldChar w:fldCharType="separate"/>
      </w:r>
      <w:r w:rsidR="002E649D">
        <w:rPr>
          <w:noProof/>
        </w:rPr>
        <w:t>84</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3.10.6</w:t>
      </w:r>
      <w:r>
        <w:rPr>
          <w:noProof/>
          <w:lang w:bidi="hi-IN"/>
        </w:rPr>
        <w:t xml:space="preserve"> Problems and Pitfalls</w:t>
      </w:r>
      <w:r>
        <w:rPr>
          <w:noProof/>
        </w:rPr>
        <w:tab/>
      </w:r>
      <w:r>
        <w:rPr>
          <w:noProof/>
        </w:rPr>
        <w:fldChar w:fldCharType="begin"/>
      </w:r>
      <w:r>
        <w:rPr>
          <w:noProof/>
        </w:rPr>
        <w:instrText xml:space="preserve"> PAGEREF _Toc397681274 \h </w:instrText>
      </w:r>
      <w:r>
        <w:rPr>
          <w:noProof/>
        </w:rPr>
      </w:r>
      <w:r>
        <w:rPr>
          <w:noProof/>
        </w:rPr>
        <w:fldChar w:fldCharType="separate"/>
      </w:r>
      <w:r w:rsidR="002E649D">
        <w:rPr>
          <w:noProof/>
        </w:rPr>
        <w:t>84</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3.10.7</w:t>
      </w:r>
      <w:r>
        <w:rPr>
          <w:noProof/>
          <w:lang w:bidi="hi-IN"/>
        </w:rPr>
        <w:t xml:space="preserve"> Data management</w:t>
      </w:r>
      <w:r>
        <w:rPr>
          <w:noProof/>
        </w:rPr>
        <w:tab/>
      </w:r>
      <w:r>
        <w:rPr>
          <w:noProof/>
        </w:rPr>
        <w:fldChar w:fldCharType="begin"/>
      </w:r>
      <w:r>
        <w:rPr>
          <w:noProof/>
        </w:rPr>
        <w:instrText xml:space="preserve"> PAGEREF _Toc397681275 \h </w:instrText>
      </w:r>
      <w:r>
        <w:rPr>
          <w:noProof/>
        </w:rPr>
      </w:r>
      <w:r>
        <w:rPr>
          <w:noProof/>
        </w:rPr>
        <w:fldChar w:fldCharType="separate"/>
      </w:r>
      <w:r w:rsidR="002E649D">
        <w:rPr>
          <w:noProof/>
        </w:rPr>
        <w:t>85</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3.10.8</w:t>
      </w:r>
      <w:r>
        <w:rPr>
          <w:noProof/>
          <w:lang w:bidi="hi-IN"/>
        </w:rPr>
        <w:t xml:space="preserve"> Data analysis strategy</w:t>
      </w:r>
      <w:r>
        <w:rPr>
          <w:noProof/>
        </w:rPr>
        <w:tab/>
      </w:r>
      <w:r>
        <w:rPr>
          <w:noProof/>
        </w:rPr>
        <w:fldChar w:fldCharType="begin"/>
      </w:r>
      <w:r>
        <w:rPr>
          <w:noProof/>
        </w:rPr>
        <w:instrText xml:space="preserve"> PAGEREF _Toc397681276 \h </w:instrText>
      </w:r>
      <w:r>
        <w:rPr>
          <w:noProof/>
        </w:rPr>
      </w:r>
      <w:r>
        <w:rPr>
          <w:noProof/>
        </w:rPr>
        <w:fldChar w:fldCharType="separate"/>
      </w:r>
      <w:r w:rsidR="002E649D">
        <w:rPr>
          <w:noProof/>
        </w:rPr>
        <w:t>88</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noProof/>
          <w14:scene3d>
            <w14:camera w14:prst="orthographicFront"/>
            <w14:lightRig w14:rig="threePt" w14:dir="t">
              <w14:rot w14:lat="0" w14:lon="0" w14:rev="0"/>
            </w14:lightRig>
          </w14:scene3d>
        </w:rPr>
        <w:t>Chapter Four</w:t>
      </w:r>
      <w:r>
        <w:rPr>
          <w:noProof/>
        </w:rPr>
        <w:t xml:space="preserve"> RESULTS</w:t>
      </w:r>
      <w:r>
        <w:rPr>
          <w:noProof/>
        </w:rPr>
        <w:tab/>
      </w:r>
      <w:r>
        <w:rPr>
          <w:noProof/>
        </w:rPr>
        <w:fldChar w:fldCharType="begin"/>
      </w:r>
      <w:r>
        <w:rPr>
          <w:noProof/>
        </w:rPr>
        <w:instrText xml:space="preserve"> PAGEREF _Toc397681277 \h </w:instrText>
      </w:r>
      <w:r>
        <w:rPr>
          <w:noProof/>
        </w:rPr>
      </w:r>
      <w:r>
        <w:rPr>
          <w:noProof/>
        </w:rPr>
        <w:fldChar w:fldCharType="separate"/>
      </w:r>
      <w:r w:rsidR="002E649D">
        <w:rPr>
          <w:noProof/>
        </w:rPr>
        <w:t>91</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4.1</w:t>
      </w:r>
      <w:r>
        <w:rPr>
          <w:noProof/>
          <w:lang w:bidi="hi-IN"/>
        </w:rPr>
        <w:t xml:space="preserve"> Introduction</w:t>
      </w:r>
      <w:r>
        <w:rPr>
          <w:noProof/>
        </w:rPr>
        <w:tab/>
      </w:r>
      <w:r>
        <w:rPr>
          <w:noProof/>
        </w:rPr>
        <w:fldChar w:fldCharType="begin"/>
      </w:r>
      <w:r>
        <w:rPr>
          <w:noProof/>
        </w:rPr>
        <w:instrText xml:space="preserve"> PAGEREF _Toc397681278 \h </w:instrText>
      </w:r>
      <w:r>
        <w:rPr>
          <w:noProof/>
        </w:rPr>
      </w:r>
      <w:r>
        <w:rPr>
          <w:noProof/>
        </w:rPr>
        <w:fldChar w:fldCharType="separate"/>
      </w:r>
      <w:r w:rsidR="002E649D">
        <w:rPr>
          <w:noProof/>
        </w:rPr>
        <w:t>91</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4.2</w:t>
      </w:r>
      <w:r>
        <w:rPr>
          <w:noProof/>
          <w:lang w:bidi="hi-IN"/>
        </w:rPr>
        <w:t xml:space="preserve"> Descriptive analysis</w:t>
      </w:r>
      <w:r>
        <w:rPr>
          <w:noProof/>
        </w:rPr>
        <w:tab/>
      </w:r>
      <w:r>
        <w:rPr>
          <w:noProof/>
        </w:rPr>
        <w:fldChar w:fldCharType="begin"/>
      </w:r>
      <w:r>
        <w:rPr>
          <w:noProof/>
        </w:rPr>
        <w:instrText xml:space="preserve"> PAGEREF _Toc397681279 \h </w:instrText>
      </w:r>
      <w:r>
        <w:rPr>
          <w:noProof/>
        </w:rPr>
      </w:r>
      <w:r>
        <w:rPr>
          <w:noProof/>
        </w:rPr>
        <w:fldChar w:fldCharType="separate"/>
      </w:r>
      <w:r w:rsidR="002E649D">
        <w:rPr>
          <w:noProof/>
        </w:rPr>
        <w:t>92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4.2.1</w:t>
      </w:r>
      <w:r>
        <w:rPr>
          <w:noProof/>
          <w:lang w:bidi="hi-IN"/>
        </w:rPr>
        <w:t xml:space="preserve"> Demographic data</w:t>
      </w:r>
      <w:r>
        <w:rPr>
          <w:noProof/>
        </w:rPr>
        <w:tab/>
      </w:r>
      <w:r>
        <w:rPr>
          <w:noProof/>
        </w:rPr>
        <w:fldChar w:fldCharType="begin"/>
      </w:r>
      <w:r>
        <w:rPr>
          <w:noProof/>
        </w:rPr>
        <w:instrText xml:space="preserve"> PAGEREF _Toc397681280 \h </w:instrText>
      </w:r>
      <w:r>
        <w:rPr>
          <w:noProof/>
        </w:rPr>
      </w:r>
      <w:r>
        <w:rPr>
          <w:noProof/>
        </w:rPr>
        <w:fldChar w:fldCharType="separate"/>
      </w:r>
      <w:r w:rsidR="002E649D">
        <w:rPr>
          <w:noProof/>
        </w:rPr>
        <w:t>92</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4.2.2</w:t>
      </w:r>
      <w:r>
        <w:rPr>
          <w:noProof/>
          <w:lang w:bidi="hi-IN"/>
        </w:rPr>
        <w:t xml:space="preserve"> Clinical Data</w:t>
      </w:r>
      <w:r>
        <w:rPr>
          <w:noProof/>
        </w:rPr>
        <w:tab/>
      </w:r>
      <w:r>
        <w:rPr>
          <w:noProof/>
        </w:rPr>
        <w:fldChar w:fldCharType="begin"/>
      </w:r>
      <w:r>
        <w:rPr>
          <w:noProof/>
        </w:rPr>
        <w:instrText xml:space="preserve"> PAGEREF _Toc397681281 \h </w:instrText>
      </w:r>
      <w:r>
        <w:rPr>
          <w:noProof/>
        </w:rPr>
      </w:r>
      <w:r>
        <w:rPr>
          <w:noProof/>
        </w:rPr>
        <w:fldChar w:fldCharType="separate"/>
      </w:r>
      <w:r w:rsidR="002E649D">
        <w:rPr>
          <w:noProof/>
        </w:rPr>
        <w:t>93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4.2.3</w:t>
      </w:r>
      <w:r>
        <w:rPr>
          <w:noProof/>
          <w:lang w:bidi="hi-IN"/>
        </w:rPr>
        <w:t xml:space="preserve"> Individual &amp; Environmental Factors</w:t>
      </w:r>
      <w:r>
        <w:rPr>
          <w:noProof/>
        </w:rPr>
        <w:tab/>
      </w:r>
      <w:r>
        <w:rPr>
          <w:noProof/>
        </w:rPr>
        <w:fldChar w:fldCharType="begin"/>
      </w:r>
      <w:r>
        <w:rPr>
          <w:noProof/>
        </w:rPr>
        <w:instrText xml:space="preserve"> PAGEREF _Toc397681282 \h </w:instrText>
      </w:r>
      <w:r>
        <w:rPr>
          <w:noProof/>
        </w:rPr>
      </w:r>
      <w:r>
        <w:rPr>
          <w:noProof/>
        </w:rPr>
        <w:fldChar w:fldCharType="separate"/>
      </w:r>
      <w:r w:rsidR="002E649D">
        <w:rPr>
          <w:noProof/>
        </w:rPr>
        <w:t>96</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4.2.4</w:t>
      </w:r>
      <w:r>
        <w:rPr>
          <w:noProof/>
          <w:lang w:bidi="hi-IN"/>
        </w:rPr>
        <w:t xml:space="preserve"> Subjective Health Outcomes</w:t>
      </w:r>
      <w:r>
        <w:rPr>
          <w:noProof/>
        </w:rPr>
        <w:tab/>
      </w:r>
      <w:r>
        <w:rPr>
          <w:noProof/>
        </w:rPr>
        <w:fldChar w:fldCharType="begin"/>
      </w:r>
      <w:r>
        <w:rPr>
          <w:noProof/>
        </w:rPr>
        <w:instrText xml:space="preserve"> PAGEREF _Toc397681283 \h </w:instrText>
      </w:r>
      <w:r>
        <w:rPr>
          <w:noProof/>
        </w:rPr>
      </w:r>
      <w:r>
        <w:rPr>
          <w:noProof/>
        </w:rPr>
        <w:fldChar w:fldCharType="separate"/>
      </w:r>
      <w:r w:rsidR="002E649D">
        <w:rPr>
          <w:noProof/>
        </w:rPr>
        <w:t>97</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rFonts w:ascii="BBAOIK+TimesNewRoman" w:hAnsi="BBAOIK+TimesNewRoman" w:cs="BBAOIK+TimesNewRoman"/>
          <w:noProof/>
          <w:lang w:bidi="hi-IN"/>
        </w:rPr>
        <w:t>4.3</w:t>
      </w:r>
      <w:r>
        <w:rPr>
          <w:noProof/>
          <w:lang w:bidi="hi-IN"/>
        </w:rPr>
        <w:t xml:space="preserve"> Bivariate analyses</w:t>
      </w:r>
      <w:r>
        <w:rPr>
          <w:noProof/>
        </w:rPr>
        <w:tab/>
      </w:r>
      <w:r>
        <w:rPr>
          <w:noProof/>
        </w:rPr>
        <w:fldChar w:fldCharType="begin"/>
      </w:r>
      <w:r>
        <w:rPr>
          <w:noProof/>
        </w:rPr>
        <w:instrText xml:space="preserve"> PAGEREF _Toc397681284 \h </w:instrText>
      </w:r>
      <w:r>
        <w:rPr>
          <w:noProof/>
        </w:rPr>
      </w:r>
      <w:r>
        <w:rPr>
          <w:noProof/>
        </w:rPr>
        <w:fldChar w:fldCharType="separate"/>
      </w:r>
      <w:r w:rsidR="002E649D">
        <w:rPr>
          <w:noProof/>
        </w:rPr>
        <w:t>101</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4.3.1</w:t>
      </w:r>
      <w:r>
        <w:rPr>
          <w:noProof/>
          <w:lang w:bidi="hi-IN"/>
        </w:rPr>
        <w:t xml:space="preserve"> Relationships between clinical status, individual factors, environmental factors and OHQoL at baseline with OHQoL at follow-up</w:t>
      </w:r>
      <w:r>
        <w:rPr>
          <w:noProof/>
        </w:rPr>
        <w:tab/>
      </w:r>
      <w:r>
        <w:rPr>
          <w:noProof/>
        </w:rPr>
        <w:fldChar w:fldCharType="begin"/>
      </w:r>
      <w:r>
        <w:rPr>
          <w:noProof/>
        </w:rPr>
        <w:instrText xml:space="preserve"> PAGEREF _Toc397681285 \h </w:instrText>
      </w:r>
      <w:r>
        <w:rPr>
          <w:noProof/>
        </w:rPr>
      </w:r>
      <w:r>
        <w:rPr>
          <w:noProof/>
        </w:rPr>
        <w:fldChar w:fldCharType="separate"/>
      </w:r>
      <w:r w:rsidR="002E649D">
        <w:rPr>
          <w:noProof/>
        </w:rPr>
        <w:t>101</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4.3.2</w:t>
      </w:r>
      <w:r>
        <w:rPr>
          <w:noProof/>
          <w:lang w:bidi="hi-IN"/>
        </w:rPr>
        <w:t xml:space="preserve"> Relationships between clinical status, individual factors, environmental factors, OHQoL and GHP at baseline with GHP at follow-up</w:t>
      </w:r>
      <w:r>
        <w:rPr>
          <w:noProof/>
        </w:rPr>
        <w:tab/>
      </w:r>
      <w:r>
        <w:rPr>
          <w:noProof/>
        </w:rPr>
        <w:fldChar w:fldCharType="begin"/>
      </w:r>
      <w:r>
        <w:rPr>
          <w:noProof/>
        </w:rPr>
        <w:instrText xml:space="preserve"> PAGEREF _Toc397681286 \h </w:instrText>
      </w:r>
      <w:r>
        <w:rPr>
          <w:noProof/>
        </w:rPr>
      </w:r>
      <w:r>
        <w:rPr>
          <w:noProof/>
        </w:rPr>
        <w:fldChar w:fldCharType="separate"/>
      </w:r>
      <w:r w:rsidR="002E649D">
        <w:rPr>
          <w:noProof/>
        </w:rPr>
        <w:t>101</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4.3.3</w:t>
      </w:r>
      <w:r>
        <w:rPr>
          <w:noProof/>
          <w:lang w:bidi="hi-IN"/>
        </w:rPr>
        <w:t xml:space="preserve"> Relationships between clinical status, individual factors, environmental factors, OHQoL, GHP and overall QoL at baseline with overall QoL at follow-up</w:t>
      </w:r>
      <w:r>
        <w:rPr>
          <w:noProof/>
        </w:rPr>
        <w:tab/>
      </w:r>
      <w:r>
        <w:rPr>
          <w:noProof/>
        </w:rPr>
        <w:fldChar w:fldCharType="begin"/>
      </w:r>
      <w:r>
        <w:rPr>
          <w:noProof/>
        </w:rPr>
        <w:instrText xml:space="preserve"> PAGEREF _Toc397681287 \h </w:instrText>
      </w:r>
      <w:r>
        <w:rPr>
          <w:noProof/>
        </w:rPr>
      </w:r>
      <w:r>
        <w:rPr>
          <w:noProof/>
        </w:rPr>
        <w:fldChar w:fldCharType="separate"/>
      </w:r>
      <w:r w:rsidR="002E649D">
        <w:rPr>
          <w:noProof/>
        </w:rPr>
        <w:t>103</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4.3.4</w:t>
      </w:r>
      <w:r>
        <w:rPr>
          <w:noProof/>
          <w:lang w:bidi="hi-IN"/>
        </w:rPr>
        <w:t xml:space="preserve"> Summary of key relationships between clinical status, individual factors, environmental factors at baseline and OHQoL, GHP and overall QoL at follow-up.</w:t>
      </w:r>
      <w:r>
        <w:rPr>
          <w:noProof/>
        </w:rPr>
        <w:tab/>
      </w:r>
      <w:r>
        <w:rPr>
          <w:noProof/>
        </w:rPr>
        <w:fldChar w:fldCharType="begin"/>
      </w:r>
      <w:r>
        <w:rPr>
          <w:noProof/>
        </w:rPr>
        <w:instrText xml:space="preserve"> PAGEREF _Toc397681288 \h </w:instrText>
      </w:r>
      <w:r>
        <w:rPr>
          <w:noProof/>
        </w:rPr>
      </w:r>
      <w:r>
        <w:rPr>
          <w:noProof/>
        </w:rPr>
        <w:fldChar w:fldCharType="separate"/>
      </w:r>
      <w:r w:rsidR="002E649D">
        <w:rPr>
          <w:noProof/>
        </w:rPr>
        <w:t>103</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lastRenderedPageBreak/>
        <w:t>4.4</w:t>
      </w:r>
      <w:r>
        <w:rPr>
          <w:noProof/>
          <w:lang w:bidi="hi-IN"/>
        </w:rPr>
        <w:t xml:space="preserve"> Structural equation modelling</w:t>
      </w:r>
      <w:r>
        <w:rPr>
          <w:noProof/>
        </w:rPr>
        <w:tab/>
      </w:r>
      <w:r>
        <w:rPr>
          <w:noProof/>
        </w:rPr>
        <w:fldChar w:fldCharType="begin"/>
      </w:r>
      <w:r>
        <w:rPr>
          <w:noProof/>
        </w:rPr>
        <w:instrText xml:space="preserve"> PAGEREF _Toc397681289 \h </w:instrText>
      </w:r>
      <w:r>
        <w:rPr>
          <w:noProof/>
        </w:rPr>
      </w:r>
      <w:r>
        <w:rPr>
          <w:noProof/>
        </w:rPr>
        <w:fldChar w:fldCharType="separate"/>
      </w:r>
      <w:r w:rsidR="002E649D">
        <w:rPr>
          <w:noProof/>
        </w:rPr>
        <w:t>107</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4.4.1</w:t>
      </w:r>
      <w:r>
        <w:rPr>
          <w:noProof/>
          <w:lang w:bidi="hi-IN"/>
        </w:rPr>
        <w:t xml:space="preserve"> Wilson and Cleary model as a structural model</w:t>
      </w:r>
      <w:r>
        <w:rPr>
          <w:noProof/>
        </w:rPr>
        <w:tab/>
      </w:r>
      <w:r>
        <w:rPr>
          <w:noProof/>
        </w:rPr>
        <w:fldChar w:fldCharType="begin"/>
      </w:r>
      <w:r>
        <w:rPr>
          <w:noProof/>
        </w:rPr>
        <w:instrText xml:space="preserve"> PAGEREF _Toc397681290 \h </w:instrText>
      </w:r>
      <w:r>
        <w:rPr>
          <w:noProof/>
        </w:rPr>
      </w:r>
      <w:r>
        <w:rPr>
          <w:noProof/>
        </w:rPr>
        <w:fldChar w:fldCharType="separate"/>
      </w:r>
      <w:r w:rsidR="002E649D">
        <w:rPr>
          <w:noProof/>
        </w:rPr>
        <w:t>107</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4.4.2</w:t>
      </w:r>
      <w:r>
        <w:rPr>
          <w:noProof/>
          <w:lang w:bidi="hi-IN"/>
        </w:rPr>
        <w:t xml:space="preserve"> The modified model</w:t>
      </w:r>
      <w:r>
        <w:rPr>
          <w:noProof/>
        </w:rPr>
        <w:tab/>
      </w:r>
      <w:r>
        <w:rPr>
          <w:noProof/>
        </w:rPr>
        <w:fldChar w:fldCharType="begin"/>
      </w:r>
      <w:r>
        <w:rPr>
          <w:noProof/>
        </w:rPr>
        <w:instrText xml:space="preserve"> PAGEREF _Toc397681291 \h </w:instrText>
      </w:r>
      <w:r>
        <w:rPr>
          <w:noProof/>
        </w:rPr>
      </w:r>
      <w:r>
        <w:rPr>
          <w:noProof/>
        </w:rPr>
        <w:fldChar w:fldCharType="separate"/>
      </w:r>
      <w:r w:rsidR="002E649D">
        <w:rPr>
          <w:noProof/>
        </w:rPr>
        <w:t>108</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4.4.3</w:t>
      </w:r>
      <w:r>
        <w:rPr>
          <w:noProof/>
          <w:lang w:bidi="hi-IN"/>
        </w:rPr>
        <w:t xml:space="preserve"> Final Model</w:t>
      </w:r>
      <w:r>
        <w:rPr>
          <w:noProof/>
        </w:rPr>
        <w:tab/>
      </w:r>
      <w:r>
        <w:rPr>
          <w:noProof/>
        </w:rPr>
        <w:fldChar w:fldCharType="begin"/>
      </w:r>
      <w:r>
        <w:rPr>
          <w:noProof/>
        </w:rPr>
        <w:instrText xml:space="preserve"> PAGEREF _Toc397681292 \h </w:instrText>
      </w:r>
      <w:r>
        <w:rPr>
          <w:noProof/>
        </w:rPr>
      </w:r>
      <w:r>
        <w:rPr>
          <w:noProof/>
        </w:rPr>
        <w:fldChar w:fldCharType="separate"/>
      </w:r>
      <w:r w:rsidR="002E649D">
        <w:rPr>
          <w:noProof/>
        </w:rPr>
        <w:t>110</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noProof/>
          <w14:scene3d>
            <w14:camera w14:prst="orthographicFront"/>
            <w14:lightRig w14:rig="threePt" w14:dir="t">
              <w14:rot w14:lat="0" w14:lon="0" w14:rev="0"/>
            </w14:lightRig>
          </w14:scene3d>
        </w:rPr>
        <w:t>Chapter Five</w:t>
      </w:r>
      <w:r>
        <w:rPr>
          <w:noProof/>
        </w:rPr>
        <w:t xml:space="preserve"> DISCUSSION</w:t>
      </w:r>
      <w:r>
        <w:rPr>
          <w:noProof/>
        </w:rPr>
        <w:tab/>
      </w:r>
      <w:r>
        <w:rPr>
          <w:noProof/>
        </w:rPr>
        <w:fldChar w:fldCharType="begin"/>
      </w:r>
      <w:r>
        <w:rPr>
          <w:noProof/>
        </w:rPr>
        <w:instrText xml:space="preserve"> PAGEREF _Toc397681293 \h </w:instrText>
      </w:r>
      <w:r>
        <w:rPr>
          <w:noProof/>
        </w:rPr>
      </w:r>
      <w:r>
        <w:rPr>
          <w:noProof/>
        </w:rPr>
        <w:fldChar w:fldCharType="separate"/>
      </w:r>
      <w:r w:rsidR="002E649D">
        <w:rPr>
          <w:noProof/>
        </w:rPr>
        <w:t>115</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5.1</w:t>
      </w:r>
      <w:r>
        <w:rPr>
          <w:noProof/>
          <w:lang w:bidi="hi-IN"/>
        </w:rPr>
        <w:t xml:space="preserve"> Introduction</w:t>
      </w:r>
      <w:r>
        <w:rPr>
          <w:noProof/>
        </w:rPr>
        <w:tab/>
      </w:r>
      <w:r>
        <w:rPr>
          <w:noProof/>
        </w:rPr>
        <w:fldChar w:fldCharType="begin"/>
      </w:r>
      <w:r>
        <w:rPr>
          <w:noProof/>
        </w:rPr>
        <w:instrText xml:space="preserve"> PAGEREF _Toc397681294 \h </w:instrText>
      </w:r>
      <w:r>
        <w:rPr>
          <w:noProof/>
        </w:rPr>
      </w:r>
      <w:r>
        <w:rPr>
          <w:noProof/>
        </w:rPr>
        <w:fldChar w:fldCharType="separate"/>
      </w:r>
      <w:r w:rsidR="002E649D">
        <w:rPr>
          <w:noProof/>
        </w:rPr>
        <w:t>115</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5.2</w:t>
      </w:r>
      <w:r>
        <w:rPr>
          <w:noProof/>
          <w:lang w:bidi="hi-IN"/>
        </w:rPr>
        <w:t xml:space="preserve"> Predictors of Subjective health outcomes</w:t>
      </w:r>
      <w:r>
        <w:rPr>
          <w:noProof/>
        </w:rPr>
        <w:tab/>
      </w:r>
      <w:r>
        <w:rPr>
          <w:noProof/>
        </w:rPr>
        <w:fldChar w:fldCharType="begin"/>
      </w:r>
      <w:r>
        <w:rPr>
          <w:noProof/>
        </w:rPr>
        <w:instrText xml:space="preserve"> PAGEREF _Toc397681295 \h </w:instrText>
      </w:r>
      <w:r>
        <w:rPr>
          <w:noProof/>
        </w:rPr>
      </w:r>
      <w:r>
        <w:rPr>
          <w:noProof/>
        </w:rPr>
        <w:fldChar w:fldCharType="separate"/>
      </w:r>
      <w:r w:rsidR="002E649D">
        <w:rPr>
          <w:noProof/>
        </w:rPr>
        <w:t>116</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5.2.1</w:t>
      </w:r>
      <w:r>
        <w:rPr>
          <w:noProof/>
          <w:lang w:bidi="hi-IN"/>
        </w:rPr>
        <w:t xml:space="preserve"> Clinical status</w:t>
      </w:r>
      <w:r>
        <w:rPr>
          <w:noProof/>
        </w:rPr>
        <w:tab/>
      </w:r>
      <w:r>
        <w:rPr>
          <w:noProof/>
        </w:rPr>
        <w:fldChar w:fldCharType="begin"/>
      </w:r>
      <w:r>
        <w:rPr>
          <w:noProof/>
        </w:rPr>
        <w:instrText xml:space="preserve"> PAGEREF _Toc397681296 \h </w:instrText>
      </w:r>
      <w:r>
        <w:rPr>
          <w:noProof/>
        </w:rPr>
      </w:r>
      <w:r>
        <w:rPr>
          <w:noProof/>
        </w:rPr>
        <w:fldChar w:fldCharType="separate"/>
      </w:r>
      <w:r w:rsidR="002E649D">
        <w:rPr>
          <w:noProof/>
        </w:rPr>
        <w:t>116</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5.2.2</w:t>
      </w:r>
      <w:r>
        <w:rPr>
          <w:noProof/>
          <w:lang w:bidi="hi-IN"/>
        </w:rPr>
        <w:t xml:space="preserve"> Individual characteristics</w:t>
      </w:r>
      <w:r>
        <w:rPr>
          <w:noProof/>
        </w:rPr>
        <w:tab/>
      </w:r>
      <w:r>
        <w:rPr>
          <w:noProof/>
        </w:rPr>
        <w:fldChar w:fldCharType="begin"/>
      </w:r>
      <w:r>
        <w:rPr>
          <w:noProof/>
        </w:rPr>
        <w:instrText xml:space="preserve"> PAGEREF _Toc397681297 \h </w:instrText>
      </w:r>
      <w:r>
        <w:rPr>
          <w:noProof/>
        </w:rPr>
      </w:r>
      <w:r>
        <w:rPr>
          <w:noProof/>
        </w:rPr>
        <w:fldChar w:fldCharType="separate"/>
      </w:r>
      <w:r w:rsidR="002E649D">
        <w:rPr>
          <w:noProof/>
        </w:rPr>
        <w:t>120</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5.2.3</w:t>
      </w:r>
      <w:r>
        <w:rPr>
          <w:noProof/>
          <w:lang w:bidi="hi-IN"/>
        </w:rPr>
        <w:t xml:space="preserve"> Individual factors not associated with SHO in the model</w:t>
      </w:r>
      <w:r>
        <w:rPr>
          <w:noProof/>
        </w:rPr>
        <w:tab/>
      </w:r>
      <w:r>
        <w:rPr>
          <w:noProof/>
        </w:rPr>
        <w:fldChar w:fldCharType="begin"/>
      </w:r>
      <w:r>
        <w:rPr>
          <w:noProof/>
        </w:rPr>
        <w:instrText xml:space="preserve"> PAGEREF _Toc397681298 \h </w:instrText>
      </w:r>
      <w:r>
        <w:rPr>
          <w:noProof/>
        </w:rPr>
      </w:r>
      <w:r>
        <w:rPr>
          <w:noProof/>
        </w:rPr>
        <w:fldChar w:fldCharType="separate"/>
      </w:r>
      <w:r w:rsidR="002E649D">
        <w:rPr>
          <w:noProof/>
        </w:rPr>
        <w:t>140</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5.2.4</w:t>
      </w:r>
      <w:r>
        <w:rPr>
          <w:noProof/>
          <w:lang w:bidi="hi-IN"/>
        </w:rPr>
        <w:t xml:space="preserve"> Environmental characteristics</w:t>
      </w:r>
      <w:r>
        <w:rPr>
          <w:noProof/>
        </w:rPr>
        <w:tab/>
      </w:r>
      <w:r>
        <w:rPr>
          <w:noProof/>
        </w:rPr>
        <w:fldChar w:fldCharType="begin"/>
      </w:r>
      <w:r>
        <w:rPr>
          <w:noProof/>
        </w:rPr>
        <w:instrText xml:space="preserve"> PAGEREF _Toc397681299 \h </w:instrText>
      </w:r>
      <w:r>
        <w:rPr>
          <w:noProof/>
        </w:rPr>
      </w:r>
      <w:r>
        <w:rPr>
          <w:noProof/>
        </w:rPr>
        <w:fldChar w:fldCharType="separate"/>
      </w:r>
      <w:r w:rsidR="002E649D">
        <w:rPr>
          <w:noProof/>
        </w:rPr>
        <w:t>141</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5.3</w:t>
      </w:r>
      <w:r>
        <w:rPr>
          <w:noProof/>
          <w:lang w:bidi="hi-IN"/>
        </w:rPr>
        <w:t xml:space="preserve"> Methodological limitations of the present research</w:t>
      </w:r>
      <w:r>
        <w:rPr>
          <w:noProof/>
        </w:rPr>
        <w:tab/>
      </w:r>
      <w:r>
        <w:rPr>
          <w:noProof/>
        </w:rPr>
        <w:fldChar w:fldCharType="begin"/>
      </w:r>
      <w:r>
        <w:rPr>
          <w:noProof/>
        </w:rPr>
        <w:instrText xml:space="preserve"> PAGEREF _Toc397681300 \h </w:instrText>
      </w:r>
      <w:r>
        <w:rPr>
          <w:noProof/>
        </w:rPr>
      </w:r>
      <w:r>
        <w:rPr>
          <w:noProof/>
        </w:rPr>
        <w:fldChar w:fldCharType="separate"/>
      </w:r>
      <w:r w:rsidR="002E649D">
        <w:rPr>
          <w:noProof/>
        </w:rPr>
        <w:t>145</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noProof/>
          <w14:scene3d>
            <w14:camera w14:prst="orthographicFront"/>
            <w14:lightRig w14:rig="threePt" w14:dir="t">
              <w14:rot w14:lat="0" w14:lon="0" w14:rev="0"/>
            </w14:lightRig>
          </w14:scene3d>
        </w:rPr>
        <w:t>Chapter Six</w:t>
      </w:r>
      <w:r>
        <w:rPr>
          <w:noProof/>
        </w:rPr>
        <w:t xml:space="preserve"> CONCLUSIONS AND RECOMMENDATIONS</w:t>
      </w:r>
      <w:r>
        <w:rPr>
          <w:noProof/>
        </w:rPr>
        <w:tab/>
      </w:r>
      <w:r>
        <w:rPr>
          <w:noProof/>
        </w:rPr>
        <w:fldChar w:fldCharType="begin"/>
      </w:r>
      <w:r>
        <w:rPr>
          <w:noProof/>
        </w:rPr>
        <w:instrText xml:space="preserve"> PAGEREF _Toc397681301 \h </w:instrText>
      </w:r>
      <w:r>
        <w:rPr>
          <w:noProof/>
        </w:rPr>
      </w:r>
      <w:r>
        <w:rPr>
          <w:noProof/>
        </w:rPr>
        <w:fldChar w:fldCharType="separate"/>
      </w:r>
      <w:r w:rsidR="002E649D">
        <w:rPr>
          <w:noProof/>
        </w:rPr>
        <w:t>148</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6.1</w:t>
      </w:r>
      <w:r>
        <w:rPr>
          <w:noProof/>
          <w:lang w:bidi="hi-IN"/>
        </w:rPr>
        <w:t xml:space="preserve"> Summary of the findings</w:t>
      </w:r>
      <w:r>
        <w:rPr>
          <w:noProof/>
        </w:rPr>
        <w:tab/>
      </w:r>
      <w:r>
        <w:rPr>
          <w:noProof/>
        </w:rPr>
        <w:fldChar w:fldCharType="begin"/>
      </w:r>
      <w:r>
        <w:rPr>
          <w:noProof/>
        </w:rPr>
        <w:instrText xml:space="preserve"> PAGEREF _Toc397681302 \h </w:instrText>
      </w:r>
      <w:r>
        <w:rPr>
          <w:noProof/>
        </w:rPr>
      </w:r>
      <w:r>
        <w:rPr>
          <w:noProof/>
        </w:rPr>
        <w:fldChar w:fldCharType="separate"/>
      </w:r>
      <w:r w:rsidR="002E649D">
        <w:rPr>
          <w:noProof/>
        </w:rPr>
        <w:t>148</w:t>
      </w:r>
      <w:r>
        <w:rPr>
          <w:noProof/>
        </w:rPr>
        <w:fldChar w:fldCharType="end"/>
      </w:r>
    </w:p>
    <w:p w:rsidR="00CA49C9" w:rsidRDefault="00CA49C9">
      <w:pPr>
        <w:pStyle w:val="TOC3"/>
        <w:tabs>
          <w:tab w:val="right" w:leader="dot" w:pos="8189"/>
        </w:tabs>
        <w:rPr>
          <w:rFonts w:asciiTheme="minorHAnsi" w:eastAsiaTheme="minorEastAsia" w:hAnsiTheme="minorHAnsi" w:cstheme="minorBidi"/>
          <w:iCs w:val="0"/>
          <w:noProof/>
          <w:sz w:val="22"/>
          <w:szCs w:val="22"/>
          <w:lang w:eastAsia="en-GB"/>
        </w:rPr>
      </w:pPr>
      <w:r w:rsidRPr="00554E7F">
        <w:rPr>
          <w:noProof/>
          <w:lang w:bidi="hi-IN"/>
        </w:rPr>
        <w:t>6.2</w:t>
      </w:r>
      <w:r>
        <w:rPr>
          <w:noProof/>
          <w:lang w:bidi="hi-IN"/>
        </w:rPr>
        <w:t xml:space="preserve"> Recommendations</w:t>
      </w:r>
      <w:r>
        <w:rPr>
          <w:noProof/>
        </w:rPr>
        <w:tab/>
      </w:r>
      <w:r>
        <w:rPr>
          <w:noProof/>
        </w:rPr>
        <w:fldChar w:fldCharType="begin"/>
      </w:r>
      <w:r>
        <w:rPr>
          <w:noProof/>
        </w:rPr>
        <w:instrText xml:space="preserve"> PAGEREF _Toc397681303 \h </w:instrText>
      </w:r>
      <w:r>
        <w:rPr>
          <w:noProof/>
        </w:rPr>
      </w:r>
      <w:r>
        <w:rPr>
          <w:noProof/>
        </w:rPr>
        <w:fldChar w:fldCharType="separate"/>
      </w:r>
      <w:r w:rsidR="002E649D">
        <w:rPr>
          <w:noProof/>
        </w:rPr>
        <w:t>149</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6.2.1</w:t>
      </w:r>
      <w:r>
        <w:rPr>
          <w:noProof/>
          <w:lang w:bidi="hi-IN"/>
        </w:rPr>
        <w:t xml:space="preserve"> Recommendations for policy</w:t>
      </w:r>
      <w:r>
        <w:rPr>
          <w:noProof/>
        </w:rPr>
        <w:tab/>
      </w:r>
      <w:r>
        <w:rPr>
          <w:noProof/>
        </w:rPr>
        <w:fldChar w:fldCharType="begin"/>
      </w:r>
      <w:r>
        <w:rPr>
          <w:noProof/>
        </w:rPr>
        <w:instrText xml:space="preserve"> PAGEREF _Toc397681304 \h </w:instrText>
      </w:r>
      <w:r>
        <w:rPr>
          <w:noProof/>
        </w:rPr>
      </w:r>
      <w:r>
        <w:rPr>
          <w:noProof/>
        </w:rPr>
        <w:fldChar w:fldCharType="separate"/>
      </w:r>
      <w:r w:rsidR="002E649D">
        <w:rPr>
          <w:noProof/>
        </w:rPr>
        <w:t>149</w:t>
      </w:r>
      <w:r>
        <w:rPr>
          <w:noProof/>
        </w:rPr>
        <w:fldChar w:fldCharType="end"/>
      </w:r>
    </w:p>
    <w:p w:rsidR="00CA49C9" w:rsidRDefault="00CA49C9">
      <w:pPr>
        <w:pStyle w:val="TOC4"/>
        <w:tabs>
          <w:tab w:val="right" w:leader="dot" w:pos="8189"/>
        </w:tabs>
        <w:rPr>
          <w:rFonts w:asciiTheme="minorHAnsi" w:eastAsiaTheme="minorEastAsia" w:hAnsiTheme="minorHAnsi" w:cstheme="minorBidi"/>
          <w:noProof/>
          <w:sz w:val="22"/>
          <w:szCs w:val="22"/>
          <w:lang w:eastAsia="en-GB"/>
        </w:rPr>
      </w:pPr>
      <w:r w:rsidRPr="00554E7F">
        <w:rPr>
          <w:noProof/>
          <w:lang w:bidi="hi-IN"/>
        </w:rPr>
        <w:t>6.2.2</w:t>
      </w:r>
      <w:r>
        <w:rPr>
          <w:noProof/>
          <w:lang w:bidi="hi-IN"/>
        </w:rPr>
        <w:t xml:space="preserve"> Recommendations for research</w:t>
      </w:r>
      <w:r>
        <w:rPr>
          <w:noProof/>
        </w:rPr>
        <w:tab/>
      </w:r>
      <w:r>
        <w:rPr>
          <w:noProof/>
        </w:rPr>
        <w:fldChar w:fldCharType="begin"/>
      </w:r>
      <w:r>
        <w:rPr>
          <w:noProof/>
        </w:rPr>
        <w:instrText xml:space="preserve"> PAGEREF _Toc397681305 \h </w:instrText>
      </w:r>
      <w:r>
        <w:rPr>
          <w:noProof/>
        </w:rPr>
      </w:r>
      <w:r>
        <w:rPr>
          <w:noProof/>
        </w:rPr>
        <w:fldChar w:fldCharType="separate"/>
      </w:r>
      <w:r w:rsidR="002E649D">
        <w:rPr>
          <w:noProof/>
        </w:rPr>
        <w:t>149</w:t>
      </w:r>
      <w:r>
        <w:rPr>
          <w:noProof/>
        </w:rPr>
        <w:fldChar w:fldCharType="end"/>
      </w:r>
    </w:p>
    <w:p w:rsidR="00CA49C9" w:rsidRDefault="00CA49C9">
      <w:pPr>
        <w:pStyle w:val="TOC1"/>
        <w:tabs>
          <w:tab w:val="right" w:leader="dot" w:pos="8189"/>
        </w:tabs>
        <w:rPr>
          <w:rFonts w:asciiTheme="minorHAnsi" w:eastAsiaTheme="minorEastAsia" w:hAnsiTheme="minorHAnsi" w:cstheme="minorBidi"/>
          <w:b w:val="0"/>
          <w:bCs w:val="0"/>
          <w:caps w:val="0"/>
          <w:noProof/>
          <w:sz w:val="22"/>
          <w:szCs w:val="22"/>
          <w:lang w:eastAsia="en-GB"/>
        </w:rPr>
      </w:pPr>
      <w:r>
        <w:rPr>
          <w:noProof/>
        </w:rPr>
        <w:t>APPENDICES</w:t>
      </w:r>
      <w:r>
        <w:rPr>
          <w:noProof/>
        </w:rPr>
        <w:tab/>
      </w:r>
      <w:r>
        <w:rPr>
          <w:noProof/>
        </w:rPr>
        <w:fldChar w:fldCharType="begin"/>
      </w:r>
      <w:r>
        <w:rPr>
          <w:noProof/>
        </w:rPr>
        <w:instrText xml:space="preserve"> PAGEREF _Toc397681306 \h </w:instrText>
      </w:r>
      <w:r>
        <w:rPr>
          <w:noProof/>
        </w:rPr>
      </w:r>
      <w:r>
        <w:rPr>
          <w:noProof/>
        </w:rPr>
        <w:fldChar w:fldCharType="separate"/>
      </w:r>
      <w:r w:rsidR="002E649D">
        <w:rPr>
          <w:noProof/>
        </w:rPr>
        <w:t>152</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bCs/>
          <w:noProof/>
          <w14:scene3d>
            <w14:camera w14:prst="orthographicFront"/>
            <w14:lightRig w14:rig="threePt" w14:dir="t">
              <w14:rot w14:lat="0" w14:lon="0" w14:rev="0"/>
            </w14:lightRig>
          </w14:scene3d>
        </w:rPr>
        <w:t>Appendix A:</w:t>
      </w:r>
      <w:r>
        <w:rPr>
          <w:noProof/>
        </w:rPr>
        <w:t xml:space="preserve"> Employee Information/ Participant Consent Form/ Approval Letter from Company Management</w:t>
      </w:r>
      <w:r>
        <w:rPr>
          <w:noProof/>
        </w:rPr>
        <w:tab/>
      </w:r>
      <w:r>
        <w:rPr>
          <w:noProof/>
        </w:rPr>
        <w:fldChar w:fldCharType="begin"/>
      </w:r>
      <w:r>
        <w:rPr>
          <w:noProof/>
        </w:rPr>
        <w:instrText xml:space="preserve"> PAGEREF _Toc397681307 \h </w:instrText>
      </w:r>
      <w:r>
        <w:rPr>
          <w:noProof/>
        </w:rPr>
      </w:r>
      <w:r>
        <w:rPr>
          <w:noProof/>
        </w:rPr>
        <w:fldChar w:fldCharType="separate"/>
      </w:r>
      <w:r w:rsidR="002E649D">
        <w:rPr>
          <w:noProof/>
        </w:rPr>
        <w:t>153</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bCs/>
          <w:noProof/>
          <w14:scene3d>
            <w14:camera w14:prst="orthographicFront"/>
            <w14:lightRig w14:rig="threePt" w14:dir="t">
              <w14:rot w14:lat="0" w14:lon="0" w14:rev="0"/>
            </w14:lightRig>
          </w14:scene3d>
        </w:rPr>
        <w:t>Appendix B:</w:t>
      </w:r>
      <w:r>
        <w:rPr>
          <w:noProof/>
        </w:rPr>
        <w:t xml:space="preserve"> Clinical Examination Form</w:t>
      </w:r>
      <w:r>
        <w:rPr>
          <w:noProof/>
        </w:rPr>
        <w:tab/>
      </w:r>
      <w:r>
        <w:rPr>
          <w:noProof/>
        </w:rPr>
        <w:fldChar w:fldCharType="begin"/>
      </w:r>
      <w:r>
        <w:rPr>
          <w:noProof/>
        </w:rPr>
        <w:instrText xml:space="preserve"> PAGEREF _Toc397681308 \h </w:instrText>
      </w:r>
      <w:r>
        <w:rPr>
          <w:noProof/>
        </w:rPr>
      </w:r>
      <w:r>
        <w:rPr>
          <w:noProof/>
        </w:rPr>
        <w:fldChar w:fldCharType="separate"/>
      </w:r>
      <w:r w:rsidR="002E649D">
        <w:rPr>
          <w:noProof/>
        </w:rPr>
        <w:t>160</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bCs/>
          <w:noProof/>
          <w14:scene3d>
            <w14:camera w14:prst="orthographicFront"/>
            <w14:lightRig w14:rig="threePt" w14:dir="t">
              <w14:rot w14:lat="0" w14:lon="0" w14:rev="0"/>
            </w14:lightRig>
          </w14:scene3d>
        </w:rPr>
        <w:t>Appendix C:</w:t>
      </w:r>
      <w:r>
        <w:rPr>
          <w:noProof/>
        </w:rPr>
        <w:t xml:space="preserve"> Questionnaire Booklet</w:t>
      </w:r>
      <w:r>
        <w:rPr>
          <w:noProof/>
        </w:rPr>
        <w:tab/>
      </w:r>
      <w:r>
        <w:rPr>
          <w:noProof/>
        </w:rPr>
        <w:fldChar w:fldCharType="begin"/>
      </w:r>
      <w:r>
        <w:rPr>
          <w:noProof/>
        </w:rPr>
        <w:instrText xml:space="preserve"> PAGEREF _Toc397681309 \h </w:instrText>
      </w:r>
      <w:r>
        <w:rPr>
          <w:noProof/>
        </w:rPr>
      </w:r>
      <w:r>
        <w:rPr>
          <w:noProof/>
        </w:rPr>
        <w:fldChar w:fldCharType="separate"/>
      </w:r>
      <w:r w:rsidR="002E649D">
        <w:rPr>
          <w:noProof/>
        </w:rPr>
        <w:t>164</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bCs/>
          <w:noProof/>
          <w14:scene3d>
            <w14:camera w14:prst="orthographicFront"/>
            <w14:lightRig w14:rig="threePt" w14:dir="t">
              <w14:rot w14:lat="0" w14:lon="0" w14:rev="0"/>
            </w14:lightRig>
          </w14:scene3d>
        </w:rPr>
        <w:t>Appendix D:</w:t>
      </w:r>
      <w:r>
        <w:rPr>
          <w:noProof/>
        </w:rPr>
        <w:t xml:space="preserve"> Significant Specific Indirect Effects for the Statistically Parsimonious Wilson and Cleary Model with Decayed Teeth as the Clinical Factor</w:t>
      </w:r>
      <w:r>
        <w:rPr>
          <w:noProof/>
        </w:rPr>
        <w:tab/>
      </w:r>
      <w:r>
        <w:rPr>
          <w:noProof/>
        </w:rPr>
        <w:fldChar w:fldCharType="begin"/>
      </w:r>
      <w:r>
        <w:rPr>
          <w:noProof/>
        </w:rPr>
        <w:instrText xml:space="preserve"> PAGEREF _Toc397681310 \h </w:instrText>
      </w:r>
      <w:r>
        <w:rPr>
          <w:noProof/>
        </w:rPr>
      </w:r>
      <w:r>
        <w:rPr>
          <w:noProof/>
        </w:rPr>
        <w:fldChar w:fldCharType="separate"/>
      </w:r>
      <w:r w:rsidR="002E649D">
        <w:rPr>
          <w:noProof/>
        </w:rPr>
        <w:t>184</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bCs/>
          <w:noProof/>
          <w14:scene3d>
            <w14:camera w14:prst="orthographicFront"/>
            <w14:lightRig w14:rig="threePt" w14:dir="t">
              <w14:rot w14:lat="0" w14:lon="0" w14:rev="0"/>
            </w14:lightRig>
          </w14:scene3d>
        </w:rPr>
        <w:t>Appendix E:</w:t>
      </w:r>
      <w:r>
        <w:rPr>
          <w:noProof/>
        </w:rPr>
        <w:t xml:space="preserve"> Statistically Parsimonious Wilson and Cleary Model with Missing Teeth and Periodontal Status as the Clinical Factor</w:t>
      </w:r>
      <w:r>
        <w:rPr>
          <w:noProof/>
        </w:rPr>
        <w:tab/>
      </w:r>
      <w:r>
        <w:rPr>
          <w:noProof/>
        </w:rPr>
        <w:fldChar w:fldCharType="begin"/>
      </w:r>
      <w:r>
        <w:rPr>
          <w:noProof/>
        </w:rPr>
        <w:instrText xml:space="preserve"> PAGEREF _Toc397681311 \h </w:instrText>
      </w:r>
      <w:r>
        <w:rPr>
          <w:noProof/>
        </w:rPr>
      </w:r>
      <w:r>
        <w:rPr>
          <w:noProof/>
        </w:rPr>
        <w:fldChar w:fldCharType="separate"/>
      </w:r>
      <w:r w:rsidR="002E649D">
        <w:rPr>
          <w:noProof/>
        </w:rPr>
        <w:t>190</w:t>
      </w:r>
      <w:r>
        <w:rPr>
          <w:noProof/>
        </w:rPr>
        <w:fldChar w:fldCharType="end"/>
      </w:r>
    </w:p>
    <w:p w:rsidR="00CA49C9" w:rsidRDefault="00CA49C9">
      <w:pPr>
        <w:pStyle w:val="TOC2"/>
        <w:tabs>
          <w:tab w:val="right" w:leader="dot" w:pos="8189"/>
        </w:tabs>
        <w:rPr>
          <w:rFonts w:asciiTheme="minorHAnsi" w:eastAsiaTheme="minorEastAsia" w:hAnsiTheme="minorHAnsi" w:cstheme="minorBidi"/>
          <w:noProof/>
          <w:sz w:val="22"/>
          <w:szCs w:val="22"/>
          <w:lang w:eastAsia="en-GB"/>
        </w:rPr>
      </w:pPr>
      <w:r w:rsidRPr="00554E7F">
        <w:rPr>
          <w:bCs/>
          <w:noProof/>
          <w14:scene3d>
            <w14:camera w14:prst="orthographicFront"/>
            <w14:lightRig w14:rig="threePt" w14:dir="t">
              <w14:rot w14:lat="0" w14:lon="0" w14:rev="0"/>
            </w14:lightRig>
          </w14:scene3d>
        </w:rPr>
        <w:t>Appendix F:</w:t>
      </w:r>
      <w:r>
        <w:rPr>
          <w:noProof/>
        </w:rPr>
        <w:t xml:space="preserve"> Cross-Sectional Analysis for Psychosocial Factors and Clinical Factors Not Explored Within the Statistically Parsimonious Wilson and Cleary Model</w:t>
      </w:r>
      <w:r>
        <w:rPr>
          <w:noProof/>
        </w:rPr>
        <w:tab/>
      </w:r>
      <w:r>
        <w:rPr>
          <w:noProof/>
        </w:rPr>
        <w:fldChar w:fldCharType="begin"/>
      </w:r>
      <w:r>
        <w:rPr>
          <w:noProof/>
        </w:rPr>
        <w:instrText xml:space="preserve"> PAGEREF _Toc397681312 \h </w:instrText>
      </w:r>
      <w:r>
        <w:rPr>
          <w:noProof/>
        </w:rPr>
      </w:r>
      <w:r>
        <w:rPr>
          <w:noProof/>
        </w:rPr>
        <w:fldChar w:fldCharType="separate"/>
      </w:r>
      <w:r w:rsidR="002E649D">
        <w:rPr>
          <w:noProof/>
        </w:rPr>
        <w:t>194</w:t>
      </w:r>
      <w:r>
        <w:rPr>
          <w:noProof/>
        </w:rPr>
        <w:fldChar w:fldCharType="end"/>
      </w:r>
    </w:p>
    <w:p w:rsidR="00CA49C9" w:rsidRDefault="00CA49C9">
      <w:pPr>
        <w:pStyle w:val="TOC1"/>
        <w:tabs>
          <w:tab w:val="right" w:leader="dot" w:pos="8189"/>
        </w:tabs>
        <w:rPr>
          <w:rFonts w:asciiTheme="minorHAnsi" w:eastAsiaTheme="minorEastAsia" w:hAnsiTheme="minorHAnsi" w:cstheme="minorBidi"/>
          <w:b w:val="0"/>
          <w:bCs w:val="0"/>
          <w:caps w:val="0"/>
          <w:noProof/>
          <w:sz w:val="22"/>
          <w:szCs w:val="22"/>
          <w:lang w:eastAsia="en-GB"/>
        </w:rPr>
      </w:pPr>
      <w:r>
        <w:rPr>
          <w:noProof/>
        </w:rPr>
        <w:t>References</w:t>
      </w:r>
      <w:r>
        <w:rPr>
          <w:noProof/>
        </w:rPr>
        <w:tab/>
      </w:r>
      <w:r>
        <w:rPr>
          <w:noProof/>
        </w:rPr>
        <w:fldChar w:fldCharType="begin"/>
      </w:r>
      <w:r>
        <w:rPr>
          <w:noProof/>
        </w:rPr>
        <w:instrText xml:space="preserve"> PAGEREF _Toc397681313 \h </w:instrText>
      </w:r>
      <w:r>
        <w:rPr>
          <w:noProof/>
        </w:rPr>
      </w:r>
      <w:r>
        <w:rPr>
          <w:noProof/>
        </w:rPr>
        <w:fldChar w:fldCharType="separate"/>
      </w:r>
      <w:r w:rsidR="002E649D">
        <w:rPr>
          <w:noProof/>
        </w:rPr>
        <w:t>196</w:t>
      </w:r>
      <w:r>
        <w:rPr>
          <w:noProof/>
        </w:rPr>
        <w:fldChar w:fldCharType="end"/>
      </w:r>
    </w:p>
    <w:p w:rsidR="00E9229F" w:rsidRPr="007C2FAA" w:rsidRDefault="00901081" w:rsidP="00E306E3">
      <w:pPr>
        <w:rPr>
          <w:rFonts w:ascii="Times New Roman" w:hAnsi="Times New Roman" w:cs="Times New Roman"/>
        </w:rPr>
      </w:pPr>
      <w:r w:rsidRPr="007C2FAA">
        <w:rPr>
          <w:rFonts w:asciiTheme="majorHAnsi" w:hAnsiTheme="majorHAnsi" w:cs="Times New Roman"/>
          <w:b/>
          <w:bCs/>
          <w:sz w:val="24"/>
          <w:szCs w:val="24"/>
        </w:rPr>
        <w:fldChar w:fldCharType="end"/>
      </w:r>
    </w:p>
    <w:p w:rsidR="007513A6" w:rsidRPr="007C2FAA" w:rsidRDefault="007513A6" w:rsidP="00E306E3">
      <w:pPr>
        <w:rPr>
          <w:rFonts w:ascii="Times New Roman" w:hAnsi="Times New Roman" w:cs="Times New Roman"/>
          <w:b/>
          <w:sz w:val="36"/>
          <w:szCs w:val="36"/>
        </w:rPr>
      </w:pPr>
    </w:p>
    <w:p w:rsidR="00150C1D" w:rsidRPr="007C2FAA" w:rsidRDefault="00150C1D" w:rsidP="00E306E3">
      <w:pPr>
        <w:rPr>
          <w:rFonts w:ascii="Times New Roman" w:hAnsi="Times New Roman" w:cs="Times New Roman"/>
          <w:b/>
          <w:sz w:val="36"/>
          <w:szCs w:val="36"/>
        </w:rPr>
      </w:pPr>
    </w:p>
    <w:p w:rsidR="0049184A" w:rsidRPr="007C2FAA" w:rsidRDefault="0049184A" w:rsidP="00E306E3">
      <w:pPr>
        <w:rPr>
          <w:rFonts w:ascii="Times New Roman" w:hAnsi="Times New Roman" w:cs="Times New Roman"/>
          <w:b/>
          <w:sz w:val="36"/>
          <w:szCs w:val="36"/>
        </w:rPr>
      </w:pPr>
    </w:p>
    <w:p w:rsidR="0049184A" w:rsidRPr="007C2FAA" w:rsidRDefault="00A53E3B" w:rsidP="00566368">
      <w:pPr>
        <w:jc w:val="left"/>
        <w:rPr>
          <w:rFonts w:ascii="Times New Roman" w:hAnsi="Times New Roman" w:cs="Times New Roman"/>
          <w:b/>
          <w:sz w:val="36"/>
          <w:szCs w:val="36"/>
        </w:rPr>
      </w:pPr>
      <w:r w:rsidRPr="007C2FAA">
        <w:rPr>
          <w:rFonts w:ascii="Times New Roman" w:hAnsi="Times New Roman" w:cs="Times New Roman"/>
          <w:b/>
          <w:sz w:val="36"/>
          <w:szCs w:val="36"/>
        </w:rPr>
        <w:br w:type="page"/>
      </w:r>
    </w:p>
    <w:p w:rsidR="00CA49C9" w:rsidRDefault="00D77794" w:rsidP="00F44E72">
      <w:pPr>
        <w:pStyle w:val="Heading1"/>
        <w:rPr>
          <w:noProof/>
        </w:rPr>
      </w:pPr>
      <w:bookmarkStart w:id="3" w:name="_Toc397681215"/>
      <w:r w:rsidRPr="007C2FAA">
        <w:lastRenderedPageBreak/>
        <w:t>List of Figures</w:t>
      </w:r>
      <w:bookmarkEnd w:id="3"/>
      <w:r w:rsidR="00A13E11" w:rsidRPr="007C2FAA">
        <w:fldChar w:fldCharType="begin"/>
      </w:r>
      <w:r w:rsidR="00A13E11" w:rsidRPr="007C2FAA">
        <w:instrText xml:space="preserve"> TOC \h \z \c "Figure" </w:instrText>
      </w:r>
      <w:r w:rsidR="00A13E11" w:rsidRPr="007C2FAA">
        <w:fldChar w:fldCharType="separate"/>
      </w:r>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77" w:history="1">
        <w:r w:rsidR="00CA49C9" w:rsidRPr="00FF5231">
          <w:rPr>
            <w:rStyle w:val="Hyperlink"/>
            <w:rFonts w:cs="Times New Roman"/>
            <w:noProof/>
          </w:rPr>
          <w:t>Figure 2.2.1 International Classification of Functioning, Disability and Health</w:t>
        </w:r>
        <w:r w:rsidR="00CA49C9">
          <w:rPr>
            <w:noProof/>
            <w:webHidden/>
          </w:rPr>
          <w:tab/>
        </w:r>
        <w:r w:rsidR="00CA49C9">
          <w:rPr>
            <w:noProof/>
            <w:webHidden/>
          </w:rPr>
          <w:fldChar w:fldCharType="begin"/>
        </w:r>
        <w:r w:rsidR="00CA49C9">
          <w:rPr>
            <w:noProof/>
            <w:webHidden/>
          </w:rPr>
          <w:instrText xml:space="preserve"> PAGEREF _Toc397681177 \h </w:instrText>
        </w:r>
        <w:r w:rsidR="00CA49C9">
          <w:rPr>
            <w:noProof/>
            <w:webHidden/>
          </w:rPr>
        </w:r>
        <w:r w:rsidR="00CA49C9">
          <w:rPr>
            <w:noProof/>
            <w:webHidden/>
          </w:rPr>
          <w:fldChar w:fldCharType="separate"/>
        </w:r>
        <w:r w:rsidR="002E649D">
          <w:rPr>
            <w:noProof/>
            <w:webHidden/>
          </w:rPr>
          <w:t>14</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78" w:history="1">
        <w:r w:rsidR="00CA49C9" w:rsidRPr="00FF5231">
          <w:rPr>
            <w:rStyle w:val="Hyperlink"/>
            <w:rFonts w:cs="Times New Roman"/>
            <w:noProof/>
          </w:rPr>
          <w:t>Figure 2.2.2 Wilson and Cleary model</w:t>
        </w:r>
        <w:r w:rsidR="00CA49C9">
          <w:rPr>
            <w:noProof/>
            <w:webHidden/>
          </w:rPr>
          <w:tab/>
        </w:r>
        <w:r w:rsidR="00CA49C9">
          <w:rPr>
            <w:noProof/>
            <w:webHidden/>
          </w:rPr>
          <w:fldChar w:fldCharType="begin"/>
        </w:r>
        <w:r w:rsidR="00CA49C9">
          <w:rPr>
            <w:noProof/>
            <w:webHidden/>
          </w:rPr>
          <w:instrText xml:space="preserve"> PAGEREF _Toc397681178 \h </w:instrText>
        </w:r>
        <w:r w:rsidR="00CA49C9">
          <w:rPr>
            <w:noProof/>
            <w:webHidden/>
          </w:rPr>
        </w:r>
        <w:r w:rsidR="00CA49C9">
          <w:rPr>
            <w:noProof/>
            <w:webHidden/>
          </w:rPr>
          <w:fldChar w:fldCharType="separate"/>
        </w:r>
        <w:r w:rsidR="002E649D">
          <w:rPr>
            <w:noProof/>
            <w:webHidden/>
          </w:rPr>
          <w:t>17</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79" w:history="1">
        <w:r w:rsidR="00CA49C9" w:rsidRPr="00FF5231">
          <w:rPr>
            <w:rStyle w:val="Hyperlink"/>
            <w:rFonts w:cs="Times New Roman"/>
            <w:bCs/>
            <w:noProof/>
          </w:rPr>
          <w:t>Figure 2.3.1</w:t>
        </w:r>
        <w:r w:rsidR="00CA49C9" w:rsidRPr="00FF5231">
          <w:rPr>
            <w:rStyle w:val="Hyperlink"/>
            <w:b/>
            <w:noProof/>
          </w:rPr>
          <w:t xml:space="preserve"> </w:t>
        </w:r>
        <w:r w:rsidR="00CA49C9" w:rsidRPr="00FF5231">
          <w:rPr>
            <w:rStyle w:val="Hyperlink"/>
            <w:rFonts w:cs="Times New Roman"/>
            <w:bCs/>
            <w:noProof/>
          </w:rPr>
          <w:t>Number of studies according to the processes of searching, selection and evaluation of literature</w:t>
        </w:r>
        <w:r w:rsidR="00CA49C9">
          <w:rPr>
            <w:noProof/>
            <w:webHidden/>
          </w:rPr>
          <w:tab/>
        </w:r>
        <w:r w:rsidR="00CA49C9">
          <w:rPr>
            <w:noProof/>
            <w:webHidden/>
          </w:rPr>
          <w:fldChar w:fldCharType="begin"/>
        </w:r>
        <w:r w:rsidR="00CA49C9">
          <w:rPr>
            <w:noProof/>
            <w:webHidden/>
          </w:rPr>
          <w:instrText xml:space="preserve"> PAGEREF _Toc397681179 \h </w:instrText>
        </w:r>
        <w:r w:rsidR="00CA49C9">
          <w:rPr>
            <w:noProof/>
            <w:webHidden/>
          </w:rPr>
        </w:r>
        <w:r w:rsidR="00CA49C9">
          <w:rPr>
            <w:noProof/>
            <w:webHidden/>
          </w:rPr>
          <w:fldChar w:fldCharType="separate"/>
        </w:r>
        <w:r w:rsidR="002E649D">
          <w:rPr>
            <w:noProof/>
            <w:webHidden/>
          </w:rPr>
          <w:t>22</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r:id="rId10" w:anchor="_Toc397681180" w:history="1">
        <w:r w:rsidR="00CA49C9" w:rsidRPr="00FF5231">
          <w:rPr>
            <w:rStyle w:val="Hyperlink"/>
            <w:rFonts w:cs="Times New Roman"/>
            <w:noProof/>
          </w:rPr>
          <w:t>Figure 2.4.1</w:t>
        </w:r>
        <w:r w:rsidR="00CA49C9" w:rsidRPr="00FF5231">
          <w:rPr>
            <w:rStyle w:val="Hyperlink"/>
            <w:noProof/>
          </w:rPr>
          <w:t xml:space="preserve">  </w:t>
        </w:r>
        <w:r w:rsidR="00CA49C9" w:rsidRPr="00FF5231">
          <w:rPr>
            <w:rStyle w:val="Hyperlink"/>
            <w:rFonts w:cs="Times New Roman"/>
            <w:noProof/>
          </w:rPr>
          <w:t>Brunner &amp; Marmot Model</w:t>
        </w:r>
        <w:r w:rsidR="00CA49C9">
          <w:rPr>
            <w:noProof/>
            <w:webHidden/>
          </w:rPr>
          <w:tab/>
        </w:r>
        <w:r w:rsidR="00CA49C9">
          <w:rPr>
            <w:noProof/>
            <w:webHidden/>
          </w:rPr>
          <w:fldChar w:fldCharType="begin"/>
        </w:r>
        <w:r w:rsidR="00CA49C9">
          <w:rPr>
            <w:noProof/>
            <w:webHidden/>
          </w:rPr>
          <w:instrText xml:space="preserve"> PAGEREF _Toc397681180 \h </w:instrText>
        </w:r>
        <w:r w:rsidR="00CA49C9">
          <w:rPr>
            <w:noProof/>
            <w:webHidden/>
          </w:rPr>
        </w:r>
        <w:r w:rsidR="00CA49C9">
          <w:rPr>
            <w:noProof/>
            <w:webHidden/>
          </w:rPr>
          <w:fldChar w:fldCharType="separate"/>
        </w:r>
        <w:r w:rsidR="002E649D">
          <w:rPr>
            <w:noProof/>
            <w:webHidden/>
          </w:rPr>
          <w:t>42</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81" w:history="1">
        <w:r w:rsidR="00CA49C9" w:rsidRPr="00FF5231">
          <w:rPr>
            <w:rStyle w:val="Hyperlink"/>
            <w:rFonts w:cs="Times New Roman"/>
            <w:noProof/>
          </w:rPr>
          <w:t>Figure 3.8.1 Summary of variables mapped to the Wilson and Cleary model</w:t>
        </w:r>
        <w:r w:rsidR="00CA49C9">
          <w:rPr>
            <w:noProof/>
            <w:webHidden/>
          </w:rPr>
          <w:tab/>
        </w:r>
        <w:r w:rsidR="00CA49C9">
          <w:rPr>
            <w:noProof/>
            <w:webHidden/>
          </w:rPr>
          <w:fldChar w:fldCharType="begin"/>
        </w:r>
        <w:r w:rsidR="00CA49C9">
          <w:rPr>
            <w:noProof/>
            <w:webHidden/>
          </w:rPr>
          <w:instrText xml:space="preserve"> PAGEREF _Toc397681181 \h </w:instrText>
        </w:r>
        <w:r w:rsidR="00CA49C9">
          <w:rPr>
            <w:noProof/>
            <w:webHidden/>
          </w:rPr>
        </w:r>
        <w:r w:rsidR="00CA49C9">
          <w:rPr>
            <w:noProof/>
            <w:webHidden/>
          </w:rPr>
          <w:fldChar w:fldCharType="separate"/>
        </w:r>
        <w:r w:rsidR="002E649D">
          <w:rPr>
            <w:noProof/>
            <w:webHidden/>
          </w:rPr>
          <w:t>77</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r:id="rId11" w:anchor="_Toc397681182" w:history="1">
        <w:r w:rsidR="00CA49C9" w:rsidRPr="00FF5231">
          <w:rPr>
            <w:rStyle w:val="Hyperlink"/>
            <w:rFonts w:cs="Times New Roman"/>
            <w:noProof/>
          </w:rPr>
          <w:t>Figure 3.10.1 Data analysis strategy</w:t>
        </w:r>
        <w:r w:rsidR="00CA49C9">
          <w:rPr>
            <w:noProof/>
            <w:webHidden/>
          </w:rPr>
          <w:tab/>
        </w:r>
        <w:r w:rsidR="00CA49C9">
          <w:rPr>
            <w:noProof/>
            <w:webHidden/>
          </w:rPr>
          <w:fldChar w:fldCharType="begin"/>
        </w:r>
        <w:r w:rsidR="00CA49C9">
          <w:rPr>
            <w:noProof/>
            <w:webHidden/>
          </w:rPr>
          <w:instrText xml:space="preserve"> PAGEREF _Toc397681182 \h </w:instrText>
        </w:r>
        <w:r w:rsidR="00CA49C9">
          <w:rPr>
            <w:noProof/>
            <w:webHidden/>
          </w:rPr>
        </w:r>
        <w:r w:rsidR="00CA49C9">
          <w:rPr>
            <w:noProof/>
            <w:webHidden/>
          </w:rPr>
          <w:fldChar w:fldCharType="separate"/>
        </w:r>
        <w:r w:rsidR="002E649D">
          <w:rPr>
            <w:noProof/>
            <w:webHidden/>
          </w:rPr>
          <w:t>89</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83" w:history="1">
        <w:r w:rsidR="00CA49C9" w:rsidRPr="00FF5231">
          <w:rPr>
            <w:rStyle w:val="Hyperlink"/>
            <w:rFonts w:cs="Times New Roman"/>
            <w:noProof/>
          </w:rPr>
          <w:t>Figure 4.2.1 Frequency distribution of DMFT</w:t>
        </w:r>
        <w:r w:rsidR="00CA49C9">
          <w:rPr>
            <w:noProof/>
            <w:webHidden/>
          </w:rPr>
          <w:tab/>
        </w:r>
        <w:r w:rsidR="00CA49C9">
          <w:rPr>
            <w:noProof/>
            <w:webHidden/>
          </w:rPr>
          <w:fldChar w:fldCharType="begin"/>
        </w:r>
        <w:r w:rsidR="00CA49C9">
          <w:rPr>
            <w:noProof/>
            <w:webHidden/>
          </w:rPr>
          <w:instrText xml:space="preserve"> PAGEREF _Toc397681183 \h </w:instrText>
        </w:r>
        <w:r w:rsidR="00CA49C9">
          <w:rPr>
            <w:noProof/>
            <w:webHidden/>
          </w:rPr>
        </w:r>
        <w:r w:rsidR="00CA49C9">
          <w:rPr>
            <w:noProof/>
            <w:webHidden/>
          </w:rPr>
          <w:fldChar w:fldCharType="separate"/>
        </w:r>
        <w:r w:rsidR="002E649D">
          <w:rPr>
            <w:noProof/>
            <w:webHidden/>
          </w:rPr>
          <w:t>94</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84" w:history="1">
        <w:r w:rsidR="00CA49C9" w:rsidRPr="00FF5231">
          <w:rPr>
            <w:rStyle w:val="Hyperlink"/>
            <w:rFonts w:cs="Times New Roman"/>
            <w:noProof/>
          </w:rPr>
          <w:t xml:space="preserve">Figure 4.3.1  </w:t>
        </w:r>
        <w:r w:rsidR="00CA49C9" w:rsidRPr="00FF5231">
          <w:rPr>
            <w:rStyle w:val="Hyperlink"/>
            <w:rFonts w:cs="Times New Roman"/>
            <w:noProof/>
            <w:lang w:val="en-US"/>
          </w:rPr>
          <w:t>Summary of the significant bivariate relationships</w:t>
        </w:r>
        <w:r w:rsidR="00CA49C9">
          <w:rPr>
            <w:noProof/>
            <w:webHidden/>
          </w:rPr>
          <w:tab/>
        </w:r>
        <w:r w:rsidR="00CA49C9">
          <w:rPr>
            <w:noProof/>
            <w:webHidden/>
          </w:rPr>
          <w:fldChar w:fldCharType="begin"/>
        </w:r>
        <w:r w:rsidR="00CA49C9">
          <w:rPr>
            <w:noProof/>
            <w:webHidden/>
          </w:rPr>
          <w:instrText xml:space="preserve"> PAGEREF _Toc397681184 \h </w:instrText>
        </w:r>
        <w:r w:rsidR="00CA49C9">
          <w:rPr>
            <w:noProof/>
            <w:webHidden/>
          </w:rPr>
        </w:r>
        <w:r w:rsidR="00CA49C9">
          <w:rPr>
            <w:noProof/>
            <w:webHidden/>
          </w:rPr>
          <w:fldChar w:fldCharType="separate"/>
        </w:r>
        <w:r w:rsidR="002E649D">
          <w:rPr>
            <w:noProof/>
            <w:webHidden/>
          </w:rPr>
          <w:t>106</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85" w:history="1">
        <w:r w:rsidR="00CA49C9" w:rsidRPr="00FF5231">
          <w:rPr>
            <w:rStyle w:val="Hyperlink"/>
            <w:rFonts w:cs="Times New Roman"/>
            <w:noProof/>
          </w:rPr>
          <w:t>Figure 4.4.1 Modified Wilson and Cleary model</w:t>
        </w:r>
        <w:r w:rsidR="00CA49C9">
          <w:rPr>
            <w:noProof/>
            <w:webHidden/>
          </w:rPr>
          <w:tab/>
        </w:r>
        <w:r w:rsidR="00CA49C9">
          <w:rPr>
            <w:noProof/>
            <w:webHidden/>
          </w:rPr>
          <w:fldChar w:fldCharType="begin"/>
        </w:r>
        <w:r w:rsidR="00CA49C9">
          <w:rPr>
            <w:noProof/>
            <w:webHidden/>
          </w:rPr>
          <w:instrText xml:space="preserve"> PAGEREF _Toc397681185 \h </w:instrText>
        </w:r>
        <w:r w:rsidR="00CA49C9">
          <w:rPr>
            <w:noProof/>
            <w:webHidden/>
          </w:rPr>
        </w:r>
        <w:r w:rsidR="00CA49C9">
          <w:rPr>
            <w:noProof/>
            <w:webHidden/>
          </w:rPr>
          <w:fldChar w:fldCharType="separate"/>
        </w:r>
        <w:r w:rsidR="002E649D">
          <w:rPr>
            <w:noProof/>
            <w:webHidden/>
          </w:rPr>
          <w:t>108</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r:id="rId12" w:anchor="_Toc397681186" w:history="1">
        <w:r w:rsidR="00CA49C9" w:rsidRPr="00FF5231">
          <w:rPr>
            <w:rStyle w:val="Hyperlink"/>
            <w:rFonts w:cs="Times New Roman"/>
            <w:noProof/>
          </w:rPr>
          <w:t>Figure 4.4.1 Significant direct effects for the statistically parsimonious Wilson and Cleary model with decayed teeth as the clinical factor.</w:t>
        </w:r>
        <w:r w:rsidR="00CA49C9">
          <w:rPr>
            <w:noProof/>
            <w:webHidden/>
          </w:rPr>
          <w:tab/>
        </w:r>
        <w:r w:rsidR="00CA49C9">
          <w:rPr>
            <w:noProof/>
            <w:webHidden/>
          </w:rPr>
          <w:fldChar w:fldCharType="begin"/>
        </w:r>
        <w:r w:rsidR="00CA49C9">
          <w:rPr>
            <w:noProof/>
            <w:webHidden/>
          </w:rPr>
          <w:instrText xml:space="preserve"> PAGEREF _Toc397681186 \h </w:instrText>
        </w:r>
        <w:r w:rsidR="00CA49C9">
          <w:rPr>
            <w:noProof/>
            <w:webHidden/>
          </w:rPr>
        </w:r>
        <w:r w:rsidR="00CA49C9">
          <w:rPr>
            <w:noProof/>
            <w:webHidden/>
          </w:rPr>
          <w:fldChar w:fldCharType="separate"/>
        </w:r>
        <w:r w:rsidR="002E649D">
          <w:rPr>
            <w:noProof/>
            <w:webHidden/>
          </w:rPr>
          <w:t>113</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r:id="rId13" w:anchor="_Toc397681187" w:history="1">
        <w:r w:rsidR="00CA49C9" w:rsidRPr="00FF5231">
          <w:rPr>
            <w:rStyle w:val="Hyperlink"/>
            <w:rFonts w:cs="Times New Roman"/>
            <w:noProof/>
          </w:rPr>
          <w:t>Figure 4.4.2 Significant indirect effects for the statistically parsimonious Wilson and Cleary model with decayed teeth as the clinical factor.</w:t>
        </w:r>
        <w:r w:rsidR="00CA49C9">
          <w:rPr>
            <w:noProof/>
            <w:webHidden/>
          </w:rPr>
          <w:tab/>
        </w:r>
        <w:r w:rsidR="00CA49C9">
          <w:rPr>
            <w:noProof/>
            <w:webHidden/>
          </w:rPr>
          <w:fldChar w:fldCharType="begin"/>
        </w:r>
        <w:r w:rsidR="00CA49C9">
          <w:rPr>
            <w:noProof/>
            <w:webHidden/>
          </w:rPr>
          <w:instrText xml:space="preserve"> PAGEREF _Toc397681187 \h </w:instrText>
        </w:r>
        <w:r w:rsidR="00CA49C9">
          <w:rPr>
            <w:noProof/>
            <w:webHidden/>
          </w:rPr>
        </w:r>
        <w:r w:rsidR="00CA49C9">
          <w:rPr>
            <w:noProof/>
            <w:webHidden/>
          </w:rPr>
          <w:fldChar w:fldCharType="separate"/>
        </w:r>
        <w:r w:rsidR="002E649D">
          <w:rPr>
            <w:noProof/>
            <w:webHidden/>
          </w:rPr>
          <w:t>114</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88" w:history="1">
        <w:r w:rsidR="00CA49C9" w:rsidRPr="00FF5231">
          <w:rPr>
            <w:rStyle w:val="Hyperlink"/>
            <w:rFonts w:cs="Times New Roman"/>
            <w:noProof/>
          </w:rPr>
          <w:t>Figure 6.2.1 SEM model showing significant direct effects with missing teeth as the clinical factor</w:t>
        </w:r>
        <w:r w:rsidR="00CA49C9">
          <w:rPr>
            <w:noProof/>
            <w:webHidden/>
          </w:rPr>
          <w:tab/>
        </w:r>
        <w:r w:rsidR="00CA49C9">
          <w:rPr>
            <w:noProof/>
            <w:webHidden/>
          </w:rPr>
          <w:fldChar w:fldCharType="begin"/>
        </w:r>
        <w:r w:rsidR="00CA49C9">
          <w:rPr>
            <w:noProof/>
            <w:webHidden/>
          </w:rPr>
          <w:instrText xml:space="preserve"> PAGEREF _Toc397681188 \h </w:instrText>
        </w:r>
        <w:r w:rsidR="00CA49C9">
          <w:rPr>
            <w:noProof/>
            <w:webHidden/>
          </w:rPr>
        </w:r>
        <w:r w:rsidR="00CA49C9">
          <w:rPr>
            <w:noProof/>
            <w:webHidden/>
          </w:rPr>
          <w:fldChar w:fldCharType="separate"/>
        </w:r>
        <w:r w:rsidR="002E649D">
          <w:rPr>
            <w:noProof/>
            <w:webHidden/>
          </w:rPr>
          <w:t>192</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89" w:history="1">
        <w:r w:rsidR="00CA49C9" w:rsidRPr="00FF5231">
          <w:rPr>
            <w:rStyle w:val="Hyperlink"/>
            <w:rFonts w:asciiTheme="majorBidi" w:hAnsiTheme="majorBidi" w:cstheme="majorBidi"/>
            <w:noProof/>
          </w:rPr>
          <w:t>Figure 6.2.2 SEM model showing significant direct effects with periodontal status as the clinical factor</w:t>
        </w:r>
        <w:r w:rsidR="00CA49C9">
          <w:rPr>
            <w:noProof/>
            <w:webHidden/>
          </w:rPr>
          <w:tab/>
        </w:r>
        <w:r w:rsidR="00CA49C9">
          <w:rPr>
            <w:noProof/>
            <w:webHidden/>
          </w:rPr>
          <w:fldChar w:fldCharType="begin"/>
        </w:r>
        <w:r w:rsidR="00CA49C9">
          <w:rPr>
            <w:noProof/>
            <w:webHidden/>
          </w:rPr>
          <w:instrText xml:space="preserve"> PAGEREF _Toc397681189 \h </w:instrText>
        </w:r>
        <w:r w:rsidR="00CA49C9">
          <w:rPr>
            <w:noProof/>
            <w:webHidden/>
          </w:rPr>
        </w:r>
        <w:r w:rsidR="00CA49C9">
          <w:rPr>
            <w:noProof/>
            <w:webHidden/>
          </w:rPr>
          <w:fldChar w:fldCharType="separate"/>
        </w:r>
        <w:r w:rsidR="002E649D">
          <w:rPr>
            <w:noProof/>
            <w:webHidden/>
          </w:rPr>
          <w:t>193</w:t>
        </w:r>
        <w:r w:rsidR="00CA49C9">
          <w:rPr>
            <w:noProof/>
            <w:webHidden/>
          </w:rPr>
          <w:fldChar w:fldCharType="end"/>
        </w:r>
      </w:hyperlink>
    </w:p>
    <w:p w:rsidR="00D77794" w:rsidRPr="007C2FAA" w:rsidRDefault="00A13E11" w:rsidP="0076232B">
      <w:pPr>
        <w:pStyle w:val="TableofFigures"/>
        <w:tabs>
          <w:tab w:val="right" w:leader="dot" w:pos="8189"/>
        </w:tabs>
        <w:rPr>
          <w:rFonts w:asciiTheme="minorHAnsi" w:eastAsiaTheme="minorEastAsia" w:hAnsiTheme="minorHAnsi"/>
          <w:noProof/>
          <w:sz w:val="22"/>
          <w:szCs w:val="22"/>
          <w:lang w:eastAsia="zh-CN"/>
        </w:rPr>
      </w:pPr>
      <w:r w:rsidRPr="007C2FAA">
        <w:fldChar w:fldCharType="end"/>
      </w:r>
    </w:p>
    <w:p w:rsidR="00D77794" w:rsidRPr="007C2FAA" w:rsidRDefault="00D77794" w:rsidP="00E306E3">
      <w:pPr>
        <w:pStyle w:val="NoSpacing"/>
        <w:jc w:val="both"/>
        <w:rPr>
          <w:rFonts w:cs="Times New Roman"/>
        </w:rPr>
      </w:pPr>
    </w:p>
    <w:p w:rsidR="00D77794" w:rsidRPr="007C2FAA" w:rsidRDefault="00D77794" w:rsidP="00E306E3">
      <w:pPr>
        <w:pStyle w:val="NoSpacing"/>
        <w:jc w:val="both"/>
        <w:rPr>
          <w:rFonts w:cs="Times New Roman"/>
        </w:rPr>
      </w:pPr>
    </w:p>
    <w:p w:rsidR="00D77794" w:rsidRPr="007C2FAA" w:rsidRDefault="00D77794" w:rsidP="00E306E3">
      <w:pPr>
        <w:pStyle w:val="NoSpacing"/>
        <w:jc w:val="both"/>
        <w:rPr>
          <w:rFonts w:cs="Times New Roman"/>
        </w:rPr>
      </w:pPr>
    </w:p>
    <w:p w:rsidR="00D77794" w:rsidRPr="007C2FAA" w:rsidRDefault="00D77794" w:rsidP="00E306E3">
      <w:pPr>
        <w:pStyle w:val="NoSpacing"/>
        <w:jc w:val="both"/>
        <w:rPr>
          <w:rFonts w:cs="Times New Roman"/>
        </w:rPr>
      </w:pPr>
    </w:p>
    <w:p w:rsidR="00C9176C" w:rsidRPr="007C2FAA" w:rsidRDefault="00100EA8" w:rsidP="00100EA8">
      <w:pPr>
        <w:jc w:val="left"/>
        <w:rPr>
          <w:rFonts w:ascii="Times New Roman" w:eastAsiaTheme="majorEastAsia" w:hAnsi="Times New Roman" w:cstheme="majorBidi"/>
          <w:b/>
          <w:bCs/>
          <w:caps/>
          <w:sz w:val="32"/>
          <w:szCs w:val="28"/>
        </w:rPr>
      </w:pPr>
      <w:r w:rsidRPr="007C2FAA">
        <w:br w:type="page"/>
      </w:r>
    </w:p>
    <w:p w:rsidR="00F95B57" w:rsidRPr="007C2FAA" w:rsidRDefault="00DD1013" w:rsidP="00F44E72">
      <w:pPr>
        <w:pStyle w:val="Heading1"/>
        <w:tabs>
          <w:tab w:val="left" w:pos="3005"/>
        </w:tabs>
      </w:pPr>
      <w:bookmarkStart w:id="4" w:name="_Toc397681216"/>
      <w:r w:rsidRPr="007C2FAA">
        <w:lastRenderedPageBreak/>
        <w:t>List of Tables</w:t>
      </w:r>
      <w:bookmarkEnd w:id="4"/>
    </w:p>
    <w:p w:rsidR="00CA49C9" w:rsidRDefault="00A13E11">
      <w:pPr>
        <w:pStyle w:val="TableofFigures"/>
        <w:tabs>
          <w:tab w:val="right" w:leader="dot" w:pos="8189"/>
        </w:tabs>
        <w:rPr>
          <w:rFonts w:asciiTheme="minorHAnsi" w:eastAsiaTheme="minorEastAsia" w:hAnsiTheme="minorHAnsi"/>
          <w:noProof/>
          <w:sz w:val="22"/>
          <w:szCs w:val="22"/>
          <w:lang w:eastAsia="en-GB"/>
        </w:rPr>
      </w:pPr>
      <w:r w:rsidRPr="007C2FAA">
        <w:rPr>
          <w:rFonts w:cs="Times New Roman"/>
          <w:b/>
          <w:sz w:val="36"/>
          <w:szCs w:val="36"/>
        </w:rPr>
        <w:fldChar w:fldCharType="begin"/>
      </w:r>
      <w:r w:rsidRPr="007C2FAA">
        <w:rPr>
          <w:rFonts w:cs="Times New Roman"/>
          <w:b/>
          <w:sz w:val="36"/>
          <w:szCs w:val="36"/>
        </w:rPr>
        <w:instrText xml:space="preserve"> TOC \h \z \c "Table" </w:instrText>
      </w:r>
      <w:r w:rsidRPr="007C2FAA">
        <w:rPr>
          <w:rFonts w:cs="Times New Roman"/>
          <w:b/>
          <w:sz w:val="36"/>
          <w:szCs w:val="36"/>
        </w:rPr>
        <w:fldChar w:fldCharType="separate"/>
      </w:r>
      <w:hyperlink w:anchor="_Toc397681190" w:history="1">
        <w:r w:rsidR="00CA49C9" w:rsidRPr="00E54513">
          <w:rPr>
            <w:rStyle w:val="Hyperlink"/>
            <w:rFonts w:cs="Times New Roman"/>
            <w:noProof/>
          </w:rPr>
          <w:t>Table 2.1.1</w:t>
        </w:r>
        <w:r w:rsidR="00CA49C9" w:rsidRPr="00E54513">
          <w:rPr>
            <w:rStyle w:val="Hyperlink"/>
            <w:rFonts w:cs="Times New Roman"/>
            <w:noProof/>
            <w:shd w:val="clear" w:color="auto" w:fill="FFFFFF"/>
          </w:rPr>
          <w:t xml:space="preserve"> Potential uses of Oral Health Related Quality of Life measures</w:t>
        </w:r>
        <w:r w:rsidR="00CA49C9">
          <w:rPr>
            <w:noProof/>
            <w:webHidden/>
          </w:rPr>
          <w:tab/>
        </w:r>
        <w:r w:rsidR="00CA49C9">
          <w:rPr>
            <w:noProof/>
            <w:webHidden/>
          </w:rPr>
          <w:fldChar w:fldCharType="begin"/>
        </w:r>
        <w:r w:rsidR="00CA49C9">
          <w:rPr>
            <w:noProof/>
            <w:webHidden/>
          </w:rPr>
          <w:instrText xml:space="preserve"> PAGEREF _Toc397681190 \h </w:instrText>
        </w:r>
        <w:r w:rsidR="00CA49C9">
          <w:rPr>
            <w:noProof/>
            <w:webHidden/>
          </w:rPr>
        </w:r>
        <w:r w:rsidR="00CA49C9">
          <w:rPr>
            <w:noProof/>
            <w:webHidden/>
          </w:rPr>
          <w:fldChar w:fldCharType="separate"/>
        </w:r>
        <w:r w:rsidR="002E649D">
          <w:rPr>
            <w:noProof/>
            <w:webHidden/>
          </w:rPr>
          <w:t>11</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1" w:history="1">
        <w:r w:rsidR="00CA49C9" w:rsidRPr="00E54513">
          <w:rPr>
            <w:rStyle w:val="Hyperlink"/>
            <w:rFonts w:cs="Times New Roman"/>
            <w:noProof/>
          </w:rPr>
          <w:t>Table 2.3.1 Environmental characteristics identified from the systematic review</w:t>
        </w:r>
        <w:r w:rsidR="00CA49C9">
          <w:rPr>
            <w:noProof/>
            <w:webHidden/>
          </w:rPr>
          <w:tab/>
        </w:r>
        <w:r w:rsidR="00CA49C9">
          <w:rPr>
            <w:noProof/>
            <w:webHidden/>
          </w:rPr>
          <w:fldChar w:fldCharType="begin"/>
        </w:r>
        <w:r w:rsidR="00CA49C9">
          <w:rPr>
            <w:noProof/>
            <w:webHidden/>
          </w:rPr>
          <w:instrText xml:space="preserve"> PAGEREF _Toc397681191 \h </w:instrText>
        </w:r>
        <w:r w:rsidR="00CA49C9">
          <w:rPr>
            <w:noProof/>
            <w:webHidden/>
          </w:rPr>
        </w:r>
        <w:r w:rsidR="00CA49C9">
          <w:rPr>
            <w:noProof/>
            <w:webHidden/>
          </w:rPr>
          <w:fldChar w:fldCharType="separate"/>
        </w:r>
        <w:r w:rsidR="002E649D">
          <w:rPr>
            <w:noProof/>
            <w:webHidden/>
          </w:rPr>
          <w:t>25</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2" w:history="1">
        <w:r w:rsidR="00CA49C9" w:rsidRPr="00E54513">
          <w:rPr>
            <w:rStyle w:val="Hyperlink"/>
            <w:rFonts w:cs="Times New Roman"/>
            <w:noProof/>
          </w:rPr>
          <w:t>Table 2.3.2</w:t>
        </w:r>
        <w:r w:rsidR="00CA49C9" w:rsidRPr="00E54513">
          <w:rPr>
            <w:rStyle w:val="Hyperlink"/>
            <w:noProof/>
          </w:rPr>
          <w:t xml:space="preserve">  </w:t>
        </w:r>
        <w:r w:rsidR="00CA49C9" w:rsidRPr="00E54513">
          <w:rPr>
            <w:rStyle w:val="Hyperlink"/>
            <w:rFonts w:cs="Times New Roman"/>
            <w:noProof/>
          </w:rPr>
          <w:t>Individual characteristics identified from the systematic review</w:t>
        </w:r>
        <w:r w:rsidR="00CA49C9">
          <w:rPr>
            <w:noProof/>
            <w:webHidden/>
          </w:rPr>
          <w:tab/>
        </w:r>
        <w:r w:rsidR="00CA49C9">
          <w:rPr>
            <w:noProof/>
            <w:webHidden/>
          </w:rPr>
          <w:fldChar w:fldCharType="begin"/>
        </w:r>
        <w:r w:rsidR="00CA49C9">
          <w:rPr>
            <w:noProof/>
            <w:webHidden/>
          </w:rPr>
          <w:instrText xml:space="preserve"> PAGEREF _Toc397681192 \h </w:instrText>
        </w:r>
        <w:r w:rsidR="00CA49C9">
          <w:rPr>
            <w:noProof/>
            <w:webHidden/>
          </w:rPr>
        </w:r>
        <w:r w:rsidR="00CA49C9">
          <w:rPr>
            <w:noProof/>
            <w:webHidden/>
          </w:rPr>
          <w:fldChar w:fldCharType="separate"/>
        </w:r>
        <w:r w:rsidR="002E649D">
          <w:rPr>
            <w:noProof/>
            <w:webHidden/>
          </w:rPr>
          <w:t>27</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3" w:history="1">
        <w:r w:rsidR="00CA49C9" w:rsidRPr="00E54513">
          <w:rPr>
            <w:rStyle w:val="Hyperlink"/>
            <w:rFonts w:cs="Times New Roman"/>
            <w:noProof/>
          </w:rPr>
          <w:t>Table 3.10.1 List of variables in the study</w:t>
        </w:r>
        <w:r w:rsidR="00CA49C9">
          <w:rPr>
            <w:noProof/>
            <w:webHidden/>
          </w:rPr>
          <w:tab/>
        </w:r>
        <w:r w:rsidR="00CA49C9">
          <w:rPr>
            <w:noProof/>
            <w:webHidden/>
          </w:rPr>
          <w:fldChar w:fldCharType="begin"/>
        </w:r>
        <w:r w:rsidR="00CA49C9">
          <w:rPr>
            <w:noProof/>
            <w:webHidden/>
          </w:rPr>
          <w:instrText xml:space="preserve"> PAGEREF _Toc397681193 \h </w:instrText>
        </w:r>
        <w:r w:rsidR="00CA49C9">
          <w:rPr>
            <w:noProof/>
            <w:webHidden/>
          </w:rPr>
        </w:r>
        <w:r w:rsidR="00CA49C9">
          <w:rPr>
            <w:noProof/>
            <w:webHidden/>
          </w:rPr>
          <w:fldChar w:fldCharType="separate"/>
        </w:r>
        <w:r w:rsidR="002E649D">
          <w:rPr>
            <w:noProof/>
            <w:webHidden/>
          </w:rPr>
          <w:t>85</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4" w:history="1">
        <w:r w:rsidR="00CA49C9" w:rsidRPr="00E54513">
          <w:rPr>
            <w:rStyle w:val="Hyperlink"/>
            <w:rFonts w:cs="Times New Roman"/>
            <w:noProof/>
          </w:rPr>
          <w:t>Table 3.10.2 Summary of data management</w:t>
        </w:r>
        <w:r w:rsidR="00CA49C9">
          <w:rPr>
            <w:noProof/>
            <w:webHidden/>
          </w:rPr>
          <w:tab/>
        </w:r>
        <w:r w:rsidR="00CA49C9">
          <w:rPr>
            <w:noProof/>
            <w:webHidden/>
          </w:rPr>
          <w:fldChar w:fldCharType="begin"/>
        </w:r>
        <w:r w:rsidR="00CA49C9">
          <w:rPr>
            <w:noProof/>
            <w:webHidden/>
          </w:rPr>
          <w:instrText xml:space="preserve"> PAGEREF _Toc397681194 \h </w:instrText>
        </w:r>
        <w:r w:rsidR="00CA49C9">
          <w:rPr>
            <w:noProof/>
            <w:webHidden/>
          </w:rPr>
        </w:r>
        <w:r w:rsidR="00CA49C9">
          <w:rPr>
            <w:noProof/>
            <w:webHidden/>
          </w:rPr>
          <w:fldChar w:fldCharType="separate"/>
        </w:r>
        <w:r w:rsidR="002E649D">
          <w:rPr>
            <w:noProof/>
            <w:webHidden/>
          </w:rPr>
          <w:t>87</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5" w:history="1">
        <w:r w:rsidR="00CA49C9" w:rsidRPr="00E54513">
          <w:rPr>
            <w:rStyle w:val="Hyperlink"/>
            <w:rFonts w:cs="Times New Roman"/>
            <w:noProof/>
          </w:rPr>
          <w:t>Table 4.2.1</w:t>
        </w:r>
        <w:r w:rsidR="00CA49C9" w:rsidRPr="00E54513">
          <w:rPr>
            <w:rStyle w:val="Hyperlink"/>
            <w:rFonts w:cs="Times New Roman"/>
            <w:noProof/>
            <w:lang w:val="en-US" w:bidi="hi-IN"/>
          </w:rPr>
          <w:t xml:space="preserve">  Demographic profile of 495 participants at baseline</w:t>
        </w:r>
        <w:r w:rsidR="00CA49C9">
          <w:rPr>
            <w:noProof/>
            <w:webHidden/>
          </w:rPr>
          <w:tab/>
        </w:r>
        <w:r w:rsidR="00CA49C9">
          <w:rPr>
            <w:noProof/>
            <w:webHidden/>
          </w:rPr>
          <w:fldChar w:fldCharType="begin"/>
        </w:r>
        <w:r w:rsidR="00CA49C9">
          <w:rPr>
            <w:noProof/>
            <w:webHidden/>
          </w:rPr>
          <w:instrText xml:space="preserve"> PAGEREF _Toc397681195 \h </w:instrText>
        </w:r>
        <w:r w:rsidR="00CA49C9">
          <w:rPr>
            <w:noProof/>
            <w:webHidden/>
          </w:rPr>
        </w:r>
        <w:r w:rsidR="00CA49C9">
          <w:rPr>
            <w:noProof/>
            <w:webHidden/>
          </w:rPr>
          <w:fldChar w:fldCharType="separate"/>
        </w:r>
        <w:r w:rsidR="002E649D">
          <w:rPr>
            <w:noProof/>
            <w:webHidden/>
          </w:rPr>
          <w:t>92</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6" w:history="1">
        <w:r w:rsidR="00CA49C9" w:rsidRPr="00E54513">
          <w:rPr>
            <w:rStyle w:val="Hyperlink"/>
            <w:rFonts w:cs="Times New Roman"/>
            <w:noProof/>
          </w:rPr>
          <w:t xml:space="preserve">Table 4.2.2  </w:t>
        </w:r>
        <w:r w:rsidR="00CA49C9" w:rsidRPr="00E54513">
          <w:rPr>
            <w:rStyle w:val="Hyperlink"/>
            <w:rFonts w:cs="Times New Roman"/>
            <w:noProof/>
            <w:lang w:val="en-US" w:bidi="hi-IN"/>
          </w:rPr>
          <w:t>Dental condition among 495 participants</w:t>
        </w:r>
        <w:r w:rsidR="00CA49C9">
          <w:rPr>
            <w:noProof/>
            <w:webHidden/>
          </w:rPr>
          <w:tab/>
        </w:r>
        <w:r w:rsidR="00CA49C9">
          <w:rPr>
            <w:noProof/>
            <w:webHidden/>
          </w:rPr>
          <w:fldChar w:fldCharType="begin"/>
        </w:r>
        <w:r w:rsidR="00CA49C9">
          <w:rPr>
            <w:noProof/>
            <w:webHidden/>
          </w:rPr>
          <w:instrText xml:space="preserve"> PAGEREF _Toc397681196 \h </w:instrText>
        </w:r>
        <w:r w:rsidR="00CA49C9">
          <w:rPr>
            <w:noProof/>
            <w:webHidden/>
          </w:rPr>
        </w:r>
        <w:r w:rsidR="00CA49C9">
          <w:rPr>
            <w:noProof/>
            <w:webHidden/>
          </w:rPr>
          <w:fldChar w:fldCharType="separate"/>
        </w:r>
        <w:r w:rsidR="002E649D">
          <w:rPr>
            <w:noProof/>
            <w:webHidden/>
          </w:rPr>
          <w:t>93</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7" w:history="1">
        <w:r w:rsidR="00CA49C9" w:rsidRPr="00E54513">
          <w:rPr>
            <w:rStyle w:val="Hyperlink"/>
            <w:rFonts w:cs="Times New Roman"/>
            <w:noProof/>
          </w:rPr>
          <w:t xml:space="preserve">Table 4.2.3 </w:t>
        </w:r>
        <w:r w:rsidR="00CA49C9" w:rsidRPr="00E54513">
          <w:rPr>
            <w:rStyle w:val="Hyperlink"/>
            <w:rFonts w:cs="Times New Roman"/>
            <w:noProof/>
            <w:lang w:val="en-US" w:bidi="hi-IN"/>
          </w:rPr>
          <w:t>DMFT among 495 participants according to age groups</w:t>
        </w:r>
        <w:r w:rsidR="00CA49C9">
          <w:rPr>
            <w:noProof/>
            <w:webHidden/>
          </w:rPr>
          <w:tab/>
        </w:r>
        <w:r w:rsidR="00CA49C9">
          <w:rPr>
            <w:noProof/>
            <w:webHidden/>
          </w:rPr>
          <w:fldChar w:fldCharType="begin"/>
        </w:r>
        <w:r w:rsidR="00CA49C9">
          <w:rPr>
            <w:noProof/>
            <w:webHidden/>
          </w:rPr>
          <w:instrText xml:space="preserve"> PAGEREF _Toc397681197 \h </w:instrText>
        </w:r>
        <w:r w:rsidR="00CA49C9">
          <w:rPr>
            <w:noProof/>
            <w:webHidden/>
          </w:rPr>
        </w:r>
        <w:r w:rsidR="00CA49C9">
          <w:rPr>
            <w:noProof/>
            <w:webHidden/>
          </w:rPr>
          <w:fldChar w:fldCharType="separate"/>
        </w:r>
        <w:r w:rsidR="002E649D">
          <w:rPr>
            <w:noProof/>
            <w:webHidden/>
          </w:rPr>
          <w:t>93</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8" w:history="1">
        <w:r w:rsidR="00CA49C9" w:rsidRPr="00E54513">
          <w:rPr>
            <w:rStyle w:val="Hyperlink"/>
            <w:rFonts w:cs="Times New Roman"/>
            <w:noProof/>
          </w:rPr>
          <w:t xml:space="preserve">Table 4.2.4 </w:t>
        </w:r>
        <w:r w:rsidR="00CA49C9" w:rsidRPr="00E54513">
          <w:rPr>
            <w:rStyle w:val="Hyperlink"/>
            <w:rFonts w:cs="Times New Roman"/>
            <w:noProof/>
            <w:lang w:val="en-US"/>
          </w:rPr>
          <w:t>CPI status of 495 participants</w:t>
        </w:r>
        <w:r w:rsidR="00CA49C9">
          <w:rPr>
            <w:noProof/>
            <w:webHidden/>
          </w:rPr>
          <w:tab/>
        </w:r>
        <w:r w:rsidR="00CA49C9">
          <w:rPr>
            <w:noProof/>
            <w:webHidden/>
          </w:rPr>
          <w:fldChar w:fldCharType="begin"/>
        </w:r>
        <w:r w:rsidR="00CA49C9">
          <w:rPr>
            <w:noProof/>
            <w:webHidden/>
          </w:rPr>
          <w:instrText xml:space="preserve"> PAGEREF _Toc397681198 \h </w:instrText>
        </w:r>
        <w:r w:rsidR="00CA49C9">
          <w:rPr>
            <w:noProof/>
            <w:webHidden/>
          </w:rPr>
        </w:r>
        <w:r w:rsidR="00CA49C9">
          <w:rPr>
            <w:noProof/>
            <w:webHidden/>
          </w:rPr>
          <w:fldChar w:fldCharType="separate"/>
        </w:r>
        <w:r w:rsidR="002E649D">
          <w:rPr>
            <w:noProof/>
            <w:webHidden/>
          </w:rPr>
          <w:t>93</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199" w:history="1">
        <w:r w:rsidR="00CA49C9" w:rsidRPr="00E54513">
          <w:rPr>
            <w:rStyle w:val="Hyperlink"/>
            <w:rFonts w:cs="Times New Roman"/>
            <w:noProof/>
          </w:rPr>
          <w:t xml:space="preserve">Table 4.2.5  </w:t>
        </w:r>
        <w:r w:rsidR="00CA49C9" w:rsidRPr="00E54513">
          <w:rPr>
            <w:rStyle w:val="Hyperlink"/>
            <w:rFonts w:cs="Times New Roman"/>
            <w:noProof/>
            <w:lang w:val="en-US"/>
          </w:rPr>
          <w:t>Severity of malocclusion among 495 participants</w:t>
        </w:r>
        <w:r w:rsidR="00CA49C9">
          <w:rPr>
            <w:noProof/>
            <w:webHidden/>
          </w:rPr>
          <w:tab/>
        </w:r>
        <w:r w:rsidR="00CA49C9">
          <w:rPr>
            <w:noProof/>
            <w:webHidden/>
          </w:rPr>
          <w:fldChar w:fldCharType="begin"/>
        </w:r>
        <w:r w:rsidR="00CA49C9">
          <w:rPr>
            <w:noProof/>
            <w:webHidden/>
          </w:rPr>
          <w:instrText xml:space="preserve"> PAGEREF _Toc397681199 \h </w:instrText>
        </w:r>
        <w:r w:rsidR="00CA49C9">
          <w:rPr>
            <w:noProof/>
            <w:webHidden/>
          </w:rPr>
        </w:r>
        <w:r w:rsidR="00CA49C9">
          <w:rPr>
            <w:noProof/>
            <w:webHidden/>
          </w:rPr>
          <w:fldChar w:fldCharType="separate"/>
        </w:r>
        <w:r w:rsidR="002E649D">
          <w:rPr>
            <w:noProof/>
            <w:webHidden/>
          </w:rPr>
          <w:t>94</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0" w:history="1">
        <w:r w:rsidR="00CA49C9" w:rsidRPr="00E54513">
          <w:rPr>
            <w:rStyle w:val="Hyperlink"/>
            <w:rFonts w:cs="Times New Roman"/>
            <w:noProof/>
          </w:rPr>
          <w:t>Table 4.2.6</w:t>
        </w:r>
        <w:r w:rsidR="00CA49C9" w:rsidRPr="00E54513">
          <w:rPr>
            <w:rStyle w:val="Hyperlink"/>
            <w:rFonts w:cs="Times New Roman"/>
            <w:noProof/>
            <w:lang w:val="en-US"/>
          </w:rPr>
          <w:t xml:space="preserve"> Prosthetic status and need among 495 participants</w:t>
        </w:r>
        <w:r w:rsidR="00CA49C9">
          <w:rPr>
            <w:noProof/>
            <w:webHidden/>
          </w:rPr>
          <w:tab/>
        </w:r>
        <w:r w:rsidR="00CA49C9">
          <w:rPr>
            <w:noProof/>
            <w:webHidden/>
          </w:rPr>
          <w:fldChar w:fldCharType="begin"/>
        </w:r>
        <w:r w:rsidR="00CA49C9">
          <w:rPr>
            <w:noProof/>
            <w:webHidden/>
          </w:rPr>
          <w:instrText xml:space="preserve"> PAGEREF _Toc397681200 \h </w:instrText>
        </w:r>
        <w:r w:rsidR="00CA49C9">
          <w:rPr>
            <w:noProof/>
            <w:webHidden/>
          </w:rPr>
        </w:r>
        <w:r w:rsidR="00CA49C9">
          <w:rPr>
            <w:noProof/>
            <w:webHidden/>
          </w:rPr>
          <w:fldChar w:fldCharType="separate"/>
        </w:r>
        <w:r w:rsidR="002E649D">
          <w:rPr>
            <w:noProof/>
            <w:webHidden/>
          </w:rPr>
          <w:t>95</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1" w:history="1">
        <w:r w:rsidR="00CA49C9" w:rsidRPr="00E54513">
          <w:rPr>
            <w:rStyle w:val="Hyperlink"/>
            <w:rFonts w:cs="Times New Roman"/>
            <w:noProof/>
          </w:rPr>
          <w:t xml:space="preserve">Table 4.2.7  </w:t>
        </w:r>
        <w:r w:rsidR="00CA49C9" w:rsidRPr="00E54513">
          <w:rPr>
            <w:rStyle w:val="Hyperlink"/>
            <w:rFonts w:cs="Times New Roman"/>
            <w:noProof/>
            <w:lang w:val="en-US"/>
          </w:rPr>
          <w:t>Dental behaviours</w:t>
        </w:r>
        <w:r w:rsidR="00CA49C9">
          <w:rPr>
            <w:noProof/>
            <w:webHidden/>
          </w:rPr>
          <w:tab/>
        </w:r>
        <w:r w:rsidR="00CA49C9">
          <w:rPr>
            <w:noProof/>
            <w:webHidden/>
          </w:rPr>
          <w:fldChar w:fldCharType="begin"/>
        </w:r>
        <w:r w:rsidR="00CA49C9">
          <w:rPr>
            <w:noProof/>
            <w:webHidden/>
          </w:rPr>
          <w:instrText xml:space="preserve"> PAGEREF _Toc397681201 \h </w:instrText>
        </w:r>
        <w:r w:rsidR="00CA49C9">
          <w:rPr>
            <w:noProof/>
            <w:webHidden/>
          </w:rPr>
        </w:r>
        <w:r w:rsidR="00CA49C9">
          <w:rPr>
            <w:noProof/>
            <w:webHidden/>
          </w:rPr>
          <w:fldChar w:fldCharType="separate"/>
        </w:r>
        <w:r w:rsidR="002E649D">
          <w:rPr>
            <w:noProof/>
            <w:webHidden/>
          </w:rPr>
          <w:t>98</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2" w:history="1">
        <w:r w:rsidR="00CA49C9" w:rsidRPr="00E54513">
          <w:rPr>
            <w:rStyle w:val="Hyperlink"/>
            <w:rFonts w:asciiTheme="majorBidi" w:hAnsiTheme="majorBidi" w:cstheme="majorBidi"/>
            <w:noProof/>
          </w:rPr>
          <w:t>Table 4.2.8 Descriptive data for the study variables</w:t>
        </w:r>
        <w:r w:rsidR="00CA49C9">
          <w:rPr>
            <w:noProof/>
            <w:webHidden/>
          </w:rPr>
          <w:tab/>
        </w:r>
        <w:r w:rsidR="00CA49C9">
          <w:rPr>
            <w:noProof/>
            <w:webHidden/>
          </w:rPr>
          <w:fldChar w:fldCharType="begin"/>
        </w:r>
        <w:r w:rsidR="00CA49C9">
          <w:rPr>
            <w:noProof/>
            <w:webHidden/>
          </w:rPr>
          <w:instrText xml:space="preserve"> PAGEREF _Toc397681202 \h </w:instrText>
        </w:r>
        <w:r w:rsidR="00CA49C9">
          <w:rPr>
            <w:noProof/>
            <w:webHidden/>
          </w:rPr>
        </w:r>
        <w:r w:rsidR="00CA49C9">
          <w:rPr>
            <w:noProof/>
            <w:webHidden/>
          </w:rPr>
          <w:fldChar w:fldCharType="separate"/>
        </w:r>
        <w:r w:rsidR="002E649D">
          <w:rPr>
            <w:noProof/>
            <w:webHidden/>
          </w:rPr>
          <w:t>99</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3" w:history="1">
        <w:r w:rsidR="00CA49C9" w:rsidRPr="00E54513">
          <w:rPr>
            <w:rStyle w:val="Hyperlink"/>
            <w:rFonts w:cs="Times New Roman"/>
            <w:noProof/>
          </w:rPr>
          <w:t>Table 4.2.9 Internal reliability and test-retest correlation of the variables</w:t>
        </w:r>
        <w:r w:rsidR="00CA49C9">
          <w:rPr>
            <w:noProof/>
            <w:webHidden/>
          </w:rPr>
          <w:tab/>
        </w:r>
        <w:r w:rsidR="00CA49C9">
          <w:rPr>
            <w:noProof/>
            <w:webHidden/>
          </w:rPr>
          <w:fldChar w:fldCharType="begin"/>
        </w:r>
        <w:r w:rsidR="00CA49C9">
          <w:rPr>
            <w:noProof/>
            <w:webHidden/>
          </w:rPr>
          <w:instrText xml:space="preserve"> PAGEREF _Toc397681203 \h </w:instrText>
        </w:r>
        <w:r w:rsidR="00CA49C9">
          <w:rPr>
            <w:noProof/>
            <w:webHidden/>
          </w:rPr>
        </w:r>
        <w:r w:rsidR="00CA49C9">
          <w:rPr>
            <w:noProof/>
            <w:webHidden/>
          </w:rPr>
          <w:fldChar w:fldCharType="separate"/>
        </w:r>
        <w:r w:rsidR="002E649D">
          <w:rPr>
            <w:noProof/>
            <w:webHidden/>
          </w:rPr>
          <w:t>99</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4" w:history="1">
        <w:r w:rsidR="00CA49C9" w:rsidRPr="00E54513">
          <w:rPr>
            <w:rStyle w:val="Hyperlink"/>
            <w:rFonts w:cs="Times New Roman"/>
            <w:noProof/>
          </w:rPr>
          <w:t>Table 4.3.1 Relationships between individual, environmental, and OHQoL at baseline and OHQoL at follow-up in lagged analyses</w:t>
        </w:r>
        <w:r w:rsidR="00CA49C9">
          <w:rPr>
            <w:noProof/>
            <w:webHidden/>
          </w:rPr>
          <w:tab/>
        </w:r>
        <w:r w:rsidR="00CA49C9">
          <w:rPr>
            <w:noProof/>
            <w:webHidden/>
          </w:rPr>
          <w:fldChar w:fldCharType="begin"/>
        </w:r>
        <w:r w:rsidR="00CA49C9">
          <w:rPr>
            <w:noProof/>
            <w:webHidden/>
          </w:rPr>
          <w:instrText xml:space="preserve"> PAGEREF _Toc397681204 \h </w:instrText>
        </w:r>
        <w:r w:rsidR="00CA49C9">
          <w:rPr>
            <w:noProof/>
            <w:webHidden/>
          </w:rPr>
        </w:r>
        <w:r w:rsidR="00CA49C9">
          <w:rPr>
            <w:noProof/>
            <w:webHidden/>
          </w:rPr>
          <w:fldChar w:fldCharType="separate"/>
        </w:r>
        <w:r w:rsidR="002E649D">
          <w:rPr>
            <w:noProof/>
            <w:webHidden/>
          </w:rPr>
          <w:t>102</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5" w:history="1">
        <w:r w:rsidR="00CA49C9" w:rsidRPr="00E54513">
          <w:rPr>
            <w:rStyle w:val="Hyperlink"/>
            <w:rFonts w:cs="Times New Roman"/>
            <w:noProof/>
          </w:rPr>
          <w:t>Table 4.3.2  OHQoL at follow-up by clinical status at baseline</w:t>
        </w:r>
        <w:r w:rsidR="00CA49C9">
          <w:rPr>
            <w:noProof/>
            <w:webHidden/>
          </w:rPr>
          <w:tab/>
        </w:r>
        <w:r w:rsidR="00CA49C9">
          <w:rPr>
            <w:noProof/>
            <w:webHidden/>
          </w:rPr>
          <w:fldChar w:fldCharType="begin"/>
        </w:r>
        <w:r w:rsidR="00CA49C9">
          <w:rPr>
            <w:noProof/>
            <w:webHidden/>
          </w:rPr>
          <w:instrText xml:space="preserve"> PAGEREF _Toc397681205 \h </w:instrText>
        </w:r>
        <w:r w:rsidR="00CA49C9">
          <w:rPr>
            <w:noProof/>
            <w:webHidden/>
          </w:rPr>
        </w:r>
        <w:r w:rsidR="00CA49C9">
          <w:rPr>
            <w:noProof/>
            <w:webHidden/>
          </w:rPr>
          <w:fldChar w:fldCharType="separate"/>
        </w:r>
        <w:r w:rsidR="002E649D">
          <w:rPr>
            <w:noProof/>
            <w:webHidden/>
          </w:rPr>
          <w:t>102</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6" w:history="1">
        <w:r w:rsidR="00CA49C9" w:rsidRPr="00E54513">
          <w:rPr>
            <w:rStyle w:val="Hyperlink"/>
            <w:rFonts w:cs="Times New Roman"/>
            <w:noProof/>
          </w:rPr>
          <w:t>Table 4.3.3  Relationships between independent variables and general health perceptions in lagged analyses</w:t>
        </w:r>
        <w:r w:rsidR="00CA49C9">
          <w:rPr>
            <w:noProof/>
            <w:webHidden/>
          </w:rPr>
          <w:tab/>
        </w:r>
        <w:r w:rsidR="00CA49C9">
          <w:rPr>
            <w:noProof/>
            <w:webHidden/>
          </w:rPr>
          <w:fldChar w:fldCharType="begin"/>
        </w:r>
        <w:r w:rsidR="00CA49C9">
          <w:rPr>
            <w:noProof/>
            <w:webHidden/>
          </w:rPr>
          <w:instrText xml:space="preserve"> PAGEREF _Toc397681206 \h </w:instrText>
        </w:r>
        <w:r w:rsidR="00CA49C9">
          <w:rPr>
            <w:noProof/>
            <w:webHidden/>
          </w:rPr>
        </w:r>
        <w:r w:rsidR="00CA49C9">
          <w:rPr>
            <w:noProof/>
            <w:webHidden/>
          </w:rPr>
          <w:fldChar w:fldCharType="separate"/>
        </w:r>
        <w:r w:rsidR="002E649D">
          <w:rPr>
            <w:noProof/>
            <w:webHidden/>
          </w:rPr>
          <w:t>104</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7" w:history="1">
        <w:r w:rsidR="00CA49C9" w:rsidRPr="00E54513">
          <w:rPr>
            <w:rStyle w:val="Hyperlink"/>
            <w:rFonts w:cs="Times New Roman"/>
            <w:noProof/>
          </w:rPr>
          <w:t>Table 4.3.4  General health perception at follow-up by clinical status at baseline</w:t>
        </w:r>
        <w:r w:rsidR="00CA49C9">
          <w:rPr>
            <w:noProof/>
            <w:webHidden/>
          </w:rPr>
          <w:tab/>
        </w:r>
        <w:r w:rsidR="00CA49C9">
          <w:rPr>
            <w:noProof/>
            <w:webHidden/>
          </w:rPr>
          <w:fldChar w:fldCharType="begin"/>
        </w:r>
        <w:r w:rsidR="00CA49C9">
          <w:rPr>
            <w:noProof/>
            <w:webHidden/>
          </w:rPr>
          <w:instrText xml:space="preserve"> PAGEREF _Toc397681207 \h </w:instrText>
        </w:r>
        <w:r w:rsidR="00CA49C9">
          <w:rPr>
            <w:noProof/>
            <w:webHidden/>
          </w:rPr>
        </w:r>
        <w:r w:rsidR="00CA49C9">
          <w:rPr>
            <w:noProof/>
            <w:webHidden/>
          </w:rPr>
          <w:fldChar w:fldCharType="separate"/>
        </w:r>
        <w:r w:rsidR="002E649D">
          <w:rPr>
            <w:noProof/>
            <w:webHidden/>
          </w:rPr>
          <w:t>104</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8" w:history="1">
        <w:r w:rsidR="00CA49C9" w:rsidRPr="00E54513">
          <w:rPr>
            <w:rStyle w:val="Hyperlink"/>
            <w:rFonts w:cs="Times New Roman"/>
            <w:noProof/>
          </w:rPr>
          <w:t>Table 4.3.5 Relationships between independent variables and overall quality of life in lagged analyses</w:t>
        </w:r>
        <w:r w:rsidR="00CA49C9">
          <w:rPr>
            <w:noProof/>
            <w:webHidden/>
          </w:rPr>
          <w:tab/>
        </w:r>
        <w:r w:rsidR="00CA49C9">
          <w:rPr>
            <w:noProof/>
            <w:webHidden/>
          </w:rPr>
          <w:fldChar w:fldCharType="begin"/>
        </w:r>
        <w:r w:rsidR="00CA49C9">
          <w:rPr>
            <w:noProof/>
            <w:webHidden/>
          </w:rPr>
          <w:instrText xml:space="preserve"> PAGEREF _Toc397681208 \h </w:instrText>
        </w:r>
        <w:r w:rsidR="00CA49C9">
          <w:rPr>
            <w:noProof/>
            <w:webHidden/>
          </w:rPr>
        </w:r>
        <w:r w:rsidR="00CA49C9">
          <w:rPr>
            <w:noProof/>
            <w:webHidden/>
          </w:rPr>
          <w:fldChar w:fldCharType="separate"/>
        </w:r>
        <w:r w:rsidR="002E649D">
          <w:rPr>
            <w:noProof/>
            <w:webHidden/>
          </w:rPr>
          <w:t>105</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09" w:history="1">
        <w:r w:rsidR="00CA49C9" w:rsidRPr="00E54513">
          <w:rPr>
            <w:rStyle w:val="Hyperlink"/>
            <w:rFonts w:cs="Times New Roman"/>
            <w:noProof/>
          </w:rPr>
          <w:t>Table 4.3.6  Overall quality of life at follow-up by clinical status at baseline</w:t>
        </w:r>
        <w:r w:rsidR="00CA49C9">
          <w:rPr>
            <w:noProof/>
            <w:webHidden/>
          </w:rPr>
          <w:tab/>
        </w:r>
        <w:r w:rsidR="00CA49C9">
          <w:rPr>
            <w:noProof/>
            <w:webHidden/>
          </w:rPr>
          <w:fldChar w:fldCharType="begin"/>
        </w:r>
        <w:r w:rsidR="00CA49C9">
          <w:rPr>
            <w:noProof/>
            <w:webHidden/>
          </w:rPr>
          <w:instrText xml:space="preserve"> PAGEREF _Toc397681209 \h </w:instrText>
        </w:r>
        <w:r w:rsidR="00CA49C9">
          <w:rPr>
            <w:noProof/>
            <w:webHidden/>
          </w:rPr>
        </w:r>
        <w:r w:rsidR="00CA49C9">
          <w:rPr>
            <w:noProof/>
            <w:webHidden/>
          </w:rPr>
          <w:fldChar w:fldCharType="separate"/>
        </w:r>
        <w:r w:rsidR="002E649D">
          <w:rPr>
            <w:noProof/>
            <w:webHidden/>
          </w:rPr>
          <w:t>105</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10" w:history="1">
        <w:r w:rsidR="00CA49C9" w:rsidRPr="00E54513">
          <w:rPr>
            <w:rStyle w:val="Hyperlink"/>
            <w:rFonts w:cs="Times New Roman"/>
            <w:noProof/>
          </w:rPr>
          <w:t>Table 4.4.1 Fit indices for structural equation model</w:t>
        </w:r>
        <w:r w:rsidR="00CA49C9">
          <w:rPr>
            <w:noProof/>
            <w:webHidden/>
          </w:rPr>
          <w:tab/>
        </w:r>
        <w:r w:rsidR="00CA49C9">
          <w:rPr>
            <w:noProof/>
            <w:webHidden/>
          </w:rPr>
          <w:fldChar w:fldCharType="begin"/>
        </w:r>
        <w:r w:rsidR="00CA49C9">
          <w:rPr>
            <w:noProof/>
            <w:webHidden/>
          </w:rPr>
          <w:instrText xml:space="preserve"> PAGEREF _Toc397681210 \h </w:instrText>
        </w:r>
        <w:r w:rsidR="00CA49C9">
          <w:rPr>
            <w:noProof/>
            <w:webHidden/>
          </w:rPr>
        </w:r>
        <w:r w:rsidR="00CA49C9">
          <w:rPr>
            <w:noProof/>
            <w:webHidden/>
          </w:rPr>
          <w:fldChar w:fldCharType="separate"/>
        </w:r>
        <w:r w:rsidR="002E649D">
          <w:rPr>
            <w:noProof/>
            <w:webHidden/>
          </w:rPr>
          <w:t>109</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11" w:history="1">
        <w:r w:rsidR="00CA49C9" w:rsidRPr="00E54513">
          <w:rPr>
            <w:rStyle w:val="Hyperlink"/>
            <w:rFonts w:cs="Times New Roman"/>
            <w:noProof/>
          </w:rPr>
          <w:t>Table 4.4.2  Significant prospective direct and indirect effects for the full model with decayed teeth as the clinical factor</w:t>
        </w:r>
        <w:r w:rsidR="00CA49C9">
          <w:rPr>
            <w:noProof/>
            <w:webHidden/>
          </w:rPr>
          <w:tab/>
        </w:r>
        <w:r w:rsidR="00CA49C9">
          <w:rPr>
            <w:noProof/>
            <w:webHidden/>
          </w:rPr>
          <w:fldChar w:fldCharType="begin"/>
        </w:r>
        <w:r w:rsidR="00CA49C9">
          <w:rPr>
            <w:noProof/>
            <w:webHidden/>
          </w:rPr>
          <w:instrText xml:space="preserve"> PAGEREF _Toc397681211 \h </w:instrText>
        </w:r>
        <w:r w:rsidR="00CA49C9">
          <w:rPr>
            <w:noProof/>
            <w:webHidden/>
          </w:rPr>
        </w:r>
        <w:r w:rsidR="00CA49C9">
          <w:rPr>
            <w:noProof/>
            <w:webHidden/>
          </w:rPr>
          <w:fldChar w:fldCharType="separate"/>
        </w:r>
        <w:r w:rsidR="002E649D">
          <w:rPr>
            <w:noProof/>
            <w:webHidden/>
          </w:rPr>
          <w:t>111</w:t>
        </w:r>
        <w:r w:rsidR="00CA49C9">
          <w:rPr>
            <w:noProof/>
            <w:webHidden/>
          </w:rPr>
          <w:fldChar w:fldCharType="end"/>
        </w:r>
      </w:hyperlink>
    </w:p>
    <w:p w:rsidR="00CA49C9" w:rsidRDefault="00795A61">
      <w:pPr>
        <w:pStyle w:val="TableofFigures"/>
        <w:tabs>
          <w:tab w:val="right" w:leader="dot" w:pos="8189"/>
        </w:tabs>
        <w:rPr>
          <w:rFonts w:asciiTheme="minorHAnsi" w:eastAsiaTheme="minorEastAsia" w:hAnsiTheme="minorHAnsi"/>
          <w:noProof/>
          <w:sz w:val="22"/>
          <w:szCs w:val="22"/>
          <w:lang w:eastAsia="en-GB"/>
        </w:rPr>
      </w:pPr>
      <w:hyperlink w:anchor="_Toc397681212" w:history="1">
        <w:r w:rsidR="00CA49C9" w:rsidRPr="00E54513">
          <w:rPr>
            <w:rStyle w:val="Hyperlink"/>
            <w:rFonts w:cs="Times New Roman"/>
            <w:noProof/>
          </w:rPr>
          <w:t>Table 4.4.3 Significant cross-sectional direct and indirect effects for the full model with decayed teeth as the clinical factor</w:t>
        </w:r>
        <w:r w:rsidR="00CA49C9">
          <w:rPr>
            <w:noProof/>
            <w:webHidden/>
          </w:rPr>
          <w:tab/>
        </w:r>
        <w:r w:rsidR="00CA49C9">
          <w:rPr>
            <w:noProof/>
            <w:webHidden/>
          </w:rPr>
          <w:fldChar w:fldCharType="begin"/>
        </w:r>
        <w:r w:rsidR="00CA49C9">
          <w:rPr>
            <w:noProof/>
            <w:webHidden/>
          </w:rPr>
          <w:instrText xml:space="preserve"> PAGEREF _Toc397681212 \h </w:instrText>
        </w:r>
        <w:r w:rsidR="00CA49C9">
          <w:rPr>
            <w:noProof/>
            <w:webHidden/>
          </w:rPr>
        </w:r>
        <w:r w:rsidR="00CA49C9">
          <w:rPr>
            <w:noProof/>
            <w:webHidden/>
          </w:rPr>
          <w:fldChar w:fldCharType="separate"/>
        </w:r>
        <w:r w:rsidR="002E649D">
          <w:rPr>
            <w:noProof/>
            <w:webHidden/>
          </w:rPr>
          <w:t>112</w:t>
        </w:r>
        <w:r w:rsidR="00CA49C9">
          <w:rPr>
            <w:noProof/>
            <w:webHidden/>
          </w:rPr>
          <w:fldChar w:fldCharType="end"/>
        </w:r>
      </w:hyperlink>
    </w:p>
    <w:p w:rsidR="00150C1D" w:rsidRPr="007C2FAA" w:rsidRDefault="00A13E11" w:rsidP="00566368">
      <w:pPr>
        <w:pStyle w:val="Heading1"/>
        <w:rPr>
          <w:rFonts w:cs="Times New Roman"/>
          <w:sz w:val="36"/>
          <w:szCs w:val="36"/>
        </w:rPr>
      </w:pPr>
      <w:r w:rsidRPr="007C2FAA">
        <w:rPr>
          <w:rFonts w:cs="Times New Roman"/>
          <w:sz w:val="36"/>
          <w:szCs w:val="36"/>
        </w:rPr>
        <w:lastRenderedPageBreak/>
        <w:fldChar w:fldCharType="end"/>
      </w:r>
      <w:bookmarkStart w:id="5" w:name="_Toc397681217"/>
      <w:r w:rsidR="00150C1D" w:rsidRPr="007C2FAA">
        <w:t>ABBREVIATION</w:t>
      </w:r>
      <w:r w:rsidR="00C015C4" w:rsidRPr="007C2FAA">
        <w:t>S</w:t>
      </w:r>
      <w:bookmarkEnd w:id="5"/>
    </w:p>
    <w:tbl>
      <w:tblPr>
        <w:tblStyle w:val="TableGrid"/>
        <w:tblW w:w="9039" w:type="dxa"/>
        <w:tblLook w:val="04A0" w:firstRow="1" w:lastRow="0" w:firstColumn="1" w:lastColumn="0" w:noHBand="0" w:noVBand="1"/>
      </w:tblPr>
      <w:tblGrid>
        <w:gridCol w:w="2787"/>
        <w:gridCol w:w="6252"/>
      </w:tblGrid>
      <w:tr w:rsidR="007C2FAA" w:rsidRPr="007C2FAA" w:rsidTr="008655D6">
        <w:trPr>
          <w:trHeight w:val="841"/>
        </w:trPr>
        <w:tc>
          <w:tcPr>
            <w:tcW w:w="2787" w:type="dxa"/>
          </w:tcPr>
          <w:p w:rsidR="00F828BA" w:rsidRPr="007C2FAA" w:rsidRDefault="00F828BA" w:rsidP="00E306E3">
            <w:pPr>
              <w:rPr>
                <w:rFonts w:ascii="Times New Roman" w:hAnsi="Times New Roman" w:cs="Times New Roman"/>
              </w:rPr>
            </w:pPr>
            <w:r w:rsidRPr="007C2FAA">
              <w:rPr>
                <w:rFonts w:ascii="Times New Roman" w:hAnsi="Times New Roman" w:cs="Times New Roman"/>
              </w:rPr>
              <w:t>ART</w:t>
            </w:r>
          </w:p>
          <w:p w:rsidR="00F828BA" w:rsidRPr="007C2FAA" w:rsidRDefault="00F828BA" w:rsidP="00E306E3">
            <w:pPr>
              <w:rPr>
                <w:rFonts w:ascii="Times New Roman" w:hAnsi="Times New Roman" w:cs="Times New Roman"/>
              </w:rPr>
            </w:pPr>
            <w:r w:rsidRPr="007C2FAA">
              <w:rPr>
                <w:rFonts w:ascii="Times New Roman" w:hAnsi="Times New Roman" w:cs="Times New Roman"/>
              </w:rPr>
              <w:t>CFI</w:t>
            </w:r>
          </w:p>
          <w:p w:rsidR="00F828BA" w:rsidRPr="007C2FAA" w:rsidRDefault="00F828BA" w:rsidP="00E306E3">
            <w:pPr>
              <w:rPr>
                <w:rFonts w:ascii="Times New Roman" w:hAnsi="Times New Roman" w:cs="Times New Roman"/>
              </w:rPr>
            </w:pPr>
            <w:r w:rsidRPr="007C2FAA">
              <w:rPr>
                <w:rFonts w:ascii="Times New Roman" w:hAnsi="Times New Roman" w:cs="Times New Roman"/>
              </w:rPr>
              <w:t>CHS</w:t>
            </w:r>
          </w:p>
          <w:p w:rsidR="00F828BA" w:rsidRPr="007C2FAA" w:rsidRDefault="00F828BA" w:rsidP="00E306E3">
            <w:pPr>
              <w:rPr>
                <w:rFonts w:ascii="Times New Roman" w:hAnsi="Times New Roman" w:cs="Times New Roman"/>
              </w:rPr>
            </w:pPr>
            <w:r w:rsidRPr="007C2FAA">
              <w:rPr>
                <w:rFonts w:ascii="Times New Roman" w:hAnsi="Times New Roman" w:cs="Times New Roman"/>
              </w:rPr>
              <w:t>CI</w:t>
            </w:r>
          </w:p>
          <w:p w:rsidR="00F828BA" w:rsidRPr="007C2FAA" w:rsidRDefault="00F828BA" w:rsidP="00E306E3">
            <w:pPr>
              <w:rPr>
                <w:rFonts w:ascii="Times New Roman" w:hAnsi="Times New Roman" w:cs="Times New Roman"/>
              </w:rPr>
            </w:pPr>
            <w:r w:rsidRPr="007C2FAA">
              <w:rPr>
                <w:rFonts w:ascii="Times New Roman" w:hAnsi="Times New Roman" w:cs="Times New Roman"/>
              </w:rPr>
              <w:t>CPI</w:t>
            </w:r>
          </w:p>
          <w:p w:rsidR="00F828BA" w:rsidRPr="007C2FAA" w:rsidRDefault="00F828BA" w:rsidP="00E306E3">
            <w:pPr>
              <w:rPr>
                <w:rFonts w:ascii="Times New Roman" w:hAnsi="Times New Roman" w:cs="Times New Roman"/>
              </w:rPr>
            </w:pPr>
            <w:r w:rsidRPr="007C2FAA">
              <w:rPr>
                <w:rFonts w:ascii="Times New Roman" w:hAnsi="Times New Roman" w:cs="Times New Roman"/>
              </w:rPr>
              <w:t>CPITN</w:t>
            </w:r>
          </w:p>
          <w:p w:rsidR="00F828BA" w:rsidRPr="007C2FAA" w:rsidRDefault="00F828BA" w:rsidP="00E306E3">
            <w:pPr>
              <w:rPr>
                <w:rFonts w:ascii="Times New Roman" w:hAnsi="Times New Roman" w:cs="Times New Roman"/>
                <w:vertAlign w:val="subscript"/>
              </w:rPr>
            </w:pPr>
            <w:r w:rsidRPr="007C2FAA">
              <w:rPr>
                <w:rFonts w:ascii="Times New Roman" w:hAnsi="Times New Roman" w:cs="Times New Roman"/>
              </w:rPr>
              <w:t>CPQ</w:t>
            </w:r>
            <w:r w:rsidRPr="007C2FAA">
              <w:rPr>
                <w:rFonts w:ascii="Times New Roman" w:hAnsi="Times New Roman" w:cs="Times New Roman"/>
                <w:vertAlign w:val="subscript"/>
              </w:rPr>
              <w:t>11-14</w:t>
            </w:r>
          </w:p>
          <w:p w:rsidR="00F828BA" w:rsidRPr="007C2FAA" w:rsidRDefault="00F828BA" w:rsidP="00E306E3">
            <w:pPr>
              <w:rPr>
                <w:rFonts w:ascii="Times New Roman" w:hAnsi="Times New Roman" w:cs="Times New Roman"/>
              </w:rPr>
            </w:pPr>
            <w:r w:rsidRPr="007C2FAA">
              <w:rPr>
                <w:rFonts w:ascii="Times New Roman" w:hAnsi="Times New Roman" w:cs="Times New Roman"/>
              </w:rPr>
              <w:t>CVD</w:t>
            </w:r>
          </w:p>
          <w:p w:rsidR="00F828BA" w:rsidRPr="007C2FAA" w:rsidRDefault="00F828BA" w:rsidP="00E306E3">
            <w:pPr>
              <w:rPr>
                <w:rFonts w:ascii="Times New Roman" w:hAnsi="Times New Roman" w:cs="Times New Roman"/>
              </w:rPr>
            </w:pPr>
            <w:r w:rsidRPr="007C2FAA">
              <w:rPr>
                <w:rFonts w:ascii="Times New Roman" w:hAnsi="Times New Roman" w:cs="Times New Roman"/>
              </w:rPr>
              <w:t>DAI</w:t>
            </w:r>
          </w:p>
          <w:p w:rsidR="00F828BA" w:rsidRPr="007C2FAA" w:rsidRDefault="00F828BA" w:rsidP="00E306E3">
            <w:pPr>
              <w:rPr>
                <w:rFonts w:ascii="Times New Roman" w:hAnsi="Times New Roman" w:cs="Times New Roman"/>
              </w:rPr>
            </w:pPr>
            <w:r w:rsidRPr="007C2FAA">
              <w:rPr>
                <w:rFonts w:ascii="Times New Roman" w:hAnsi="Times New Roman" w:cs="Times New Roman"/>
              </w:rPr>
              <w:t>DB</w:t>
            </w:r>
          </w:p>
          <w:p w:rsidR="00F828BA" w:rsidRPr="007C2FAA" w:rsidRDefault="00F828BA" w:rsidP="00E306E3">
            <w:pPr>
              <w:rPr>
                <w:rFonts w:ascii="Times New Roman" w:hAnsi="Times New Roman" w:cs="Times New Roman"/>
              </w:rPr>
            </w:pPr>
            <w:r w:rsidRPr="007C2FAA">
              <w:rPr>
                <w:rFonts w:ascii="Times New Roman" w:hAnsi="Times New Roman" w:cs="Times New Roman"/>
              </w:rPr>
              <w:t>DMFS</w:t>
            </w:r>
          </w:p>
          <w:p w:rsidR="00F828BA" w:rsidRPr="007C2FAA" w:rsidRDefault="00F828BA" w:rsidP="00E306E3">
            <w:pPr>
              <w:rPr>
                <w:rFonts w:ascii="Times New Roman" w:hAnsi="Times New Roman" w:cs="Times New Roman"/>
              </w:rPr>
            </w:pPr>
            <w:r w:rsidRPr="007C2FAA">
              <w:rPr>
                <w:rFonts w:ascii="Times New Roman" w:hAnsi="Times New Roman" w:cs="Times New Roman"/>
              </w:rPr>
              <w:t>DMFT</w:t>
            </w:r>
          </w:p>
          <w:p w:rsidR="00F828BA" w:rsidRPr="007C2FAA" w:rsidRDefault="00F828BA" w:rsidP="00E306E3">
            <w:pPr>
              <w:rPr>
                <w:rFonts w:ascii="Times New Roman" w:hAnsi="Times New Roman" w:cs="Times New Roman"/>
              </w:rPr>
            </w:pPr>
            <w:r w:rsidRPr="007C2FAA">
              <w:rPr>
                <w:rFonts w:ascii="Times New Roman" w:hAnsi="Times New Roman" w:cs="Times New Roman"/>
              </w:rPr>
              <w:t>DT</w:t>
            </w:r>
          </w:p>
          <w:p w:rsidR="00F828BA" w:rsidRPr="007C2FAA" w:rsidRDefault="00F828BA" w:rsidP="00E306E3">
            <w:pPr>
              <w:rPr>
                <w:rFonts w:ascii="Times New Roman" w:hAnsi="Times New Roman" w:cs="Times New Roman"/>
              </w:rPr>
            </w:pPr>
            <w:r w:rsidRPr="007C2FAA">
              <w:rPr>
                <w:rFonts w:ascii="Times New Roman" w:hAnsi="Times New Roman" w:cs="Times New Roman"/>
              </w:rPr>
              <w:t>MT</w:t>
            </w:r>
          </w:p>
          <w:p w:rsidR="00F828BA" w:rsidRPr="007C2FAA" w:rsidRDefault="00F828BA" w:rsidP="00E306E3">
            <w:pPr>
              <w:rPr>
                <w:rFonts w:ascii="Times New Roman" w:hAnsi="Times New Roman" w:cs="Times New Roman"/>
              </w:rPr>
            </w:pPr>
            <w:r w:rsidRPr="007C2FAA">
              <w:rPr>
                <w:rFonts w:ascii="Times New Roman" w:hAnsi="Times New Roman" w:cs="Times New Roman"/>
              </w:rPr>
              <w:t>FT</w:t>
            </w:r>
          </w:p>
          <w:p w:rsidR="00F828BA" w:rsidRPr="007C2FAA" w:rsidRDefault="00F828BA" w:rsidP="00E306E3">
            <w:pPr>
              <w:rPr>
                <w:rFonts w:ascii="Times New Roman" w:hAnsi="Times New Roman" w:cs="Times New Roman"/>
              </w:rPr>
            </w:pPr>
            <w:r w:rsidRPr="007C2FAA">
              <w:rPr>
                <w:rFonts w:ascii="Times New Roman" w:hAnsi="Times New Roman" w:cs="Times New Roman"/>
              </w:rPr>
              <w:t>GFI</w:t>
            </w:r>
          </w:p>
          <w:p w:rsidR="00F828BA" w:rsidRPr="007C2FAA" w:rsidRDefault="00F828BA" w:rsidP="00E306E3">
            <w:pPr>
              <w:rPr>
                <w:rFonts w:ascii="Times New Roman" w:hAnsi="Times New Roman" w:cs="Times New Roman"/>
              </w:rPr>
            </w:pPr>
            <w:r w:rsidRPr="007C2FAA">
              <w:rPr>
                <w:rFonts w:ascii="Times New Roman" w:hAnsi="Times New Roman" w:cs="Times New Roman"/>
              </w:rPr>
              <w:t>GHP</w:t>
            </w:r>
          </w:p>
          <w:p w:rsidR="00F828BA" w:rsidRPr="007C2FAA" w:rsidRDefault="00F828BA" w:rsidP="00E306E3">
            <w:pPr>
              <w:rPr>
                <w:rFonts w:ascii="Times New Roman" w:hAnsi="Times New Roman" w:cs="Times New Roman"/>
              </w:rPr>
            </w:pPr>
            <w:r w:rsidRPr="007C2FAA">
              <w:rPr>
                <w:rFonts w:ascii="Times New Roman" w:hAnsi="Times New Roman" w:cs="Times New Roman"/>
              </w:rPr>
              <w:t>GRRs</w:t>
            </w:r>
          </w:p>
          <w:p w:rsidR="00F828BA" w:rsidRPr="007C2FAA" w:rsidRDefault="00F828BA" w:rsidP="00E306E3">
            <w:pPr>
              <w:rPr>
                <w:rFonts w:ascii="Times New Roman" w:hAnsi="Times New Roman" w:cs="Times New Roman"/>
              </w:rPr>
            </w:pPr>
            <w:r w:rsidRPr="007C2FAA">
              <w:rPr>
                <w:rFonts w:ascii="Times New Roman" w:hAnsi="Times New Roman" w:cs="Times New Roman"/>
              </w:rPr>
              <w:t>HRQoL</w:t>
            </w:r>
          </w:p>
          <w:p w:rsidR="00F828BA" w:rsidRPr="007C2FAA" w:rsidRDefault="00F828BA" w:rsidP="00E306E3">
            <w:pPr>
              <w:rPr>
                <w:rFonts w:ascii="Times New Roman" w:hAnsi="Times New Roman" w:cs="Times New Roman"/>
              </w:rPr>
            </w:pPr>
            <w:r w:rsidRPr="007C2FAA">
              <w:rPr>
                <w:rFonts w:ascii="Times New Roman" w:hAnsi="Times New Roman" w:cs="Times New Roman"/>
              </w:rPr>
              <w:t>IADL</w:t>
            </w:r>
          </w:p>
          <w:p w:rsidR="00F828BA" w:rsidRPr="007C2FAA" w:rsidRDefault="00F828BA" w:rsidP="00E306E3">
            <w:pPr>
              <w:rPr>
                <w:rFonts w:ascii="Times New Roman" w:hAnsi="Times New Roman" w:cs="Times New Roman"/>
              </w:rPr>
            </w:pPr>
            <w:r w:rsidRPr="007C2FAA">
              <w:rPr>
                <w:rFonts w:ascii="Times New Roman" w:hAnsi="Times New Roman" w:cs="Times New Roman"/>
              </w:rPr>
              <w:t>ICC</w:t>
            </w:r>
          </w:p>
          <w:p w:rsidR="00F828BA" w:rsidRPr="007C2FAA" w:rsidRDefault="00F828BA" w:rsidP="00E306E3">
            <w:pPr>
              <w:rPr>
                <w:rFonts w:ascii="Times New Roman" w:hAnsi="Times New Roman" w:cs="Times New Roman"/>
              </w:rPr>
            </w:pPr>
            <w:r w:rsidRPr="007C2FAA">
              <w:rPr>
                <w:rFonts w:ascii="Times New Roman" w:hAnsi="Times New Roman" w:cs="Times New Roman"/>
              </w:rPr>
              <w:t>ICF</w:t>
            </w:r>
          </w:p>
          <w:p w:rsidR="00F828BA" w:rsidRPr="007C2FAA" w:rsidRDefault="00F828BA" w:rsidP="00E306E3">
            <w:pPr>
              <w:rPr>
                <w:rFonts w:ascii="Times New Roman" w:hAnsi="Times New Roman" w:cs="Times New Roman"/>
              </w:rPr>
            </w:pPr>
            <w:r w:rsidRPr="007C2FAA">
              <w:rPr>
                <w:rFonts w:ascii="Times New Roman" w:hAnsi="Times New Roman" w:cs="Times New Roman"/>
              </w:rPr>
              <w:t>ICS-II</w:t>
            </w:r>
          </w:p>
          <w:p w:rsidR="00F828BA" w:rsidRPr="007C2FAA" w:rsidRDefault="00F828BA" w:rsidP="00E306E3">
            <w:pPr>
              <w:rPr>
                <w:rFonts w:ascii="Times New Roman" w:hAnsi="Times New Roman" w:cs="Times New Roman"/>
              </w:rPr>
            </w:pPr>
            <w:r w:rsidRPr="007C2FAA">
              <w:rPr>
                <w:rFonts w:ascii="Times New Roman" w:hAnsi="Times New Roman" w:cs="Times New Roman"/>
              </w:rPr>
              <w:t>LSNS</w:t>
            </w:r>
          </w:p>
          <w:p w:rsidR="00F828BA" w:rsidRPr="007C2FAA" w:rsidRDefault="00F828BA" w:rsidP="00E306E3">
            <w:pPr>
              <w:rPr>
                <w:rFonts w:ascii="Times New Roman" w:hAnsi="Times New Roman" w:cs="Times New Roman"/>
              </w:rPr>
            </w:pPr>
            <w:r w:rsidRPr="007C2FAA">
              <w:rPr>
                <w:rFonts w:ascii="Times New Roman" w:hAnsi="Times New Roman" w:cs="Times New Roman"/>
              </w:rPr>
              <w:t>SWSS</w:t>
            </w:r>
          </w:p>
          <w:p w:rsidR="00F828BA" w:rsidRPr="007C2FAA" w:rsidRDefault="00F828BA" w:rsidP="00E306E3">
            <w:pPr>
              <w:rPr>
                <w:rFonts w:ascii="Times New Roman" w:hAnsi="Times New Roman" w:cs="Times New Roman"/>
              </w:rPr>
            </w:pPr>
            <w:r w:rsidRPr="007C2FAA">
              <w:rPr>
                <w:rFonts w:ascii="Times New Roman" w:hAnsi="Times New Roman" w:cs="Times New Roman"/>
              </w:rPr>
              <w:t>MSPSS</w:t>
            </w:r>
          </w:p>
          <w:p w:rsidR="00F828BA" w:rsidRPr="007C2FAA" w:rsidRDefault="00F828BA" w:rsidP="00E306E3">
            <w:pPr>
              <w:rPr>
                <w:rFonts w:ascii="Times New Roman" w:hAnsi="Times New Roman" w:cs="Times New Roman"/>
              </w:rPr>
            </w:pPr>
            <w:r w:rsidRPr="007C2FAA">
              <w:rPr>
                <w:rFonts w:ascii="Times New Roman" w:hAnsi="Times New Roman" w:cs="Times New Roman"/>
              </w:rPr>
              <w:t>OHBQ</w:t>
            </w:r>
          </w:p>
          <w:p w:rsidR="00F828BA" w:rsidRPr="007C2FAA" w:rsidRDefault="00F828BA" w:rsidP="00E306E3">
            <w:pPr>
              <w:rPr>
                <w:rFonts w:ascii="Times New Roman" w:hAnsi="Times New Roman" w:cs="Times New Roman"/>
              </w:rPr>
            </w:pPr>
            <w:r w:rsidRPr="007C2FAA">
              <w:rPr>
                <w:rFonts w:ascii="Times New Roman" w:hAnsi="Times New Roman" w:cs="Times New Roman"/>
              </w:rPr>
              <w:t>OHIP</w:t>
            </w:r>
          </w:p>
          <w:p w:rsidR="00F828BA" w:rsidRPr="007C2FAA" w:rsidRDefault="00F828BA" w:rsidP="00E306E3">
            <w:pPr>
              <w:ind w:left="720"/>
              <w:rPr>
                <w:rFonts w:ascii="Times New Roman" w:hAnsi="Times New Roman" w:cs="Times New Roman"/>
              </w:rPr>
            </w:pPr>
            <w:r w:rsidRPr="007C2FAA">
              <w:rPr>
                <w:rFonts w:ascii="Times New Roman" w:hAnsi="Times New Roman" w:cs="Times New Roman"/>
              </w:rPr>
              <w:t>OHIP-14</w:t>
            </w:r>
          </w:p>
          <w:p w:rsidR="00F828BA" w:rsidRPr="007C2FAA" w:rsidRDefault="00F828BA" w:rsidP="00E306E3">
            <w:pPr>
              <w:ind w:left="720"/>
              <w:rPr>
                <w:rFonts w:ascii="Times New Roman" w:hAnsi="Times New Roman" w:cs="Times New Roman"/>
              </w:rPr>
            </w:pPr>
            <w:r w:rsidRPr="007C2FAA">
              <w:rPr>
                <w:rFonts w:ascii="Times New Roman" w:hAnsi="Times New Roman" w:cs="Times New Roman"/>
              </w:rPr>
              <w:t>OHIPG-49</w:t>
            </w:r>
          </w:p>
          <w:p w:rsidR="00F828BA" w:rsidRPr="007C2FAA" w:rsidRDefault="00F828BA" w:rsidP="00E306E3">
            <w:pPr>
              <w:ind w:left="720"/>
              <w:rPr>
                <w:rFonts w:ascii="Times New Roman" w:hAnsi="Times New Roman" w:cs="Times New Roman"/>
              </w:rPr>
            </w:pPr>
            <w:r w:rsidRPr="007C2FAA">
              <w:rPr>
                <w:rFonts w:ascii="Times New Roman" w:hAnsi="Times New Roman" w:cs="Times New Roman"/>
              </w:rPr>
              <w:t>OHIPC-14</w:t>
            </w:r>
          </w:p>
          <w:p w:rsidR="00F828BA" w:rsidRPr="007C2FAA" w:rsidRDefault="00F828BA" w:rsidP="00E306E3">
            <w:pPr>
              <w:ind w:left="720"/>
              <w:rPr>
                <w:rFonts w:ascii="Times New Roman" w:hAnsi="Times New Roman" w:cs="Times New Roman"/>
              </w:rPr>
            </w:pPr>
            <w:r w:rsidRPr="007C2FAA">
              <w:rPr>
                <w:rFonts w:ascii="Times New Roman" w:hAnsi="Times New Roman" w:cs="Times New Roman"/>
              </w:rPr>
              <w:t>OHIP-J</w:t>
            </w:r>
          </w:p>
          <w:p w:rsidR="00F828BA" w:rsidRPr="007C2FAA" w:rsidRDefault="00F828BA" w:rsidP="00E306E3">
            <w:pPr>
              <w:ind w:left="720"/>
              <w:rPr>
                <w:rFonts w:ascii="Times New Roman" w:hAnsi="Times New Roman" w:cs="Times New Roman"/>
              </w:rPr>
            </w:pPr>
            <w:r w:rsidRPr="007C2FAA">
              <w:rPr>
                <w:rFonts w:ascii="Times New Roman" w:hAnsi="Times New Roman" w:cs="Times New Roman"/>
              </w:rPr>
              <w:t>OHIP</w:t>
            </w:r>
            <w:r w:rsidR="00E84212" w:rsidRPr="007C2FAA">
              <w:rPr>
                <w:rFonts w:ascii="Times New Roman" w:hAnsi="Times New Roman" w:cs="Times New Roman"/>
              </w:rPr>
              <w:t>- NHANNES</w:t>
            </w:r>
          </w:p>
          <w:p w:rsidR="00F828BA" w:rsidRPr="007C2FAA" w:rsidRDefault="00F828BA" w:rsidP="00E306E3">
            <w:pPr>
              <w:rPr>
                <w:rFonts w:ascii="Times New Roman" w:hAnsi="Times New Roman" w:cs="Times New Roman"/>
              </w:rPr>
            </w:pPr>
            <w:r w:rsidRPr="007C2FAA">
              <w:rPr>
                <w:rFonts w:ascii="Times New Roman" w:hAnsi="Times New Roman" w:cs="Times New Roman"/>
              </w:rPr>
              <w:t>OHQoL</w:t>
            </w:r>
          </w:p>
          <w:p w:rsidR="00F828BA" w:rsidRPr="007C2FAA" w:rsidRDefault="00F828BA" w:rsidP="00E306E3">
            <w:pPr>
              <w:rPr>
                <w:rFonts w:ascii="Times New Roman" w:hAnsi="Times New Roman" w:cs="Times New Roman"/>
              </w:rPr>
            </w:pPr>
            <w:r w:rsidRPr="007C2FAA">
              <w:rPr>
                <w:rFonts w:ascii="Times New Roman" w:hAnsi="Times New Roman" w:cs="Times New Roman"/>
              </w:rPr>
              <w:t>OIDP</w:t>
            </w:r>
          </w:p>
          <w:p w:rsidR="00F828BA" w:rsidRPr="007C2FAA" w:rsidRDefault="00F828BA" w:rsidP="00E306E3">
            <w:pPr>
              <w:rPr>
                <w:rFonts w:ascii="Times New Roman" w:hAnsi="Times New Roman" w:cs="Times New Roman"/>
              </w:rPr>
            </w:pPr>
            <w:r w:rsidRPr="007C2FAA">
              <w:rPr>
                <w:rFonts w:ascii="Times New Roman" w:hAnsi="Times New Roman" w:cs="Times New Roman"/>
              </w:rPr>
              <w:t>PSS-4</w:t>
            </w:r>
          </w:p>
          <w:p w:rsidR="00F828BA" w:rsidRPr="007C2FAA" w:rsidRDefault="00F828BA" w:rsidP="00E306E3">
            <w:pPr>
              <w:rPr>
                <w:rFonts w:ascii="Times New Roman" w:hAnsi="Times New Roman" w:cs="Times New Roman"/>
              </w:rPr>
            </w:pPr>
            <w:r w:rsidRPr="007C2FAA">
              <w:rPr>
                <w:rFonts w:ascii="Times New Roman" w:hAnsi="Times New Roman" w:cs="Times New Roman"/>
              </w:rPr>
              <w:t>QoL</w:t>
            </w:r>
          </w:p>
          <w:p w:rsidR="00F828BA" w:rsidRPr="007C2FAA" w:rsidRDefault="00F828BA" w:rsidP="00E306E3">
            <w:pPr>
              <w:rPr>
                <w:rFonts w:ascii="Times New Roman" w:hAnsi="Times New Roman" w:cs="Times New Roman"/>
              </w:rPr>
            </w:pPr>
            <w:r w:rsidRPr="007C2FAA">
              <w:rPr>
                <w:rFonts w:ascii="Times New Roman" w:hAnsi="Times New Roman" w:cs="Times New Roman"/>
              </w:rPr>
              <w:t>RCT</w:t>
            </w:r>
          </w:p>
          <w:p w:rsidR="00F828BA" w:rsidRPr="007C2FAA" w:rsidRDefault="00F828BA" w:rsidP="00E306E3">
            <w:pPr>
              <w:rPr>
                <w:rFonts w:ascii="Times New Roman" w:hAnsi="Times New Roman" w:cs="Times New Roman"/>
              </w:rPr>
            </w:pPr>
            <w:r w:rsidRPr="007C2FAA">
              <w:rPr>
                <w:rFonts w:ascii="Times New Roman" w:hAnsi="Times New Roman" w:cs="Times New Roman"/>
              </w:rPr>
              <w:t>RMSEA</w:t>
            </w:r>
          </w:p>
          <w:p w:rsidR="00F828BA" w:rsidRPr="007C2FAA" w:rsidRDefault="00F828BA" w:rsidP="00E306E3">
            <w:pPr>
              <w:rPr>
                <w:rFonts w:ascii="Times New Roman" w:hAnsi="Times New Roman" w:cs="Times New Roman"/>
                <w:lang w:val="pt-PT"/>
              </w:rPr>
            </w:pPr>
            <w:r w:rsidRPr="007C2FAA">
              <w:rPr>
                <w:rFonts w:ascii="Times New Roman" w:hAnsi="Times New Roman" w:cs="Times New Roman"/>
                <w:lang w:val="pt-PT"/>
              </w:rPr>
              <w:t>SE</w:t>
            </w:r>
          </w:p>
          <w:p w:rsidR="00F828BA" w:rsidRPr="007C2FAA" w:rsidRDefault="00F828BA" w:rsidP="00E306E3">
            <w:pPr>
              <w:rPr>
                <w:rFonts w:ascii="Times New Roman" w:hAnsi="Times New Roman" w:cs="Times New Roman"/>
                <w:lang w:val="pt-PT"/>
              </w:rPr>
            </w:pPr>
            <w:r w:rsidRPr="007C2FAA">
              <w:rPr>
                <w:rFonts w:ascii="Times New Roman" w:hAnsi="Times New Roman" w:cs="Times New Roman"/>
                <w:lang w:val="pt-PT"/>
              </w:rPr>
              <w:t>SEM</w:t>
            </w:r>
          </w:p>
          <w:p w:rsidR="00F828BA" w:rsidRPr="007C2FAA" w:rsidRDefault="00F828BA" w:rsidP="00E306E3">
            <w:pPr>
              <w:rPr>
                <w:rFonts w:ascii="Times New Roman" w:hAnsi="Times New Roman" w:cs="Times New Roman"/>
                <w:lang w:val="pt-PT"/>
              </w:rPr>
            </w:pPr>
            <w:r w:rsidRPr="007C2FAA">
              <w:rPr>
                <w:rFonts w:ascii="Times New Roman" w:hAnsi="Times New Roman" w:cs="Times New Roman"/>
                <w:lang w:val="pt-PT"/>
              </w:rPr>
              <w:t>SES</w:t>
            </w:r>
          </w:p>
          <w:p w:rsidR="00F828BA" w:rsidRPr="007C2FAA" w:rsidRDefault="00F828BA" w:rsidP="00E306E3">
            <w:pPr>
              <w:rPr>
                <w:rFonts w:ascii="Times New Roman" w:hAnsi="Times New Roman" w:cs="Times New Roman"/>
                <w:lang w:val="pt-PT"/>
              </w:rPr>
            </w:pPr>
            <w:r w:rsidRPr="007C2FAA">
              <w:rPr>
                <w:rFonts w:ascii="Times New Roman" w:hAnsi="Times New Roman" w:cs="Times New Roman"/>
                <w:lang w:val="pt-PT"/>
              </w:rPr>
              <w:t>SF-36</w:t>
            </w:r>
          </w:p>
          <w:p w:rsidR="00F828BA" w:rsidRPr="007C2FAA" w:rsidRDefault="00F828BA" w:rsidP="00E306E3">
            <w:pPr>
              <w:rPr>
                <w:rFonts w:ascii="Times New Roman" w:hAnsi="Times New Roman" w:cs="Times New Roman"/>
                <w:lang w:val="pt-PT"/>
              </w:rPr>
            </w:pPr>
            <w:r w:rsidRPr="007C2FAA">
              <w:rPr>
                <w:rFonts w:ascii="Times New Roman" w:hAnsi="Times New Roman" w:cs="Times New Roman"/>
                <w:lang w:val="pt-PT"/>
              </w:rPr>
              <w:t>SHO</w:t>
            </w:r>
          </w:p>
          <w:p w:rsidR="00F828BA" w:rsidRPr="007C2FAA" w:rsidRDefault="00F828BA" w:rsidP="00E306E3">
            <w:pPr>
              <w:rPr>
                <w:rFonts w:ascii="Times New Roman" w:hAnsi="Times New Roman" w:cs="Times New Roman"/>
                <w:lang w:val="pt-PT"/>
              </w:rPr>
            </w:pPr>
            <w:r w:rsidRPr="007C2FAA">
              <w:rPr>
                <w:rFonts w:ascii="Times New Roman" w:hAnsi="Times New Roman" w:cs="Times New Roman"/>
                <w:lang w:val="pt-PT"/>
              </w:rPr>
              <w:t>SOC</w:t>
            </w:r>
          </w:p>
          <w:p w:rsidR="00F828BA" w:rsidRPr="007C2FAA" w:rsidRDefault="00F828BA" w:rsidP="00E306E3">
            <w:pPr>
              <w:rPr>
                <w:rFonts w:ascii="Times New Roman" w:hAnsi="Times New Roman" w:cs="Times New Roman"/>
              </w:rPr>
            </w:pPr>
            <w:r w:rsidRPr="007C2FAA">
              <w:rPr>
                <w:rFonts w:ascii="Times New Roman" w:hAnsi="Times New Roman" w:cs="Times New Roman"/>
              </w:rPr>
              <w:t>SPSS</w:t>
            </w:r>
          </w:p>
          <w:p w:rsidR="00F828BA" w:rsidRPr="007C2FAA" w:rsidRDefault="00F828BA" w:rsidP="00E306E3">
            <w:pPr>
              <w:rPr>
                <w:rFonts w:ascii="Times New Roman" w:hAnsi="Times New Roman" w:cs="Times New Roman"/>
              </w:rPr>
            </w:pPr>
            <w:r w:rsidRPr="007C2FAA">
              <w:rPr>
                <w:rFonts w:ascii="Times New Roman" w:hAnsi="Times New Roman" w:cs="Times New Roman"/>
              </w:rPr>
              <w:t>SRMR</w:t>
            </w:r>
          </w:p>
          <w:p w:rsidR="00F828BA" w:rsidRPr="007C2FAA" w:rsidRDefault="00F828BA" w:rsidP="008655D6">
            <w:pPr>
              <w:rPr>
                <w:rFonts w:ascii="Times New Roman" w:hAnsi="Times New Roman" w:cs="Times New Roman"/>
              </w:rPr>
            </w:pPr>
            <w:r w:rsidRPr="007C2FAA">
              <w:rPr>
                <w:rFonts w:ascii="Times New Roman" w:hAnsi="Times New Roman" w:cs="Times New Roman"/>
              </w:rPr>
              <w:t>Subjective</w:t>
            </w:r>
            <w:r w:rsidR="00E84212" w:rsidRPr="007C2FAA">
              <w:rPr>
                <w:rFonts w:ascii="Times New Roman" w:hAnsi="Times New Roman" w:cs="Times New Roman"/>
              </w:rPr>
              <w:t xml:space="preserve"> SES</w:t>
            </w:r>
          </w:p>
        </w:tc>
        <w:tc>
          <w:tcPr>
            <w:tcW w:w="6252" w:type="dxa"/>
          </w:tcPr>
          <w:p w:rsidR="00F828BA" w:rsidRPr="007C2FAA" w:rsidRDefault="00F828BA" w:rsidP="00E306E3">
            <w:pPr>
              <w:rPr>
                <w:rFonts w:ascii="Times New Roman" w:eastAsia="Times New Roman" w:hAnsi="Times New Roman" w:cs="Times New Roman"/>
                <w:shd w:val="clear" w:color="auto" w:fill="FFFFFF"/>
                <w:lang w:val="en-US" w:bidi="hi-IN"/>
              </w:rPr>
            </w:pPr>
            <w:r w:rsidRPr="007C2FAA">
              <w:rPr>
                <w:rFonts w:ascii="Times New Roman" w:eastAsia="Times New Roman" w:hAnsi="Times New Roman" w:cs="Times New Roman"/>
                <w:shd w:val="clear" w:color="auto" w:fill="FFFFFF"/>
                <w:lang w:val="en-US" w:bidi="hi-IN"/>
              </w:rPr>
              <w:t>Antiretroviral Therapy</w:t>
            </w:r>
          </w:p>
          <w:p w:rsidR="00F828BA" w:rsidRPr="007C2FAA" w:rsidRDefault="00F828BA" w:rsidP="00E306E3">
            <w:pPr>
              <w:rPr>
                <w:rFonts w:ascii="Times New Roman" w:eastAsia="Times New Roman" w:hAnsi="Times New Roman" w:cs="Times New Roman"/>
                <w:shd w:val="clear" w:color="auto" w:fill="FFFFFF"/>
                <w:lang w:val="en-US" w:bidi="hi-IN"/>
              </w:rPr>
            </w:pPr>
            <w:r w:rsidRPr="007C2FAA">
              <w:rPr>
                <w:rFonts w:ascii="Times New Roman" w:eastAsia="Times New Roman" w:hAnsi="Times New Roman" w:cs="Times New Roman"/>
                <w:shd w:val="clear" w:color="auto" w:fill="FFFFFF"/>
                <w:lang w:val="en-US" w:bidi="hi-IN"/>
              </w:rPr>
              <w:t>Comparative Fit Index</w:t>
            </w:r>
          </w:p>
          <w:p w:rsidR="00F828BA" w:rsidRPr="007C2FAA" w:rsidRDefault="00F828BA" w:rsidP="00E306E3">
            <w:pPr>
              <w:rPr>
                <w:rFonts w:ascii="Times New Roman" w:eastAsia="Times New Roman" w:hAnsi="Times New Roman" w:cs="Times New Roman"/>
                <w:shd w:val="clear" w:color="auto" w:fill="FFFFFF"/>
                <w:lang w:val="en-US" w:bidi="hi-IN"/>
              </w:rPr>
            </w:pPr>
            <w:r w:rsidRPr="007C2FAA">
              <w:rPr>
                <w:rFonts w:ascii="Times New Roman" w:eastAsia="Times New Roman" w:hAnsi="Times New Roman" w:cs="Times New Roman"/>
                <w:shd w:val="clear" w:color="auto" w:fill="FFFFFF"/>
                <w:lang w:val="en-US" w:bidi="hi-IN"/>
              </w:rPr>
              <w:t>Current Health Scale</w:t>
            </w:r>
          </w:p>
          <w:p w:rsidR="00F828BA" w:rsidRPr="007C2FAA" w:rsidRDefault="00F828BA" w:rsidP="00E306E3">
            <w:pPr>
              <w:rPr>
                <w:rFonts w:ascii="Times New Roman" w:eastAsia="Times New Roman" w:hAnsi="Times New Roman" w:cs="Times New Roman"/>
                <w:shd w:val="clear" w:color="auto" w:fill="FFFFFF"/>
                <w:lang w:val="en-US" w:bidi="hi-IN"/>
              </w:rPr>
            </w:pPr>
            <w:r w:rsidRPr="007C2FAA">
              <w:rPr>
                <w:rFonts w:ascii="Times New Roman" w:eastAsia="Times New Roman" w:hAnsi="Times New Roman" w:cs="Times New Roman"/>
                <w:shd w:val="clear" w:color="auto" w:fill="FFFFFF"/>
                <w:lang w:val="en-US" w:bidi="hi-IN"/>
              </w:rPr>
              <w:t>Confidence Interval</w:t>
            </w:r>
          </w:p>
          <w:p w:rsidR="00F828BA" w:rsidRPr="007C2FAA" w:rsidRDefault="00F828BA" w:rsidP="00E306E3">
            <w:pPr>
              <w:rPr>
                <w:rFonts w:ascii="Times New Roman" w:eastAsia="Times New Roman" w:hAnsi="Times New Roman" w:cs="Times New Roman"/>
                <w:shd w:val="clear" w:color="auto" w:fill="FFFFFF"/>
                <w:lang w:val="en-US" w:bidi="hi-IN"/>
              </w:rPr>
            </w:pPr>
            <w:r w:rsidRPr="007C2FAA">
              <w:rPr>
                <w:rFonts w:ascii="Times New Roman" w:eastAsia="Times New Roman" w:hAnsi="Times New Roman" w:cs="Times New Roman"/>
                <w:shd w:val="clear" w:color="auto" w:fill="FFFFFF"/>
                <w:lang w:val="en-US" w:bidi="hi-IN"/>
              </w:rPr>
              <w:t>Community Periodontal Index</w:t>
            </w:r>
          </w:p>
          <w:p w:rsidR="00F828BA" w:rsidRPr="007C2FAA" w:rsidRDefault="00F828BA"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The community periodontal index of treatment needs </w:t>
            </w:r>
          </w:p>
          <w:p w:rsidR="00F828BA" w:rsidRPr="007C2FAA" w:rsidRDefault="00F828BA" w:rsidP="00E306E3">
            <w:pPr>
              <w:rPr>
                <w:rFonts w:ascii="Times New Roman" w:eastAsia="Times New Roman" w:hAnsi="Times New Roman" w:cs="Times New Roman"/>
                <w:bCs/>
                <w:shd w:val="clear" w:color="auto" w:fill="FFFFFF"/>
                <w:lang w:val="fr-FR" w:bidi="hi-IN"/>
              </w:rPr>
            </w:pPr>
            <w:r w:rsidRPr="007C2FAA">
              <w:rPr>
                <w:rFonts w:ascii="Times New Roman" w:eastAsia="Times New Roman" w:hAnsi="Times New Roman" w:cs="Times New Roman"/>
                <w:bCs/>
                <w:shd w:val="clear" w:color="auto" w:fill="FFFFFF"/>
                <w:lang w:val="fr-FR" w:bidi="hi-IN"/>
              </w:rPr>
              <w:t>Child Perception Questionnaire</w:t>
            </w:r>
          </w:p>
          <w:p w:rsidR="00F828BA" w:rsidRPr="007C2FAA" w:rsidRDefault="00F828BA" w:rsidP="00E306E3">
            <w:pPr>
              <w:rPr>
                <w:rFonts w:ascii="Times New Roman" w:eastAsia="Times New Roman" w:hAnsi="Times New Roman" w:cs="Times New Roman"/>
                <w:bCs/>
                <w:shd w:val="clear" w:color="auto" w:fill="FFFFFF"/>
                <w:lang w:val="fr-FR" w:bidi="hi-IN"/>
              </w:rPr>
            </w:pPr>
            <w:r w:rsidRPr="007C2FAA">
              <w:rPr>
                <w:rFonts w:ascii="Times New Roman" w:eastAsia="Times New Roman" w:hAnsi="Times New Roman" w:cs="Times New Roman"/>
                <w:bCs/>
                <w:shd w:val="clear" w:color="auto" w:fill="FFFFFF"/>
                <w:lang w:val="fr-FR" w:bidi="hi-IN"/>
              </w:rPr>
              <w:t>Cardio-vascular Disease</w:t>
            </w:r>
          </w:p>
          <w:p w:rsidR="00F828BA" w:rsidRPr="007C2FAA" w:rsidRDefault="00F828BA"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Dental Aesthetics Index</w:t>
            </w:r>
          </w:p>
          <w:p w:rsidR="00F828BA" w:rsidRPr="007C2FAA" w:rsidRDefault="00F828BA"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Dental Behaviour</w:t>
            </w:r>
          </w:p>
          <w:p w:rsidR="00F828BA" w:rsidRPr="007C2FAA" w:rsidRDefault="00F828BA" w:rsidP="00E306E3">
            <w:pPr>
              <w:autoSpaceDE w:val="0"/>
              <w:autoSpaceDN w:val="0"/>
              <w:adjustRightInd w:val="0"/>
              <w:rPr>
                <w:rFonts w:ascii="Times New Roman" w:hAnsi="Times New Roman" w:cs="Times New Roman"/>
              </w:rPr>
            </w:pPr>
            <w:r w:rsidRPr="007C2FAA">
              <w:rPr>
                <w:rFonts w:ascii="Times New Roman" w:hAnsi="Times New Roman" w:cs="Times New Roman"/>
              </w:rPr>
              <w:t>Decayed/Missing/Filled Surfaces</w:t>
            </w:r>
          </w:p>
          <w:p w:rsidR="00F828BA" w:rsidRPr="007C2FAA" w:rsidRDefault="00F828BA" w:rsidP="00E306E3">
            <w:pPr>
              <w:autoSpaceDE w:val="0"/>
              <w:autoSpaceDN w:val="0"/>
              <w:adjustRightInd w:val="0"/>
              <w:rPr>
                <w:rFonts w:ascii="Times New Roman" w:hAnsi="Times New Roman" w:cs="Times New Roman"/>
              </w:rPr>
            </w:pPr>
            <w:r w:rsidRPr="007C2FAA">
              <w:rPr>
                <w:rFonts w:ascii="Times New Roman" w:hAnsi="Times New Roman" w:cs="Times New Roman"/>
              </w:rPr>
              <w:t>Decayed/Missing/Filled Teeth</w:t>
            </w:r>
          </w:p>
          <w:p w:rsidR="00F828BA" w:rsidRPr="007C2FAA" w:rsidRDefault="00F828BA" w:rsidP="00E306E3">
            <w:pPr>
              <w:rPr>
                <w:rFonts w:ascii="Times New Roman" w:hAnsi="Times New Roman" w:cs="Times New Roman"/>
              </w:rPr>
            </w:pPr>
            <w:r w:rsidRPr="007C2FAA">
              <w:rPr>
                <w:rFonts w:ascii="Times New Roman" w:hAnsi="Times New Roman" w:cs="Times New Roman"/>
              </w:rPr>
              <w:t>Decayed Teeth</w:t>
            </w:r>
          </w:p>
          <w:p w:rsidR="00F828BA" w:rsidRPr="007C2FAA" w:rsidRDefault="00F828BA" w:rsidP="00E306E3">
            <w:pPr>
              <w:rPr>
                <w:rFonts w:ascii="Times New Roman" w:hAnsi="Times New Roman" w:cs="Times New Roman"/>
              </w:rPr>
            </w:pPr>
            <w:r w:rsidRPr="007C2FAA">
              <w:rPr>
                <w:rFonts w:ascii="Times New Roman" w:hAnsi="Times New Roman" w:cs="Times New Roman"/>
              </w:rPr>
              <w:t>Missing Teeth</w:t>
            </w:r>
          </w:p>
          <w:p w:rsidR="00F828BA" w:rsidRPr="007C2FAA" w:rsidRDefault="00F828BA" w:rsidP="00E306E3">
            <w:pPr>
              <w:rPr>
                <w:rFonts w:ascii="Times New Roman" w:hAnsi="Times New Roman" w:cs="Times New Roman"/>
              </w:rPr>
            </w:pPr>
            <w:r w:rsidRPr="007C2FAA">
              <w:rPr>
                <w:rFonts w:ascii="Times New Roman" w:hAnsi="Times New Roman" w:cs="Times New Roman"/>
              </w:rPr>
              <w:t>Filled Teeth</w:t>
            </w:r>
          </w:p>
          <w:p w:rsidR="00F828BA" w:rsidRPr="007C2FAA" w:rsidRDefault="00F828BA" w:rsidP="00E306E3">
            <w:pPr>
              <w:rPr>
                <w:rFonts w:ascii="Times New Roman" w:hAnsi="Times New Roman" w:cs="Times New Roman"/>
              </w:rPr>
            </w:pPr>
            <w:r w:rsidRPr="007C2FAA">
              <w:rPr>
                <w:rFonts w:ascii="Times New Roman" w:hAnsi="Times New Roman" w:cs="Times New Roman"/>
              </w:rPr>
              <w:t>Goodness of Fit</w:t>
            </w:r>
          </w:p>
          <w:p w:rsidR="00F828BA" w:rsidRPr="007C2FAA" w:rsidRDefault="00F828BA" w:rsidP="00E306E3">
            <w:pPr>
              <w:rPr>
                <w:rFonts w:ascii="Times New Roman" w:hAnsi="Times New Roman" w:cs="Times New Roman"/>
              </w:rPr>
            </w:pPr>
            <w:r w:rsidRPr="007C2FAA">
              <w:rPr>
                <w:rFonts w:ascii="Times New Roman" w:hAnsi="Times New Roman" w:cs="Times New Roman"/>
              </w:rPr>
              <w:t>General Health Perceptions</w:t>
            </w:r>
          </w:p>
          <w:p w:rsidR="00F828BA" w:rsidRPr="007C2FAA" w:rsidRDefault="00F828BA" w:rsidP="00E306E3">
            <w:pPr>
              <w:rPr>
                <w:rFonts w:ascii="Times New Roman" w:hAnsi="Times New Roman" w:cs="Times New Roman"/>
              </w:rPr>
            </w:pPr>
            <w:r w:rsidRPr="007C2FAA">
              <w:rPr>
                <w:rFonts w:ascii="Times New Roman" w:hAnsi="Times New Roman" w:cs="Times New Roman"/>
              </w:rPr>
              <w:t>Generalised Resistance Resources</w:t>
            </w:r>
          </w:p>
          <w:p w:rsidR="00F828BA" w:rsidRPr="007C2FAA" w:rsidRDefault="00F828BA" w:rsidP="00E306E3">
            <w:pPr>
              <w:rPr>
                <w:rFonts w:ascii="Times New Roman" w:hAnsi="Times New Roman" w:cs="Times New Roman"/>
              </w:rPr>
            </w:pPr>
            <w:r w:rsidRPr="007C2FAA">
              <w:rPr>
                <w:rFonts w:ascii="Times New Roman" w:hAnsi="Times New Roman" w:cs="Times New Roman"/>
              </w:rPr>
              <w:t>Health related quality of life</w:t>
            </w:r>
          </w:p>
          <w:p w:rsidR="00F828BA" w:rsidRPr="007C2FAA" w:rsidRDefault="00F828BA" w:rsidP="00E306E3">
            <w:pPr>
              <w:rPr>
                <w:rFonts w:ascii="Times New Roman" w:hAnsi="Times New Roman" w:cs="Times New Roman"/>
              </w:rPr>
            </w:pPr>
            <w:r w:rsidRPr="007C2FAA">
              <w:rPr>
                <w:rFonts w:ascii="Times New Roman" w:hAnsi="Times New Roman" w:cs="Times New Roman"/>
              </w:rPr>
              <w:t>Instrumental Activity of Daily Living</w:t>
            </w:r>
          </w:p>
          <w:p w:rsidR="00F828BA" w:rsidRPr="007C2FAA" w:rsidRDefault="00F828BA" w:rsidP="00E306E3">
            <w:pPr>
              <w:rPr>
                <w:rFonts w:ascii="Times New Roman" w:hAnsi="Times New Roman" w:cs="Times New Roman"/>
              </w:rPr>
            </w:pPr>
            <w:r w:rsidRPr="007C2FAA">
              <w:rPr>
                <w:rFonts w:ascii="Times New Roman" w:hAnsi="Times New Roman" w:cs="Times New Roman"/>
              </w:rPr>
              <w:t>Intra-class correlation coefficient</w:t>
            </w:r>
          </w:p>
          <w:p w:rsidR="00F828BA" w:rsidRPr="007C2FAA" w:rsidRDefault="00F828BA" w:rsidP="00E306E3">
            <w:pPr>
              <w:rPr>
                <w:rFonts w:ascii="Times New Roman" w:hAnsi="Times New Roman" w:cs="Times New Roman"/>
              </w:rPr>
            </w:pPr>
            <w:r w:rsidRPr="007C2FAA">
              <w:rPr>
                <w:rFonts w:ascii="Times New Roman" w:hAnsi="Times New Roman" w:cs="Times New Roman"/>
              </w:rPr>
              <w:t>International Classification of Functioning</w:t>
            </w:r>
          </w:p>
          <w:p w:rsidR="00F828BA" w:rsidRPr="007C2FAA" w:rsidRDefault="00F828BA" w:rsidP="00E306E3">
            <w:pPr>
              <w:rPr>
                <w:rFonts w:ascii="Times New Roman" w:hAnsi="Times New Roman" w:cs="Times New Roman"/>
              </w:rPr>
            </w:pPr>
            <w:r w:rsidRPr="007C2FAA">
              <w:rPr>
                <w:rFonts w:ascii="Times New Roman" w:hAnsi="Times New Roman" w:cs="Times New Roman"/>
              </w:rPr>
              <w:t>International Collaborative study of Oral Health Outcomes</w:t>
            </w:r>
          </w:p>
          <w:p w:rsidR="00F828BA" w:rsidRPr="007C2FAA" w:rsidRDefault="00F828BA" w:rsidP="00E306E3">
            <w:pPr>
              <w:rPr>
                <w:rFonts w:ascii="Times New Roman" w:hAnsi="Times New Roman" w:cs="Times New Roman"/>
              </w:rPr>
            </w:pPr>
            <w:r w:rsidRPr="007C2FAA">
              <w:rPr>
                <w:rFonts w:ascii="Times New Roman" w:hAnsi="Times New Roman" w:cs="Times New Roman"/>
              </w:rPr>
              <w:t>Lubben’s Social Network Scale</w:t>
            </w:r>
          </w:p>
          <w:p w:rsidR="00F828BA" w:rsidRPr="007C2FAA" w:rsidRDefault="00F828BA" w:rsidP="00E306E3">
            <w:pPr>
              <w:rPr>
                <w:rFonts w:ascii="Times New Roman" w:hAnsi="Times New Roman" w:cs="Times New Roman"/>
              </w:rPr>
            </w:pPr>
            <w:r w:rsidRPr="007C2FAA">
              <w:rPr>
                <w:rFonts w:ascii="Times New Roman" w:hAnsi="Times New Roman" w:cs="Times New Roman"/>
              </w:rPr>
              <w:t>Satisfaction with life Scale</w:t>
            </w:r>
          </w:p>
          <w:p w:rsidR="00F828BA" w:rsidRPr="007C2FAA" w:rsidRDefault="00F828BA" w:rsidP="00E306E3">
            <w:pPr>
              <w:rPr>
                <w:rFonts w:ascii="Times New Roman" w:hAnsi="Times New Roman" w:cs="Times New Roman"/>
              </w:rPr>
            </w:pPr>
            <w:r w:rsidRPr="007C2FAA">
              <w:rPr>
                <w:rFonts w:ascii="Times New Roman" w:hAnsi="Times New Roman" w:cs="Times New Roman"/>
              </w:rPr>
              <w:t>Multidimensional Scale of Perceived Social Support</w:t>
            </w:r>
          </w:p>
          <w:p w:rsidR="00F828BA" w:rsidRPr="007C2FAA" w:rsidRDefault="00F828BA"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 xml:space="preserve">Oral Health Beliefs Questionnaire </w:t>
            </w:r>
          </w:p>
          <w:p w:rsidR="00F828BA" w:rsidRPr="007C2FAA" w:rsidRDefault="00F828BA"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Oral Health Impact Profile</w:t>
            </w:r>
          </w:p>
          <w:p w:rsidR="00F828BA" w:rsidRPr="007C2FAA" w:rsidRDefault="00640290"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OHIP-short version</w:t>
            </w:r>
          </w:p>
          <w:p w:rsidR="00F828BA" w:rsidRPr="007C2FAA" w:rsidRDefault="00640290"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OHIP-German long version</w:t>
            </w:r>
          </w:p>
          <w:p w:rsidR="00F828BA" w:rsidRPr="007C2FAA" w:rsidRDefault="00640290" w:rsidP="00E306E3">
            <w:pPr>
              <w:rPr>
                <w:rFonts w:ascii="Times New Roman" w:eastAsia="Times New Roman" w:hAnsi="Times New Roman" w:cs="Times New Roman"/>
                <w:bCs/>
                <w:shd w:val="clear" w:color="auto" w:fill="FFFFFF"/>
                <w:lang w:bidi="hi-IN"/>
              </w:rPr>
            </w:pPr>
            <w:r w:rsidRPr="007C2FAA">
              <w:rPr>
                <w:rFonts w:ascii="Times New Roman" w:eastAsia="Times New Roman" w:hAnsi="Times New Roman" w:cs="Times New Roman"/>
                <w:bCs/>
                <w:shd w:val="clear" w:color="auto" w:fill="FFFFFF"/>
                <w:lang w:bidi="hi-IN"/>
              </w:rPr>
              <w:t>OHIP-Chinese short version</w:t>
            </w:r>
          </w:p>
          <w:p w:rsidR="00F828BA" w:rsidRPr="007C2FAA" w:rsidRDefault="00640290" w:rsidP="00E306E3">
            <w:pPr>
              <w:rPr>
                <w:rFonts w:ascii="Times New Roman" w:eastAsia="Times New Roman" w:hAnsi="Times New Roman" w:cs="Times New Roman"/>
                <w:shd w:val="clear" w:color="auto" w:fill="FFFFFF"/>
                <w:lang w:val="en-US" w:bidi="hi-IN"/>
              </w:rPr>
            </w:pPr>
            <w:r w:rsidRPr="007C2FAA">
              <w:rPr>
                <w:rFonts w:ascii="Times New Roman" w:eastAsia="Times New Roman" w:hAnsi="Times New Roman" w:cs="Times New Roman"/>
                <w:shd w:val="clear" w:color="auto" w:fill="FFFFFF"/>
                <w:lang w:val="en-US" w:bidi="hi-IN"/>
              </w:rPr>
              <w:t>OHIP-Japanese</w:t>
            </w:r>
          </w:p>
          <w:p w:rsidR="00F828BA" w:rsidRPr="007C2FAA" w:rsidRDefault="00F828BA" w:rsidP="00E306E3">
            <w:pPr>
              <w:rPr>
                <w:rFonts w:ascii="Times New Roman" w:eastAsia="Times New Roman" w:hAnsi="Times New Roman" w:cs="Times New Roman"/>
                <w:shd w:val="clear" w:color="auto" w:fill="FFFFFF"/>
                <w:lang w:val="en-US" w:bidi="hi-IN"/>
              </w:rPr>
            </w:pPr>
            <w:r w:rsidRPr="007C2FAA">
              <w:rPr>
                <w:rFonts w:ascii="Times New Roman" w:eastAsia="Times New Roman" w:hAnsi="Times New Roman" w:cs="Times New Roman"/>
                <w:bCs/>
                <w:shd w:val="clear" w:color="auto" w:fill="FFFFFF"/>
                <w:lang w:bidi="hi-IN"/>
              </w:rPr>
              <w:t>OHIP-National Health a</w:t>
            </w:r>
            <w:r w:rsidR="00640290" w:rsidRPr="007C2FAA">
              <w:rPr>
                <w:rFonts w:ascii="Times New Roman" w:eastAsia="Times New Roman" w:hAnsi="Times New Roman" w:cs="Times New Roman"/>
                <w:bCs/>
                <w:shd w:val="clear" w:color="auto" w:fill="FFFFFF"/>
                <w:lang w:bidi="hi-IN"/>
              </w:rPr>
              <w:t>nd Nutrition Examination Survey</w:t>
            </w:r>
          </w:p>
          <w:p w:rsidR="00F828BA" w:rsidRPr="007C2FAA" w:rsidRDefault="00F828BA" w:rsidP="00E306E3">
            <w:pPr>
              <w:rPr>
                <w:rFonts w:ascii="Times New Roman" w:hAnsi="Times New Roman" w:cs="Times New Roman"/>
              </w:rPr>
            </w:pPr>
            <w:r w:rsidRPr="007C2FAA">
              <w:rPr>
                <w:rFonts w:ascii="Times New Roman" w:hAnsi="Times New Roman" w:cs="Times New Roman"/>
              </w:rPr>
              <w:t>Oral health related quality of life</w:t>
            </w:r>
          </w:p>
          <w:p w:rsidR="00F828BA" w:rsidRPr="007C2FAA" w:rsidRDefault="00F828BA" w:rsidP="00E306E3">
            <w:pPr>
              <w:rPr>
                <w:rFonts w:ascii="Times New Roman" w:hAnsi="Times New Roman" w:cs="Times New Roman"/>
              </w:rPr>
            </w:pPr>
            <w:r w:rsidRPr="007C2FAA">
              <w:rPr>
                <w:rFonts w:ascii="Times New Roman" w:hAnsi="Times New Roman" w:cs="Times New Roman"/>
              </w:rPr>
              <w:t>Oral Impacts on Daily Performance</w:t>
            </w:r>
          </w:p>
          <w:p w:rsidR="00F828BA" w:rsidRPr="007C2FAA" w:rsidRDefault="00F828BA" w:rsidP="00E306E3">
            <w:pPr>
              <w:rPr>
                <w:rFonts w:ascii="Times New Roman" w:hAnsi="Times New Roman" w:cs="Times New Roman"/>
              </w:rPr>
            </w:pPr>
            <w:r w:rsidRPr="007C2FAA">
              <w:rPr>
                <w:rFonts w:ascii="Times New Roman" w:hAnsi="Times New Roman" w:cs="Times New Roman"/>
              </w:rPr>
              <w:t>Perceived Stress Scale</w:t>
            </w:r>
          </w:p>
          <w:p w:rsidR="00F828BA" w:rsidRPr="007C2FAA" w:rsidRDefault="00F828BA" w:rsidP="00E306E3">
            <w:pPr>
              <w:rPr>
                <w:rFonts w:ascii="Times New Roman" w:hAnsi="Times New Roman" w:cs="Times New Roman"/>
              </w:rPr>
            </w:pPr>
            <w:r w:rsidRPr="007C2FAA">
              <w:rPr>
                <w:rFonts w:ascii="Times New Roman" w:hAnsi="Times New Roman" w:cs="Times New Roman"/>
              </w:rPr>
              <w:t xml:space="preserve">Quality of Life </w:t>
            </w:r>
          </w:p>
          <w:p w:rsidR="00F828BA" w:rsidRPr="007C2FAA" w:rsidRDefault="00F828BA" w:rsidP="00E306E3">
            <w:pPr>
              <w:rPr>
                <w:rFonts w:ascii="Times New Roman" w:hAnsi="Times New Roman" w:cs="Times New Roman"/>
              </w:rPr>
            </w:pPr>
            <w:r w:rsidRPr="007C2FAA">
              <w:rPr>
                <w:rFonts w:ascii="Times New Roman" w:hAnsi="Times New Roman" w:cs="Times New Roman"/>
              </w:rPr>
              <w:t>Randomised controlled Trail</w:t>
            </w:r>
          </w:p>
          <w:p w:rsidR="00F828BA" w:rsidRPr="007C2FAA" w:rsidRDefault="00F828BA" w:rsidP="00E306E3">
            <w:pPr>
              <w:rPr>
                <w:rFonts w:ascii="Times New Roman" w:hAnsi="Times New Roman" w:cs="Times New Roman"/>
              </w:rPr>
            </w:pPr>
            <w:r w:rsidRPr="007C2FAA">
              <w:rPr>
                <w:rFonts w:ascii="Times New Roman" w:hAnsi="Times New Roman" w:cs="Times New Roman"/>
              </w:rPr>
              <w:t>Root Mean-Square Error of Approximation</w:t>
            </w:r>
          </w:p>
          <w:p w:rsidR="00F828BA" w:rsidRPr="007C2FAA" w:rsidRDefault="00F828BA" w:rsidP="00E306E3">
            <w:pPr>
              <w:rPr>
                <w:rFonts w:ascii="Times New Roman" w:hAnsi="Times New Roman" w:cs="Times New Roman"/>
              </w:rPr>
            </w:pPr>
            <w:r w:rsidRPr="007C2FAA">
              <w:rPr>
                <w:rFonts w:ascii="Times New Roman" w:hAnsi="Times New Roman" w:cs="Times New Roman"/>
              </w:rPr>
              <w:t>Standard Error</w:t>
            </w:r>
          </w:p>
          <w:p w:rsidR="00F828BA" w:rsidRPr="007C2FAA" w:rsidRDefault="00F828BA" w:rsidP="00E306E3">
            <w:pPr>
              <w:rPr>
                <w:rFonts w:ascii="Times New Roman" w:hAnsi="Times New Roman" w:cs="Times New Roman"/>
              </w:rPr>
            </w:pPr>
            <w:r w:rsidRPr="007C2FAA">
              <w:rPr>
                <w:rFonts w:ascii="Times New Roman" w:hAnsi="Times New Roman" w:cs="Times New Roman"/>
              </w:rPr>
              <w:t xml:space="preserve">Structural Equation </w:t>
            </w:r>
            <w:r w:rsidR="00055223" w:rsidRPr="007C2FAA">
              <w:rPr>
                <w:rFonts w:ascii="Times New Roman" w:hAnsi="Times New Roman" w:cs="Times New Roman"/>
              </w:rPr>
              <w:t>Modelling</w:t>
            </w:r>
          </w:p>
          <w:p w:rsidR="00F828BA" w:rsidRPr="007C2FAA" w:rsidRDefault="00F828BA" w:rsidP="00E306E3">
            <w:pPr>
              <w:rPr>
                <w:rFonts w:ascii="Times New Roman" w:hAnsi="Times New Roman" w:cs="Times New Roman"/>
              </w:rPr>
            </w:pPr>
            <w:r w:rsidRPr="007C2FAA">
              <w:rPr>
                <w:rFonts w:ascii="Times New Roman" w:hAnsi="Times New Roman" w:cs="Times New Roman"/>
              </w:rPr>
              <w:t>Socio-economic status</w:t>
            </w:r>
          </w:p>
          <w:p w:rsidR="00F828BA" w:rsidRPr="007C2FAA" w:rsidRDefault="00F828BA" w:rsidP="00E306E3">
            <w:pPr>
              <w:rPr>
                <w:rFonts w:ascii="Times New Roman" w:hAnsi="Times New Roman" w:cs="Times New Roman"/>
              </w:rPr>
            </w:pPr>
            <w:r w:rsidRPr="007C2FAA">
              <w:rPr>
                <w:rFonts w:ascii="Times New Roman" w:hAnsi="Times New Roman" w:cs="Times New Roman"/>
              </w:rPr>
              <w:t>Short Form-36</w:t>
            </w:r>
          </w:p>
          <w:p w:rsidR="00F828BA" w:rsidRPr="007C2FAA" w:rsidRDefault="00F828BA" w:rsidP="00E306E3">
            <w:pPr>
              <w:rPr>
                <w:rFonts w:ascii="Times New Roman" w:hAnsi="Times New Roman" w:cs="Times New Roman"/>
              </w:rPr>
            </w:pPr>
            <w:r w:rsidRPr="007C2FAA">
              <w:rPr>
                <w:rFonts w:ascii="Times New Roman" w:hAnsi="Times New Roman" w:cs="Times New Roman"/>
              </w:rPr>
              <w:t>Subjective Health Outcome</w:t>
            </w:r>
          </w:p>
          <w:p w:rsidR="00F828BA" w:rsidRPr="007C2FAA" w:rsidRDefault="00F828BA" w:rsidP="00E306E3">
            <w:pPr>
              <w:rPr>
                <w:rFonts w:ascii="Times New Roman" w:hAnsi="Times New Roman" w:cs="Times New Roman"/>
              </w:rPr>
            </w:pPr>
            <w:r w:rsidRPr="007C2FAA">
              <w:rPr>
                <w:rFonts w:ascii="Times New Roman" w:hAnsi="Times New Roman" w:cs="Times New Roman"/>
              </w:rPr>
              <w:t>Sense of Coherence</w:t>
            </w:r>
          </w:p>
          <w:p w:rsidR="00F828BA" w:rsidRPr="007C2FAA" w:rsidRDefault="00F828BA" w:rsidP="00E306E3">
            <w:pPr>
              <w:rPr>
                <w:rFonts w:ascii="Times New Roman" w:hAnsi="Times New Roman" w:cs="Times New Roman"/>
              </w:rPr>
            </w:pPr>
            <w:r w:rsidRPr="007C2FAA">
              <w:rPr>
                <w:rFonts w:ascii="Times New Roman" w:hAnsi="Times New Roman" w:cs="Times New Roman"/>
              </w:rPr>
              <w:t>Statistical Package for the Social Sciences</w:t>
            </w:r>
          </w:p>
          <w:p w:rsidR="00F828BA" w:rsidRPr="007C2FAA" w:rsidRDefault="00F828BA" w:rsidP="00E306E3">
            <w:pPr>
              <w:rPr>
                <w:rFonts w:ascii="Times New Roman" w:hAnsi="Times New Roman" w:cs="Times New Roman"/>
              </w:rPr>
            </w:pPr>
            <w:r w:rsidRPr="007C2FAA">
              <w:rPr>
                <w:rFonts w:ascii="Times New Roman" w:hAnsi="Times New Roman" w:cs="Times New Roman"/>
              </w:rPr>
              <w:t>Standardised</w:t>
            </w:r>
            <w:r w:rsidR="00E84212" w:rsidRPr="007C2FAA">
              <w:rPr>
                <w:rFonts w:ascii="Times New Roman" w:hAnsi="Times New Roman" w:cs="Times New Roman"/>
              </w:rPr>
              <w:t xml:space="preserve"> R</w:t>
            </w:r>
            <w:r w:rsidRPr="007C2FAA">
              <w:rPr>
                <w:rFonts w:ascii="Times New Roman" w:hAnsi="Times New Roman" w:cs="Times New Roman"/>
              </w:rPr>
              <w:t xml:space="preserve">oot </w:t>
            </w:r>
            <w:r w:rsidR="00E84212" w:rsidRPr="007C2FAA">
              <w:rPr>
                <w:rFonts w:ascii="Times New Roman" w:hAnsi="Times New Roman" w:cs="Times New Roman"/>
              </w:rPr>
              <w:t>Mean Square Residual</w:t>
            </w:r>
          </w:p>
          <w:p w:rsidR="00E84212" w:rsidRPr="007C2FAA" w:rsidRDefault="00E84212" w:rsidP="00E306E3">
            <w:pPr>
              <w:rPr>
                <w:rFonts w:ascii="Times New Roman" w:hAnsi="Times New Roman" w:cs="Times New Roman"/>
              </w:rPr>
            </w:pPr>
            <w:r w:rsidRPr="007C2FAA">
              <w:rPr>
                <w:rFonts w:ascii="Times New Roman" w:hAnsi="Times New Roman" w:cs="Times New Roman"/>
              </w:rPr>
              <w:t>Subjective Socio-economic Status</w:t>
            </w:r>
          </w:p>
        </w:tc>
      </w:tr>
    </w:tbl>
    <w:p w:rsidR="00C72658" w:rsidRPr="007C2FAA" w:rsidRDefault="00C72658" w:rsidP="00E306E3">
      <w:pPr>
        <w:rPr>
          <w:rFonts w:ascii="Times New Roman" w:hAnsi="Times New Roman" w:cs="Times New Roman"/>
          <w:b/>
          <w:sz w:val="36"/>
          <w:szCs w:val="36"/>
        </w:rPr>
        <w:sectPr w:rsidR="00C72658" w:rsidRPr="007C2FAA" w:rsidSect="00630933">
          <w:footerReference w:type="default" r:id="rId14"/>
          <w:pgSz w:w="11907" w:h="16840" w:code="9"/>
          <w:pgMar w:top="1440" w:right="1440" w:bottom="1440" w:left="2268" w:header="709" w:footer="709" w:gutter="0"/>
          <w:pgNumType w:fmt="lowerRoman" w:start="1"/>
          <w:cols w:space="708"/>
          <w:docGrid w:linePitch="360"/>
        </w:sectPr>
      </w:pPr>
    </w:p>
    <w:p w:rsidR="005E4A39" w:rsidRPr="007C2FAA" w:rsidRDefault="005E4A39" w:rsidP="00E306E3">
      <w:pPr>
        <w:rPr>
          <w:rFonts w:ascii="Times New Roman" w:hAnsi="Times New Roman" w:cs="Times New Roman"/>
          <w:b/>
          <w:sz w:val="36"/>
          <w:szCs w:val="36"/>
        </w:rPr>
      </w:pPr>
    </w:p>
    <w:p w:rsidR="00150C1D" w:rsidRPr="007C2FAA" w:rsidRDefault="00150C1D" w:rsidP="00611D87">
      <w:pPr>
        <w:pStyle w:val="Heading2"/>
      </w:pPr>
      <w:bookmarkStart w:id="6" w:name="_Toc397681218"/>
      <w:r w:rsidRPr="007C2FAA">
        <w:t>INTRODUCTION</w:t>
      </w:r>
      <w:bookmarkEnd w:id="6"/>
    </w:p>
    <w:p w:rsidR="00FA2FE1" w:rsidRPr="007C2FAA" w:rsidRDefault="00020CAB"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Recent years have seen a shift in </w:t>
      </w:r>
      <w:r w:rsidR="00A13E11" w:rsidRPr="007C2FAA">
        <w:rPr>
          <w:rFonts w:ascii="Times New Roman" w:hAnsi="Times New Roman" w:cs="Times New Roman"/>
          <w:sz w:val="24"/>
          <w:szCs w:val="24"/>
        </w:rPr>
        <w:t xml:space="preserve">the </w:t>
      </w:r>
      <w:r w:rsidRPr="007C2FAA">
        <w:rPr>
          <w:rFonts w:ascii="Times New Roman" w:hAnsi="Times New Roman" w:cs="Times New Roman"/>
          <w:sz w:val="24"/>
          <w:szCs w:val="24"/>
        </w:rPr>
        <w:t>focus of dentistry from valuing only clinical assessments to measuring subjective experiences of patients. This change in approach has led to the development of an important construct of ‘Oral health related quality of l</w:t>
      </w:r>
      <w:r w:rsidR="00255473" w:rsidRPr="007C2FAA">
        <w:rPr>
          <w:rFonts w:ascii="Times New Roman" w:hAnsi="Times New Roman" w:cs="Times New Roman"/>
          <w:sz w:val="24"/>
          <w:szCs w:val="24"/>
        </w:rPr>
        <w:t xml:space="preserve">ife (OHQoL)’. </w:t>
      </w:r>
      <w:r w:rsidRPr="007C2FAA">
        <w:rPr>
          <w:rFonts w:ascii="Times New Roman" w:hAnsi="Times New Roman" w:cs="Times New Roman"/>
          <w:sz w:val="24"/>
          <w:szCs w:val="24"/>
        </w:rPr>
        <w:t xml:space="preserve">OHQoL is defined as “ </w:t>
      </w:r>
      <w:r w:rsidRPr="007C2FAA">
        <w:rPr>
          <w:rFonts w:ascii="Times New Roman" w:hAnsi="Times New Roman" w:cs="Times New Roman"/>
          <w:i/>
          <w:sz w:val="24"/>
          <w:szCs w:val="24"/>
        </w:rPr>
        <w:t xml:space="preserve">the impact of oral disease and disorders on aspects of everyday life that a patient or person values, that are of sufficient magnitude, in terms of frequency, severity or duration to affect their experience and perception of their life overall </w:t>
      </w:r>
      <w:r w:rsidRPr="007C2FAA">
        <w:rPr>
          <w:rFonts w:ascii="Times New Roman" w:hAnsi="Times New Roman" w:cs="Times New Roman"/>
          <w:sz w:val="24"/>
          <w:szCs w:val="24"/>
        </w:rPr>
        <w:t xml:space="preserve">”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&lt;EndNote&gt;&lt;Cite&gt;&lt;Author&gt;Locker&lt;/Author&gt;&lt;Year&gt;2007&lt;/Year&gt;&lt;RecNum&gt;23&lt;/RecNum&gt;&lt;Suffix&gt;`, p.409&lt;/Suffix&gt;&lt;DisplayText&gt;(Locker and Allen, 2007, p.409)&lt;/DisplayText&gt;&lt;record&gt;&lt;rec-number&gt;23&lt;/rec-number&gt;&lt;foreign-keys&gt;&lt;key app="EN" db-id="ptfsfw2e7fvv0we0zspxtffwpeaexrxpr2xs"&gt;23&lt;/key&gt;&lt;/foreign-keys&gt;&lt;ref-type name="Journal Article"&gt;17&lt;/ref-type&gt;&lt;contributors&gt;&lt;authors&gt;&lt;author&gt;Locker, David&lt;/author&gt;&lt;author&gt;Allen, Finbarr&lt;/author&gt;&lt;/authors&gt;&lt;/contributors&gt;&lt;titles&gt;&lt;title&gt;What do measures of ‘oral health-related quality of life’ measure?&lt;/title&gt;&lt;secondary-title&gt;Community Dentistry and Oral Epidemiology&lt;/secondary-title&gt;&lt;/titles&gt;&lt;periodical&gt;&lt;full-title&gt;Community Dentistry and Oral Epidemiology&lt;/full-title&gt;&lt;/periodical&gt;&lt;pages&gt;401-411&lt;/pages&gt;&lt;volume&gt;35&lt;/volume&gt;&lt;number&gt;6&lt;/number&gt;&lt;keywords&gt;&lt;keyword&gt;measurement&lt;/keyword&gt;&lt;keyword&gt;oral health&lt;/keyword&gt;&lt;keyword&gt;oral health-related quality of life&lt;/keyword&gt;&lt;keyword&gt;patient-based outcomes&lt;/keyword&gt;&lt;keyword&gt;quality of life&lt;/keyword&gt;&lt;/keywords&gt;&lt;dates&gt;&lt;year&gt;2007&lt;/year&gt;&lt;/dates&gt;&lt;publisher&gt;Blackwell Publishing Ltd&lt;/publisher&gt;&lt;urls&gt;&lt;related-urls&gt;&lt;url&gt;http://dx.doi.org/10.1111/j.1600-0528.2007.00418.x &lt;/url&gt;&lt;/related-urls&gt;&lt;/urls&gt;&lt;/record&gt;&lt;/Cite&gt;&lt;/EndNote&gt;</w:instrText>
      </w:r>
      <w:r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248" w:tooltip="Locker, 2007 #23" w:history="1">
        <w:r w:rsidR="00CA49C9" w:rsidRPr="007C2FAA">
          <w:rPr>
            <w:rFonts w:ascii="Times New Roman" w:hAnsi="Times New Roman" w:cs="Times New Roman"/>
            <w:noProof/>
            <w:sz w:val="24"/>
            <w:szCs w:val="24"/>
          </w:rPr>
          <w:t>Locker and Allen, 2007, p.409</w:t>
        </w:r>
      </w:hyperlink>
      <w:r w:rsidR="00F743E3"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p>
    <w:p w:rsidR="00FA2FE1" w:rsidRPr="007C2FAA" w:rsidRDefault="00020CAB"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Researchers have often found weak and indirect relationship</w:t>
      </w:r>
      <w:r w:rsidR="00B03148" w:rsidRPr="007C2FAA">
        <w:rPr>
          <w:rFonts w:ascii="Times New Roman" w:hAnsi="Times New Roman" w:cs="Times New Roman"/>
          <w:sz w:val="24"/>
          <w:szCs w:val="24"/>
        </w:rPr>
        <w:t xml:space="preserve">s between clinical status (e.g. </w:t>
      </w:r>
      <w:r w:rsidRPr="007C2FAA">
        <w:rPr>
          <w:rFonts w:ascii="Times New Roman" w:hAnsi="Times New Roman" w:cs="Times New Roman"/>
          <w:sz w:val="24"/>
          <w:szCs w:val="24"/>
        </w:rPr>
        <w:t>dental caries, xerostomia and fluorosis</w:t>
      </w:r>
      <w:r w:rsidR="00B03148" w:rsidRPr="007C2FAA">
        <w:rPr>
          <w:rFonts w:ascii="Times New Roman" w:hAnsi="Times New Roman" w:cs="Times New Roman"/>
          <w:sz w:val="24"/>
          <w:szCs w:val="24"/>
        </w:rPr>
        <w:t xml:space="preserve">) and subjective assessments of </w:t>
      </w:r>
      <w:r w:rsidRPr="007C2FAA">
        <w:rPr>
          <w:rFonts w:ascii="Times New Roman" w:hAnsi="Times New Roman" w:cs="Times New Roman"/>
          <w:sz w:val="24"/>
          <w:szCs w:val="24"/>
        </w:rPr>
        <w:t xml:space="preserve">oral disease (OHQoL) </w:t>
      </w:r>
      <w:r w:rsidRPr="007C2FAA">
        <w:rPr>
          <w:rFonts w:ascii="Times New Roman" w:hAnsi="Times New Roman" w:cs="Times New Roman"/>
          <w:sz w:val="24"/>
          <w:szCs w:val="24"/>
        </w:rPr>
        <w:fldChar w:fldCharType="begin">
          <w:fldData xml:space="preserve">PEVuZE5vdGU+PENpdGU+PEF1dGhvcj5CYWtlcjwvQXV0aG9yPjxZZWFyPjIwMDc8L1llYXI+PFJl
Y051bT40NjI8L1JlY051bT48RGlzcGxheVRleHQ+KEJha2VyLCAyMDA3OyBCYWtlcjxzdHlsZSBm
YWNlPSJpdGFsaWMiPiBldCBhbC48L3N0eWxlPiwgMjAxMDsgRGFseTxzdHlsZSBmYWNlPSJpdGFs
aWMiPiBldCBhbC48L3N0eWxlPiwgMjAxMCk8L0Rpc3BsYXlUZXh0PjxyZWNvcmQ+PHJlYy1udW1i
ZXI+NDYyPC9yZWMtbnVtYmVyPjxmb3JlaWduLWtleXM+PGtleSBhcHA9IkVOIiBkYi1pZD0icHRm
c2Z3MmU3ZnZ2MHdlMHpzcHh0ZmZ3cGVhZXhyeHByMnhzIj40NjI8L2tleT48L2ZvcmVpZ24ta2V5
cz48cmVmLXR5cGUgbmFtZT0iSm91cm5hbCBBcnRpY2xlIj4xNzwvcmVmLXR5cGU+PGNvbnRyaWJ1
dG9ycz48YXV0aG9ycz48YXV0aG9yPkJha2VyLCBTLiBSLjwvYXV0aG9yPjwvYXV0aG9ycz48L2Nv
bnRyaWJ1dG9ycz48dGl0bGVzPjx0aXRsZT5UZXN0aW5nIGEgQ29uY2VwdHVhbCBNb2RlbCBvZiBP
cmFsIEhlYWx0aDogYSBTdHJ1Y3R1cmFsIEVxdWF0aW9uIE1vZGVsaW5nIEFwcHJvYWNoPC90aXRs
ZT48c2Vjb25kYXJ5LXRpdGxlPkpvdXJuYWwgb2YgRGVudGFsIFJlc2VhcmNoPC9zZWNvbmRhcnkt
dGl0bGU+PC90aXRsZXM+PHBlcmlvZGljYWw+PGZ1bGwtdGl0bGU+Sm91cm5hbCBvZiBEZW50YWwg
UmVzZWFyY2g8L2Z1bGwtdGl0bGU+PC9wZXJpb2RpY2FsPjxwYWdlcz43MDgtNzEyPC9wYWdlcz48
dm9sdW1lPjg2PC92b2x1bWU+PG51bWJlcj44PC9udW1iZXI+PGRhdGVzPjx5ZWFyPjIwMDc8L3ll
YXI+PHB1Yi1kYXRlcz48ZGF0ZT5BdWd1c3QgMSwgMjAwNzwvZGF0ZT48L3B1Yi1kYXRlcz48L2Rh
dGVzPjx1cmxzPjxyZWxhdGVkLXVybHM+PHVybD5odHRwOi8vamRyLnNhZ2VwdWIuY29tL2NvbnRl
bnQvODYvOC83MDguYWJzdHJhY3QgPC91cmw+PC9yZWxhdGVkLXVybHM+PC91cmxzPjxlbGVjdHJv
bmljLXJlc291cmNlLW51bT4xMC4xMTc3LzE1NDQwNTkxMDcwODYwMDgwNDwvZWxlY3Ryb25pYy1y
ZXNvdXJjZS1udW0+PC9yZWNvcmQ+PC9DaXRlPjxDaXRlPjxBdXRob3I+QmFrZXI8L0F1dGhvcj48
WWVhcj4yMDEwPC9ZZWFyPjxSZWNOdW0+MjI8L1JlY051bT48cmVjb3JkPjxyZWMtbnVtYmVyPjIy
PC9yZWMtbnVtYmVyPjxmb3JlaWduLWtleXM+PGtleSBhcHA9IkVOIiBkYi1pZD0icHRmc2Z3MmU3
ZnZ2MHdlMHpzcHh0ZmZ3cGVhZXhyeHByMnhzIj4yMjwva2V5PjwvZm9yZWlnbi1rZXlzPjxyZWYt
dHlwZSBuYW1lPSJKb3VybmFsIEFydGljbGUiPjE3PC9yZWYtdHlwZT48Y29udHJpYnV0b3JzPjxh
dXRob3JzPjxhdXRob3I+QmFrZXIsIFMuIFIuPC9hdXRob3I+PGF1dGhvcj5NYXQsIEEuPC9hdXRo
b3I+PGF1dGhvcj5Sb2JpbnNvbiwgUC4gRy48L2F1dGhvcj48L2F1dGhvcnM+PC9jb250cmlidXRv
cnM+PHRpdGxlcz48dGl0bGU+V2hhdCBQc3ljaG9zb2NpYWwgRmFjdG9ycyBJbmZsdWVuY2UgQWRv
bGVzY2VudHMgT3JhbCBIZWFsdGg/PC90aXRsZT48c2Vjb25kYXJ5LXRpdGxlPkpvdXJuYWwgb2Yg
RGVudGFsIFJlc2VhcmNoPC9zZWNvbmRhcnktdGl0bGU+PC90aXRsZXM+PHBlcmlvZGljYWw+PGZ1
bGwtdGl0bGU+Sm91cm5hbCBvZiBEZW50YWwgUmVzZWFyY2g8L2Z1bGwtdGl0bGU+PC9wZXJpb2Rp
Y2FsPjxwYWdlcz4xMjMwLTEyMzU8L3BhZ2VzPjx2b2x1bWU+ODk8L3ZvbHVtZT48bnVtYmVyPjEx
PC9udW1iZXI+PGRhdGVzPjx5ZWFyPjIwMTA8L3llYXI+PHB1Yi1kYXRlcz48ZGF0ZT5Ob3ZlbWJl
ciAxLCAyMDEwPC9kYXRlPjwvcHViLWRhdGVzPjwvZGF0ZXM+PHVybHM+PHJlbGF0ZWQtdXJscz48
dXJsPmh0dHA6Ly9qZHIuc2FnZXB1Yi5jb20vY29udGVudC84OS8xMS8xMjMwLmFic3RyYWN0IDwv
dXJsPjwvcmVsYXRlZC11cmxzPjwvdXJscz48ZWxlY3Ryb25pYy1yZXNvdXJjZS1udW0+MTAuMTE3
Ny8wMDIyMDM0NTEwMzc2NjUwPC9lbGVjdHJvbmljLXJlc291cmNlLW51bT48L3JlY29yZD48L0Np
dGU+PENpdGU+PEF1dGhvcj5EYWx5PC9BdXRob3I+PFllYXI+MjAxMDwvWWVhcj48UmVjTnVtPjE8
L1JlY051bT48cmVjb3JkPjxyZWMtbnVtYmVyPjE8L3JlYy1udW1iZXI+PGZvcmVpZ24ta2V5cz48
a2V5IGFwcD0iRU4iIGRiLWlkPSJkeDB0MjUwZXVlNTVwNmVlc3Y2eHdyeGsyc2F6ejA5enpyZXci
PjE8L2tleT48L2ZvcmVpZ24ta2V5cz48cmVmLXR5cGUgbmFtZT0iSm91cm5hbCBBcnRpY2xlIj4x
NzwvcmVmLXR5cGU+PGNvbnRyaWJ1dG9ycz48YXV0aG9ycz48YXV0aG9yPkRhbHksIEIuPC9hdXRo
b3I+PGF1dGhvcj5OZXd0b24sIFQuPC9hdXRob3I+PGF1dGhvcj5CYXRjaGVsb3IsIFAuPC9hdXRo
b3I+PGF1dGhvcj5Kb25lcywgSy48L2F1dGhvcj48L2F1dGhvcnM+PC9jb250cmlidXRvcnM+PHRp
dGxlcz48dGl0bGU+T3JhbCBoZWFsdGggY2FyZSBuZWVkcyBhbmQgb3JhbCBoZWFsdGgtcmVsYXRl
ZCBxdWFsaXR5IG9mIGxpZmUgKE9ISVAtMTQpIGluIGhvbWVsZXNzIHBlb3BsZTwvdGl0bGU+PHNl
Y29uZGFyeS10aXRsZT5Db21tdW5pdHkgRGVudGlzdHJ5IGFuZCBPcmFsIEVwaWRlbWlvbG9neTwv
c2Vjb25kYXJ5LXRpdGxlPjwvdGl0bGVzPjxwYWdlcz4xMzYtMTQ0PC9wYWdlcz48dm9sdW1lPjM4
PC92b2x1bWU+PG51bWJlcj4yPC9udW1iZXI+PGRhdGVzPjx5ZWFyPjIwMTA8L3llYXI+PC9kYXRl
cz48aXNibj4wMzAxLTU2NjE8L2lzYm4+PGFjY2Vzc2lvbi1udW0+V09TOjAwMDI3NTUxMTAwMDAw
NTwvYWNjZXNzaW9uLW51bT48dXJscz48cmVsYXRlZC11cmxzPjx1cmw+Jmx0O0dvIHRvIElTSSZn
dDs6Ly9XT1M6MDAwMjc1NTExMDAwMDA1IDwvdXJsPjwvcmVsYXRlZC11cmxzPjwvdXJscz48ZWxl
Y3Ryb25pYy1yZXNvdXJjZS1udW0+MTAuMTExMS9qLjE2MDAtMDUyOC4yMDA5LjAwNTE2Lng8L2Vs
ZWN0cm9uaWMtcmVzb3VyY2UtbnVtPjwvcmVjb3JkPjwvQ2l0ZT48L0VuZE5vdGU+AG==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PEVuZE5vdGU+PENpdGU+PEF1dGhvcj5CYWtlcjwvQXV0aG9yPjxZZWFyPjIwMDc8L1llYXI+PFJl
Y051bT40NjI8L1JlY051bT48RGlzcGxheVRleHQ+KEJha2VyLCAyMDA3OyBCYWtlcjxzdHlsZSBm
YWNlPSJpdGFsaWMiPiBldCBhbC48L3N0eWxlPiwgMjAxMDsgRGFseTxzdHlsZSBmYWNlPSJpdGFs
aWMiPiBldCBhbC48L3N0eWxlPiwgMjAxMCk8L0Rpc3BsYXlUZXh0PjxyZWNvcmQ+PHJlYy1udW1i
ZXI+NDYyPC9yZWMtbnVtYmVyPjxmb3JlaWduLWtleXM+PGtleSBhcHA9IkVOIiBkYi1pZD0icHRm
c2Z3MmU3ZnZ2MHdlMHpzcHh0ZmZ3cGVhZXhyeHByMnhzIj40NjI8L2tleT48L2ZvcmVpZ24ta2V5
cz48cmVmLXR5cGUgbmFtZT0iSm91cm5hbCBBcnRpY2xlIj4xNzwvcmVmLXR5cGU+PGNvbnRyaWJ1
dG9ycz48YXV0aG9ycz48YXV0aG9yPkJha2VyLCBTLiBSLjwvYXV0aG9yPjwvYXV0aG9ycz48L2Nv
bnRyaWJ1dG9ycz48dGl0bGVzPjx0aXRsZT5UZXN0aW5nIGEgQ29uY2VwdHVhbCBNb2RlbCBvZiBP
cmFsIEhlYWx0aDogYSBTdHJ1Y3R1cmFsIEVxdWF0aW9uIE1vZGVsaW5nIEFwcHJvYWNoPC90aXRs
ZT48c2Vjb25kYXJ5LXRpdGxlPkpvdXJuYWwgb2YgRGVudGFsIFJlc2VhcmNoPC9zZWNvbmRhcnkt
dGl0bGU+PC90aXRsZXM+PHBlcmlvZGljYWw+PGZ1bGwtdGl0bGU+Sm91cm5hbCBvZiBEZW50YWwg
UmVzZWFyY2g8L2Z1bGwtdGl0bGU+PC9wZXJpb2RpY2FsPjxwYWdlcz43MDgtNzEyPC9wYWdlcz48
dm9sdW1lPjg2PC92b2x1bWU+PG51bWJlcj44PC9udW1iZXI+PGRhdGVzPjx5ZWFyPjIwMDc8L3ll
YXI+PHB1Yi1kYXRlcz48ZGF0ZT5BdWd1c3QgMSwgMjAwNzwvZGF0ZT48L3B1Yi1kYXRlcz48L2Rh
dGVzPjx1cmxzPjxyZWxhdGVkLXVybHM+PHVybD5odHRwOi8vamRyLnNhZ2VwdWIuY29tL2NvbnRl
bnQvODYvOC83MDguYWJzdHJhY3QgPC91cmw+PC9yZWxhdGVkLXVybHM+PC91cmxzPjxlbGVjdHJv
bmljLXJlc291cmNlLW51bT4xMC4xMTc3LzE1NDQwNTkxMDcwODYwMDgwNDwvZWxlY3Ryb25pYy1y
ZXNvdXJjZS1udW0+PC9yZWNvcmQ+PC9DaXRlPjxDaXRlPjxBdXRob3I+QmFrZXI8L0F1dGhvcj48
WWVhcj4yMDEwPC9ZZWFyPjxSZWNOdW0+MjI8L1JlY051bT48cmVjb3JkPjxyZWMtbnVtYmVyPjIy
PC9yZWMtbnVtYmVyPjxmb3JlaWduLWtleXM+PGtleSBhcHA9IkVOIiBkYi1pZD0icHRmc2Z3MmU3
ZnZ2MHdlMHpzcHh0ZmZ3cGVhZXhyeHByMnhzIj4yMjwva2V5PjwvZm9yZWlnbi1rZXlzPjxyZWYt
dHlwZSBuYW1lPSJKb3VybmFsIEFydGljbGUiPjE3PC9yZWYtdHlwZT48Y29udHJpYnV0b3JzPjxh
dXRob3JzPjxhdXRob3I+QmFrZXIsIFMuIFIuPC9hdXRob3I+PGF1dGhvcj5NYXQsIEEuPC9hdXRo
b3I+PGF1dGhvcj5Sb2JpbnNvbiwgUC4gRy48L2F1dGhvcj48L2F1dGhvcnM+PC9jb250cmlidXRv
cnM+PHRpdGxlcz48dGl0bGU+V2hhdCBQc3ljaG9zb2NpYWwgRmFjdG9ycyBJbmZsdWVuY2UgQWRv
bGVzY2VudHMgT3JhbCBIZWFsdGg/PC90aXRsZT48c2Vjb25kYXJ5LXRpdGxlPkpvdXJuYWwgb2Yg
RGVudGFsIFJlc2VhcmNoPC9zZWNvbmRhcnktdGl0bGU+PC90aXRsZXM+PHBlcmlvZGljYWw+PGZ1
bGwtdGl0bGU+Sm91cm5hbCBvZiBEZW50YWwgUmVzZWFyY2g8L2Z1bGwtdGl0bGU+PC9wZXJpb2Rp
Y2FsPjxwYWdlcz4xMjMwLTEyMzU8L3BhZ2VzPjx2b2x1bWU+ODk8L3ZvbHVtZT48bnVtYmVyPjEx
PC9udW1iZXI+PGRhdGVzPjx5ZWFyPjIwMTA8L3llYXI+PHB1Yi1kYXRlcz48ZGF0ZT5Ob3ZlbWJl
ciAxLCAyMDEwPC9kYXRlPjwvcHViLWRhdGVzPjwvZGF0ZXM+PHVybHM+PHJlbGF0ZWQtdXJscz48
dXJsPmh0dHA6Ly9qZHIuc2FnZXB1Yi5jb20vY29udGVudC84OS8xMS8xMjMwLmFic3RyYWN0IDwv
dXJsPjwvcmVsYXRlZC11cmxzPjwvdXJscz48ZWxlY3Ryb25pYy1yZXNvdXJjZS1udW0+MTAuMTE3
Ny8wMDIyMDM0NTEwMzc2NjUwPC9lbGVjdHJvbmljLXJlc291cmNlLW51bT48L3JlY29yZD48L0Np
dGU+PENpdGU+PEF1dGhvcj5EYWx5PC9BdXRob3I+PFllYXI+MjAxMDwvWWVhcj48UmVjTnVtPjE8
L1JlY051bT48cmVjb3JkPjxyZWMtbnVtYmVyPjE8L3JlYy1udW1iZXI+PGZvcmVpZ24ta2V5cz48
a2V5IGFwcD0iRU4iIGRiLWlkPSJkeDB0MjUwZXVlNTVwNmVlc3Y2eHdyeGsyc2F6ejA5enpyZXci
PjE8L2tleT48L2ZvcmVpZ24ta2V5cz48cmVmLXR5cGUgbmFtZT0iSm91cm5hbCBBcnRpY2xlIj4x
NzwvcmVmLXR5cGU+PGNvbnRyaWJ1dG9ycz48YXV0aG9ycz48YXV0aG9yPkRhbHksIEIuPC9hdXRo
b3I+PGF1dGhvcj5OZXd0b24sIFQuPC9hdXRob3I+PGF1dGhvcj5CYXRjaGVsb3IsIFAuPC9hdXRo
b3I+PGF1dGhvcj5Kb25lcywgSy48L2F1dGhvcj48L2F1dGhvcnM+PC9jb250cmlidXRvcnM+PHRp
dGxlcz48dGl0bGU+T3JhbCBoZWFsdGggY2FyZSBuZWVkcyBhbmQgb3JhbCBoZWFsdGgtcmVsYXRl
ZCBxdWFsaXR5IG9mIGxpZmUgKE9ISVAtMTQpIGluIGhvbWVsZXNzIHBlb3BsZTwvdGl0bGU+PHNl
Y29uZGFyeS10aXRsZT5Db21tdW5pdHkgRGVudGlzdHJ5IGFuZCBPcmFsIEVwaWRlbWlvbG9neTwv
c2Vjb25kYXJ5LXRpdGxlPjwvdGl0bGVzPjxwYWdlcz4xMzYtMTQ0PC9wYWdlcz48dm9sdW1lPjM4
PC92b2x1bWU+PG51bWJlcj4yPC9udW1iZXI+PGRhdGVzPjx5ZWFyPjIwMTA8L3llYXI+PC9kYXRl
cz48aXNibj4wMzAxLTU2NjE8L2lzYm4+PGFjY2Vzc2lvbi1udW0+V09TOjAwMDI3NTUxMTAwMDAw
NTwvYWNjZXNzaW9uLW51bT48dXJscz48cmVsYXRlZC11cmxzPjx1cmw+Jmx0O0dvIHRvIElTSSZn
dDs6Ly9XT1M6MDAwMjc1NTExMDAwMDA1IDwvdXJsPjwvcmVsYXRlZC11cmxzPjwvdXJscz48ZWxl
Y3Ryb25pYy1yZXNvdXJjZS1udW0+MTAuMTExMS9qLjE2MDAtMDUyOC4yMDA5LjAwNTE2Lng8L2Vs
ZWN0cm9uaWMtcmVzb3VyY2UtbnVtPjwvcmVjb3JkPjwvQ2l0ZT48L0VuZE5vdGU+AG==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8" w:tooltip="Baker, 2007 #462" w:history="1">
        <w:r w:rsidR="00CA49C9" w:rsidRPr="007C2FAA">
          <w:rPr>
            <w:rFonts w:ascii="Times New Roman" w:hAnsi="Times New Roman" w:cs="Times New Roman"/>
            <w:noProof/>
            <w:sz w:val="24"/>
            <w:szCs w:val="24"/>
          </w:rPr>
          <w:t>Baker, 2007</w:t>
        </w:r>
      </w:hyperlink>
      <w:r w:rsidR="00CB1951" w:rsidRPr="007C2FAA">
        <w:rPr>
          <w:rFonts w:ascii="Times New Roman" w:hAnsi="Times New Roman" w:cs="Times New Roman"/>
          <w:noProof/>
          <w:sz w:val="24"/>
          <w:szCs w:val="24"/>
        </w:rPr>
        <w:t xml:space="preserve">; </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 xml:space="preserve">; </w:t>
      </w:r>
      <w:hyperlink w:anchor="_ENREF_104" w:tooltip="Daly, 2010 #196" w:history="1">
        <w:r w:rsidR="00CA49C9" w:rsidRPr="007C2FAA">
          <w:rPr>
            <w:rFonts w:ascii="Times New Roman" w:hAnsi="Times New Roman" w:cs="Times New Roman"/>
            <w:noProof/>
            <w:sz w:val="24"/>
            <w:szCs w:val="24"/>
          </w:rPr>
          <w:t>Daly</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A possible explanation for this finding is that other factors intervene in the relationship between clinical status and OHQoL. Recently</w:t>
      </w:r>
      <w:r w:rsidR="007C53AA" w:rsidRPr="007C2FAA">
        <w:rPr>
          <w:rFonts w:ascii="Times New Roman" w:hAnsi="Times New Roman" w:cs="Times New Roman"/>
          <w:sz w:val="24"/>
          <w:szCs w:val="24"/>
        </w:rPr>
        <w:t>,</w:t>
      </w:r>
      <w:r w:rsidRPr="007C2FAA">
        <w:rPr>
          <w:rFonts w:ascii="Times New Roman" w:hAnsi="Times New Roman" w:cs="Times New Roman"/>
          <w:sz w:val="24"/>
          <w:szCs w:val="24"/>
        </w:rPr>
        <w:t xml:space="preserve"> oral health research has found several individual and environmental factors to be associated with OHQoL, for example factors such as sense of coherence, self-esteem and socio-economic status </w:t>
      </w:r>
      <w:r w:rsidRPr="007C2FAA">
        <w:rPr>
          <w:rFonts w:ascii="Times New Roman"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ZT0iaXRhbGljIj4gZXQgYWwuPC9zdHlsZT4sIDIwMDVhOyBCYWtlciwgMjAwNzsgQmFrZXI8c3R5
bGUgZmFjZT0iaXRhbGljIj4gZXQgYWwuPC9zdHlsZT4sIDIwMTA7IFBpb3Zlc2FuPHN0eWxlIGZh
Y2U9Iml0YWxpYyI+IGV0IGFsLjwvc3R5bGU+LCAyMDEwOyBOYW1tb250cmk8c3R5bGUgZmFjZT0i
aXRhbGljIj4gZXQgYWwuPC9zdHlsZT4sIDIwMTMpPC9EaXNwbGF5VGV4dD48cmVjb3JkPjxyZWMt
bnVtYmVyPjEwNDc8L3JlYy1udW1iZXI+PGZvcmVpZ24ta2V5cz48a2V5IGFwcD0iRU4iIGRiLWlk
PSJwdGZzZncyZTdmdnYwd2UwenNweHRmZndwZWFleHJ4cHIyeHMiPjEwNDc8L2tleT48L2ZvcmVp
Z24ta2V5cz48cmVmLXR5cGUgbmFtZT0iSm91cm5hbCBBcnRpY2xlIj4xNzwvcmVmLXR5cGU+PGNv
bnRyaWJ1dG9ycz48YXV0aG9ycz48YXV0aG9yPlNhdm9sYWluZW4sIEouPC9hdXRob3I+PGF1dGhv
cj5TdW9taW5lbi1UYWlwYWxlLCBBLiBMLjwvYXV0aG9yPjxhdXRob3I+SGF1c2VuLCBILjwvYXV0
aG9yPjxhdXRob3I+SGFyanUsIFAuPC9hdXRob3I+PGF1dGhvcj5VdXRlbGEsIEEuPC9hdXRob3I+
PGF1dGhvcj5NYXJ0ZWxpbiwgVC48L2F1dGhvcj48YXV0aG9yPktudXV0dGlsYSwgTS48L2F1dGhv
cj48YXV0aG9yPlNhdm9sYWluZW4sIEphcm5vPC9hdXRob3I+PGF1dGhvcj5TdW9taW5lbi1UYWlw
YWxlLCBBbm5hLUxpaXNhPC9hdXRob3I+PGF1dGhvcj5IYXVzZW4sIEhhbm51PC9hdXRob3I+PGF1
dGhvcj5IYXJqdSwgUGFpdmk8L2F1dGhvcj48YXV0aG9yPlV1dGVsYSwgQW50dGk8L2F1dGhvcj48
YXV0aG9yPk1hcnRlbGluLCBUdWlqYTwvYXV0aG9yPjxhdXRob3I+S251dXR0aWxhLCBNYXR0aTwv
YXV0aG9yPjwvYXV0aG9ycz48L2NvbnRyaWJ1dG9ycz48YXV0aC1hZGRyZXNzPkRlcGFydG1lbnQg
b2YgUGVyaW9kb250b2xvZ3kgYW5kIEdlcmlhdHJpYyBEZW50aXN0cnksIEluc3RpdHV0ZSBvZiBE
ZW50aXN0cnksIFVuaXZlcnNpdHkgb2YgT3VsdSwgT3VsdSwgRmlubGFuZC4gampzYXZvbGFAcGFq
dS5vdWx1LmZpPC9hdXRoLWFkZHJlc3M+PHRpdGxlcz48dGl0bGU+U2Vuc2Ugb2YgY29oZXJlbmNl
IGFzIGEgZGV0ZXJtaW5hbnQgb2YgdGhlIG9yYWwgaGVhbHRoLXJlbGF0ZWQgcXVhbGl0eSBvZiBs
aWZlOiBhIG5hdGlvbmFsIHN0dWR5IGluIEZpbm5pc2ggYWR1bHRzPC90aXRsZT48c2Vjb25kYXJ5
LXRpdGxlPkV1cm9wZWFuIEpvdXJuYWwgb2YgT3JhbCBTY2llbmNlczwvc2Vjb25kYXJ5LXRpdGxl
PjwvdGl0bGVzPjxwZXJpb2RpY2FsPjxmdWxsLXRpdGxlPkV1cm9wZWFuIEpvdXJuYWwgb2YgT3Jh
bCBTY2llbmNlczwvZnVsbC10aXRsZT48L3BlcmlvZGljYWw+PHBhZ2VzPjEyMS03PC9wYWdlcz48
dm9sdW1lPjExMzwvdm9sdW1lPjxudW1iZXI+MjwvbnVtYmVyPjxkYXRlcz48eWVhcj4yMDA1PC95
ZWFyPjxwdWItZGF0ZXM+PGRhdGU+QXByPC9kYXRlPjwvcHViLWRhdGVzPjwvZGF0ZXM+PGFjY2Vz
c2lvbi1udW0+MTU4MTk4MTc8L2FjY2Vzc2lvbi1udW0+PHdvcmstdHlwZT5SZXNlYXJjaCBTdXBw
b3J0LCBOb24tVS5TLiBHb3YmYXBvczt0PC93b3JrLXR5cGU+PHVybHM+PHJlbGF0ZWQtdXJscz48
dXJsPmh0dHA6Ly9vbmxpbmVsaWJyYXJ5LndpbGV5LmNvbS9kb2kvMTAuMTExMS9qLjE2MDAtMDcy
Mi4yMDA1LjAwMjAxLngvcGRmPC91cmw+PC9yZWxhdGVkLXVybHM+PC91cmxzPjwvcmVjb3JkPjwv
Q2l0ZT48Q2l0ZT48QXV0aG9yPkJha2VyPC9BdXRob3I+PFllYXI+MjAwNzwvWWVhcj48UmVjTnVt
PjQ2MjwvUmVjTnVtPjxyZWNvcmQ+PHJlYy1udW1iZXI+NDYyPC9yZWMtbnVtYmVyPjxmb3JlaWdu
LWtleXM+PGtleSBhcHA9IkVOIiBkYi1pZD0icHRmc2Z3MmU3ZnZ2MHdlMHpzcHh0ZmZ3cGVhZXhy
eHByMnhzIj40NjI8L2tleT48L2ZvcmVpZ24ta2V5cz48cmVmLXR5cGUgbmFtZT0iSm91cm5hbCBB
cnRpY2xlIj4xNzwvcmVmLXR5cGU+PGNvbnRyaWJ1dG9ycz48YXV0aG9ycz48YXV0aG9yPkJha2Vy
LCBTLiBSLjwvYXV0aG9yPjwvYXV0aG9ycz48L2NvbnRyaWJ1dG9ycz48dGl0bGVzPjx0aXRsZT5U
ZXN0aW5nIGEgQ29uY2VwdHVhbCBNb2RlbCBvZiBPcmFsIEhlYWx0aDogYSBTdHJ1Y3R1cmFsIEVx
dWF0aW9uIE1vZGVsaW5nIEFwcHJvYWNoPC90aXRsZT48c2Vjb25kYXJ5LXRpdGxlPkpvdXJuYWwg
b2YgRGVudGFsIFJlc2VhcmNoPC9zZWNvbmRhcnktdGl0bGU+PC90aXRsZXM+PHBlcmlvZGljYWw+
PGZ1bGwtdGl0bGU+Sm91cm5hbCBvZiBEZW50YWwgUmVzZWFyY2g8L2Z1bGwtdGl0bGU+PC9wZXJp
b2RpY2FsPjxwYWdlcz43MDgtNzEyPC9wYWdlcz48dm9sdW1lPjg2PC92b2x1bWU+PG51bWJlcj44
PC9udW1iZXI+PGRhdGVzPjx5ZWFyPjIwMDc8L3llYXI+PHB1Yi1kYXRlcz48ZGF0ZT5BdWd1c3Qg
MSwgMjAwNzwvZGF0ZT48L3B1Yi1kYXRlcz48L2RhdGVzPjx1cmxzPjxyZWxhdGVkLXVybHM+PHVy
bD5odHRwOi8vamRyLnNhZ2VwdWIuY29tL2NvbnRlbnQvODYvOC83MDguYWJzdHJhY3QgPC91cmw+
PC9yZWxhdGVkLXVybHM+PC91cmxzPjxlbGVjdHJvbmljLXJlc291cmNlLW51bT4xMC4xMTc3LzE1
NDQwNTkxMDcwODYwMDgwNDwvZWxlY3Ryb25pYy1yZXNvdXJjZS1udW0+PC9yZWNvcmQ+PC9DaXRl
PjxDaXRlPjxBdXRob3I+QmFrZXI8L0F1dGhvcj48WWVhcj4yMDEwPC9ZZWFyPjxSZWNOdW0+MjI8
L1JlY051bT48cmVjb3JkPjxyZWMtbnVtYmVyPjIyPC9yZWMtbnVtYmVyPjxmb3JlaWduLWtleXM+
PGtleSBhcHA9IkVOIiBkYi1pZD0icHRmc2Z3MmU3ZnZ2MHdlMHpzcHh0ZmZ3cGVhZXhyeHByMnhz
Ij4yMjwva2V5PjwvZm9yZWlnbi1rZXlzPjxyZWYtdHlwZSBuYW1lPSJKb3VybmFsIEFydGljbGUi
PjE3PC9yZWYtdHlwZT48Y29udHJpYnV0b3JzPjxhdXRob3JzPjxhdXRob3I+QmFrZXIsIFMuIFIu
PC9hdXRob3I+PGF1dGhvcj5NYXQsIEEuPC9hdXRob3I+PGF1dGhvcj5Sb2JpbnNvbiwgUC4gRy48
L2F1dGhvcj48L2F1dGhvcnM+PC9jb250cmlidXRvcnM+PHRpdGxlcz48dGl0bGU+V2hhdCBQc3lj
aG9zb2NpYWwgRmFjdG9ycyBJbmZsdWVuY2UgQWRvbGVzY2VudHMgT3JhbCBIZWFsdGg/PC90aXRs
ZT48c2Vjb25kYXJ5LXRpdGxlPkpvdXJuYWwgb2YgRGVudGFsIFJlc2VhcmNoPC9zZWNvbmRhcnkt
dGl0bGU+PC90aXRsZXM+PHBlcmlvZGljYWw+PGZ1bGwtdGl0bGU+Sm91cm5hbCBvZiBEZW50YWwg
UmVzZWFyY2g8L2Z1bGwtdGl0bGU+PC9wZXJpb2RpY2FsPjxwYWdlcz4xMjMwLTEyMzU8L3BhZ2Vz
Pjx2b2x1bWU+ODk8L3ZvbHVtZT48bnVtYmVyPjExPC9udW1iZXI+PGRhdGVzPjx5ZWFyPjIwMTA8
L3llYXI+PHB1Yi1kYXRlcz48ZGF0ZT5Ob3ZlbWJlciAxLCAyMDEwPC9kYXRlPjwvcHViLWRhdGVz
PjwvZGF0ZXM+PHVybHM+PHJlbGF0ZWQtdXJscz48dXJsPmh0dHA6Ly9qZHIuc2FnZXB1Yi5jb20v
Y29udGVudC84OS8xMS8xMjMwLmFic3RyYWN0IDwvdXJsPjwvcmVsYXRlZC11cmxzPjwvdXJscz48
ZWxlY3Ryb25pYy1yZXNvdXJjZS1udW0+MTAuMTE3Ny8wMDIyMDM0NTEwMzc2NjUwPC9lbGVjdHJv
bmljLXJlc291cmNlLW51bT48L3JlY29yZD48L0NpdGU+PENpdGU+PEF1dGhvcj5QaW92ZXNhbjwv
QXV0aG9yPjxZZWFyPjIwMTA8L1llYXI+PFJlY051bT4yNTQ8L1JlY051bT48cmVjb3JkPjxyZWMt
bnVtYmVyPjI1NDwvcmVjLW51bWJlcj48Zm9yZWlnbi1rZXlzPjxrZXkgYXBwPSJFTiIgZGItaWQ9
InB0ZnNmdzJlN2Z2djB3ZTB6c3B4dGZmd3BlYWV4cnhwcjJ4cyI+MjU0PC9rZXk+PC9mb3JlaWdu
LWtleXM+PHJlZi10eXBlIG5hbWU9IkpvdXJuYWwgQXJ0aWNsZSI+MTc8L3JlZi10eXBlPjxjb250
cmlidXRvcnM+PGF1dGhvcnM+PGF1dGhvcj5QaW92ZXNhbiwgQ2hhaWFuYTwvYXV0aG9yPjxhdXRo
b3I+QW50dW5lcywgSm9zZTwvYXV0aG9yPjxhdXRob3I+R3VlZGVzLCBSZW5hdGE8L2F1dGhvcj48
YXV0aG9yPkFyZGVuZ2hpLCBUaGlhZ288L2F1dGhvcj48L2F1dGhvcnM+PC9jb250cmlidXRvcnM+
PHRpdGxlcz48dGl0bGU+SW1wYWN0IG9mIHNvY2lvZWNvbm9taWMgYW5kIGNsaW5pY2FsIGZhY3Rv
cnMgb24gY2hpbGQgb3JhbCBoZWFsdGgtcmVsYXRlZCBxdWFsaXR5IG9mIGxpZmUgKENPSFJRb0wp
PC90aXRsZT48c2Vjb25kYXJ5LXRpdGxlPlF1YWxpdHkgb2YgTGlmZSBSZXNlYXJjaDwvc2Vjb25k
YXJ5LXRpdGxlPjwvdGl0bGVzPjxwZXJpb2RpY2FsPjxmdWxsLXRpdGxlPlF1YWxpdHkgb2YgTGlm
ZSBSZXNlYXJjaDwvZnVsbC10aXRsZT48L3BlcmlvZGljYWw+PHBhZ2VzPjEzNTktMTM2NjwvcGFn
ZXM+PHZvbHVtZT4xOTwvdm9sdW1lPjxudW1iZXI+OTwvbnVtYmVyPjxrZXl3b3Jkcz48a2V5d29y
ZD5CaW9tZWRpY2FsIGFuZCBMaWZlIFNjaWVuY2VzPC9rZXl3b3JkPjwva2V5d29yZHM+PGRhdGVz
Pjx5ZWFyPjIwMTA8L3llYXI+PC9kYXRlcz48cHVibGlzaGVyPlNwcmluZ2VyIE5ldGhlcmxhbmRz
PC9wdWJsaXNoZXI+PHVybHM+PHJlbGF0ZWQtdXJscz48dXJsPmh0dHA6Ly9keC5kb2kub3JnLzEw
LjEwMDcvczExMTM2LTAxMC05NjkyLTcgPC91cmw+PC9yZWxhdGVkLXVybHM+PC91cmxzPjwvcmVj
b3JkPjwvQ2l0ZT48Q2l0ZT48QXV0aG9yPk5hbW1vbnRyaTwvQXV0aG9yPjxZZWFyPjIwMTM8L1ll
YXI+PFJlY051bT4yOTU8L1JlY051bT48cmVjb3JkPjxyZWMtbnVtYmVyPjI5NTwvcmVjLW51bWJl
cj48Zm9yZWlnbi1rZXlzPjxrZXkgYXBwPSJFTiIgZGItaWQ9InB0ZnNmdzJlN2Z2djB3ZTB6c3B4
dGZmd3BlYWV4cnhwcjJ4cyI+Mjk1PC9rZXk+PC9mb3JlaWduLWtleXM+PHJlZi10eXBlIG5hbWU9
IkpvdXJuYWwgQXJ0aWNsZSI+MTc8L3JlZi10eXBlPjxjb250cmlidXRvcnM+PGF1dGhvcnM+PGF1
dGhvcj5OYW1tb250cmksIE8uPC9hdXRob3I+PGF1dGhvcj5Sb2JpbnNvbiwgUC4gRy48L2F1dGhv
cj48YXV0aG9yPkJha2VyLCBTLiBSLjwvYXV0aG9yPjwvYXV0aG9ycz48L2NvbnRyaWJ1dG9ycz48
dGl0bGVzPjx0aXRsZT5FbmhhbmNpbmcgT3JhbCBIZWFsdGggdmlhIFNlbnNlIG9mIENvaGVyZW5j
ZTogQSBDbHVzdGVyLXJhbmRvbWl6ZWQgVHJpYWw8L3RpdGxlPjxzZWNvbmRhcnktdGl0bGU+Sm91
cm5hbCBvZiBEZW50YWwgUmVzZWFyY2g8L3NlY29uZGFyeS10aXRsZT48L3RpdGxlcz48cGVyaW9k
aWNhbD48ZnVsbC10aXRsZT5Kb3VybmFsIG9mIERlbnRhbCBSZXNlYXJjaDwvZnVsbC10aXRsZT48
L3BlcmlvZGljYWw+PHBhZ2VzPjI2LTMxPC9wYWdlcz48dm9sdW1lPjkyPC92b2x1bWU+PG51bWJl
cj4xPC9udW1iZXI+PGRhdGVzPjx5ZWFyPjIwMTM8L3llYXI+PHB1Yi1kYXRlcz48ZGF0ZT5KYW51
YXJ5IDEsIDIwMTM8L2RhdGU+PC9wdWItZGF0ZXM+PC9kYXRlcz48dXJscz48cmVsYXRlZC11cmxz
Pjx1cmw+aHR0cDovL2pkci5zYWdlcHViLmNvbS9jb250ZW50LzkyLzEvMjYuYWJzdHJhY3QgPC91
cmw+PC9yZWxhdGVkLXVybHM+PC91cmxzPjxlbGVjdHJvbmljLXJlc291cmNlLW51bT4xMC4xMTc3
LzAwMjIwMzQ1MTI0NTk3NTc8L2VsZWN0cm9uaWMtcmVzb3VyY2UtbnVtPjwvcmVjb3JkPjwvQ2l0
ZT48L0VuZE5vdGU+AG==
</w:fldData>
        </w:fldChar>
      </w:r>
      <w:r w:rsidR="00196B44">
        <w:rPr>
          <w:rFonts w:ascii="Times New Roman" w:hAnsi="Times New Roman" w:cs="Times New Roman"/>
          <w:sz w:val="24"/>
          <w:szCs w:val="24"/>
        </w:rPr>
        <w:instrText xml:space="preserve"> ADDIN EN.CITE </w:instrText>
      </w:r>
      <w:r w:rsidR="00196B44">
        <w:rPr>
          <w:rFonts w:ascii="Times New Roman"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ZT0iaXRhbGljIj4gZXQgYWwuPC9zdHlsZT4sIDIwMDVhOyBCYWtlciwgMjAwNzsgQmFrZXI8c3R5
bGUgZmFjZT0iaXRhbGljIj4gZXQgYWwuPC9zdHlsZT4sIDIwMTA7IFBpb3Zlc2FuPHN0eWxlIGZh
Y2U9Iml0YWxpYyI+IGV0IGFsLjwvc3R5bGU+LCAyMDEwOyBOYW1tb250cmk8c3R5bGUgZmFjZT0i
aXRhbGljIj4gZXQgYWwuPC9zdHlsZT4sIDIwMTMpPC9EaXNwbGF5VGV4dD48cmVjb3JkPjxyZWMt
bnVtYmVyPjEwNDc8L3JlYy1udW1iZXI+PGZvcmVpZ24ta2V5cz48a2V5IGFwcD0iRU4iIGRiLWlk
PSJwdGZzZncyZTdmdnYwd2UwenNweHRmZndwZWFleHJ4cHIyeHMiPjEwNDc8L2tleT48L2ZvcmVp
Z24ta2V5cz48cmVmLXR5cGUgbmFtZT0iSm91cm5hbCBBcnRpY2xlIj4xNzwvcmVmLXR5cGU+PGNv
bnRyaWJ1dG9ycz48YXV0aG9ycz48YXV0aG9yPlNhdm9sYWluZW4sIEouPC9hdXRob3I+PGF1dGhv
cj5TdW9taW5lbi1UYWlwYWxlLCBBLiBMLjwvYXV0aG9yPjxhdXRob3I+SGF1c2VuLCBILjwvYXV0
aG9yPjxhdXRob3I+SGFyanUsIFAuPC9hdXRob3I+PGF1dGhvcj5VdXRlbGEsIEEuPC9hdXRob3I+
PGF1dGhvcj5NYXJ0ZWxpbiwgVC48L2F1dGhvcj48YXV0aG9yPktudXV0dGlsYSwgTS48L2F1dGhv
cj48YXV0aG9yPlNhdm9sYWluZW4sIEphcm5vPC9hdXRob3I+PGF1dGhvcj5TdW9taW5lbi1UYWlw
YWxlLCBBbm5hLUxpaXNhPC9hdXRob3I+PGF1dGhvcj5IYXVzZW4sIEhhbm51PC9hdXRob3I+PGF1
dGhvcj5IYXJqdSwgUGFpdmk8L2F1dGhvcj48YXV0aG9yPlV1dGVsYSwgQW50dGk8L2F1dGhvcj48
YXV0aG9yPk1hcnRlbGluLCBUdWlqYTwvYXV0aG9yPjxhdXRob3I+S251dXR0aWxhLCBNYXR0aTwv
YXV0aG9yPjwvYXV0aG9ycz48L2NvbnRyaWJ1dG9ycz48YXV0aC1hZGRyZXNzPkRlcGFydG1lbnQg
b2YgUGVyaW9kb250b2xvZ3kgYW5kIEdlcmlhdHJpYyBEZW50aXN0cnksIEluc3RpdHV0ZSBvZiBE
ZW50aXN0cnksIFVuaXZlcnNpdHkgb2YgT3VsdSwgT3VsdSwgRmlubGFuZC4gampzYXZvbGFAcGFq
dS5vdWx1LmZpPC9hdXRoLWFkZHJlc3M+PHRpdGxlcz48dGl0bGU+U2Vuc2Ugb2YgY29oZXJlbmNl
IGFzIGEgZGV0ZXJtaW5hbnQgb2YgdGhlIG9yYWwgaGVhbHRoLXJlbGF0ZWQgcXVhbGl0eSBvZiBs
aWZlOiBhIG5hdGlvbmFsIHN0dWR5IGluIEZpbm5pc2ggYWR1bHRzPC90aXRsZT48c2Vjb25kYXJ5
LXRpdGxlPkV1cm9wZWFuIEpvdXJuYWwgb2YgT3JhbCBTY2llbmNlczwvc2Vjb25kYXJ5LXRpdGxl
PjwvdGl0bGVzPjxwZXJpb2RpY2FsPjxmdWxsLXRpdGxlPkV1cm9wZWFuIEpvdXJuYWwgb2YgT3Jh
bCBTY2llbmNlczwvZnVsbC10aXRsZT48L3BlcmlvZGljYWw+PHBhZ2VzPjEyMS03PC9wYWdlcz48
dm9sdW1lPjExMzwvdm9sdW1lPjxudW1iZXI+MjwvbnVtYmVyPjxkYXRlcz48eWVhcj4yMDA1PC95
ZWFyPjxwdWItZGF0ZXM+PGRhdGU+QXByPC9kYXRlPjwvcHViLWRhdGVzPjwvZGF0ZXM+PGFjY2Vz
c2lvbi1udW0+MTU4MTk4MTc8L2FjY2Vzc2lvbi1udW0+PHdvcmstdHlwZT5SZXNlYXJjaCBTdXBw
b3J0LCBOb24tVS5TLiBHb3YmYXBvczt0PC93b3JrLXR5cGU+PHVybHM+PHJlbGF0ZWQtdXJscz48
dXJsPmh0dHA6Ly9vbmxpbmVsaWJyYXJ5LndpbGV5LmNvbS9kb2kvMTAuMTExMS9qLjE2MDAtMDcy
Mi4yMDA1LjAwMjAxLngvcGRmPC91cmw+PC9yZWxhdGVkLXVybHM+PC91cmxzPjwvcmVjb3JkPjwv
Q2l0ZT48Q2l0ZT48QXV0aG9yPkJha2VyPC9BdXRob3I+PFllYXI+MjAwNzwvWWVhcj48UmVjTnVt
PjQ2MjwvUmVjTnVtPjxyZWNvcmQ+PHJlYy1udW1iZXI+NDYyPC9yZWMtbnVtYmVyPjxmb3JlaWdu
LWtleXM+PGtleSBhcHA9IkVOIiBkYi1pZD0icHRmc2Z3MmU3ZnZ2MHdlMHpzcHh0ZmZ3cGVhZXhy
eHByMnhzIj40NjI8L2tleT48L2ZvcmVpZ24ta2V5cz48cmVmLXR5cGUgbmFtZT0iSm91cm5hbCBB
cnRpY2xlIj4xNzwvcmVmLXR5cGU+PGNvbnRyaWJ1dG9ycz48YXV0aG9ycz48YXV0aG9yPkJha2Vy
LCBTLiBSLjwvYXV0aG9yPjwvYXV0aG9ycz48L2NvbnRyaWJ1dG9ycz48dGl0bGVzPjx0aXRsZT5U
ZXN0aW5nIGEgQ29uY2VwdHVhbCBNb2RlbCBvZiBPcmFsIEhlYWx0aDogYSBTdHJ1Y3R1cmFsIEVx
dWF0aW9uIE1vZGVsaW5nIEFwcHJvYWNoPC90aXRsZT48c2Vjb25kYXJ5LXRpdGxlPkpvdXJuYWwg
b2YgRGVudGFsIFJlc2VhcmNoPC9zZWNvbmRhcnktdGl0bGU+PC90aXRsZXM+PHBlcmlvZGljYWw+
PGZ1bGwtdGl0bGU+Sm91cm5hbCBvZiBEZW50YWwgUmVzZWFyY2g8L2Z1bGwtdGl0bGU+PC9wZXJp
b2RpY2FsPjxwYWdlcz43MDgtNzEyPC9wYWdlcz48dm9sdW1lPjg2PC92b2x1bWU+PG51bWJlcj44
PC9udW1iZXI+PGRhdGVzPjx5ZWFyPjIwMDc8L3llYXI+PHB1Yi1kYXRlcz48ZGF0ZT5BdWd1c3Qg
MSwgMjAwNzwvZGF0ZT48L3B1Yi1kYXRlcz48L2RhdGVzPjx1cmxzPjxyZWxhdGVkLXVybHM+PHVy
bD5odHRwOi8vamRyLnNhZ2VwdWIuY29tL2NvbnRlbnQvODYvOC83MDguYWJzdHJhY3QgPC91cmw+
PC9yZWxhdGVkLXVybHM+PC91cmxzPjxlbGVjdHJvbmljLXJlc291cmNlLW51bT4xMC4xMTc3LzE1
NDQwNTkxMDcwODYwMDgwNDwvZWxlY3Ryb25pYy1yZXNvdXJjZS1udW0+PC9yZWNvcmQ+PC9DaXRl
PjxDaXRlPjxBdXRob3I+QmFrZXI8L0F1dGhvcj48WWVhcj4yMDEwPC9ZZWFyPjxSZWNOdW0+MjI8
L1JlY051bT48cmVjb3JkPjxyZWMtbnVtYmVyPjIyPC9yZWMtbnVtYmVyPjxmb3JlaWduLWtleXM+
PGtleSBhcHA9IkVOIiBkYi1pZD0icHRmc2Z3MmU3ZnZ2MHdlMHpzcHh0ZmZ3cGVhZXhyeHByMnhz
Ij4yMjwva2V5PjwvZm9yZWlnbi1rZXlzPjxyZWYtdHlwZSBuYW1lPSJKb3VybmFsIEFydGljbGUi
PjE3PC9yZWYtdHlwZT48Y29udHJpYnV0b3JzPjxhdXRob3JzPjxhdXRob3I+QmFrZXIsIFMuIFIu
PC9hdXRob3I+PGF1dGhvcj5NYXQsIEEuPC9hdXRob3I+PGF1dGhvcj5Sb2JpbnNvbiwgUC4gRy48
L2F1dGhvcj48L2F1dGhvcnM+PC9jb250cmlidXRvcnM+PHRpdGxlcz48dGl0bGU+V2hhdCBQc3lj
aG9zb2NpYWwgRmFjdG9ycyBJbmZsdWVuY2UgQWRvbGVzY2VudHMgT3JhbCBIZWFsdGg/PC90aXRs
ZT48c2Vjb25kYXJ5LXRpdGxlPkpvdXJuYWwgb2YgRGVudGFsIFJlc2VhcmNoPC9zZWNvbmRhcnkt
dGl0bGU+PC90aXRsZXM+PHBlcmlvZGljYWw+PGZ1bGwtdGl0bGU+Sm91cm5hbCBvZiBEZW50YWwg
UmVzZWFyY2g8L2Z1bGwtdGl0bGU+PC9wZXJpb2RpY2FsPjxwYWdlcz4xMjMwLTEyMzU8L3BhZ2Vz
Pjx2b2x1bWU+ODk8L3ZvbHVtZT48bnVtYmVyPjExPC9udW1iZXI+PGRhdGVzPjx5ZWFyPjIwMTA8
L3llYXI+PHB1Yi1kYXRlcz48ZGF0ZT5Ob3ZlbWJlciAxLCAyMDEwPC9kYXRlPjwvcHViLWRhdGVz
PjwvZGF0ZXM+PHVybHM+PHJlbGF0ZWQtdXJscz48dXJsPmh0dHA6Ly9qZHIuc2FnZXB1Yi5jb20v
Y29udGVudC84OS8xMS8xMjMwLmFic3RyYWN0IDwvdXJsPjwvcmVsYXRlZC11cmxzPjwvdXJscz48
ZWxlY3Ryb25pYy1yZXNvdXJjZS1udW0+MTAuMTE3Ny8wMDIyMDM0NTEwMzc2NjUwPC9lbGVjdHJv
bmljLXJlc291cmNlLW51bT48L3JlY29yZD48L0NpdGU+PENpdGU+PEF1dGhvcj5QaW92ZXNhbjwv
QXV0aG9yPjxZZWFyPjIwMTA8L1llYXI+PFJlY051bT4yNTQ8L1JlY051bT48cmVjb3JkPjxyZWMt
bnVtYmVyPjI1NDwvcmVjLW51bWJlcj48Zm9yZWlnbi1rZXlzPjxrZXkgYXBwPSJFTiIgZGItaWQ9
InB0ZnNmdzJlN2Z2djB3ZTB6c3B4dGZmd3BlYWV4cnhwcjJ4cyI+MjU0PC9rZXk+PC9mb3JlaWdu
LWtleXM+PHJlZi10eXBlIG5hbWU9IkpvdXJuYWwgQXJ0aWNsZSI+MTc8L3JlZi10eXBlPjxjb250
cmlidXRvcnM+PGF1dGhvcnM+PGF1dGhvcj5QaW92ZXNhbiwgQ2hhaWFuYTwvYXV0aG9yPjxhdXRo
b3I+QW50dW5lcywgSm9zZTwvYXV0aG9yPjxhdXRob3I+R3VlZGVzLCBSZW5hdGE8L2F1dGhvcj48
YXV0aG9yPkFyZGVuZ2hpLCBUaGlhZ288L2F1dGhvcj48L2F1dGhvcnM+PC9jb250cmlidXRvcnM+
PHRpdGxlcz48dGl0bGU+SW1wYWN0IG9mIHNvY2lvZWNvbm9taWMgYW5kIGNsaW5pY2FsIGZhY3Rv
cnMgb24gY2hpbGQgb3JhbCBoZWFsdGgtcmVsYXRlZCBxdWFsaXR5IG9mIGxpZmUgKENPSFJRb0wp
PC90aXRsZT48c2Vjb25kYXJ5LXRpdGxlPlF1YWxpdHkgb2YgTGlmZSBSZXNlYXJjaDwvc2Vjb25k
YXJ5LXRpdGxlPjwvdGl0bGVzPjxwZXJpb2RpY2FsPjxmdWxsLXRpdGxlPlF1YWxpdHkgb2YgTGlm
ZSBSZXNlYXJjaDwvZnVsbC10aXRsZT48L3BlcmlvZGljYWw+PHBhZ2VzPjEzNTktMTM2NjwvcGFn
ZXM+PHZvbHVtZT4xOTwvdm9sdW1lPjxudW1iZXI+OTwvbnVtYmVyPjxrZXl3b3Jkcz48a2V5d29y
ZD5CaW9tZWRpY2FsIGFuZCBMaWZlIFNjaWVuY2VzPC9rZXl3b3JkPjwva2V5d29yZHM+PGRhdGVz
Pjx5ZWFyPjIwMTA8L3llYXI+PC9kYXRlcz48cHVibGlzaGVyPlNwcmluZ2VyIE5ldGhlcmxhbmRz
PC9wdWJsaXNoZXI+PHVybHM+PHJlbGF0ZWQtdXJscz48dXJsPmh0dHA6Ly9keC5kb2kub3JnLzEw
LjEwMDcvczExMTM2LTAxMC05NjkyLTcgPC91cmw+PC9yZWxhdGVkLXVybHM+PC91cmxzPjwvcmVj
b3JkPjwvQ2l0ZT48Q2l0ZT48QXV0aG9yPk5hbW1vbnRyaTwvQXV0aG9yPjxZZWFyPjIwMTM8L1ll
YXI+PFJlY051bT4yOTU8L1JlY051bT48cmVjb3JkPjxyZWMtbnVtYmVyPjI5NTwvcmVjLW51bWJl
cj48Zm9yZWlnbi1rZXlzPjxrZXkgYXBwPSJFTiIgZGItaWQ9InB0ZnNmdzJlN2Z2djB3ZTB6c3B4
dGZmd3BlYWV4cnhwcjJ4cyI+Mjk1PC9rZXk+PC9mb3JlaWduLWtleXM+PHJlZi10eXBlIG5hbWU9
IkpvdXJuYWwgQXJ0aWNsZSI+MTc8L3JlZi10eXBlPjxjb250cmlidXRvcnM+PGF1dGhvcnM+PGF1
dGhvcj5OYW1tb250cmksIE8uPC9hdXRob3I+PGF1dGhvcj5Sb2JpbnNvbiwgUC4gRy48L2F1dGhv
cj48YXV0aG9yPkJha2VyLCBTLiBSLjwvYXV0aG9yPjwvYXV0aG9ycz48L2NvbnRyaWJ1dG9ycz48
dGl0bGVzPjx0aXRsZT5FbmhhbmNpbmcgT3JhbCBIZWFsdGggdmlhIFNlbnNlIG9mIENvaGVyZW5j
ZTogQSBDbHVzdGVyLXJhbmRvbWl6ZWQgVHJpYWw8L3RpdGxlPjxzZWNvbmRhcnktdGl0bGU+Sm91
cm5hbCBvZiBEZW50YWwgUmVzZWFyY2g8L3NlY29uZGFyeS10aXRsZT48L3RpdGxlcz48cGVyaW9k
aWNhbD48ZnVsbC10aXRsZT5Kb3VybmFsIG9mIERlbnRhbCBSZXNlYXJjaDwvZnVsbC10aXRsZT48
L3BlcmlvZGljYWw+PHBhZ2VzPjI2LTMxPC9wYWdlcz48dm9sdW1lPjkyPC92b2x1bWU+PG51bWJl
cj4xPC9udW1iZXI+PGRhdGVzPjx5ZWFyPjIwMTM8L3llYXI+PHB1Yi1kYXRlcz48ZGF0ZT5KYW51
YXJ5IDEsIDIwMTM8L2RhdGU+PC9wdWItZGF0ZXM+PC9kYXRlcz48dXJscz48cmVsYXRlZC11cmxz
Pjx1cmw+aHR0cDovL2pkci5zYWdlcHViLmNvbS9jb250ZW50LzkyLzEvMjYuYWJzdHJhY3QgPC91
cmw+PC9yZWxhdGVkLXVybHM+PC91cmxzPjxlbGVjdHJvbmljLXJlc291cmNlLW51bT4xMC4xMTc3
LzAwMjIwMzQ1MTI0NTk3NTc8L2VsZWN0cm9uaWMtcmVzb3VyY2UtbnVtPjwvcmVjb3JkPjwvQ2l0
ZT48L0VuZE5vdGU+AG==
</w:fldData>
        </w:fldChar>
      </w:r>
      <w:r w:rsidR="00196B44">
        <w:rPr>
          <w:rFonts w:ascii="Times New Roman" w:hAnsi="Times New Roman" w:cs="Times New Roman"/>
          <w:sz w:val="24"/>
          <w:szCs w:val="24"/>
        </w:rPr>
        <w:instrText xml:space="preserve"> ADDIN EN.CITE.DATA </w:instrText>
      </w:r>
      <w:r w:rsidR="00196B44">
        <w:rPr>
          <w:rFonts w:ascii="Times New Roman" w:hAnsi="Times New Roman" w:cs="Times New Roman"/>
          <w:sz w:val="24"/>
          <w:szCs w:val="24"/>
        </w:rPr>
      </w:r>
      <w:r w:rsidR="00196B44">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80" w:tooltip="Savolainen, 2005 #1047" w:history="1">
        <w:r w:rsidR="00CA49C9" w:rsidRPr="007C2FAA">
          <w:rPr>
            <w:rFonts w:ascii="Times New Roman" w:hAnsi="Times New Roman" w:cs="Times New Roman"/>
            <w:noProof/>
            <w:sz w:val="24"/>
            <w:szCs w:val="24"/>
          </w:rPr>
          <w:t>Savolainen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2005a</w:t>
        </w:r>
      </w:hyperlink>
      <w:r w:rsidR="00F743E3" w:rsidRPr="007C2FAA">
        <w:rPr>
          <w:rFonts w:ascii="Times New Roman" w:hAnsi="Times New Roman" w:cs="Times New Roman"/>
          <w:noProof/>
          <w:sz w:val="24"/>
          <w:szCs w:val="24"/>
        </w:rPr>
        <w:t xml:space="preserve">; </w:t>
      </w:r>
      <w:hyperlink w:anchor="_ENREF_28" w:tooltip="Baker, 2007 #462" w:history="1">
        <w:r w:rsidR="00CA49C9" w:rsidRPr="007C2FAA">
          <w:rPr>
            <w:rFonts w:ascii="Times New Roman" w:hAnsi="Times New Roman" w:cs="Times New Roman"/>
            <w:noProof/>
            <w:sz w:val="24"/>
            <w:szCs w:val="24"/>
          </w:rPr>
          <w:t>Baker, 2007</w:t>
        </w:r>
      </w:hyperlink>
      <w:r w:rsidR="00F743E3" w:rsidRPr="007C2FAA">
        <w:rPr>
          <w:rFonts w:ascii="Times New Roman" w:hAnsi="Times New Roman" w:cs="Times New Roman"/>
          <w:noProof/>
          <w:sz w:val="24"/>
          <w:szCs w:val="24"/>
        </w:rPr>
        <w:t xml:space="preserve">; </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F743E3" w:rsidRPr="007C2FAA">
        <w:rPr>
          <w:rFonts w:ascii="Times New Roman" w:hAnsi="Times New Roman" w:cs="Times New Roman"/>
          <w:noProof/>
          <w:sz w:val="24"/>
          <w:szCs w:val="24"/>
        </w:rPr>
        <w:t xml:space="preserve">; </w:t>
      </w:r>
      <w:hyperlink w:anchor="_ENREF_342" w:tooltip="Piovesan, 2010 #254" w:history="1">
        <w:r w:rsidR="00CA49C9" w:rsidRPr="007C2FAA">
          <w:rPr>
            <w:rFonts w:ascii="Times New Roman" w:hAnsi="Times New Roman" w:cs="Times New Roman"/>
            <w:noProof/>
            <w:sz w:val="24"/>
            <w:szCs w:val="24"/>
          </w:rPr>
          <w:t>Piovesan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F743E3" w:rsidRPr="007C2FAA">
        <w:rPr>
          <w:rFonts w:ascii="Times New Roman" w:hAnsi="Times New Roman" w:cs="Times New Roman"/>
          <w:noProof/>
          <w:sz w:val="24"/>
          <w:szCs w:val="24"/>
        </w:rPr>
        <w:t xml:space="preserve">; </w:t>
      </w:r>
      <w:hyperlink w:anchor="_ENREF_309" w:tooltip="Nammontri, 2013 #295" w:history="1">
        <w:r w:rsidR="00CA49C9" w:rsidRPr="007C2FAA">
          <w:rPr>
            <w:rFonts w:ascii="Times New Roman" w:hAnsi="Times New Roman" w:cs="Times New Roman"/>
            <w:noProof/>
            <w:sz w:val="24"/>
            <w:szCs w:val="24"/>
          </w:rPr>
          <w:t>Nammontri</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w:t>
        </w:r>
      </w:hyperlink>
      <w:r w:rsidR="00F743E3"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These factors have been found to mediate relationships between clinical status and OHQoL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p>
    <w:p w:rsidR="003C05CD" w:rsidRPr="007C2FAA" w:rsidRDefault="00020CAB"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Studies using a theoretical framework such as the Wilson and Cleary model have shown that the individual and environmental factors affect OHQoL through symptom status, functional status and general health perceptions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Identifying the determinants of OHQoL is important for many reasons. First, such determinants may bring opportunities for routes for new </w:t>
      </w:r>
      <w:r w:rsidR="00255473" w:rsidRPr="007C2FAA">
        <w:rPr>
          <w:rFonts w:ascii="Times New Roman" w:hAnsi="Times New Roman" w:cs="Times New Roman"/>
          <w:sz w:val="24"/>
          <w:szCs w:val="24"/>
        </w:rPr>
        <w:t xml:space="preserve">oral health promotion </w:t>
      </w:r>
      <w:r w:rsidR="00C72658" w:rsidRPr="007C2FAA">
        <w:rPr>
          <w:rFonts w:ascii="Times New Roman" w:hAnsi="Times New Roman" w:cs="Times New Roman"/>
          <w:sz w:val="24"/>
          <w:szCs w:val="24"/>
        </w:rPr>
        <w:t xml:space="preserve">strategies. </w:t>
      </w:r>
      <w:r w:rsidR="00FA2FE1" w:rsidRPr="007C2FAA">
        <w:rPr>
          <w:rFonts w:ascii="Times New Roman" w:hAnsi="Times New Roman" w:cs="Times New Roman"/>
          <w:sz w:val="24"/>
          <w:szCs w:val="24"/>
        </w:rPr>
        <w:t>Secondly</w:t>
      </w:r>
      <w:r w:rsidRPr="007C2FAA">
        <w:rPr>
          <w:rFonts w:ascii="Times New Roman" w:hAnsi="Times New Roman" w:cs="Times New Roman"/>
          <w:sz w:val="24"/>
          <w:szCs w:val="24"/>
        </w:rPr>
        <w:t xml:space="preserve">, interventions which are solely clinical, not addressing patient experiences may not be fully effective. The aim of this research was to identify clinical and </w:t>
      </w:r>
      <w:r w:rsidR="0019346C" w:rsidRPr="007C2FAA">
        <w:rPr>
          <w:rFonts w:ascii="Times New Roman" w:hAnsi="Times New Roman" w:cs="Times New Roman"/>
          <w:sz w:val="24"/>
          <w:szCs w:val="24"/>
        </w:rPr>
        <w:t>psychosocial determinants of OHQoL</w:t>
      </w:r>
      <w:r w:rsidRPr="007C2FAA">
        <w:rPr>
          <w:rFonts w:ascii="Times New Roman" w:hAnsi="Times New Roman" w:cs="Times New Roman"/>
          <w:sz w:val="24"/>
          <w:szCs w:val="24"/>
        </w:rPr>
        <w:t xml:space="preserve"> in adults.</w:t>
      </w:r>
    </w:p>
    <w:p w:rsidR="008655D6" w:rsidRPr="007C2FAA" w:rsidRDefault="008655D6" w:rsidP="00DA78ED">
      <w:pPr>
        <w:autoSpaceDE w:val="0"/>
        <w:autoSpaceDN w:val="0"/>
        <w:adjustRightInd w:val="0"/>
        <w:spacing w:before="240" w:after="240" w:line="360" w:lineRule="auto"/>
        <w:rPr>
          <w:rFonts w:ascii="Times New Roman" w:hAnsi="Times New Roman" w:cs="Times New Roman"/>
          <w:sz w:val="24"/>
          <w:szCs w:val="24"/>
        </w:rPr>
      </w:pPr>
    </w:p>
    <w:p w:rsidR="008655D6" w:rsidRPr="007C2FAA" w:rsidRDefault="008655D6" w:rsidP="00DA78ED">
      <w:pPr>
        <w:autoSpaceDE w:val="0"/>
        <w:autoSpaceDN w:val="0"/>
        <w:adjustRightInd w:val="0"/>
        <w:spacing w:before="240" w:after="240" w:line="360" w:lineRule="auto"/>
        <w:rPr>
          <w:rFonts w:ascii="Times New Roman" w:hAnsi="Times New Roman" w:cs="Times New Roman"/>
          <w:sz w:val="24"/>
          <w:szCs w:val="24"/>
        </w:rPr>
      </w:pPr>
    </w:p>
    <w:p w:rsidR="00FA2FE1" w:rsidRPr="007C2FAA" w:rsidRDefault="00FA2FE1"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lastRenderedPageBreak/>
        <w:t>This thesis is structured as follows:</w:t>
      </w:r>
    </w:p>
    <w:p w:rsidR="007C3224" w:rsidRPr="007C2FAA" w:rsidRDefault="00FA2FE1" w:rsidP="0022753D">
      <w:pPr>
        <w:autoSpaceDE w:val="0"/>
        <w:autoSpaceDN w:val="0"/>
        <w:adjustRightInd w:val="0"/>
        <w:spacing w:before="240" w:after="240" w:line="360" w:lineRule="auto"/>
        <w:rPr>
          <w:rFonts w:ascii="Times New Roman" w:hAnsi="Times New Roman" w:cs="Times New Roman"/>
          <w:bCs/>
          <w:sz w:val="24"/>
          <w:szCs w:val="24"/>
        </w:rPr>
      </w:pPr>
      <w:r w:rsidRPr="007C2FAA">
        <w:rPr>
          <w:rFonts w:ascii="Times New Roman" w:hAnsi="Times New Roman" w:cs="Times New Roman"/>
          <w:b/>
          <w:bCs/>
          <w:sz w:val="24"/>
          <w:szCs w:val="24"/>
        </w:rPr>
        <w:t xml:space="preserve">Chapter Two </w:t>
      </w:r>
      <w:r w:rsidRPr="007C2FAA">
        <w:rPr>
          <w:rFonts w:ascii="Times New Roman" w:hAnsi="Times New Roman" w:cs="Times New Roman"/>
          <w:bCs/>
          <w:sz w:val="24"/>
          <w:szCs w:val="24"/>
        </w:rPr>
        <w:t>is the narrative review of the literature on</w:t>
      </w:r>
      <w:r w:rsidR="00E34A37" w:rsidRPr="007C2FAA">
        <w:rPr>
          <w:rFonts w:ascii="Times New Roman" w:hAnsi="Times New Roman" w:cs="Times New Roman"/>
          <w:bCs/>
          <w:sz w:val="24"/>
          <w:szCs w:val="24"/>
        </w:rPr>
        <w:t xml:space="preserve"> concepts of </w:t>
      </w:r>
      <w:r w:rsidR="00F743E3" w:rsidRPr="007C2FAA">
        <w:rPr>
          <w:rFonts w:ascii="Times New Roman" w:hAnsi="Times New Roman" w:cs="Times New Roman"/>
          <w:bCs/>
          <w:sz w:val="24"/>
          <w:szCs w:val="24"/>
        </w:rPr>
        <w:t>health;</w:t>
      </w:r>
      <w:r w:rsidR="00E34A37" w:rsidRPr="007C2FAA">
        <w:rPr>
          <w:rFonts w:ascii="Times New Roman" w:hAnsi="Times New Roman" w:cs="Times New Roman"/>
          <w:bCs/>
          <w:sz w:val="24"/>
          <w:szCs w:val="24"/>
        </w:rPr>
        <w:t xml:space="preserve"> health related q</w:t>
      </w:r>
      <w:r w:rsidR="0019346C" w:rsidRPr="007C2FAA">
        <w:rPr>
          <w:rFonts w:ascii="Times New Roman" w:hAnsi="Times New Roman" w:cs="Times New Roman"/>
          <w:bCs/>
          <w:sz w:val="24"/>
          <w:szCs w:val="24"/>
        </w:rPr>
        <w:t>uality of life (HRQoL) and OHQoL</w:t>
      </w:r>
      <w:r w:rsidR="00E34A37" w:rsidRPr="007C2FAA">
        <w:rPr>
          <w:rFonts w:ascii="Times New Roman" w:hAnsi="Times New Roman" w:cs="Times New Roman"/>
          <w:bCs/>
          <w:sz w:val="24"/>
          <w:szCs w:val="24"/>
        </w:rPr>
        <w:t xml:space="preserve">. It then considers theoretical models applicable to OHQoL; ICF </w:t>
      </w:r>
      <w:r w:rsidR="00E34A37" w:rsidRPr="007C2FAA">
        <w:rPr>
          <w:rFonts w:ascii="Times New Roman" w:hAnsi="Times New Roman" w:cs="Times New Roman"/>
          <w:bCs/>
          <w:sz w:val="24"/>
          <w:szCs w:val="24"/>
        </w:rPr>
        <w:fldChar w:fldCharType="begin"/>
      </w:r>
      <w:r w:rsidR="006662EC" w:rsidRPr="007C2FAA">
        <w:rPr>
          <w:rFonts w:ascii="Times New Roman" w:hAnsi="Times New Roman" w:cs="Times New Roman"/>
          <w:bCs/>
          <w:sz w:val="24"/>
          <w:szCs w:val="24"/>
        </w:rPr>
        <w:instrText xml:space="preserve"> ADDIN EN.CITE &lt;EndNote&gt;&lt;Cite&gt;&lt;Author&gt;WHO&lt;/Author&gt;&lt;Year&gt;1999&lt;/Year&gt;&lt;RecNum&gt;569&lt;/RecNum&gt;&lt;DisplayText&gt;(WHO, 1999)&lt;/DisplayText&gt;&lt;record&gt;&lt;rec-number&gt;569&lt;/rec-number&gt;&lt;foreign-keys&gt;&lt;key app="EN" db-id="ptfsfw2e7fvv0we0zspxtffwpeaexrxpr2xs"&gt;569&lt;/key&gt;&lt;/foreign-keys&gt;&lt;ref-type name="Report"&gt;27&lt;/ref-type&gt;&lt;contributors&gt;&lt;authors&gt;&lt;author&gt;WHO,&lt;/author&gt;&lt;/authors&gt;&lt;/contributors&gt;&lt;titles&gt;&lt;title&gt;ICIDH-2: International Classification of Functioning and Disability. Beta-2 draft, full version&lt;/title&gt;&lt;/titles&gt;&lt;dates&gt;&lt;year&gt;1999&lt;/year&gt;&lt;/dates&gt;&lt;pub-location&gt;Geneva, Switzerland&lt;/pub-location&gt;&lt;urls&gt;&lt;/urls&gt;&lt;/record&gt;&lt;/Cite&gt;&lt;/EndNote&gt;</w:instrText>
      </w:r>
      <w:r w:rsidR="00E34A37" w:rsidRPr="007C2FAA">
        <w:rPr>
          <w:rFonts w:ascii="Times New Roman" w:hAnsi="Times New Roman" w:cs="Times New Roman"/>
          <w:bCs/>
          <w:sz w:val="24"/>
          <w:szCs w:val="24"/>
        </w:rPr>
        <w:fldChar w:fldCharType="separate"/>
      </w:r>
      <w:r w:rsidR="00CB1951" w:rsidRPr="007C2FAA">
        <w:rPr>
          <w:rFonts w:ascii="Times New Roman" w:hAnsi="Times New Roman" w:cs="Times New Roman"/>
          <w:bCs/>
          <w:noProof/>
          <w:sz w:val="24"/>
          <w:szCs w:val="24"/>
        </w:rPr>
        <w:t>(</w:t>
      </w:r>
      <w:hyperlink w:anchor="_ENREF_458" w:tooltip="WHO, 1999 #569" w:history="1">
        <w:r w:rsidR="00CA49C9" w:rsidRPr="007C2FAA">
          <w:rPr>
            <w:rFonts w:ascii="Times New Roman" w:hAnsi="Times New Roman" w:cs="Times New Roman"/>
            <w:bCs/>
            <w:noProof/>
            <w:sz w:val="24"/>
            <w:szCs w:val="24"/>
          </w:rPr>
          <w:t>WHO, 1999</w:t>
        </w:r>
      </w:hyperlink>
      <w:r w:rsidR="00CB1951" w:rsidRPr="007C2FAA">
        <w:rPr>
          <w:rFonts w:ascii="Times New Roman" w:hAnsi="Times New Roman" w:cs="Times New Roman"/>
          <w:bCs/>
          <w:noProof/>
          <w:sz w:val="24"/>
          <w:szCs w:val="24"/>
        </w:rPr>
        <w:t>)</w:t>
      </w:r>
      <w:r w:rsidR="00E34A37" w:rsidRPr="007C2FAA">
        <w:rPr>
          <w:rFonts w:ascii="Times New Roman" w:hAnsi="Times New Roman" w:cs="Times New Roman"/>
          <w:bCs/>
          <w:sz w:val="24"/>
          <w:szCs w:val="24"/>
        </w:rPr>
        <w:fldChar w:fldCharType="end"/>
      </w:r>
      <w:r w:rsidR="00E34A37" w:rsidRPr="007C2FAA">
        <w:rPr>
          <w:rFonts w:ascii="Times New Roman" w:hAnsi="Times New Roman" w:cs="Times New Roman"/>
          <w:bCs/>
          <w:sz w:val="24"/>
          <w:szCs w:val="24"/>
        </w:rPr>
        <w:t xml:space="preserve"> and Wilson and Cleary </w:t>
      </w:r>
      <w:r w:rsidR="00E34A37" w:rsidRPr="007C2FAA">
        <w:rPr>
          <w:rFonts w:ascii="Times New Roman" w:hAnsi="Times New Roman" w:cs="Times New Roman"/>
          <w:bCs/>
          <w:sz w:val="24"/>
          <w:szCs w:val="24"/>
        </w:rPr>
        <w:fldChar w:fldCharType="begin"/>
      </w:r>
      <w:r w:rsidR="006662EC" w:rsidRPr="007C2FAA">
        <w:rPr>
          <w:rFonts w:ascii="Times New Roman" w:hAnsi="Times New Roman" w:cs="Times New Roman"/>
          <w:bCs/>
          <w:sz w:val="24"/>
          <w:szCs w:val="24"/>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E34A37" w:rsidRPr="007C2FAA">
        <w:rPr>
          <w:rFonts w:ascii="Times New Roman" w:hAnsi="Times New Roman" w:cs="Times New Roman"/>
          <w:bCs/>
          <w:sz w:val="24"/>
          <w:szCs w:val="24"/>
        </w:rPr>
        <w:fldChar w:fldCharType="separate"/>
      </w:r>
      <w:r w:rsidR="00E34A37" w:rsidRPr="007C2FAA">
        <w:rPr>
          <w:rFonts w:ascii="Times New Roman" w:hAnsi="Times New Roman" w:cs="Times New Roman"/>
          <w:bCs/>
          <w:noProof/>
          <w:sz w:val="24"/>
          <w:szCs w:val="24"/>
        </w:rPr>
        <w:t>(</w:t>
      </w:r>
      <w:hyperlink w:anchor="_ENREF_464" w:tooltip="Wilson, 1995 #226" w:history="1">
        <w:r w:rsidR="00CA49C9" w:rsidRPr="007C2FAA">
          <w:rPr>
            <w:rFonts w:ascii="Times New Roman" w:hAnsi="Times New Roman" w:cs="Times New Roman"/>
            <w:bCs/>
            <w:noProof/>
            <w:sz w:val="24"/>
            <w:szCs w:val="24"/>
          </w:rPr>
          <w:t>1995</w:t>
        </w:r>
      </w:hyperlink>
      <w:r w:rsidR="00E34A37" w:rsidRPr="007C2FAA">
        <w:rPr>
          <w:rFonts w:ascii="Times New Roman" w:hAnsi="Times New Roman" w:cs="Times New Roman"/>
          <w:bCs/>
          <w:noProof/>
          <w:sz w:val="24"/>
          <w:szCs w:val="24"/>
        </w:rPr>
        <w:t>)</w:t>
      </w:r>
      <w:r w:rsidR="00E34A37" w:rsidRPr="007C2FAA">
        <w:rPr>
          <w:rFonts w:ascii="Times New Roman" w:hAnsi="Times New Roman" w:cs="Times New Roman"/>
          <w:bCs/>
          <w:sz w:val="24"/>
          <w:szCs w:val="24"/>
        </w:rPr>
        <w:fldChar w:fldCharType="end"/>
      </w:r>
      <w:r w:rsidR="001B622A" w:rsidRPr="007C2FAA">
        <w:rPr>
          <w:rFonts w:ascii="Times New Roman" w:hAnsi="Times New Roman" w:cs="Times New Roman"/>
          <w:bCs/>
          <w:sz w:val="24"/>
          <w:szCs w:val="24"/>
        </w:rPr>
        <w:t xml:space="preserve">. The chapter further </w:t>
      </w:r>
      <w:r w:rsidR="00FB1ED2" w:rsidRPr="007C2FAA">
        <w:rPr>
          <w:rFonts w:ascii="Times New Roman" w:hAnsi="Times New Roman" w:cs="Times New Roman"/>
          <w:bCs/>
          <w:sz w:val="24"/>
          <w:szCs w:val="24"/>
        </w:rPr>
        <w:t xml:space="preserve">details the </w:t>
      </w:r>
      <w:r w:rsidR="001B622A" w:rsidRPr="007C2FAA">
        <w:rPr>
          <w:rFonts w:ascii="Times New Roman" w:hAnsi="Times New Roman" w:cs="Times New Roman"/>
          <w:bCs/>
          <w:sz w:val="24"/>
          <w:szCs w:val="24"/>
        </w:rPr>
        <w:t xml:space="preserve">results of a systematic review on ‘determinants of OHQoL in adults’, which helped to </w:t>
      </w:r>
      <w:r w:rsidR="005E4A39" w:rsidRPr="007C2FAA">
        <w:rPr>
          <w:rFonts w:ascii="Times New Roman" w:hAnsi="Times New Roman" w:cs="Times New Roman"/>
          <w:bCs/>
          <w:sz w:val="24"/>
          <w:szCs w:val="24"/>
        </w:rPr>
        <w:t>identify variables for inclusion</w:t>
      </w:r>
      <w:r w:rsidR="001B622A" w:rsidRPr="007C2FAA">
        <w:rPr>
          <w:rFonts w:ascii="Times New Roman" w:hAnsi="Times New Roman" w:cs="Times New Roman"/>
          <w:bCs/>
          <w:sz w:val="24"/>
          <w:szCs w:val="24"/>
        </w:rPr>
        <w:t xml:space="preserve"> within the main study. A detailed description of individual</w:t>
      </w:r>
      <w:r w:rsidR="007C3224" w:rsidRPr="007C2FAA">
        <w:rPr>
          <w:rFonts w:ascii="Times New Roman" w:hAnsi="Times New Roman" w:cs="Times New Roman"/>
          <w:bCs/>
          <w:sz w:val="24"/>
          <w:szCs w:val="24"/>
        </w:rPr>
        <w:t xml:space="preserve"> (</w:t>
      </w:r>
      <w:r w:rsidR="005E4A39" w:rsidRPr="007C2FAA">
        <w:rPr>
          <w:rFonts w:ascii="Times New Roman" w:hAnsi="Times New Roman" w:cs="Times New Roman"/>
          <w:bCs/>
          <w:sz w:val="24"/>
          <w:szCs w:val="24"/>
        </w:rPr>
        <w:t>s</w:t>
      </w:r>
      <w:r w:rsidR="0019346C" w:rsidRPr="007C2FAA">
        <w:rPr>
          <w:rFonts w:ascii="Times New Roman" w:hAnsi="Times New Roman" w:cs="Times New Roman"/>
          <w:bCs/>
          <w:sz w:val="24"/>
          <w:szCs w:val="24"/>
        </w:rPr>
        <w:t xml:space="preserve">ocial support, sense of coherence, stress, oral health beliefs, </w:t>
      </w:r>
      <w:r w:rsidR="007C3224" w:rsidRPr="007C2FAA">
        <w:rPr>
          <w:rFonts w:ascii="Times New Roman" w:hAnsi="Times New Roman" w:cs="Times New Roman"/>
          <w:bCs/>
          <w:sz w:val="24"/>
          <w:szCs w:val="24"/>
        </w:rPr>
        <w:t>dental behaviours</w:t>
      </w:r>
      <w:r w:rsidR="0019346C" w:rsidRPr="007C2FAA">
        <w:rPr>
          <w:rFonts w:ascii="Times New Roman" w:hAnsi="Times New Roman" w:cs="Times New Roman"/>
          <w:bCs/>
          <w:sz w:val="24"/>
          <w:szCs w:val="24"/>
        </w:rPr>
        <w:t xml:space="preserve"> and su</w:t>
      </w:r>
      <w:r w:rsidR="00BE1FE0" w:rsidRPr="007C2FAA">
        <w:rPr>
          <w:rFonts w:ascii="Times New Roman" w:hAnsi="Times New Roman" w:cs="Times New Roman"/>
          <w:bCs/>
          <w:sz w:val="24"/>
          <w:szCs w:val="24"/>
        </w:rPr>
        <w:t>bjective socio-economic status</w:t>
      </w:r>
      <w:r w:rsidR="007C3224" w:rsidRPr="007C2FAA">
        <w:rPr>
          <w:rFonts w:ascii="Times New Roman" w:hAnsi="Times New Roman" w:cs="Times New Roman"/>
          <w:bCs/>
          <w:sz w:val="24"/>
          <w:szCs w:val="24"/>
        </w:rPr>
        <w:t>)</w:t>
      </w:r>
      <w:r w:rsidR="001B622A" w:rsidRPr="007C2FAA">
        <w:rPr>
          <w:rFonts w:ascii="Times New Roman" w:hAnsi="Times New Roman" w:cs="Times New Roman"/>
          <w:bCs/>
          <w:sz w:val="24"/>
          <w:szCs w:val="24"/>
        </w:rPr>
        <w:t xml:space="preserve"> and environmental factors</w:t>
      </w:r>
      <w:r w:rsidR="007C3224" w:rsidRPr="007C2FAA">
        <w:rPr>
          <w:rFonts w:ascii="Times New Roman" w:hAnsi="Times New Roman" w:cs="Times New Roman"/>
          <w:bCs/>
          <w:sz w:val="24"/>
          <w:szCs w:val="24"/>
        </w:rPr>
        <w:t xml:space="preserve"> (socio-economic status and social network)</w:t>
      </w:r>
      <w:r w:rsidR="001B622A" w:rsidRPr="007C2FAA">
        <w:rPr>
          <w:rFonts w:ascii="Times New Roman" w:hAnsi="Times New Roman" w:cs="Times New Roman"/>
          <w:bCs/>
          <w:sz w:val="24"/>
          <w:szCs w:val="24"/>
        </w:rPr>
        <w:t xml:space="preserve"> mapped within the Wilson and Cleary </w:t>
      </w:r>
      <w:r w:rsidR="005E4A39" w:rsidRPr="007C2FAA">
        <w:rPr>
          <w:rFonts w:ascii="Times New Roman" w:hAnsi="Times New Roman" w:cs="Times New Roman"/>
          <w:bCs/>
          <w:sz w:val="24"/>
          <w:szCs w:val="24"/>
        </w:rPr>
        <w:t>model are described</w:t>
      </w:r>
      <w:r w:rsidR="007C3224" w:rsidRPr="007C2FAA">
        <w:rPr>
          <w:rFonts w:ascii="Times New Roman" w:hAnsi="Times New Roman" w:cs="Times New Roman"/>
          <w:bCs/>
          <w:sz w:val="24"/>
          <w:szCs w:val="24"/>
        </w:rPr>
        <w:t>.</w:t>
      </w:r>
      <w:r w:rsidR="005E4A39" w:rsidRPr="007C2FAA">
        <w:rPr>
          <w:rFonts w:ascii="Times New Roman" w:hAnsi="Times New Roman" w:cs="Times New Roman"/>
          <w:bCs/>
          <w:sz w:val="24"/>
          <w:szCs w:val="24"/>
        </w:rPr>
        <w:t xml:space="preserve"> Finally, </w:t>
      </w:r>
      <w:r w:rsidR="007C3224" w:rsidRPr="007C2FAA">
        <w:rPr>
          <w:rFonts w:ascii="Times New Roman" w:hAnsi="Times New Roman" w:cs="Times New Roman"/>
          <w:bCs/>
          <w:sz w:val="24"/>
          <w:szCs w:val="24"/>
        </w:rPr>
        <w:t>the aim and objectives of the r</w:t>
      </w:r>
      <w:r w:rsidR="005E4A39" w:rsidRPr="007C2FAA">
        <w:rPr>
          <w:rFonts w:ascii="Times New Roman" w:hAnsi="Times New Roman" w:cs="Times New Roman"/>
          <w:bCs/>
          <w:sz w:val="24"/>
          <w:szCs w:val="24"/>
        </w:rPr>
        <w:t>esearch are presented</w:t>
      </w:r>
      <w:r w:rsidR="007C3224" w:rsidRPr="007C2FAA">
        <w:rPr>
          <w:rFonts w:ascii="Times New Roman" w:hAnsi="Times New Roman" w:cs="Times New Roman"/>
          <w:bCs/>
          <w:sz w:val="24"/>
          <w:szCs w:val="24"/>
        </w:rPr>
        <w:t xml:space="preserve">. </w:t>
      </w:r>
    </w:p>
    <w:p w:rsidR="00FA2FE1" w:rsidRPr="007C2FAA" w:rsidRDefault="005E4A39"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b/>
          <w:bCs/>
          <w:sz w:val="24"/>
          <w:szCs w:val="24"/>
        </w:rPr>
        <w:t>Chapter Three</w:t>
      </w:r>
      <w:r w:rsidR="00FA2FE1" w:rsidRPr="007C2FAA">
        <w:rPr>
          <w:rFonts w:ascii="Times New Roman" w:hAnsi="Times New Roman" w:cs="Times New Roman"/>
          <w:b/>
          <w:bCs/>
          <w:sz w:val="24"/>
          <w:szCs w:val="24"/>
        </w:rPr>
        <w:t xml:space="preserve"> </w:t>
      </w:r>
      <w:r w:rsidR="00FA2FE1" w:rsidRPr="007C2FAA">
        <w:rPr>
          <w:rFonts w:ascii="Times New Roman" w:hAnsi="Times New Roman" w:cs="Times New Roman"/>
          <w:sz w:val="24"/>
          <w:szCs w:val="24"/>
        </w:rPr>
        <w:t>describes the methods and m</w:t>
      </w:r>
      <w:r w:rsidR="00FB1ED2" w:rsidRPr="007C2FAA">
        <w:rPr>
          <w:rFonts w:ascii="Times New Roman" w:hAnsi="Times New Roman" w:cs="Times New Roman"/>
          <w:sz w:val="24"/>
          <w:szCs w:val="24"/>
        </w:rPr>
        <w:t>aterials used within t</w:t>
      </w:r>
      <w:r w:rsidR="001A6E25" w:rsidRPr="007C2FAA">
        <w:rPr>
          <w:rFonts w:ascii="Times New Roman" w:hAnsi="Times New Roman" w:cs="Times New Roman"/>
          <w:sz w:val="24"/>
          <w:szCs w:val="24"/>
        </w:rPr>
        <w:t>he research along with details of the</w:t>
      </w:r>
      <w:r w:rsidR="00FB1ED2" w:rsidRPr="007C2FAA">
        <w:rPr>
          <w:rFonts w:ascii="Times New Roman" w:hAnsi="Times New Roman" w:cs="Times New Roman"/>
          <w:sz w:val="24"/>
          <w:szCs w:val="24"/>
        </w:rPr>
        <w:t xml:space="preserve"> </w:t>
      </w:r>
      <w:r w:rsidR="00FA2FE1" w:rsidRPr="007C2FAA">
        <w:rPr>
          <w:rFonts w:ascii="Times New Roman" w:hAnsi="Times New Roman" w:cs="Times New Roman"/>
          <w:sz w:val="24"/>
          <w:szCs w:val="24"/>
        </w:rPr>
        <w:t>statistical methods and the data analysis</w:t>
      </w:r>
      <w:r w:rsidR="00FB1ED2" w:rsidRPr="007C2FAA">
        <w:rPr>
          <w:rFonts w:ascii="Times New Roman" w:hAnsi="Times New Roman" w:cs="Times New Roman"/>
          <w:sz w:val="24"/>
          <w:szCs w:val="24"/>
        </w:rPr>
        <w:t xml:space="preserve"> strategy for the study.</w:t>
      </w:r>
      <w:r w:rsidR="00FA2FE1" w:rsidRPr="007C2FAA">
        <w:rPr>
          <w:rFonts w:ascii="Times New Roman" w:hAnsi="Times New Roman" w:cs="Times New Roman"/>
          <w:sz w:val="24"/>
          <w:szCs w:val="24"/>
        </w:rPr>
        <w:t xml:space="preserve"> </w:t>
      </w:r>
    </w:p>
    <w:p w:rsidR="00FA2FE1" w:rsidRPr="007C2FAA" w:rsidRDefault="005E4A39"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b/>
          <w:bCs/>
          <w:sz w:val="24"/>
          <w:szCs w:val="24"/>
        </w:rPr>
        <w:t>Chapter Four</w:t>
      </w:r>
      <w:r w:rsidR="00FA2FE1" w:rsidRPr="007C2FAA">
        <w:rPr>
          <w:rFonts w:ascii="Times New Roman" w:hAnsi="Times New Roman" w:cs="Times New Roman"/>
          <w:b/>
          <w:bCs/>
          <w:sz w:val="24"/>
          <w:szCs w:val="24"/>
        </w:rPr>
        <w:t xml:space="preserve"> </w:t>
      </w:r>
      <w:r w:rsidR="00FB1ED2" w:rsidRPr="007C2FAA">
        <w:rPr>
          <w:rFonts w:ascii="Times New Roman" w:hAnsi="Times New Roman" w:cs="Times New Roman"/>
          <w:sz w:val="24"/>
          <w:szCs w:val="24"/>
        </w:rPr>
        <w:t xml:space="preserve">presents the research results including descriptive, bivariate and structural equation </w:t>
      </w:r>
      <w:r w:rsidR="00055223" w:rsidRPr="007C2FAA">
        <w:rPr>
          <w:rFonts w:ascii="Times New Roman" w:hAnsi="Times New Roman" w:cs="Times New Roman"/>
          <w:sz w:val="24"/>
          <w:szCs w:val="24"/>
        </w:rPr>
        <w:t>modelling</w:t>
      </w:r>
      <w:r w:rsidR="008A0304" w:rsidRPr="007C2FAA">
        <w:rPr>
          <w:rFonts w:ascii="Times New Roman" w:hAnsi="Times New Roman" w:cs="Times New Roman"/>
          <w:sz w:val="24"/>
          <w:szCs w:val="24"/>
        </w:rPr>
        <w:t xml:space="preserve"> findings.</w:t>
      </w:r>
    </w:p>
    <w:p w:rsidR="00FA2FE1" w:rsidRPr="007C2FAA" w:rsidRDefault="005E4A39"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b/>
          <w:bCs/>
          <w:sz w:val="24"/>
          <w:szCs w:val="24"/>
        </w:rPr>
        <w:t>Chapter Five</w:t>
      </w:r>
      <w:r w:rsidR="008A0304" w:rsidRPr="007C2FAA">
        <w:rPr>
          <w:rFonts w:ascii="Times New Roman" w:hAnsi="Times New Roman" w:cs="Times New Roman"/>
          <w:b/>
          <w:bCs/>
          <w:sz w:val="24"/>
          <w:szCs w:val="24"/>
        </w:rPr>
        <w:t xml:space="preserve"> </w:t>
      </w:r>
      <w:r w:rsidR="008A0304" w:rsidRPr="007C2FAA">
        <w:rPr>
          <w:rFonts w:ascii="Times New Roman" w:hAnsi="Times New Roman" w:cs="Times New Roman"/>
          <w:sz w:val="24"/>
          <w:szCs w:val="24"/>
        </w:rPr>
        <w:t xml:space="preserve">discusses the research </w:t>
      </w:r>
      <w:r w:rsidR="00FA2FE1" w:rsidRPr="007C2FAA">
        <w:rPr>
          <w:rFonts w:ascii="Times New Roman" w:hAnsi="Times New Roman" w:cs="Times New Roman"/>
          <w:sz w:val="24"/>
          <w:szCs w:val="24"/>
        </w:rPr>
        <w:t>findings, limitations and strengths</w:t>
      </w:r>
      <w:r w:rsidR="001A6E25" w:rsidRPr="007C2FAA">
        <w:rPr>
          <w:rFonts w:ascii="Times New Roman" w:hAnsi="Times New Roman" w:cs="Times New Roman"/>
          <w:sz w:val="24"/>
          <w:szCs w:val="24"/>
        </w:rPr>
        <w:t>.</w:t>
      </w:r>
    </w:p>
    <w:p w:rsidR="00E6404B" w:rsidRPr="007C2FAA" w:rsidRDefault="005E4A39" w:rsidP="00DA78E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b/>
          <w:bCs/>
          <w:sz w:val="24"/>
          <w:szCs w:val="24"/>
        </w:rPr>
        <w:t>Chapter Six</w:t>
      </w:r>
      <w:r w:rsidR="00FA2FE1" w:rsidRPr="007C2FAA">
        <w:rPr>
          <w:rFonts w:ascii="Times New Roman" w:hAnsi="Times New Roman" w:cs="Times New Roman"/>
          <w:b/>
          <w:bCs/>
          <w:sz w:val="24"/>
          <w:szCs w:val="24"/>
        </w:rPr>
        <w:t xml:space="preserve"> </w:t>
      </w:r>
      <w:r w:rsidR="008A0304" w:rsidRPr="007C2FAA">
        <w:rPr>
          <w:rFonts w:ascii="Times New Roman" w:hAnsi="Times New Roman" w:cs="Times New Roman"/>
          <w:sz w:val="24"/>
          <w:szCs w:val="24"/>
        </w:rPr>
        <w:t xml:space="preserve">highlights the major </w:t>
      </w:r>
      <w:r w:rsidR="00FA2FE1" w:rsidRPr="007C2FAA">
        <w:rPr>
          <w:rFonts w:ascii="Times New Roman" w:hAnsi="Times New Roman" w:cs="Times New Roman"/>
          <w:sz w:val="24"/>
          <w:szCs w:val="24"/>
        </w:rPr>
        <w:t>conclusions and</w:t>
      </w:r>
      <w:r w:rsidR="008A0304" w:rsidRPr="007C2FAA">
        <w:rPr>
          <w:rFonts w:ascii="Times New Roman" w:hAnsi="Times New Roman" w:cs="Times New Roman"/>
          <w:sz w:val="24"/>
          <w:szCs w:val="24"/>
        </w:rPr>
        <w:t xml:space="preserve"> summarises recommendations for policy and research.  </w:t>
      </w:r>
    </w:p>
    <w:p w:rsidR="006C248E" w:rsidRPr="007C2FAA" w:rsidRDefault="006C248E" w:rsidP="00DA78ED">
      <w:pPr>
        <w:autoSpaceDE w:val="0"/>
        <w:autoSpaceDN w:val="0"/>
        <w:adjustRightInd w:val="0"/>
        <w:spacing w:before="240" w:after="240" w:line="360" w:lineRule="auto"/>
        <w:rPr>
          <w:rFonts w:ascii="Times New Roman" w:hAnsi="Times New Roman" w:cs="Times New Roman"/>
          <w:b/>
          <w:bCs/>
          <w:sz w:val="24"/>
          <w:szCs w:val="24"/>
        </w:rPr>
      </w:pPr>
    </w:p>
    <w:p w:rsidR="00A53E3B" w:rsidRPr="007C2FAA" w:rsidRDefault="00A53E3B">
      <w:pPr>
        <w:jc w:val="left"/>
        <w:rPr>
          <w:rFonts w:ascii="Times New Roman" w:hAnsi="Times New Roman" w:cs="Times New Roman"/>
          <w:b/>
          <w:bCs/>
          <w:sz w:val="24"/>
          <w:szCs w:val="24"/>
        </w:rPr>
      </w:pPr>
      <w:r w:rsidRPr="007C2FAA">
        <w:rPr>
          <w:rFonts w:ascii="Times New Roman" w:hAnsi="Times New Roman" w:cs="Times New Roman"/>
          <w:b/>
          <w:bCs/>
          <w:sz w:val="24"/>
          <w:szCs w:val="24"/>
        </w:rPr>
        <w:br w:type="page"/>
      </w:r>
    </w:p>
    <w:p w:rsidR="000C463D" w:rsidRPr="007C2FAA" w:rsidRDefault="000C463D" w:rsidP="00E306E3">
      <w:pPr>
        <w:rPr>
          <w:rFonts w:ascii="Times New Roman" w:hAnsi="Times New Roman" w:cs="Times New Roman"/>
          <w:b/>
          <w:bCs/>
          <w:sz w:val="24"/>
          <w:szCs w:val="24"/>
        </w:rPr>
      </w:pPr>
    </w:p>
    <w:p w:rsidR="003D5E36" w:rsidRPr="007C2FAA" w:rsidRDefault="00E9229F" w:rsidP="00611D87">
      <w:pPr>
        <w:pStyle w:val="Heading2"/>
      </w:pPr>
      <w:bookmarkStart w:id="7" w:name="_Toc397681219"/>
      <w:r w:rsidRPr="007C2FAA">
        <w:t>LITERATURE REVIEW</w:t>
      </w:r>
      <w:bookmarkEnd w:id="0"/>
      <w:bookmarkEnd w:id="7"/>
    </w:p>
    <w:p w:rsidR="00100366" w:rsidRPr="007C2FAA" w:rsidRDefault="00100366" w:rsidP="00E306E3"/>
    <w:p w:rsidR="003F7212" w:rsidRPr="007C2FAA" w:rsidRDefault="008D685E" w:rsidP="00DA78ED">
      <w:pPr>
        <w:pStyle w:val="Heading3"/>
      </w:pPr>
      <w:bookmarkStart w:id="8" w:name="_Toc306717223"/>
      <w:bookmarkStart w:id="9" w:name="_Toc397681220"/>
      <w:r w:rsidRPr="007C2FAA">
        <w:t>Healt</w:t>
      </w:r>
      <w:bookmarkEnd w:id="8"/>
      <w:r w:rsidR="00EC16C6" w:rsidRPr="007C2FAA">
        <w:t>h</w:t>
      </w:r>
      <w:bookmarkEnd w:id="9"/>
    </w:p>
    <w:p w:rsidR="00631CB4" w:rsidRPr="007C2FAA" w:rsidRDefault="00EC16C6"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term "health" comes</w:t>
      </w:r>
      <w:r w:rsidR="000F5170" w:rsidRPr="007C2FAA">
        <w:rPr>
          <w:rFonts w:ascii="Times New Roman" w:hAnsi="Times New Roman" w:cs="Times New Roman"/>
          <w:sz w:val="24"/>
          <w:szCs w:val="24"/>
        </w:rPr>
        <w:t xml:space="preserve"> from the o</w:t>
      </w:r>
      <w:r w:rsidRPr="007C2FAA">
        <w:rPr>
          <w:rFonts w:ascii="Times New Roman" w:hAnsi="Times New Roman" w:cs="Times New Roman"/>
          <w:sz w:val="24"/>
          <w:szCs w:val="24"/>
        </w:rPr>
        <w:t>ld English word ‘hoelth’ meaning "wholeness or being sound or well"</w:t>
      </w:r>
      <w:r w:rsidR="00D64CCD"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&lt;EndNote&gt;&lt;Cite&gt;&lt;Author&gt;Dolfman&lt;/Author&gt;&lt;Year&gt;1973&lt;/Year&gt;&lt;RecNum&gt;691&lt;/RecNum&gt;&lt;DisplayText&gt;(Dolfman, 1973)&lt;/DisplayText&gt;&lt;record&gt;&lt;rec-number&gt;691&lt;/rec-number&gt;&lt;foreign-keys&gt;&lt;key app="EN" db-id="ptfsfw2e7fvv0we0zspxtffwpeaexrxpr2xs"&gt;691&lt;/key&gt;&lt;/foreign-keys&gt;&lt;ref-type name="Journal Article"&gt;17&lt;/ref-type&gt;&lt;contributors&gt;&lt;authors&gt;&lt;author&gt;Dolfman, Michael L.&lt;/author&gt;&lt;/authors&gt;&lt;/contributors&gt;&lt;titles&gt;&lt;title&gt;The concept of health: an historic and analytic examination&lt;/title&gt;&lt;secondary-title&gt;Journal of School Health&lt;/secondary-title&gt;&lt;/titles&gt;&lt;periodical&gt;&lt;full-title&gt;Journal of School Health&lt;/full-title&gt;&lt;/periodical&gt;&lt;pages&gt;491-497&lt;/pages&gt;&lt;volume&gt;43&lt;/volume&gt;&lt;number&gt;8&lt;/number&gt;&lt;dates&gt;&lt;year&gt;1973&lt;/year&gt;&lt;/dates&gt;&lt;publisher&gt;Blackwell Publishing Ltd&lt;/publisher&gt;&lt;urls&gt;&lt;related-urls&gt;&lt;url&gt;http://dx.doi.org/10.1111/j.1746-1561.1973.tb03740.x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19" w:tooltip="Dolfman, 1973 #691" w:history="1">
        <w:r w:rsidR="00CA49C9" w:rsidRPr="007C2FAA">
          <w:rPr>
            <w:rFonts w:ascii="Times New Roman" w:hAnsi="Times New Roman" w:cs="Times New Roman"/>
            <w:noProof/>
            <w:sz w:val="24"/>
            <w:szCs w:val="24"/>
          </w:rPr>
          <w:t>Dolfman, 1973</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1A6E25" w:rsidRPr="007C2FAA">
        <w:rPr>
          <w:rFonts w:ascii="Times New Roman" w:hAnsi="Times New Roman" w:cs="Times New Roman"/>
          <w:sz w:val="24"/>
          <w:szCs w:val="24"/>
        </w:rPr>
        <w:t xml:space="preserve">. </w:t>
      </w:r>
      <w:r w:rsidR="000F5170" w:rsidRPr="007C2FAA">
        <w:rPr>
          <w:rFonts w:ascii="Times New Roman" w:hAnsi="Times New Roman" w:cs="Times New Roman"/>
          <w:sz w:val="24"/>
          <w:szCs w:val="24"/>
          <w:shd w:val="clear" w:color="auto" w:fill="FFFFFF"/>
        </w:rPr>
        <w:t>Consistent with this, the</w:t>
      </w:r>
      <w:r w:rsidR="00AC7ECF" w:rsidRPr="007C2FAA">
        <w:rPr>
          <w:rFonts w:ascii="Times New Roman" w:hAnsi="Times New Roman" w:cs="Times New Roman"/>
          <w:sz w:val="24"/>
          <w:szCs w:val="24"/>
          <w:shd w:val="clear" w:color="auto" w:fill="FFFFFF"/>
        </w:rPr>
        <w:t xml:space="preserve"> </w:t>
      </w:r>
      <w:r w:rsidR="00CD2B10" w:rsidRPr="007C2FAA">
        <w:rPr>
          <w:rFonts w:ascii="Times New Roman" w:hAnsi="Times New Roman" w:cs="Times New Roman"/>
          <w:sz w:val="24"/>
          <w:szCs w:val="24"/>
          <w:shd w:val="clear" w:color="auto" w:fill="FFFFFF"/>
        </w:rPr>
        <w:t>World Health Organi</w:t>
      </w:r>
      <w:r w:rsidR="00C75C21" w:rsidRPr="007C2FAA">
        <w:rPr>
          <w:rFonts w:ascii="Times New Roman" w:hAnsi="Times New Roman" w:cs="Times New Roman"/>
          <w:sz w:val="24"/>
          <w:szCs w:val="24"/>
          <w:shd w:val="clear" w:color="auto" w:fill="FFFFFF"/>
        </w:rPr>
        <w:t xml:space="preserve">zation </w:t>
      </w:r>
      <w:r w:rsidR="00C75C21" w:rsidRPr="007C2FAA">
        <w:rPr>
          <w:rFonts w:ascii="Times New Roman" w:hAnsi="Times New Roman" w:cs="Times New Roman"/>
          <w:sz w:val="24"/>
          <w:szCs w:val="24"/>
          <w:shd w:val="clear" w:color="auto" w:fill="FFFFFF"/>
        </w:rPr>
        <w:fldChar w:fldCharType="begin"/>
      </w:r>
      <w:r w:rsidR="006662EC" w:rsidRPr="007C2FAA">
        <w:rPr>
          <w:rFonts w:ascii="Times New Roman" w:hAnsi="Times New Roman" w:cs="Times New Roman"/>
          <w:sz w:val="24"/>
          <w:szCs w:val="24"/>
          <w:shd w:val="clear" w:color="auto" w:fill="FFFFFF"/>
        </w:rPr>
        <w:instrText xml:space="preserve"> ADDIN EN.CITE &lt;EndNote&gt;&lt;Cite&gt;&lt;Author&gt;WHO&lt;/Author&gt;&lt;Year&gt;1946&lt;/Year&gt;&lt;RecNum&gt;1587&lt;/RecNum&gt;&lt;DisplayText&gt;(WHO, 1946)&lt;/DisplayText&gt;&lt;record&gt;&lt;rec-number&gt;1587&lt;/rec-number&gt;&lt;foreign-keys&gt;&lt;key app="EN" db-id="ptfsfw2e7fvv0we0zspxtffwpeaexrxpr2xs"&gt;1587&lt;/key&gt;&lt;/foreign-keys&gt;&lt;ref-type name="Government Document"&gt;46&lt;/ref-type&gt;&lt;contributors&gt;&lt;authors&gt;&lt;author&gt;WHO&lt;/author&gt;&lt;/authors&gt;&lt;secondary-authors&gt;&lt;author&gt;WHO&lt;/author&gt;&lt;/secondary-authors&gt;&lt;/contributors&gt;&lt;titles&gt;&lt;title&gt;Preamble to the Constitution of the World Health Organization as adopted by the International Health Conference.&lt;/title&gt;&lt;/titles&gt;&lt;pages&gt;19-22&lt;/pages&gt;&lt;dates&gt;&lt;year&gt;1946&lt;/year&gt;&lt;/dates&gt;&lt;pub-location&gt;New York&lt;/pub-location&gt;&lt;publisher&gt;WHO&lt;/publisher&gt;&lt;urls&gt;&lt;/urls&gt;&lt;/record&gt;&lt;/Cite&gt;&lt;/EndNote&gt;</w:instrText>
      </w:r>
      <w:r w:rsidR="00C75C21" w:rsidRPr="007C2FAA">
        <w:rPr>
          <w:rFonts w:ascii="Times New Roman" w:hAnsi="Times New Roman" w:cs="Times New Roman"/>
          <w:sz w:val="24"/>
          <w:szCs w:val="24"/>
          <w:shd w:val="clear" w:color="auto" w:fill="FFFFFF"/>
        </w:rPr>
        <w:fldChar w:fldCharType="separate"/>
      </w:r>
      <w:r w:rsidR="00C75C21" w:rsidRPr="007C2FAA">
        <w:rPr>
          <w:rFonts w:ascii="Times New Roman" w:hAnsi="Times New Roman" w:cs="Times New Roman"/>
          <w:noProof/>
          <w:sz w:val="24"/>
          <w:szCs w:val="24"/>
          <w:shd w:val="clear" w:color="auto" w:fill="FFFFFF"/>
        </w:rPr>
        <w:t>(</w:t>
      </w:r>
      <w:hyperlink w:anchor="_ENREF_454" w:tooltip="WHO, 1946 #1587" w:history="1">
        <w:r w:rsidR="00CA49C9" w:rsidRPr="007C2FAA">
          <w:rPr>
            <w:rFonts w:ascii="Times New Roman" w:hAnsi="Times New Roman" w:cs="Times New Roman"/>
            <w:noProof/>
            <w:sz w:val="24"/>
            <w:szCs w:val="24"/>
            <w:shd w:val="clear" w:color="auto" w:fill="FFFFFF"/>
          </w:rPr>
          <w:t>WHO, 1946</w:t>
        </w:r>
      </w:hyperlink>
      <w:r w:rsidR="00C75C21" w:rsidRPr="007C2FAA">
        <w:rPr>
          <w:rFonts w:ascii="Times New Roman" w:hAnsi="Times New Roman" w:cs="Times New Roman"/>
          <w:noProof/>
          <w:sz w:val="24"/>
          <w:szCs w:val="24"/>
          <w:shd w:val="clear" w:color="auto" w:fill="FFFFFF"/>
        </w:rPr>
        <w:t>)</w:t>
      </w:r>
      <w:r w:rsidR="00C75C21" w:rsidRPr="007C2FAA">
        <w:rPr>
          <w:rFonts w:ascii="Times New Roman" w:hAnsi="Times New Roman" w:cs="Times New Roman"/>
          <w:sz w:val="24"/>
          <w:szCs w:val="24"/>
          <w:shd w:val="clear" w:color="auto" w:fill="FFFFFF"/>
        </w:rPr>
        <w:fldChar w:fldCharType="end"/>
      </w:r>
      <w:r w:rsidR="00C75C21" w:rsidRPr="007C2FAA">
        <w:rPr>
          <w:rFonts w:ascii="Times New Roman" w:hAnsi="Times New Roman" w:cs="Times New Roman"/>
          <w:sz w:val="24"/>
          <w:szCs w:val="24"/>
          <w:shd w:val="clear" w:color="auto" w:fill="FFFFFF"/>
        </w:rPr>
        <w:t xml:space="preserve"> </w:t>
      </w:r>
      <w:r w:rsidR="00AC7ECF" w:rsidRPr="007C2FAA">
        <w:rPr>
          <w:rFonts w:ascii="Times New Roman" w:hAnsi="Times New Roman" w:cs="Times New Roman"/>
          <w:sz w:val="24"/>
          <w:szCs w:val="24"/>
          <w:shd w:val="clear" w:color="auto" w:fill="FFFFFF"/>
        </w:rPr>
        <w:t xml:space="preserve">defined </w:t>
      </w:r>
      <w:r w:rsidR="00BE3EB8" w:rsidRPr="007C2FAA">
        <w:rPr>
          <w:rFonts w:ascii="Times New Roman" w:hAnsi="Times New Roman" w:cs="Times New Roman"/>
          <w:sz w:val="24"/>
          <w:szCs w:val="24"/>
          <w:shd w:val="clear" w:color="auto" w:fill="FFFFFF"/>
        </w:rPr>
        <w:t xml:space="preserve">health </w:t>
      </w:r>
      <w:r w:rsidR="00AC7ECF" w:rsidRPr="007C2FAA">
        <w:rPr>
          <w:rFonts w:ascii="Times New Roman" w:hAnsi="Times New Roman" w:cs="Times New Roman"/>
          <w:sz w:val="24"/>
          <w:szCs w:val="24"/>
          <w:shd w:val="clear" w:color="auto" w:fill="FFFFFF"/>
        </w:rPr>
        <w:t>as</w:t>
      </w:r>
      <w:r w:rsidR="00CD2B10" w:rsidRPr="007C2FAA">
        <w:rPr>
          <w:rFonts w:ascii="Times New Roman" w:hAnsi="Times New Roman" w:cs="Times New Roman"/>
          <w:sz w:val="24"/>
          <w:szCs w:val="24"/>
          <w:shd w:val="clear" w:color="auto" w:fill="FFFFFF"/>
        </w:rPr>
        <w:t xml:space="preserve"> “a state of complete physical, mental, and social </w:t>
      </w:r>
      <w:r w:rsidR="004A516A" w:rsidRPr="007C2FAA">
        <w:rPr>
          <w:rFonts w:ascii="Times New Roman" w:hAnsi="Times New Roman" w:cs="Times New Roman"/>
          <w:sz w:val="24"/>
          <w:szCs w:val="24"/>
          <w:shd w:val="clear" w:color="auto" w:fill="FFFFFF"/>
        </w:rPr>
        <w:t>well-being</w:t>
      </w:r>
      <w:r w:rsidR="00CD2B10" w:rsidRPr="007C2FAA">
        <w:rPr>
          <w:rFonts w:ascii="Times New Roman" w:hAnsi="Times New Roman" w:cs="Times New Roman"/>
          <w:sz w:val="24"/>
          <w:szCs w:val="24"/>
          <w:shd w:val="clear" w:color="auto" w:fill="FFFFFF"/>
        </w:rPr>
        <w:t xml:space="preserve"> and not merely the absence of disease or infirmity”.</w:t>
      </w:r>
      <w:r w:rsidR="004838BF" w:rsidRPr="007C2FAA">
        <w:rPr>
          <w:rFonts w:ascii="Times New Roman" w:hAnsi="Times New Roman" w:cs="Times New Roman"/>
          <w:sz w:val="24"/>
          <w:szCs w:val="24"/>
          <w:shd w:val="clear" w:color="auto" w:fill="FFFFFF"/>
        </w:rPr>
        <w:t xml:space="preserve"> In 1946</w:t>
      </w:r>
      <w:r w:rsidR="007B0EC4" w:rsidRPr="007C2FAA">
        <w:rPr>
          <w:rFonts w:ascii="Times New Roman" w:hAnsi="Times New Roman" w:cs="Times New Roman"/>
          <w:sz w:val="24"/>
          <w:szCs w:val="24"/>
          <w:shd w:val="clear" w:color="auto" w:fill="FFFFFF"/>
        </w:rPr>
        <w:t>,</w:t>
      </w:r>
      <w:r w:rsidR="004838BF" w:rsidRPr="007C2FAA">
        <w:rPr>
          <w:rFonts w:ascii="Times New Roman" w:hAnsi="Times New Roman" w:cs="Times New Roman"/>
          <w:sz w:val="24"/>
          <w:szCs w:val="24"/>
          <w:shd w:val="clear" w:color="auto" w:fill="FFFFFF"/>
        </w:rPr>
        <w:t xml:space="preserve"> this de</w:t>
      </w:r>
      <w:r w:rsidR="000F5170" w:rsidRPr="007C2FAA">
        <w:rPr>
          <w:rFonts w:ascii="Times New Roman" w:hAnsi="Times New Roman" w:cs="Times New Roman"/>
          <w:sz w:val="24"/>
          <w:szCs w:val="24"/>
          <w:shd w:val="clear" w:color="auto" w:fill="FFFFFF"/>
        </w:rPr>
        <w:t>finition was seen as a ground</w:t>
      </w:r>
      <w:r w:rsidR="004838BF" w:rsidRPr="007C2FAA">
        <w:rPr>
          <w:rFonts w:ascii="Times New Roman" w:hAnsi="Times New Roman" w:cs="Times New Roman"/>
          <w:sz w:val="24"/>
          <w:szCs w:val="24"/>
          <w:shd w:val="clear" w:color="auto" w:fill="FFFFFF"/>
        </w:rPr>
        <w:t xml:space="preserve"> breaking formulation which widened </w:t>
      </w:r>
      <w:r w:rsidR="00AC7ECF" w:rsidRPr="007C2FAA">
        <w:rPr>
          <w:rFonts w:ascii="Times New Roman" w:hAnsi="Times New Roman" w:cs="Times New Roman"/>
          <w:sz w:val="24"/>
          <w:szCs w:val="24"/>
          <w:shd w:val="clear" w:color="auto" w:fill="FFFFFF"/>
        </w:rPr>
        <w:t>the meaning of health to</w:t>
      </w:r>
      <w:r w:rsidR="000F5170" w:rsidRPr="007C2FAA">
        <w:rPr>
          <w:rFonts w:ascii="Times New Roman" w:hAnsi="Times New Roman" w:cs="Times New Roman"/>
          <w:sz w:val="24"/>
          <w:szCs w:val="24"/>
          <w:shd w:val="clear" w:color="auto" w:fill="FFFFFF"/>
        </w:rPr>
        <w:t xml:space="preserve"> both</w:t>
      </w:r>
      <w:r w:rsidR="00AC7ECF" w:rsidRPr="007C2FAA">
        <w:rPr>
          <w:rFonts w:ascii="Times New Roman" w:hAnsi="Times New Roman" w:cs="Times New Roman"/>
          <w:sz w:val="24"/>
          <w:szCs w:val="24"/>
          <w:shd w:val="clear" w:color="auto" w:fill="FFFFFF"/>
        </w:rPr>
        <w:t xml:space="preserve"> psychological and social dimension</w:t>
      </w:r>
      <w:r w:rsidR="000313B0" w:rsidRPr="007C2FAA">
        <w:rPr>
          <w:rFonts w:ascii="Times New Roman" w:hAnsi="Times New Roman" w:cs="Times New Roman"/>
          <w:sz w:val="24"/>
          <w:szCs w:val="24"/>
          <w:shd w:val="clear" w:color="auto" w:fill="FFFFFF"/>
        </w:rPr>
        <w:t>s</w:t>
      </w:r>
      <w:r w:rsidR="00AC7ECF" w:rsidRPr="007C2FAA">
        <w:rPr>
          <w:rFonts w:ascii="Times New Roman" w:hAnsi="Times New Roman" w:cs="Times New Roman"/>
          <w:sz w:val="24"/>
          <w:szCs w:val="24"/>
          <w:shd w:val="clear" w:color="auto" w:fill="FFFFFF"/>
        </w:rPr>
        <w:t>.</w:t>
      </w:r>
      <w:r w:rsidR="004838BF" w:rsidRPr="007C2FAA">
        <w:rPr>
          <w:rFonts w:ascii="Times New Roman" w:hAnsi="Times New Roman" w:cs="Times New Roman"/>
          <w:sz w:val="24"/>
          <w:szCs w:val="24"/>
          <w:shd w:val="clear" w:color="auto" w:fill="FFFFFF"/>
        </w:rPr>
        <w:t xml:space="preserve"> Howev</w:t>
      </w:r>
      <w:r w:rsidR="00583FBB" w:rsidRPr="007C2FAA">
        <w:rPr>
          <w:rFonts w:ascii="Times New Roman" w:hAnsi="Times New Roman" w:cs="Times New Roman"/>
          <w:sz w:val="24"/>
          <w:szCs w:val="24"/>
          <w:shd w:val="clear" w:color="auto" w:fill="FFFFFF"/>
        </w:rPr>
        <w:t>er</w:t>
      </w:r>
      <w:r w:rsidR="000F5170" w:rsidRPr="007C2FAA">
        <w:rPr>
          <w:rFonts w:ascii="Times New Roman" w:hAnsi="Times New Roman" w:cs="Times New Roman"/>
          <w:sz w:val="24"/>
          <w:szCs w:val="24"/>
          <w:shd w:val="clear" w:color="auto" w:fill="FFFFFF"/>
        </w:rPr>
        <w:t>,</w:t>
      </w:r>
      <w:r w:rsidR="00583FBB" w:rsidRPr="007C2FAA">
        <w:rPr>
          <w:rFonts w:ascii="Times New Roman" w:hAnsi="Times New Roman" w:cs="Times New Roman"/>
          <w:sz w:val="24"/>
          <w:szCs w:val="24"/>
          <w:shd w:val="clear" w:color="auto" w:fill="FFFFFF"/>
        </w:rPr>
        <w:t xml:space="preserve"> with the change</w:t>
      </w:r>
      <w:r w:rsidR="00AF61E8" w:rsidRPr="007C2FAA">
        <w:rPr>
          <w:rFonts w:ascii="Times New Roman" w:hAnsi="Times New Roman" w:cs="Times New Roman"/>
          <w:sz w:val="24"/>
          <w:szCs w:val="24"/>
          <w:shd w:val="clear" w:color="auto" w:fill="FFFFFF"/>
        </w:rPr>
        <w:t>s</w:t>
      </w:r>
      <w:r w:rsidR="00583FBB" w:rsidRPr="007C2FAA">
        <w:rPr>
          <w:rFonts w:ascii="Times New Roman" w:hAnsi="Times New Roman" w:cs="Times New Roman"/>
          <w:sz w:val="24"/>
          <w:szCs w:val="24"/>
          <w:shd w:val="clear" w:color="auto" w:fill="FFFFFF"/>
        </w:rPr>
        <w:t xml:space="preserve"> in the pattern of illnesses</w:t>
      </w:r>
      <w:r w:rsidR="007B7E51" w:rsidRPr="007C2FAA">
        <w:rPr>
          <w:rFonts w:ascii="Times New Roman" w:hAnsi="Times New Roman" w:cs="Times New Roman"/>
          <w:sz w:val="24"/>
          <w:szCs w:val="24"/>
          <w:shd w:val="clear" w:color="auto" w:fill="FFFFFF"/>
        </w:rPr>
        <w:t xml:space="preserve"> and disease</w:t>
      </w:r>
      <w:r w:rsidR="00583FBB" w:rsidRPr="007C2FAA">
        <w:rPr>
          <w:rFonts w:ascii="Times New Roman" w:hAnsi="Times New Roman" w:cs="Times New Roman"/>
          <w:sz w:val="24"/>
          <w:szCs w:val="24"/>
          <w:shd w:val="clear" w:color="auto" w:fill="FFFFFF"/>
        </w:rPr>
        <w:t xml:space="preserve"> </w:t>
      </w:r>
      <w:r w:rsidR="004838BF" w:rsidRPr="007C2FAA">
        <w:rPr>
          <w:rFonts w:ascii="Times New Roman" w:hAnsi="Times New Roman" w:cs="Times New Roman"/>
          <w:sz w:val="24"/>
          <w:szCs w:val="24"/>
          <w:shd w:val="clear" w:color="auto" w:fill="FFFFFF"/>
        </w:rPr>
        <w:t>over the last 60 years this definition seems impractical. For example</w:t>
      </w:r>
      <w:r w:rsidR="007B7E51" w:rsidRPr="007C2FAA">
        <w:rPr>
          <w:rFonts w:ascii="Times New Roman" w:hAnsi="Times New Roman" w:cs="Times New Roman"/>
          <w:sz w:val="24"/>
          <w:szCs w:val="24"/>
          <w:shd w:val="clear" w:color="auto" w:fill="FFFFFF"/>
        </w:rPr>
        <w:t>,</w:t>
      </w:r>
      <w:r w:rsidR="00631CB4" w:rsidRPr="007C2FAA">
        <w:rPr>
          <w:rFonts w:ascii="Times New Roman" w:hAnsi="Times New Roman" w:cs="Times New Roman"/>
          <w:sz w:val="24"/>
          <w:szCs w:val="24"/>
          <w:shd w:val="clear" w:color="auto" w:fill="FFFFFF"/>
        </w:rPr>
        <w:t xml:space="preserve"> people with chronic diseases such as diabetes cannot achieve a state </w:t>
      </w:r>
      <w:r w:rsidR="007B7E51" w:rsidRPr="007C2FAA">
        <w:rPr>
          <w:rFonts w:ascii="Times New Roman" w:hAnsi="Times New Roman" w:cs="Times New Roman"/>
          <w:sz w:val="24"/>
          <w:szCs w:val="24"/>
          <w:shd w:val="clear" w:color="auto" w:fill="FFFFFF"/>
        </w:rPr>
        <w:t>of complete wellbeing but rather can adapt and cope with the</w:t>
      </w:r>
      <w:r w:rsidR="00631CB4" w:rsidRPr="007C2FAA">
        <w:rPr>
          <w:rFonts w:ascii="Times New Roman" w:hAnsi="Times New Roman" w:cs="Times New Roman"/>
          <w:sz w:val="24"/>
          <w:szCs w:val="24"/>
          <w:shd w:val="clear" w:color="auto" w:fill="FFFFFF"/>
        </w:rPr>
        <w:t xml:space="preserve"> challenge</w:t>
      </w:r>
      <w:r w:rsidR="007B7E51" w:rsidRPr="007C2FAA">
        <w:rPr>
          <w:rFonts w:ascii="Times New Roman" w:hAnsi="Times New Roman" w:cs="Times New Roman"/>
          <w:sz w:val="24"/>
          <w:szCs w:val="24"/>
          <w:shd w:val="clear" w:color="auto" w:fill="FFFFFF"/>
        </w:rPr>
        <w:t>s</w:t>
      </w:r>
      <w:r w:rsidR="00631CB4" w:rsidRPr="007C2FAA">
        <w:rPr>
          <w:rFonts w:ascii="Times New Roman" w:hAnsi="Times New Roman" w:cs="Times New Roman"/>
          <w:sz w:val="24"/>
          <w:szCs w:val="24"/>
          <w:shd w:val="clear" w:color="auto" w:fill="FFFFFF"/>
        </w:rPr>
        <w:t xml:space="preserve"> to lead a healthy life. </w:t>
      </w:r>
      <w:r w:rsidR="007B581C" w:rsidRPr="007C2FAA">
        <w:rPr>
          <w:rFonts w:ascii="Times New Roman" w:hAnsi="Times New Roman" w:cs="Times New Roman"/>
          <w:sz w:val="24"/>
          <w:szCs w:val="24"/>
          <w:shd w:val="clear" w:color="auto" w:fill="FFFFFF"/>
        </w:rPr>
        <w:t xml:space="preserve">Therefore, </w:t>
      </w:r>
      <w:r w:rsidR="00631CB4" w:rsidRPr="007C2FAA">
        <w:rPr>
          <w:rFonts w:ascii="Times New Roman" w:hAnsi="Times New Roman" w:cs="Times New Roman"/>
          <w:sz w:val="24"/>
          <w:szCs w:val="24"/>
          <w:shd w:val="clear" w:color="auto" w:fill="FFFFFF"/>
        </w:rPr>
        <w:t>Huber</w:t>
      </w:r>
      <w:r w:rsidR="001F77B5" w:rsidRPr="007C2FAA">
        <w:rPr>
          <w:rFonts w:ascii="Times New Roman" w:hAnsi="Times New Roman" w:cs="Times New Roman"/>
          <w:sz w:val="24"/>
          <w:szCs w:val="24"/>
          <w:shd w:val="clear" w:color="auto" w:fill="FFFFFF"/>
        </w:rPr>
        <w:t xml:space="preserve"> and colleagues</w:t>
      </w:r>
      <w:r w:rsidR="00631CB4" w:rsidRPr="007C2FAA">
        <w:rPr>
          <w:rFonts w:ascii="Times New Roman" w:hAnsi="Times New Roman" w:cs="Times New Roman"/>
          <w:sz w:val="24"/>
          <w:szCs w:val="24"/>
          <w:shd w:val="clear" w:color="auto" w:fill="FFFFFF"/>
        </w:rPr>
        <w:t xml:space="preserve"> </w:t>
      </w:r>
      <w:r w:rsidR="00AD6616" w:rsidRPr="007C2FAA">
        <w:rPr>
          <w:rFonts w:ascii="Times New Roman" w:hAnsi="Times New Roman" w:cs="Times New Roman"/>
          <w:sz w:val="24"/>
          <w:szCs w:val="24"/>
          <w:shd w:val="clear" w:color="auto" w:fill="FFFFFF"/>
        </w:rPr>
        <w:fldChar w:fldCharType="begin"/>
      </w:r>
      <w:r w:rsidR="00196B44">
        <w:rPr>
          <w:rFonts w:ascii="Times New Roman" w:hAnsi="Times New Roman" w:cs="Times New Roman"/>
          <w:sz w:val="24"/>
          <w:szCs w:val="24"/>
          <w:shd w:val="clear" w:color="auto" w:fill="FFFFFF"/>
        </w:rPr>
        <w:instrText xml:space="preserve"> ADDIN EN.CITE &lt;EndNote&gt;&lt;Cite ExcludeAuth="1"&gt;&lt;Author&gt;Huber&lt;/Author&gt;&lt;Year&gt;2011&lt;/Year&gt;&lt;RecNum&gt;402&lt;/RecNum&gt;&lt;DisplayText&gt;(2011)&lt;/DisplayText&gt;&lt;record&gt;&lt;rec-number&gt;402&lt;/rec-number&gt;&lt;foreign-keys&gt;&lt;key app="EN" db-id="ptfsfw2e7fvv0we0zspxtffwpeaexrxpr2xs"&gt;402&lt;/key&gt;&lt;/foreign-keys&gt;&lt;ref-type name="Journal Article"&gt;17&lt;/ref-type&gt;&lt;contributors&gt;&lt;authors&gt;&lt;author&gt;Huber, Machteld&lt;/author&gt;&lt;author&gt;Knottnerus, J. AndrÃ©&lt;/author&gt;&lt;author&gt;Green, Lawrence&lt;/author&gt;&lt;author&gt;Horst, HenriÃ«tte van der&lt;/author&gt;&lt;author&gt;Jadad, Alejandro R.&lt;/author&gt;&lt;author&gt;Kromhout, Daan&lt;/author&gt;&lt;author&gt;Leonard, Brian&lt;/author&gt;&lt;author&gt;Lorig, Kate&lt;/author&gt;&lt;author&gt;Loureiro, Maria Isabel&lt;/author&gt;&lt;author&gt;Meer, Jos W. M. van der&lt;/author&gt;&lt;author&gt;Schnabel, Paul&lt;/author&gt;&lt;author&gt;Smith, Richard&lt;/author&gt;&lt;author&gt;Weel, Chris van&lt;/author&gt;&lt;author&gt;Smid, Henk&lt;/author&gt;&lt;/authors&gt;&lt;/contributors&gt;&lt;titles&gt;&lt;title&gt;How should we define health?&lt;/title&gt;&lt;secondary-title&gt;BMJ&lt;/secondary-title&gt;&lt;/titles&gt;&lt;periodical&gt;&lt;full-title&gt;BMJ&lt;/full-title&gt;&lt;/periodical&gt;&lt;volume&gt;343&lt;/volume&gt;&lt;dates&gt;&lt;year&gt;2011&lt;/year&gt;&lt;pub-dates&gt;&lt;date&gt;July 26, 2011&lt;/date&gt;&lt;/pub-dates&gt;&lt;/dates&gt;&lt;urls&gt;&lt;related-urls&gt;&lt;url&gt;http://www.bmj.com/content/343/bmj.d4163.short &lt;/url&gt;&lt;/related-urls&gt;&lt;/urls&gt;&lt;electronic-resource-num&gt;10.1136/bmj.d4163&lt;/electronic-resource-num&gt;&lt;/record&gt;&lt;/Cite&gt;&lt;/EndNote&gt;</w:instrText>
      </w:r>
      <w:r w:rsidR="00AD6616" w:rsidRPr="007C2FAA">
        <w:rPr>
          <w:rFonts w:ascii="Times New Roman" w:hAnsi="Times New Roman" w:cs="Times New Roman"/>
          <w:sz w:val="24"/>
          <w:szCs w:val="24"/>
          <w:shd w:val="clear" w:color="auto" w:fill="FFFFFF"/>
        </w:rPr>
        <w:fldChar w:fldCharType="separate"/>
      </w:r>
      <w:r w:rsidR="00E44022" w:rsidRPr="007C2FAA">
        <w:rPr>
          <w:rFonts w:ascii="Times New Roman" w:hAnsi="Times New Roman" w:cs="Times New Roman"/>
          <w:noProof/>
          <w:sz w:val="24"/>
          <w:szCs w:val="24"/>
          <w:shd w:val="clear" w:color="auto" w:fill="FFFFFF"/>
        </w:rPr>
        <w:t>(</w:t>
      </w:r>
      <w:hyperlink w:anchor="_ENREF_188" w:tooltip="Huber, 2011 #402" w:history="1">
        <w:r w:rsidR="00CA49C9" w:rsidRPr="007C2FAA">
          <w:rPr>
            <w:rFonts w:ascii="Times New Roman" w:hAnsi="Times New Roman" w:cs="Times New Roman"/>
            <w:noProof/>
            <w:sz w:val="24"/>
            <w:szCs w:val="24"/>
            <w:shd w:val="clear" w:color="auto" w:fill="FFFFFF"/>
          </w:rPr>
          <w:t>2011</w:t>
        </w:r>
      </w:hyperlink>
      <w:r w:rsidR="00E44022" w:rsidRPr="007C2FAA">
        <w:rPr>
          <w:rFonts w:ascii="Times New Roman" w:hAnsi="Times New Roman" w:cs="Times New Roman"/>
          <w:noProof/>
          <w:sz w:val="24"/>
          <w:szCs w:val="24"/>
          <w:shd w:val="clear" w:color="auto" w:fill="FFFFFF"/>
        </w:rPr>
        <w:t>)</w:t>
      </w:r>
      <w:r w:rsidR="00AD6616" w:rsidRPr="007C2FAA">
        <w:rPr>
          <w:rFonts w:ascii="Times New Roman" w:hAnsi="Times New Roman" w:cs="Times New Roman"/>
          <w:sz w:val="24"/>
          <w:szCs w:val="24"/>
          <w:shd w:val="clear" w:color="auto" w:fill="FFFFFF"/>
        </w:rPr>
        <w:fldChar w:fldCharType="end"/>
      </w:r>
      <w:r w:rsidR="00631CB4" w:rsidRPr="007C2FAA">
        <w:rPr>
          <w:rFonts w:ascii="Times New Roman" w:hAnsi="Times New Roman" w:cs="Times New Roman"/>
          <w:sz w:val="24"/>
          <w:szCs w:val="24"/>
          <w:shd w:val="clear" w:color="auto" w:fill="FFFFFF"/>
        </w:rPr>
        <w:t xml:space="preserve"> suggest</w:t>
      </w:r>
      <w:r w:rsidR="001A6E25" w:rsidRPr="007C2FAA">
        <w:rPr>
          <w:rFonts w:ascii="Times New Roman" w:hAnsi="Times New Roman" w:cs="Times New Roman"/>
          <w:sz w:val="24"/>
          <w:szCs w:val="24"/>
          <w:shd w:val="clear" w:color="auto" w:fill="FFFFFF"/>
        </w:rPr>
        <w:t xml:space="preserve"> that </w:t>
      </w:r>
      <w:r w:rsidR="007B7E51" w:rsidRPr="007C2FAA">
        <w:rPr>
          <w:rFonts w:ascii="Times New Roman" w:hAnsi="Times New Roman" w:cs="Times New Roman"/>
          <w:sz w:val="24"/>
          <w:szCs w:val="24"/>
          <w:shd w:val="clear" w:color="auto" w:fill="FFFFFF"/>
        </w:rPr>
        <w:t xml:space="preserve">the </w:t>
      </w:r>
      <w:r w:rsidR="00631CB4" w:rsidRPr="007C2FAA">
        <w:rPr>
          <w:rFonts w:ascii="Times New Roman" w:hAnsi="Times New Roman" w:cs="Times New Roman"/>
          <w:sz w:val="24"/>
          <w:szCs w:val="24"/>
          <w:shd w:val="clear" w:color="auto" w:fill="FFFFFF"/>
        </w:rPr>
        <w:t>emphasis should be</w:t>
      </w:r>
      <w:r w:rsidR="007B581C" w:rsidRPr="007C2FAA">
        <w:rPr>
          <w:rFonts w:ascii="Times New Roman" w:hAnsi="Times New Roman" w:cs="Times New Roman"/>
          <w:sz w:val="24"/>
          <w:szCs w:val="24"/>
          <w:shd w:val="clear" w:color="auto" w:fill="FFFFFF"/>
        </w:rPr>
        <w:t xml:space="preserve"> given</w:t>
      </w:r>
      <w:r w:rsidR="00631CB4" w:rsidRPr="007C2FAA">
        <w:rPr>
          <w:rFonts w:ascii="Times New Roman" w:hAnsi="Times New Roman" w:cs="Times New Roman"/>
          <w:sz w:val="24"/>
          <w:szCs w:val="24"/>
          <w:shd w:val="clear" w:color="auto" w:fill="FFFFFF"/>
        </w:rPr>
        <w:t xml:space="preserve"> towards the ability to adapt and </w:t>
      </w:r>
      <w:r w:rsidR="00247C1D" w:rsidRPr="007C2FAA">
        <w:rPr>
          <w:rFonts w:ascii="Times New Roman" w:hAnsi="Times New Roman" w:cs="Times New Roman"/>
          <w:sz w:val="24"/>
          <w:szCs w:val="24"/>
          <w:shd w:val="clear" w:color="auto" w:fill="FFFFFF"/>
        </w:rPr>
        <w:t>self-manage</w:t>
      </w:r>
      <w:r w:rsidR="00631CB4" w:rsidRPr="007C2FAA">
        <w:rPr>
          <w:rFonts w:ascii="Times New Roman" w:hAnsi="Times New Roman" w:cs="Times New Roman"/>
          <w:sz w:val="24"/>
          <w:szCs w:val="24"/>
          <w:shd w:val="clear" w:color="auto" w:fill="FFFFFF"/>
        </w:rPr>
        <w:t xml:space="preserve"> oneself in the face of social, physical and emotional challenges.</w:t>
      </w:r>
    </w:p>
    <w:p w:rsidR="00632D39" w:rsidRPr="007C2FAA" w:rsidRDefault="00C1434F" w:rsidP="0022753D">
      <w:pPr>
        <w:pStyle w:val="NormalWeb"/>
        <w:spacing w:before="240" w:beforeAutospacing="0" w:after="240" w:afterAutospacing="0" w:line="360" w:lineRule="auto"/>
        <w:rPr>
          <w:shd w:val="clear" w:color="auto" w:fill="FFFFFF"/>
        </w:rPr>
      </w:pPr>
      <w:r w:rsidRPr="007C2FAA">
        <w:rPr>
          <w:shd w:val="clear" w:color="auto" w:fill="FFFFFF"/>
        </w:rPr>
        <w:t>The abo</w:t>
      </w:r>
      <w:r w:rsidR="001A6E25" w:rsidRPr="007C2FAA">
        <w:rPr>
          <w:shd w:val="clear" w:color="auto" w:fill="FFFFFF"/>
        </w:rPr>
        <w:t>ve conceptualis</w:t>
      </w:r>
      <w:r w:rsidRPr="007C2FAA">
        <w:rPr>
          <w:shd w:val="clear" w:color="auto" w:fill="FFFFFF"/>
        </w:rPr>
        <w:t xml:space="preserve">ation of </w:t>
      </w:r>
      <w:r w:rsidR="009714D2" w:rsidRPr="007C2FAA">
        <w:rPr>
          <w:shd w:val="clear" w:color="auto" w:fill="FFFFFF"/>
        </w:rPr>
        <w:t xml:space="preserve">health also relates to the </w:t>
      </w:r>
      <w:r w:rsidR="007B581C" w:rsidRPr="007C2FAA">
        <w:rPr>
          <w:shd w:val="clear" w:color="auto" w:fill="FFFFFF"/>
        </w:rPr>
        <w:t>Ottawa charter for health p</w:t>
      </w:r>
      <w:r w:rsidR="00CD2B10" w:rsidRPr="007C2FAA">
        <w:rPr>
          <w:shd w:val="clear" w:color="auto" w:fill="FFFFFF"/>
        </w:rPr>
        <w:t>romotion</w:t>
      </w:r>
      <w:r w:rsidR="005651C7" w:rsidRPr="007C2FAA">
        <w:rPr>
          <w:shd w:val="clear" w:color="auto" w:fill="FFFFFF"/>
        </w:rPr>
        <w:t xml:space="preserve"> </w:t>
      </w:r>
      <w:r w:rsidR="00C75C21" w:rsidRPr="007C2FAA">
        <w:rPr>
          <w:shd w:val="clear" w:color="auto" w:fill="FFFFFF"/>
        </w:rPr>
        <w:fldChar w:fldCharType="begin"/>
      </w:r>
      <w:r w:rsidR="006662EC" w:rsidRPr="007C2FAA">
        <w:rPr>
          <w:shd w:val="clear" w:color="auto" w:fill="FFFFFF"/>
        </w:rPr>
        <w:instrText xml:space="preserve"> ADDIN EN.CITE &lt;EndNote&gt;&lt;Cite&gt;&lt;Author&gt;WHO&lt;/Author&gt;&lt;Year&gt;1986&lt;/Year&gt;&lt;RecNum&gt;659&lt;/RecNum&gt;&lt;DisplayText&gt;(WHO, 1986)&lt;/DisplayText&gt;&lt;record&gt;&lt;rec-number&gt;659&lt;/rec-number&gt;&lt;foreign-keys&gt;&lt;key app="EN" db-id="ptfsfw2e7fvv0we0zspxtffwpeaexrxpr2xs"&gt;659&lt;/key&gt;&lt;/foreign-keys&gt;&lt;ref-type name="Government Document"&gt;46&lt;/ref-type&gt;&lt;contributors&gt;&lt;authors&gt;&lt;author&gt;WHO,&lt;/author&gt;&lt;/authors&gt;&lt;/contributors&gt;&lt;titles&gt;&lt;title&gt;Ottawa Charter for Health Promotion&lt;/title&gt;&lt;/titles&gt;&lt;dates&gt;&lt;year&gt;1986&lt;/year&gt;&lt;/dates&gt;&lt;pub-location&gt;Geneva&lt;/pub-location&gt;&lt;publisher&gt;World Health Organisation&lt;/publisher&gt;&lt;urls&gt;&lt;/urls&gt;&lt;/record&gt;&lt;/Cite&gt;&lt;/EndNote&gt;</w:instrText>
      </w:r>
      <w:r w:rsidR="00C75C21" w:rsidRPr="007C2FAA">
        <w:rPr>
          <w:shd w:val="clear" w:color="auto" w:fill="FFFFFF"/>
        </w:rPr>
        <w:fldChar w:fldCharType="separate"/>
      </w:r>
      <w:r w:rsidR="00C75C21" w:rsidRPr="007C2FAA">
        <w:rPr>
          <w:noProof/>
          <w:shd w:val="clear" w:color="auto" w:fill="FFFFFF"/>
        </w:rPr>
        <w:t>(</w:t>
      </w:r>
      <w:hyperlink w:anchor="_ENREF_455" w:tooltip="WHO, 1986 #659" w:history="1">
        <w:r w:rsidR="00CA49C9" w:rsidRPr="007C2FAA">
          <w:rPr>
            <w:noProof/>
            <w:shd w:val="clear" w:color="auto" w:fill="FFFFFF"/>
          </w:rPr>
          <w:t>WHO, 1986</w:t>
        </w:r>
      </w:hyperlink>
      <w:r w:rsidR="00C75C21" w:rsidRPr="007C2FAA">
        <w:rPr>
          <w:noProof/>
          <w:shd w:val="clear" w:color="auto" w:fill="FFFFFF"/>
        </w:rPr>
        <w:t>)</w:t>
      </w:r>
      <w:r w:rsidR="00C75C21" w:rsidRPr="007C2FAA">
        <w:rPr>
          <w:shd w:val="clear" w:color="auto" w:fill="FFFFFF"/>
        </w:rPr>
        <w:fldChar w:fldCharType="end"/>
      </w:r>
      <w:r w:rsidR="00C75C21" w:rsidRPr="007C2FAA">
        <w:rPr>
          <w:shd w:val="clear" w:color="auto" w:fill="FFFFFF"/>
        </w:rPr>
        <w:t xml:space="preserve"> w</w:t>
      </w:r>
      <w:r w:rsidRPr="007C2FAA">
        <w:rPr>
          <w:shd w:val="clear" w:color="auto" w:fill="FFFFFF"/>
        </w:rPr>
        <w:t xml:space="preserve">hich </w:t>
      </w:r>
      <w:r w:rsidR="00CD2B10" w:rsidRPr="007C2FAA">
        <w:rPr>
          <w:shd w:val="clear" w:color="auto" w:fill="FFFFFF"/>
        </w:rPr>
        <w:t>states</w:t>
      </w:r>
      <w:r w:rsidR="007B7E51" w:rsidRPr="007C2FAA">
        <w:rPr>
          <w:shd w:val="clear" w:color="auto" w:fill="FFFFFF"/>
        </w:rPr>
        <w:t xml:space="preserve"> that, in order to be healthy, </w:t>
      </w:r>
      <w:r w:rsidR="00CD2B10" w:rsidRPr="007C2FAA">
        <w:rPr>
          <w:shd w:val="clear" w:color="auto" w:fill="FFFFFF"/>
        </w:rPr>
        <w:t>an individual or group must be a</w:t>
      </w:r>
      <w:r w:rsidR="001A6E25" w:rsidRPr="007C2FAA">
        <w:rPr>
          <w:shd w:val="clear" w:color="auto" w:fill="FFFFFF"/>
        </w:rPr>
        <w:t>ble to identify and to realis</w:t>
      </w:r>
      <w:r w:rsidR="00CD2B10" w:rsidRPr="007C2FAA">
        <w:rPr>
          <w:shd w:val="clear" w:color="auto" w:fill="FFFFFF"/>
        </w:rPr>
        <w:t>e aspirations, to satisfy needs, and to chan</w:t>
      </w:r>
      <w:r w:rsidR="007B7E51" w:rsidRPr="007C2FAA">
        <w:rPr>
          <w:shd w:val="clear" w:color="auto" w:fill="FFFFFF"/>
        </w:rPr>
        <w:t>ge or cope with the environment</w:t>
      </w:r>
      <w:r w:rsidR="00CD2B10" w:rsidRPr="007C2FAA">
        <w:rPr>
          <w:shd w:val="clear" w:color="auto" w:fill="FFFFFF"/>
        </w:rPr>
        <w:t xml:space="preserve">. In this way, health </w:t>
      </w:r>
      <w:r w:rsidR="008D69B5" w:rsidRPr="007C2FAA">
        <w:rPr>
          <w:shd w:val="clear" w:color="auto" w:fill="FFFFFF"/>
        </w:rPr>
        <w:t>is seen</w:t>
      </w:r>
      <w:r w:rsidR="00CD2B10" w:rsidRPr="007C2FAA">
        <w:rPr>
          <w:shd w:val="clear" w:color="auto" w:fill="FFFFFF"/>
        </w:rPr>
        <w:t xml:space="preserve"> as a re</w:t>
      </w:r>
      <w:r w:rsidR="008D69B5" w:rsidRPr="007C2FAA">
        <w:rPr>
          <w:shd w:val="clear" w:color="auto" w:fill="FFFFFF"/>
        </w:rPr>
        <w:t>so</w:t>
      </w:r>
      <w:r w:rsidR="00C12F7F" w:rsidRPr="007C2FAA">
        <w:rPr>
          <w:shd w:val="clear" w:color="auto" w:fill="FFFFFF"/>
        </w:rPr>
        <w:t>urce or an asset that helps one</w:t>
      </w:r>
      <w:r w:rsidR="008D69B5" w:rsidRPr="007C2FAA">
        <w:rPr>
          <w:shd w:val="clear" w:color="auto" w:fill="FFFFFF"/>
        </w:rPr>
        <w:t xml:space="preserve"> to</w:t>
      </w:r>
      <w:r w:rsidR="00CD2B10" w:rsidRPr="007C2FAA">
        <w:rPr>
          <w:shd w:val="clear" w:color="auto" w:fill="FFFFFF"/>
        </w:rPr>
        <w:t xml:space="preserve"> </w:t>
      </w:r>
      <w:r w:rsidR="008D69B5" w:rsidRPr="007C2FAA">
        <w:rPr>
          <w:shd w:val="clear" w:color="auto" w:fill="FFFFFF"/>
        </w:rPr>
        <w:t>lead</w:t>
      </w:r>
      <w:r w:rsidR="00C12F7F" w:rsidRPr="007C2FAA">
        <w:rPr>
          <w:shd w:val="clear" w:color="auto" w:fill="FFFFFF"/>
        </w:rPr>
        <w:t xml:space="preserve"> a</w:t>
      </w:r>
      <w:r w:rsidR="008D69B5" w:rsidRPr="007C2FAA">
        <w:rPr>
          <w:shd w:val="clear" w:color="auto" w:fill="FFFFFF"/>
        </w:rPr>
        <w:t xml:space="preserve"> normal </w:t>
      </w:r>
      <w:r w:rsidR="00CD2B10" w:rsidRPr="007C2FAA">
        <w:rPr>
          <w:shd w:val="clear" w:color="auto" w:fill="FFFFFF"/>
        </w:rPr>
        <w:t>eve</w:t>
      </w:r>
      <w:r w:rsidR="00C12F7F" w:rsidRPr="007C2FAA">
        <w:rPr>
          <w:shd w:val="clear" w:color="auto" w:fill="FFFFFF"/>
        </w:rPr>
        <w:t>ryday life</w:t>
      </w:r>
      <w:r w:rsidR="00CD2B10" w:rsidRPr="007C2FAA">
        <w:rPr>
          <w:shd w:val="clear" w:color="auto" w:fill="FFFFFF"/>
        </w:rPr>
        <w:t>.</w:t>
      </w:r>
      <w:r w:rsidR="00D0686C" w:rsidRPr="007C2FAA">
        <w:rPr>
          <w:shd w:val="clear" w:color="auto" w:fill="FFFFFF"/>
        </w:rPr>
        <w:t xml:space="preserve"> This idea is central to the concept of </w:t>
      </w:r>
      <w:r w:rsidR="008D69B5" w:rsidRPr="007C2FAA">
        <w:rPr>
          <w:shd w:val="clear" w:color="auto" w:fill="FFFFFF"/>
        </w:rPr>
        <w:t>‘h</w:t>
      </w:r>
      <w:r w:rsidR="00D0686C" w:rsidRPr="007C2FAA">
        <w:rPr>
          <w:shd w:val="clear" w:color="auto" w:fill="FFFFFF"/>
        </w:rPr>
        <w:t>ealth related quality of life</w:t>
      </w:r>
      <w:r w:rsidR="008D69B5" w:rsidRPr="007C2FAA">
        <w:rPr>
          <w:shd w:val="clear" w:color="auto" w:fill="FFFFFF"/>
        </w:rPr>
        <w:t>’ (</w:t>
      </w:r>
      <w:r w:rsidR="008D69B5" w:rsidRPr="007C2FAA">
        <w:t xml:space="preserve">HRQoL) which </w:t>
      </w:r>
      <w:r w:rsidR="008D69B5" w:rsidRPr="007C2FAA">
        <w:rPr>
          <w:shd w:val="clear" w:color="auto" w:fill="FFFFFF"/>
        </w:rPr>
        <w:t xml:space="preserve">reﬂects an individual’s subjective evaluation and reaction </w:t>
      </w:r>
      <w:r w:rsidR="00583FBB" w:rsidRPr="007C2FAA">
        <w:rPr>
          <w:shd w:val="clear" w:color="auto" w:fill="FFFFFF"/>
        </w:rPr>
        <w:t>to health or illness.</w:t>
      </w:r>
      <w:r w:rsidR="007B7E51" w:rsidRPr="007C2FAA">
        <w:rPr>
          <w:shd w:val="clear" w:color="auto" w:fill="FFFFFF"/>
        </w:rPr>
        <w:t xml:space="preserve"> </w:t>
      </w:r>
      <w:r w:rsidR="008D6EB9" w:rsidRPr="007C2FAA">
        <w:rPr>
          <w:shd w:val="clear" w:color="auto" w:fill="FFFFFF"/>
        </w:rPr>
        <w:t xml:space="preserve">Further, </w:t>
      </w:r>
      <w:r w:rsidR="00C671D1" w:rsidRPr="007C2FAA">
        <w:rPr>
          <w:shd w:val="clear" w:color="auto" w:fill="FFFFFF"/>
        </w:rPr>
        <w:t>it is suggested</w:t>
      </w:r>
      <w:r w:rsidR="003A636C" w:rsidRPr="007C2FAA">
        <w:rPr>
          <w:shd w:val="clear" w:color="auto" w:fill="FFFFFF"/>
        </w:rPr>
        <w:t xml:space="preserve"> in the Ottawa charter</w:t>
      </w:r>
      <w:r w:rsidR="00C671D1" w:rsidRPr="007C2FAA">
        <w:rPr>
          <w:shd w:val="clear" w:color="auto" w:fill="FFFFFF"/>
        </w:rPr>
        <w:t xml:space="preserve"> that </w:t>
      </w:r>
      <w:r w:rsidR="00C671D1" w:rsidRPr="007C2FAA">
        <w:rPr>
          <w:shd w:val="clear" w:color="auto" w:fill="FFFFFF"/>
          <w:lang w:val="en-GB"/>
        </w:rPr>
        <w:t>p</w:t>
      </w:r>
      <w:r w:rsidR="007B7E51" w:rsidRPr="007C2FAA">
        <w:rPr>
          <w:shd w:val="clear" w:color="auto" w:fill="FFFFFF"/>
          <w:lang w:val="en-GB"/>
        </w:rPr>
        <w:t>eople cannot achieve their fullest health potential unless they are able to take control of those things which determine their health.</w:t>
      </w:r>
      <w:r w:rsidR="00C671D1" w:rsidRPr="007C2FAA">
        <w:rPr>
          <w:shd w:val="clear" w:color="auto" w:fill="FFFFFF"/>
        </w:rPr>
        <w:t xml:space="preserve"> </w:t>
      </w:r>
      <w:r w:rsidR="00C12F7F" w:rsidRPr="007C2FAA">
        <w:rPr>
          <w:shd w:val="clear" w:color="auto" w:fill="FFFFFF"/>
        </w:rPr>
        <w:t>To do</w:t>
      </w:r>
      <w:r w:rsidR="00C671D1" w:rsidRPr="007C2FAA">
        <w:rPr>
          <w:shd w:val="clear" w:color="auto" w:fill="FFFFFF"/>
        </w:rPr>
        <w:t xml:space="preserve"> this</w:t>
      </w:r>
      <w:r w:rsidR="007B581C" w:rsidRPr="007C2FAA">
        <w:rPr>
          <w:shd w:val="clear" w:color="auto" w:fill="FFFFFF"/>
        </w:rPr>
        <w:t>,</w:t>
      </w:r>
      <w:r w:rsidR="00C671D1" w:rsidRPr="007C2FAA">
        <w:rPr>
          <w:shd w:val="clear" w:color="auto" w:fill="FFFFFF"/>
        </w:rPr>
        <w:t xml:space="preserve"> it is important that people are provided with the necessary resources which enable them</w:t>
      </w:r>
      <w:r w:rsidR="001C10A7" w:rsidRPr="007C2FAA">
        <w:rPr>
          <w:shd w:val="clear" w:color="auto" w:fill="FFFFFF"/>
        </w:rPr>
        <w:t xml:space="preserve"> </w:t>
      </w:r>
      <w:r w:rsidR="007B581C" w:rsidRPr="007C2FAA">
        <w:rPr>
          <w:shd w:val="clear" w:color="auto" w:fill="FFFFFF"/>
        </w:rPr>
        <w:t xml:space="preserve">to achieve health. </w:t>
      </w:r>
      <w:r w:rsidR="00C671D1" w:rsidRPr="007C2FAA">
        <w:rPr>
          <w:shd w:val="clear" w:color="auto" w:fill="FFFFFF"/>
        </w:rPr>
        <w:t>The re</w:t>
      </w:r>
      <w:r w:rsidR="009714D2" w:rsidRPr="007C2FAA">
        <w:rPr>
          <w:shd w:val="clear" w:color="auto" w:fill="FFFFFF"/>
        </w:rPr>
        <w:t xml:space="preserve">sources specified in the Ottawa </w:t>
      </w:r>
      <w:r w:rsidR="00C671D1" w:rsidRPr="007C2FAA">
        <w:rPr>
          <w:shd w:val="clear" w:color="auto" w:fill="FFFFFF"/>
        </w:rPr>
        <w:t>charter can be interpreted as</w:t>
      </w:r>
      <w:r w:rsidR="00907980" w:rsidRPr="007C2FAA">
        <w:rPr>
          <w:shd w:val="clear" w:color="auto" w:fill="FFFFFF"/>
        </w:rPr>
        <w:t xml:space="preserve"> factors re</w:t>
      </w:r>
      <w:r w:rsidR="008D1330" w:rsidRPr="007C2FAA">
        <w:rPr>
          <w:shd w:val="clear" w:color="auto" w:fill="FFFFFF"/>
        </w:rPr>
        <w:t xml:space="preserve">lated to the social, economic, </w:t>
      </w:r>
      <w:r w:rsidR="00907980" w:rsidRPr="007C2FAA">
        <w:rPr>
          <w:shd w:val="clear" w:color="auto" w:fill="FFFFFF"/>
        </w:rPr>
        <w:t>and physical e</w:t>
      </w:r>
      <w:r w:rsidR="008D1330" w:rsidRPr="007C2FAA">
        <w:rPr>
          <w:shd w:val="clear" w:color="auto" w:fill="FFFFFF"/>
        </w:rPr>
        <w:t xml:space="preserve">nvironment </w:t>
      </w:r>
      <w:r w:rsidR="00907980" w:rsidRPr="007C2FAA">
        <w:rPr>
          <w:shd w:val="clear" w:color="auto" w:fill="FFFFFF"/>
        </w:rPr>
        <w:t>and</w:t>
      </w:r>
      <w:r w:rsidR="008D1330" w:rsidRPr="007C2FAA">
        <w:rPr>
          <w:shd w:val="clear" w:color="auto" w:fill="FFFFFF"/>
        </w:rPr>
        <w:t>,</w:t>
      </w:r>
      <w:r w:rsidR="00907980" w:rsidRPr="007C2FAA">
        <w:rPr>
          <w:shd w:val="clear" w:color="auto" w:fill="FFFFFF"/>
        </w:rPr>
        <w:t xml:space="preserve"> persons’ individual characteristics and behaviours; </w:t>
      </w:r>
      <w:r w:rsidR="008D6EB9" w:rsidRPr="007C2FAA">
        <w:rPr>
          <w:shd w:val="clear" w:color="auto" w:fill="FFFFFF"/>
        </w:rPr>
        <w:t xml:space="preserve">together </w:t>
      </w:r>
      <w:r w:rsidR="007B581C" w:rsidRPr="007C2FAA">
        <w:rPr>
          <w:shd w:val="clear" w:color="auto" w:fill="FFFFFF"/>
        </w:rPr>
        <w:t>referred to</w:t>
      </w:r>
      <w:r w:rsidR="00C671D1" w:rsidRPr="007C2FAA">
        <w:rPr>
          <w:shd w:val="clear" w:color="auto" w:fill="FFFFFF"/>
        </w:rPr>
        <w:t xml:space="preserve"> as th</w:t>
      </w:r>
      <w:r w:rsidR="00183178" w:rsidRPr="007C2FAA">
        <w:rPr>
          <w:shd w:val="clear" w:color="auto" w:fill="FFFFFF"/>
        </w:rPr>
        <w:t>e determinants of health</w:t>
      </w:r>
      <w:r w:rsidR="008D6EB9" w:rsidRPr="007C2FAA">
        <w:rPr>
          <w:shd w:val="clear" w:color="auto" w:fill="FFFFFF"/>
        </w:rPr>
        <w:t xml:space="preserve"> </w:t>
      </w:r>
      <w:r w:rsidR="00AD6616" w:rsidRPr="007C2FAA">
        <w:rPr>
          <w:shd w:val="clear" w:color="auto" w:fill="FFFFFF"/>
        </w:rPr>
        <w:fldChar w:fldCharType="begin"/>
      </w:r>
      <w:r w:rsidR="006662EC" w:rsidRPr="007C2FAA">
        <w:rPr>
          <w:shd w:val="clear" w:color="auto" w:fill="FFFFFF"/>
        </w:rPr>
        <w:instrText xml:space="preserve"> ADDIN EN.CITE &lt;EndNote&gt;&lt;Cite&gt;&lt;Author&gt;WHO&lt;/Author&gt;&lt;Year&gt;2008&lt;/Year&gt;&lt;RecNum&gt;433&lt;/RecNum&gt;&lt;DisplayText&gt;(WHO, 2008)&lt;/DisplayText&gt;&lt;record&gt;&lt;rec-number&gt;433&lt;/rec-number&gt;&lt;foreign-keys&gt;&lt;key app="EN" db-id="ptfsfw2e7fvv0we0zspxtffwpeaexrxpr2xs"&gt;433&lt;/key&gt;&lt;/foreign-keys&gt;&lt;ref-type name="Book"&gt;6&lt;/ref-type&gt;&lt;contributors&gt;&lt;authors&gt;&lt;author&gt;WHO,&lt;/author&gt;&lt;/authors&gt;&lt;/contributors&gt;&lt;titles&gt;&lt;title&gt;Closing the gap in a generation : health equity through action on the social determinants of health : Commission on Social Determinants of Health final report&lt;/title&gt;&lt;/titles&gt;&lt;dates&gt;&lt;year&gt;2008&lt;/year&gt;&lt;/dates&gt;&lt;pub-location&gt;Geneva, Switzerland&lt;/pub-location&gt;&lt;publisher&gt;World Health Organization, Commission on Social Determinants of Health&lt;/publisher&gt;&lt;isbn&gt;9789241563703 9241563702&lt;/isbn&gt;&lt;accession-num&gt;248038286&lt;/accession-num&gt;&lt;urls&gt;&lt;/urls&gt;&lt;/record&gt;&lt;/Cite&gt;&lt;/EndNote&gt;</w:instrText>
      </w:r>
      <w:r w:rsidR="00AD6616" w:rsidRPr="007C2FAA">
        <w:rPr>
          <w:shd w:val="clear" w:color="auto" w:fill="FFFFFF"/>
        </w:rPr>
        <w:fldChar w:fldCharType="separate"/>
      </w:r>
      <w:r w:rsidR="00CB1951" w:rsidRPr="007C2FAA">
        <w:rPr>
          <w:noProof/>
          <w:shd w:val="clear" w:color="auto" w:fill="FFFFFF"/>
        </w:rPr>
        <w:t>(</w:t>
      </w:r>
      <w:hyperlink w:anchor="_ENREF_459" w:tooltip="WHO, 2008 #433" w:history="1">
        <w:r w:rsidR="00CA49C9" w:rsidRPr="007C2FAA">
          <w:rPr>
            <w:noProof/>
            <w:shd w:val="clear" w:color="auto" w:fill="FFFFFF"/>
          </w:rPr>
          <w:t>WHO, 2008</w:t>
        </w:r>
      </w:hyperlink>
      <w:r w:rsidR="00CB1951" w:rsidRPr="007C2FAA">
        <w:rPr>
          <w:noProof/>
          <w:shd w:val="clear" w:color="auto" w:fill="FFFFFF"/>
        </w:rPr>
        <w:t>)</w:t>
      </w:r>
      <w:r w:rsidR="00AD6616" w:rsidRPr="007C2FAA">
        <w:rPr>
          <w:shd w:val="clear" w:color="auto" w:fill="FFFFFF"/>
        </w:rPr>
        <w:fldChar w:fldCharType="end"/>
      </w:r>
      <w:r w:rsidR="00183178" w:rsidRPr="007C2FAA">
        <w:rPr>
          <w:shd w:val="clear" w:color="auto" w:fill="FFFFFF"/>
        </w:rPr>
        <w:t>.</w:t>
      </w:r>
      <w:r w:rsidR="00BF47FC" w:rsidRPr="007C2FAA">
        <w:rPr>
          <w:shd w:val="clear" w:color="auto" w:fill="FFFFFF"/>
        </w:rPr>
        <w:t xml:space="preserve"> Moreover, these </w:t>
      </w:r>
      <w:r w:rsidR="008D6EB9" w:rsidRPr="007C2FAA">
        <w:rPr>
          <w:shd w:val="clear" w:color="auto" w:fill="FFFFFF"/>
        </w:rPr>
        <w:t xml:space="preserve">determinants of health </w:t>
      </w:r>
      <w:r w:rsidR="00BF47FC" w:rsidRPr="007C2FAA">
        <w:rPr>
          <w:shd w:val="clear" w:color="auto" w:fill="FFFFFF"/>
        </w:rPr>
        <w:t xml:space="preserve">interact with each other to </w:t>
      </w:r>
      <w:r w:rsidR="00BF47FC" w:rsidRPr="007C2FAA">
        <w:rPr>
          <w:shd w:val="clear" w:color="auto" w:fill="FFFFFF"/>
        </w:rPr>
        <w:lastRenderedPageBreak/>
        <w:t xml:space="preserve">shape the health and </w:t>
      </w:r>
      <w:r w:rsidR="00247C1D" w:rsidRPr="007C2FAA">
        <w:rPr>
          <w:shd w:val="clear" w:color="auto" w:fill="FFFFFF"/>
        </w:rPr>
        <w:t>well</w:t>
      </w:r>
      <w:r w:rsidR="00907980" w:rsidRPr="007C2FAA">
        <w:rPr>
          <w:shd w:val="clear" w:color="auto" w:fill="FFFFFF"/>
        </w:rPr>
        <w:t>-</w:t>
      </w:r>
      <w:r w:rsidR="00247C1D" w:rsidRPr="007C2FAA">
        <w:rPr>
          <w:shd w:val="clear" w:color="auto" w:fill="FFFFFF"/>
        </w:rPr>
        <w:t>being</w:t>
      </w:r>
      <w:r w:rsidR="00BF47FC" w:rsidRPr="007C2FAA">
        <w:rPr>
          <w:shd w:val="clear" w:color="auto" w:fill="FFFFFF"/>
        </w:rPr>
        <w:t xml:space="preserve"> of a person</w:t>
      </w:r>
      <w:r w:rsidR="003A636C" w:rsidRPr="007C2FAA">
        <w:rPr>
          <w:shd w:val="clear" w:color="auto" w:fill="FFFFFF"/>
        </w:rPr>
        <w:t xml:space="preserve"> and society as a whole </w:t>
      </w:r>
      <w:r w:rsidR="00AD6616" w:rsidRPr="007C2FAA">
        <w:rPr>
          <w:shd w:val="clear" w:color="auto" w:fill="FFFFFF"/>
        </w:rPr>
        <w:fldChar w:fldCharType="begin"/>
      </w:r>
      <w:r w:rsidR="006662EC" w:rsidRPr="007C2FAA">
        <w:rPr>
          <w:shd w:val="clear" w:color="auto" w:fill="FFFFFF"/>
        </w:rPr>
        <w:instrText xml:space="preserve"> ADDIN EN.CITE &lt;EndNote&gt;&lt;Cite&gt;&lt;Author&gt;WHO&lt;/Author&gt;&lt;Year&gt;2008&lt;/Year&gt;&lt;RecNum&gt;433&lt;/RecNum&gt;&lt;DisplayText&gt;(WHO, 2008)&lt;/DisplayText&gt;&lt;record&gt;&lt;rec-number&gt;433&lt;/rec-number&gt;&lt;foreign-keys&gt;&lt;key app="EN" db-id="ptfsfw2e7fvv0we0zspxtffwpeaexrxpr2xs"&gt;433&lt;/key&gt;&lt;/foreign-keys&gt;&lt;ref-type name="Book"&gt;6&lt;/ref-type&gt;&lt;contributors&gt;&lt;authors&gt;&lt;author&gt;WHO,&lt;/author&gt;&lt;/authors&gt;&lt;/contributors&gt;&lt;titles&gt;&lt;title&gt;Closing the gap in a generation : health equity through action on the social determinants of health : Commission on Social Determinants of Health final report&lt;/title&gt;&lt;/titles&gt;&lt;dates&gt;&lt;year&gt;2008&lt;/year&gt;&lt;/dates&gt;&lt;pub-location&gt;Geneva, Switzerland&lt;/pub-location&gt;&lt;publisher&gt;World Health Organization, Commission on Social Determinants of Health&lt;/publisher&gt;&lt;isbn&gt;9789241563703 9241563702&lt;/isbn&gt;&lt;accession-num&gt;248038286&lt;/accession-num&gt;&lt;urls&gt;&lt;/urls&gt;&lt;/record&gt;&lt;/Cite&gt;&lt;/EndNote&gt;</w:instrText>
      </w:r>
      <w:r w:rsidR="00AD6616" w:rsidRPr="007C2FAA">
        <w:rPr>
          <w:shd w:val="clear" w:color="auto" w:fill="FFFFFF"/>
        </w:rPr>
        <w:fldChar w:fldCharType="separate"/>
      </w:r>
      <w:r w:rsidR="00CB1951" w:rsidRPr="007C2FAA">
        <w:rPr>
          <w:noProof/>
          <w:shd w:val="clear" w:color="auto" w:fill="FFFFFF"/>
        </w:rPr>
        <w:t>(</w:t>
      </w:r>
      <w:hyperlink w:anchor="_ENREF_459" w:tooltip="WHO, 2008 #433" w:history="1">
        <w:r w:rsidR="00CA49C9" w:rsidRPr="007C2FAA">
          <w:rPr>
            <w:noProof/>
            <w:shd w:val="clear" w:color="auto" w:fill="FFFFFF"/>
          </w:rPr>
          <w:t>WHO, 2008</w:t>
        </w:r>
      </w:hyperlink>
      <w:r w:rsidR="00CB1951" w:rsidRPr="007C2FAA">
        <w:rPr>
          <w:noProof/>
          <w:shd w:val="clear" w:color="auto" w:fill="FFFFFF"/>
        </w:rPr>
        <w:t>)</w:t>
      </w:r>
      <w:r w:rsidR="00AD6616" w:rsidRPr="007C2FAA">
        <w:rPr>
          <w:shd w:val="clear" w:color="auto" w:fill="FFFFFF"/>
        </w:rPr>
        <w:fldChar w:fldCharType="end"/>
      </w:r>
      <w:r w:rsidR="00BF47FC" w:rsidRPr="007C2FAA">
        <w:rPr>
          <w:shd w:val="clear" w:color="auto" w:fill="FFFFFF"/>
        </w:rPr>
        <w:t>.</w:t>
      </w:r>
      <w:r w:rsidR="00907980" w:rsidRPr="007C2FAA">
        <w:rPr>
          <w:shd w:val="clear" w:color="auto" w:fill="FFFFFF"/>
        </w:rPr>
        <w:t xml:space="preserve"> Thus, differential</w:t>
      </w:r>
      <w:r w:rsidR="003A636C" w:rsidRPr="007C2FAA">
        <w:rPr>
          <w:shd w:val="clear" w:color="auto" w:fill="FFFFFF"/>
        </w:rPr>
        <w:t xml:space="preserve"> availability of these resources in daily life can </w:t>
      </w:r>
      <w:r w:rsidR="00907980" w:rsidRPr="007C2FAA">
        <w:rPr>
          <w:shd w:val="clear" w:color="auto" w:fill="FFFFFF"/>
        </w:rPr>
        <w:t>influence health</w:t>
      </w:r>
      <w:r w:rsidR="000E7E38" w:rsidRPr="007C2FAA">
        <w:rPr>
          <w:shd w:val="clear" w:color="auto" w:fill="FFFFFF"/>
        </w:rPr>
        <w:t xml:space="preserve">, </w:t>
      </w:r>
      <w:r w:rsidR="003A636C" w:rsidRPr="007C2FAA">
        <w:rPr>
          <w:shd w:val="clear" w:color="auto" w:fill="FFFFFF"/>
        </w:rPr>
        <w:t>lead</w:t>
      </w:r>
      <w:r w:rsidR="000E7E38" w:rsidRPr="007C2FAA">
        <w:rPr>
          <w:shd w:val="clear" w:color="auto" w:fill="FFFFFF"/>
        </w:rPr>
        <w:t>ing</w:t>
      </w:r>
      <w:r w:rsidR="003A636C" w:rsidRPr="007C2FAA">
        <w:rPr>
          <w:shd w:val="clear" w:color="auto" w:fill="FFFFFF"/>
        </w:rPr>
        <w:t xml:space="preserve"> to inequalities in health among people and within societies.</w:t>
      </w:r>
      <w:r w:rsidR="00C6785E" w:rsidRPr="007C2FAA">
        <w:rPr>
          <w:shd w:val="clear" w:color="auto" w:fill="FFFFFF"/>
        </w:rPr>
        <w:t xml:space="preserve"> Hence, it is important to consider how the determinants of health affect general </w:t>
      </w:r>
      <w:r w:rsidR="00247C1D" w:rsidRPr="007C2FAA">
        <w:rPr>
          <w:shd w:val="clear" w:color="auto" w:fill="FFFFFF"/>
        </w:rPr>
        <w:t>well</w:t>
      </w:r>
      <w:r w:rsidR="000E7E38" w:rsidRPr="007C2FAA">
        <w:rPr>
          <w:shd w:val="clear" w:color="auto" w:fill="FFFFFF"/>
        </w:rPr>
        <w:t>-</w:t>
      </w:r>
      <w:r w:rsidR="00247C1D" w:rsidRPr="007C2FAA">
        <w:rPr>
          <w:shd w:val="clear" w:color="auto" w:fill="FFFFFF"/>
        </w:rPr>
        <w:t>being</w:t>
      </w:r>
      <w:r w:rsidR="00C6785E" w:rsidRPr="007C2FAA">
        <w:rPr>
          <w:shd w:val="clear" w:color="auto" w:fill="FFFFFF"/>
        </w:rPr>
        <w:t xml:space="preserve"> and health.</w:t>
      </w:r>
      <w:r w:rsidR="00632D39" w:rsidRPr="007C2FAA">
        <w:rPr>
          <w:shd w:val="clear" w:color="auto" w:fill="FFFFFF"/>
        </w:rPr>
        <w:t xml:space="preserve"> </w:t>
      </w:r>
    </w:p>
    <w:p w:rsidR="00EE1527" w:rsidRPr="007C2FAA" w:rsidRDefault="00632D39" w:rsidP="00DA78ED">
      <w:pPr>
        <w:pStyle w:val="NormalWeb"/>
        <w:spacing w:before="240" w:beforeAutospacing="0" w:after="240" w:afterAutospacing="0" w:line="360" w:lineRule="auto"/>
        <w:rPr>
          <w:shd w:val="clear" w:color="auto" w:fill="FFFFFF"/>
        </w:rPr>
      </w:pPr>
      <w:r w:rsidRPr="007C2FAA">
        <w:rPr>
          <w:shd w:val="clear" w:color="auto" w:fill="FFFFFF"/>
        </w:rPr>
        <w:t xml:space="preserve">This chapter will begin by conceptualising health </w:t>
      </w:r>
      <w:r w:rsidR="00C11649" w:rsidRPr="007C2FAA">
        <w:rPr>
          <w:shd w:val="clear" w:color="auto" w:fill="FFFFFF"/>
        </w:rPr>
        <w:t>within the Biomedical and the</w:t>
      </w:r>
      <w:r w:rsidR="00C11649" w:rsidRPr="007C2FAA">
        <w:rPr>
          <w:rFonts w:asciiTheme="minorHAnsi" w:eastAsiaTheme="minorHAnsi" w:hAnsiTheme="minorHAnsi" w:cstheme="minorBidi"/>
          <w:sz w:val="22"/>
          <w:szCs w:val="22"/>
          <w:lang w:val="en-GB" w:bidi="ar-SA"/>
        </w:rPr>
        <w:t xml:space="preserve"> </w:t>
      </w:r>
      <w:r w:rsidR="00C11649" w:rsidRPr="007C2FAA">
        <w:rPr>
          <w:shd w:val="clear" w:color="auto" w:fill="FFFFFF"/>
          <w:lang w:val="en-GB"/>
        </w:rPr>
        <w:t>Bio</w:t>
      </w:r>
      <w:r w:rsidR="00213E51" w:rsidRPr="007C2FAA">
        <w:rPr>
          <w:shd w:val="clear" w:color="auto" w:fill="FFFFFF"/>
          <w:lang w:val="en-GB"/>
        </w:rPr>
        <w:t>-</w:t>
      </w:r>
      <w:r w:rsidR="00C11649" w:rsidRPr="007C2FAA">
        <w:rPr>
          <w:shd w:val="clear" w:color="auto" w:fill="FFFFFF"/>
          <w:lang w:val="en-GB"/>
        </w:rPr>
        <w:t>psychosocial</w:t>
      </w:r>
      <w:r w:rsidR="00C11649" w:rsidRPr="007C2FAA">
        <w:rPr>
          <w:shd w:val="clear" w:color="auto" w:fill="FFFFFF"/>
        </w:rPr>
        <w:t xml:space="preserve"> models to show how the concept of health </w:t>
      </w:r>
      <w:r w:rsidR="001A6E25" w:rsidRPr="007C2FAA">
        <w:rPr>
          <w:shd w:val="clear" w:color="auto" w:fill="FFFFFF"/>
        </w:rPr>
        <w:t xml:space="preserve">has </w:t>
      </w:r>
      <w:r w:rsidR="00C11649" w:rsidRPr="007C2FAA">
        <w:rPr>
          <w:shd w:val="clear" w:color="auto" w:fill="FFFFFF"/>
        </w:rPr>
        <w:t>evolv</w:t>
      </w:r>
      <w:r w:rsidR="005B5BBA" w:rsidRPr="007C2FAA">
        <w:rPr>
          <w:shd w:val="clear" w:color="auto" w:fill="FFFFFF"/>
        </w:rPr>
        <w:t xml:space="preserve">ed and led to the evolution </w:t>
      </w:r>
      <w:r w:rsidRPr="007C2FAA">
        <w:rPr>
          <w:shd w:val="clear" w:color="auto" w:fill="FFFFFF"/>
        </w:rPr>
        <w:t xml:space="preserve">of OHQoL. </w:t>
      </w:r>
    </w:p>
    <w:p w:rsidR="0086316B" w:rsidRPr="007C2FAA" w:rsidRDefault="00FF7492" w:rsidP="00DA78ED">
      <w:pPr>
        <w:pStyle w:val="Heading4"/>
      </w:pPr>
      <w:bookmarkStart w:id="10" w:name="_Toc397681221"/>
      <w:r w:rsidRPr="007C2FAA">
        <w:t>Health within</w:t>
      </w:r>
      <w:r w:rsidR="0086316B" w:rsidRPr="007C2FAA">
        <w:t xml:space="preserve"> </w:t>
      </w:r>
      <w:bookmarkStart w:id="11" w:name="_Toc306717224"/>
      <w:r w:rsidR="00C96998" w:rsidRPr="007C2FAA">
        <w:t xml:space="preserve">the </w:t>
      </w:r>
      <w:r w:rsidR="00100366" w:rsidRPr="007C2FAA">
        <w:t>Bio</w:t>
      </w:r>
      <w:r w:rsidR="00D31B69" w:rsidRPr="007C2FAA">
        <w:t>-</w:t>
      </w:r>
      <w:r w:rsidR="0086316B" w:rsidRPr="007C2FAA">
        <w:t>medical model</w:t>
      </w:r>
      <w:bookmarkEnd w:id="10"/>
      <w:r w:rsidR="0086316B" w:rsidRPr="007C2FAA">
        <w:t xml:space="preserve"> </w:t>
      </w:r>
      <w:bookmarkEnd w:id="11"/>
    </w:p>
    <w:p w:rsidR="00132E16" w:rsidRPr="007C2FAA" w:rsidRDefault="00FF7492"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b</w:t>
      </w:r>
      <w:r w:rsidR="002440E3" w:rsidRPr="007C2FAA">
        <w:rPr>
          <w:rFonts w:ascii="Times New Roman" w:hAnsi="Times New Roman" w:cs="Times New Roman"/>
          <w:sz w:val="24"/>
          <w:szCs w:val="24"/>
        </w:rPr>
        <w:t>iomedical model of health</w:t>
      </w:r>
      <w:r w:rsidR="00C12F7F" w:rsidRPr="007C2FAA">
        <w:rPr>
          <w:rFonts w:ascii="Times New Roman" w:hAnsi="Times New Roman" w:cs="Times New Roman"/>
          <w:sz w:val="24"/>
          <w:szCs w:val="24"/>
        </w:rPr>
        <w:t xml:space="preserve"> (</w:t>
      </w:r>
      <w:r w:rsidR="00A63EB1" w:rsidRPr="007C2FAA">
        <w:rPr>
          <w:rFonts w:ascii="Times New Roman" w:hAnsi="Times New Roman" w:cs="Times New Roman"/>
          <w:sz w:val="24"/>
          <w:szCs w:val="24"/>
        </w:rPr>
        <w:t>the disease model</w:t>
      </w:r>
      <w:r w:rsidR="00C12F7F" w:rsidRPr="007C2FAA">
        <w:rPr>
          <w:rFonts w:ascii="Times New Roman" w:hAnsi="Times New Roman" w:cs="Times New Roman"/>
          <w:sz w:val="24"/>
          <w:szCs w:val="24"/>
        </w:rPr>
        <w:t>)</w:t>
      </w:r>
      <w:r w:rsidR="002440E3" w:rsidRPr="007C2FAA">
        <w:rPr>
          <w:rFonts w:ascii="Times New Roman" w:hAnsi="Times New Roman" w:cs="Times New Roman"/>
          <w:sz w:val="24"/>
          <w:szCs w:val="24"/>
        </w:rPr>
        <w:t xml:space="preserve"> came into existence in the 17</w:t>
      </w:r>
      <w:r w:rsidR="002440E3" w:rsidRPr="007C2FAA">
        <w:rPr>
          <w:rFonts w:ascii="Times New Roman" w:hAnsi="Times New Roman" w:cs="Times New Roman"/>
          <w:sz w:val="24"/>
          <w:szCs w:val="24"/>
          <w:vertAlign w:val="superscript"/>
        </w:rPr>
        <w:t>th</w:t>
      </w:r>
      <w:r w:rsidR="002440E3" w:rsidRPr="007C2FAA">
        <w:rPr>
          <w:rFonts w:ascii="Times New Roman" w:hAnsi="Times New Roman" w:cs="Times New Roman"/>
          <w:sz w:val="24"/>
          <w:szCs w:val="24"/>
        </w:rPr>
        <w:t xml:space="preserve"> century with the discovery of the circulation of blood in human body by William Harvey and Rene Descartes in 1628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&lt;EndNote&gt;&lt;Cite&gt;&lt;Author&gt;Hewa&lt;/Author&gt;&lt;Year&gt;1995&lt;/Year&gt;&lt;RecNum&gt;610&lt;/RecNum&gt;&lt;DisplayText&gt;(Hewa and Hetherington, 1995)&lt;/DisplayText&gt;&lt;record&gt;&lt;rec-number&gt;610&lt;/rec-number&gt;&lt;foreign-keys&gt;&lt;key app="EN" db-id="ptfsfw2e7fvv0we0zspxtffwpeaexrxpr2xs"&gt;610&lt;/key&gt;&lt;/foreign-keys&gt;&lt;ref-type name="Journal Article"&gt;17&lt;/ref-type&gt;&lt;contributors&gt;&lt;authors&gt;&lt;author&gt;Hewa, Soma&lt;/author&gt;&lt;author&gt;Hetherington, Robert W.&lt;/author&gt;&lt;/authors&gt;&lt;/contributors&gt;&lt;titles&gt;&lt;title&gt;Specialists without spirit: Limitations of the mechanistic biomedical model&lt;/title&gt;&lt;secondary-title&gt;Theoretical Medicine and Bioethics&lt;/secondary-title&gt;&lt;/titles&gt;&lt;periodical&gt;&lt;full-title&gt;Theoretical Medicine and Bioethics&lt;/full-title&gt;&lt;/periodical&gt;&lt;pages&gt;129-139&lt;/pages&gt;&lt;volume&gt;16&lt;/volume&gt;&lt;number&gt;2&lt;/number&gt;&lt;keywords&gt;&lt;keyword&gt;Humanities, Social Sciences and Law&lt;/keyword&gt;&lt;/keywords&gt;&lt;dates&gt;&lt;year&gt;1995&lt;/year&gt;&lt;/dates&gt;&lt;publisher&gt;Springer Netherlands&lt;/publisher&gt;&lt;urls&gt;&lt;related-urls&gt;&lt;url&gt;http://dx.doi.org/10.1007/BF00998540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172" w:tooltip="Hewa, 1995 #610" w:history="1">
        <w:r w:rsidR="00CA49C9" w:rsidRPr="007C2FAA">
          <w:rPr>
            <w:rFonts w:ascii="Times New Roman" w:hAnsi="Times New Roman" w:cs="Times New Roman"/>
            <w:noProof/>
            <w:sz w:val="24"/>
            <w:szCs w:val="24"/>
          </w:rPr>
          <w:t>Hewa and Hetherington, 1995</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232B19" w:rsidRPr="007C2FAA">
        <w:rPr>
          <w:rFonts w:ascii="Times New Roman" w:hAnsi="Times New Roman" w:cs="Times New Roman"/>
          <w:sz w:val="24"/>
          <w:szCs w:val="24"/>
        </w:rPr>
        <w:t xml:space="preserve">. </w:t>
      </w:r>
      <w:r w:rsidR="002440E3" w:rsidRPr="007C2FAA">
        <w:rPr>
          <w:rFonts w:ascii="Times New Roman" w:hAnsi="Times New Roman" w:cs="Times New Roman"/>
          <w:sz w:val="24"/>
          <w:szCs w:val="24"/>
        </w:rPr>
        <w:t>Harvey stressed that the blood circulated</w:t>
      </w:r>
      <w:r w:rsidR="00232B19" w:rsidRPr="007C2FAA">
        <w:rPr>
          <w:rFonts w:ascii="Times New Roman" w:hAnsi="Times New Roman" w:cs="Times New Roman"/>
          <w:sz w:val="24"/>
          <w:szCs w:val="24"/>
        </w:rPr>
        <w:t xml:space="preserve"> in</w:t>
      </w:r>
      <w:r w:rsidR="002440E3" w:rsidRPr="007C2FAA">
        <w:rPr>
          <w:rFonts w:ascii="Times New Roman" w:hAnsi="Times New Roman" w:cs="Times New Roman"/>
          <w:sz w:val="24"/>
          <w:szCs w:val="24"/>
        </w:rPr>
        <w:t xml:space="preserve"> the body in a mechanical manner and thus gave birth to the notion of body being a machine.</w:t>
      </w:r>
      <w:r w:rsidR="00232B19" w:rsidRPr="007C2FAA">
        <w:rPr>
          <w:rFonts w:ascii="Times New Roman" w:hAnsi="Times New Roman" w:cs="Times New Roman"/>
          <w:sz w:val="24"/>
          <w:szCs w:val="24"/>
        </w:rPr>
        <w:t xml:space="preserve"> </w:t>
      </w:r>
      <w:r w:rsidR="00AA5BC5" w:rsidRPr="007C2FAA">
        <w:rPr>
          <w:rFonts w:ascii="Times New Roman" w:hAnsi="Times New Roman" w:cs="Times New Roman"/>
          <w:sz w:val="24"/>
          <w:szCs w:val="24"/>
        </w:rPr>
        <w:t>Harvey’s finding</w:t>
      </w:r>
      <w:r w:rsidR="00E54F04" w:rsidRPr="007C2FAA">
        <w:rPr>
          <w:rFonts w:ascii="Times New Roman" w:hAnsi="Times New Roman" w:cs="Times New Roman"/>
          <w:sz w:val="24"/>
          <w:szCs w:val="24"/>
        </w:rPr>
        <w:t>s were</w:t>
      </w:r>
      <w:r w:rsidR="00AA5BC5" w:rsidRPr="007C2FAA">
        <w:rPr>
          <w:rFonts w:ascii="Times New Roman" w:hAnsi="Times New Roman" w:cs="Times New Roman"/>
          <w:sz w:val="24"/>
          <w:szCs w:val="24"/>
        </w:rPr>
        <w:t xml:space="preserve"> reinforced by the </w:t>
      </w:r>
      <w:r w:rsidR="00232B19" w:rsidRPr="007C2FAA">
        <w:rPr>
          <w:rFonts w:ascii="Times New Roman" w:hAnsi="Times New Roman" w:cs="Times New Roman"/>
          <w:sz w:val="24"/>
          <w:szCs w:val="24"/>
        </w:rPr>
        <w:t>‘Cartesian Dualism’</w:t>
      </w:r>
      <w:r w:rsidR="00E54F04" w:rsidRPr="007C2FAA">
        <w:rPr>
          <w:rFonts w:ascii="Times New Roman" w:hAnsi="Times New Roman" w:cs="Times New Roman"/>
          <w:sz w:val="24"/>
          <w:szCs w:val="24"/>
        </w:rPr>
        <w:t xml:space="preserve"> </w:t>
      </w:r>
      <w:r w:rsidR="00AA5BC5"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&lt;EndNote&gt;&lt;Cite&gt;&lt;Author&gt;Descartes&lt;/Author&gt;&lt;Year&gt;1969&lt;/Year&gt;&lt;RecNum&gt;316&lt;/RecNum&gt;&lt;DisplayText&gt;(Descartes, 1969)&lt;/DisplayText&gt;&lt;record&gt;&lt;rec-number&gt;316&lt;/rec-number&gt;&lt;foreign-keys&gt;&lt;key app="EN" db-id="ptfsfw2e7fvv0we0zspxtffwpeaexrxpr2xs"&gt;316&lt;/key&gt;&lt;/foreign-keys&gt;&lt;ref-type name="Book"&gt;6&lt;/ref-type&gt;&lt;contributors&gt;&lt;authors&gt;&lt;author&gt;Descartes, René&lt;/author&gt;&lt;/authors&gt;&lt;/contributors&gt;&lt;titles&gt;&lt;title&gt;Discourse on method. Meditations on the first philosophy. Principles of philosophy&lt;/title&gt;&lt;/titles&gt;&lt;dates&gt;&lt;year&gt;1969&lt;/year&gt;&lt;/dates&gt;&lt;pub-location&gt;London; New York&lt;/pub-location&gt;&lt;publisher&gt;Dent; Dutton&lt;/publisher&gt;&lt;urls&gt;&lt;/urls&gt;&lt;remote-database-name&gt;/z-wcorg/&lt;/remote-database-name&gt;&lt;remote-database-provider&gt;http://worldcat.org&lt;/remote-database-provider&gt;&lt;language&gt;English&lt;/language&gt;&lt;/record&gt;&lt;/Cite&gt;&lt;/EndNote&gt;</w:instrText>
      </w:r>
      <w:r w:rsidR="00AA5BC5"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12" w:tooltip="Descartes, 1969 #316" w:history="1">
        <w:r w:rsidR="00CA49C9" w:rsidRPr="007C2FAA">
          <w:rPr>
            <w:rFonts w:ascii="Times New Roman" w:hAnsi="Times New Roman" w:cs="Times New Roman"/>
            <w:noProof/>
            <w:sz w:val="24"/>
            <w:szCs w:val="24"/>
          </w:rPr>
          <w:t>Descartes, 1969</w:t>
        </w:r>
      </w:hyperlink>
      <w:r w:rsidR="00CB1951" w:rsidRPr="007C2FAA">
        <w:rPr>
          <w:rFonts w:ascii="Times New Roman" w:hAnsi="Times New Roman" w:cs="Times New Roman"/>
          <w:noProof/>
          <w:sz w:val="24"/>
          <w:szCs w:val="24"/>
        </w:rPr>
        <w:t>)</w:t>
      </w:r>
      <w:r w:rsidR="00AA5BC5" w:rsidRPr="007C2FAA">
        <w:rPr>
          <w:rFonts w:ascii="Times New Roman" w:hAnsi="Times New Roman" w:cs="Times New Roman"/>
          <w:sz w:val="24"/>
          <w:szCs w:val="24"/>
        </w:rPr>
        <w:fldChar w:fldCharType="end"/>
      </w:r>
      <w:r w:rsidR="00C12F7F" w:rsidRPr="007C2FAA">
        <w:rPr>
          <w:rFonts w:ascii="Times New Roman" w:hAnsi="Times New Roman" w:cs="Times New Roman"/>
          <w:sz w:val="24"/>
          <w:szCs w:val="24"/>
        </w:rPr>
        <w:t xml:space="preserve">, which </w:t>
      </w:r>
      <w:r w:rsidR="00E54F04" w:rsidRPr="007C2FAA">
        <w:rPr>
          <w:rFonts w:ascii="Times New Roman" w:hAnsi="Times New Roman" w:cs="Times New Roman"/>
          <w:sz w:val="24"/>
          <w:szCs w:val="24"/>
        </w:rPr>
        <w:t xml:space="preserve">recognised the human body to be </w:t>
      </w:r>
      <w:r w:rsidR="00F03895" w:rsidRPr="007C2FAA">
        <w:rPr>
          <w:rFonts w:ascii="Times New Roman" w:hAnsi="Times New Roman" w:cs="Times New Roman"/>
          <w:sz w:val="24"/>
          <w:szCs w:val="24"/>
        </w:rPr>
        <w:t>analogous to a machin</w:t>
      </w:r>
      <w:r w:rsidR="00E54F04" w:rsidRPr="007C2FAA">
        <w:rPr>
          <w:rFonts w:ascii="Times New Roman" w:hAnsi="Times New Roman" w:cs="Times New Roman"/>
          <w:sz w:val="24"/>
          <w:szCs w:val="24"/>
        </w:rPr>
        <w:t xml:space="preserve">e introducing the notion where </w:t>
      </w:r>
      <w:r w:rsidR="003D125C" w:rsidRPr="007C2FAA">
        <w:rPr>
          <w:rFonts w:ascii="Times New Roman" w:hAnsi="Times New Roman" w:cs="Times New Roman"/>
          <w:sz w:val="24"/>
          <w:szCs w:val="24"/>
        </w:rPr>
        <w:t xml:space="preserve">the </w:t>
      </w:r>
      <w:r w:rsidR="00F03895" w:rsidRPr="007C2FAA">
        <w:rPr>
          <w:rFonts w:ascii="Times New Roman" w:hAnsi="Times New Roman" w:cs="Times New Roman"/>
          <w:sz w:val="24"/>
          <w:szCs w:val="24"/>
        </w:rPr>
        <w:t xml:space="preserve">mind </w:t>
      </w:r>
      <w:r w:rsidR="00E54F04" w:rsidRPr="007C2FAA">
        <w:rPr>
          <w:rFonts w:ascii="Times New Roman" w:hAnsi="Times New Roman" w:cs="Times New Roman"/>
          <w:sz w:val="24"/>
          <w:szCs w:val="24"/>
        </w:rPr>
        <w:t xml:space="preserve">was seen separate </w:t>
      </w:r>
      <w:r w:rsidR="00F03895" w:rsidRPr="007C2FAA">
        <w:rPr>
          <w:rFonts w:ascii="Times New Roman" w:hAnsi="Times New Roman" w:cs="Times New Roman"/>
          <w:sz w:val="24"/>
          <w:szCs w:val="24"/>
        </w:rPr>
        <w:t>from the body.</w:t>
      </w:r>
      <w:r w:rsidR="009E4D47" w:rsidRPr="007C2FAA">
        <w:rPr>
          <w:rFonts w:ascii="Times New Roman" w:hAnsi="Times New Roman" w:cs="Times New Roman"/>
          <w:sz w:val="24"/>
          <w:szCs w:val="24"/>
        </w:rPr>
        <w:t xml:space="preserve"> </w:t>
      </w:r>
      <w:r w:rsidR="00F03895" w:rsidRPr="007C2FAA">
        <w:rPr>
          <w:rFonts w:ascii="Times New Roman" w:hAnsi="Times New Roman" w:cs="Times New Roman"/>
          <w:sz w:val="24"/>
          <w:szCs w:val="24"/>
        </w:rPr>
        <w:t>This mechanistic view of the body was strengthened b</w:t>
      </w:r>
      <w:r w:rsidR="007B0EC4" w:rsidRPr="007C2FAA">
        <w:rPr>
          <w:rFonts w:ascii="Times New Roman" w:hAnsi="Times New Roman" w:cs="Times New Roman"/>
          <w:sz w:val="24"/>
          <w:szCs w:val="24"/>
        </w:rPr>
        <w:t xml:space="preserve">y discoveries in </w:t>
      </w:r>
      <w:r w:rsidR="00C12F7F" w:rsidRPr="007C2FAA">
        <w:rPr>
          <w:rFonts w:ascii="Times New Roman" w:hAnsi="Times New Roman" w:cs="Times New Roman"/>
          <w:sz w:val="24"/>
          <w:szCs w:val="24"/>
        </w:rPr>
        <w:t>medicine which reinforced</w:t>
      </w:r>
      <w:r w:rsidR="00F03895" w:rsidRPr="007C2FAA">
        <w:rPr>
          <w:rFonts w:ascii="Times New Roman" w:hAnsi="Times New Roman" w:cs="Times New Roman"/>
          <w:sz w:val="24"/>
          <w:szCs w:val="24"/>
        </w:rPr>
        <w:t xml:space="preserve"> the idea that illnesses are a failure of mechanical functions of various parts of the body</w:t>
      </w:r>
      <w:r w:rsidR="00C12F7F" w:rsidRPr="007C2FAA">
        <w:rPr>
          <w:rFonts w:ascii="Times New Roman" w:hAnsi="Times New Roman" w:cs="Times New Roman"/>
          <w:sz w:val="24"/>
          <w:szCs w:val="24"/>
        </w:rPr>
        <w:t xml:space="preserve">. This theory also sees </w:t>
      </w:r>
      <w:r w:rsidR="007B0EC4" w:rsidRPr="007C2FAA">
        <w:rPr>
          <w:rFonts w:ascii="Times New Roman" w:hAnsi="Times New Roman" w:cs="Times New Roman"/>
          <w:sz w:val="24"/>
          <w:szCs w:val="24"/>
        </w:rPr>
        <w:t>medicine</w:t>
      </w:r>
      <w:r w:rsidR="00C12F7F" w:rsidRPr="007C2FAA">
        <w:rPr>
          <w:rFonts w:ascii="Times New Roman" w:hAnsi="Times New Roman" w:cs="Times New Roman"/>
          <w:sz w:val="24"/>
          <w:szCs w:val="24"/>
        </w:rPr>
        <w:t xml:space="preserve"> as a science with </w:t>
      </w:r>
      <w:r w:rsidR="00F03895" w:rsidRPr="007C2FAA">
        <w:rPr>
          <w:rFonts w:ascii="Times New Roman" w:hAnsi="Times New Roman" w:cs="Times New Roman"/>
          <w:sz w:val="24"/>
          <w:szCs w:val="24"/>
        </w:rPr>
        <w:t>concrete</w:t>
      </w:r>
      <w:r w:rsidR="00C12F7F" w:rsidRPr="007C2FAA">
        <w:rPr>
          <w:rFonts w:ascii="Times New Roman" w:hAnsi="Times New Roman" w:cs="Times New Roman"/>
          <w:sz w:val="24"/>
          <w:szCs w:val="24"/>
        </w:rPr>
        <w:t xml:space="preserve"> answers to everything that </w:t>
      </w:r>
      <w:r w:rsidR="00BC6A9A" w:rsidRPr="007C2FAA">
        <w:rPr>
          <w:rFonts w:ascii="Times New Roman" w:hAnsi="Times New Roman" w:cs="Times New Roman"/>
          <w:sz w:val="24"/>
          <w:szCs w:val="24"/>
        </w:rPr>
        <w:t>goes wrong with the body.</w:t>
      </w:r>
      <w:r w:rsidR="000313B0" w:rsidRPr="007C2FAA">
        <w:rPr>
          <w:rFonts w:ascii="Times New Roman" w:hAnsi="Times New Roman" w:cs="Times New Roman"/>
          <w:sz w:val="24"/>
          <w:szCs w:val="24"/>
        </w:rPr>
        <w:t xml:space="preserve"> T</w:t>
      </w:r>
      <w:r w:rsidR="00250C4E" w:rsidRPr="007C2FAA">
        <w:rPr>
          <w:rFonts w:ascii="Times New Roman" w:hAnsi="Times New Roman" w:cs="Times New Roman"/>
          <w:sz w:val="24"/>
          <w:szCs w:val="24"/>
        </w:rPr>
        <w:t xml:space="preserve">he advent of germ theory from </w:t>
      </w:r>
      <w:r w:rsidR="00AC0929" w:rsidRPr="007C2FAA">
        <w:rPr>
          <w:rFonts w:ascii="Times New Roman" w:hAnsi="Times New Roman" w:cs="Times New Roman"/>
          <w:sz w:val="24"/>
          <w:szCs w:val="24"/>
        </w:rPr>
        <w:t xml:space="preserve">Robert Koch, Louis Pasteur and other significant advancements in clinical </w:t>
      </w:r>
      <w:r w:rsidR="00250C4E" w:rsidRPr="007C2FAA">
        <w:rPr>
          <w:rFonts w:ascii="Times New Roman" w:hAnsi="Times New Roman" w:cs="Times New Roman"/>
          <w:sz w:val="24"/>
          <w:szCs w:val="24"/>
        </w:rPr>
        <w:t xml:space="preserve">medicine reinforced the idea that biochemical measures are the crux of medicine. </w:t>
      </w:r>
      <w:r w:rsidR="00246C42" w:rsidRPr="007C2FAA">
        <w:rPr>
          <w:rFonts w:ascii="Times New Roman" w:hAnsi="Times New Roman" w:cs="Times New Roman"/>
          <w:sz w:val="24"/>
          <w:szCs w:val="24"/>
        </w:rPr>
        <w:t>Dubos</w:t>
      </w:r>
      <w:r w:rsidR="00250C4E"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ExcludeAuth="1"&gt;&lt;Author&gt;Dubos&lt;/Author&gt;&lt;Year&gt;1959&lt;/Year&gt;&lt;RecNum&gt;699&lt;/RecNum&gt;&lt;DisplayText&gt;(1959)&lt;/DisplayText&gt;&lt;record&gt;&lt;rec-number&gt;699&lt;/rec-number&gt;&lt;foreign-keys&gt;&lt;key app="EN" db-id="ptfsfw2e7fvv0we0zspxtffwpeaexrxpr2xs"&gt;699&lt;/key&gt;&lt;/foreign-keys&gt;&lt;ref-type name="Book"&gt;6&lt;/ref-type&gt;&lt;contributors&gt;&lt;authors&gt;&lt;author&gt;Rene Dubos&lt;/author&gt;&lt;/authors&gt;&lt;/contributors&gt;&lt;titles&gt;&lt;title&gt;Mirage of Health&lt;/title&gt;&lt;/titles&gt;&lt;dates&gt;&lt;year&gt;1959&lt;/year&gt;&lt;/dates&gt;&lt;pub-location&gt;New York&lt;/pub-location&gt;&lt;publisher&gt;Harper and Rowe&lt;/publisher&gt;&lt;urls&gt;&lt;/urls&gt;&lt;/record&gt;&lt;/Cite&gt;&lt;/EndNote&gt;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122" w:tooltip="Dubos, 1959 #699" w:history="1">
        <w:r w:rsidR="00CA49C9" w:rsidRPr="007C2FAA">
          <w:rPr>
            <w:rFonts w:ascii="Times New Roman" w:hAnsi="Times New Roman" w:cs="Times New Roman"/>
            <w:noProof/>
            <w:sz w:val="24"/>
            <w:szCs w:val="24"/>
          </w:rPr>
          <w:t>1959</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246C42" w:rsidRPr="007C2FAA">
        <w:rPr>
          <w:rFonts w:ascii="Times New Roman" w:hAnsi="Times New Roman" w:cs="Times New Roman"/>
          <w:sz w:val="24"/>
          <w:szCs w:val="24"/>
        </w:rPr>
        <w:t xml:space="preserve"> suggested tha</w:t>
      </w:r>
      <w:r w:rsidR="003764F0" w:rsidRPr="007C2FAA">
        <w:rPr>
          <w:rFonts w:ascii="Times New Roman" w:hAnsi="Times New Roman" w:cs="Times New Roman"/>
          <w:sz w:val="24"/>
          <w:szCs w:val="24"/>
        </w:rPr>
        <w:t xml:space="preserve">t modern medicine </w:t>
      </w:r>
      <w:r w:rsidR="0019266D" w:rsidRPr="007C2FAA">
        <w:rPr>
          <w:rFonts w:ascii="Times New Roman" w:hAnsi="Times New Roman" w:cs="Times New Roman"/>
          <w:sz w:val="24"/>
          <w:szCs w:val="24"/>
        </w:rPr>
        <w:t>was</w:t>
      </w:r>
      <w:r w:rsidR="00250C4E" w:rsidRPr="007C2FAA">
        <w:rPr>
          <w:rFonts w:ascii="Times New Roman" w:hAnsi="Times New Roman" w:cs="Times New Roman"/>
          <w:sz w:val="24"/>
          <w:szCs w:val="24"/>
        </w:rPr>
        <w:t xml:space="preserve"> </w:t>
      </w:r>
      <w:r w:rsidR="003764F0" w:rsidRPr="007C2FAA">
        <w:rPr>
          <w:rFonts w:ascii="Times New Roman" w:hAnsi="Times New Roman" w:cs="Times New Roman"/>
          <w:sz w:val="24"/>
          <w:szCs w:val="24"/>
        </w:rPr>
        <w:t xml:space="preserve">governed by </w:t>
      </w:r>
      <w:r w:rsidR="00246C42" w:rsidRPr="007C2FAA">
        <w:rPr>
          <w:rFonts w:ascii="Times New Roman" w:hAnsi="Times New Roman" w:cs="Times New Roman"/>
          <w:sz w:val="24"/>
          <w:szCs w:val="24"/>
        </w:rPr>
        <w:t>the idea that</w:t>
      </w:r>
      <w:r w:rsidR="00C96998" w:rsidRPr="007C2FAA">
        <w:rPr>
          <w:rFonts w:ascii="Times New Roman" w:hAnsi="Times New Roman" w:cs="Times New Roman"/>
          <w:sz w:val="24"/>
          <w:szCs w:val="24"/>
        </w:rPr>
        <w:t xml:space="preserve"> the</w:t>
      </w:r>
      <w:r w:rsidR="00246C42" w:rsidRPr="007C2FAA">
        <w:rPr>
          <w:rFonts w:ascii="Times New Roman" w:hAnsi="Times New Roman" w:cs="Times New Roman"/>
          <w:sz w:val="24"/>
          <w:szCs w:val="24"/>
        </w:rPr>
        <w:t xml:space="preserve"> human body can be manipulated and cured by introducing chemical compounds or by replacing and repairing part</w:t>
      </w:r>
      <w:r w:rsidR="001A6E25" w:rsidRPr="007C2FAA">
        <w:rPr>
          <w:rFonts w:ascii="Times New Roman" w:hAnsi="Times New Roman" w:cs="Times New Roman"/>
          <w:sz w:val="24"/>
          <w:szCs w:val="24"/>
        </w:rPr>
        <w:t xml:space="preserve">s. </w:t>
      </w:r>
      <w:r w:rsidR="009E4D47" w:rsidRPr="007C2FAA">
        <w:rPr>
          <w:rFonts w:ascii="Times New Roman" w:hAnsi="Times New Roman" w:cs="Times New Roman"/>
          <w:sz w:val="24"/>
          <w:szCs w:val="24"/>
        </w:rPr>
        <w:t xml:space="preserve">This conforms perfectly with the </w:t>
      </w:r>
      <w:r w:rsidR="00246C42" w:rsidRPr="007C2FAA">
        <w:rPr>
          <w:rFonts w:ascii="Times New Roman" w:hAnsi="Times New Roman" w:cs="Times New Roman"/>
          <w:sz w:val="24"/>
          <w:szCs w:val="24"/>
        </w:rPr>
        <w:t>view of Engel</w:t>
      </w:r>
      <w:r w:rsidR="00250C4E"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ExcludeAuth="1"&gt;&lt;Author&gt;Engel&lt;/Author&gt;&lt;Year&gt;1977&lt;/Year&gt;&lt;RecNum&gt;680&lt;/RecNum&gt;&lt;DisplayText&gt;(1977)&lt;/DisplayText&gt;&lt;record&gt;&lt;rec-number&gt;680&lt;/rec-number&gt;&lt;foreign-keys&gt;&lt;key app="EN" db-id="ptfsfw2e7fvv0we0zspxtffwpeaexrxpr2xs"&gt;680&lt;/key&gt;&lt;/foreign-keys&gt;&lt;ref-type name="Journal Article"&gt;17&lt;/ref-type&gt;&lt;contributors&gt;&lt;authors&gt;&lt;author&gt;Engel, G. L.&lt;/author&gt;&lt;/authors&gt;&lt;/contributors&gt;&lt;titles&gt;&lt;title&gt;The need for a new medical model: a challenge for biomedicine&lt;/title&gt;&lt;secondary-title&gt;Science&lt;/secondary-title&gt;&lt;/titles&gt;&lt;periodical&gt;&lt;full-title&gt;Science&lt;/full-title&gt;&lt;/periodical&gt;&lt;pages&gt;129-136&lt;/pages&gt;&lt;volume&gt;196&lt;/volume&gt;&lt;number&gt;4286&lt;/number&gt;&lt;dates&gt;&lt;year&gt;1977&lt;/year&gt;&lt;pub-dates&gt;&lt;date&gt;April 8, 1977&lt;/date&gt;&lt;/pub-dates&gt;&lt;/dates&gt;&lt;urls&gt;&lt;related-urls&gt;&lt;url&gt;http://www.sciencemag.org/content/196/4286/129.abstract &lt;/url&gt;&lt;/related-urls&gt;&lt;/urls&gt;&lt;electronic-resource-num&gt;10.1126/science.847460&lt;/electronic-resource-num&gt;&lt;/record&gt;&lt;/Cite&gt;&lt;/EndNote&gt;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127" w:tooltip="Engel, 1977 #680" w:history="1">
        <w:r w:rsidR="00CA49C9" w:rsidRPr="007C2FAA">
          <w:rPr>
            <w:rFonts w:ascii="Times New Roman" w:hAnsi="Times New Roman" w:cs="Times New Roman"/>
            <w:noProof/>
            <w:sz w:val="24"/>
            <w:szCs w:val="24"/>
          </w:rPr>
          <w:t>1977</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246C42" w:rsidRPr="007C2FAA">
        <w:rPr>
          <w:rFonts w:ascii="Times New Roman" w:hAnsi="Times New Roman" w:cs="Times New Roman"/>
          <w:sz w:val="24"/>
          <w:szCs w:val="24"/>
        </w:rPr>
        <w:t xml:space="preserve"> that </w:t>
      </w:r>
      <w:r w:rsidR="003D125C" w:rsidRPr="007C2FAA">
        <w:rPr>
          <w:rFonts w:ascii="Times New Roman" w:hAnsi="Times New Roman" w:cs="Times New Roman"/>
          <w:sz w:val="24"/>
          <w:szCs w:val="24"/>
        </w:rPr>
        <w:t xml:space="preserve">the </w:t>
      </w:r>
      <w:r w:rsidR="00246C42" w:rsidRPr="007C2FAA">
        <w:rPr>
          <w:rFonts w:ascii="Times New Roman" w:hAnsi="Times New Roman" w:cs="Times New Roman"/>
          <w:sz w:val="24"/>
          <w:szCs w:val="24"/>
        </w:rPr>
        <w:t>biomedical model of</w:t>
      </w:r>
      <w:r w:rsidR="00E6195B" w:rsidRPr="007C2FAA">
        <w:rPr>
          <w:rFonts w:ascii="Times New Roman" w:hAnsi="Times New Roman" w:cs="Times New Roman"/>
          <w:sz w:val="24"/>
          <w:szCs w:val="24"/>
        </w:rPr>
        <w:t xml:space="preserve"> health has no room for </w:t>
      </w:r>
      <w:r w:rsidR="00246C42" w:rsidRPr="007C2FAA">
        <w:rPr>
          <w:rFonts w:ascii="Times New Roman" w:hAnsi="Times New Roman" w:cs="Times New Roman"/>
          <w:sz w:val="24"/>
          <w:szCs w:val="24"/>
        </w:rPr>
        <w:t>psychological and social dimensions of illness.</w:t>
      </w:r>
      <w:r w:rsidR="00132E16" w:rsidRPr="007C2FAA">
        <w:rPr>
          <w:rFonts w:ascii="Times New Roman" w:hAnsi="Times New Roman" w:cs="Times New Roman"/>
          <w:sz w:val="24"/>
          <w:szCs w:val="24"/>
        </w:rPr>
        <w:t xml:space="preserve"> </w:t>
      </w:r>
      <w:r w:rsidR="0090588B" w:rsidRPr="007C2FAA">
        <w:rPr>
          <w:rFonts w:ascii="Times New Roman" w:hAnsi="Times New Roman" w:cs="Times New Roman"/>
          <w:sz w:val="24"/>
          <w:szCs w:val="24"/>
        </w:rPr>
        <w:t xml:space="preserve">This </w:t>
      </w:r>
      <w:r w:rsidR="00D02D68" w:rsidRPr="007C2FAA">
        <w:rPr>
          <w:rFonts w:ascii="Times New Roman" w:hAnsi="Times New Roman" w:cs="Times New Roman"/>
          <w:sz w:val="24"/>
          <w:szCs w:val="24"/>
        </w:rPr>
        <w:t xml:space="preserve">reductionist approach reduces </w:t>
      </w:r>
      <w:r w:rsidR="005B2938" w:rsidRPr="007C2FAA">
        <w:rPr>
          <w:rFonts w:ascii="Times New Roman" w:hAnsi="Times New Roman" w:cs="Times New Roman"/>
          <w:sz w:val="24"/>
          <w:szCs w:val="24"/>
        </w:rPr>
        <w:t>a</w:t>
      </w:r>
      <w:r w:rsidR="00D02D68" w:rsidRPr="007C2FAA">
        <w:rPr>
          <w:rFonts w:ascii="Times New Roman" w:hAnsi="Times New Roman" w:cs="Times New Roman"/>
          <w:sz w:val="24"/>
          <w:szCs w:val="24"/>
        </w:rPr>
        <w:t xml:space="preserve">etiology of disease </w:t>
      </w:r>
      <w:r w:rsidR="0090588B" w:rsidRPr="007C2FAA">
        <w:rPr>
          <w:rFonts w:ascii="Times New Roman" w:hAnsi="Times New Roman" w:cs="Times New Roman"/>
          <w:sz w:val="24"/>
          <w:szCs w:val="24"/>
        </w:rPr>
        <w:t>to biological causes with no appreci</w:t>
      </w:r>
      <w:r w:rsidR="00C4312B" w:rsidRPr="007C2FAA">
        <w:rPr>
          <w:rFonts w:ascii="Times New Roman" w:hAnsi="Times New Roman" w:cs="Times New Roman"/>
          <w:sz w:val="24"/>
          <w:szCs w:val="24"/>
        </w:rPr>
        <w:t>ation of the social determinants of health</w:t>
      </w:r>
      <w:r w:rsidR="0090588B" w:rsidRPr="007C2FAA">
        <w:rPr>
          <w:rFonts w:ascii="Times New Roman" w:hAnsi="Times New Roman" w:cs="Times New Roman"/>
          <w:sz w:val="24"/>
          <w:szCs w:val="24"/>
        </w:rPr>
        <w:t xml:space="preserve">. </w:t>
      </w:r>
      <w:r w:rsidR="0019266D" w:rsidRPr="007C2FAA">
        <w:rPr>
          <w:rFonts w:ascii="Times New Roman" w:hAnsi="Times New Roman" w:cs="Times New Roman"/>
          <w:sz w:val="24"/>
          <w:szCs w:val="24"/>
        </w:rPr>
        <w:t>H</w:t>
      </w:r>
      <w:r w:rsidR="00920D1D" w:rsidRPr="007C2FAA">
        <w:rPr>
          <w:rFonts w:ascii="Times New Roman" w:hAnsi="Times New Roman" w:cs="Times New Roman"/>
          <w:sz w:val="24"/>
          <w:szCs w:val="24"/>
        </w:rPr>
        <w:t>ealth is merely</w:t>
      </w:r>
      <w:r w:rsidR="00D02D68" w:rsidRPr="007C2FAA">
        <w:rPr>
          <w:rFonts w:ascii="Times New Roman" w:hAnsi="Times New Roman" w:cs="Times New Roman"/>
          <w:sz w:val="24"/>
          <w:szCs w:val="24"/>
        </w:rPr>
        <w:t xml:space="preserve"> seen as</w:t>
      </w:r>
      <w:r w:rsidR="00920D1D" w:rsidRPr="007C2FAA">
        <w:rPr>
          <w:rFonts w:ascii="Times New Roman" w:hAnsi="Times New Roman" w:cs="Times New Roman"/>
          <w:sz w:val="24"/>
          <w:szCs w:val="24"/>
        </w:rPr>
        <w:t xml:space="preserve"> </w:t>
      </w:r>
      <w:r w:rsidR="00D02D68" w:rsidRPr="007C2FAA">
        <w:rPr>
          <w:rFonts w:ascii="Times New Roman" w:hAnsi="Times New Roman" w:cs="Times New Roman"/>
          <w:sz w:val="24"/>
          <w:szCs w:val="24"/>
        </w:rPr>
        <w:t>‘</w:t>
      </w:r>
      <w:r w:rsidR="00920D1D" w:rsidRPr="007C2FAA">
        <w:rPr>
          <w:rFonts w:ascii="Times New Roman" w:hAnsi="Times New Roman" w:cs="Times New Roman"/>
          <w:sz w:val="24"/>
          <w:szCs w:val="24"/>
        </w:rPr>
        <w:t>absence of disease</w:t>
      </w:r>
      <w:r w:rsidR="00D02D68" w:rsidRPr="007C2FAA">
        <w:rPr>
          <w:rFonts w:ascii="Times New Roman" w:hAnsi="Times New Roman" w:cs="Times New Roman"/>
          <w:sz w:val="24"/>
          <w:szCs w:val="24"/>
        </w:rPr>
        <w:t>’</w:t>
      </w:r>
      <w:r w:rsidR="00920D1D" w:rsidRPr="007C2FAA">
        <w:rPr>
          <w:rFonts w:ascii="Times New Roman" w:hAnsi="Times New Roman" w:cs="Times New Roman"/>
          <w:sz w:val="24"/>
          <w:szCs w:val="24"/>
        </w:rPr>
        <w:t xml:space="preserve"> and patients </w:t>
      </w:r>
      <w:r w:rsidR="0019266D" w:rsidRPr="007C2FAA">
        <w:rPr>
          <w:rFonts w:ascii="Times New Roman" w:hAnsi="Times New Roman" w:cs="Times New Roman"/>
          <w:sz w:val="24"/>
          <w:szCs w:val="24"/>
        </w:rPr>
        <w:t xml:space="preserve">become </w:t>
      </w:r>
      <w:r w:rsidR="00920D1D" w:rsidRPr="007C2FAA">
        <w:rPr>
          <w:rFonts w:ascii="Times New Roman" w:hAnsi="Times New Roman" w:cs="Times New Roman"/>
          <w:sz w:val="24"/>
          <w:szCs w:val="24"/>
        </w:rPr>
        <w:t xml:space="preserve">passive recipients in </w:t>
      </w:r>
      <w:r w:rsidR="0019266D" w:rsidRPr="007C2FAA">
        <w:rPr>
          <w:rFonts w:ascii="Times New Roman" w:hAnsi="Times New Roman" w:cs="Times New Roman"/>
          <w:sz w:val="24"/>
          <w:szCs w:val="24"/>
        </w:rPr>
        <w:t>treatment</w:t>
      </w:r>
      <w:r w:rsidR="00920D1D" w:rsidRPr="007C2FAA">
        <w:rPr>
          <w:rFonts w:ascii="Times New Roman" w:hAnsi="Times New Roman" w:cs="Times New Roman"/>
          <w:sz w:val="24"/>
          <w:szCs w:val="24"/>
        </w:rPr>
        <w:t>.</w:t>
      </w:r>
      <w:r w:rsidR="003F7212" w:rsidRPr="007C2FAA">
        <w:rPr>
          <w:rFonts w:ascii="Times New Roman" w:hAnsi="Times New Roman" w:cs="Times New Roman"/>
          <w:sz w:val="24"/>
          <w:szCs w:val="24"/>
        </w:rPr>
        <w:t xml:space="preserve"> </w:t>
      </w:r>
    </w:p>
    <w:p w:rsidR="00D3795D" w:rsidRPr="007C2FAA" w:rsidRDefault="00FA2753"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lastRenderedPageBreak/>
        <w:t xml:space="preserve">Based upon the biomedical model of disease, </w:t>
      </w:r>
      <w:r w:rsidR="0019266D" w:rsidRPr="007C2FAA">
        <w:rPr>
          <w:rFonts w:ascii="Times New Roman" w:hAnsi="Times New Roman" w:cs="Times New Roman"/>
          <w:sz w:val="24"/>
          <w:szCs w:val="24"/>
        </w:rPr>
        <w:t xml:space="preserve">dentistry </w:t>
      </w:r>
      <w:r w:rsidRPr="007C2FAA">
        <w:rPr>
          <w:rFonts w:ascii="Times New Roman" w:hAnsi="Times New Roman" w:cs="Times New Roman"/>
          <w:sz w:val="24"/>
          <w:szCs w:val="24"/>
        </w:rPr>
        <w:t xml:space="preserve">has </w:t>
      </w:r>
      <w:r w:rsidR="000E6022" w:rsidRPr="007C2FAA">
        <w:rPr>
          <w:rFonts w:ascii="Times New Roman" w:hAnsi="Times New Roman" w:cs="Times New Roman"/>
          <w:sz w:val="24"/>
          <w:szCs w:val="24"/>
        </w:rPr>
        <w:t>traditionally fo</w:t>
      </w:r>
      <w:r w:rsidRPr="007C2FAA">
        <w:rPr>
          <w:rFonts w:ascii="Times New Roman" w:hAnsi="Times New Roman" w:cs="Times New Roman"/>
          <w:sz w:val="24"/>
          <w:szCs w:val="24"/>
        </w:rPr>
        <w:t>cused on measuring</w:t>
      </w:r>
      <w:r w:rsidR="00563350" w:rsidRPr="007C2FAA">
        <w:rPr>
          <w:rFonts w:ascii="Times New Roman" w:hAnsi="Times New Roman" w:cs="Times New Roman"/>
          <w:sz w:val="24"/>
          <w:szCs w:val="24"/>
        </w:rPr>
        <w:t xml:space="preserve"> oral </w:t>
      </w:r>
      <w:r w:rsidR="0019266D" w:rsidRPr="007C2FAA">
        <w:rPr>
          <w:rFonts w:ascii="Times New Roman" w:hAnsi="Times New Roman" w:cs="Times New Roman"/>
          <w:sz w:val="24"/>
          <w:szCs w:val="24"/>
        </w:rPr>
        <w:t>disease with clinical</w:t>
      </w:r>
      <w:r w:rsidR="007B0EC4" w:rsidRPr="007C2FAA">
        <w:rPr>
          <w:rFonts w:ascii="Times New Roman" w:hAnsi="Times New Roman" w:cs="Times New Roman"/>
          <w:sz w:val="24"/>
          <w:szCs w:val="24"/>
        </w:rPr>
        <w:t xml:space="preserve"> measures such as DMFT and </w:t>
      </w:r>
      <w:r w:rsidRPr="007C2FAA">
        <w:rPr>
          <w:rFonts w:ascii="Times New Roman" w:hAnsi="Times New Roman" w:cs="Times New Roman"/>
          <w:sz w:val="24"/>
          <w:szCs w:val="24"/>
        </w:rPr>
        <w:t xml:space="preserve">CPITN </w:t>
      </w:r>
      <w:r w:rsidR="007E581A" w:rsidRPr="007C2FAA">
        <w:rPr>
          <w:rFonts w:ascii="Times New Roman" w:hAnsi="Times New Roman" w:cs="Times New Roman"/>
          <w:sz w:val="24"/>
          <w:szCs w:val="24"/>
        </w:rPr>
        <w:t>which tell little about the functional and psychosocial impact</w:t>
      </w:r>
      <w:r w:rsidR="007B0EC4" w:rsidRPr="007C2FAA">
        <w:rPr>
          <w:rFonts w:ascii="Times New Roman" w:hAnsi="Times New Roman" w:cs="Times New Roman"/>
          <w:sz w:val="24"/>
          <w:szCs w:val="24"/>
        </w:rPr>
        <w:t>s</w:t>
      </w:r>
      <w:r w:rsidR="007E581A" w:rsidRPr="007C2FAA">
        <w:rPr>
          <w:rFonts w:ascii="Times New Roman" w:hAnsi="Times New Roman" w:cs="Times New Roman"/>
          <w:sz w:val="24"/>
          <w:szCs w:val="24"/>
        </w:rPr>
        <w:t xml:space="preserve"> of</w:t>
      </w:r>
      <w:r w:rsidR="007B0EC4" w:rsidRPr="007C2FAA">
        <w:rPr>
          <w:rFonts w:ascii="Times New Roman" w:hAnsi="Times New Roman" w:cs="Times New Roman"/>
          <w:sz w:val="24"/>
          <w:szCs w:val="24"/>
        </w:rPr>
        <w:t xml:space="preserve"> oral</w:t>
      </w:r>
      <w:r w:rsidR="007E581A" w:rsidRPr="007C2FAA">
        <w:rPr>
          <w:rFonts w:ascii="Times New Roman" w:hAnsi="Times New Roman" w:cs="Times New Roman"/>
          <w:sz w:val="24"/>
          <w:szCs w:val="24"/>
        </w:rPr>
        <w:t xml:space="preserve"> disease on an individual</w:t>
      </w:r>
      <w:r w:rsidR="007B0EC4"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&lt;EndNote&gt;&lt;Cite&gt;&lt;Author&gt;Allen&lt;/Author&gt;&lt;Year&gt;2003&lt;/Year&gt;&lt;RecNum&gt;521&lt;/RecNum&gt;&lt;DisplayText&gt;(Allen, 2003)&lt;/DisplayText&gt;&lt;record&gt;&lt;rec-number&gt;521&lt;/rec-number&gt;&lt;foreign-keys&gt;&lt;key app="EN" db-id="ptfsfw2e7fvv0we0zspxtffwpeaexrxpr2xs"&gt;521&lt;/key&gt;&lt;/foreign-keys&gt;&lt;ref-type name="Journal Article"&gt;17&lt;/ref-type&gt;&lt;contributors&gt;&lt;authors&gt;&lt;author&gt;Allen, P.&lt;/author&gt;&lt;/authors&gt;&lt;/contributors&gt;&lt;titles&gt;&lt;title&gt;Assessment of oral health related quality of life&lt;/title&gt;&lt;secondary-title&gt;Health and Quality of Life Outcomes&lt;/secondary-title&gt;&lt;/titles&gt;&lt;periodical&gt;&lt;full-title&gt;Health and Quality of Life Outcomes&lt;/full-title&gt;&lt;/periodical&gt;&lt;pages&gt;40&lt;/pages&gt;&lt;volume&gt;1&lt;/volume&gt;&lt;number&gt;1&lt;/number&gt;&lt;dates&gt;&lt;year&gt;2003&lt;/year&gt;&lt;/dates&gt;&lt;isbn&gt;1477-7525&lt;/isbn&gt;&lt;accession-num&gt;doi:10.1186/1477-7525-1-40&lt;/accession-num&gt;&lt;urls&gt;&lt;related-urls&gt;&lt;url&gt;http://www.hqlo.com/content/1/1/40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3" w:tooltip="Allen, 2003 #521" w:history="1">
        <w:r w:rsidR="00CA49C9" w:rsidRPr="007C2FAA">
          <w:rPr>
            <w:rFonts w:ascii="Times New Roman" w:hAnsi="Times New Roman" w:cs="Times New Roman"/>
            <w:noProof/>
            <w:sz w:val="24"/>
            <w:szCs w:val="24"/>
          </w:rPr>
          <w:t>Allen, 2003</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471EB8" w:rsidRPr="007C2FAA">
        <w:rPr>
          <w:rFonts w:ascii="Times New Roman" w:hAnsi="Times New Roman" w:cs="Times New Roman"/>
          <w:sz w:val="24"/>
          <w:szCs w:val="24"/>
        </w:rPr>
        <w:t>.</w:t>
      </w:r>
      <w:r w:rsidR="001B515B" w:rsidRPr="007C2FAA">
        <w:rPr>
          <w:rFonts w:ascii="Times New Roman" w:hAnsi="Times New Roman" w:cs="Times New Roman"/>
          <w:sz w:val="24"/>
          <w:szCs w:val="24"/>
        </w:rPr>
        <w:t xml:space="preserve"> Here</w:t>
      </w:r>
      <w:r w:rsidR="0019266D" w:rsidRPr="007C2FAA">
        <w:rPr>
          <w:rFonts w:ascii="Times New Roman" w:hAnsi="Times New Roman" w:cs="Times New Roman"/>
          <w:sz w:val="24"/>
          <w:szCs w:val="24"/>
        </w:rPr>
        <w:t xml:space="preserve">, the </w:t>
      </w:r>
      <w:r w:rsidR="00E306E3" w:rsidRPr="007C2FAA">
        <w:rPr>
          <w:rFonts w:ascii="Times New Roman" w:hAnsi="Times New Roman" w:cs="Times New Roman"/>
          <w:sz w:val="24"/>
          <w:szCs w:val="24"/>
        </w:rPr>
        <w:t xml:space="preserve">mouth and </w:t>
      </w:r>
      <w:r w:rsidR="001B515B" w:rsidRPr="007C2FAA">
        <w:rPr>
          <w:rFonts w:ascii="Times New Roman" w:hAnsi="Times New Roman" w:cs="Times New Roman"/>
          <w:sz w:val="24"/>
          <w:szCs w:val="24"/>
        </w:rPr>
        <w:t xml:space="preserve">oral diseases are seen as separate </w:t>
      </w:r>
      <w:r w:rsidR="00C96998" w:rsidRPr="007C2FAA">
        <w:rPr>
          <w:rFonts w:ascii="Times New Roman" w:hAnsi="Times New Roman" w:cs="Times New Roman"/>
          <w:sz w:val="24"/>
          <w:szCs w:val="24"/>
        </w:rPr>
        <w:t xml:space="preserve">from the </w:t>
      </w:r>
      <w:r w:rsidR="001B515B" w:rsidRPr="007C2FAA">
        <w:rPr>
          <w:rFonts w:ascii="Times New Roman" w:hAnsi="Times New Roman" w:cs="Times New Roman"/>
          <w:sz w:val="24"/>
          <w:szCs w:val="24"/>
        </w:rPr>
        <w:t>rest of the body.</w:t>
      </w:r>
      <w:r w:rsidR="005B5BBA" w:rsidRPr="007C2FAA">
        <w:rPr>
          <w:rFonts w:ascii="Times New Roman" w:hAnsi="Times New Roman" w:cs="Times New Roman"/>
          <w:sz w:val="24"/>
          <w:szCs w:val="24"/>
        </w:rPr>
        <w:t xml:space="preserve"> </w:t>
      </w:r>
      <w:r w:rsidR="00C4312B" w:rsidRPr="007C2FAA">
        <w:rPr>
          <w:rFonts w:ascii="Times New Roman" w:hAnsi="Times New Roman" w:cs="Times New Roman"/>
          <w:sz w:val="24"/>
          <w:szCs w:val="24"/>
        </w:rPr>
        <w:t>Similarly, p</w:t>
      </w:r>
      <w:r w:rsidR="007E581A" w:rsidRPr="007C2FAA">
        <w:rPr>
          <w:rFonts w:ascii="Times New Roman" w:hAnsi="Times New Roman" w:cs="Times New Roman"/>
          <w:sz w:val="24"/>
          <w:szCs w:val="24"/>
        </w:rPr>
        <w:t>revention</w:t>
      </w:r>
      <w:r w:rsidR="00C4312B" w:rsidRPr="007C2FAA">
        <w:rPr>
          <w:rFonts w:ascii="Times New Roman" w:hAnsi="Times New Roman" w:cs="Times New Roman"/>
          <w:sz w:val="24"/>
          <w:szCs w:val="24"/>
        </w:rPr>
        <w:t xml:space="preserve"> strategies in oral health primarily focus</w:t>
      </w:r>
      <w:r w:rsidR="007E581A" w:rsidRPr="007C2FAA">
        <w:rPr>
          <w:rFonts w:ascii="Times New Roman" w:hAnsi="Times New Roman" w:cs="Times New Roman"/>
          <w:sz w:val="24"/>
          <w:szCs w:val="24"/>
        </w:rPr>
        <w:t xml:space="preserve"> on </w:t>
      </w:r>
      <w:r w:rsidR="00913F21" w:rsidRPr="007C2FAA">
        <w:rPr>
          <w:rFonts w:ascii="Times New Roman" w:hAnsi="Times New Roman" w:cs="Times New Roman"/>
          <w:sz w:val="24"/>
          <w:szCs w:val="24"/>
        </w:rPr>
        <w:t xml:space="preserve">changing the </w:t>
      </w:r>
      <w:r w:rsidR="00CE6FC1" w:rsidRPr="007C2FAA">
        <w:rPr>
          <w:rFonts w:ascii="Times New Roman" w:hAnsi="Times New Roman" w:cs="Times New Roman"/>
          <w:sz w:val="24"/>
          <w:szCs w:val="24"/>
        </w:rPr>
        <w:t>behaviours</w:t>
      </w:r>
      <w:r w:rsidR="00913F21" w:rsidRPr="007C2FAA">
        <w:rPr>
          <w:rFonts w:ascii="Times New Roman" w:hAnsi="Times New Roman" w:cs="Times New Roman"/>
          <w:sz w:val="24"/>
          <w:szCs w:val="24"/>
        </w:rPr>
        <w:t xml:space="preserve"> of the high risk individuals</w:t>
      </w:r>
      <w:r w:rsidR="00132E16" w:rsidRPr="007C2FAA">
        <w:rPr>
          <w:rFonts w:ascii="Times New Roman" w:hAnsi="Times New Roman" w:cs="Times New Roman"/>
          <w:sz w:val="24"/>
          <w:szCs w:val="24"/>
        </w:rPr>
        <w:t xml:space="preserve"> rather than emphasising the fac</w:t>
      </w:r>
      <w:r w:rsidR="005B5BBA" w:rsidRPr="007C2FAA">
        <w:rPr>
          <w:rFonts w:ascii="Times New Roman" w:hAnsi="Times New Roman" w:cs="Times New Roman"/>
          <w:sz w:val="24"/>
          <w:szCs w:val="24"/>
        </w:rPr>
        <w:t xml:space="preserve">tors which lead to adoption of </w:t>
      </w:r>
      <w:r w:rsidR="00132E16" w:rsidRPr="007C2FAA">
        <w:rPr>
          <w:rFonts w:ascii="Times New Roman" w:hAnsi="Times New Roman" w:cs="Times New Roman"/>
          <w:sz w:val="24"/>
          <w:szCs w:val="24"/>
        </w:rPr>
        <w:t xml:space="preserve">high risk behaviours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&lt;EndNote&gt;&lt;Cite&gt;&lt;Author&gt;Watt&lt;/Author&gt;&lt;Year&gt;2007&lt;/Year&gt;&lt;RecNum&gt;450&lt;/RecNum&gt;&lt;DisplayText&gt;(Watt, 2007)&lt;/DisplayText&gt;&lt;record&gt;&lt;rec-number&gt;450&lt;/rec-number&gt;&lt;foreign-keys&gt;&lt;key app="EN" db-id="ptfsfw2e7fvv0we0zspxtffwpeaexrxpr2xs"&gt;450&lt;/key&gt;&lt;/foreign-keys&gt;&lt;ref-type name="Journal Article"&gt;17&lt;/ref-type&gt;&lt;contributors&gt;&lt;authors&gt;&lt;author&gt;Watt, Richard Geddie&lt;/author&gt;&lt;/authors&gt;&lt;/contributors&gt;&lt;titles&gt;&lt;title&gt;From victim blaming to upstream action: tackling the social determinants of oral health inequalities&lt;/title&gt;&lt;secondary-title&gt;Community Dentistry and Oral Epidemiology&lt;/secondary-title&gt;&lt;/titles&gt;&lt;periodical&gt;&lt;full-title&gt;Community Dentistry and Oral Epidemiology&lt;/full-title&gt;&lt;/periodical&gt;&lt;pages&gt;1-11&lt;/pages&gt;&lt;volume&gt;35&lt;/volume&gt;&lt;number&gt;1&lt;/number&gt;&lt;keywords&gt;&lt;keyword&gt;oral health inequalities&lt;/keyword&gt;&lt;keyword&gt;social determinants&lt;/keyword&gt;&lt;/keywords&gt;&lt;dates&gt;&lt;year&gt;2007&lt;/year&gt;&lt;/dates&gt;&lt;publisher&gt;Blackwell Publishing Ltd&lt;/publisher&gt;&lt;isbn&gt;1600-0528&lt;/isbn&gt;&lt;urls&gt;&lt;related-urls&gt;&lt;url&gt;http://dx.doi.org/10.1111/j.1600-0528.2007.00348.x&lt;/url&gt;&lt;/related-urls&gt;&lt;/urls&gt;&lt;electronic-resource-num&gt;10.1111/j.1600-0528.2007.00348.x&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50" w:tooltip="Watt, 2007 #450" w:history="1">
        <w:r w:rsidR="00CA49C9" w:rsidRPr="007C2FAA">
          <w:rPr>
            <w:rFonts w:ascii="Times New Roman" w:hAnsi="Times New Roman" w:cs="Times New Roman"/>
            <w:noProof/>
            <w:sz w:val="24"/>
            <w:szCs w:val="24"/>
          </w:rPr>
          <w:t>Watt, 2007</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913F21" w:rsidRPr="007C2FAA">
        <w:rPr>
          <w:rFonts w:ascii="Times New Roman" w:hAnsi="Times New Roman" w:cs="Times New Roman"/>
          <w:sz w:val="24"/>
          <w:szCs w:val="24"/>
        </w:rPr>
        <w:t xml:space="preserve">. </w:t>
      </w:r>
      <w:r w:rsidR="00B04104" w:rsidRPr="007C2FAA">
        <w:rPr>
          <w:rFonts w:ascii="Times New Roman" w:hAnsi="Times New Roman" w:cs="Times New Roman"/>
          <w:sz w:val="24"/>
          <w:szCs w:val="24"/>
        </w:rPr>
        <w:t>For example</w:t>
      </w:r>
      <w:r w:rsidR="006C3842" w:rsidRPr="007C2FAA">
        <w:rPr>
          <w:rFonts w:ascii="Times New Roman" w:hAnsi="Times New Roman" w:cs="Times New Roman"/>
          <w:sz w:val="24"/>
          <w:szCs w:val="24"/>
        </w:rPr>
        <w:t>,</w:t>
      </w:r>
      <w:r w:rsidR="00B04104" w:rsidRPr="007C2FAA">
        <w:rPr>
          <w:rFonts w:ascii="Times New Roman" w:hAnsi="Times New Roman" w:cs="Times New Roman"/>
          <w:sz w:val="24"/>
          <w:szCs w:val="24"/>
        </w:rPr>
        <w:t xml:space="preserve"> dentists often suggest people to st</w:t>
      </w:r>
      <w:r w:rsidR="006C3842" w:rsidRPr="007C2FAA">
        <w:rPr>
          <w:rFonts w:ascii="Times New Roman" w:hAnsi="Times New Roman" w:cs="Times New Roman"/>
          <w:sz w:val="24"/>
          <w:szCs w:val="24"/>
        </w:rPr>
        <w:t>op smoking which is a</w:t>
      </w:r>
      <w:r w:rsidR="00B04104" w:rsidRPr="007C2FAA">
        <w:rPr>
          <w:rFonts w:ascii="Times New Roman" w:hAnsi="Times New Roman" w:cs="Times New Roman"/>
          <w:sz w:val="24"/>
          <w:szCs w:val="24"/>
        </w:rPr>
        <w:t xml:space="preserve"> risk factor for oral cancer, however</w:t>
      </w:r>
      <w:r w:rsidR="006C3842" w:rsidRPr="007C2FAA">
        <w:rPr>
          <w:rFonts w:ascii="Times New Roman" w:hAnsi="Times New Roman" w:cs="Times New Roman"/>
          <w:sz w:val="24"/>
          <w:szCs w:val="24"/>
        </w:rPr>
        <w:t>, fail</w:t>
      </w:r>
      <w:r w:rsidR="00B04104" w:rsidRPr="007C2FAA">
        <w:rPr>
          <w:rFonts w:ascii="Times New Roman" w:hAnsi="Times New Roman" w:cs="Times New Roman"/>
          <w:sz w:val="24"/>
          <w:szCs w:val="24"/>
        </w:rPr>
        <w:t xml:space="preserve"> to address the issue</w:t>
      </w:r>
      <w:r w:rsidR="00EC16C6" w:rsidRPr="007C2FAA">
        <w:rPr>
          <w:rFonts w:ascii="Times New Roman" w:hAnsi="Times New Roman" w:cs="Times New Roman"/>
          <w:sz w:val="24"/>
          <w:szCs w:val="24"/>
        </w:rPr>
        <w:t xml:space="preserve"> </w:t>
      </w:r>
      <w:r w:rsidR="0019266D" w:rsidRPr="007C2FAA">
        <w:rPr>
          <w:rFonts w:ascii="Times New Roman" w:hAnsi="Times New Roman" w:cs="Times New Roman"/>
          <w:sz w:val="24"/>
          <w:szCs w:val="24"/>
        </w:rPr>
        <w:t>why the individual smokes</w:t>
      </w:r>
      <w:r w:rsidR="00B04104" w:rsidRPr="007C2FAA">
        <w:rPr>
          <w:rFonts w:ascii="Times New Roman" w:hAnsi="Times New Roman" w:cs="Times New Roman"/>
          <w:sz w:val="24"/>
          <w:szCs w:val="24"/>
        </w:rPr>
        <w:t xml:space="preserve"> in the first instance</w:t>
      </w:r>
      <w:r w:rsidR="00D3795D" w:rsidRPr="007C2FAA">
        <w:rPr>
          <w:rFonts w:ascii="Times New Roman" w:hAnsi="Times New Roman" w:cs="Times New Roman"/>
          <w:sz w:val="24"/>
          <w:szCs w:val="24"/>
        </w:rPr>
        <w:t>. The uptake of smoking can be related to individual and environmental factors such as perceived stress and socio-economic status</w:t>
      </w:r>
      <w:r w:rsidR="00132E16" w:rsidRPr="007C2FAA">
        <w:rPr>
          <w:rFonts w:ascii="Times New Roman" w:hAnsi="Times New Roman" w:cs="Times New Roman"/>
          <w:sz w:val="24"/>
          <w:szCs w:val="24"/>
        </w:rPr>
        <w:t xml:space="preserve"> (SES)</w:t>
      </w:r>
      <w:r w:rsidR="00D3795D" w:rsidRPr="007C2FAA">
        <w:rPr>
          <w:rFonts w:ascii="Times New Roman" w:hAnsi="Times New Roman" w:cs="Times New Roman"/>
          <w:sz w:val="24"/>
          <w:szCs w:val="24"/>
        </w:rPr>
        <w:t>.</w:t>
      </w:r>
      <w:r w:rsidR="006C3842" w:rsidRPr="007C2FAA">
        <w:rPr>
          <w:rFonts w:ascii="Times New Roman" w:hAnsi="Times New Roman" w:cs="Times New Roman"/>
          <w:sz w:val="24"/>
          <w:szCs w:val="24"/>
        </w:rPr>
        <w:t xml:space="preserve"> </w:t>
      </w:r>
      <w:r w:rsidR="00D3795D" w:rsidRPr="007C2FAA">
        <w:rPr>
          <w:rFonts w:ascii="Times New Roman" w:hAnsi="Times New Roman" w:cs="Times New Roman"/>
          <w:sz w:val="24"/>
          <w:szCs w:val="24"/>
        </w:rPr>
        <w:t>Thus</w:t>
      </w:r>
      <w:r w:rsidR="00C96998" w:rsidRPr="007C2FAA">
        <w:rPr>
          <w:rFonts w:ascii="Times New Roman" w:hAnsi="Times New Roman" w:cs="Times New Roman"/>
          <w:sz w:val="24"/>
          <w:szCs w:val="24"/>
        </w:rPr>
        <w:t>,</w:t>
      </w:r>
      <w:r w:rsidR="00D3795D" w:rsidRPr="007C2FAA">
        <w:rPr>
          <w:rFonts w:ascii="Times New Roman" w:hAnsi="Times New Roman" w:cs="Times New Roman"/>
          <w:sz w:val="24"/>
          <w:szCs w:val="24"/>
        </w:rPr>
        <w:t xml:space="preserve"> </w:t>
      </w:r>
      <w:r w:rsidR="00C96998" w:rsidRPr="007C2FAA">
        <w:rPr>
          <w:rFonts w:ascii="Times New Roman" w:hAnsi="Times New Roman" w:cs="Times New Roman"/>
          <w:sz w:val="24"/>
          <w:szCs w:val="24"/>
        </w:rPr>
        <w:t>due to its narrow conceptualization</w:t>
      </w:r>
      <w:r w:rsidR="006C3842" w:rsidRPr="007C2FAA">
        <w:rPr>
          <w:rFonts w:ascii="Times New Roman" w:hAnsi="Times New Roman" w:cs="Times New Roman"/>
          <w:sz w:val="24"/>
          <w:szCs w:val="24"/>
        </w:rPr>
        <w:t>, the</w:t>
      </w:r>
      <w:r w:rsidR="00C96998" w:rsidRPr="007C2FAA">
        <w:rPr>
          <w:rFonts w:ascii="Times New Roman" w:hAnsi="Times New Roman" w:cs="Times New Roman"/>
          <w:sz w:val="24"/>
          <w:szCs w:val="24"/>
        </w:rPr>
        <w:t xml:space="preserve"> biomedical model of health is unable to define the </w:t>
      </w:r>
      <w:r w:rsidR="00D3795D" w:rsidRPr="007C2FAA">
        <w:rPr>
          <w:rFonts w:ascii="Times New Roman" w:hAnsi="Times New Roman" w:cs="Times New Roman"/>
          <w:sz w:val="24"/>
          <w:szCs w:val="24"/>
        </w:rPr>
        <w:t>multidimensional concept of hea</w:t>
      </w:r>
      <w:r w:rsidR="00C96998" w:rsidRPr="007C2FAA">
        <w:rPr>
          <w:rFonts w:ascii="Times New Roman" w:hAnsi="Times New Roman" w:cs="Times New Roman"/>
          <w:sz w:val="24"/>
          <w:szCs w:val="24"/>
        </w:rPr>
        <w:t xml:space="preserve">lth within a </w:t>
      </w:r>
      <w:r w:rsidR="00D3795D" w:rsidRPr="007C2FAA">
        <w:rPr>
          <w:rFonts w:ascii="Times New Roman" w:hAnsi="Times New Roman" w:cs="Times New Roman"/>
          <w:sz w:val="24"/>
          <w:szCs w:val="24"/>
        </w:rPr>
        <w:t xml:space="preserve">broad social context.  </w:t>
      </w:r>
    </w:p>
    <w:p w:rsidR="003B20B7" w:rsidRPr="007C2FAA" w:rsidRDefault="00FF7492" w:rsidP="00DA78ED">
      <w:pPr>
        <w:pStyle w:val="Heading4"/>
      </w:pPr>
      <w:r w:rsidRPr="007C2FAA">
        <w:t xml:space="preserve"> </w:t>
      </w:r>
      <w:bookmarkStart w:id="12" w:name="_Toc397681222"/>
      <w:r w:rsidRPr="007C2FAA">
        <w:t xml:space="preserve">Health within </w:t>
      </w:r>
      <w:r w:rsidR="00C96998" w:rsidRPr="007C2FAA">
        <w:t xml:space="preserve">the </w:t>
      </w:r>
      <w:r w:rsidR="00C9043F" w:rsidRPr="007C2FAA">
        <w:t>Bio</w:t>
      </w:r>
      <w:r w:rsidR="00C4312B" w:rsidRPr="007C2FAA">
        <w:t>-</w:t>
      </w:r>
      <w:r w:rsidR="00C9043F" w:rsidRPr="007C2FAA">
        <w:t>psy</w:t>
      </w:r>
      <w:r w:rsidRPr="007C2FAA">
        <w:t>chosocial model</w:t>
      </w:r>
      <w:bookmarkEnd w:id="12"/>
      <w:r w:rsidRPr="007C2FAA">
        <w:t xml:space="preserve"> </w:t>
      </w:r>
    </w:p>
    <w:p w:rsidR="001F77B5" w:rsidRPr="007C2FAA" w:rsidRDefault="00A63EB1"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In contrast to the biomedical model</w:t>
      </w:r>
      <w:r w:rsidR="006C3842" w:rsidRPr="007C2FAA">
        <w:rPr>
          <w:rFonts w:ascii="Times New Roman" w:hAnsi="Times New Roman" w:cs="Times New Roman"/>
          <w:sz w:val="24"/>
          <w:szCs w:val="24"/>
        </w:rPr>
        <w:t>,</w:t>
      </w:r>
      <w:r w:rsidRPr="007C2FAA">
        <w:rPr>
          <w:rFonts w:ascii="Times New Roman" w:hAnsi="Times New Roman" w:cs="Times New Roman"/>
          <w:sz w:val="24"/>
          <w:szCs w:val="24"/>
        </w:rPr>
        <w:t xml:space="preserve"> the </w:t>
      </w:r>
      <w:r w:rsidR="00247C1D" w:rsidRPr="007C2FAA">
        <w:rPr>
          <w:rFonts w:ascii="Times New Roman" w:hAnsi="Times New Roman" w:cs="Times New Roman"/>
          <w:sz w:val="24"/>
          <w:szCs w:val="24"/>
        </w:rPr>
        <w:t>bio</w:t>
      </w:r>
      <w:r w:rsidR="00132E16" w:rsidRPr="007C2FAA">
        <w:rPr>
          <w:rFonts w:ascii="Times New Roman" w:hAnsi="Times New Roman" w:cs="Times New Roman"/>
          <w:sz w:val="24"/>
          <w:szCs w:val="24"/>
        </w:rPr>
        <w:t>-</w:t>
      </w:r>
      <w:r w:rsidR="00247C1D" w:rsidRPr="007C2FAA">
        <w:rPr>
          <w:rFonts w:ascii="Times New Roman" w:hAnsi="Times New Roman" w:cs="Times New Roman"/>
          <w:sz w:val="24"/>
          <w:szCs w:val="24"/>
        </w:rPr>
        <w:t>psychosocial</w:t>
      </w:r>
      <w:r w:rsidR="00CD4191" w:rsidRPr="007C2FAA">
        <w:rPr>
          <w:rFonts w:ascii="Times New Roman" w:hAnsi="Times New Roman" w:cs="Times New Roman"/>
          <w:sz w:val="24"/>
          <w:szCs w:val="24"/>
        </w:rPr>
        <w:t xml:space="preserve"> model of health is a scientific model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&lt;EndNote&gt;&lt;Cite&gt;&lt;Author&gt;Engel&lt;/Author&gt;&lt;Year&gt;1981&lt;/Year&gt;&lt;RecNum&gt;673&lt;/RecNum&gt;&lt;DisplayText&gt;(Engel, 1981)&lt;/DisplayText&gt;&lt;record&gt;&lt;rec-number&gt;673&lt;/rec-number&gt;&lt;foreign-keys&gt;&lt;key app="EN" db-id="ptfsfw2e7fvv0we0zspxtffwpeaexrxpr2xs"&gt;673&lt;/key&gt;&lt;/foreign-keys&gt;&lt;ref-type name="Journal Article"&gt;17&lt;/ref-type&gt;&lt;contributors&gt;&lt;authors&gt;&lt;author&gt;Engel, George L.&lt;/author&gt;&lt;/authors&gt;&lt;/contributors&gt;&lt;titles&gt;&lt;title&gt;The Clinical Application of the Biopsychosocial Model&lt;/title&gt;&lt;secondary-title&gt;Journal of Medicine and Philosophy&lt;/secondary-title&gt;&lt;/titles&gt;&lt;periodical&gt;&lt;full-title&gt;Journal of Medicine and Philosophy&lt;/full-title&gt;&lt;/periodical&gt;&lt;pages&gt;101-124&lt;/pages&gt;&lt;volume&gt;6&lt;/volume&gt;&lt;number&gt;2&lt;/number&gt;&lt;dates&gt;&lt;year&gt;1981&lt;/year&gt;&lt;pub-dates&gt;&lt;date&gt;January 1, 1981&lt;/date&gt;&lt;/pub-dates&gt;&lt;/dates&gt;&lt;urls&gt;&lt;related-urls&gt;&lt;url&gt;http://jmp.oxfordjournals.org/content/6/2/101.abstract &lt;/url&gt;&lt;/related-urls&gt;&lt;/urls&gt;&lt;electronic-resource-num&gt;10.1093/jmp/6.2.101&lt;/electronic-resource-num&gt;&lt;/record&gt;&lt;/Cite&gt;&lt;/EndNote&gt;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29" w:tooltip="Engel, 1981 #673" w:history="1">
        <w:r w:rsidR="00CA49C9" w:rsidRPr="007C2FAA">
          <w:rPr>
            <w:rFonts w:ascii="Times New Roman" w:hAnsi="Times New Roman" w:cs="Times New Roman"/>
            <w:noProof/>
            <w:sz w:val="24"/>
            <w:szCs w:val="24"/>
          </w:rPr>
          <w:t>Engel, 1981</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D4191" w:rsidRPr="007C2FAA">
        <w:rPr>
          <w:rFonts w:ascii="Times New Roman" w:hAnsi="Times New Roman" w:cs="Times New Roman"/>
          <w:sz w:val="24"/>
          <w:szCs w:val="24"/>
        </w:rPr>
        <w:t xml:space="preserve"> </w:t>
      </w:r>
      <w:r w:rsidR="0019266D" w:rsidRPr="007C2FAA">
        <w:rPr>
          <w:rFonts w:ascii="Times New Roman" w:hAnsi="Times New Roman" w:cs="Times New Roman"/>
          <w:sz w:val="24"/>
          <w:szCs w:val="24"/>
        </w:rPr>
        <w:t xml:space="preserve">that incorporates </w:t>
      </w:r>
      <w:r w:rsidR="00CD4191" w:rsidRPr="007C2FAA">
        <w:rPr>
          <w:rFonts w:ascii="Times New Roman" w:hAnsi="Times New Roman" w:cs="Times New Roman"/>
          <w:sz w:val="24"/>
          <w:szCs w:val="24"/>
        </w:rPr>
        <w:t>the missing dimension</w:t>
      </w:r>
      <w:r w:rsidR="006C3842" w:rsidRPr="007C2FAA">
        <w:rPr>
          <w:rFonts w:ascii="Times New Roman" w:hAnsi="Times New Roman" w:cs="Times New Roman"/>
          <w:sz w:val="24"/>
          <w:szCs w:val="24"/>
        </w:rPr>
        <w:t>s of the biomedical model</w:t>
      </w:r>
      <w:r w:rsidR="0019266D" w:rsidRPr="007C2FAA">
        <w:rPr>
          <w:rFonts w:ascii="Times New Roman" w:hAnsi="Times New Roman" w:cs="Times New Roman"/>
          <w:sz w:val="24"/>
          <w:szCs w:val="24"/>
        </w:rPr>
        <w:t>;</w:t>
      </w:r>
      <w:r w:rsidR="006C3842" w:rsidRPr="007C2FAA">
        <w:rPr>
          <w:rFonts w:ascii="Times New Roman" w:hAnsi="Times New Roman" w:cs="Times New Roman"/>
          <w:sz w:val="24"/>
          <w:szCs w:val="24"/>
        </w:rPr>
        <w:t xml:space="preserve"> </w:t>
      </w:r>
      <w:r w:rsidR="0019266D" w:rsidRPr="007C2FAA">
        <w:rPr>
          <w:rFonts w:ascii="Times New Roman" w:hAnsi="Times New Roman" w:cs="Times New Roman"/>
          <w:sz w:val="24"/>
          <w:szCs w:val="24"/>
        </w:rPr>
        <w:t xml:space="preserve">the </w:t>
      </w:r>
      <w:r w:rsidR="00FF7492" w:rsidRPr="007C2FAA">
        <w:rPr>
          <w:rFonts w:ascii="Times New Roman" w:hAnsi="Times New Roman" w:cs="Times New Roman"/>
          <w:sz w:val="24"/>
          <w:szCs w:val="24"/>
        </w:rPr>
        <w:t>psychological and environmental</w:t>
      </w:r>
      <w:r w:rsidR="006C3842" w:rsidRPr="007C2FAA">
        <w:rPr>
          <w:rFonts w:ascii="Times New Roman" w:hAnsi="Times New Roman" w:cs="Times New Roman"/>
          <w:sz w:val="24"/>
          <w:szCs w:val="24"/>
        </w:rPr>
        <w:t xml:space="preserve"> factors</w:t>
      </w:r>
      <w:r w:rsidR="00E306E3" w:rsidRPr="007C2FAA">
        <w:rPr>
          <w:rFonts w:ascii="Times New Roman" w:hAnsi="Times New Roman" w:cs="Times New Roman"/>
          <w:sz w:val="24"/>
          <w:szCs w:val="24"/>
        </w:rPr>
        <w:t xml:space="preserve">. </w:t>
      </w:r>
      <w:r w:rsidR="00CD4191" w:rsidRPr="007C2FAA">
        <w:rPr>
          <w:rFonts w:ascii="Times New Roman" w:hAnsi="Times New Roman" w:cs="Times New Roman"/>
          <w:sz w:val="24"/>
          <w:szCs w:val="24"/>
        </w:rPr>
        <w:t>This model embraces the systems approach</w:t>
      </w:r>
      <w:r w:rsidR="00E862C7"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&lt;EndNote&gt;&lt;Cite&gt;&lt;Author&gt;Engel&lt;/Author&gt;&lt;Year&gt;1980&lt;/Year&gt;&lt;RecNum&gt;677&lt;/RecNum&gt;&lt;DisplayText&gt;(Engel, 1980)&lt;/DisplayText&gt;&lt;record&gt;&lt;rec-number&gt;677&lt;/rec-number&gt;&lt;foreign-keys&gt;&lt;key app="EN" db-id="ptfsfw2e7fvv0we0zspxtffwpeaexrxpr2xs"&gt;677&lt;/key&gt;&lt;/foreign-keys&gt;&lt;ref-type name="Journal Article"&gt;17&lt;/ref-type&gt;&lt;contributors&gt;&lt;authors&gt;&lt;author&gt;Engel, G. L.&lt;/author&gt;&lt;/authors&gt;&lt;/contributors&gt;&lt;titles&gt;&lt;title&gt;The clinical application of the biopsychosocial model&lt;/title&gt;&lt;secondary-title&gt;Am J Psychiatry&lt;/secondary-title&gt;&lt;/titles&gt;&lt;periodical&gt;&lt;full-title&gt;Am J Psychiatry&lt;/full-title&gt;&lt;/periodical&gt;&lt;pages&gt;535-544&lt;/pages&gt;&lt;volume&gt;137&lt;/volume&gt;&lt;number&gt;5&lt;/number&gt;&lt;dates&gt;&lt;year&gt;1980&lt;/year&gt;&lt;pub-dates&gt;&lt;date&gt;May 1, 1980&lt;/date&gt;&lt;/pub-dates&gt;&lt;/dates&gt;&lt;urls&gt;&lt;related-urls&gt;&lt;url&gt;http://ajp.psychiatryonline.org/cgi/content/abstract/137/5/535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28" w:tooltip="Engel, 1980 #677" w:history="1">
        <w:r w:rsidR="00CA49C9" w:rsidRPr="007C2FAA">
          <w:rPr>
            <w:rFonts w:ascii="Times New Roman" w:hAnsi="Times New Roman" w:cs="Times New Roman"/>
            <w:noProof/>
            <w:sz w:val="24"/>
            <w:szCs w:val="24"/>
          </w:rPr>
          <w:t>Engel, 1980</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D4191" w:rsidRPr="007C2FAA">
        <w:rPr>
          <w:rFonts w:ascii="Times New Roman" w:hAnsi="Times New Roman" w:cs="Times New Roman"/>
          <w:sz w:val="24"/>
          <w:szCs w:val="24"/>
        </w:rPr>
        <w:t xml:space="preserve"> where t</w:t>
      </w:r>
      <w:r w:rsidR="00FC42A2" w:rsidRPr="007C2FAA">
        <w:rPr>
          <w:rFonts w:ascii="Times New Roman" w:hAnsi="Times New Roman" w:cs="Times New Roman"/>
          <w:sz w:val="24"/>
          <w:szCs w:val="24"/>
        </w:rPr>
        <w:t>he person is seen as highest level of the organismic hierarchy and the lowest memb</w:t>
      </w:r>
      <w:r w:rsidR="00D3795D" w:rsidRPr="007C2FAA">
        <w:rPr>
          <w:rFonts w:ascii="Times New Roman" w:hAnsi="Times New Roman" w:cs="Times New Roman"/>
          <w:sz w:val="24"/>
          <w:szCs w:val="24"/>
        </w:rPr>
        <w:t xml:space="preserve">er of the social hierarchy. </w:t>
      </w:r>
    </w:p>
    <w:p w:rsidR="006E7466" w:rsidRPr="007C2FAA" w:rsidRDefault="00C96998"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Using this </w:t>
      </w:r>
      <w:r w:rsidR="00247C1D" w:rsidRPr="007C2FAA">
        <w:rPr>
          <w:rFonts w:ascii="Times New Roman" w:hAnsi="Times New Roman" w:cs="Times New Roman"/>
          <w:sz w:val="24"/>
          <w:szCs w:val="24"/>
        </w:rPr>
        <w:t>bio</w:t>
      </w:r>
      <w:r w:rsidR="00D227B2" w:rsidRPr="007C2FAA">
        <w:rPr>
          <w:rFonts w:ascii="Times New Roman" w:hAnsi="Times New Roman" w:cs="Times New Roman"/>
          <w:sz w:val="24"/>
          <w:szCs w:val="24"/>
        </w:rPr>
        <w:t>-</w:t>
      </w:r>
      <w:r w:rsidR="00247C1D" w:rsidRPr="007C2FAA">
        <w:rPr>
          <w:rFonts w:ascii="Times New Roman" w:hAnsi="Times New Roman" w:cs="Times New Roman"/>
          <w:sz w:val="24"/>
          <w:szCs w:val="24"/>
        </w:rPr>
        <w:t>psychosocial</w:t>
      </w:r>
      <w:r w:rsidR="006E6383" w:rsidRPr="007C2FAA">
        <w:rPr>
          <w:rFonts w:ascii="Times New Roman" w:hAnsi="Times New Roman" w:cs="Times New Roman"/>
          <w:sz w:val="24"/>
          <w:szCs w:val="24"/>
        </w:rPr>
        <w:t xml:space="preserve"> hierarchy approach</w:t>
      </w:r>
      <w:r w:rsidR="006C3842" w:rsidRPr="007C2FAA">
        <w:rPr>
          <w:rFonts w:ascii="Times New Roman" w:hAnsi="Times New Roman" w:cs="Times New Roman"/>
          <w:sz w:val="24"/>
          <w:szCs w:val="24"/>
        </w:rPr>
        <w:t>,</w:t>
      </w:r>
      <w:r w:rsidR="00E862C7" w:rsidRPr="007C2FAA">
        <w:rPr>
          <w:rFonts w:ascii="Times New Roman" w:hAnsi="Times New Roman" w:cs="Times New Roman"/>
          <w:sz w:val="24"/>
          <w:szCs w:val="24"/>
        </w:rPr>
        <w:t xml:space="preserve"> Engel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ExcludeAuth="1"&gt;&lt;Author&gt;Engel&lt;/Author&gt;&lt;Year&gt;1980&lt;/Year&gt;&lt;RecNum&gt;677&lt;/RecNum&gt;&lt;DisplayText&gt;(1980)&lt;/DisplayText&gt;&lt;record&gt;&lt;rec-number&gt;677&lt;/rec-number&gt;&lt;foreign-keys&gt;&lt;key app="EN" db-id="ptfsfw2e7fvv0we0zspxtffwpeaexrxpr2xs"&gt;677&lt;/key&gt;&lt;/foreign-keys&gt;&lt;ref-type name="Journal Article"&gt;17&lt;/ref-type&gt;&lt;contributors&gt;&lt;authors&gt;&lt;author&gt;Engel, G. L.&lt;/author&gt;&lt;/authors&gt;&lt;/contributors&gt;&lt;titles&gt;&lt;title&gt;The clinical application of the biopsychosocial model&lt;/title&gt;&lt;secondary-title&gt;Am J Psychiatry&lt;/secondary-title&gt;&lt;/titles&gt;&lt;periodical&gt;&lt;full-title&gt;Am J Psychiatry&lt;/full-title&gt;&lt;/periodical&gt;&lt;pages&gt;535-544&lt;/pages&gt;&lt;volume&gt;137&lt;/volume&gt;&lt;number&gt;5&lt;/number&gt;&lt;dates&gt;&lt;year&gt;1980&lt;/year&gt;&lt;pub-dates&gt;&lt;date&gt;May 1, 1980&lt;/date&gt;&lt;/pub-dates&gt;&lt;/dates&gt;&lt;urls&gt;&lt;related-urls&gt;&lt;url&gt;http://ajp.psychiatryonline.org/cgi/content/abstract/137/5/535 &lt;/url&gt;&lt;/related-urls&gt;&lt;/urls&gt;&lt;/record&gt;&lt;/Cite&gt;&lt;/EndNote&gt;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128" w:tooltip="Engel, 1980 #677" w:history="1">
        <w:r w:rsidR="00CA49C9" w:rsidRPr="007C2FAA">
          <w:rPr>
            <w:rFonts w:ascii="Times New Roman" w:hAnsi="Times New Roman" w:cs="Times New Roman"/>
            <w:noProof/>
            <w:sz w:val="24"/>
            <w:szCs w:val="24"/>
          </w:rPr>
          <w:t>1980</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FC42A2" w:rsidRPr="007C2FAA">
        <w:rPr>
          <w:rFonts w:ascii="Times New Roman" w:hAnsi="Times New Roman" w:cs="Times New Roman"/>
          <w:sz w:val="24"/>
          <w:szCs w:val="24"/>
        </w:rPr>
        <w:t xml:space="preserve"> </w:t>
      </w:r>
      <w:r w:rsidR="00E6751C" w:rsidRPr="007C2FAA">
        <w:rPr>
          <w:rFonts w:ascii="Times New Roman" w:hAnsi="Times New Roman" w:cs="Times New Roman"/>
          <w:sz w:val="24"/>
          <w:szCs w:val="24"/>
        </w:rPr>
        <w:t>pointed</w:t>
      </w:r>
      <w:r w:rsidR="00FC42A2" w:rsidRPr="007C2FAA">
        <w:rPr>
          <w:rFonts w:ascii="Times New Roman" w:hAnsi="Times New Roman" w:cs="Times New Roman"/>
          <w:sz w:val="24"/>
          <w:szCs w:val="24"/>
        </w:rPr>
        <w:t xml:space="preserve"> out that</w:t>
      </w:r>
      <w:r w:rsidR="006C3842" w:rsidRPr="007C2FAA">
        <w:rPr>
          <w:rFonts w:ascii="Times New Roman" w:hAnsi="Times New Roman" w:cs="Times New Roman"/>
          <w:sz w:val="24"/>
          <w:szCs w:val="24"/>
        </w:rPr>
        <w:t xml:space="preserve"> the</w:t>
      </w:r>
      <w:r w:rsidR="00FC42A2" w:rsidRPr="007C2FAA">
        <w:rPr>
          <w:rFonts w:ascii="Times New Roman" w:hAnsi="Times New Roman" w:cs="Times New Roman"/>
          <w:sz w:val="24"/>
          <w:szCs w:val="24"/>
        </w:rPr>
        <w:t xml:space="preserve"> biomedical model</w:t>
      </w:r>
      <w:r w:rsidR="006E6383" w:rsidRPr="007C2FAA">
        <w:rPr>
          <w:rFonts w:ascii="Times New Roman" w:hAnsi="Times New Roman" w:cs="Times New Roman"/>
          <w:sz w:val="24"/>
          <w:szCs w:val="24"/>
        </w:rPr>
        <w:t xml:space="preserve"> describes </w:t>
      </w:r>
      <w:r w:rsidR="00E6751C" w:rsidRPr="007C2FAA">
        <w:rPr>
          <w:rFonts w:ascii="Times New Roman" w:hAnsi="Times New Roman" w:cs="Times New Roman"/>
          <w:sz w:val="24"/>
          <w:szCs w:val="24"/>
        </w:rPr>
        <w:t>only</w:t>
      </w:r>
      <w:r w:rsidR="00FC42A2" w:rsidRPr="007C2FAA">
        <w:rPr>
          <w:rFonts w:ascii="Times New Roman" w:hAnsi="Times New Roman" w:cs="Times New Roman"/>
          <w:sz w:val="24"/>
          <w:szCs w:val="24"/>
        </w:rPr>
        <w:t xml:space="preserve"> at the patient level</w:t>
      </w:r>
      <w:r w:rsidR="00E6751C" w:rsidRPr="007C2FAA">
        <w:rPr>
          <w:rFonts w:ascii="Times New Roman" w:hAnsi="Times New Roman" w:cs="Times New Roman"/>
          <w:sz w:val="24"/>
          <w:szCs w:val="24"/>
        </w:rPr>
        <w:t xml:space="preserve"> while the </w:t>
      </w:r>
      <w:r w:rsidR="00247C1D" w:rsidRPr="007C2FAA">
        <w:rPr>
          <w:rFonts w:ascii="Times New Roman" w:hAnsi="Times New Roman" w:cs="Times New Roman"/>
          <w:sz w:val="24"/>
          <w:szCs w:val="24"/>
        </w:rPr>
        <w:t>bio</w:t>
      </w:r>
      <w:r w:rsidR="00D227B2" w:rsidRPr="007C2FAA">
        <w:rPr>
          <w:rFonts w:ascii="Times New Roman" w:hAnsi="Times New Roman" w:cs="Times New Roman"/>
          <w:sz w:val="24"/>
          <w:szCs w:val="24"/>
        </w:rPr>
        <w:t>-</w:t>
      </w:r>
      <w:r w:rsidR="00247C1D" w:rsidRPr="007C2FAA">
        <w:rPr>
          <w:rFonts w:ascii="Times New Roman" w:hAnsi="Times New Roman" w:cs="Times New Roman"/>
          <w:sz w:val="24"/>
          <w:szCs w:val="24"/>
        </w:rPr>
        <w:t>psychosocial</w:t>
      </w:r>
      <w:r w:rsidR="00FC42A2" w:rsidRPr="007C2FAA">
        <w:rPr>
          <w:rFonts w:ascii="Times New Roman" w:hAnsi="Times New Roman" w:cs="Times New Roman"/>
          <w:sz w:val="24"/>
          <w:szCs w:val="24"/>
        </w:rPr>
        <w:t xml:space="preserve"> model works both at the patient and </w:t>
      </w:r>
      <w:r w:rsidR="00B5780F" w:rsidRPr="007C2FAA">
        <w:rPr>
          <w:rFonts w:ascii="Times New Roman" w:hAnsi="Times New Roman" w:cs="Times New Roman"/>
          <w:sz w:val="24"/>
          <w:szCs w:val="24"/>
        </w:rPr>
        <w:t>environmental level</w:t>
      </w:r>
      <w:r w:rsidR="0019266D" w:rsidRPr="007C2FAA">
        <w:rPr>
          <w:rFonts w:ascii="Times New Roman" w:hAnsi="Times New Roman" w:cs="Times New Roman"/>
          <w:sz w:val="24"/>
          <w:szCs w:val="24"/>
        </w:rPr>
        <w:t>s</w:t>
      </w:r>
      <w:r w:rsidR="00E6751C" w:rsidRPr="007C2FAA">
        <w:rPr>
          <w:rFonts w:ascii="Times New Roman" w:hAnsi="Times New Roman" w:cs="Times New Roman"/>
          <w:sz w:val="24"/>
          <w:szCs w:val="24"/>
        </w:rPr>
        <w:t>.</w:t>
      </w:r>
      <w:r w:rsidR="00BF189F" w:rsidRPr="007C2FAA">
        <w:rPr>
          <w:rFonts w:ascii="Times New Roman" w:hAnsi="Times New Roman" w:cs="Times New Roman"/>
          <w:sz w:val="24"/>
          <w:szCs w:val="24"/>
        </w:rPr>
        <w:t xml:space="preserve"> Engel pointe</w:t>
      </w:r>
      <w:r w:rsidR="00A3374C" w:rsidRPr="007C2FAA">
        <w:rPr>
          <w:rFonts w:ascii="Times New Roman" w:hAnsi="Times New Roman" w:cs="Times New Roman"/>
          <w:sz w:val="24"/>
          <w:szCs w:val="24"/>
        </w:rPr>
        <w:t>d out the need</w:t>
      </w:r>
      <w:r w:rsidR="0019266D" w:rsidRPr="007C2FAA">
        <w:rPr>
          <w:rFonts w:ascii="Times New Roman" w:hAnsi="Times New Roman" w:cs="Times New Roman"/>
          <w:sz w:val="24"/>
          <w:szCs w:val="24"/>
        </w:rPr>
        <w:t xml:space="preserve"> to study</w:t>
      </w:r>
      <w:r w:rsidR="00C9043F" w:rsidRPr="007C2FAA">
        <w:rPr>
          <w:rFonts w:ascii="Times New Roman" w:hAnsi="Times New Roman" w:cs="Times New Roman"/>
          <w:sz w:val="24"/>
          <w:szCs w:val="24"/>
        </w:rPr>
        <w:t xml:space="preserve"> the subjective experiences of </w:t>
      </w:r>
      <w:r w:rsidR="00B5780F" w:rsidRPr="007C2FAA">
        <w:rPr>
          <w:rFonts w:ascii="Times New Roman" w:hAnsi="Times New Roman" w:cs="Times New Roman"/>
          <w:sz w:val="24"/>
          <w:szCs w:val="24"/>
        </w:rPr>
        <w:t xml:space="preserve">patients </w:t>
      </w:r>
      <w:r w:rsidR="003D125C" w:rsidRPr="007C2FAA">
        <w:rPr>
          <w:rFonts w:ascii="Times New Roman" w:hAnsi="Times New Roman" w:cs="Times New Roman"/>
          <w:sz w:val="24"/>
          <w:szCs w:val="24"/>
        </w:rPr>
        <w:t xml:space="preserve">to complement </w:t>
      </w:r>
      <w:r w:rsidR="00B5780F" w:rsidRPr="007C2FAA">
        <w:rPr>
          <w:rFonts w:ascii="Times New Roman" w:hAnsi="Times New Roman" w:cs="Times New Roman"/>
          <w:sz w:val="24"/>
          <w:szCs w:val="24"/>
        </w:rPr>
        <w:t xml:space="preserve">the </w:t>
      </w:r>
      <w:r w:rsidR="0019266D" w:rsidRPr="007C2FAA">
        <w:rPr>
          <w:rFonts w:ascii="Times New Roman" w:hAnsi="Times New Roman" w:cs="Times New Roman"/>
          <w:sz w:val="24"/>
          <w:szCs w:val="24"/>
        </w:rPr>
        <w:t>clinical</w:t>
      </w:r>
      <w:r w:rsidR="00A3374C" w:rsidRPr="007C2FAA">
        <w:rPr>
          <w:rFonts w:ascii="Times New Roman" w:hAnsi="Times New Roman" w:cs="Times New Roman"/>
          <w:sz w:val="24"/>
          <w:szCs w:val="24"/>
        </w:rPr>
        <w:t xml:space="preserve"> biomedical data.</w:t>
      </w:r>
    </w:p>
    <w:p w:rsidR="00B04104" w:rsidRPr="007C2FAA" w:rsidRDefault="005B5BBA"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In </w:t>
      </w:r>
      <w:r w:rsidR="00B04104" w:rsidRPr="007C2FAA">
        <w:rPr>
          <w:rFonts w:ascii="Times New Roman" w:hAnsi="Times New Roman" w:cs="Times New Roman"/>
          <w:sz w:val="24"/>
          <w:szCs w:val="24"/>
        </w:rPr>
        <w:t xml:space="preserve">oral health this model provides an important conceptual shift from the biomedical/behavioural ‘downstream approach’ </w:t>
      </w:r>
      <w:r w:rsidR="006C3842" w:rsidRPr="007C2FAA">
        <w:rPr>
          <w:rFonts w:ascii="Times New Roman" w:hAnsi="Times New Roman" w:cs="Times New Roman"/>
          <w:sz w:val="24"/>
          <w:szCs w:val="24"/>
        </w:rPr>
        <w:t>to an</w:t>
      </w:r>
      <w:r w:rsidR="00B04104" w:rsidRPr="007C2FAA">
        <w:rPr>
          <w:rFonts w:ascii="Times New Roman" w:hAnsi="Times New Roman" w:cs="Times New Roman"/>
          <w:sz w:val="24"/>
          <w:szCs w:val="24"/>
        </w:rPr>
        <w:t xml:space="preserve"> upstream approach</w:t>
      </w:r>
      <w:r w:rsidR="006C3842" w:rsidRPr="007C2FAA">
        <w:rPr>
          <w:rFonts w:ascii="Times New Roman" w:hAnsi="Times New Roman" w:cs="Times New Roman"/>
          <w:sz w:val="24"/>
          <w:szCs w:val="24"/>
        </w:rPr>
        <w:t xml:space="preserve"> aimed at addressing the wider </w:t>
      </w:r>
      <w:r w:rsidR="00B04104" w:rsidRPr="007C2FAA">
        <w:rPr>
          <w:rFonts w:ascii="Times New Roman" w:hAnsi="Times New Roman" w:cs="Times New Roman"/>
          <w:sz w:val="24"/>
          <w:szCs w:val="24"/>
        </w:rPr>
        <w:t>determinants of oral</w:t>
      </w:r>
      <w:r w:rsidR="00D3795D" w:rsidRPr="007C2FAA">
        <w:rPr>
          <w:rFonts w:ascii="Times New Roman" w:hAnsi="Times New Roman" w:cs="Times New Roman"/>
          <w:sz w:val="24"/>
          <w:szCs w:val="24"/>
        </w:rPr>
        <w:t xml:space="preserve"> health</w:t>
      </w:r>
      <w:r w:rsidR="00B04104" w:rsidRPr="007C2FAA">
        <w:rPr>
          <w:rFonts w:ascii="Times New Roman" w:hAnsi="Times New Roman" w:cs="Times New Roman"/>
          <w:sz w:val="24"/>
          <w:szCs w:val="24"/>
        </w:rPr>
        <w:t xml:space="preserve"> or the causes of the causes</w:t>
      </w:r>
      <w:r w:rsidR="00AD5797"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&lt;EndNote&gt;&lt;Cite&gt;&lt;Author&gt;Watt&lt;/Author&gt;&lt;Year&gt;2007&lt;/Year&gt;&lt;RecNum&gt;450&lt;/RecNum&gt;&lt;DisplayText&gt;(Watt, 2007)&lt;/DisplayText&gt;&lt;record&gt;&lt;rec-number&gt;450&lt;/rec-number&gt;&lt;foreign-keys&gt;&lt;key app="EN" db-id="ptfsfw2e7fvv0we0zspxtffwpeaexrxpr2xs"&gt;450&lt;/key&gt;&lt;/foreign-keys&gt;&lt;ref-type name="Journal Article"&gt;17&lt;/ref-type&gt;&lt;contributors&gt;&lt;authors&gt;&lt;author&gt;Watt, Richard Geddie&lt;/author&gt;&lt;/authors&gt;&lt;/contributors&gt;&lt;titles&gt;&lt;title&gt;From victim blaming to upstream action: tackling the social determinants of oral health inequalities&lt;/title&gt;&lt;secondary-title&gt;Community Dentistry and Oral Epidemiology&lt;/secondary-title&gt;&lt;/titles&gt;&lt;periodical&gt;&lt;full-title&gt;Community Dentistry and Oral Epidemiology&lt;/full-title&gt;&lt;/periodical&gt;&lt;pages&gt;1-11&lt;/pages&gt;&lt;volume&gt;35&lt;/volume&gt;&lt;number&gt;1&lt;/number&gt;&lt;keywords&gt;&lt;keyword&gt;oral health inequalities&lt;/keyword&gt;&lt;keyword&gt;social determinants&lt;/keyword&gt;&lt;/keywords&gt;&lt;dates&gt;&lt;year&gt;2007&lt;/year&gt;&lt;/dates&gt;&lt;publisher&gt;Blackwell Publishing Ltd&lt;/publisher&gt;&lt;isbn&gt;1600-0528&lt;/isbn&gt;&lt;urls&gt;&lt;related-urls&gt;&lt;url&gt;http://dx.doi.org/10.1111/j.1600-0528.2007.00348.x&lt;/url&gt;&lt;/related-urls&gt;&lt;/urls&gt;&lt;electronic-resource-num&gt;10.1111/j.1600-0528.2007.00348.x&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50" w:tooltip="Watt, 2007 #450" w:history="1">
        <w:r w:rsidR="00CA49C9" w:rsidRPr="007C2FAA">
          <w:rPr>
            <w:rFonts w:ascii="Times New Roman" w:hAnsi="Times New Roman" w:cs="Times New Roman"/>
            <w:noProof/>
            <w:sz w:val="24"/>
            <w:szCs w:val="24"/>
          </w:rPr>
          <w:t>Watt, 2007</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B04104" w:rsidRPr="007C2FAA">
        <w:rPr>
          <w:rFonts w:ascii="Times New Roman" w:hAnsi="Times New Roman" w:cs="Times New Roman"/>
          <w:sz w:val="24"/>
          <w:szCs w:val="24"/>
        </w:rPr>
        <w:t>.</w:t>
      </w:r>
    </w:p>
    <w:p w:rsidR="0048146B" w:rsidRPr="007C2FAA" w:rsidRDefault="0019266D" w:rsidP="00DA78E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rPr>
        <w:t xml:space="preserve">Within the biomedical model a </w:t>
      </w:r>
      <w:r w:rsidR="0048146B" w:rsidRPr="007C2FAA">
        <w:rPr>
          <w:rFonts w:ascii="Times New Roman" w:hAnsi="Times New Roman" w:cs="Times New Roman"/>
          <w:sz w:val="24"/>
          <w:szCs w:val="24"/>
        </w:rPr>
        <w:t xml:space="preserve">cause of dental caries is </w:t>
      </w:r>
      <w:r w:rsidR="003D125C" w:rsidRPr="007C2FAA">
        <w:rPr>
          <w:rFonts w:ascii="Times New Roman" w:hAnsi="Times New Roman" w:cs="Times New Roman"/>
          <w:sz w:val="24"/>
          <w:szCs w:val="24"/>
        </w:rPr>
        <w:t>‘</w:t>
      </w:r>
      <w:r w:rsidR="0048146B" w:rsidRPr="007C2FAA">
        <w:rPr>
          <w:rFonts w:ascii="Times New Roman" w:hAnsi="Times New Roman" w:cs="Times New Roman"/>
          <w:sz w:val="24"/>
          <w:szCs w:val="24"/>
        </w:rPr>
        <w:t>S</w:t>
      </w:r>
      <w:r w:rsidR="00B5780F" w:rsidRPr="007C2FAA">
        <w:rPr>
          <w:rFonts w:ascii="Times New Roman" w:hAnsi="Times New Roman" w:cs="Times New Roman"/>
          <w:sz w:val="24"/>
          <w:szCs w:val="24"/>
        </w:rPr>
        <w:t>treptococcus M</w:t>
      </w:r>
      <w:r w:rsidR="0048146B" w:rsidRPr="007C2FAA">
        <w:rPr>
          <w:rFonts w:ascii="Times New Roman" w:hAnsi="Times New Roman" w:cs="Times New Roman"/>
          <w:sz w:val="24"/>
          <w:szCs w:val="24"/>
        </w:rPr>
        <w:t>utans</w:t>
      </w:r>
      <w:r w:rsidR="003D125C" w:rsidRPr="007C2FAA">
        <w:rPr>
          <w:rFonts w:ascii="Times New Roman" w:hAnsi="Times New Roman" w:cs="Times New Roman"/>
          <w:sz w:val="24"/>
          <w:szCs w:val="24"/>
        </w:rPr>
        <w:t>’</w:t>
      </w:r>
      <w:r w:rsidR="0048146B" w:rsidRPr="007C2FAA">
        <w:rPr>
          <w:rFonts w:ascii="Times New Roman" w:hAnsi="Times New Roman" w:cs="Times New Roman"/>
          <w:sz w:val="24"/>
          <w:szCs w:val="24"/>
        </w:rPr>
        <w:t>.</w:t>
      </w:r>
      <w:r w:rsidR="00042C1A" w:rsidRPr="007C2FAA">
        <w:rPr>
          <w:rFonts w:ascii="Times New Roman" w:hAnsi="Times New Roman" w:cs="Times New Roman"/>
          <w:sz w:val="24"/>
          <w:szCs w:val="24"/>
        </w:rPr>
        <w:t xml:space="preserve"> Although all individuals harbour these bacteria </w:t>
      </w:r>
      <w:r w:rsidR="00D17F83" w:rsidRPr="007C2FAA">
        <w:rPr>
          <w:rFonts w:ascii="Times New Roman" w:hAnsi="Times New Roman" w:cs="Times New Roman"/>
          <w:sz w:val="24"/>
          <w:szCs w:val="24"/>
        </w:rPr>
        <w:t xml:space="preserve">not everybody </w:t>
      </w:r>
      <w:r w:rsidR="00042C1A" w:rsidRPr="007C2FAA">
        <w:rPr>
          <w:rFonts w:ascii="Times New Roman" w:hAnsi="Times New Roman" w:cs="Times New Roman"/>
          <w:sz w:val="24"/>
          <w:szCs w:val="24"/>
        </w:rPr>
        <w:t>develop</w:t>
      </w:r>
      <w:r w:rsidR="00D17F83" w:rsidRPr="007C2FAA">
        <w:rPr>
          <w:rFonts w:ascii="Times New Roman" w:hAnsi="Times New Roman" w:cs="Times New Roman"/>
          <w:sz w:val="24"/>
          <w:szCs w:val="24"/>
        </w:rPr>
        <w:t>s</w:t>
      </w:r>
      <w:r w:rsidR="00B5780F" w:rsidRPr="007C2FAA">
        <w:rPr>
          <w:rFonts w:ascii="Times New Roman" w:hAnsi="Times New Roman" w:cs="Times New Roman"/>
          <w:sz w:val="24"/>
          <w:szCs w:val="24"/>
        </w:rPr>
        <w:t xml:space="preserve"> caries. </w:t>
      </w:r>
      <w:r w:rsidR="00042C1A" w:rsidRPr="007C2FAA">
        <w:rPr>
          <w:rFonts w:ascii="Times New Roman" w:hAnsi="Times New Roman" w:cs="Times New Roman"/>
          <w:sz w:val="24"/>
          <w:szCs w:val="24"/>
        </w:rPr>
        <w:t xml:space="preserve">This </w:t>
      </w:r>
      <w:r w:rsidR="00D17F83" w:rsidRPr="007C2FAA">
        <w:rPr>
          <w:rFonts w:ascii="Times New Roman" w:hAnsi="Times New Roman" w:cs="Times New Roman"/>
          <w:sz w:val="24"/>
          <w:szCs w:val="24"/>
        </w:rPr>
        <w:t xml:space="preserve">example highlights the limited scope of </w:t>
      </w:r>
      <w:r w:rsidR="006C3842" w:rsidRPr="007C2FAA">
        <w:rPr>
          <w:rFonts w:ascii="Times New Roman" w:hAnsi="Times New Roman" w:cs="Times New Roman"/>
          <w:sz w:val="24"/>
          <w:szCs w:val="24"/>
        </w:rPr>
        <w:t xml:space="preserve">the </w:t>
      </w:r>
      <w:r w:rsidR="00D17F83" w:rsidRPr="007C2FAA">
        <w:rPr>
          <w:rFonts w:ascii="Times New Roman" w:hAnsi="Times New Roman" w:cs="Times New Roman"/>
          <w:sz w:val="24"/>
          <w:szCs w:val="24"/>
        </w:rPr>
        <w:t>biomedical model in explainin</w:t>
      </w:r>
      <w:r w:rsidRPr="007C2FAA">
        <w:rPr>
          <w:rFonts w:ascii="Times New Roman" w:hAnsi="Times New Roman" w:cs="Times New Roman"/>
          <w:sz w:val="24"/>
          <w:szCs w:val="24"/>
        </w:rPr>
        <w:t xml:space="preserve">g the </w:t>
      </w:r>
      <w:r w:rsidRPr="007C2FAA">
        <w:rPr>
          <w:rFonts w:ascii="Times New Roman" w:hAnsi="Times New Roman" w:cs="Times New Roman"/>
          <w:sz w:val="24"/>
          <w:szCs w:val="24"/>
        </w:rPr>
        <w:lastRenderedPageBreak/>
        <w:t>process of dental caries. T</w:t>
      </w:r>
      <w:r w:rsidR="006C3842" w:rsidRPr="007C2FAA">
        <w:rPr>
          <w:rFonts w:ascii="Times New Roman" w:hAnsi="Times New Roman" w:cs="Times New Roman"/>
          <w:sz w:val="24"/>
          <w:szCs w:val="24"/>
        </w:rPr>
        <w:t xml:space="preserve">he </w:t>
      </w:r>
      <w:r w:rsidR="005B5BBA" w:rsidRPr="007C2FAA">
        <w:rPr>
          <w:rFonts w:ascii="Times New Roman" w:hAnsi="Times New Roman" w:cs="Times New Roman"/>
          <w:sz w:val="24"/>
          <w:szCs w:val="24"/>
        </w:rPr>
        <w:t>bio-psychosocial</w:t>
      </w:r>
      <w:r w:rsidR="006C3842"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model sees </w:t>
      </w:r>
      <w:r w:rsidR="0048146B" w:rsidRPr="007C2FAA">
        <w:rPr>
          <w:rFonts w:ascii="Times New Roman" w:hAnsi="Times New Roman" w:cs="Times New Roman"/>
          <w:sz w:val="24"/>
          <w:szCs w:val="24"/>
        </w:rPr>
        <w:t xml:space="preserve">dental caries </w:t>
      </w:r>
      <w:r w:rsidR="00D17F83" w:rsidRPr="007C2FAA">
        <w:rPr>
          <w:rFonts w:ascii="Times New Roman" w:hAnsi="Times New Roman" w:cs="Times New Roman"/>
          <w:sz w:val="24"/>
          <w:szCs w:val="24"/>
        </w:rPr>
        <w:t>as</w:t>
      </w:r>
      <w:r w:rsidR="0048146B" w:rsidRPr="007C2FAA">
        <w:rPr>
          <w:rFonts w:ascii="Times New Roman" w:hAnsi="Times New Roman" w:cs="Times New Roman"/>
          <w:sz w:val="24"/>
          <w:szCs w:val="24"/>
        </w:rPr>
        <w:t xml:space="preserve"> a multifactorial process</w:t>
      </w:r>
      <w:r w:rsidR="00042C1A" w:rsidRPr="007C2FAA">
        <w:rPr>
          <w:rFonts w:ascii="Times New Roman" w:hAnsi="Times New Roman" w:cs="Times New Roman"/>
          <w:sz w:val="24"/>
          <w:szCs w:val="24"/>
        </w:rPr>
        <w:t xml:space="preserve"> caused by the convergence of several factors</w:t>
      </w:r>
      <w:r w:rsidRPr="007C2FAA">
        <w:rPr>
          <w:rFonts w:ascii="Times New Roman" w:hAnsi="Times New Roman" w:cs="Times New Roman"/>
          <w:sz w:val="24"/>
          <w:szCs w:val="24"/>
        </w:rPr>
        <w:t>;</w:t>
      </w:r>
      <w:r w:rsidR="00042C1A" w:rsidRPr="007C2FAA">
        <w:rPr>
          <w:rFonts w:ascii="Times New Roman" w:hAnsi="Times New Roman" w:cs="Times New Roman"/>
          <w:sz w:val="24"/>
          <w:szCs w:val="24"/>
        </w:rPr>
        <w:t xml:space="preserve"> biological (e.g., genetics, presence of bacteria), psychological (e.g., stress) and social (e.g., socio-economic status, dietary factors,</w:t>
      </w:r>
      <w:r w:rsidR="00B5780F" w:rsidRPr="007C2FAA">
        <w:rPr>
          <w:rFonts w:ascii="Times New Roman" w:hAnsi="Times New Roman" w:cs="Times New Roman"/>
          <w:sz w:val="24"/>
          <w:szCs w:val="24"/>
        </w:rPr>
        <w:t xml:space="preserve"> access to dental care and advic</w:t>
      </w:r>
      <w:r w:rsidR="00042C1A" w:rsidRPr="007C2FAA">
        <w:rPr>
          <w:rFonts w:ascii="Times New Roman" w:hAnsi="Times New Roman" w:cs="Times New Roman"/>
          <w:sz w:val="24"/>
          <w:szCs w:val="24"/>
        </w:rPr>
        <w:t>e).</w:t>
      </w:r>
    </w:p>
    <w:p w:rsidR="00514E56" w:rsidRPr="007C2FAA" w:rsidRDefault="00B5780F" w:rsidP="00DA78E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In </w:t>
      </w:r>
      <w:r w:rsidR="00514E56" w:rsidRPr="007C2FAA">
        <w:rPr>
          <w:rFonts w:ascii="Times New Roman" w:hAnsi="Times New Roman" w:cs="Times New Roman"/>
          <w:sz w:val="24"/>
          <w:szCs w:val="24"/>
        </w:rPr>
        <w:t>clinical practice the bio</w:t>
      </w:r>
      <w:r w:rsidR="005B5BBA" w:rsidRPr="007C2FAA">
        <w:rPr>
          <w:rFonts w:ascii="Times New Roman" w:hAnsi="Times New Roman" w:cs="Times New Roman"/>
          <w:sz w:val="24"/>
          <w:szCs w:val="24"/>
        </w:rPr>
        <w:t>-</w:t>
      </w:r>
      <w:r w:rsidR="00514E56" w:rsidRPr="007C2FAA">
        <w:rPr>
          <w:rFonts w:ascii="Times New Roman" w:hAnsi="Times New Roman" w:cs="Times New Roman"/>
          <w:sz w:val="24"/>
          <w:szCs w:val="24"/>
        </w:rPr>
        <w:t>psychosocial model has important implications. For example</w:t>
      </w:r>
      <w:r w:rsidR="00C96998" w:rsidRPr="007C2FAA">
        <w:rPr>
          <w:rFonts w:ascii="Times New Roman" w:hAnsi="Times New Roman" w:cs="Times New Roman"/>
          <w:sz w:val="24"/>
          <w:szCs w:val="24"/>
        </w:rPr>
        <w:t>,</w:t>
      </w:r>
      <w:r w:rsidR="00514E56" w:rsidRPr="007C2FAA">
        <w:rPr>
          <w:rFonts w:ascii="Times New Roman" w:hAnsi="Times New Roman" w:cs="Times New Roman"/>
          <w:sz w:val="24"/>
          <w:szCs w:val="24"/>
        </w:rPr>
        <w:t xml:space="preserve"> c</w:t>
      </w:r>
      <w:r w:rsidR="00B44393" w:rsidRPr="007C2FAA">
        <w:rPr>
          <w:rFonts w:ascii="Times New Roman" w:hAnsi="Times New Roman" w:cs="Times New Roman"/>
          <w:sz w:val="24"/>
          <w:szCs w:val="24"/>
        </w:rPr>
        <w:t>onsider an old patient wanting</w:t>
      </w:r>
      <w:r w:rsidR="00C96998" w:rsidRPr="007C2FAA">
        <w:rPr>
          <w:rFonts w:ascii="Times New Roman" w:hAnsi="Times New Roman" w:cs="Times New Roman"/>
          <w:sz w:val="24"/>
          <w:szCs w:val="24"/>
        </w:rPr>
        <w:t xml:space="preserve"> complete</w:t>
      </w:r>
      <w:r w:rsidR="00B44393" w:rsidRPr="007C2FAA">
        <w:rPr>
          <w:rFonts w:ascii="Times New Roman" w:hAnsi="Times New Roman" w:cs="Times New Roman"/>
          <w:sz w:val="24"/>
          <w:szCs w:val="24"/>
        </w:rPr>
        <w:t xml:space="preserve"> denture prosthesis</w:t>
      </w:r>
      <w:r w:rsidR="0019266D" w:rsidRPr="007C2FAA">
        <w:rPr>
          <w:rFonts w:ascii="Times New Roman" w:hAnsi="Times New Roman" w:cs="Times New Roman"/>
          <w:sz w:val="24"/>
          <w:szCs w:val="24"/>
        </w:rPr>
        <w:t xml:space="preserve">. A </w:t>
      </w:r>
      <w:r w:rsidR="00514E56" w:rsidRPr="007C2FAA">
        <w:rPr>
          <w:rFonts w:ascii="Times New Roman" w:hAnsi="Times New Roman" w:cs="Times New Roman"/>
          <w:sz w:val="24"/>
          <w:szCs w:val="24"/>
        </w:rPr>
        <w:t xml:space="preserve">dentist </w:t>
      </w:r>
      <w:r w:rsidR="00B44393" w:rsidRPr="007C2FAA">
        <w:rPr>
          <w:rFonts w:ascii="Times New Roman" w:hAnsi="Times New Roman" w:cs="Times New Roman"/>
          <w:sz w:val="24"/>
          <w:szCs w:val="24"/>
        </w:rPr>
        <w:t xml:space="preserve">with a biomedical </w:t>
      </w:r>
      <w:r w:rsidR="0019266D" w:rsidRPr="007C2FAA">
        <w:rPr>
          <w:rFonts w:ascii="Times New Roman" w:hAnsi="Times New Roman" w:cs="Times New Roman"/>
          <w:sz w:val="24"/>
          <w:szCs w:val="24"/>
        </w:rPr>
        <w:t>approach may</w:t>
      </w:r>
      <w:r w:rsidR="00B44393" w:rsidRPr="007C2FAA">
        <w:rPr>
          <w:rFonts w:ascii="Times New Roman" w:hAnsi="Times New Roman" w:cs="Times New Roman"/>
          <w:sz w:val="24"/>
          <w:szCs w:val="24"/>
        </w:rPr>
        <w:t xml:space="preserve"> follow the usual procedures of and provide the patient with dentur</w:t>
      </w:r>
      <w:r w:rsidR="000E6DDA" w:rsidRPr="007C2FAA">
        <w:rPr>
          <w:rFonts w:ascii="Times New Roman" w:hAnsi="Times New Roman" w:cs="Times New Roman"/>
          <w:sz w:val="24"/>
          <w:szCs w:val="24"/>
        </w:rPr>
        <w:t xml:space="preserve">es which </w:t>
      </w:r>
      <w:r w:rsidR="003D125C" w:rsidRPr="007C2FAA">
        <w:rPr>
          <w:rFonts w:ascii="Times New Roman" w:hAnsi="Times New Roman" w:cs="Times New Roman"/>
          <w:sz w:val="24"/>
          <w:szCs w:val="24"/>
        </w:rPr>
        <w:t>are clinically acceptable</w:t>
      </w:r>
      <w:r w:rsidR="00B44393" w:rsidRPr="007C2FAA">
        <w:rPr>
          <w:rFonts w:ascii="Times New Roman" w:hAnsi="Times New Roman" w:cs="Times New Roman"/>
          <w:sz w:val="24"/>
          <w:szCs w:val="24"/>
        </w:rPr>
        <w:t xml:space="preserve"> but from the </w:t>
      </w:r>
      <w:r w:rsidR="007F2E01" w:rsidRPr="007C2FAA">
        <w:rPr>
          <w:rFonts w:ascii="Times New Roman" w:hAnsi="Times New Roman" w:cs="Times New Roman"/>
          <w:sz w:val="24"/>
          <w:szCs w:val="24"/>
        </w:rPr>
        <w:t>patient’s</w:t>
      </w:r>
      <w:r w:rsidR="00B44393" w:rsidRPr="007C2FAA">
        <w:rPr>
          <w:rFonts w:ascii="Times New Roman" w:hAnsi="Times New Roman" w:cs="Times New Roman"/>
          <w:sz w:val="24"/>
          <w:szCs w:val="24"/>
        </w:rPr>
        <w:t xml:space="preserve"> perspective are not suitable. A dentist with the bio</w:t>
      </w:r>
      <w:r w:rsidR="005B5BBA" w:rsidRPr="007C2FAA">
        <w:rPr>
          <w:rFonts w:ascii="Times New Roman" w:hAnsi="Times New Roman" w:cs="Times New Roman"/>
          <w:sz w:val="24"/>
          <w:szCs w:val="24"/>
        </w:rPr>
        <w:t>-</w:t>
      </w:r>
      <w:r w:rsidR="00C96998" w:rsidRPr="007C2FAA">
        <w:rPr>
          <w:rFonts w:ascii="Times New Roman" w:hAnsi="Times New Roman" w:cs="Times New Roman"/>
          <w:sz w:val="24"/>
          <w:szCs w:val="24"/>
        </w:rPr>
        <w:t>ps</w:t>
      </w:r>
      <w:r w:rsidR="007F2E01" w:rsidRPr="007C2FAA">
        <w:rPr>
          <w:rFonts w:ascii="Times New Roman" w:hAnsi="Times New Roman" w:cs="Times New Roman"/>
          <w:sz w:val="24"/>
          <w:szCs w:val="24"/>
        </w:rPr>
        <w:t xml:space="preserve">ychosocial approach might </w:t>
      </w:r>
      <w:r w:rsidR="00C96998" w:rsidRPr="007C2FAA">
        <w:rPr>
          <w:rFonts w:ascii="Times New Roman" w:hAnsi="Times New Roman" w:cs="Times New Roman"/>
          <w:sz w:val="24"/>
          <w:szCs w:val="24"/>
        </w:rPr>
        <w:t>explore</w:t>
      </w:r>
      <w:r w:rsidR="00B44393" w:rsidRPr="007C2FAA">
        <w:rPr>
          <w:rFonts w:ascii="Times New Roman" w:hAnsi="Times New Roman" w:cs="Times New Roman"/>
          <w:sz w:val="24"/>
          <w:szCs w:val="24"/>
        </w:rPr>
        <w:t xml:space="preserve"> further into why the patient wants the dentures in first instance (highest priority)</w:t>
      </w:r>
      <w:r w:rsidR="003F588B" w:rsidRPr="007C2FAA">
        <w:rPr>
          <w:rFonts w:ascii="Times New Roman" w:hAnsi="Times New Roman" w:cs="Times New Roman"/>
          <w:sz w:val="24"/>
          <w:szCs w:val="24"/>
        </w:rPr>
        <w:t>. For example,</w:t>
      </w:r>
      <w:r w:rsidR="00B44393" w:rsidRPr="007C2FAA">
        <w:rPr>
          <w:rFonts w:ascii="Times New Roman" w:hAnsi="Times New Roman" w:cs="Times New Roman"/>
          <w:sz w:val="24"/>
          <w:szCs w:val="24"/>
        </w:rPr>
        <w:t xml:space="preserve"> is it for fulfilling functional </w:t>
      </w:r>
      <w:r w:rsidR="00655CB9" w:rsidRPr="007C2FAA">
        <w:rPr>
          <w:rFonts w:ascii="Times New Roman" w:hAnsi="Times New Roman" w:cs="Times New Roman"/>
          <w:sz w:val="24"/>
          <w:szCs w:val="24"/>
        </w:rPr>
        <w:t xml:space="preserve">demands like </w:t>
      </w:r>
      <w:r w:rsidR="00B44393" w:rsidRPr="007C2FAA">
        <w:rPr>
          <w:rFonts w:ascii="Times New Roman" w:hAnsi="Times New Roman" w:cs="Times New Roman"/>
          <w:sz w:val="24"/>
          <w:szCs w:val="24"/>
        </w:rPr>
        <w:t>mastication or aesthetics</w:t>
      </w:r>
      <w:r w:rsidR="003F588B" w:rsidRPr="007C2FAA">
        <w:rPr>
          <w:rFonts w:ascii="Times New Roman" w:hAnsi="Times New Roman" w:cs="Times New Roman"/>
          <w:sz w:val="24"/>
          <w:szCs w:val="24"/>
        </w:rPr>
        <w:t>, together with what</w:t>
      </w:r>
      <w:r w:rsidR="00B44393" w:rsidRPr="007C2FAA">
        <w:rPr>
          <w:rFonts w:ascii="Times New Roman" w:hAnsi="Times New Roman" w:cs="Times New Roman"/>
          <w:sz w:val="24"/>
          <w:szCs w:val="24"/>
        </w:rPr>
        <w:t xml:space="preserve"> expect</w:t>
      </w:r>
      <w:r w:rsidR="00863AB7" w:rsidRPr="007C2FAA">
        <w:rPr>
          <w:rFonts w:ascii="Times New Roman" w:hAnsi="Times New Roman" w:cs="Times New Roman"/>
          <w:sz w:val="24"/>
          <w:szCs w:val="24"/>
        </w:rPr>
        <w:t xml:space="preserve">ations the patient and his/her </w:t>
      </w:r>
      <w:r w:rsidR="00655CB9" w:rsidRPr="007C2FAA">
        <w:rPr>
          <w:rFonts w:ascii="Times New Roman" w:hAnsi="Times New Roman" w:cs="Times New Roman"/>
          <w:sz w:val="24"/>
          <w:szCs w:val="24"/>
        </w:rPr>
        <w:t>family have from the</w:t>
      </w:r>
      <w:r w:rsidRPr="007C2FAA">
        <w:rPr>
          <w:rFonts w:ascii="Times New Roman" w:hAnsi="Times New Roman" w:cs="Times New Roman"/>
          <w:sz w:val="24"/>
          <w:szCs w:val="24"/>
        </w:rPr>
        <w:t>se</w:t>
      </w:r>
      <w:r w:rsidR="00F743E3" w:rsidRPr="007C2FAA">
        <w:rPr>
          <w:rFonts w:ascii="Times New Roman" w:hAnsi="Times New Roman" w:cs="Times New Roman"/>
          <w:sz w:val="24"/>
          <w:szCs w:val="24"/>
        </w:rPr>
        <w:t xml:space="preserve"> </w:t>
      </w:r>
      <w:r w:rsidR="00655CB9" w:rsidRPr="007C2FAA">
        <w:rPr>
          <w:rFonts w:ascii="Times New Roman" w:hAnsi="Times New Roman" w:cs="Times New Roman"/>
          <w:sz w:val="24"/>
          <w:szCs w:val="24"/>
        </w:rPr>
        <w:t>denture</w:t>
      </w:r>
      <w:r w:rsidRPr="007C2FAA">
        <w:rPr>
          <w:rFonts w:ascii="Times New Roman" w:hAnsi="Times New Roman" w:cs="Times New Roman"/>
          <w:sz w:val="24"/>
          <w:szCs w:val="24"/>
        </w:rPr>
        <w:t>s</w:t>
      </w:r>
      <w:r w:rsidR="00655CB9" w:rsidRPr="007C2FAA">
        <w:rPr>
          <w:rFonts w:ascii="Times New Roman" w:hAnsi="Times New Roman" w:cs="Times New Roman"/>
          <w:sz w:val="24"/>
          <w:szCs w:val="24"/>
        </w:rPr>
        <w:t>.</w:t>
      </w:r>
      <w:r w:rsidR="00EA4C8B" w:rsidRPr="007C2FAA">
        <w:rPr>
          <w:rFonts w:ascii="Times New Roman" w:hAnsi="Times New Roman" w:cs="Times New Roman"/>
          <w:sz w:val="24"/>
          <w:szCs w:val="24"/>
        </w:rPr>
        <w:t xml:space="preserve"> </w:t>
      </w:r>
      <w:r w:rsidR="007F2E01" w:rsidRPr="007C2FAA">
        <w:rPr>
          <w:rFonts w:ascii="Times New Roman" w:hAnsi="Times New Roman" w:cs="Times New Roman"/>
          <w:sz w:val="24"/>
          <w:szCs w:val="24"/>
        </w:rPr>
        <w:t xml:space="preserve">These insights into </w:t>
      </w:r>
      <w:r w:rsidR="00655CB9" w:rsidRPr="007C2FAA">
        <w:rPr>
          <w:rFonts w:ascii="Times New Roman" w:hAnsi="Times New Roman" w:cs="Times New Roman"/>
          <w:sz w:val="24"/>
          <w:szCs w:val="24"/>
        </w:rPr>
        <w:t>the psychological and the social expectations of the patient</w:t>
      </w:r>
      <w:r w:rsidR="007F2E01" w:rsidRPr="007C2FAA">
        <w:rPr>
          <w:rFonts w:ascii="Times New Roman" w:hAnsi="Times New Roman" w:cs="Times New Roman"/>
          <w:sz w:val="24"/>
          <w:szCs w:val="24"/>
        </w:rPr>
        <w:t xml:space="preserve"> allow the dentist to </w:t>
      </w:r>
      <w:r w:rsidR="00655CB9" w:rsidRPr="007C2FAA">
        <w:rPr>
          <w:rFonts w:ascii="Times New Roman" w:hAnsi="Times New Roman" w:cs="Times New Roman"/>
          <w:sz w:val="24"/>
          <w:szCs w:val="24"/>
        </w:rPr>
        <w:t>tailor treatment to the patient’s individual needs, increasing the likelihood</w:t>
      </w:r>
      <w:r w:rsidRPr="007C2FAA">
        <w:rPr>
          <w:rFonts w:ascii="Times New Roman" w:hAnsi="Times New Roman" w:cs="Times New Roman"/>
          <w:sz w:val="24"/>
          <w:szCs w:val="24"/>
        </w:rPr>
        <w:t xml:space="preserve"> of </w:t>
      </w:r>
      <w:r w:rsidR="007F2E01" w:rsidRPr="007C2FAA">
        <w:rPr>
          <w:rFonts w:ascii="Times New Roman" w:hAnsi="Times New Roman" w:cs="Times New Roman"/>
          <w:sz w:val="24"/>
          <w:szCs w:val="24"/>
        </w:rPr>
        <w:t>success.</w:t>
      </w:r>
    </w:p>
    <w:p w:rsidR="009C53EC" w:rsidRPr="007C2FAA" w:rsidRDefault="007F2E01" w:rsidP="00DA78E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Thus, the bio</w:t>
      </w:r>
      <w:r w:rsidR="00C4312B" w:rsidRPr="007C2FAA">
        <w:rPr>
          <w:rFonts w:ascii="Times New Roman" w:hAnsi="Times New Roman" w:cs="Times New Roman"/>
          <w:sz w:val="24"/>
          <w:szCs w:val="24"/>
        </w:rPr>
        <w:t>-</w:t>
      </w:r>
      <w:r w:rsidRPr="007C2FAA">
        <w:rPr>
          <w:rFonts w:ascii="Times New Roman" w:hAnsi="Times New Roman" w:cs="Times New Roman"/>
          <w:sz w:val="24"/>
          <w:szCs w:val="24"/>
        </w:rPr>
        <w:t>psychosocial model may help</w:t>
      </w:r>
      <w:r w:rsidR="00E308CA" w:rsidRPr="007C2FAA">
        <w:rPr>
          <w:rFonts w:ascii="Times New Roman" w:hAnsi="Times New Roman" w:cs="Times New Roman"/>
          <w:sz w:val="24"/>
          <w:szCs w:val="24"/>
        </w:rPr>
        <w:t xml:space="preserve"> to shift the concern from treating </w:t>
      </w:r>
      <w:r w:rsidR="008905C3" w:rsidRPr="007C2FAA">
        <w:rPr>
          <w:rFonts w:ascii="Times New Roman" w:hAnsi="Times New Roman" w:cs="Times New Roman"/>
          <w:sz w:val="24"/>
          <w:szCs w:val="24"/>
        </w:rPr>
        <w:t>disease to achieving health, fro</w:t>
      </w:r>
      <w:r w:rsidR="00E308CA" w:rsidRPr="007C2FAA">
        <w:rPr>
          <w:rFonts w:ascii="Times New Roman" w:hAnsi="Times New Roman" w:cs="Times New Roman"/>
          <w:sz w:val="24"/>
          <w:szCs w:val="24"/>
        </w:rPr>
        <w:t>m emphasising</w:t>
      </w:r>
      <w:r w:rsidR="00EA4C8B" w:rsidRPr="007C2FAA">
        <w:rPr>
          <w:rFonts w:ascii="Times New Roman" w:hAnsi="Times New Roman" w:cs="Times New Roman"/>
          <w:sz w:val="24"/>
          <w:szCs w:val="24"/>
        </w:rPr>
        <w:t xml:space="preserve"> the</w:t>
      </w:r>
      <w:r w:rsidR="00E308CA" w:rsidRPr="007C2FAA">
        <w:rPr>
          <w:rFonts w:ascii="Times New Roman" w:hAnsi="Times New Roman" w:cs="Times New Roman"/>
          <w:sz w:val="24"/>
          <w:szCs w:val="24"/>
        </w:rPr>
        <w:t xml:space="preserve"> biological factors to </w:t>
      </w:r>
      <w:r w:rsidR="009B0282" w:rsidRPr="007C2FAA">
        <w:rPr>
          <w:rFonts w:ascii="Times New Roman" w:hAnsi="Times New Roman" w:cs="Times New Roman"/>
          <w:sz w:val="24"/>
          <w:szCs w:val="24"/>
        </w:rPr>
        <w:t xml:space="preserve">wider </w:t>
      </w:r>
      <w:r w:rsidR="00E308CA" w:rsidRPr="007C2FAA">
        <w:rPr>
          <w:rFonts w:ascii="Times New Roman" w:hAnsi="Times New Roman" w:cs="Times New Roman"/>
          <w:sz w:val="24"/>
          <w:szCs w:val="24"/>
        </w:rPr>
        <w:t>determinants of health and from using o</w:t>
      </w:r>
      <w:r w:rsidRPr="007C2FAA">
        <w:rPr>
          <w:rFonts w:ascii="Times New Roman" w:hAnsi="Times New Roman" w:cs="Times New Roman"/>
          <w:sz w:val="24"/>
          <w:szCs w:val="24"/>
        </w:rPr>
        <w:t>nly clinical</w:t>
      </w:r>
      <w:r w:rsidR="00EA4C8B" w:rsidRPr="007C2FAA">
        <w:rPr>
          <w:rFonts w:ascii="Times New Roman" w:hAnsi="Times New Roman" w:cs="Times New Roman"/>
          <w:sz w:val="24"/>
          <w:szCs w:val="24"/>
        </w:rPr>
        <w:t xml:space="preserve"> disease</w:t>
      </w:r>
      <w:r w:rsidR="000F19CA" w:rsidRPr="007C2FAA">
        <w:rPr>
          <w:rFonts w:ascii="Times New Roman" w:hAnsi="Times New Roman" w:cs="Times New Roman"/>
          <w:sz w:val="24"/>
          <w:szCs w:val="24"/>
        </w:rPr>
        <w:t xml:space="preserve"> status</w:t>
      </w:r>
      <w:r w:rsidR="00E308CA" w:rsidRPr="007C2FAA">
        <w:rPr>
          <w:rFonts w:ascii="Times New Roman" w:hAnsi="Times New Roman" w:cs="Times New Roman"/>
          <w:sz w:val="24"/>
          <w:szCs w:val="24"/>
        </w:rPr>
        <w:t xml:space="preserve"> measures</w:t>
      </w:r>
      <w:r w:rsidR="002261F7" w:rsidRPr="007C2FAA">
        <w:rPr>
          <w:rFonts w:ascii="Times New Roman" w:hAnsi="Times New Roman" w:cs="Times New Roman"/>
          <w:sz w:val="24"/>
          <w:szCs w:val="24"/>
        </w:rPr>
        <w:t xml:space="preserve"> </w:t>
      </w:r>
      <w:r w:rsidR="003F588B" w:rsidRPr="007C2FAA">
        <w:rPr>
          <w:rFonts w:ascii="Times New Roman" w:hAnsi="Times New Roman" w:cs="Times New Roman"/>
          <w:sz w:val="24"/>
          <w:szCs w:val="24"/>
        </w:rPr>
        <w:t xml:space="preserve">to </w:t>
      </w:r>
      <w:r w:rsidR="00E308CA" w:rsidRPr="007C2FAA">
        <w:rPr>
          <w:rFonts w:ascii="Times New Roman" w:hAnsi="Times New Roman" w:cs="Times New Roman"/>
          <w:sz w:val="24"/>
          <w:szCs w:val="24"/>
        </w:rPr>
        <w:t>incorpor</w:t>
      </w:r>
      <w:r w:rsidR="008C44FA" w:rsidRPr="007C2FAA">
        <w:rPr>
          <w:rFonts w:ascii="Times New Roman" w:hAnsi="Times New Roman" w:cs="Times New Roman"/>
          <w:sz w:val="24"/>
          <w:szCs w:val="24"/>
        </w:rPr>
        <w:t>ating subje</w:t>
      </w:r>
      <w:r w:rsidR="003F588B" w:rsidRPr="007C2FAA">
        <w:rPr>
          <w:rFonts w:ascii="Times New Roman" w:hAnsi="Times New Roman" w:cs="Times New Roman"/>
          <w:sz w:val="24"/>
          <w:szCs w:val="24"/>
        </w:rPr>
        <w:t>ctive health status measures</w:t>
      </w:r>
      <w:r w:rsidR="008C44FA" w:rsidRPr="007C2FAA">
        <w:rPr>
          <w:rFonts w:ascii="Times New Roman" w:hAnsi="Times New Roman" w:cs="Times New Roman"/>
          <w:sz w:val="24"/>
          <w:szCs w:val="24"/>
        </w:rPr>
        <w:t>.</w:t>
      </w:r>
    </w:p>
    <w:p w:rsidR="009C53EC" w:rsidRPr="007C2FAA" w:rsidRDefault="009C53EC" w:rsidP="00DA78ED">
      <w:pPr>
        <w:pStyle w:val="Heading4"/>
        <w:rPr>
          <w:rStyle w:val="apple-style-span"/>
        </w:rPr>
      </w:pPr>
      <w:bookmarkStart w:id="13" w:name="_Toc397681223"/>
      <w:r w:rsidRPr="007C2FAA">
        <w:rPr>
          <w:rStyle w:val="apple-style-span"/>
        </w:rPr>
        <w:t>Quality of life (QoL)</w:t>
      </w:r>
      <w:bookmarkEnd w:id="13"/>
    </w:p>
    <w:p w:rsidR="009C53EC" w:rsidRPr="007C2FAA" w:rsidRDefault="009C53EC"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One such subjective perspective</w:t>
      </w:r>
      <w:r w:rsidR="002814A6" w:rsidRPr="007C2FAA">
        <w:rPr>
          <w:rStyle w:val="apple-style-span"/>
          <w:shd w:val="clear" w:color="auto" w:fill="FFFFFF"/>
        </w:rPr>
        <w:t xml:space="preserve"> is quality of life (QoL) which </w:t>
      </w:r>
      <w:r w:rsidRPr="007C2FAA">
        <w:rPr>
          <w:rStyle w:val="apple-style-span"/>
          <w:shd w:val="clear" w:color="auto" w:fill="FFFFFF"/>
        </w:rPr>
        <w:t>came into existence following economic growth after World War II which resulted in an increase in people’s expectations of satisfaction, well</w:t>
      </w:r>
      <w:r w:rsidR="002814A6" w:rsidRPr="007C2FAA">
        <w:rPr>
          <w:rStyle w:val="apple-style-span"/>
          <w:shd w:val="clear" w:color="auto" w:fill="FFFFFF"/>
        </w:rPr>
        <w:t>-</w:t>
      </w:r>
      <w:r w:rsidRPr="007C2FAA">
        <w:rPr>
          <w:rStyle w:val="apple-style-span"/>
          <w:shd w:val="clear" w:color="auto" w:fill="FFFFFF"/>
        </w:rPr>
        <w:t xml:space="preserve">being and psychological fulfillment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&lt;EndNote&gt;&lt;Cite&gt;&lt;Author&gt;Awad&lt;/Author&gt;&lt;Year&gt;2000&lt;/Year&gt;&lt;RecNum&gt;565&lt;/RecNum&gt;&lt;DisplayText&gt;(Awad and Voruganti, 2000)&lt;/DisplayText&gt;&lt;record&gt;&lt;rec-number&gt;565&lt;/rec-number&gt;&lt;foreign-keys&gt;&lt;key app="EN" db-id="ptfsfw2e7fvv0we0zspxtffwpeaexrxpr2xs"&gt;565&lt;/key&gt;&lt;/foreign-keys&gt;&lt;ref-type name="Journal Article"&gt;17&lt;/ref-type&gt;&lt;contributors&gt;&lt;authors&gt;&lt;author&gt;Awad, A. George&lt;/author&gt;&lt;author&gt;Voruganti, Lakshmi N. P.&lt;/author&gt;&lt;/authors&gt;&lt;/contributors&gt;&lt;titles&gt;&lt;title&gt;Intervention Research in Psychosis: Issues Related to the Assessment of Quality of Life&lt;/title&gt;&lt;secondary-title&gt;Schizophrenia Bulletin&lt;/secondary-title&gt;&lt;/titles&gt;&lt;periodical&gt;&lt;full-title&gt;Schizophrenia Bulletin&lt;/full-title&gt;&lt;/periodical&gt;&lt;pages&gt;557-564&lt;/pages&gt;&lt;volume&gt;26&lt;/volume&gt;&lt;number&gt;3&lt;/number&gt;&lt;dates&gt;&lt;year&gt;2000&lt;/year&gt;&lt;pub-dates&gt;&lt;date&gt;January 1, 2000&lt;/date&gt;&lt;/pub-dates&gt;&lt;/dates&gt;&lt;urls&gt;&lt;related-urls&gt;&lt;url&gt;http://schizophreniabulletin.oxfordjournals.org/content/26/3/557.abstract &lt;/url&gt;&lt;/related-urls&gt;&lt;/urls&gt;&lt;/record&gt;&lt;/Cite&gt;&lt;/EndNote&gt;</w:instrText>
      </w:r>
      <w:r w:rsidR="00AD6616" w:rsidRPr="007C2FAA">
        <w:rPr>
          <w:rStyle w:val="apple-style-span"/>
          <w:shd w:val="clear" w:color="auto" w:fill="FFFFFF"/>
        </w:rPr>
        <w:fldChar w:fldCharType="separate"/>
      </w:r>
      <w:r w:rsidR="00F743E3" w:rsidRPr="007C2FAA">
        <w:rPr>
          <w:rStyle w:val="apple-style-span"/>
          <w:noProof/>
          <w:shd w:val="clear" w:color="auto" w:fill="FFFFFF"/>
        </w:rPr>
        <w:t>(</w:t>
      </w:r>
      <w:hyperlink w:anchor="_ENREF_24" w:tooltip="Awad, 2000 #565" w:history="1">
        <w:r w:rsidR="00CA49C9" w:rsidRPr="007C2FAA">
          <w:rPr>
            <w:rStyle w:val="apple-style-span"/>
            <w:noProof/>
            <w:shd w:val="clear" w:color="auto" w:fill="FFFFFF"/>
          </w:rPr>
          <w:t>Awad and Voruganti, 2000</w:t>
        </w:r>
      </w:hyperlink>
      <w:r w:rsidR="00F743E3" w:rsidRPr="007C2FAA">
        <w:rPr>
          <w:rStyle w:val="apple-style-span"/>
          <w:noProof/>
          <w:shd w:val="clear" w:color="auto" w:fill="FFFFFF"/>
        </w:rPr>
        <w:t>)</w:t>
      </w:r>
      <w:r w:rsidR="00AD6616" w:rsidRPr="007C2FAA">
        <w:rPr>
          <w:rStyle w:val="apple-style-span"/>
          <w:shd w:val="clear" w:color="auto" w:fill="FFFFFF"/>
        </w:rPr>
        <w:fldChar w:fldCharType="end"/>
      </w:r>
      <w:r w:rsidRPr="007C2FAA">
        <w:rPr>
          <w:rStyle w:val="apple-style-span"/>
          <w:shd w:val="clear" w:color="auto" w:fill="FFFFFF"/>
        </w:rPr>
        <w:t xml:space="preserve">. In 1964, American President Lyndon Johnson in his speech ‘Great Society’ used the phrase ‘Quality of life’ for the first time elaborating that there is more to life than being just financially secure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&lt;EndNote&gt;&lt;Cite&gt;&lt;Author&gt;Meeberg&lt;/Author&gt;&lt;Year&gt;1993&lt;/Year&gt;&lt;RecNum&gt;626&lt;/RecNum&gt;&lt;DisplayText&gt;(Meeberg, 1993)&lt;/DisplayText&gt;&lt;record&gt;&lt;rec-number&gt;626&lt;/rec-number&gt;&lt;foreign-keys&gt;&lt;key app="EN" db-id="ptfsfw2e7fvv0we0zspxtffwpeaexrxpr2xs"&gt;626&lt;/key&gt;&lt;/foreign-keys&gt;&lt;ref-type name="Journal Article"&gt;17&lt;/ref-type&gt;&lt;contributors&gt;&lt;authors&gt;&lt;author&gt;Meeberg, Glenda A.&lt;/author&gt;&lt;/authors&gt;&lt;/contributors&gt;&lt;titles&gt;&lt;title&gt;Quality of life: a concept analysis&lt;/title&gt;&lt;secondary-title&gt;Journal of Advanced Nursing&lt;/secondary-title&gt;&lt;/titles&gt;&lt;periodical&gt;&lt;full-title&gt;Journal of Advanced Nursing&lt;/full-title&gt;&lt;/periodical&gt;&lt;pages&gt;32-38&lt;/pages&gt;&lt;volume&gt;18&lt;/volume&gt;&lt;number&gt;1&lt;/number&gt;&lt;dates&gt;&lt;year&gt;1993&lt;/year&gt;&lt;/dates&gt;&lt;publisher&gt;Blackwell Publishing Ltd&lt;/publisher&gt;&lt;urls&gt;&lt;related-urls&gt;&lt;url&gt;http://dx.doi.org/10.1046/j.1365-2648.1993.18010032.x &lt;/url&gt;&lt;/related-urls&gt;&lt;/urls&gt;&lt;/record&gt;&lt;/Cite&gt;&lt;/EndNote&gt;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293" w:tooltip="Meeberg, 1993 #626" w:history="1">
        <w:r w:rsidR="00CA49C9" w:rsidRPr="007C2FAA">
          <w:rPr>
            <w:rStyle w:val="apple-style-span"/>
            <w:noProof/>
            <w:shd w:val="clear" w:color="auto" w:fill="FFFFFF"/>
          </w:rPr>
          <w:t>Meeberg, 1993</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Pr="007C2FAA">
        <w:rPr>
          <w:rStyle w:val="apple-style-span"/>
          <w:shd w:val="clear" w:color="auto" w:fill="FFFFFF"/>
        </w:rPr>
        <w:t>.</w:t>
      </w:r>
    </w:p>
    <w:p w:rsidR="009C53EC" w:rsidRPr="007C2FAA" w:rsidRDefault="00194CEA"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Although </w:t>
      </w:r>
      <w:r w:rsidR="00E24BE1" w:rsidRPr="007C2FAA">
        <w:rPr>
          <w:rStyle w:val="apple-style-span"/>
          <w:shd w:val="clear" w:color="auto" w:fill="FFFFFF"/>
        </w:rPr>
        <w:t>q</w:t>
      </w:r>
      <w:r w:rsidR="009C53EC" w:rsidRPr="007C2FAA">
        <w:rPr>
          <w:rStyle w:val="apple-style-span"/>
          <w:shd w:val="clear" w:color="auto" w:fill="FFFFFF"/>
        </w:rPr>
        <w:t xml:space="preserve">uality of life has intuitive appeal, it means different things to different people in varying situations and has been defined differently by different authors. Some define it in terms of fulfillment of need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&lt;EndNote&gt;&lt;Cite&gt;&lt;Author&gt;Hornquist&lt;/Author&gt;&lt;Year&gt;1990&lt;/Year&gt;&lt;RecNum&gt;644&lt;/RecNum&gt;&lt;DisplayText&gt;(Hornquist, 1990)&lt;/DisplayText&gt;&lt;record&gt;&lt;rec-number&gt;644&lt;/rec-number&gt;&lt;foreign-keys&gt;&lt;key app="EN" db-id="ptfsfw2e7fvv0we0zspxtffwpeaexrxpr2xs"&gt;644&lt;/key&gt;&lt;/foreign-keys&gt;&lt;ref-type name="Journal Article"&gt;17&lt;/ref-type&gt;&lt;contributors&gt;&lt;authors&gt;&lt;author&gt;Hornquist, Jan Olof&lt;/author&gt;&lt;/authors&gt;&lt;/contributors&gt;&lt;titles&gt;&lt;title&gt;Quality of Life&lt;/title&gt;&lt;secondary-title&gt;Scandinavian Journal of Public Health&lt;/secondary-title&gt;&lt;/titles&gt;&lt;periodical&gt;&lt;full-title&gt;Scandinavian Journal of Public Health&lt;/full-title&gt;&lt;/periodical&gt;&lt;pages&gt;69-79&lt;/pages&gt;&lt;volume&gt;18&lt;/volume&gt;&lt;number&gt;1&lt;/number&gt;&lt;dates&gt;&lt;year&gt;1990&lt;/year&gt;&lt;pub-dates&gt;&lt;date&gt;March 1, 1990&lt;/date&gt;&lt;/pub-dates&gt;&lt;/dates&gt;&lt;urls&gt;&lt;related-urls&gt;&lt;url&gt;http://sjp.sagepub.com/content/18/1/69.abstract &lt;/url&gt;&lt;/related-urls&gt;&lt;/urls&gt;&lt;electronic-resource-num&gt;10.1177/140349489001800111&lt;/electronic-resource-num&gt;&lt;/record&gt;&lt;/Cite&gt;&lt;/EndNote&gt;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180" w:tooltip="Hornquist, 1990 #644" w:history="1">
        <w:r w:rsidR="00CA49C9" w:rsidRPr="007C2FAA">
          <w:rPr>
            <w:rStyle w:val="apple-style-span"/>
            <w:noProof/>
            <w:shd w:val="clear" w:color="auto" w:fill="FFFFFF"/>
          </w:rPr>
          <w:t>Hornquist, 1990</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9C53EC" w:rsidRPr="007C2FAA">
        <w:rPr>
          <w:rStyle w:val="apple-style-span"/>
          <w:shd w:val="clear" w:color="auto" w:fill="FFFFFF"/>
        </w:rPr>
        <w:t xml:space="preserve">, some state it in terms of satisfaction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&lt;EndNote&gt;&lt;Cite&gt;&lt;Author&gt;Campbell&lt;/Author&gt;&lt;Year&gt;1976&lt;/Year&gt;&lt;RecNum&gt;684&lt;/RecNum&gt;&lt;DisplayText&gt;(Campbell&lt;style face="italic"&gt; et al.&lt;/style&gt;, 1976)&lt;/DisplayText&gt;&lt;record&gt;&lt;rec-number&gt;684&lt;/rec-number&gt;&lt;foreign-keys&gt;&lt;key app="EN" db-id="ptfsfw2e7fvv0we0zspxtffwpeaexrxpr2xs"&gt;684&lt;/key&gt;&lt;/foreign-keys&gt;&lt;ref-type name="Book"&gt;6&lt;/ref-type&gt;&lt;contributors&gt;&lt;authors&gt;&lt;author&gt;Angus Campbell&lt;/author&gt;&lt;author&gt;Philip E. Converse&lt;/author&gt;&lt;author&gt;Willard L. Rodgers&lt;/author&gt;&lt;/authors&gt;&lt;/contributors&gt;&lt;titles&gt;&lt;title&gt;The Quality of American Life&lt;/title&gt;&lt;/titles&gt;&lt;dates&gt;&lt;year&gt;1976&lt;/year&gt;&lt;/dates&gt;&lt;pub-location&gt;New York&lt;/pub-location&gt;&lt;publisher&gt;Russell Sage&lt;/publisher&gt;&lt;urls&gt;&lt;/urls&gt;&lt;/record&gt;&lt;/Cite&gt;&lt;/EndNote&gt;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67" w:tooltip="Campbell, 1976 #684" w:history="1">
        <w:r w:rsidR="00CA49C9" w:rsidRPr="007C2FAA">
          <w:rPr>
            <w:rStyle w:val="apple-style-span"/>
            <w:noProof/>
            <w:shd w:val="clear" w:color="auto" w:fill="FFFFFF"/>
          </w:rPr>
          <w:t>Campbell</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1976</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9C53EC" w:rsidRPr="007C2FAA">
        <w:rPr>
          <w:rStyle w:val="apple-style-span"/>
          <w:shd w:val="clear" w:color="auto" w:fill="FFFFFF"/>
        </w:rPr>
        <w:t xml:space="preserve"> while others describe it in terms of fulfillment of life plans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&lt;EndNote&gt;&lt;Cite&gt;&lt;Author&gt;Goodinson&lt;/Author&gt;&lt;Year&gt;1989&lt;/Year&gt;&lt;RecNum&gt;649&lt;/RecNum&gt;&lt;DisplayText&gt;(Goodinson and Singleton, 1989)&lt;/DisplayText&gt;&lt;record&gt;&lt;rec-number&gt;649&lt;/rec-number&gt;&lt;foreign-keys&gt;&lt;key app="EN" db-id="ptfsfw2e7fvv0we0zspxtffwpeaexrxpr2xs"&gt;649&lt;/key&gt;&lt;/foreign-keys&gt;&lt;ref-type name="Journal Article"&gt;17&lt;/ref-type&gt;&lt;contributors&gt;&lt;authors&gt;&lt;author&gt;Goodinson, Susan M.&lt;/author&gt;&lt;author&gt;Singleton, Jane&lt;/author&gt;&lt;/authors&gt;&lt;/contributors&gt;&lt;titles&gt;&lt;title&gt;Quality of life: a critical review of current concepts, measures and their clinical implications&lt;/title&gt;&lt;secondary-title&gt;International Journal of Nursing Studies&lt;/secondary-title&gt;&lt;/titles&gt;&lt;periodical&gt;&lt;full-title&gt;International journal of nursing studies&lt;/full-title&gt;&lt;/periodical&gt;&lt;pages&gt;327-341&lt;/pages&gt;&lt;volume&gt;26&lt;/volume&gt;&lt;number&gt;4&lt;/number&gt;&lt;dates&gt;&lt;year&gt;1989&lt;/year&gt;&lt;/dates&gt;&lt;urls&gt;&lt;related-urls&gt;&lt;url&gt;http://www.sciencedirect.com/science/article/pii/0020748989900199 &lt;/url&gt;&lt;/related-urls&gt;&lt;/urls&gt;&lt;/record&gt;&lt;/Cite&gt;&lt;/EndNote&gt;</w:instrText>
      </w:r>
      <w:r w:rsidR="00AD6616" w:rsidRPr="007C2FAA">
        <w:rPr>
          <w:rStyle w:val="apple-style-span"/>
          <w:shd w:val="clear" w:color="auto" w:fill="FFFFFF"/>
        </w:rPr>
        <w:fldChar w:fldCharType="separate"/>
      </w:r>
      <w:r w:rsidR="00F743E3" w:rsidRPr="007C2FAA">
        <w:rPr>
          <w:rStyle w:val="apple-style-span"/>
          <w:noProof/>
          <w:shd w:val="clear" w:color="auto" w:fill="FFFFFF"/>
        </w:rPr>
        <w:t>(</w:t>
      </w:r>
      <w:hyperlink w:anchor="_ENREF_155" w:tooltip="Goodinson, 1989 #649" w:history="1">
        <w:r w:rsidR="00CA49C9" w:rsidRPr="007C2FAA">
          <w:rPr>
            <w:rStyle w:val="apple-style-span"/>
            <w:noProof/>
            <w:shd w:val="clear" w:color="auto" w:fill="FFFFFF"/>
          </w:rPr>
          <w:t>Goodinson and Singleton, 1989</w:t>
        </w:r>
      </w:hyperlink>
      <w:r w:rsidR="00F743E3" w:rsidRPr="007C2FAA">
        <w:rPr>
          <w:rStyle w:val="apple-style-span"/>
          <w:noProof/>
          <w:shd w:val="clear" w:color="auto" w:fill="FFFFFF"/>
        </w:rPr>
        <w:t>)</w:t>
      </w:r>
      <w:r w:rsidR="00AD6616" w:rsidRPr="007C2FAA">
        <w:rPr>
          <w:rStyle w:val="apple-style-span"/>
          <w:shd w:val="clear" w:color="auto" w:fill="FFFFFF"/>
        </w:rPr>
        <w:fldChar w:fldCharType="end"/>
      </w:r>
      <w:r w:rsidR="009C53EC" w:rsidRPr="007C2FAA">
        <w:rPr>
          <w:rStyle w:val="apple-style-span"/>
          <w:shd w:val="clear" w:color="auto" w:fill="FFFFFF"/>
        </w:rPr>
        <w:t xml:space="preserve">. However, these definitions are very vague and do not assist in interpreting what actually constitutes a person’s </w:t>
      </w:r>
      <w:r w:rsidR="009C53EC" w:rsidRPr="007C2FAA">
        <w:rPr>
          <w:rStyle w:val="apple-style-span"/>
          <w:shd w:val="clear" w:color="auto" w:fill="FFFFFF"/>
        </w:rPr>
        <w:lastRenderedPageBreak/>
        <w:t xml:space="preserve">QoL. There is no universal definition for QoL, but, most authors agree that it is a multifaceted and complex construct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&lt;EndNote&gt;&lt;Cite&gt;&lt;Author&gt;Bowling&lt;/Author&gt;&lt;Year&gt;2001&lt;/Year&gt;&lt;RecNum&gt;551&lt;/RecNum&gt;&lt;DisplayText&gt;(Bowling, 2001)&lt;/DisplayText&gt;&lt;record&gt;&lt;rec-number&gt;551&lt;/rec-number&gt;&lt;foreign-keys&gt;&lt;key app="EN" db-id="ptfsfw2e7fvv0we0zspxtffwpeaexrxpr2xs"&gt;551&lt;/key&gt;&lt;/foreign-keys&gt;&lt;ref-type name="Book"&gt;6&lt;/ref-type&gt;&lt;contributors&gt;&lt;authors&gt;&lt;author&gt;Ann Bowling&lt;/author&gt;&lt;/authors&gt;&lt;/contributors&gt;&lt;titles&gt;&lt;title&gt;Measuring Disease&lt;/title&gt;&lt;/titles&gt;&lt;dates&gt;&lt;year&gt;2001&lt;/year&gt;&lt;/dates&gt;&lt;pub-location&gt;Philadelphia&lt;/pub-location&gt;&lt;publisher&gt;Open University Press&lt;/publisher&gt;&lt;urls&gt;&lt;/urls&gt;&lt;/record&gt;&lt;/Cite&gt;&lt;/EndNote&gt;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50" w:tooltip="Bowling, 2001 #551" w:history="1">
        <w:r w:rsidR="00CA49C9" w:rsidRPr="007C2FAA">
          <w:rPr>
            <w:rStyle w:val="apple-style-span"/>
            <w:noProof/>
            <w:shd w:val="clear" w:color="auto" w:fill="FFFFFF"/>
          </w:rPr>
          <w:t>Bowling, 2001</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9C53EC" w:rsidRPr="007C2FAA">
        <w:rPr>
          <w:rStyle w:val="apple-style-span"/>
          <w:shd w:val="clear" w:color="auto" w:fill="FFFFFF"/>
        </w:rPr>
        <w:t>.</w:t>
      </w:r>
    </w:p>
    <w:p w:rsidR="009C53EC" w:rsidRPr="007C2FAA" w:rsidRDefault="009C53EC" w:rsidP="0022753D">
      <w:pPr>
        <w:pStyle w:val="NormalWeb"/>
        <w:spacing w:before="240" w:beforeAutospacing="0" w:after="240" w:afterAutospacing="0" w:line="360" w:lineRule="auto"/>
      </w:pPr>
      <w:r w:rsidRPr="007C2FAA">
        <w:t xml:space="preserve">A taxonomy of quality of life definitions was developed to organize existing definitions </w:t>
      </w:r>
      <w:r w:rsidR="00AD6616" w:rsidRPr="007C2FAA">
        <w:fldChar w:fldCharType="begin"/>
      </w:r>
      <w:r w:rsidR="006662EC" w:rsidRPr="007C2FAA">
        <w:instrText xml:space="preserve"> ADDIN EN.CITE &lt;EndNote&gt;&lt;Cite&gt;&lt;Author&gt;Farquhar&lt;/Author&gt;&lt;Year&gt;1995&lt;/Year&gt;&lt;RecNum&gt;612&lt;/RecNum&gt;&lt;DisplayText&gt;(Farquhar, 1995)&lt;/DisplayText&gt;&lt;record&gt;&lt;rec-number&gt;612&lt;/rec-number&gt;&lt;foreign-keys&gt;&lt;key app="EN" db-id="ptfsfw2e7fvv0we0zspxtffwpeaexrxpr2xs"&gt;612&lt;/key&gt;&lt;/foreign-keys&gt;&lt;ref-type name="Journal Article"&gt;17&lt;/ref-type&gt;&lt;contributors&gt;&lt;authors&gt;&lt;author&gt;Farquhar, Morag&lt;/author&gt;&lt;/authors&gt;&lt;/contributors&gt;&lt;titles&gt;&lt;title&gt;Definitions of quality of life: a taxonomy&lt;/title&gt;&lt;secondary-title&gt;Journal of Advanced Nursing&lt;/secondary-title&gt;&lt;/titles&gt;&lt;periodical&gt;&lt;full-title&gt;Journal of Advanced Nursing&lt;/full-title&gt;&lt;/periodical&gt;&lt;pages&gt;502-508&lt;/pages&gt;&lt;volume&gt;22&lt;/volume&gt;&lt;number&gt;3&lt;/number&gt;&lt;dates&gt;&lt;year&gt;1995&lt;/year&gt;&lt;/dates&gt;&lt;publisher&gt;Blackwell Publishing Ltd&lt;/publisher&gt;&lt;urls&gt;&lt;related-urls&gt;&lt;url&gt;http://dx.doi.org/10.1046/j.1365-2648.1995.22030502.x &lt;/url&gt;&lt;/related-urls&gt;&lt;/urls&gt;&lt;/record&gt;&lt;/Cite&gt;&lt;/EndNote&gt;</w:instrText>
      </w:r>
      <w:r w:rsidR="00AD6616" w:rsidRPr="007C2FAA">
        <w:fldChar w:fldCharType="separate"/>
      </w:r>
      <w:r w:rsidR="00CB1951" w:rsidRPr="007C2FAA">
        <w:rPr>
          <w:noProof/>
        </w:rPr>
        <w:t>(</w:t>
      </w:r>
      <w:hyperlink w:anchor="_ENREF_137" w:tooltip="Farquhar, 1995 #612" w:history="1">
        <w:r w:rsidR="00CA49C9" w:rsidRPr="007C2FAA">
          <w:rPr>
            <w:noProof/>
          </w:rPr>
          <w:t>Farquhar, 1995</w:t>
        </w:r>
      </w:hyperlink>
      <w:r w:rsidR="00CB1951" w:rsidRPr="007C2FAA">
        <w:rPr>
          <w:noProof/>
        </w:rPr>
        <w:t>)</w:t>
      </w:r>
      <w:r w:rsidR="00AD6616" w:rsidRPr="007C2FAA">
        <w:fldChar w:fldCharType="end"/>
      </w:r>
      <w:r w:rsidR="00BF2A29" w:rsidRPr="007C2FAA">
        <w:t xml:space="preserve"> and </w:t>
      </w:r>
      <w:r w:rsidRPr="007C2FAA">
        <w:t xml:space="preserve">divided the definitions in terms of origin into ‘expert’ or professional definitions and lay definitions. </w:t>
      </w:r>
    </w:p>
    <w:p w:rsidR="00293894" w:rsidRPr="007C2FAA" w:rsidRDefault="00C225A2"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Expert definitions can be divided into three types. First</w:t>
      </w:r>
      <w:r w:rsidR="007F2E01" w:rsidRPr="007C2FAA">
        <w:rPr>
          <w:rFonts w:ascii="Times New Roman" w:hAnsi="Times New Roman" w:cs="Times New Roman"/>
          <w:sz w:val="24"/>
          <w:szCs w:val="24"/>
        </w:rPr>
        <w:t>,</w:t>
      </w:r>
      <w:r w:rsidRPr="007C2FAA">
        <w:rPr>
          <w:rFonts w:ascii="Times New Roman" w:hAnsi="Times New Roman" w:cs="Times New Roman"/>
          <w:sz w:val="24"/>
          <w:szCs w:val="24"/>
        </w:rPr>
        <w:t xml:space="preserve"> global definitions are general definitions describi</w:t>
      </w:r>
      <w:r w:rsidR="00CA5B7A" w:rsidRPr="007C2FAA">
        <w:rPr>
          <w:rFonts w:ascii="Times New Roman" w:hAnsi="Times New Roman" w:cs="Times New Roman"/>
          <w:sz w:val="24"/>
          <w:szCs w:val="24"/>
        </w:rPr>
        <w:t xml:space="preserve">ng QoL in terms of satisfaction </w:t>
      </w:r>
      <w:r w:rsidRPr="007C2FAA">
        <w:rPr>
          <w:rFonts w:ascii="Times New Roman" w:hAnsi="Times New Roman" w:cs="Times New Roman"/>
          <w:sz w:val="24"/>
          <w:szCs w:val="24"/>
        </w:rPr>
        <w:t xml:space="preserve">and throw </w:t>
      </w:r>
      <w:r w:rsidR="007F2E01" w:rsidRPr="007C2FAA">
        <w:rPr>
          <w:rFonts w:ascii="Times New Roman" w:hAnsi="Times New Roman" w:cs="Times New Roman"/>
          <w:sz w:val="24"/>
          <w:szCs w:val="24"/>
        </w:rPr>
        <w:t xml:space="preserve">no light </w:t>
      </w:r>
      <w:r w:rsidR="00194CEA" w:rsidRPr="007C2FAA">
        <w:rPr>
          <w:rFonts w:ascii="Times New Roman" w:hAnsi="Times New Roman" w:cs="Times New Roman"/>
          <w:sz w:val="24"/>
          <w:szCs w:val="24"/>
        </w:rPr>
        <w:t xml:space="preserve">on </w:t>
      </w:r>
      <w:r w:rsidR="007F2E01" w:rsidRPr="007C2FAA">
        <w:rPr>
          <w:rFonts w:ascii="Times New Roman" w:hAnsi="Times New Roman" w:cs="Times New Roman"/>
          <w:sz w:val="24"/>
          <w:szCs w:val="24"/>
        </w:rPr>
        <w:t xml:space="preserve">its </w:t>
      </w:r>
      <w:r w:rsidRPr="007C2FAA">
        <w:rPr>
          <w:rFonts w:ascii="Times New Roman" w:hAnsi="Times New Roman" w:cs="Times New Roman"/>
          <w:sz w:val="24"/>
          <w:szCs w:val="24"/>
        </w:rPr>
        <w:t xml:space="preserve">components or how </w:t>
      </w:r>
      <w:r w:rsidR="007F2E01" w:rsidRPr="007C2FAA">
        <w:rPr>
          <w:rFonts w:ascii="Times New Roman" w:hAnsi="Times New Roman" w:cs="Times New Roman"/>
          <w:sz w:val="24"/>
          <w:szCs w:val="24"/>
        </w:rPr>
        <w:t xml:space="preserve">it </w:t>
      </w:r>
      <w:r w:rsidRPr="007C2FAA">
        <w:rPr>
          <w:rFonts w:ascii="Times New Roman" w:hAnsi="Times New Roman" w:cs="Times New Roman"/>
          <w:sz w:val="24"/>
          <w:szCs w:val="24"/>
        </w:rPr>
        <w:t>can be operationalised. For example</w:t>
      </w:r>
      <w:r w:rsidR="003F588B" w:rsidRPr="007C2FAA">
        <w:rPr>
          <w:rFonts w:ascii="Times New Roman" w:hAnsi="Times New Roman" w:cs="Times New Roman"/>
          <w:sz w:val="24"/>
          <w:szCs w:val="24"/>
        </w:rPr>
        <w:t>,</w:t>
      </w:r>
      <w:r w:rsidR="000F19CA" w:rsidRPr="007C2FAA">
        <w:rPr>
          <w:rFonts w:ascii="Times New Roman" w:hAnsi="Times New Roman" w:cs="Times New Roman"/>
          <w:sz w:val="24"/>
          <w:szCs w:val="24"/>
        </w:rPr>
        <w:t xml:space="preserve"> Campbell and c</w:t>
      </w:r>
      <w:r w:rsidR="00293894" w:rsidRPr="007C2FAA">
        <w:rPr>
          <w:rFonts w:ascii="Times New Roman" w:hAnsi="Times New Roman" w:cs="Times New Roman"/>
          <w:sz w:val="24"/>
          <w:szCs w:val="24"/>
        </w:rPr>
        <w:t xml:space="preserve">olleagues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ExcludeAuth="1"&gt;&lt;Author&gt;Campbell&lt;/Author&gt;&lt;Year&gt;1976&lt;/Year&gt;&lt;RecNum&gt;684&lt;/RecNum&gt;&lt;DisplayText&gt;(1976)&lt;/DisplayText&gt;&lt;record&gt;&lt;rec-number&gt;684&lt;/rec-number&gt;&lt;foreign-keys&gt;&lt;key app="EN" db-id="ptfsfw2e7fvv0we0zspxtffwpeaexrxpr2xs"&gt;684&lt;/key&gt;&lt;/foreign-keys&gt;&lt;ref-type name="Book"&gt;6&lt;/ref-type&gt;&lt;contributors&gt;&lt;authors&gt;&lt;author&gt;Angus Campbell&lt;/author&gt;&lt;author&gt;Philip E. Converse&lt;/author&gt;&lt;author&gt;Willard L. Rodgers&lt;/author&gt;&lt;/authors&gt;&lt;/contributors&gt;&lt;titles&gt;&lt;title&gt;The Quality of American Life&lt;/title&gt;&lt;/titles&gt;&lt;dates&gt;&lt;year&gt;1976&lt;/year&gt;&lt;/dates&gt;&lt;pub-location&gt;New York&lt;/pub-location&gt;&lt;publisher&gt;Russell Sage&lt;/publisher&gt;&lt;urls&gt;&lt;/urls&gt;&lt;/record&gt;&lt;/Cite&gt;&lt;/EndNote&gt;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67" w:tooltip="Campbell, 1976 #684" w:history="1">
        <w:r w:rsidR="00CA49C9" w:rsidRPr="007C2FAA">
          <w:rPr>
            <w:rFonts w:ascii="Times New Roman" w:hAnsi="Times New Roman" w:cs="Times New Roman"/>
            <w:noProof/>
            <w:sz w:val="24"/>
            <w:szCs w:val="24"/>
          </w:rPr>
          <w:t>1976</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293894" w:rsidRPr="007C2FAA">
        <w:rPr>
          <w:rStyle w:val="apple-style-span"/>
          <w:rFonts w:ascii="Times New Roman" w:hAnsi="Times New Roman" w:cs="Times New Roman"/>
          <w:sz w:val="24"/>
          <w:szCs w:val="24"/>
          <w:shd w:val="clear" w:color="auto" w:fill="FFFFFF"/>
        </w:rPr>
        <w:t xml:space="preserve"> </w:t>
      </w:r>
      <w:r w:rsidR="009818F5" w:rsidRPr="007C2FAA">
        <w:rPr>
          <w:rFonts w:ascii="Times New Roman" w:hAnsi="Times New Roman" w:cs="Times New Roman"/>
          <w:sz w:val="24"/>
          <w:szCs w:val="24"/>
        </w:rPr>
        <w:t>described</w:t>
      </w:r>
      <w:r w:rsidR="00293894" w:rsidRPr="007C2FAA">
        <w:rPr>
          <w:rFonts w:ascii="Times New Roman" w:hAnsi="Times New Roman" w:cs="Times New Roman"/>
          <w:sz w:val="24"/>
          <w:szCs w:val="24"/>
        </w:rPr>
        <w:t xml:space="preserve"> QoL in terms of individual’s own evaluation of their life experiences.</w:t>
      </w:r>
      <w:r w:rsidR="00640290" w:rsidRPr="007C2FAA">
        <w:rPr>
          <w:rFonts w:ascii="Times New Roman" w:hAnsi="Times New Roman" w:cs="Times New Roman"/>
          <w:sz w:val="24"/>
          <w:szCs w:val="24"/>
        </w:rPr>
        <w:t xml:space="preserve"> </w:t>
      </w:r>
      <w:r w:rsidR="009818F5" w:rsidRPr="007C2FAA">
        <w:rPr>
          <w:rFonts w:ascii="Times New Roman" w:hAnsi="Times New Roman" w:cs="Times New Roman"/>
          <w:sz w:val="24"/>
          <w:szCs w:val="24"/>
        </w:rPr>
        <w:t xml:space="preserve">Abrams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ExcludeAuth="1"&gt;&lt;Author&gt;Abrams M. A&lt;/Author&gt;&lt;Year&gt;1973&lt;/Year&gt;&lt;RecNum&gt;692&lt;/RecNum&gt;&lt;DisplayText&gt;(1973)&lt;/DisplayText&gt;&lt;record&gt;&lt;rec-number&gt;692&lt;/rec-number&gt;&lt;foreign-keys&gt;&lt;key app="EN" db-id="ptfsfw2e7fvv0we0zspxtffwpeaexrxpr2xs"&gt;692&lt;/key&gt;&lt;/foreign-keys&gt;&lt;ref-type name="Journal Article"&gt;17&lt;/ref-type&gt;&lt;contributors&gt;&lt;authors&gt;&lt;author&gt;Abrams M. A,&lt;/author&gt;&lt;/authors&gt;&lt;/contributors&gt;&lt;titles&gt;&lt;title&gt;Subjective social indications&lt;/title&gt;&lt;secondary-title&gt;Social Trends&lt;/secondary-title&gt;&lt;/titles&gt;&lt;periodical&gt;&lt;full-title&gt;Social Trends&lt;/full-title&gt;&lt;/periodical&gt;&lt;pages&gt;35-56&lt;/pages&gt;&lt;volume&gt;4&lt;/volume&gt;&lt;dates&gt;&lt;year&gt;1973&lt;/year&gt;&lt;/dates&gt;&lt;urls&gt;&lt;/urls&gt;&lt;/record&gt;&lt;/Cite&gt;&lt;/EndNote&gt;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1" w:tooltip="Abrams M. A, 1973 #692" w:history="1">
        <w:r w:rsidR="00CA49C9" w:rsidRPr="007C2FAA">
          <w:rPr>
            <w:rFonts w:ascii="Times New Roman" w:hAnsi="Times New Roman" w:cs="Times New Roman"/>
            <w:noProof/>
            <w:sz w:val="24"/>
            <w:szCs w:val="24"/>
          </w:rPr>
          <w:t>1973</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9818F5" w:rsidRPr="007C2FAA">
        <w:rPr>
          <w:rFonts w:ascii="Times New Roman" w:hAnsi="Times New Roman" w:cs="Times New Roman"/>
          <w:sz w:val="24"/>
          <w:szCs w:val="24"/>
        </w:rPr>
        <w:t xml:space="preserve"> defined QoL as the degree of satisfaction or dissatisfaction felt by </w:t>
      </w:r>
      <w:r w:rsidR="003F588B" w:rsidRPr="007C2FAA">
        <w:rPr>
          <w:rFonts w:ascii="Times New Roman" w:hAnsi="Times New Roman" w:cs="Times New Roman"/>
          <w:sz w:val="24"/>
          <w:szCs w:val="24"/>
        </w:rPr>
        <w:t xml:space="preserve">people with different </w:t>
      </w:r>
      <w:r w:rsidR="009818F5" w:rsidRPr="007C2FAA">
        <w:rPr>
          <w:rFonts w:ascii="Times New Roman" w:hAnsi="Times New Roman" w:cs="Times New Roman"/>
          <w:sz w:val="24"/>
          <w:szCs w:val="24"/>
        </w:rPr>
        <w:t>aspects of their lives.</w:t>
      </w:r>
    </w:p>
    <w:p w:rsidR="009855A6" w:rsidRPr="007C2FAA" w:rsidRDefault="00C84E17" w:rsidP="0022753D">
      <w:pPr>
        <w:pStyle w:val="NormalWeb"/>
        <w:spacing w:before="240" w:beforeAutospacing="0" w:after="240" w:afterAutospacing="0" w:line="360" w:lineRule="auto"/>
      </w:pPr>
      <w:r w:rsidRPr="007C2FAA">
        <w:t>Second</w:t>
      </w:r>
      <w:r w:rsidR="00CA5B7A" w:rsidRPr="007C2FAA">
        <w:t xml:space="preserve">, component definitions divide quality of life </w:t>
      </w:r>
      <w:r w:rsidRPr="007C2FAA">
        <w:t>into components or dimensions making them mor</w:t>
      </w:r>
      <w:r w:rsidR="00CA5B7A" w:rsidRPr="007C2FAA">
        <w:t xml:space="preserve">e applicable to empirical work. </w:t>
      </w:r>
      <w:r w:rsidR="009855A6" w:rsidRPr="007C2FAA">
        <w:t>Patterson</w:t>
      </w:r>
      <w:r w:rsidR="00CA5B7A" w:rsidRPr="007C2FAA">
        <w:t xml:space="preserve"> </w:t>
      </w:r>
      <w:r w:rsidR="00AD6616" w:rsidRPr="007C2FAA">
        <w:fldChar w:fldCharType="begin"/>
      </w:r>
      <w:r w:rsidR="006662EC" w:rsidRPr="007C2FAA">
        <w:instrText xml:space="preserve"> ADDIN EN.CITE &lt;EndNote&gt;&lt;Cite ExcludeAuth="1"&gt;&lt;Author&gt;Patterson&lt;/Author&gt;&lt;Year&gt;1975&lt;/Year&gt;&lt;RecNum&gt;685&lt;/RecNum&gt;&lt;DisplayText&gt;(1975)&lt;/DisplayText&gt;&lt;record&gt;&lt;rec-number&gt;685&lt;/rec-number&gt;&lt;foreign-keys&gt;&lt;key app="EN" db-id="ptfsfw2e7fvv0we0zspxtffwpeaexrxpr2xs"&gt;685&lt;/key&gt;&lt;/foreign-keys&gt;&lt;ref-type name="Journal Article"&gt;17&lt;/ref-type&gt;&lt;contributors&gt;&lt;authors&gt;&lt;author&gt;Patterson, W. Bradford&lt;/author&gt;&lt;/authors&gt;&lt;/contributors&gt;&lt;titles&gt;&lt;title&gt;The Quality of Survival in Response to Treatment&lt;/title&gt;&lt;secondary-title&gt;JAMA: The Journal of the American Medical Association&lt;/secondary-title&gt;&lt;/titles&gt;&lt;periodical&gt;&lt;full-title&gt;JAMA: The Journal of the American Medical Association&lt;/full-title&gt;&lt;/periodical&gt;&lt;pages&gt;280-281&lt;/pages&gt;&lt;volume&gt;233&lt;/volume&gt;&lt;number&gt;3&lt;/number&gt;&lt;dates&gt;&lt;year&gt;1975&lt;/year&gt;&lt;pub-dates&gt;&lt;date&gt;July 21, 1975&lt;/date&gt;&lt;/pub-dates&gt;&lt;/dates&gt;&lt;urls&gt;&lt;related-urls&gt;&lt;url&gt;http://jama.ama-assn.org/content/233/3/280.short &lt;/url&gt;&lt;/related-urls&gt;&lt;/urls&gt;&lt;electronic-resource-num&gt;10.1001/jama.1975.03260030070034&lt;/electronic-resource-num&gt;&lt;/record&gt;&lt;/Cite&gt;&lt;/EndNote&gt;</w:instrText>
      </w:r>
      <w:r w:rsidR="00AD6616" w:rsidRPr="007C2FAA">
        <w:fldChar w:fldCharType="separate"/>
      </w:r>
      <w:r w:rsidR="00E44022" w:rsidRPr="007C2FAA">
        <w:rPr>
          <w:noProof/>
        </w:rPr>
        <w:t>(</w:t>
      </w:r>
      <w:hyperlink w:anchor="_ENREF_329" w:tooltip="Patterson, 1975 #685" w:history="1">
        <w:r w:rsidR="00CA49C9" w:rsidRPr="007C2FAA">
          <w:rPr>
            <w:noProof/>
          </w:rPr>
          <w:t>1975</w:t>
        </w:r>
      </w:hyperlink>
      <w:r w:rsidR="00E44022" w:rsidRPr="007C2FAA">
        <w:rPr>
          <w:noProof/>
        </w:rPr>
        <w:t>)</w:t>
      </w:r>
      <w:r w:rsidR="00AD6616" w:rsidRPr="007C2FAA">
        <w:fldChar w:fldCharType="end"/>
      </w:r>
      <w:r w:rsidR="009855A6" w:rsidRPr="007C2FAA">
        <w:t xml:space="preserve"> described key quality of life dimensions as health, function, comfort, em</w:t>
      </w:r>
      <w:r w:rsidR="00640290" w:rsidRPr="007C2FAA">
        <w:t xml:space="preserve">otional response and economics. </w:t>
      </w:r>
      <w:r w:rsidR="009855A6" w:rsidRPr="007C2FAA">
        <w:t xml:space="preserve">Primarily, describing QoL in terms of subjective and objective dimensions. </w:t>
      </w:r>
    </w:p>
    <w:p w:rsidR="00AF7054" w:rsidRPr="007C2FAA" w:rsidRDefault="009855A6" w:rsidP="00640290">
      <w:pPr>
        <w:pStyle w:val="NormalWeb"/>
        <w:spacing w:before="240" w:beforeAutospacing="0" w:after="240" w:afterAutospacing="0" w:line="360" w:lineRule="auto"/>
      </w:pPr>
      <w:r w:rsidRPr="007C2FAA">
        <w:t>Third</w:t>
      </w:r>
      <w:r w:rsidR="000934BC" w:rsidRPr="007C2FAA">
        <w:t xml:space="preserve">, focused definitions describe </w:t>
      </w:r>
      <w:r w:rsidRPr="007C2FAA">
        <w:t xml:space="preserve">one or </w:t>
      </w:r>
      <w:r w:rsidR="00E943B0" w:rsidRPr="007C2FAA">
        <w:t xml:space="preserve">a </w:t>
      </w:r>
      <w:r w:rsidRPr="007C2FAA">
        <w:t xml:space="preserve">small number of the </w:t>
      </w:r>
      <w:r w:rsidR="00AF7054" w:rsidRPr="007C2FAA">
        <w:t>components of quality of life.</w:t>
      </w:r>
      <w:r w:rsidRPr="007C2FAA">
        <w:t xml:space="preserve"> </w:t>
      </w:r>
      <w:r w:rsidR="003B6433" w:rsidRPr="007C2FAA">
        <w:t xml:space="preserve">For example, the </w:t>
      </w:r>
      <w:r w:rsidR="00AF7054" w:rsidRPr="007C2FAA">
        <w:t>defi</w:t>
      </w:r>
      <w:r w:rsidR="003B6433" w:rsidRPr="007C2FAA">
        <w:t xml:space="preserve">nition of </w:t>
      </w:r>
      <w:r w:rsidR="00AF7054" w:rsidRPr="007C2FAA">
        <w:t>‘health r</w:t>
      </w:r>
      <w:r w:rsidR="003B6433" w:rsidRPr="007C2FAA">
        <w:t xml:space="preserve">elated quality of life’ describes quality of life in relation to one component that is health.  </w:t>
      </w:r>
    </w:p>
    <w:p w:rsidR="00716227" w:rsidRPr="007C2FAA" w:rsidRDefault="00E943B0"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The </w:t>
      </w:r>
      <w:r w:rsidR="00ED1E2C" w:rsidRPr="007C2FAA">
        <w:rPr>
          <w:rStyle w:val="apple-style-span"/>
          <w:shd w:val="clear" w:color="auto" w:fill="FFFFFF"/>
        </w:rPr>
        <w:t>World H</w:t>
      </w:r>
      <w:r w:rsidR="002C046D" w:rsidRPr="007C2FAA">
        <w:rPr>
          <w:rStyle w:val="apple-style-span"/>
          <w:shd w:val="clear" w:color="auto" w:fill="FFFFFF"/>
        </w:rPr>
        <w:t xml:space="preserve">ealth </w:t>
      </w:r>
      <w:r w:rsidR="00ED1E2C" w:rsidRPr="007C2FAA">
        <w:rPr>
          <w:rStyle w:val="apple-style-span"/>
          <w:shd w:val="clear" w:color="auto" w:fill="FFFFFF"/>
        </w:rPr>
        <w:t>O</w:t>
      </w:r>
      <w:r w:rsidR="00301302" w:rsidRPr="007C2FAA">
        <w:rPr>
          <w:rStyle w:val="apple-style-span"/>
          <w:shd w:val="clear" w:color="auto" w:fill="FFFFFF"/>
        </w:rPr>
        <w:t>rganization</w:t>
      </w:r>
      <w:r w:rsidR="00AD0B13" w:rsidRPr="007C2FAA">
        <w:rPr>
          <w:rStyle w:val="apple-style-span"/>
          <w:shd w:val="clear" w:color="auto" w:fill="FFFFFF"/>
        </w:rPr>
        <w:t xml:space="preserve"> </w:t>
      </w:r>
      <w:r w:rsidR="00AD6616" w:rsidRPr="007C2FAA">
        <w:rPr>
          <w:rStyle w:val="apple-style-span"/>
          <w:shd w:val="clear" w:color="auto" w:fill="FFFFFF"/>
        </w:rPr>
        <w:fldChar w:fldCharType="begin"/>
      </w:r>
      <w:r w:rsidR="00196B44">
        <w:rPr>
          <w:rStyle w:val="apple-style-span"/>
          <w:shd w:val="clear" w:color="auto" w:fill="FFFFFF"/>
        </w:rPr>
        <w:instrText xml:space="preserve"> ADDIN EN.CITE &lt;EndNote&gt;&lt;Cite&gt;&lt;Author&gt;WHO&lt;/Author&gt;&lt;Year&gt;1995&lt;/Year&gt;&lt;RecNum&gt;607&lt;/RecNum&gt;&lt;Suffix&gt;`, p.1405&lt;/Suffix&gt;&lt;DisplayText&gt;(WHO, 1995, p.1405)&lt;/DisplayText&gt;&lt;record&gt;&lt;rec-number&gt;607&lt;/rec-number&gt;&lt;foreign-keys&gt;&lt;key app="EN" db-id="ptfsfw2e7fvv0we0zspxtffwpeaexrxpr2xs"&gt;607&lt;/key&gt;&lt;/foreign-keys&gt;&lt;ref-type name="Journal Article"&gt;17&lt;/ref-type&gt;&lt;contributors&gt;&lt;authors&gt;&lt;author&gt;WHO,&lt;/author&gt;&lt;/authors&gt;&lt;/contributors&gt;&lt;titles&gt;&lt;title&gt;The World Health Organization quality of life assessment (WHOQOL): Position paper from the World Health Organization&lt;/title&gt;&lt;secondary-title&gt;Social Science &amp;amp;amp; Medicine&lt;/secondary-title&gt;&lt;/titles&gt;&lt;periodical&gt;&lt;full-title&gt;Social Science &amp;amp;amp; Medicine&lt;/full-title&gt;&lt;/periodical&gt;&lt;pages&gt;1403-1409&lt;/pages&gt;&lt;volume&gt;41&lt;/volume&gt;&lt;number&gt;10&lt;/number&gt;&lt;keywords&gt;&lt;keyword&gt;quality of life assessment&lt;/keyword&gt;&lt;/keywords&gt;&lt;dates&gt;&lt;year&gt;1995&lt;/year&gt;&lt;/dates&gt;&lt;urls&gt;&lt;related-urls&gt;&lt;url&gt;http://www.sciencedirect.com/science/article/pii/027795369500112K &lt;/url&gt;&lt;/related-urls&gt;&lt;/urls&gt;&lt;/record&gt;&lt;/Cite&gt;&lt;/EndNote&gt;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456" w:tooltip="WHO, 1995 #607" w:history="1">
        <w:r w:rsidR="00CA49C9" w:rsidRPr="007C2FAA">
          <w:rPr>
            <w:rStyle w:val="apple-style-span"/>
            <w:noProof/>
            <w:shd w:val="clear" w:color="auto" w:fill="FFFFFF"/>
          </w:rPr>
          <w:t>WHO, 1995, p.1405</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AD0B13" w:rsidRPr="007C2FAA">
        <w:rPr>
          <w:rStyle w:val="apple-style-span"/>
          <w:shd w:val="clear" w:color="auto" w:fill="FFFFFF"/>
        </w:rPr>
        <w:t xml:space="preserve"> </w:t>
      </w:r>
      <w:r w:rsidR="000F19CA" w:rsidRPr="007C2FAA">
        <w:rPr>
          <w:rStyle w:val="apple-style-span"/>
          <w:shd w:val="clear" w:color="auto" w:fill="FFFFFF"/>
        </w:rPr>
        <w:t>defined</w:t>
      </w:r>
      <w:r w:rsidR="002C046D" w:rsidRPr="007C2FAA">
        <w:rPr>
          <w:rStyle w:val="apple-style-span"/>
          <w:shd w:val="clear" w:color="auto" w:fill="FFFFFF"/>
        </w:rPr>
        <w:t xml:space="preserve"> q</w:t>
      </w:r>
      <w:r w:rsidR="007C776A" w:rsidRPr="007C2FAA">
        <w:rPr>
          <w:rStyle w:val="apple-style-span"/>
          <w:shd w:val="clear" w:color="auto" w:fill="FFFFFF"/>
        </w:rPr>
        <w:t>uality of life</w:t>
      </w:r>
      <w:r w:rsidR="00AD0B13" w:rsidRPr="007C2FAA">
        <w:rPr>
          <w:rStyle w:val="apple-style-span"/>
          <w:shd w:val="clear" w:color="auto" w:fill="FFFFFF"/>
        </w:rPr>
        <w:t xml:space="preserve"> </w:t>
      </w:r>
      <w:r w:rsidR="007C776A" w:rsidRPr="007C2FAA">
        <w:rPr>
          <w:rStyle w:val="apple-style-span"/>
          <w:shd w:val="clear" w:color="auto" w:fill="FFFFFF"/>
        </w:rPr>
        <w:t>as</w:t>
      </w:r>
      <w:r w:rsidRPr="007C2FAA">
        <w:rPr>
          <w:rStyle w:val="apple-style-span"/>
          <w:shd w:val="clear" w:color="auto" w:fill="FFFFFF"/>
        </w:rPr>
        <w:t xml:space="preserve"> an</w:t>
      </w:r>
      <w:r w:rsidR="007C776A" w:rsidRPr="007C2FAA">
        <w:rPr>
          <w:rStyle w:val="apple-style-span"/>
          <w:shd w:val="clear" w:color="auto" w:fill="FFFFFF"/>
        </w:rPr>
        <w:t xml:space="preserve"> </w:t>
      </w:r>
      <w:r w:rsidR="00716227" w:rsidRPr="007C2FAA">
        <w:rPr>
          <w:rStyle w:val="apple-style-span"/>
          <w:shd w:val="clear" w:color="auto" w:fill="FFFFFF"/>
        </w:rPr>
        <w:t>“</w:t>
      </w:r>
      <w:r w:rsidR="007C776A" w:rsidRPr="007C2FAA">
        <w:rPr>
          <w:rStyle w:val="apple-style-span"/>
          <w:shd w:val="clear" w:color="auto" w:fill="FFFFFF"/>
        </w:rPr>
        <w:t xml:space="preserve"> individ</w:t>
      </w:r>
      <w:r w:rsidR="000F19CA" w:rsidRPr="007C2FAA">
        <w:rPr>
          <w:rStyle w:val="apple-style-span"/>
          <w:shd w:val="clear" w:color="auto" w:fill="FFFFFF"/>
        </w:rPr>
        <w:t xml:space="preserve">ual’s perception </w:t>
      </w:r>
      <w:r w:rsidR="007C776A" w:rsidRPr="007C2FAA">
        <w:rPr>
          <w:rStyle w:val="apple-style-span"/>
          <w:shd w:val="clear" w:color="auto" w:fill="FFFFFF"/>
        </w:rPr>
        <w:t>o</w:t>
      </w:r>
      <w:r w:rsidR="000F19CA" w:rsidRPr="007C2FAA">
        <w:rPr>
          <w:rStyle w:val="apple-style-span"/>
          <w:shd w:val="clear" w:color="auto" w:fill="FFFFFF"/>
        </w:rPr>
        <w:t xml:space="preserve">f </w:t>
      </w:r>
      <w:r w:rsidR="007C776A" w:rsidRPr="007C2FAA">
        <w:rPr>
          <w:rStyle w:val="apple-style-span"/>
          <w:shd w:val="clear" w:color="auto" w:fill="FFFFFF"/>
        </w:rPr>
        <w:t>thei</w:t>
      </w:r>
      <w:r w:rsidR="000F19CA" w:rsidRPr="007C2FAA">
        <w:rPr>
          <w:rStyle w:val="apple-style-span"/>
          <w:shd w:val="clear" w:color="auto" w:fill="FFFFFF"/>
        </w:rPr>
        <w:t xml:space="preserve">r position in life in the </w:t>
      </w:r>
      <w:r w:rsidR="007C776A" w:rsidRPr="007C2FAA">
        <w:rPr>
          <w:rStyle w:val="apple-style-span"/>
          <w:shd w:val="clear" w:color="auto" w:fill="FFFFFF"/>
        </w:rPr>
        <w:t>contex</w:t>
      </w:r>
      <w:r w:rsidR="000F19CA" w:rsidRPr="007C2FAA">
        <w:rPr>
          <w:rStyle w:val="apple-style-span"/>
          <w:shd w:val="clear" w:color="auto" w:fill="FFFFFF"/>
        </w:rPr>
        <w:t xml:space="preserve">t </w:t>
      </w:r>
      <w:r w:rsidR="007C776A" w:rsidRPr="007C2FAA">
        <w:rPr>
          <w:rStyle w:val="apple-style-span"/>
          <w:shd w:val="clear" w:color="auto" w:fill="FFFFFF"/>
        </w:rPr>
        <w:t>o</w:t>
      </w:r>
      <w:r w:rsidR="000F19CA" w:rsidRPr="007C2FAA">
        <w:rPr>
          <w:rStyle w:val="apple-style-span"/>
          <w:shd w:val="clear" w:color="auto" w:fill="FFFFFF"/>
        </w:rPr>
        <w:t xml:space="preserve">f the </w:t>
      </w:r>
      <w:r w:rsidR="003B6433" w:rsidRPr="007C2FAA">
        <w:rPr>
          <w:rStyle w:val="apple-style-span"/>
          <w:shd w:val="clear" w:color="auto" w:fill="FFFFFF"/>
        </w:rPr>
        <w:t xml:space="preserve">culture and value systems in which </w:t>
      </w:r>
      <w:r w:rsidR="007C776A" w:rsidRPr="007C2FAA">
        <w:rPr>
          <w:rStyle w:val="apple-style-span"/>
          <w:shd w:val="clear" w:color="auto" w:fill="FFFFFF"/>
        </w:rPr>
        <w:t>the</w:t>
      </w:r>
      <w:r w:rsidR="00AD0B13" w:rsidRPr="007C2FAA">
        <w:rPr>
          <w:rStyle w:val="apple-style-span"/>
          <w:shd w:val="clear" w:color="auto" w:fill="FFFFFF"/>
        </w:rPr>
        <w:t xml:space="preserve">y </w:t>
      </w:r>
      <w:r w:rsidR="000F19CA" w:rsidRPr="007C2FAA">
        <w:rPr>
          <w:rStyle w:val="apple-style-span"/>
          <w:shd w:val="clear" w:color="auto" w:fill="FFFFFF"/>
        </w:rPr>
        <w:t xml:space="preserve">live </w:t>
      </w:r>
      <w:r w:rsidR="007C776A" w:rsidRPr="007C2FAA">
        <w:rPr>
          <w:rStyle w:val="apple-style-span"/>
          <w:shd w:val="clear" w:color="auto" w:fill="FFFFFF"/>
        </w:rPr>
        <w:t>and in</w:t>
      </w:r>
      <w:r w:rsidR="000F19CA" w:rsidRPr="007C2FAA">
        <w:rPr>
          <w:rStyle w:val="apple-style-span"/>
          <w:shd w:val="clear" w:color="auto" w:fill="FFFFFF"/>
        </w:rPr>
        <w:t xml:space="preserve"> relation to </w:t>
      </w:r>
      <w:r w:rsidR="007C776A" w:rsidRPr="007C2FAA">
        <w:rPr>
          <w:rStyle w:val="apple-style-span"/>
          <w:shd w:val="clear" w:color="auto" w:fill="FFFFFF"/>
        </w:rPr>
        <w:t>th</w:t>
      </w:r>
      <w:r w:rsidR="000F19CA" w:rsidRPr="007C2FAA">
        <w:rPr>
          <w:rStyle w:val="apple-style-span"/>
          <w:shd w:val="clear" w:color="auto" w:fill="FFFFFF"/>
        </w:rPr>
        <w:t xml:space="preserve">eir goals, </w:t>
      </w:r>
      <w:r w:rsidR="007C776A" w:rsidRPr="007C2FAA">
        <w:rPr>
          <w:rStyle w:val="apple-style-span"/>
          <w:shd w:val="clear" w:color="auto" w:fill="FFFFFF"/>
        </w:rPr>
        <w:t xml:space="preserve">expectations, </w:t>
      </w:r>
      <w:r w:rsidR="00716227" w:rsidRPr="007C2FAA">
        <w:rPr>
          <w:rStyle w:val="apple-style-span"/>
          <w:shd w:val="clear" w:color="auto" w:fill="FFFFFF"/>
        </w:rPr>
        <w:t xml:space="preserve">standards </w:t>
      </w:r>
      <w:r w:rsidR="007C776A" w:rsidRPr="007C2FAA">
        <w:rPr>
          <w:rStyle w:val="apple-style-span"/>
          <w:shd w:val="clear" w:color="auto" w:fill="FFFFFF"/>
        </w:rPr>
        <w:t xml:space="preserve">and </w:t>
      </w:r>
      <w:r w:rsidR="00716227" w:rsidRPr="007C2FAA">
        <w:rPr>
          <w:rStyle w:val="apple-style-span"/>
          <w:shd w:val="clear" w:color="auto" w:fill="FFFFFF"/>
        </w:rPr>
        <w:t>concerns”.</w:t>
      </w:r>
      <w:r w:rsidR="00AF7054" w:rsidRPr="007C2FAA">
        <w:rPr>
          <w:rStyle w:val="apple-style-span"/>
          <w:shd w:val="clear" w:color="auto" w:fill="FFFFFF"/>
        </w:rPr>
        <w:t xml:space="preserve"> </w:t>
      </w:r>
      <w:r w:rsidRPr="007C2FAA">
        <w:rPr>
          <w:rStyle w:val="apple-style-span"/>
          <w:shd w:val="clear" w:color="auto" w:fill="FFFFFF"/>
        </w:rPr>
        <w:t xml:space="preserve">The </w:t>
      </w:r>
      <w:r w:rsidR="00AF7054" w:rsidRPr="007C2FAA">
        <w:rPr>
          <w:rStyle w:val="apple-style-span"/>
          <w:shd w:val="clear" w:color="auto" w:fill="FFFFFF"/>
        </w:rPr>
        <w:t>WHO definition mirrors the</w:t>
      </w:r>
      <w:r w:rsidR="00947211" w:rsidRPr="007C2FAA">
        <w:rPr>
          <w:rStyle w:val="apple-style-span"/>
          <w:shd w:val="clear" w:color="auto" w:fill="FFFFFF"/>
        </w:rPr>
        <w:t xml:space="preserve"> first and the</w:t>
      </w:r>
      <w:r w:rsidR="00AF7054" w:rsidRPr="007C2FAA">
        <w:rPr>
          <w:rStyle w:val="apple-style-span"/>
          <w:shd w:val="clear" w:color="auto" w:fill="FFFFFF"/>
        </w:rPr>
        <w:t xml:space="preserve"> second category of the taxonomy</w:t>
      </w:r>
      <w:r w:rsidR="00947211" w:rsidRPr="007C2FAA">
        <w:rPr>
          <w:rStyle w:val="apple-style-span"/>
          <w:shd w:val="clear" w:color="auto" w:fill="FFFFFF"/>
        </w:rPr>
        <w:t xml:space="preserve"> describing feeling</w:t>
      </w:r>
      <w:r w:rsidRPr="007C2FAA">
        <w:rPr>
          <w:rStyle w:val="apple-style-span"/>
          <w:shd w:val="clear" w:color="auto" w:fill="FFFFFF"/>
        </w:rPr>
        <w:t>s</w:t>
      </w:r>
      <w:r w:rsidR="00947211" w:rsidRPr="007C2FAA">
        <w:rPr>
          <w:rStyle w:val="apple-style-span"/>
          <w:shd w:val="clear" w:color="auto" w:fill="FFFFFF"/>
        </w:rPr>
        <w:t xml:space="preserve"> and perceptions of life in relation to the dimensions of QoL.</w:t>
      </w:r>
      <w:r w:rsidR="00AD0B13" w:rsidRPr="007C2FAA">
        <w:rPr>
          <w:rStyle w:val="apple-style-span"/>
          <w:shd w:val="clear" w:color="auto" w:fill="FFFFFF"/>
        </w:rPr>
        <w:t xml:space="preserve"> </w:t>
      </w:r>
      <w:r w:rsidR="00716227" w:rsidRPr="007C2FAA">
        <w:rPr>
          <w:rStyle w:val="apple-style-span"/>
          <w:shd w:val="clear" w:color="auto" w:fill="FFFFFF"/>
        </w:rPr>
        <w:t>This definition desc</w:t>
      </w:r>
      <w:r w:rsidR="00AD0B13" w:rsidRPr="007C2FAA">
        <w:rPr>
          <w:rStyle w:val="apple-style-span"/>
          <w:shd w:val="clear" w:color="auto" w:fill="FFFFFF"/>
        </w:rPr>
        <w:t xml:space="preserve">ribes QoL as a multidimensional </w:t>
      </w:r>
      <w:r w:rsidR="00716227" w:rsidRPr="007C2FAA">
        <w:rPr>
          <w:rStyle w:val="apple-style-span"/>
          <w:shd w:val="clear" w:color="auto" w:fill="FFFFFF"/>
        </w:rPr>
        <w:t>conc</w:t>
      </w:r>
      <w:r w:rsidR="00AD0B13" w:rsidRPr="007C2FAA">
        <w:rPr>
          <w:rStyle w:val="apple-style-span"/>
          <w:shd w:val="clear" w:color="auto" w:fill="FFFFFF"/>
        </w:rPr>
        <w:t xml:space="preserve">ept, </w:t>
      </w:r>
      <w:r w:rsidRPr="007C2FAA">
        <w:rPr>
          <w:rStyle w:val="apple-style-span"/>
          <w:shd w:val="clear" w:color="auto" w:fill="FFFFFF"/>
        </w:rPr>
        <w:t xml:space="preserve">incorporating </w:t>
      </w:r>
      <w:r w:rsidR="00716227" w:rsidRPr="007C2FAA">
        <w:rPr>
          <w:rStyle w:val="apple-style-span"/>
          <w:shd w:val="clear" w:color="auto" w:fill="FFFFFF"/>
        </w:rPr>
        <w:t>physic</w:t>
      </w:r>
      <w:r w:rsidR="007F2E2C" w:rsidRPr="007C2FAA">
        <w:rPr>
          <w:rStyle w:val="apple-style-span"/>
          <w:shd w:val="clear" w:color="auto" w:fill="FFFFFF"/>
        </w:rPr>
        <w:t xml:space="preserve">al health, psychological </w:t>
      </w:r>
      <w:r w:rsidR="00AD0B13" w:rsidRPr="007C2FAA">
        <w:rPr>
          <w:rStyle w:val="apple-style-span"/>
          <w:shd w:val="clear" w:color="auto" w:fill="FFFFFF"/>
        </w:rPr>
        <w:t>state, social</w:t>
      </w:r>
      <w:r w:rsidR="00716227" w:rsidRPr="007C2FAA">
        <w:rPr>
          <w:rStyle w:val="apple-style-span"/>
          <w:shd w:val="clear" w:color="auto" w:fill="FFFFFF"/>
        </w:rPr>
        <w:t xml:space="preserve"> relationships, personal </w:t>
      </w:r>
      <w:r w:rsidR="007C776A" w:rsidRPr="007C2FAA">
        <w:rPr>
          <w:rStyle w:val="apple-style-span"/>
          <w:shd w:val="clear" w:color="auto" w:fill="FFFFFF"/>
        </w:rPr>
        <w:t xml:space="preserve">beliefs </w:t>
      </w:r>
      <w:r w:rsidR="00716227" w:rsidRPr="007C2FAA">
        <w:rPr>
          <w:rStyle w:val="apple-style-span"/>
          <w:shd w:val="clear" w:color="auto" w:fill="FFFFFF"/>
        </w:rPr>
        <w:t xml:space="preserve">and their </w:t>
      </w:r>
      <w:r w:rsidR="009C53EC" w:rsidRPr="007C2FAA">
        <w:rPr>
          <w:rStyle w:val="apple-style-span"/>
          <w:shd w:val="clear" w:color="auto" w:fill="FFFFFF"/>
        </w:rPr>
        <w:t xml:space="preserve">environment and </w:t>
      </w:r>
      <w:r w:rsidR="007C776A" w:rsidRPr="007C2FAA">
        <w:rPr>
          <w:rStyle w:val="apple-style-span"/>
          <w:shd w:val="clear" w:color="auto" w:fill="FFFFFF"/>
        </w:rPr>
        <w:t>highlights the view that quality of life is subjective</w:t>
      </w:r>
      <w:r w:rsidR="00716227" w:rsidRPr="007C2FAA">
        <w:rPr>
          <w:rStyle w:val="apple-style-span"/>
          <w:shd w:val="clear" w:color="auto" w:fill="FFFFFF"/>
        </w:rPr>
        <w:t>.</w:t>
      </w:r>
    </w:p>
    <w:p w:rsidR="001D35F5" w:rsidRPr="007C2FAA" w:rsidRDefault="00AF2F7E"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The</w:t>
      </w:r>
      <w:r w:rsidR="00947211" w:rsidRPr="007C2FAA">
        <w:rPr>
          <w:rStyle w:val="apple-style-span"/>
          <w:shd w:val="clear" w:color="auto" w:fill="FFFFFF"/>
        </w:rPr>
        <w:t>refore</w:t>
      </w:r>
      <w:r w:rsidR="003B6433" w:rsidRPr="007C2FAA">
        <w:rPr>
          <w:rStyle w:val="apple-style-span"/>
          <w:shd w:val="clear" w:color="auto" w:fill="FFFFFF"/>
        </w:rPr>
        <w:t>,</w:t>
      </w:r>
      <w:r w:rsidR="00947211" w:rsidRPr="007C2FAA">
        <w:rPr>
          <w:rStyle w:val="apple-style-span"/>
          <w:shd w:val="clear" w:color="auto" w:fill="FFFFFF"/>
        </w:rPr>
        <w:t xml:space="preserve"> </w:t>
      </w:r>
      <w:r w:rsidR="003B6433" w:rsidRPr="007C2FAA">
        <w:rPr>
          <w:rStyle w:val="apple-style-span"/>
          <w:shd w:val="clear" w:color="auto" w:fill="FFFFFF"/>
        </w:rPr>
        <w:t xml:space="preserve">the concept of </w:t>
      </w:r>
      <w:r w:rsidR="00947211" w:rsidRPr="007C2FAA">
        <w:rPr>
          <w:rStyle w:val="apple-style-span"/>
          <w:shd w:val="clear" w:color="auto" w:fill="FFFFFF"/>
        </w:rPr>
        <w:t>QoL</w:t>
      </w:r>
      <w:r w:rsidRPr="007C2FAA">
        <w:rPr>
          <w:rStyle w:val="apple-style-span"/>
          <w:shd w:val="clear" w:color="auto" w:fill="FFFFFF"/>
        </w:rPr>
        <w:t xml:space="preserve"> </w:t>
      </w:r>
      <w:r w:rsidR="003B6433" w:rsidRPr="007C2FAA">
        <w:rPr>
          <w:rStyle w:val="apple-style-span"/>
          <w:shd w:val="clear" w:color="auto" w:fill="FFFFFF"/>
        </w:rPr>
        <w:t xml:space="preserve">consists of domains </w:t>
      </w:r>
      <w:r w:rsidRPr="007C2FAA">
        <w:rPr>
          <w:rStyle w:val="apple-style-span"/>
          <w:shd w:val="clear" w:color="auto" w:fill="FFFFFF"/>
        </w:rPr>
        <w:t xml:space="preserve">related </w:t>
      </w:r>
      <w:r w:rsidR="003B6433" w:rsidRPr="007C2FAA">
        <w:rPr>
          <w:rStyle w:val="apple-style-span"/>
          <w:shd w:val="clear" w:color="auto" w:fill="FFFFFF"/>
        </w:rPr>
        <w:t xml:space="preserve">both </w:t>
      </w:r>
      <w:r w:rsidRPr="007C2FAA">
        <w:rPr>
          <w:rStyle w:val="apple-style-span"/>
          <w:shd w:val="clear" w:color="auto" w:fill="FFFFFF"/>
        </w:rPr>
        <w:t xml:space="preserve">to health and </w:t>
      </w:r>
      <w:r w:rsidR="00432C9B" w:rsidRPr="007C2FAA">
        <w:rPr>
          <w:rStyle w:val="apple-style-span"/>
          <w:shd w:val="clear" w:color="auto" w:fill="FFFFFF"/>
        </w:rPr>
        <w:t>non-health</w:t>
      </w:r>
      <w:r w:rsidR="00A51F07" w:rsidRPr="007C2FAA">
        <w:rPr>
          <w:rStyle w:val="apple-style-span"/>
          <w:shd w:val="clear" w:color="auto" w:fill="FFFFFF"/>
        </w:rPr>
        <w:t xml:space="preserve"> related facets such as p</w:t>
      </w:r>
      <w:r w:rsidR="009C53EC" w:rsidRPr="007C2FAA">
        <w:rPr>
          <w:rStyle w:val="apple-style-span"/>
          <w:shd w:val="clear" w:color="auto" w:fill="FFFFFF"/>
        </w:rPr>
        <w:t>olitical, cultural or societal. A</w:t>
      </w:r>
      <w:r w:rsidR="00A972C0" w:rsidRPr="007C2FAA">
        <w:rPr>
          <w:rStyle w:val="apple-style-span"/>
          <w:shd w:val="clear" w:color="auto" w:fill="FFFFFF"/>
        </w:rPr>
        <w:t>dvances</w:t>
      </w:r>
      <w:r w:rsidRPr="007C2FAA">
        <w:rPr>
          <w:rStyle w:val="apple-style-span"/>
          <w:shd w:val="clear" w:color="auto" w:fill="FFFFFF"/>
        </w:rPr>
        <w:t xml:space="preserve"> in medicine</w:t>
      </w:r>
      <w:r w:rsidR="00AA3A47" w:rsidRPr="007C2FAA">
        <w:rPr>
          <w:rStyle w:val="apple-style-span"/>
          <w:shd w:val="clear" w:color="auto" w:fill="FFFFFF"/>
        </w:rPr>
        <w:t xml:space="preserve"> and changes in the pattern of illnesses from infectious to chronic diseases has led to </w:t>
      </w:r>
      <w:r w:rsidR="00AA3A47" w:rsidRPr="007C2FAA">
        <w:rPr>
          <w:rStyle w:val="apple-style-span"/>
          <w:shd w:val="clear" w:color="auto" w:fill="FFFFFF"/>
        </w:rPr>
        <w:lastRenderedPageBreak/>
        <w:t xml:space="preserve">increase in life expectancy </w:t>
      </w:r>
      <w:r w:rsidR="009C53EC" w:rsidRPr="007C2FAA">
        <w:rPr>
          <w:rStyle w:val="apple-style-span"/>
          <w:shd w:val="clear" w:color="auto" w:fill="FFFFFF"/>
        </w:rPr>
        <w:t xml:space="preserve">thereby shifting the </w:t>
      </w:r>
      <w:r w:rsidR="00AA3A47" w:rsidRPr="007C2FAA">
        <w:rPr>
          <w:rStyle w:val="apple-style-span"/>
          <w:shd w:val="clear" w:color="auto" w:fill="FFFFFF"/>
        </w:rPr>
        <w:t>focus of medicine towards improving quality of life</w:t>
      </w:r>
      <w:r w:rsidR="00716227" w:rsidRPr="007C2FAA">
        <w:rPr>
          <w:rStyle w:val="apple-style-span"/>
          <w:shd w:val="clear" w:color="auto" w:fill="FFFFFF"/>
        </w:rPr>
        <w:t xml:space="preserve">. </w:t>
      </w:r>
      <w:r w:rsidR="00AA3A47" w:rsidRPr="007C2FAA">
        <w:rPr>
          <w:rStyle w:val="apple-style-span"/>
          <w:shd w:val="clear" w:color="auto" w:fill="FFFFFF"/>
        </w:rPr>
        <w:t>This narrower concept of quality of life</w:t>
      </w:r>
      <w:r w:rsidR="009C53EC" w:rsidRPr="007C2FAA">
        <w:rPr>
          <w:rStyle w:val="apple-style-span"/>
          <w:shd w:val="clear" w:color="auto" w:fill="FFFFFF"/>
        </w:rPr>
        <w:t xml:space="preserve"> related to </w:t>
      </w:r>
      <w:r w:rsidR="00716227" w:rsidRPr="007C2FAA">
        <w:rPr>
          <w:rStyle w:val="apple-style-span"/>
          <w:shd w:val="clear" w:color="auto" w:fill="FFFFFF"/>
        </w:rPr>
        <w:t xml:space="preserve">health </w:t>
      </w:r>
      <w:r w:rsidR="00AA3A47" w:rsidRPr="007C2FAA">
        <w:rPr>
          <w:rStyle w:val="apple-style-span"/>
          <w:shd w:val="clear" w:color="auto" w:fill="FFFFFF"/>
        </w:rPr>
        <w:t>is known as ‘health related quality of life’</w:t>
      </w:r>
      <w:r w:rsidR="002814A6" w:rsidRPr="007C2FAA">
        <w:rPr>
          <w:rStyle w:val="apple-style-span"/>
          <w:shd w:val="clear" w:color="auto" w:fill="FFFFFF"/>
        </w:rPr>
        <w:t xml:space="preserve"> (HRQoL)</w:t>
      </w:r>
      <w:r w:rsidR="00716227" w:rsidRPr="007C2FAA">
        <w:rPr>
          <w:rStyle w:val="apple-style-span"/>
          <w:shd w:val="clear" w:color="auto" w:fill="FFFFFF"/>
        </w:rPr>
        <w:t>.</w:t>
      </w:r>
      <w:r w:rsidR="009C53EC" w:rsidRPr="007C2FAA">
        <w:rPr>
          <w:rStyle w:val="apple-style-span"/>
          <w:shd w:val="clear" w:color="auto" w:fill="FFFFFF"/>
        </w:rPr>
        <w:t xml:space="preserve"> </w:t>
      </w:r>
      <w:r w:rsidR="002814A6" w:rsidRPr="007C2FAA">
        <w:rPr>
          <w:rStyle w:val="apple-style-span"/>
          <w:shd w:val="clear" w:color="auto" w:fill="FFFFFF"/>
        </w:rPr>
        <w:t xml:space="preserve">HRQoL draws inspiration from the bio-psychosocial perspective on health and over the past two decades has formed an important part of modern medicine and practice </w:t>
      </w:r>
      <w:r w:rsidR="002814A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&lt;EndNote&gt;&lt;Cite&gt;&lt;Author&gt;Awad&lt;/Author&gt;&lt;Year&gt;1997&lt;/Year&gt;&lt;RecNum&gt;597&lt;/RecNum&gt;&lt;DisplayText&gt;(Awad&lt;style face="italic"&gt; et al.&lt;/style&gt;, 1997)&lt;/DisplayText&gt;&lt;record&gt;&lt;rec-number&gt;597&lt;/rec-number&gt;&lt;foreign-keys&gt;&lt;key app="EN" db-id="ptfsfw2e7fvv0we0zspxtffwpeaexrxpr2xs"&gt;597&lt;/key&gt;&lt;/foreign-keys&gt;&lt;ref-type name="Journal Article"&gt;17&lt;/ref-type&gt;&lt;contributors&gt;&lt;authors&gt;&lt;author&gt;Awad, A. George&lt;/author&gt;&lt;author&gt;Voruganti, Lakshmi N. P.&lt;/author&gt;&lt;author&gt;Heslegrave, Ronald J.&lt;/author&gt;&lt;/authors&gt;&lt;/contributors&gt;&lt;titles&gt;&lt;title&gt;Measuring Quality of Life in Patients with Schizophrenia&lt;/title&gt;&lt;secondary-title&gt;PharmacoEconomics&lt;/secondary-title&gt;&lt;/titles&gt;&lt;periodical&gt;&lt;full-title&gt;PharmacoEconomics&lt;/full-title&gt;&lt;/periodical&gt;&lt;pages&gt;32-47&lt;/pages&gt;&lt;volume&gt;11&lt;/volume&gt;&lt;number&gt;1&lt;/number&gt;&lt;keywords&gt;&lt;keyword&gt;00019053-199711010-00005&lt;/keyword&gt;&lt;/keywords&gt;&lt;dates&gt;&lt;year&gt;1997&lt;/year&gt;&lt;/dates&gt;&lt;isbn&gt;1170-7690&lt;/isbn&gt;&lt;urls&gt;&lt;related-urls&gt;&lt;url&gt;http://adisonline.com/pharmacoeconomics/Fulltext/1997/11010/Measuring_Quality_of_Life_in_Patients_with.5.aspx &lt;/url&gt;&lt;/related-urls&gt;&lt;/urls&gt;&lt;/record&gt;&lt;/Cite&gt;&lt;/EndNote&gt;</w:instrText>
      </w:r>
      <w:r w:rsidR="002814A6" w:rsidRPr="007C2FAA">
        <w:rPr>
          <w:rStyle w:val="apple-style-span"/>
          <w:shd w:val="clear" w:color="auto" w:fill="FFFFFF"/>
        </w:rPr>
        <w:fldChar w:fldCharType="separate"/>
      </w:r>
      <w:r w:rsidR="00CB1951" w:rsidRPr="007C2FAA">
        <w:rPr>
          <w:rStyle w:val="apple-style-span"/>
          <w:noProof/>
          <w:shd w:val="clear" w:color="auto" w:fill="FFFFFF"/>
        </w:rPr>
        <w:t>(</w:t>
      </w:r>
      <w:hyperlink w:anchor="_ENREF_25" w:tooltip="Awad, 1997 #597" w:history="1">
        <w:r w:rsidR="00CA49C9" w:rsidRPr="007C2FAA">
          <w:rPr>
            <w:rStyle w:val="apple-style-span"/>
            <w:noProof/>
            <w:shd w:val="clear" w:color="auto" w:fill="FFFFFF"/>
          </w:rPr>
          <w:t>Awad</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1997</w:t>
        </w:r>
      </w:hyperlink>
      <w:r w:rsidR="00CB1951" w:rsidRPr="007C2FAA">
        <w:rPr>
          <w:rStyle w:val="apple-style-span"/>
          <w:noProof/>
          <w:shd w:val="clear" w:color="auto" w:fill="FFFFFF"/>
        </w:rPr>
        <w:t>)</w:t>
      </w:r>
      <w:r w:rsidR="002814A6" w:rsidRPr="007C2FAA">
        <w:rPr>
          <w:rStyle w:val="apple-style-span"/>
          <w:shd w:val="clear" w:color="auto" w:fill="FFFFFF"/>
        </w:rPr>
        <w:fldChar w:fldCharType="end"/>
      </w:r>
      <w:r w:rsidR="002814A6" w:rsidRPr="007C2FAA">
        <w:rPr>
          <w:rStyle w:val="apple-style-span"/>
          <w:shd w:val="clear" w:color="auto" w:fill="FFFFFF"/>
        </w:rPr>
        <w:t xml:space="preserve">. </w:t>
      </w:r>
      <w:r w:rsidR="009C53EC" w:rsidRPr="007C2FAA">
        <w:rPr>
          <w:rStyle w:val="apple-style-span"/>
          <w:shd w:val="clear" w:color="auto" w:fill="FFFFFF"/>
        </w:rPr>
        <w:t>However, because people cannot be isolated from their environment both HRQoL and non-HRQoL overlap. For example, poor traffi</w:t>
      </w:r>
      <w:r w:rsidR="00432C9B" w:rsidRPr="007C2FAA">
        <w:rPr>
          <w:rStyle w:val="apple-style-span"/>
          <w:shd w:val="clear" w:color="auto" w:fill="FFFFFF"/>
        </w:rPr>
        <w:t>c regulation is a facet of non-</w:t>
      </w:r>
      <w:r w:rsidR="009C53EC" w:rsidRPr="007C2FAA">
        <w:rPr>
          <w:rStyle w:val="apple-style-span"/>
          <w:shd w:val="clear" w:color="auto" w:fill="FFFFFF"/>
        </w:rPr>
        <w:t>HRQoL but can cause accidents leading</w:t>
      </w:r>
      <w:r w:rsidR="00E24BE1" w:rsidRPr="007C2FAA">
        <w:rPr>
          <w:rStyle w:val="apple-style-span"/>
          <w:shd w:val="clear" w:color="auto" w:fill="FFFFFF"/>
        </w:rPr>
        <w:t xml:space="preserve"> to</w:t>
      </w:r>
      <w:r w:rsidR="009C53EC" w:rsidRPr="007C2FAA">
        <w:rPr>
          <w:rStyle w:val="apple-style-span"/>
          <w:shd w:val="clear" w:color="auto" w:fill="FFFFFF"/>
        </w:rPr>
        <w:t xml:space="preserve"> dental injuries resulting in impacts on HRQoL.</w:t>
      </w:r>
    </w:p>
    <w:p w:rsidR="00301302" w:rsidRPr="007C2FAA" w:rsidRDefault="00301302" w:rsidP="00DA78ED">
      <w:pPr>
        <w:pStyle w:val="Heading4"/>
        <w:rPr>
          <w:rStyle w:val="apple-style-span"/>
        </w:rPr>
      </w:pPr>
      <w:bookmarkStart w:id="14" w:name="_Toc397681224"/>
      <w:r w:rsidRPr="007C2FAA">
        <w:rPr>
          <w:rStyle w:val="apple-style-span"/>
        </w:rPr>
        <w:t>Health Related Quality of Life (HRQoL)</w:t>
      </w:r>
      <w:bookmarkEnd w:id="14"/>
    </w:p>
    <w:p w:rsidR="00A21585" w:rsidRPr="007C2FAA" w:rsidRDefault="00BF2A29" w:rsidP="00DA78E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HRQoL operationalises concepts of health and </w:t>
      </w:r>
      <w:r w:rsidR="00DF37E2" w:rsidRPr="007C2FAA">
        <w:rPr>
          <w:rStyle w:val="apple-style-span"/>
          <w:shd w:val="clear" w:color="auto" w:fill="FFFFFF"/>
        </w:rPr>
        <w:t>provides a way</w:t>
      </w:r>
      <w:r w:rsidR="004E644F" w:rsidRPr="007C2FAA">
        <w:rPr>
          <w:rStyle w:val="apple-style-span"/>
          <w:shd w:val="clear" w:color="auto" w:fill="FFFFFF"/>
        </w:rPr>
        <w:t xml:space="preserve"> to measure</w:t>
      </w:r>
      <w:r w:rsidR="00DF37E2" w:rsidRPr="007C2FAA">
        <w:rPr>
          <w:rStyle w:val="apple-style-span"/>
          <w:shd w:val="clear" w:color="auto" w:fill="FFFFFF"/>
        </w:rPr>
        <w:t xml:space="preserve"> the</w:t>
      </w:r>
      <w:r w:rsidR="004E644F" w:rsidRPr="007C2FAA">
        <w:rPr>
          <w:rStyle w:val="apple-style-span"/>
          <w:shd w:val="clear" w:color="auto" w:fill="FFFFFF"/>
        </w:rPr>
        <w:t xml:space="preserve"> </w:t>
      </w:r>
      <w:r w:rsidR="00DF37E2" w:rsidRPr="007C2FAA">
        <w:rPr>
          <w:rStyle w:val="apple-style-span"/>
          <w:shd w:val="clear" w:color="auto" w:fill="FFFFFF"/>
        </w:rPr>
        <w:t>people</w:t>
      </w:r>
      <w:r w:rsidR="004E644F" w:rsidRPr="007C2FAA">
        <w:rPr>
          <w:rStyle w:val="apple-style-span"/>
          <w:shd w:val="clear" w:color="auto" w:fill="FFFFFF"/>
        </w:rPr>
        <w:t>’s</w:t>
      </w:r>
      <w:r w:rsidR="00DF37E2" w:rsidRPr="007C2FAA">
        <w:rPr>
          <w:rStyle w:val="apple-style-span"/>
          <w:shd w:val="clear" w:color="auto" w:fill="FFFFFF"/>
        </w:rPr>
        <w:t xml:space="preserve"> </w:t>
      </w:r>
      <w:r w:rsidR="004E644F" w:rsidRPr="007C2FAA">
        <w:rPr>
          <w:rStyle w:val="apple-style-span"/>
          <w:shd w:val="clear" w:color="auto" w:fill="FFFFFF"/>
        </w:rPr>
        <w:t>experience</w:t>
      </w:r>
      <w:r w:rsidR="00DF37E2" w:rsidRPr="007C2FAA">
        <w:rPr>
          <w:rStyle w:val="apple-style-span"/>
          <w:shd w:val="clear" w:color="auto" w:fill="FFFFFF"/>
        </w:rPr>
        <w:t xml:space="preserve"> </w:t>
      </w:r>
      <w:r w:rsidR="00B12555" w:rsidRPr="007C2FAA">
        <w:rPr>
          <w:rStyle w:val="apple-style-span"/>
          <w:shd w:val="clear" w:color="auto" w:fill="FFFFFF"/>
        </w:rPr>
        <w:t>of their</w:t>
      </w:r>
      <w:r w:rsidR="004E644F" w:rsidRPr="007C2FAA">
        <w:rPr>
          <w:rStyle w:val="apple-style-span"/>
          <w:shd w:val="clear" w:color="auto" w:fill="FFFFFF"/>
        </w:rPr>
        <w:t xml:space="preserve"> </w:t>
      </w:r>
      <w:r w:rsidR="00DF37E2" w:rsidRPr="007C2FAA">
        <w:rPr>
          <w:rStyle w:val="apple-style-span"/>
          <w:shd w:val="clear" w:color="auto" w:fill="FFFFFF"/>
        </w:rPr>
        <w:t>health and illness.</w:t>
      </w:r>
      <w:r w:rsidR="00B12555" w:rsidRPr="007C2FAA">
        <w:rPr>
          <w:rStyle w:val="apple-style-span"/>
          <w:shd w:val="clear" w:color="auto" w:fill="FFFFFF"/>
        </w:rPr>
        <w:t xml:space="preserve"> </w:t>
      </w:r>
      <w:r w:rsidR="00B26551" w:rsidRPr="007C2FAA">
        <w:rPr>
          <w:rStyle w:val="apple-style-span"/>
          <w:shd w:val="clear" w:color="auto" w:fill="FFFFFF"/>
        </w:rPr>
        <w:t xml:space="preserve">In simple terms this concept helps to assess the impact of </w:t>
      </w:r>
      <w:r w:rsidR="00A972C0" w:rsidRPr="007C2FAA">
        <w:rPr>
          <w:rStyle w:val="apple-style-span"/>
          <w:shd w:val="clear" w:color="auto" w:fill="FFFFFF"/>
        </w:rPr>
        <w:t xml:space="preserve">health conditions </w:t>
      </w:r>
      <w:r w:rsidR="00B26551" w:rsidRPr="007C2FAA">
        <w:rPr>
          <w:rStyle w:val="apple-style-span"/>
          <w:shd w:val="clear" w:color="auto" w:fill="FFFFFF"/>
        </w:rPr>
        <w:t xml:space="preserve">on everyday life of </w:t>
      </w:r>
      <w:r w:rsidR="00B921FE" w:rsidRPr="007C2FAA">
        <w:rPr>
          <w:rStyle w:val="apple-style-span"/>
          <w:shd w:val="clear" w:color="auto" w:fill="FFFFFF"/>
        </w:rPr>
        <w:t>people taking into account person’s perspective</w:t>
      </w:r>
      <w:r w:rsidR="00B26551" w:rsidRPr="007C2FAA">
        <w:rPr>
          <w:rStyle w:val="apple-style-span"/>
          <w:shd w:val="clear" w:color="auto" w:fill="FFFFFF"/>
        </w:rPr>
        <w:t>.</w:t>
      </w:r>
      <w:r w:rsidR="008649FA" w:rsidRPr="007C2FAA">
        <w:rPr>
          <w:rStyle w:val="apple-style-span"/>
          <w:shd w:val="clear" w:color="auto" w:fill="FFFFFF"/>
        </w:rPr>
        <w:t xml:space="preserve"> </w:t>
      </w:r>
    </w:p>
    <w:p w:rsidR="00AB600A" w:rsidRPr="007C2FAA" w:rsidRDefault="007B2A8A"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Testa and Simonson</w:t>
      </w:r>
      <w:r w:rsidR="00E862C7"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ExcludeAuth="1"&gt;&lt;Author&gt;Testa&lt;/Author&gt;&lt;Year&gt;1996&lt;/Year&gt;&lt;RecNum&gt;599&lt;/RecNum&gt;&lt;Suffix&gt;`, p.835&lt;/Suffix&gt;&lt;DisplayText&gt;(1996, p.835)&lt;/DisplayText&gt;&lt;record&gt;&lt;rec-number&gt;599&lt;/rec-number&gt;&lt;foreign-keys&gt;&lt;key app="EN" db-id="ptfsfw2e7fvv0we0zspxtffwpeaexrxpr2xs"&gt;599&lt;/key&gt;&lt;/foreign-keys&gt;&lt;ref-type name="Journal Article"&gt;17&lt;/ref-type&gt;&lt;contributors&gt;&lt;authors&gt;&lt;author&gt;Testa, Marcia A.&lt;/author&gt;&lt;author&gt;Simonson, Donald C.&lt;/author&gt;&lt;/authors&gt;&lt;/contributors&gt;&lt;titles&gt;&lt;title&gt;Assessment of Quality-of-Life Outcomes&lt;/title&gt;&lt;secondary-title&gt;New England Journal of Medicine&lt;/secondary-title&gt;&lt;/titles&gt;&lt;periodical&gt;&lt;full-title&gt;New England Journal of Medicine&lt;/full-title&gt;&lt;/periodical&gt;&lt;pages&gt;835-840&lt;/pages&gt;&lt;volume&gt;334&lt;/volume&gt;&lt;number&gt;13&lt;/number&gt;&lt;dates&gt;&lt;year&gt;1996&lt;/year&gt;&lt;/dates&gt;&lt;urls&gt;&lt;related-urls&gt;&lt;url&gt;http://www.nejm.org/doi/full/10.1056/NEJM199603283341306 &lt;/url&gt;&lt;/related-urls&gt;&lt;/urls&gt;&lt;electronic-resource-num&gt;doi:10.1056/NEJM199603283341306&lt;/electronic-resource-num&gt;&lt;/record&gt;&lt;/Cite&gt;&lt;Cite&gt;&lt;Author&gt;Testa&lt;/Author&gt;&lt;Year&gt;1996&lt;/Year&gt;&lt;RecNum&gt;599&lt;/RecNum&gt;&lt;record&gt;&lt;rec-number&gt;599&lt;/rec-number&gt;&lt;foreign-keys&gt;&lt;key app="EN" db-id="ptfsfw2e7fvv0we0zspxtffwpeaexrxpr2xs"&gt;599&lt;/key&gt;&lt;/foreign-keys&gt;&lt;ref-type name="Journal Article"&gt;17&lt;/ref-type&gt;&lt;contributors&gt;&lt;authors&gt;&lt;author&gt;Testa, Marcia A.&lt;/author&gt;&lt;author&gt;Simonson, Donald C.&lt;/author&gt;&lt;/authors&gt;&lt;/contributors&gt;&lt;titles&gt;&lt;title&gt;Assessment of Quality-of-Life Outcomes&lt;/title&gt;&lt;secondary-title&gt;New England Journal of Medicine&lt;/secondary-title&gt;&lt;/titles&gt;&lt;periodical&gt;&lt;full-title&gt;New England Journal of Medicine&lt;/full-title&gt;&lt;/periodical&gt;&lt;pages&gt;835-840&lt;/pages&gt;&lt;volume&gt;334&lt;/volume&gt;&lt;number&gt;13&lt;/number&gt;&lt;dates&gt;&lt;year&gt;1996&lt;/year&gt;&lt;/dates&gt;&lt;urls&gt;&lt;related-urls&gt;&lt;url&gt;http://www.nejm.org/doi/full/10.1056/NEJM199603283341306 &lt;/url&gt;&lt;/related-urls&gt;&lt;/urls&gt;&lt;electronic-resource-num&gt;doi:10.1056/NEJM199603283341306&lt;/electronic-resource-num&gt;&lt;/record&gt;&lt;/Cite&gt;&lt;/EndNote&gt;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422" w:tooltip="Testa, 1996 #599" w:history="1">
        <w:r w:rsidR="00CA49C9" w:rsidRPr="007C2FAA">
          <w:rPr>
            <w:rStyle w:val="apple-style-span"/>
            <w:noProof/>
            <w:shd w:val="clear" w:color="auto" w:fill="FFFFFF"/>
          </w:rPr>
          <w:t>1996, p.835</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CA4386" w:rsidRPr="007C2FAA">
        <w:rPr>
          <w:rStyle w:val="apple-style-span"/>
          <w:shd w:val="clear" w:color="auto" w:fill="FFFFFF"/>
        </w:rPr>
        <w:t xml:space="preserve"> </w:t>
      </w:r>
      <w:r w:rsidRPr="007C2FAA">
        <w:rPr>
          <w:rStyle w:val="apple-style-span"/>
          <w:shd w:val="clear" w:color="auto" w:fill="FFFFFF"/>
        </w:rPr>
        <w:t>deﬁne</w:t>
      </w:r>
      <w:r w:rsidR="00E9727B" w:rsidRPr="007C2FAA">
        <w:rPr>
          <w:rStyle w:val="apple-style-span"/>
          <w:shd w:val="clear" w:color="auto" w:fill="FFFFFF"/>
        </w:rPr>
        <w:t>d HRQo</w:t>
      </w:r>
      <w:r w:rsidRPr="007C2FAA">
        <w:rPr>
          <w:rStyle w:val="apple-style-span"/>
          <w:shd w:val="clear" w:color="auto" w:fill="FFFFFF"/>
        </w:rPr>
        <w:t>L as the “physical, psychological and</w:t>
      </w:r>
      <w:r w:rsidR="00123968" w:rsidRPr="007C2FAA">
        <w:rPr>
          <w:rStyle w:val="apple-style-span"/>
          <w:shd w:val="clear" w:color="auto" w:fill="FFFFFF"/>
        </w:rPr>
        <w:t xml:space="preserve"> </w:t>
      </w:r>
      <w:r w:rsidRPr="007C2FAA">
        <w:rPr>
          <w:rStyle w:val="apple-style-span"/>
          <w:shd w:val="clear" w:color="auto" w:fill="FFFFFF"/>
        </w:rPr>
        <w:t>social domains of health, seen as distinct areas that are</w:t>
      </w:r>
      <w:r w:rsidR="00123968" w:rsidRPr="007C2FAA">
        <w:rPr>
          <w:rStyle w:val="apple-style-span"/>
          <w:shd w:val="clear" w:color="auto" w:fill="FFFFFF"/>
        </w:rPr>
        <w:t xml:space="preserve"> </w:t>
      </w:r>
      <w:r w:rsidR="00DF17F0" w:rsidRPr="007C2FAA">
        <w:rPr>
          <w:rStyle w:val="apple-style-span"/>
          <w:shd w:val="clear" w:color="auto" w:fill="FFFFFF"/>
        </w:rPr>
        <w:t xml:space="preserve">inﬂuenced by </w:t>
      </w:r>
      <w:r w:rsidRPr="007C2FAA">
        <w:rPr>
          <w:rStyle w:val="apple-style-span"/>
          <w:shd w:val="clear" w:color="auto" w:fill="FFFFFF"/>
        </w:rPr>
        <w:t>person’s experiences, beliefs, expectations</w:t>
      </w:r>
      <w:r w:rsidR="00123968" w:rsidRPr="007C2FAA">
        <w:rPr>
          <w:rStyle w:val="apple-style-span"/>
          <w:shd w:val="clear" w:color="auto" w:fill="FFFFFF"/>
        </w:rPr>
        <w:t xml:space="preserve"> </w:t>
      </w:r>
      <w:r w:rsidR="006F28B4" w:rsidRPr="007C2FAA">
        <w:rPr>
          <w:rStyle w:val="apple-style-span"/>
          <w:shd w:val="clear" w:color="auto" w:fill="FFFFFF"/>
        </w:rPr>
        <w:t>and perceptions”</w:t>
      </w:r>
      <w:r w:rsidR="007078A4" w:rsidRPr="007C2FAA">
        <w:rPr>
          <w:rStyle w:val="apple-style-span"/>
          <w:shd w:val="clear" w:color="auto" w:fill="FFFFFF"/>
        </w:rPr>
        <w:t xml:space="preserve">. </w:t>
      </w:r>
      <w:r w:rsidR="00B12555" w:rsidRPr="007C2FAA">
        <w:rPr>
          <w:rStyle w:val="apple-style-span"/>
          <w:shd w:val="clear" w:color="auto" w:fill="FFFFFF"/>
        </w:rPr>
        <w:t>Bullinger and colleagues</w:t>
      </w:r>
      <w:r w:rsidR="007F2E2C"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ExcludeAuth="1"&gt;&lt;Author&gt;Bullinger&lt;/Author&gt;&lt;Year&gt;1993&lt;/Year&gt;&lt;RecNum&gt;632&lt;/RecNum&gt;&lt;DisplayText&gt;(1993)&lt;/DisplayText&gt;&lt;record&gt;&lt;rec-number&gt;632&lt;/rec-number&gt;&lt;foreign-keys&gt;&lt;key app="EN" db-id="ptfsfw2e7fvv0we0zspxtffwpeaexrxpr2xs"&gt;632&lt;/key&gt;&lt;/foreign-keys&gt;&lt;ref-type name="Journal Article"&gt;17&lt;/ref-type&gt;&lt;contributors&gt;&lt;authors&gt;&lt;author&gt;Bullinger, M.&lt;/author&gt;&lt;author&gt;Anderson, R.&lt;/author&gt;&lt;author&gt;Cella, D.&lt;/author&gt;&lt;author&gt;Aaronson, N.&lt;/author&gt;&lt;/authors&gt;&lt;/contributors&gt;&lt;auth-address&gt;Institute for Medical Psychology, University of Munich, Germany.&lt;/auth-address&gt;&lt;titles&gt;&lt;title&gt;Developing and evaluating cross-cultural instruments from minimum requirements to optimal models&lt;/title&gt;&lt;secondary-title&gt;Quality of life research : an international journal of quality of life aspects of treatment, care and rehabilitation&lt;/secondary-title&gt;&lt;/titles&gt;&lt;periodical&gt;&lt;full-title&gt;Quality of life research : an international journal of quality of life aspects of treatment, care and rehabilitation&lt;/full-title&gt;&lt;/periodical&gt;&lt;pages&gt;451-459&lt;/pages&gt;&lt;volume&gt;2&lt;/volume&gt;&lt;number&gt;6&lt;/number&gt;&lt;keywords&gt;&lt;keyword&gt;Bias (Epidemiology)&lt;/keyword&gt;&lt;keyword&gt;Cross-Cultural Comparison&lt;/keyword&gt;&lt;keyword&gt;Evaluation Studies as Topic&lt;/keyword&gt;&lt;keyword&gt;Health Surveys&lt;/keyword&gt;&lt;keyword&gt;International Cooperation&lt;/keyword&gt;&lt;keyword&gt;Psychometrics&lt;/keyword&gt;&lt;keyword&gt;Quality of Life&lt;/keyword&gt;&lt;keyword&gt;Questionnaires&lt;/keyword&gt;&lt;keyword&gt;Reproducibility of Results&lt;/keyword&gt;&lt;keyword&gt;Research&lt;/keyword&gt;&lt;keyword&gt;Translating&lt;/keyword&gt;&lt;/keywords&gt;&lt;dates&gt;&lt;year&gt;1993&lt;/year&gt;&lt;/dates&gt;&lt;urls&gt;&lt;related-urls&gt;&lt;url&gt;http://ukpmc.ac.uk/abstract/MED/8161979 &lt;/url&gt;&lt;/related-urls&gt;&lt;/urls&gt;&lt;/record&gt;&lt;/Cite&gt;&lt;/EndNote&gt;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61" w:tooltip="Bullinger, 1993 #632" w:history="1">
        <w:r w:rsidR="00CA49C9" w:rsidRPr="007C2FAA">
          <w:rPr>
            <w:rStyle w:val="apple-style-span"/>
            <w:noProof/>
            <w:shd w:val="clear" w:color="auto" w:fill="FFFFFF"/>
          </w:rPr>
          <w:t>1993</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515788" w:rsidRPr="007C2FAA">
        <w:rPr>
          <w:rStyle w:val="apple-style-span"/>
          <w:shd w:val="clear" w:color="auto" w:fill="FFFFFF"/>
        </w:rPr>
        <w:t xml:space="preserve"> </w:t>
      </w:r>
      <w:r w:rsidR="00BF2A29" w:rsidRPr="007C2FAA">
        <w:rPr>
          <w:rStyle w:val="apple-style-span"/>
          <w:shd w:val="clear" w:color="auto" w:fill="FFFFFF"/>
        </w:rPr>
        <w:t xml:space="preserve">saw </w:t>
      </w:r>
      <w:r w:rsidR="00515788" w:rsidRPr="007C2FAA">
        <w:rPr>
          <w:rStyle w:val="apple-style-span"/>
          <w:shd w:val="clear" w:color="auto" w:fill="FFFFFF"/>
        </w:rPr>
        <w:t>h</w:t>
      </w:r>
      <w:r w:rsidR="004E644F" w:rsidRPr="007C2FAA">
        <w:rPr>
          <w:rStyle w:val="apple-style-span"/>
          <w:shd w:val="clear" w:color="auto" w:fill="FFFFFF"/>
        </w:rPr>
        <w:t>eal</w:t>
      </w:r>
      <w:r w:rsidR="00515788" w:rsidRPr="007C2FAA">
        <w:rPr>
          <w:rStyle w:val="apple-style-span"/>
          <w:shd w:val="clear" w:color="auto" w:fill="FFFFFF"/>
        </w:rPr>
        <w:t>th-related quality of life as being simila</w:t>
      </w:r>
      <w:r w:rsidR="00CD5B7D" w:rsidRPr="007C2FAA">
        <w:rPr>
          <w:rStyle w:val="apple-style-span"/>
          <w:shd w:val="clear" w:color="auto" w:fill="FFFFFF"/>
        </w:rPr>
        <w:t xml:space="preserve">r to subjective health status, </w:t>
      </w:r>
      <w:r w:rsidR="00515788" w:rsidRPr="007C2FAA">
        <w:rPr>
          <w:rStyle w:val="apple-style-span"/>
          <w:shd w:val="clear" w:color="auto" w:fill="FFFFFF"/>
        </w:rPr>
        <w:t xml:space="preserve">because both are patient based, </w:t>
      </w:r>
      <w:r w:rsidR="004E644F" w:rsidRPr="007C2FAA">
        <w:rPr>
          <w:rStyle w:val="apple-style-span"/>
          <w:shd w:val="clear" w:color="auto" w:fill="FFFFFF"/>
        </w:rPr>
        <w:t>but</w:t>
      </w:r>
      <w:r w:rsidR="00515788" w:rsidRPr="007C2FAA">
        <w:rPr>
          <w:rStyle w:val="apple-style-span"/>
          <w:shd w:val="clear" w:color="auto" w:fill="FFFFFF"/>
        </w:rPr>
        <w:t xml:space="preserve"> the former</w:t>
      </w:r>
      <w:r w:rsidR="004E644F" w:rsidRPr="007C2FAA">
        <w:rPr>
          <w:rStyle w:val="apple-style-span"/>
          <w:shd w:val="clear" w:color="auto" w:fill="FFFFFF"/>
        </w:rPr>
        <w:t xml:space="preserve"> focuses more on the impact of a perceived health state on the ab</w:t>
      </w:r>
      <w:r w:rsidR="00515788" w:rsidRPr="007C2FAA">
        <w:rPr>
          <w:rStyle w:val="apple-style-span"/>
          <w:shd w:val="clear" w:color="auto" w:fill="FFFFFF"/>
        </w:rPr>
        <w:t>ility to live a fulfilling life. Kaplan</w:t>
      </w:r>
      <w:r w:rsidR="0095234F" w:rsidRPr="007C2FAA">
        <w:rPr>
          <w:rStyle w:val="apple-style-span"/>
          <w:shd w:val="clear" w:color="auto" w:fill="FFFFFF"/>
        </w:rPr>
        <w:t xml:space="preserve"> and colleagues</w:t>
      </w:r>
      <w:r w:rsidR="00144FF5" w:rsidRPr="007C2FAA">
        <w:rPr>
          <w:rStyle w:val="apple-style-span"/>
          <w:shd w:val="clear" w:color="auto" w:fill="FFFFFF"/>
        </w:rPr>
        <w:t xml:space="preserve"> </w:t>
      </w:r>
      <w:r w:rsidR="00AD6616" w:rsidRPr="007C2FAA">
        <w:rPr>
          <w:rStyle w:val="apple-style-span"/>
          <w:shd w:val="clear" w:color="auto" w:fill="FFFFFF"/>
        </w:rPr>
        <w:fldChar w:fldCharType="begin"/>
      </w:r>
      <w:r w:rsidR="00196B44">
        <w:rPr>
          <w:rStyle w:val="apple-style-span"/>
          <w:shd w:val="clear" w:color="auto" w:fill="FFFFFF"/>
        </w:rPr>
        <w:instrText xml:space="preserve"> ADDIN EN.CITE &lt;EndNote&gt;&lt;Cite ExcludeAuth="1"&gt;&lt;Author&gt;Kaplan&lt;/Author&gt;&lt;Year&gt;1984&lt;/Year&gt;&lt;RecNum&gt;665&lt;/RecNum&gt;&lt;DisplayText&gt;(1984)&lt;/DisplayText&gt;&lt;record&gt;&lt;rec-number&gt;665&lt;/rec-number&gt;&lt;foreign-keys&gt;&lt;key app="EN" db-id="ptfsfw2e7fvv0we0zspxtffwpeaexrxpr2xs"&gt;665&lt;/key&gt;&lt;/foreign-keys&gt;&lt;ref-type name="Journal Article"&gt;17&lt;/ref-type&gt;&lt;contributors&gt;&lt;authors&gt;&lt;author&gt;Kaplan, R. M.&lt;/author&gt;&lt;author&gt;Atkins, C. J.&lt;/author&gt;&lt;author&gt;Timms, R.&lt;/author&gt;&lt;/authors&gt;&lt;/contributors&gt;&lt;titles&gt;&lt;title&gt;Validity of a quality of well-being scale as an outcome measure in chronic obstructive pulmonary disease&lt;/title&gt;&lt;secondary-title&gt;Journal of chronic diseases&lt;/secondary-title&gt;&lt;/titles&gt;&lt;periodical&gt;&lt;full-title&gt;Journal of chronic diseases&lt;/full-title&gt;&lt;/periodical&gt;&lt;pages&gt;85-95&lt;/pages&gt;&lt;volume&gt;37&lt;/volume&gt;&lt;number&gt;2&lt;/number&gt;&lt;keywords&gt;&lt;keyword&gt;Cost-Benefit Analysis&lt;/keyword&gt;&lt;keyword&gt;Female&lt;/keyword&gt;&lt;keyword&gt;Follow-Up Studies&lt;/keyword&gt;&lt;keyword&gt;Forced Expiratory Volume&lt;/keyword&gt;&lt;keyword&gt;Health Status Indicators&lt;/keyword&gt;&lt;keyword&gt;Health Surveys&lt;/keyword&gt;&lt;keyword&gt;Humans&lt;/keyword&gt;&lt;keyword&gt;Locomotion&lt;/keyword&gt;&lt;keyword&gt;Lung Diseases, Obstructive&lt;/keyword&gt;&lt;keyword&gt;Male&lt;/keyword&gt;&lt;keyword&gt;Outcome and Process Assessment (Health Care)&lt;/keyword&gt;&lt;keyword&gt;Oxygen&lt;/keyword&gt;&lt;keyword&gt;Quality of Life&lt;/keyword&gt;&lt;keyword&gt;Self-Assessment&lt;/keyword&gt;&lt;keyword&gt;Vital Capacity&lt;/keyword&gt;&lt;/keywords&gt;&lt;dates&gt;&lt;year&gt;1984&lt;/year&gt;&lt;/dates&gt;&lt;urls&gt;&lt;related-urls&gt;&lt;url&gt;http://ukpmc.ac.uk/abstract/MED/6420431 &lt;/url&gt;&lt;/related-urls&gt;&lt;/urls&gt;&lt;/record&gt;&lt;/Cite&gt;&lt;/EndNote&gt;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200" w:tooltip="Kaplan, 1984 #665" w:history="1">
        <w:r w:rsidR="00CA49C9" w:rsidRPr="007C2FAA">
          <w:rPr>
            <w:rStyle w:val="apple-style-span"/>
            <w:noProof/>
            <w:shd w:val="clear" w:color="auto" w:fill="FFFFFF"/>
          </w:rPr>
          <w:t>1984</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95234F" w:rsidRPr="007C2FAA">
        <w:rPr>
          <w:rStyle w:val="apple-style-span"/>
          <w:shd w:val="clear" w:color="auto" w:fill="FFFFFF"/>
        </w:rPr>
        <w:t xml:space="preserve"> </w:t>
      </w:r>
      <w:r w:rsidR="00CD5B7D" w:rsidRPr="007C2FAA">
        <w:rPr>
          <w:rStyle w:val="apple-style-span"/>
          <w:shd w:val="clear" w:color="auto" w:fill="FFFFFF"/>
        </w:rPr>
        <w:t>defined</w:t>
      </w:r>
      <w:r w:rsidR="00515788" w:rsidRPr="007C2FAA">
        <w:rPr>
          <w:rStyle w:val="apple-style-span"/>
          <w:shd w:val="clear" w:color="auto" w:fill="FFFFFF"/>
        </w:rPr>
        <w:t xml:space="preserve"> HRQoL in terms of clinical outcome as </w:t>
      </w:r>
      <w:r w:rsidR="004E644F" w:rsidRPr="007C2FAA">
        <w:rPr>
          <w:rStyle w:val="apple-style-span"/>
          <w:shd w:val="clear" w:color="auto" w:fill="FFFFFF"/>
        </w:rPr>
        <w:t>the impact of disease and treatment on disabilit</w:t>
      </w:r>
      <w:r w:rsidR="00515788" w:rsidRPr="007C2FAA">
        <w:rPr>
          <w:rStyle w:val="apple-style-span"/>
          <w:shd w:val="clear" w:color="auto" w:fill="FFFFFF"/>
        </w:rPr>
        <w:t>y and daily functioning.</w:t>
      </w:r>
      <w:r w:rsidR="004E644F" w:rsidRPr="007C2FAA">
        <w:rPr>
          <w:rStyle w:val="apple-style-span"/>
          <w:shd w:val="clear" w:color="auto" w:fill="FFFFFF"/>
        </w:rPr>
        <w:t xml:space="preserve"> </w:t>
      </w:r>
      <w:r w:rsidR="0095234F" w:rsidRPr="007C2FAA">
        <w:rPr>
          <w:rStyle w:val="apple-style-span"/>
          <w:shd w:val="clear" w:color="auto" w:fill="FFFFFF"/>
        </w:rPr>
        <w:t>The above definitions of HRQoL highlight that this concept is amorphous</w:t>
      </w:r>
      <w:r w:rsidR="009C53EC" w:rsidRPr="007C2FAA">
        <w:rPr>
          <w:rStyle w:val="apple-style-span"/>
          <w:shd w:val="clear" w:color="auto" w:fill="FFFFFF"/>
        </w:rPr>
        <w:t xml:space="preserve"> and </w:t>
      </w:r>
      <w:r w:rsidR="0095234F" w:rsidRPr="007C2FAA">
        <w:rPr>
          <w:rStyle w:val="apple-style-span"/>
          <w:shd w:val="clear" w:color="auto" w:fill="FFFFFF"/>
        </w:rPr>
        <w:t>multidimensional</w:t>
      </w:r>
      <w:r w:rsidR="009C53EC" w:rsidRPr="007C2FAA">
        <w:rPr>
          <w:rStyle w:val="apple-style-span"/>
          <w:shd w:val="clear" w:color="auto" w:fill="FFFFFF"/>
        </w:rPr>
        <w:t xml:space="preserve">. Hence, HRQoL can also be described as a </w:t>
      </w:r>
      <w:r w:rsidR="004E644F" w:rsidRPr="007C2FAA">
        <w:rPr>
          <w:rStyle w:val="apple-style-span"/>
          <w:shd w:val="clear" w:color="auto" w:fill="FFFFFF"/>
        </w:rPr>
        <w:t>per</w:t>
      </w:r>
      <w:r w:rsidR="00AB600A" w:rsidRPr="007C2FAA">
        <w:rPr>
          <w:rStyle w:val="apple-style-span"/>
          <w:shd w:val="clear" w:color="auto" w:fill="FFFFFF"/>
        </w:rPr>
        <w:t xml:space="preserve">sonal and a dynamic concept because </w:t>
      </w:r>
      <w:r w:rsidR="004E644F" w:rsidRPr="007C2FAA">
        <w:rPr>
          <w:rStyle w:val="apple-style-span"/>
          <w:shd w:val="clear" w:color="auto" w:fill="FFFFFF"/>
        </w:rPr>
        <w:t>as health status deteriorates</w:t>
      </w:r>
      <w:r w:rsidR="0095234F" w:rsidRPr="007C2FAA">
        <w:rPr>
          <w:rStyle w:val="apple-style-span"/>
          <w:shd w:val="clear" w:color="auto" w:fill="FFFFFF"/>
        </w:rPr>
        <w:t xml:space="preserve"> </w:t>
      </w:r>
      <w:r w:rsidR="00B12555" w:rsidRPr="007C2FAA">
        <w:rPr>
          <w:rStyle w:val="apple-style-span"/>
          <w:shd w:val="clear" w:color="auto" w:fill="FFFFFF"/>
        </w:rPr>
        <w:t xml:space="preserve">perspectives </w:t>
      </w:r>
      <w:r w:rsidR="00C61BC7" w:rsidRPr="007C2FAA">
        <w:rPr>
          <w:rStyle w:val="apple-style-span"/>
          <w:shd w:val="clear" w:color="auto" w:fill="FFFFFF"/>
        </w:rPr>
        <w:t>on life</w:t>
      </w:r>
      <w:r w:rsidR="00B12555" w:rsidRPr="007C2FAA">
        <w:rPr>
          <w:rStyle w:val="apple-style-span"/>
          <w:shd w:val="clear" w:color="auto" w:fill="FFFFFF"/>
        </w:rPr>
        <w:t>, roles, relationships and experiences change</w:t>
      </w:r>
      <w:r w:rsidR="00AB600A"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&lt;EndNote&gt;&lt;Cite&gt;&lt;Author&gt;Morris&lt;/Author&gt;&lt;Year&gt;1986&lt;/Year&gt;&lt;RecNum&gt;661&lt;/RecNum&gt;&lt;DisplayText&gt;(Morris&lt;style face="italic"&gt; et al.&lt;/style&gt;, 1986)&lt;/DisplayText&gt;&lt;record&gt;&lt;rec-number&gt;661&lt;/rec-number&gt;&lt;foreign-keys&gt;&lt;key app="EN" db-id="ptfsfw2e7fvv0we0zspxtffwpeaexrxpr2xs"&gt;661&lt;/key&gt;&lt;/foreign-keys&gt;&lt;ref-type name="Journal Article"&gt;17&lt;/ref-type&gt;&lt;contributors&gt;&lt;authors&gt;&lt;author&gt;Morris, John N.&lt;/author&gt;&lt;author&gt;Suissa, Samy&lt;/author&gt;&lt;author&gt;Sherwood, Sylvia&lt;/author&gt;&lt;author&gt;Wright, Susan M.&lt;/author&gt;&lt;author&gt;Greer, David&lt;/author&gt;&lt;/authors&gt;&lt;/contributors&gt;&lt;titles&gt;&lt;title&gt;Last days: A study of the quality of life of terminally ill cancer patients&lt;/title&gt;&lt;secondary-title&gt;Journal of chronic diseases&lt;/secondary-title&gt;&lt;/titles&gt;&lt;periodical&gt;&lt;full-title&gt;Journal of chronic diseases&lt;/full-title&gt;&lt;/periodical&gt;&lt;pages&gt;47-62&lt;/pages&gt;&lt;volume&gt;39&lt;/volume&gt;&lt;number&gt;1&lt;/number&gt;&lt;dates&gt;&lt;year&gt;1986&lt;/year&gt;&lt;/dates&gt;&lt;urls&gt;&lt;related-urls&gt;&lt;url&gt;http://www.sciencedirect.com/science/article/pii/0021968186901062 &lt;/url&gt;&lt;/related-urls&gt;&lt;/urls&gt;&lt;/record&gt;&lt;/Cite&gt;&lt;/EndNote&gt;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300" w:tooltip="Morris, 1986 #661" w:history="1">
        <w:r w:rsidR="00CA49C9" w:rsidRPr="007C2FAA">
          <w:rPr>
            <w:rStyle w:val="apple-style-span"/>
            <w:noProof/>
            <w:shd w:val="clear" w:color="auto" w:fill="FFFFFF"/>
          </w:rPr>
          <w:t>Morris</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1986</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FF3140" w:rsidRPr="007C2FAA">
        <w:rPr>
          <w:rStyle w:val="apple-style-span"/>
          <w:shd w:val="clear" w:color="auto" w:fill="FFFFFF"/>
        </w:rPr>
        <w:t>.</w:t>
      </w:r>
      <w:r w:rsidR="00AB600A" w:rsidRPr="007C2FAA">
        <w:rPr>
          <w:rStyle w:val="apple-style-span"/>
          <w:shd w:val="clear" w:color="auto" w:fill="FFFFFF"/>
        </w:rPr>
        <w:t xml:space="preserve"> </w:t>
      </w:r>
    </w:p>
    <w:p w:rsidR="00B12555" w:rsidRPr="007C2FAA" w:rsidRDefault="00AB600A"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Summarizing different perspectives and definitions of HRQoL</w:t>
      </w:r>
      <w:r w:rsidR="007078A4" w:rsidRPr="007C2FAA">
        <w:rPr>
          <w:rStyle w:val="apple-style-span"/>
          <w:shd w:val="clear" w:color="auto" w:fill="FFFFFF"/>
        </w:rPr>
        <w:t>,</w:t>
      </w:r>
      <w:r w:rsidRPr="007C2FAA">
        <w:rPr>
          <w:rStyle w:val="apple-style-span"/>
          <w:shd w:val="clear" w:color="auto" w:fill="FFFFFF"/>
        </w:rPr>
        <w:t xml:space="preserve"> Bowling</w:t>
      </w:r>
      <w:r w:rsidR="00C61BC7"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ExcludeAuth="1"&gt;&lt;Author&gt;Bowling&lt;/Author&gt;&lt;Year&gt;2001&lt;/Year&gt;&lt;RecNum&gt;551&lt;/RecNum&gt;&lt;DisplayText&gt;(2001)&lt;/DisplayText&gt;&lt;record&gt;&lt;rec-number&gt;551&lt;/rec-number&gt;&lt;foreign-keys&gt;&lt;key app="EN" db-id="ptfsfw2e7fvv0we0zspxtffwpeaexrxpr2xs"&gt;551&lt;/key&gt;&lt;/foreign-keys&gt;&lt;ref-type name="Book"&gt;6&lt;/ref-type&gt;&lt;contributors&gt;&lt;authors&gt;&lt;author&gt;Ann Bowling&lt;/author&gt;&lt;/authors&gt;&lt;/contributors&gt;&lt;titles&gt;&lt;title&gt;Measuring Disease&lt;/title&gt;&lt;/titles&gt;&lt;dates&gt;&lt;year&gt;2001&lt;/year&gt;&lt;/dates&gt;&lt;pub-location&gt;Philadelphia&lt;/pub-location&gt;&lt;publisher&gt;Open University Press&lt;/publisher&gt;&lt;urls&gt;&lt;/urls&gt;&lt;/record&gt;&lt;/Cite&gt;&lt;/EndNote&gt;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50" w:tooltip="Bowling, 2001 #551" w:history="1">
        <w:r w:rsidR="00CA49C9" w:rsidRPr="007C2FAA">
          <w:rPr>
            <w:rStyle w:val="apple-style-span"/>
            <w:noProof/>
            <w:shd w:val="clear" w:color="auto" w:fill="FFFFFF"/>
          </w:rPr>
          <w:t>2001</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090BDC" w:rsidRPr="007C2FAA">
        <w:rPr>
          <w:rStyle w:val="apple-style-span"/>
          <w:shd w:val="clear" w:color="auto" w:fill="FFFFFF"/>
        </w:rPr>
        <w:t xml:space="preserve"> </w:t>
      </w:r>
      <w:r w:rsidRPr="007C2FAA">
        <w:rPr>
          <w:rStyle w:val="apple-style-span"/>
          <w:shd w:val="clear" w:color="auto" w:fill="FFFFFF"/>
        </w:rPr>
        <w:t xml:space="preserve">described it </w:t>
      </w:r>
      <w:r w:rsidR="007078A4" w:rsidRPr="007C2FAA">
        <w:rPr>
          <w:rStyle w:val="apple-style-span"/>
          <w:shd w:val="clear" w:color="auto" w:fill="FFFFFF"/>
        </w:rPr>
        <w:t>as optimum levels</w:t>
      </w:r>
      <w:r w:rsidR="00B12555" w:rsidRPr="007C2FAA">
        <w:rPr>
          <w:rStyle w:val="apple-style-span"/>
          <w:shd w:val="clear" w:color="auto" w:fill="FFFFFF"/>
        </w:rPr>
        <w:t xml:space="preserve"> of men</w:t>
      </w:r>
      <w:r w:rsidRPr="007C2FAA">
        <w:rPr>
          <w:rStyle w:val="apple-style-span"/>
          <w:shd w:val="clear" w:color="auto" w:fill="FFFFFF"/>
        </w:rPr>
        <w:t xml:space="preserve">tal, physical, role (e.g. work, </w:t>
      </w:r>
      <w:r w:rsidR="00B12555" w:rsidRPr="007C2FAA">
        <w:rPr>
          <w:rStyle w:val="apple-style-span"/>
          <w:shd w:val="clear" w:color="auto" w:fill="FFFFFF"/>
        </w:rPr>
        <w:t>parent, carer, etc.) and social functioning, including relationsh</w:t>
      </w:r>
      <w:r w:rsidRPr="007C2FAA">
        <w:rPr>
          <w:rStyle w:val="apple-style-span"/>
          <w:shd w:val="clear" w:color="auto" w:fill="FFFFFF"/>
        </w:rPr>
        <w:t xml:space="preserve">ips, and perceptions of health, </w:t>
      </w:r>
      <w:r w:rsidR="00B12555" w:rsidRPr="007C2FAA">
        <w:rPr>
          <w:rStyle w:val="apple-style-span"/>
          <w:shd w:val="clear" w:color="auto" w:fill="FFFFFF"/>
        </w:rPr>
        <w:t>fitness, li</w:t>
      </w:r>
      <w:r w:rsidR="00635790" w:rsidRPr="007C2FAA">
        <w:rPr>
          <w:rStyle w:val="apple-style-span"/>
          <w:shd w:val="clear" w:color="auto" w:fill="FFFFFF"/>
        </w:rPr>
        <w:t xml:space="preserve">fe satisfaction and well-being. </w:t>
      </w:r>
      <w:r w:rsidR="00B12555" w:rsidRPr="007C2FAA">
        <w:rPr>
          <w:rStyle w:val="apple-style-span"/>
          <w:shd w:val="clear" w:color="auto" w:fill="FFFFFF"/>
        </w:rPr>
        <w:t>It should also include s</w:t>
      </w:r>
      <w:r w:rsidRPr="007C2FAA">
        <w:rPr>
          <w:rStyle w:val="apple-style-span"/>
          <w:shd w:val="clear" w:color="auto" w:fill="FFFFFF"/>
        </w:rPr>
        <w:t xml:space="preserve">ome assessment of the patient's </w:t>
      </w:r>
      <w:r w:rsidR="00B12555" w:rsidRPr="007C2FAA">
        <w:rPr>
          <w:rStyle w:val="apple-style-span"/>
          <w:shd w:val="clear" w:color="auto" w:fill="FFFFFF"/>
        </w:rPr>
        <w:t xml:space="preserve">level of satisfaction with treatment, outcome and health status and </w:t>
      </w:r>
      <w:r w:rsidRPr="007C2FAA">
        <w:rPr>
          <w:rStyle w:val="apple-style-span"/>
          <w:shd w:val="clear" w:color="auto" w:fill="FFFFFF"/>
        </w:rPr>
        <w:t xml:space="preserve">with </w:t>
      </w:r>
      <w:r w:rsidRPr="007C2FAA">
        <w:rPr>
          <w:rStyle w:val="apple-style-span"/>
          <w:shd w:val="clear" w:color="auto" w:fill="FFFFFF"/>
        </w:rPr>
        <w:lastRenderedPageBreak/>
        <w:t xml:space="preserve">future prospects. It is </w:t>
      </w:r>
      <w:r w:rsidR="00B12555" w:rsidRPr="007C2FAA">
        <w:rPr>
          <w:rStyle w:val="apple-style-span"/>
          <w:shd w:val="clear" w:color="auto" w:fill="FFFFFF"/>
        </w:rPr>
        <w:t>distinct from quality of life as a whole, which would also incl</w:t>
      </w:r>
      <w:r w:rsidRPr="007C2FAA">
        <w:rPr>
          <w:rStyle w:val="apple-style-span"/>
          <w:shd w:val="clear" w:color="auto" w:fill="FFFFFF"/>
        </w:rPr>
        <w:t xml:space="preserve">ude adequacy of housing, income </w:t>
      </w:r>
      <w:r w:rsidR="00B12555" w:rsidRPr="007C2FAA">
        <w:rPr>
          <w:rStyle w:val="apple-style-span"/>
          <w:shd w:val="clear" w:color="auto" w:fill="FFFFFF"/>
        </w:rPr>
        <w:t>and perceptions of immediate environment.</w:t>
      </w:r>
    </w:p>
    <w:p w:rsidR="00301302" w:rsidRPr="007C2FAA" w:rsidRDefault="00301302" w:rsidP="00DA78ED">
      <w:pPr>
        <w:pStyle w:val="Heading4"/>
        <w:rPr>
          <w:rStyle w:val="apple-style-span"/>
        </w:rPr>
      </w:pPr>
      <w:bookmarkStart w:id="15" w:name="_Toc397681225"/>
      <w:r w:rsidRPr="007C2FAA">
        <w:rPr>
          <w:rStyle w:val="apple-style-span"/>
        </w:rPr>
        <w:t>Oral Health Related Quality of life</w:t>
      </w:r>
      <w:r w:rsidR="006F28B4" w:rsidRPr="007C2FAA">
        <w:rPr>
          <w:rStyle w:val="apple-style-span"/>
        </w:rPr>
        <w:t xml:space="preserve"> (OHQoL)</w:t>
      </w:r>
      <w:bookmarkEnd w:id="15"/>
    </w:p>
    <w:p w:rsidR="006870A9" w:rsidRPr="007C2FAA" w:rsidRDefault="00BF2A29"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Similar</w:t>
      </w:r>
      <w:r w:rsidR="009C53EC" w:rsidRPr="007C2FAA">
        <w:rPr>
          <w:rStyle w:val="apple-style-span"/>
          <w:shd w:val="clear" w:color="auto" w:fill="FFFFFF"/>
        </w:rPr>
        <w:t xml:space="preserve"> ideas were </w:t>
      </w:r>
      <w:r w:rsidR="00E943B0" w:rsidRPr="007C2FAA">
        <w:rPr>
          <w:rStyle w:val="apple-style-span"/>
          <w:shd w:val="clear" w:color="auto" w:fill="FFFFFF"/>
        </w:rPr>
        <w:t>applied to</w:t>
      </w:r>
      <w:r w:rsidR="00912661" w:rsidRPr="007C2FAA">
        <w:rPr>
          <w:rStyle w:val="apple-style-span"/>
          <w:shd w:val="clear" w:color="auto" w:fill="FFFFFF"/>
        </w:rPr>
        <w:t xml:space="preserve"> oral health </w:t>
      </w:r>
      <w:r w:rsidR="003C7AEC" w:rsidRPr="007C2FAA">
        <w:rPr>
          <w:rStyle w:val="apple-style-span"/>
          <w:shd w:val="clear" w:color="auto" w:fill="FFFFFF"/>
        </w:rPr>
        <w:t>by Cohen and Jago</w:t>
      </w:r>
      <w:r w:rsidR="006B2AF1" w:rsidRPr="007C2FAA">
        <w:rPr>
          <w:rStyle w:val="apple-style-span"/>
          <w:shd w:val="clear" w:color="auto" w:fill="FFFFFF"/>
        </w:rPr>
        <w:t xml:space="preserve"> </w:t>
      </w:r>
      <w:r w:rsidR="00AD6616" w:rsidRPr="007C2FAA">
        <w:rPr>
          <w:rStyle w:val="apple-style-span"/>
          <w:shd w:val="clear" w:color="auto" w:fill="FFFFFF"/>
        </w:rPr>
        <w:fldChar w:fldCharType="begin"/>
      </w:r>
      <w:r w:rsidR="00196B44">
        <w:rPr>
          <w:rStyle w:val="apple-style-span"/>
          <w:shd w:val="clear" w:color="auto" w:fill="FFFFFF"/>
        </w:rPr>
        <w:instrText xml:space="preserve"> ADDIN EN.CITE &lt;EndNote&gt;&lt;Cite ExcludeAuth="1"&gt;&lt;Author&gt;Cohen&lt;/Author&gt;&lt;Year&gt;1976&lt;/Year&gt;&lt;RecNum&gt;681&lt;/RecNum&gt;&lt;DisplayText&gt;(1976)&lt;/DisplayText&gt;&lt;record&gt;&lt;rec-number&gt;681&lt;/rec-number&gt;&lt;foreign-keys&gt;&lt;key app="EN" db-id="ptfsfw2e7fvv0we0zspxtffwpeaexrxpr2xs"&gt;681&lt;/key&gt;&lt;/foreign-keys&gt;&lt;ref-type name="Journal Article"&gt;17&lt;/ref-type&gt;&lt;contributors&gt;&lt;authors&gt;&lt;author&gt;Cohen, L. K.&lt;/author&gt;&lt;author&gt;Jago, J. D.&lt;/author&gt;&lt;/authors&gt;&lt;/contributors&gt;&lt;titles&gt;&lt;title&gt;Toward the formulation of sociodental indicators&lt;/title&gt;&lt;secondary-title&gt;International journal of health services : planning, administration, evaluation&lt;/secondary-title&gt;&lt;/titles&gt;&lt;periodical&gt;&lt;full-title&gt;International journal of health services : planning, administration, evaluation&lt;/full-title&gt;&lt;/periodical&gt;&lt;pages&gt;681-698&lt;/pages&gt;&lt;volume&gt;6&lt;/volume&gt;&lt;number&gt;4&lt;/number&gt;&lt;keywords&gt;&lt;keyword&gt;Adult&lt;/keyword&gt;&lt;keyword&gt;Child&lt;/keyword&gt;&lt;keyword&gt;Dental Occlusion&lt;/keyword&gt;&lt;keyword&gt;DMF Index&lt;/keyword&gt;&lt;keyword&gt;England&lt;/keyword&gt;&lt;keyword&gt;Health Status Indicators&lt;/keyword&gt;&lt;keyword&gt;Health Surveys&lt;/keyword&gt;&lt;keyword&gt;Humans&lt;/keyword&gt;&lt;keyword&gt;International Cooperation&lt;/keyword&gt;&lt;keyword&gt;Oral Health&lt;/keyword&gt;&lt;keyword&gt;Oral Hygiene Index&lt;/keyword&gt;&lt;keyword&gt;Periodontal Index&lt;/keyword&gt;&lt;keyword&gt;Quality of Health Care&lt;/keyword&gt;&lt;keyword&gt;Social Conditions&lt;/keyword&gt;&lt;keyword&gt;United States&lt;/keyword&gt;&lt;/keywords&gt;&lt;dates&gt;&lt;year&gt;1976&lt;/year&gt;&lt;/dates&gt;&lt;urls&gt;&lt;related-urls&gt;&lt;url&gt;http://ukpmc.ac.uk/abstract/MED/971976 &lt;/url&gt;&lt;/related-urls&gt;&lt;/urls&gt;&lt;/record&gt;&lt;/Cite&gt;&lt;/EndNote&gt;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79" w:tooltip="Cohen, 1976 #681" w:history="1">
        <w:r w:rsidR="00CA49C9" w:rsidRPr="007C2FAA">
          <w:rPr>
            <w:rStyle w:val="apple-style-span"/>
            <w:noProof/>
            <w:shd w:val="clear" w:color="auto" w:fill="FFFFFF"/>
          </w:rPr>
          <w:t>1976</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3C7AEC" w:rsidRPr="007C2FAA">
        <w:rPr>
          <w:rStyle w:val="apple-style-span"/>
          <w:shd w:val="clear" w:color="auto" w:fill="FFFFFF"/>
        </w:rPr>
        <w:t xml:space="preserve"> </w:t>
      </w:r>
      <w:r w:rsidR="00912661" w:rsidRPr="007C2FAA">
        <w:rPr>
          <w:rStyle w:val="apple-style-span"/>
          <w:shd w:val="clear" w:color="auto" w:fill="FFFFFF"/>
        </w:rPr>
        <w:t>who advocated the develop</w:t>
      </w:r>
      <w:r w:rsidR="00213B2C" w:rsidRPr="007C2FAA">
        <w:rPr>
          <w:rStyle w:val="apple-style-span"/>
          <w:shd w:val="clear" w:color="auto" w:fill="FFFFFF"/>
        </w:rPr>
        <w:t>ment of socio</w:t>
      </w:r>
      <w:r w:rsidR="00D227B2" w:rsidRPr="007C2FAA">
        <w:rPr>
          <w:rStyle w:val="apple-style-span"/>
          <w:shd w:val="clear" w:color="auto" w:fill="FFFFFF"/>
        </w:rPr>
        <w:t>-</w:t>
      </w:r>
      <w:r w:rsidR="00213B2C" w:rsidRPr="007C2FAA">
        <w:rPr>
          <w:rStyle w:val="apple-style-span"/>
          <w:shd w:val="clear" w:color="auto" w:fill="FFFFFF"/>
        </w:rPr>
        <w:t xml:space="preserve">dental indicators to ameliorate </w:t>
      </w:r>
      <w:r w:rsidR="00E943B0" w:rsidRPr="007C2FAA">
        <w:rPr>
          <w:rStyle w:val="apple-style-span"/>
          <w:shd w:val="clear" w:color="auto" w:fill="FFFFFF"/>
        </w:rPr>
        <w:t xml:space="preserve">the lack of data relating to the </w:t>
      </w:r>
      <w:r w:rsidR="00912661" w:rsidRPr="007C2FAA">
        <w:rPr>
          <w:rStyle w:val="apple-style-span"/>
          <w:shd w:val="clear" w:color="auto" w:fill="FFFFFF"/>
        </w:rPr>
        <w:t>psychosocial impact of oral health prob</w:t>
      </w:r>
      <w:r w:rsidR="003C7AEC" w:rsidRPr="007C2FAA">
        <w:rPr>
          <w:rStyle w:val="apple-style-span"/>
          <w:shd w:val="clear" w:color="auto" w:fill="FFFFFF"/>
        </w:rPr>
        <w:t>lems on individuals.</w:t>
      </w:r>
      <w:r w:rsidR="00E943B0" w:rsidRPr="007C2FAA">
        <w:rPr>
          <w:rStyle w:val="apple-style-span"/>
          <w:shd w:val="clear" w:color="auto" w:fill="FFFFFF"/>
        </w:rPr>
        <w:t xml:space="preserve"> </w:t>
      </w:r>
      <w:r w:rsidR="00036C2A" w:rsidRPr="007C2FAA">
        <w:rPr>
          <w:rStyle w:val="apple-style-span"/>
          <w:shd w:val="clear" w:color="auto" w:fill="FFFFFF"/>
        </w:rPr>
        <w:t>Reisine</w:t>
      </w:r>
      <w:r w:rsidR="00490440" w:rsidRPr="007C2FAA">
        <w:rPr>
          <w:rStyle w:val="apple-style-span"/>
          <w:shd w:val="clear" w:color="auto" w:fill="FFFFFF"/>
        </w:rPr>
        <w:t xml:space="preserve"> and Bailit </w:t>
      </w:r>
      <w:r w:rsidR="00AD6616" w:rsidRPr="007C2FAA">
        <w:rPr>
          <w:rStyle w:val="apple-style-span"/>
          <w:shd w:val="clear" w:color="auto" w:fill="FFFFFF"/>
        </w:rPr>
        <w:fldChar w:fldCharType="begin"/>
      </w:r>
      <w:r w:rsidR="00196B44">
        <w:rPr>
          <w:rStyle w:val="apple-style-span"/>
          <w:shd w:val="clear" w:color="auto" w:fill="FFFFFF"/>
        </w:rPr>
        <w:instrText xml:space="preserve"> ADDIN EN.CITE &lt;EndNote&gt;&lt;Cite ExcludeAuth="1"&gt;&lt;Author&gt;Reisine&lt;/Author&gt;&lt;Year&gt;1980&lt;/Year&gt;&lt;RecNum&gt;674&lt;/RecNum&gt;&lt;DisplayText&gt;(1980)&lt;/DisplayText&gt;&lt;record&gt;&lt;rec-number&gt;674&lt;/rec-number&gt;&lt;foreign-keys&gt;&lt;key app="EN" db-id="ptfsfw2e7fvv0we0zspxtffwpeaexrxpr2xs"&gt;674&lt;/key&gt;&lt;/foreign-keys&gt;&lt;ref-type name="Journal Article"&gt;17&lt;/ref-type&gt;&lt;contributors&gt;&lt;authors&gt;&lt;author&gt;Reisine, S. T.&lt;/author&gt;&lt;author&gt;Bailit, H. L.&lt;/author&gt;&lt;/authors&gt;&lt;/contributors&gt;&lt;titles&gt;&lt;title&gt;Clinical oral health status and adultperceptions of oral health&lt;/title&gt;&lt;secondary-title&gt;Social Science &amp;amp;amp; Medicine. Part A: Medical Psychology &amp;amp;amp; Medical Sociology&lt;/secondary-title&gt;&lt;/titles&gt;&lt;periodical&gt;&lt;full-title&gt;Social Science &amp;amp;amp; Medicine. Part A: Medical Psychology &amp;amp;amp; Medical Sociology&lt;/full-title&gt;&lt;/periodical&gt;&lt;pages&gt;597-605&lt;/pages&gt;&lt;volume&gt;14&lt;/volume&gt;&lt;number&gt;6&lt;/number&gt;&lt;dates&gt;&lt;year&gt;1980&lt;/year&gt;&lt;/dates&gt;&lt;urls&gt;&lt;related-urls&gt;&lt;url&gt;http://www.sciencedirect.com/science/article/pii/S027171238080068X &lt;/url&gt;&lt;/related-urls&gt;&lt;/urls&gt;&lt;/record&gt;&lt;/Cite&gt;&lt;/EndNote&gt;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350" w:tooltip="Reisine, 1980 #674" w:history="1">
        <w:r w:rsidR="00CA49C9" w:rsidRPr="007C2FAA">
          <w:rPr>
            <w:rStyle w:val="apple-style-span"/>
            <w:noProof/>
            <w:shd w:val="clear" w:color="auto" w:fill="FFFFFF"/>
          </w:rPr>
          <w:t>1980</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490440" w:rsidRPr="007C2FAA">
        <w:rPr>
          <w:rStyle w:val="apple-style-span"/>
          <w:shd w:val="clear" w:color="auto" w:fill="FFFFFF"/>
        </w:rPr>
        <w:t xml:space="preserve"> found that clinical criteria had limited relevance to an individual in judgi</w:t>
      </w:r>
      <w:r w:rsidR="00213B2C" w:rsidRPr="007C2FAA">
        <w:rPr>
          <w:rStyle w:val="apple-style-span"/>
          <w:shd w:val="clear" w:color="auto" w:fill="FFFFFF"/>
        </w:rPr>
        <w:t xml:space="preserve">ng their oral health status and </w:t>
      </w:r>
      <w:r w:rsidR="00490440" w:rsidRPr="007C2FAA">
        <w:rPr>
          <w:rStyle w:val="apple-style-span"/>
          <w:shd w:val="clear" w:color="auto" w:fill="FFFFFF"/>
        </w:rPr>
        <w:t xml:space="preserve">suggested that there was a weak correlation between </w:t>
      </w:r>
      <w:r w:rsidR="00635790" w:rsidRPr="007C2FAA">
        <w:rPr>
          <w:rStyle w:val="apple-style-span"/>
          <w:shd w:val="clear" w:color="auto" w:fill="FFFFFF"/>
        </w:rPr>
        <w:t xml:space="preserve">a person’s </w:t>
      </w:r>
      <w:r w:rsidR="00490440" w:rsidRPr="007C2FAA">
        <w:rPr>
          <w:rStyle w:val="apple-style-span"/>
          <w:shd w:val="clear" w:color="auto" w:fill="FFFFFF"/>
        </w:rPr>
        <w:t>s</w:t>
      </w:r>
      <w:r w:rsidR="001572A5" w:rsidRPr="007C2FAA">
        <w:rPr>
          <w:rStyle w:val="apple-style-span"/>
          <w:shd w:val="clear" w:color="auto" w:fill="FFFFFF"/>
        </w:rPr>
        <w:t xml:space="preserve">ubjective assessment of their oral health and </w:t>
      </w:r>
      <w:r w:rsidR="00635790" w:rsidRPr="007C2FAA">
        <w:rPr>
          <w:rStyle w:val="apple-style-span"/>
          <w:shd w:val="clear" w:color="auto" w:fill="FFFFFF"/>
        </w:rPr>
        <w:t>clinical indices</w:t>
      </w:r>
      <w:r w:rsidR="001572A5" w:rsidRPr="007C2FAA">
        <w:rPr>
          <w:rStyle w:val="apple-style-span"/>
          <w:shd w:val="clear" w:color="auto" w:fill="FFFFFF"/>
        </w:rPr>
        <w:t>. This suggested</w:t>
      </w:r>
      <w:r w:rsidR="00213B2C" w:rsidRPr="007C2FAA">
        <w:rPr>
          <w:rStyle w:val="apple-style-span"/>
          <w:shd w:val="clear" w:color="auto" w:fill="FFFFFF"/>
        </w:rPr>
        <w:t xml:space="preserve"> that subjective evaluations are </w:t>
      </w:r>
      <w:r w:rsidR="001572A5" w:rsidRPr="007C2FAA">
        <w:rPr>
          <w:rStyle w:val="apple-style-span"/>
          <w:shd w:val="clear" w:color="auto" w:fill="FFFFFF"/>
        </w:rPr>
        <w:t>affected</w:t>
      </w:r>
      <w:r w:rsidR="00213B2C" w:rsidRPr="007C2FAA">
        <w:rPr>
          <w:rStyle w:val="apple-style-span"/>
          <w:shd w:val="clear" w:color="auto" w:fill="FFFFFF"/>
        </w:rPr>
        <w:t xml:space="preserve"> by other </w:t>
      </w:r>
      <w:r w:rsidR="001572A5" w:rsidRPr="007C2FAA">
        <w:rPr>
          <w:rStyle w:val="apple-style-span"/>
          <w:shd w:val="clear" w:color="auto" w:fill="FFFFFF"/>
        </w:rPr>
        <w:t>factors</w:t>
      </w:r>
      <w:r w:rsidR="00213B2C" w:rsidRPr="007C2FAA">
        <w:rPr>
          <w:rStyle w:val="apple-style-span"/>
          <w:shd w:val="clear" w:color="auto" w:fill="FFFFFF"/>
        </w:rPr>
        <w:t>.</w:t>
      </w:r>
      <w:r w:rsidR="001572A5" w:rsidRPr="007C2FAA">
        <w:rPr>
          <w:rStyle w:val="apple-style-span"/>
          <w:shd w:val="clear" w:color="auto" w:fill="FFFFFF"/>
        </w:rPr>
        <w:t xml:space="preserve"> </w:t>
      </w:r>
      <w:r w:rsidR="00490440" w:rsidRPr="007C2FAA">
        <w:rPr>
          <w:rStyle w:val="apple-style-span"/>
          <w:shd w:val="clear" w:color="auto" w:fill="FFFFFF"/>
        </w:rPr>
        <w:t>Such findings</w:t>
      </w:r>
      <w:r w:rsidR="00912661" w:rsidRPr="007C2FAA">
        <w:rPr>
          <w:rStyle w:val="apple-style-span"/>
          <w:shd w:val="clear" w:color="auto" w:fill="FFFFFF"/>
        </w:rPr>
        <w:t xml:space="preserve"> marked the transition of traditional dentistry focusing on </w:t>
      </w:r>
      <w:r w:rsidR="003C7AEC" w:rsidRPr="007C2FAA">
        <w:rPr>
          <w:rStyle w:val="apple-style-span"/>
          <w:shd w:val="clear" w:color="auto" w:fill="FFFFFF"/>
        </w:rPr>
        <w:t xml:space="preserve">disease </w:t>
      </w:r>
      <w:r w:rsidR="00912661" w:rsidRPr="007C2FAA">
        <w:rPr>
          <w:rStyle w:val="apple-style-span"/>
          <w:shd w:val="clear" w:color="auto" w:fill="FFFFFF"/>
        </w:rPr>
        <w:t>to contemporary de</w:t>
      </w:r>
      <w:r w:rsidR="00E943B0" w:rsidRPr="007C2FAA">
        <w:rPr>
          <w:rStyle w:val="apple-style-span"/>
          <w:shd w:val="clear" w:color="auto" w:fill="FFFFFF"/>
        </w:rPr>
        <w:t>ntistry which acknowledges</w:t>
      </w:r>
      <w:r w:rsidR="002A5542" w:rsidRPr="007C2FAA">
        <w:rPr>
          <w:rStyle w:val="apple-style-span"/>
          <w:shd w:val="clear" w:color="auto" w:fill="FFFFFF"/>
        </w:rPr>
        <w:t xml:space="preserve"> the impact of psychosocial factors on oral health and thus the need for measurin</w:t>
      </w:r>
      <w:r w:rsidR="00CA4386" w:rsidRPr="007C2FAA">
        <w:rPr>
          <w:rStyle w:val="apple-style-span"/>
          <w:shd w:val="clear" w:color="auto" w:fill="FFFFFF"/>
        </w:rPr>
        <w:t xml:space="preserve">g </w:t>
      </w:r>
      <w:r w:rsidR="00E943B0" w:rsidRPr="007C2FAA">
        <w:rPr>
          <w:rStyle w:val="apple-style-span"/>
          <w:shd w:val="clear" w:color="auto" w:fill="FFFFFF"/>
        </w:rPr>
        <w:t xml:space="preserve">the </w:t>
      </w:r>
      <w:r w:rsidR="00CA4386" w:rsidRPr="007C2FAA">
        <w:rPr>
          <w:rStyle w:val="apple-style-span"/>
          <w:shd w:val="clear" w:color="auto" w:fill="FFFFFF"/>
        </w:rPr>
        <w:t xml:space="preserve">subjective experiences of </w:t>
      </w:r>
      <w:r w:rsidR="00213B2C" w:rsidRPr="007C2FAA">
        <w:rPr>
          <w:rStyle w:val="apple-style-span"/>
          <w:shd w:val="clear" w:color="auto" w:fill="FFFFFF"/>
        </w:rPr>
        <w:t>oral conditions</w:t>
      </w:r>
      <w:r w:rsidR="002A5542" w:rsidRPr="007C2FAA">
        <w:rPr>
          <w:rStyle w:val="apple-style-span"/>
          <w:shd w:val="clear" w:color="auto" w:fill="FFFFFF"/>
        </w:rPr>
        <w:t>.</w:t>
      </w:r>
    </w:p>
    <w:p w:rsidR="002A5542" w:rsidRPr="007C2FAA" w:rsidRDefault="002A5542"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The aim of contemporary dentistry is to obtain and maintain a functional, pain-free, aesthetically and socially acceptable dentition for the lifespan of most people</w:t>
      </w:r>
      <w:r w:rsidR="006B2AF1"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&lt;EndNote&gt;&lt;Cite&gt;&lt;Author&gt;Sheiham&lt;/Author&gt;&lt;Year&gt;1992&lt;/Year&gt;&lt;RecNum&gt;637&lt;/RecNum&gt;&lt;DisplayText&gt;(Sheiham, 1992)&lt;/DisplayText&gt;&lt;record&gt;&lt;rec-number&gt;637&lt;/rec-number&gt;&lt;foreign-keys&gt;&lt;key app="EN" db-id="ptfsfw2e7fvv0we0zspxtffwpeaexrxpr2xs"&gt;637&lt;/key&gt;&lt;/foreign-keys&gt;&lt;ref-type name="Journal Article"&gt;17&lt;/ref-type&gt;&lt;contributors&gt;&lt;authors&gt;&lt;author&gt;Sheiham, A.&lt;/author&gt;&lt;/authors&gt;&lt;/contributors&gt;&lt;auth-address&gt;Joint Department of Dental Public Health, University College London, England.&lt;/auth-address&gt;&lt;titles&gt;&lt;title&gt;The role of the dental team in promoting dental health and general health through oral health&lt;/title&gt;&lt;secondary-title&gt;International dental journal&lt;/secondary-title&gt;&lt;/titles&gt;&lt;periodical&gt;&lt;full-title&gt;International dental journal&lt;/full-title&gt;&lt;/periodical&gt;&lt;pages&gt;223-228&lt;/pages&gt;&lt;volume&gt;42&lt;/volume&gt;&lt;number&gt;4&lt;/number&gt;&lt;keywords&gt;&lt;keyword&gt;Dental Care&lt;/keyword&gt;&lt;keyword&gt;Dentists&lt;/keyword&gt;&lt;keyword&gt;Dietary Carbohydrates&lt;/keyword&gt;&lt;keyword&gt;Fluorides&lt;/keyword&gt;&lt;keyword&gt;Health Education&lt;/keyword&gt;&lt;keyword&gt;Health Policy&lt;/keyword&gt;&lt;keyword&gt;Health Promotion&lt;/keyword&gt;&lt;keyword&gt;Humans&lt;/keyword&gt;&lt;keyword&gt;Oral Health&lt;/keyword&gt;&lt;keyword&gt;Periodontal Diseases&lt;/keyword&gt;&lt;keyword&gt;Primary Health Care&lt;/keyword&gt;&lt;keyword&gt;Role&lt;/keyword&gt;&lt;keyword&gt;Tooth Diseases&lt;/keyword&gt;&lt;/keywords&gt;&lt;dates&gt;&lt;year&gt;1992&lt;/year&gt;&lt;/dates&gt;&lt;urls&gt;&lt;related-urls&gt;&lt;url&gt;http://ukpmc.ac.uk/abstract/MED/1399039 &lt;/url&gt;&lt;/related-urls&gt;&lt;/urls&gt;&lt;/record&gt;&lt;/Cite&gt;&lt;/EndNote&gt;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388" w:tooltip="Sheiham, 1992 #637" w:history="1">
        <w:r w:rsidR="00CA49C9" w:rsidRPr="007C2FAA">
          <w:rPr>
            <w:rStyle w:val="apple-style-span"/>
            <w:noProof/>
            <w:shd w:val="clear" w:color="auto" w:fill="FFFFFF"/>
          </w:rPr>
          <w:t>Sheiham, 1992</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3C7AEC" w:rsidRPr="007C2FAA">
        <w:rPr>
          <w:rStyle w:val="apple-style-span"/>
          <w:shd w:val="clear" w:color="auto" w:fill="FFFFFF"/>
        </w:rPr>
        <w:t xml:space="preserve">. In other words </w:t>
      </w:r>
      <w:r w:rsidR="00C1028A" w:rsidRPr="007C2FAA">
        <w:rPr>
          <w:shd w:val="clear" w:color="auto" w:fill="FFFFFF"/>
        </w:rPr>
        <w:t xml:space="preserve">the goal of dentistry should be to improve quality of life </w:t>
      </w:r>
      <w:r w:rsidR="00AD6616" w:rsidRPr="007C2FAA">
        <w:rPr>
          <w:shd w:val="clear" w:color="auto" w:fill="FFFFFF"/>
        </w:rPr>
        <w:fldChar w:fldCharType="begin"/>
      </w:r>
      <w:r w:rsidR="00196B44">
        <w:rPr>
          <w:shd w:val="clear" w:color="auto" w:fill="FFFFFF"/>
        </w:rPr>
        <w:instrText xml:space="preserve"> ADDIN EN.CITE &lt;EndNote&gt;&lt;Cite&gt;&lt;Author&gt;Cohen&lt;/Author&gt;&lt;Year&gt;1976&lt;/Year&gt;&lt;RecNum&gt;681&lt;/RecNum&gt;&lt;DisplayText&gt;(Cohen and Jago, 1976)&lt;/DisplayText&gt;&lt;record&gt;&lt;rec-number&gt;681&lt;/rec-number&gt;&lt;foreign-keys&gt;&lt;key app="EN" db-id="ptfsfw2e7fvv0we0zspxtffwpeaexrxpr2xs"&gt;681&lt;/key&gt;&lt;/foreign-keys&gt;&lt;ref-type name="Journal Article"&gt;17&lt;/ref-type&gt;&lt;contributors&gt;&lt;authors&gt;&lt;author&gt;Cohen, L. K.&lt;/author&gt;&lt;author&gt;Jago, J. D.&lt;/author&gt;&lt;/authors&gt;&lt;/contributors&gt;&lt;titles&gt;&lt;title&gt;Toward the formulation of sociodental indicators&lt;/title&gt;&lt;secondary-title&gt;International journal of health services : planning, administration, evaluation&lt;/secondary-title&gt;&lt;/titles&gt;&lt;periodical&gt;&lt;full-title&gt;International journal of health services : planning, administration, evaluation&lt;/full-title&gt;&lt;/periodical&gt;&lt;pages&gt;681-698&lt;/pages&gt;&lt;volume&gt;6&lt;/volume&gt;&lt;number&gt;4&lt;/number&gt;&lt;keywords&gt;&lt;keyword&gt;Adult&lt;/keyword&gt;&lt;keyword&gt;Child&lt;/keyword&gt;&lt;keyword&gt;Dental Occlusion&lt;/keyword&gt;&lt;keyword&gt;DMF Index&lt;/keyword&gt;&lt;keyword&gt;England&lt;/keyword&gt;&lt;keyword&gt;Health Status Indicators&lt;/keyword&gt;&lt;keyword&gt;Health Surveys&lt;/keyword&gt;&lt;keyword&gt;Humans&lt;/keyword&gt;&lt;keyword&gt;International Cooperation&lt;/keyword&gt;&lt;keyword&gt;Oral Health&lt;/keyword&gt;&lt;keyword&gt;Oral Hygiene Index&lt;/keyword&gt;&lt;keyword&gt;Periodontal Index&lt;/keyword&gt;&lt;keyword&gt;Quality of Health Care&lt;/keyword&gt;&lt;keyword&gt;Social Conditions&lt;/keyword&gt;&lt;keyword&gt;United States&lt;/keyword&gt;&lt;/keywords&gt;&lt;dates&gt;&lt;year&gt;1976&lt;/year&gt;&lt;/dates&gt;&lt;urls&gt;&lt;related-urls&gt;&lt;url&gt;http://ukpmc.ac.uk/abstract/MED/971976 &lt;/url&gt;&lt;/related-urls&gt;&lt;/urls&gt;&lt;/record&gt;&lt;/Cite&gt;&lt;/EndNote&gt;</w:instrText>
      </w:r>
      <w:r w:rsidR="00AD6616" w:rsidRPr="007C2FAA">
        <w:rPr>
          <w:shd w:val="clear" w:color="auto" w:fill="FFFFFF"/>
        </w:rPr>
        <w:fldChar w:fldCharType="separate"/>
      </w:r>
      <w:r w:rsidR="00F743E3" w:rsidRPr="007C2FAA">
        <w:rPr>
          <w:noProof/>
          <w:shd w:val="clear" w:color="auto" w:fill="FFFFFF"/>
        </w:rPr>
        <w:t>(</w:t>
      </w:r>
      <w:hyperlink w:anchor="_ENREF_79" w:tooltip="Cohen, 1976 #681" w:history="1">
        <w:r w:rsidR="00CA49C9" w:rsidRPr="007C2FAA">
          <w:rPr>
            <w:noProof/>
            <w:shd w:val="clear" w:color="auto" w:fill="FFFFFF"/>
          </w:rPr>
          <w:t>Cohen and Jago, 1976</w:t>
        </w:r>
      </w:hyperlink>
      <w:r w:rsidR="00F743E3" w:rsidRPr="007C2FAA">
        <w:rPr>
          <w:noProof/>
          <w:shd w:val="clear" w:color="auto" w:fill="FFFFFF"/>
        </w:rPr>
        <w:t>)</w:t>
      </w:r>
      <w:r w:rsidR="00AD6616" w:rsidRPr="007C2FAA">
        <w:rPr>
          <w:shd w:val="clear" w:color="auto" w:fill="FFFFFF"/>
        </w:rPr>
        <w:fldChar w:fldCharType="end"/>
      </w:r>
      <w:r w:rsidR="006B2AF1" w:rsidRPr="007C2FAA">
        <w:rPr>
          <w:shd w:val="clear" w:color="auto" w:fill="FFFFFF"/>
        </w:rPr>
        <w:t xml:space="preserve">. </w:t>
      </w:r>
      <w:r w:rsidR="00CD5B7D" w:rsidRPr="007C2FAA">
        <w:rPr>
          <w:shd w:val="clear" w:color="auto" w:fill="FFFFFF"/>
        </w:rPr>
        <w:t>Consequently</w:t>
      </w:r>
      <w:r w:rsidR="00635790" w:rsidRPr="007C2FAA">
        <w:rPr>
          <w:shd w:val="clear" w:color="auto" w:fill="FFFFFF"/>
        </w:rPr>
        <w:t>,</w:t>
      </w:r>
      <w:r w:rsidR="00B97048" w:rsidRPr="007C2FAA">
        <w:rPr>
          <w:shd w:val="clear" w:color="auto" w:fill="FFFFFF"/>
        </w:rPr>
        <w:t xml:space="preserve"> it is </w:t>
      </w:r>
      <w:r w:rsidR="00C1028A" w:rsidRPr="007C2FAA">
        <w:rPr>
          <w:shd w:val="clear" w:color="auto" w:fill="FFFFFF"/>
        </w:rPr>
        <w:t xml:space="preserve">important to account for </w:t>
      </w:r>
      <w:r w:rsidR="00C1028A" w:rsidRPr="007C2FAA">
        <w:rPr>
          <w:shd w:val="clear" w:color="auto" w:fill="FFFFFF"/>
          <w:lang w:val="en-GB"/>
        </w:rPr>
        <w:t>the disruptions in physical, psychological and social functioning ca</w:t>
      </w:r>
      <w:r w:rsidR="00213B2C" w:rsidRPr="007C2FAA">
        <w:rPr>
          <w:shd w:val="clear" w:color="auto" w:fill="FFFFFF"/>
          <w:lang w:val="en-GB"/>
        </w:rPr>
        <w:t>used by oral conditions</w:t>
      </w:r>
      <w:r w:rsidR="00C1028A" w:rsidRPr="007C2FAA">
        <w:rPr>
          <w:shd w:val="clear" w:color="auto" w:fill="FFFFFF"/>
          <w:lang w:val="en-GB"/>
        </w:rPr>
        <w:t xml:space="preserve">. </w:t>
      </w:r>
      <w:r w:rsidR="00036C2A" w:rsidRPr="007C2FAA">
        <w:rPr>
          <w:shd w:val="clear" w:color="auto" w:fill="FFFFFF"/>
          <w:lang w:val="en-GB"/>
        </w:rPr>
        <w:t>Thus,</w:t>
      </w:r>
      <w:r w:rsidR="00C36856" w:rsidRPr="007C2FAA">
        <w:rPr>
          <w:shd w:val="clear" w:color="auto" w:fill="FFFFFF"/>
          <w:lang w:val="en-GB"/>
        </w:rPr>
        <w:t xml:space="preserve"> OHQoL bridge</w:t>
      </w:r>
      <w:r w:rsidR="00213B2C" w:rsidRPr="007C2FAA">
        <w:rPr>
          <w:shd w:val="clear" w:color="auto" w:fill="FFFFFF"/>
          <w:lang w:val="en-GB"/>
        </w:rPr>
        <w:t>s</w:t>
      </w:r>
      <w:r w:rsidR="00C36856" w:rsidRPr="007C2FAA">
        <w:rPr>
          <w:shd w:val="clear" w:color="auto" w:fill="FFFFFF"/>
          <w:lang w:val="en-GB"/>
        </w:rPr>
        <w:t xml:space="preserve"> the relationship between traditional clinical variables and</w:t>
      </w:r>
      <w:r w:rsidR="00B97048" w:rsidRPr="007C2FAA">
        <w:rPr>
          <w:shd w:val="clear" w:color="auto" w:fill="FFFFFF"/>
          <w:lang w:val="en-GB"/>
        </w:rPr>
        <w:t xml:space="preserve"> person centred self-reported</w:t>
      </w:r>
      <w:r w:rsidR="00C36856" w:rsidRPr="007C2FAA">
        <w:rPr>
          <w:shd w:val="clear" w:color="auto" w:fill="FFFFFF"/>
          <w:lang w:val="en-GB"/>
        </w:rPr>
        <w:t xml:space="preserve"> measures.</w:t>
      </w:r>
      <w:r w:rsidR="001D69E1" w:rsidRPr="007C2FAA">
        <w:rPr>
          <w:shd w:val="clear" w:color="auto" w:fill="FFFFFF"/>
          <w:lang w:val="en-GB"/>
        </w:rPr>
        <w:t xml:space="preserve"> In order to understand the concept of OHQoL, it will be first useful to define oral health.</w:t>
      </w:r>
    </w:p>
    <w:p w:rsidR="00EA0478" w:rsidRPr="007C2FAA" w:rsidRDefault="001A753C" w:rsidP="00DA78ED">
      <w:pPr>
        <w:pStyle w:val="Heading5"/>
        <w:spacing w:line="360" w:lineRule="auto"/>
      </w:pPr>
      <w:r w:rsidRPr="007C2FAA">
        <w:t xml:space="preserve"> </w:t>
      </w:r>
      <w:r w:rsidR="00EA0478" w:rsidRPr="007C2FAA">
        <w:t>What is Oral Heath?</w:t>
      </w:r>
    </w:p>
    <w:p w:rsidR="000120A3" w:rsidRPr="007C2FAA" w:rsidRDefault="00EA0478"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Oral health wa</w:t>
      </w:r>
      <w:r w:rsidR="00AE2189" w:rsidRPr="007C2FAA">
        <w:rPr>
          <w:rStyle w:val="apple-style-span"/>
          <w:shd w:val="clear" w:color="auto" w:fill="FFFFFF"/>
        </w:rPr>
        <w:t>s defined by the Department of H</w:t>
      </w:r>
      <w:r w:rsidR="00432C9B" w:rsidRPr="007C2FAA">
        <w:rPr>
          <w:rStyle w:val="apple-style-span"/>
          <w:shd w:val="clear" w:color="auto" w:fill="FFFFFF"/>
        </w:rPr>
        <w:t>ealth</w:t>
      </w:r>
      <w:r w:rsidR="002B4FA2"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ExcludeAuth="1"&gt;&lt;Author&gt;Department of Health&lt;/Author&gt;&lt;Year&gt;1994&lt;/Year&gt;&lt;RecNum&gt;621&lt;/RecNum&gt;&lt;Suffix&gt;`, p.2&lt;/Suffix&gt;&lt;DisplayText&gt;(1994, p.2)&lt;/DisplayText&gt;&lt;record&gt;&lt;rec-number&gt;621&lt;/rec-number&gt;&lt;foreign-keys&gt;&lt;key app="EN" db-id="ptfsfw2e7fvv0we0zspxtffwpeaexrxpr2xs"&gt;621&lt;/key&gt;&lt;/foreign-keys&gt;&lt;ref-type name="Government Document"&gt;46&lt;/ref-type&gt;&lt;contributors&gt;&lt;authors&gt;&lt;author&gt;Department of Health,&lt;/author&gt;&lt;/authors&gt;&lt;/contributors&gt;&lt;titles&gt;&lt;title&gt;An Oral Health Strategy for England&lt;/title&gt;&lt;/titles&gt;&lt;dates&gt;&lt;year&gt;1994&lt;/year&gt;&lt;/dates&gt;&lt;pub-location&gt;London&lt;/pub-location&gt;&lt;publisher&gt;Department of Health&lt;/publisher&gt;&lt;urls&gt;&lt;/urls&gt;&lt;/record&gt;&lt;/Cite&gt;&lt;/EndNote&gt;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111" w:tooltip="Department of Health, 1994 #621" w:history="1">
        <w:r w:rsidR="00CA49C9" w:rsidRPr="007C2FAA">
          <w:rPr>
            <w:rStyle w:val="apple-style-span"/>
            <w:noProof/>
            <w:shd w:val="clear" w:color="auto" w:fill="FFFFFF"/>
          </w:rPr>
          <w:t>1994, p.2</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432C9B" w:rsidRPr="007C2FAA">
        <w:rPr>
          <w:rStyle w:val="apple-style-span"/>
          <w:shd w:val="clear" w:color="auto" w:fill="FFFFFF"/>
        </w:rPr>
        <w:t xml:space="preserve"> </w:t>
      </w:r>
      <w:r w:rsidRPr="007C2FAA">
        <w:rPr>
          <w:rStyle w:val="apple-style-span"/>
          <w:shd w:val="clear" w:color="auto" w:fill="FFFFFF"/>
        </w:rPr>
        <w:t>as the ‘standard of health of the oral and related tissues which enables an individual to eat, speak and socialize without active disease, discomfort or embarrassment and which contributes to general well-being'.</w:t>
      </w:r>
      <w:r w:rsidR="00B97048" w:rsidRPr="007C2FAA">
        <w:rPr>
          <w:rStyle w:val="apple-style-span"/>
          <w:shd w:val="clear" w:color="auto" w:fill="FFFFFF"/>
        </w:rPr>
        <w:t xml:space="preserve"> </w:t>
      </w:r>
      <w:r w:rsidR="00E805DE" w:rsidRPr="007C2FAA">
        <w:rPr>
          <w:rStyle w:val="apple-style-span"/>
          <w:shd w:val="clear" w:color="auto" w:fill="FFFFFF"/>
        </w:rPr>
        <w:t>Again</w:t>
      </w:r>
      <w:r w:rsidRPr="007C2FAA">
        <w:rPr>
          <w:rStyle w:val="apple-style-span"/>
          <w:shd w:val="clear" w:color="auto" w:fill="FFFFFF"/>
        </w:rPr>
        <w:t xml:space="preserve"> this </w:t>
      </w:r>
      <w:r w:rsidR="00213B2C" w:rsidRPr="007C2FAA">
        <w:rPr>
          <w:rStyle w:val="apple-style-span"/>
          <w:shd w:val="clear" w:color="auto" w:fill="FFFFFF"/>
        </w:rPr>
        <w:t xml:space="preserve">definition reflects </w:t>
      </w:r>
      <w:r w:rsidRPr="007C2FAA">
        <w:rPr>
          <w:rStyle w:val="apple-style-span"/>
          <w:shd w:val="clear" w:color="auto" w:fill="FFFFFF"/>
        </w:rPr>
        <w:t>the WHO definition of health</w:t>
      </w:r>
      <w:r w:rsidR="00E805DE" w:rsidRPr="007C2FAA">
        <w:rPr>
          <w:rStyle w:val="apple-style-span"/>
          <w:shd w:val="clear" w:color="auto" w:fill="FFFFFF"/>
        </w:rPr>
        <w:t xml:space="preserve"> and bio</w:t>
      </w:r>
      <w:r w:rsidR="00D227B2" w:rsidRPr="007C2FAA">
        <w:rPr>
          <w:rStyle w:val="apple-style-span"/>
          <w:shd w:val="clear" w:color="auto" w:fill="FFFFFF"/>
        </w:rPr>
        <w:t>-</w:t>
      </w:r>
      <w:r w:rsidR="00A972C0" w:rsidRPr="007C2FAA">
        <w:rPr>
          <w:rStyle w:val="apple-style-span"/>
          <w:shd w:val="clear" w:color="auto" w:fill="FFFFFF"/>
        </w:rPr>
        <w:t>psychosocial</w:t>
      </w:r>
      <w:r w:rsidR="00E805DE" w:rsidRPr="007C2FAA">
        <w:rPr>
          <w:rStyle w:val="apple-style-span"/>
          <w:shd w:val="clear" w:color="auto" w:fill="FFFFFF"/>
        </w:rPr>
        <w:t xml:space="preserve"> concepts of health. As it incorporates </w:t>
      </w:r>
      <w:r w:rsidRPr="007C2FAA">
        <w:rPr>
          <w:rStyle w:val="apple-style-span"/>
          <w:shd w:val="clear" w:color="auto" w:fill="FFFFFF"/>
        </w:rPr>
        <w:t xml:space="preserve">the ability to carry out the important everyday activities which </w:t>
      </w:r>
      <w:r w:rsidR="00213B2C" w:rsidRPr="007C2FAA">
        <w:rPr>
          <w:rStyle w:val="apple-style-span"/>
          <w:shd w:val="clear" w:color="auto" w:fill="FFFFFF"/>
        </w:rPr>
        <w:t xml:space="preserve">affect </w:t>
      </w:r>
      <w:r w:rsidR="00E805DE" w:rsidRPr="007C2FAA">
        <w:rPr>
          <w:rStyle w:val="apple-style-span"/>
          <w:shd w:val="clear" w:color="auto" w:fill="FFFFFF"/>
        </w:rPr>
        <w:t>overall well</w:t>
      </w:r>
      <w:r w:rsidR="009C5C61" w:rsidRPr="007C2FAA">
        <w:rPr>
          <w:rStyle w:val="apple-style-span"/>
          <w:shd w:val="clear" w:color="auto" w:fill="FFFFFF"/>
        </w:rPr>
        <w:t>-</w:t>
      </w:r>
      <w:r w:rsidR="00E805DE" w:rsidRPr="007C2FAA">
        <w:rPr>
          <w:rStyle w:val="apple-style-span"/>
          <w:shd w:val="clear" w:color="auto" w:fill="FFFFFF"/>
        </w:rPr>
        <w:t xml:space="preserve">being, </w:t>
      </w:r>
      <w:r w:rsidR="000120A3" w:rsidRPr="007C2FAA">
        <w:rPr>
          <w:rStyle w:val="apple-style-span"/>
          <w:shd w:val="clear" w:color="auto" w:fill="FFFFFF"/>
        </w:rPr>
        <w:t xml:space="preserve">measuring the ability to perform </w:t>
      </w:r>
      <w:r w:rsidR="00E805DE" w:rsidRPr="007C2FAA">
        <w:rPr>
          <w:rStyle w:val="apple-style-span"/>
          <w:shd w:val="clear" w:color="auto" w:fill="FFFFFF"/>
        </w:rPr>
        <w:t xml:space="preserve">these </w:t>
      </w:r>
      <w:r w:rsidR="00AE2189" w:rsidRPr="007C2FAA">
        <w:rPr>
          <w:rStyle w:val="apple-style-span"/>
          <w:shd w:val="clear" w:color="auto" w:fill="FFFFFF"/>
        </w:rPr>
        <w:t>activities and the</w:t>
      </w:r>
      <w:r w:rsidR="000120A3" w:rsidRPr="007C2FAA">
        <w:rPr>
          <w:rStyle w:val="apple-style-span"/>
          <w:shd w:val="clear" w:color="auto" w:fill="FFFFFF"/>
        </w:rPr>
        <w:t xml:space="preserve"> impact</w:t>
      </w:r>
      <w:r w:rsidR="00E805DE" w:rsidRPr="007C2FAA">
        <w:rPr>
          <w:rStyle w:val="apple-style-span"/>
          <w:shd w:val="clear" w:color="auto" w:fill="FFFFFF"/>
        </w:rPr>
        <w:t xml:space="preserve"> of oral conditions</w:t>
      </w:r>
      <w:r w:rsidR="000120A3" w:rsidRPr="007C2FAA">
        <w:rPr>
          <w:rStyle w:val="apple-style-span"/>
          <w:shd w:val="clear" w:color="auto" w:fill="FFFFFF"/>
        </w:rPr>
        <w:t xml:space="preserve"> on life overall is as important a</w:t>
      </w:r>
      <w:r w:rsidR="00AE2189" w:rsidRPr="007C2FAA">
        <w:rPr>
          <w:rStyle w:val="apple-style-span"/>
          <w:shd w:val="clear" w:color="auto" w:fill="FFFFFF"/>
        </w:rPr>
        <w:t xml:space="preserve">s identifying oral disease. </w:t>
      </w:r>
    </w:p>
    <w:p w:rsidR="000120A3" w:rsidRPr="007C2FAA" w:rsidRDefault="001A753C" w:rsidP="00DA78ED">
      <w:pPr>
        <w:pStyle w:val="Heading5"/>
        <w:spacing w:line="360" w:lineRule="auto"/>
        <w:rPr>
          <w:rStyle w:val="apple-style-span"/>
          <w:shd w:val="clear" w:color="auto" w:fill="FFFFFF"/>
        </w:rPr>
      </w:pPr>
      <w:r w:rsidRPr="007C2FAA">
        <w:rPr>
          <w:rStyle w:val="apple-style-span"/>
          <w:shd w:val="clear" w:color="auto" w:fill="FFFFFF"/>
        </w:rPr>
        <w:lastRenderedPageBreak/>
        <w:t xml:space="preserve"> </w:t>
      </w:r>
      <w:r w:rsidR="00C10555" w:rsidRPr="007C2FAA">
        <w:rPr>
          <w:rStyle w:val="apple-style-span"/>
          <w:shd w:val="clear" w:color="auto" w:fill="FFFFFF"/>
        </w:rPr>
        <w:t>Definitions of OH</w:t>
      </w:r>
      <w:r w:rsidR="000120A3" w:rsidRPr="007C2FAA">
        <w:rPr>
          <w:rStyle w:val="apple-style-span"/>
          <w:shd w:val="clear" w:color="auto" w:fill="FFFFFF"/>
        </w:rPr>
        <w:t>QoL</w:t>
      </w:r>
    </w:p>
    <w:p w:rsidR="00C10555" w:rsidRPr="007C2FAA" w:rsidRDefault="000921E2"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As with HRQoL, OHQoL </w:t>
      </w:r>
      <w:r w:rsidR="00E805DE" w:rsidRPr="007C2FAA">
        <w:rPr>
          <w:rStyle w:val="apple-style-span"/>
          <w:shd w:val="clear" w:color="auto" w:fill="FFFFFF"/>
        </w:rPr>
        <w:t xml:space="preserve">has </w:t>
      </w:r>
      <w:r w:rsidR="00B97048" w:rsidRPr="007C2FAA">
        <w:rPr>
          <w:rStyle w:val="apple-style-span"/>
          <w:shd w:val="clear" w:color="auto" w:fill="FFFFFF"/>
        </w:rPr>
        <w:t xml:space="preserve">multiple </w:t>
      </w:r>
      <w:r w:rsidR="006641C9" w:rsidRPr="007C2FAA">
        <w:rPr>
          <w:rStyle w:val="apple-style-span"/>
          <w:shd w:val="clear" w:color="auto" w:fill="FFFFFF"/>
        </w:rPr>
        <w:t>definitions. The definitions vary from ver</w:t>
      </w:r>
      <w:r w:rsidR="00B97048" w:rsidRPr="007C2FAA">
        <w:rPr>
          <w:rStyle w:val="apple-style-span"/>
          <w:shd w:val="clear" w:color="auto" w:fill="FFFFFF"/>
        </w:rPr>
        <w:t>y simple to complex</w:t>
      </w:r>
      <w:r w:rsidR="006641C9" w:rsidRPr="007C2FAA">
        <w:rPr>
          <w:rStyle w:val="apple-style-span"/>
          <w:shd w:val="clear" w:color="auto" w:fill="FFFFFF"/>
        </w:rPr>
        <w:t>.</w:t>
      </w:r>
      <w:r w:rsidR="00C10555" w:rsidRPr="007C2FAA">
        <w:rPr>
          <w:rStyle w:val="apple-style-span"/>
          <w:shd w:val="clear" w:color="auto" w:fill="FFFFFF"/>
        </w:rPr>
        <w:t xml:space="preserve"> The meaning of OHQoL has evolved with the better understanding of the concept. Early attempts to define OHQoL were vague and restricted to the oral cavity in general. For example</w:t>
      </w:r>
      <w:r w:rsidR="00B97048" w:rsidRPr="007C2FAA">
        <w:rPr>
          <w:rStyle w:val="apple-style-span"/>
          <w:shd w:val="clear" w:color="auto" w:fill="FFFFFF"/>
        </w:rPr>
        <w:t>,</w:t>
      </w:r>
      <w:r w:rsidR="00FB1D63" w:rsidRPr="007C2FAA">
        <w:rPr>
          <w:rStyle w:val="apple-style-span"/>
          <w:shd w:val="clear" w:color="auto" w:fill="FFFFFF"/>
        </w:rPr>
        <w:t xml:space="preserve"> Locker</w:t>
      </w:r>
      <w:r w:rsidR="00C10555"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ExcludeAuth="1"&gt;&lt;Author&gt;Locker&lt;/Author&gt;&lt;Year&gt;1989&lt;/Year&gt;&lt;RecNum&gt;240&lt;/RecNum&gt;&lt;DisplayText&gt;(1989)&lt;/DisplayText&gt;&lt;record&gt;&lt;rec-number&gt;240&lt;/rec-number&gt;&lt;foreign-keys&gt;&lt;key app="EN" db-id="ptfsfw2e7fvv0we0zspxtffwpeaexrxpr2xs"&gt;240&lt;/key&gt;&lt;/foreign-keys&gt;&lt;ref-type name="Book"&gt;6&lt;/ref-type&gt;&lt;contributors&gt;&lt;authors&gt;&lt;author&gt;Locker, David&lt;/author&gt;&lt;/authors&gt;&lt;/contributors&gt;&lt;titles&gt;&lt;title&gt;An introduction to behavioural science &amp;amp; dentistry&lt;/title&gt;&lt;/titles&gt;&lt;dates&gt;&lt;year&gt;1989&lt;/year&gt;&lt;/dates&gt;&lt;pub-location&gt;London ; New York&lt;/pub-location&gt;&lt;publisher&gt;Tavistock/Routledge&lt;/publisher&gt;&lt;isbn&gt;0415018269 9780415018265&lt;/isbn&gt;&lt;accession-num&gt;20897494&lt;/accession-num&gt;&lt;urls&gt;&lt;/urls&gt;&lt;/record&gt;&lt;/Cite&gt;&lt;/EndNote&gt;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240" w:tooltip="Locker, 1989 #240" w:history="1">
        <w:r w:rsidR="00CA49C9" w:rsidRPr="007C2FAA">
          <w:rPr>
            <w:rStyle w:val="apple-style-span"/>
            <w:noProof/>
            <w:shd w:val="clear" w:color="auto" w:fill="FFFFFF"/>
          </w:rPr>
          <w:t>1989</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E60178" w:rsidRPr="007C2FAA">
        <w:rPr>
          <w:rStyle w:val="apple-style-span"/>
          <w:shd w:val="clear" w:color="auto" w:fill="FFFFFF"/>
        </w:rPr>
        <w:t xml:space="preserve"> </w:t>
      </w:r>
      <w:r w:rsidR="006C60F8" w:rsidRPr="007C2FAA">
        <w:rPr>
          <w:rStyle w:val="apple-style-span"/>
          <w:shd w:val="clear" w:color="auto" w:fill="FFFFFF"/>
        </w:rPr>
        <w:t>def</w:t>
      </w:r>
      <w:r w:rsidR="00213B2C" w:rsidRPr="007C2FAA">
        <w:rPr>
          <w:rStyle w:val="apple-style-span"/>
          <w:shd w:val="clear" w:color="auto" w:fill="FFFFFF"/>
        </w:rPr>
        <w:t>ined OHQoL as ‘the</w:t>
      </w:r>
      <w:r w:rsidR="00FB1D63" w:rsidRPr="007C2FAA">
        <w:rPr>
          <w:rStyle w:val="apple-style-span"/>
          <w:shd w:val="clear" w:color="auto" w:fill="FFFFFF"/>
        </w:rPr>
        <w:t xml:space="preserve"> functioning of the oral cavity and the person as a whole and with subjectively perceived symptoms such as pain and discomfort’.</w:t>
      </w:r>
      <w:r w:rsidR="00E60178" w:rsidRPr="007C2FAA">
        <w:rPr>
          <w:rStyle w:val="apple-style-span"/>
          <w:shd w:val="clear" w:color="auto" w:fill="FFFFFF"/>
        </w:rPr>
        <w:t xml:space="preserve"> </w:t>
      </w:r>
      <w:r w:rsidR="00FB1D63" w:rsidRPr="007C2FAA">
        <w:rPr>
          <w:rStyle w:val="apple-style-span"/>
          <w:shd w:val="clear" w:color="auto" w:fill="FFFFFF"/>
        </w:rPr>
        <w:t xml:space="preserve">However the same author described it as ‘when talking about oral health, our focus is not on the oral cavity itself but on the individual and the way in which oral disorders, diseases and conditions threaten health, </w:t>
      </w:r>
      <w:r w:rsidR="00594D41" w:rsidRPr="007C2FAA">
        <w:rPr>
          <w:rStyle w:val="apple-style-span"/>
          <w:shd w:val="clear" w:color="auto" w:fill="FFFFFF"/>
        </w:rPr>
        <w:t>well</w:t>
      </w:r>
      <w:r w:rsidR="008132F8" w:rsidRPr="007C2FAA">
        <w:rPr>
          <w:rStyle w:val="apple-style-span"/>
          <w:shd w:val="clear" w:color="auto" w:fill="FFFFFF"/>
        </w:rPr>
        <w:t>-</w:t>
      </w:r>
      <w:r w:rsidR="00594D41" w:rsidRPr="007C2FAA">
        <w:rPr>
          <w:rStyle w:val="apple-style-span"/>
          <w:shd w:val="clear" w:color="auto" w:fill="FFFFFF"/>
        </w:rPr>
        <w:t>being</w:t>
      </w:r>
      <w:r w:rsidR="00FB1D63" w:rsidRPr="007C2FAA">
        <w:rPr>
          <w:rStyle w:val="apple-style-span"/>
          <w:shd w:val="clear" w:color="auto" w:fill="FFFFFF"/>
        </w:rPr>
        <w:t xml:space="preserve"> and quality of life’</w:t>
      </w:r>
      <w:r w:rsidR="00F076C8"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&lt;EndNote&gt;&lt;Cite&gt;&lt;Author&gt;Locker&lt;/Author&gt;&lt;Year&gt;1997&lt;/Year&gt;&lt;RecNum&gt;1607&lt;/RecNum&gt;&lt;Suffix&gt;`, p.18&lt;/Suffix&gt;&lt;DisplayText&gt;(Locker, 1997, p.18)&lt;/DisplayText&gt;&lt;record&gt;&lt;rec-number&gt;1607&lt;/rec-number&gt;&lt;foreign-keys&gt;&lt;key app="EN" db-id="ptfsfw2e7fvv0we0zspxtffwpeaexrxpr2xs"&gt;1607&lt;/key&gt;&lt;/foreign-keys&gt;&lt;ref-type name="Book Section"&gt;5&lt;/ref-type&gt;&lt;contributors&gt;&lt;authors&gt;&lt;author&gt;David Locker&lt;/author&gt;&lt;/authors&gt;&lt;secondary-authors&gt;&lt;author&gt;Slade, Gary D.&lt;/author&gt;&lt;/secondary-authors&gt;&lt;/contributors&gt;&lt;titles&gt;&lt;title&gt;Concepts of oral health. Disease and the quality of life.&lt;/title&gt;&lt;secondary-title&gt;Measuring oral health and quality of life&lt;/secondary-title&gt;&lt;/titles&gt;&lt;dates&gt;&lt;year&gt;1997&lt;/year&gt;&lt;pub-dates&gt;&lt;date&gt;1997&lt;/date&gt;&lt;/pub-dates&gt;&lt;/dates&gt;&lt;pub-location&gt;Chapel Hill, NC&lt;/pub-location&gt;&lt;publisher&gt;Dept. of Dental Ecology, School of Dentistry, University of North Carolina&lt;/publisher&gt;&lt;urls&gt;&lt;/urls&gt;&lt;remote-database-name&gt;/z-wcorg/&lt;/remote-database-name&gt;&lt;remote-database-provider&gt;http://worldcat.org&lt;/remote-database-provider&gt;&lt;language&gt;English&lt;/language&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244" w:tooltip="Locker, 1997 #1607" w:history="1">
        <w:r w:rsidR="00CA49C9" w:rsidRPr="007C2FAA">
          <w:rPr>
            <w:rStyle w:val="apple-style-span"/>
            <w:noProof/>
            <w:shd w:val="clear" w:color="auto" w:fill="FFFFFF"/>
          </w:rPr>
          <w:t>Locker, 1997, p.18</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5651C7" w:rsidRPr="007C2FAA">
        <w:rPr>
          <w:rStyle w:val="apple-style-span"/>
          <w:shd w:val="clear" w:color="auto" w:fill="FFFFFF"/>
        </w:rPr>
        <w:t xml:space="preserve">. </w:t>
      </w:r>
      <w:r w:rsidR="00FB1D63" w:rsidRPr="007C2FAA">
        <w:rPr>
          <w:rStyle w:val="apple-style-span"/>
          <w:shd w:val="clear" w:color="auto" w:fill="FFFFFF"/>
        </w:rPr>
        <w:t xml:space="preserve">This latter definition </w:t>
      </w:r>
      <w:r w:rsidR="00B97048" w:rsidRPr="007C2FAA">
        <w:rPr>
          <w:rStyle w:val="apple-style-span"/>
          <w:shd w:val="clear" w:color="auto" w:fill="FFFFFF"/>
        </w:rPr>
        <w:t>emphasis</w:t>
      </w:r>
      <w:r w:rsidR="000D1791" w:rsidRPr="007C2FAA">
        <w:rPr>
          <w:rStyle w:val="apple-style-span"/>
          <w:shd w:val="clear" w:color="auto" w:fill="FFFFFF"/>
        </w:rPr>
        <w:t>es</w:t>
      </w:r>
      <w:r w:rsidR="00B97048" w:rsidRPr="007C2FAA">
        <w:rPr>
          <w:rStyle w:val="apple-style-span"/>
          <w:shd w:val="clear" w:color="auto" w:fill="FFFFFF"/>
        </w:rPr>
        <w:t xml:space="preserve"> </w:t>
      </w:r>
      <w:r w:rsidR="00FB1D63" w:rsidRPr="007C2FAA">
        <w:rPr>
          <w:rStyle w:val="apple-style-span"/>
          <w:shd w:val="clear" w:color="auto" w:fill="FFFFFF"/>
        </w:rPr>
        <w:t>the effect of oral problems on genera</w:t>
      </w:r>
      <w:r w:rsidR="00E943B0" w:rsidRPr="007C2FAA">
        <w:rPr>
          <w:rStyle w:val="apple-style-span"/>
          <w:shd w:val="clear" w:color="auto" w:fill="FFFFFF"/>
        </w:rPr>
        <w:t>l health and well</w:t>
      </w:r>
      <w:r w:rsidR="00AE2189" w:rsidRPr="007C2FAA">
        <w:rPr>
          <w:rStyle w:val="apple-style-span"/>
          <w:shd w:val="clear" w:color="auto" w:fill="FFFFFF"/>
        </w:rPr>
        <w:t>-</w:t>
      </w:r>
      <w:r w:rsidR="00E943B0" w:rsidRPr="007C2FAA">
        <w:rPr>
          <w:rStyle w:val="apple-style-span"/>
          <w:shd w:val="clear" w:color="auto" w:fill="FFFFFF"/>
        </w:rPr>
        <w:t>being thus representing</w:t>
      </w:r>
      <w:r w:rsidR="00FB1D63" w:rsidRPr="007C2FAA">
        <w:rPr>
          <w:rStyle w:val="apple-style-span"/>
          <w:shd w:val="clear" w:color="auto" w:fill="FFFFFF"/>
        </w:rPr>
        <w:t xml:space="preserve"> an evolution in the understanding</w:t>
      </w:r>
      <w:r w:rsidR="00813753" w:rsidRPr="007C2FAA">
        <w:rPr>
          <w:rStyle w:val="apple-style-span"/>
          <w:shd w:val="clear" w:color="auto" w:fill="FFFFFF"/>
        </w:rPr>
        <w:t xml:space="preserve"> of OHQoL. A more simple but comprehensive definition described OHQoL as ‘the extent to which oral disorders affect fu</w:t>
      </w:r>
      <w:r w:rsidR="00D227B2" w:rsidRPr="007C2FAA">
        <w:rPr>
          <w:rStyle w:val="apple-style-span"/>
          <w:shd w:val="clear" w:color="auto" w:fill="FFFFFF"/>
        </w:rPr>
        <w:t>nctioning and psychosocial well-</w:t>
      </w:r>
      <w:r w:rsidR="00813753" w:rsidRPr="007C2FAA">
        <w:rPr>
          <w:rStyle w:val="apple-style-span"/>
          <w:shd w:val="clear" w:color="auto" w:fill="FFFFFF"/>
        </w:rPr>
        <w:t>being’</w:t>
      </w:r>
      <w:r w:rsidR="00F076C8"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&lt;EndNote&gt;&lt;Cite&gt;&lt;Author&gt;Locker&lt;/Author&gt;&lt;Year&gt;2000&lt;/Year&gt;&lt;RecNum&gt;560&lt;/RecNum&gt;&lt;DisplayText&gt;(Locker&lt;style face="italic"&gt; et al.&lt;/style&gt;, 2000)&lt;/DisplayText&gt;&lt;record&gt;&lt;rec-number&gt;560&lt;/rec-number&gt;&lt;foreign-keys&gt;&lt;key app="EN" db-id="ptfsfw2e7fvv0we0zspxtffwpeaexrxpr2xs"&gt;560&lt;/key&gt;&lt;/foreign-keys&gt;&lt;ref-type name="Journal Article"&gt;17&lt;/ref-type&gt;&lt;contributors&gt;&lt;authors&gt;&lt;author&gt;Locker, D.&lt;/author&gt;&lt;author&gt;Clarke, M.&lt;/author&gt;&lt;author&gt;Payne, B.&lt;/author&gt;&lt;/authors&gt;&lt;/contributors&gt;&lt;titles&gt;&lt;title&gt;Self-perceived Oral Health Status, Psychological Well-being, and Life Satisfaction in an Older Adult Population&lt;/title&gt;&lt;secondary-title&gt;Journal of Dental Research&lt;/secondary-title&gt;&lt;/titles&gt;&lt;periodical&gt;&lt;full-title&gt;Journal of Dental Research&lt;/full-title&gt;&lt;/periodical&gt;&lt;pages&gt;970-975&lt;/pages&gt;&lt;volume&gt;79&lt;/volume&gt;&lt;number&gt;4&lt;/number&gt;&lt;dates&gt;&lt;year&gt;2000&lt;/year&gt;&lt;pub-dates&gt;&lt;date&gt;April 1, 2000&lt;/date&gt;&lt;/pub-dates&gt;&lt;/dates&gt;&lt;urls&gt;&lt;related-urls&gt;&lt;url&gt;http://jdr.sagepub.com/content/79/4/970.abstract&lt;/url&gt;&lt;/related-urls&gt;&lt;/urls&gt;&lt;electronic-resource-num&gt;10.1177/00220345000790041301&lt;/electronic-resource-num&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249" w:tooltip="Locker, 2000 #560" w:history="1">
        <w:r w:rsidR="00CA49C9" w:rsidRPr="007C2FAA">
          <w:rPr>
            <w:rStyle w:val="apple-style-span"/>
            <w:noProof/>
            <w:shd w:val="clear" w:color="auto" w:fill="FFFFFF"/>
          </w:rPr>
          <w:t>Locker</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2000</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D20DDE" w:rsidRPr="007C2FAA">
        <w:rPr>
          <w:rStyle w:val="apple-style-span"/>
          <w:shd w:val="clear" w:color="auto" w:fill="FFFFFF"/>
        </w:rPr>
        <w:t>. Kressin</w:t>
      </w:r>
      <w:r w:rsidR="005D1AA9"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ExcludeAuth="1"&gt;&lt;Author&gt;Kressin NR&lt;/Author&gt;&lt;Year&gt;1997&lt;/Year&gt;&lt;RecNum&gt;594&lt;/RecNum&gt;&lt;DisplayText&gt;(1997)&lt;/DisplayText&gt;&lt;record&gt;&lt;rec-number&gt;594&lt;/rec-number&gt;&lt;foreign-keys&gt;&lt;key app="EN" db-id="ptfsfw2e7fvv0we0zspxtffwpeaexrxpr2xs"&gt;594&lt;/key&gt;&lt;/foreign-keys&gt;&lt;ref-type name="Book Section"&gt;5&lt;/ref-type&gt;&lt;contributors&gt;&lt;authors&gt;&lt;author&gt;Kressin NR,&lt;/author&gt;&lt;/authors&gt;&lt;secondary-authors&gt;&lt;author&gt;Slade GD,&lt;/author&gt;&lt;/secondary-authors&gt;&lt;/contributors&gt;&lt;titles&gt;&lt;title&gt;The Oral Health Related Quality of Life Measure (OHQOL)&lt;/title&gt;&lt;secondary-title&gt;Measuring oral health and quality of life.&lt;/secondary-title&gt;&lt;/titles&gt;&lt;pages&gt;p.114-9&lt;/pages&gt;&lt;dates&gt;&lt;year&gt;1997&lt;/year&gt;&lt;/dates&gt;&lt;pub-location&gt;Chapel Hill&lt;/pub-location&gt;&lt;publisher&gt;University of North Carolina, Dental Ecology&lt;/publisher&gt;&lt;urls&gt;&lt;/urls&gt;&lt;/record&gt;&lt;/Cite&gt;&lt;/EndNote&gt;</w:instrText>
      </w:r>
      <w:r w:rsidR="00AD6616" w:rsidRPr="007C2FAA">
        <w:rPr>
          <w:rStyle w:val="apple-style-span"/>
          <w:shd w:val="clear" w:color="auto" w:fill="FFFFFF"/>
        </w:rPr>
        <w:fldChar w:fldCharType="separate"/>
      </w:r>
      <w:r w:rsidR="005D1AA9" w:rsidRPr="007C2FAA">
        <w:rPr>
          <w:rStyle w:val="apple-style-span"/>
          <w:noProof/>
          <w:shd w:val="clear" w:color="auto" w:fill="FFFFFF"/>
        </w:rPr>
        <w:t>(</w:t>
      </w:r>
      <w:hyperlink w:anchor="_ENREF_215" w:tooltip="Kressin NR, 1997 #594" w:history="1">
        <w:r w:rsidR="00CA49C9" w:rsidRPr="007C2FAA">
          <w:rPr>
            <w:rStyle w:val="apple-style-span"/>
            <w:noProof/>
            <w:shd w:val="clear" w:color="auto" w:fill="FFFFFF"/>
          </w:rPr>
          <w:t>1997</w:t>
        </w:r>
      </w:hyperlink>
      <w:r w:rsidR="005D1AA9" w:rsidRPr="007C2FAA">
        <w:rPr>
          <w:rStyle w:val="apple-style-span"/>
          <w:noProof/>
          <w:shd w:val="clear" w:color="auto" w:fill="FFFFFF"/>
        </w:rPr>
        <w:t>)</w:t>
      </w:r>
      <w:r w:rsidR="00AD6616" w:rsidRPr="007C2FAA">
        <w:rPr>
          <w:rStyle w:val="apple-style-span"/>
          <w:shd w:val="clear" w:color="auto" w:fill="FFFFFF"/>
        </w:rPr>
        <w:fldChar w:fldCharType="end"/>
      </w:r>
      <w:r w:rsidR="005D1AA9" w:rsidRPr="007C2FAA">
        <w:rPr>
          <w:rStyle w:val="apple-style-span"/>
          <w:shd w:val="clear" w:color="auto" w:fill="FFFFFF"/>
        </w:rPr>
        <w:t xml:space="preserve"> </w:t>
      </w:r>
      <w:r w:rsidR="00D20DDE" w:rsidRPr="007C2FAA">
        <w:rPr>
          <w:rStyle w:val="apple-style-span"/>
          <w:shd w:val="clear" w:color="auto" w:fill="FFFFFF"/>
        </w:rPr>
        <w:t xml:space="preserve">described it as the impact of oral </w:t>
      </w:r>
      <w:r w:rsidR="00B97048" w:rsidRPr="007C2FAA">
        <w:rPr>
          <w:rStyle w:val="apple-style-span"/>
          <w:shd w:val="clear" w:color="auto" w:fill="FFFFFF"/>
        </w:rPr>
        <w:t xml:space="preserve">conditions on daily functioning. </w:t>
      </w:r>
      <w:r w:rsidR="006641C9" w:rsidRPr="007C2FAA">
        <w:rPr>
          <w:rStyle w:val="apple-style-span"/>
          <w:shd w:val="clear" w:color="auto" w:fill="FFFFFF"/>
        </w:rPr>
        <w:t>The United States Surgeon General’s</w:t>
      </w:r>
      <w:r w:rsidR="00F950C1" w:rsidRPr="007C2FAA">
        <w:rPr>
          <w:rStyle w:val="apple-style-span"/>
          <w:shd w:val="clear" w:color="auto" w:fill="FFFFFF"/>
        </w:rPr>
        <w:t xml:space="preserve"> report</w:t>
      </w:r>
      <w:r w:rsidR="006641C9"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ExcludeAuth="1"&gt;&lt;Author&gt;U.S. Department of Health and Human Services&lt;/Author&gt;&lt;Year&gt;2000&lt;/Year&gt;&lt;RecNum&gt;554&lt;/RecNum&gt;&lt;Suffix&gt;`, p.135&lt;/Suffix&gt;&lt;DisplayText&gt;(2000, p.135)&lt;/DisplayText&gt;&lt;record&gt;&lt;rec-number&gt;554&lt;/rec-number&gt;&lt;foreign-keys&gt;&lt;key app="EN" db-id="ptfsfw2e7fvv0we0zspxtffwpeaexrxpr2xs"&gt;554&lt;/key&gt;&lt;/foreign-keys&gt;&lt;ref-type name="Government Document"&gt;46&lt;/ref-type&gt;&lt;contributors&gt;&lt;authors&gt;&lt;author&gt;U.S. Department of Health and Human Services, .&lt;/author&gt;&lt;/authors&gt;&lt;/contributors&gt;&lt;titles&gt;&lt;title&gt;Oral Health in America: A Report of the Surgeon General&lt;/title&gt;&lt;/titles&gt;&lt;dates&gt;&lt;year&gt;2000&lt;/year&gt;&lt;/dates&gt;&lt;pub-location&gt;Rockville, MD: U.S&lt;/pub-location&gt;&lt;publisher&gt;Department of Health and Human Services, National Institute of Dental and Craniofacial Research, National Institutes of Health.&lt;/publisher&gt;&lt;urls&gt;&lt;/urls&gt;&lt;/record&gt;&lt;/Cite&gt;&lt;/EndNote&gt;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430" w:tooltip="U.S. Department of Health and Human Services, 2000 #554" w:history="1">
        <w:r w:rsidR="00CA49C9" w:rsidRPr="007C2FAA">
          <w:rPr>
            <w:rStyle w:val="apple-style-span"/>
            <w:noProof/>
            <w:shd w:val="clear" w:color="auto" w:fill="FFFFFF"/>
          </w:rPr>
          <w:t>2000, p.135</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6641C9" w:rsidRPr="007C2FAA">
        <w:rPr>
          <w:rStyle w:val="apple-style-span"/>
          <w:shd w:val="clear" w:color="auto" w:fill="FFFFFF"/>
        </w:rPr>
        <w:t xml:space="preserve"> on oral health</w:t>
      </w:r>
      <w:r w:rsidR="00B97048" w:rsidRPr="007C2FAA">
        <w:rPr>
          <w:rStyle w:val="apple-style-span"/>
          <w:shd w:val="clear" w:color="auto" w:fill="FFFFFF"/>
        </w:rPr>
        <w:t>,</w:t>
      </w:r>
      <w:r w:rsidR="00B569D7" w:rsidRPr="007C2FAA">
        <w:rPr>
          <w:rStyle w:val="apple-style-span"/>
          <w:shd w:val="clear" w:color="auto" w:fill="FFFFFF"/>
        </w:rPr>
        <w:t xml:space="preserve"> defined</w:t>
      </w:r>
      <w:r w:rsidR="00F950C1" w:rsidRPr="007C2FAA">
        <w:rPr>
          <w:rStyle w:val="apple-style-span"/>
          <w:shd w:val="clear" w:color="auto" w:fill="FFFFFF"/>
        </w:rPr>
        <w:t xml:space="preserve"> OHQoL as “a multidimensional construct that reflects (among other things) people’s comfort when eating, sleeping, and engaging in</w:t>
      </w:r>
      <w:r w:rsidR="00D227B2" w:rsidRPr="007C2FAA">
        <w:rPr>
          <w:rStyle w:val="apple-style-span"/>
          <w:shd w:val="clear" w:color="auto" w:fill="FFFFFF"/>
        </w:rPr>
        <w:t xml:space="preserve"> social interaction; their self-</w:t>
      </w:r>
      <w:r w:rsidR="00F950C1" w:rsidRPr="007C2FAA">
        <w:rPr>
          <w:rStyle w:val="apple-style-span"/>
          <w:shd w:val="clear" w:color="auto" w:fill="FFFFFF"/>
        </w:rPr>
        <w:t>esteem; and their satisfaction with respect to their oral health”</w:t>
      </w:r>
      <w:r w:rsidR="00B97048" w:rsidRPr="007C2FAA">
        <w:rPr>
          <w:rStyle w:val="apple-style-span"/>
          <w:shd w:val="clear" w:color="auto" w:fill="FFFFFF"/>
        </w:rPr>
        <w:t>.</w:t>
      </w:r>
      <w:r w:rsidR="00F076C8" w:rsidRPr="007C2FAA">
        <w:rPr>
          <w:rStyle w:val="apple-style-span"/>
          <w:shd w:val="clear" w:color="auto" w:fill="FFFFFF"/>
        </w:rPr>
        <w:t xml:space="preserve"> </w:t>
      </w:r>
      <w:r w:rsidR="00F950C1" w:rsidRPr="007C2FAA">
        <w:rPr>
          <w:rStyle w:val="apple-style-span"/>
          <w:shd w:val="clear" w:color="auto" w:fill="FFFFFF"/>
        </w:rPr>
        <w:t xml:space="preserve">This is a very simple and general explanation of what OHQoL means. </w:t>
      </w:r>
    </w:p>
    <w:p w:rsidR="00F950C1" w:rsidRPr="007C2FAA" w:rsidRDefault="00F950C1"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Gift and Atchison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ExcludeAuth="1"&gt;&lt;Author&gt;Gift&lt;/Author&gt;&lt;Year&gt;1995&lt;/Year&gt;&lt;RecNum&gt;611&lt;/RecNum&gt;&lt;DisplayText&gt;(1995)&lt;/DisplayText&gt;&lt;record&gt;&lt;rec-number&gt;611&lt;/rec-number&gt;&lt;foreign-keys&gt;&lt;key app="EN" db-id="ptfsfw2e7fvv0we0zspxtffwpeaexrxpr2xs"&gt;611&lt;/key&gt;&lt;/foreign-keys&gt;&lt;ref-type name="Journal Article"&gt;17&lt;/ref-type&gt;&lt;contributors&gt;&lt;authors&gt;&lt;author&gt;Gift, Helen C.&lt;/author&gt;&lt;author&gt;Atchison, Kathryn A.&lt;/author&gt;&lt;/authors&gt;&lt;/contributors&gt;&lt;titles&gt;&lt;title&gt;Oral Health, Health, and Health-Related Quality of Life&lt;/title&gt;&lt;secondary-title&gt;Medical Care&lt;/secondary-title&gt;&lt;/titles&gt;&lt;periodical&gt;&lt;full-title&gt;Medical Care&lt;/full-title&gt;&lt;/periodical&gt;&lt;pages&gt;NS57-NS77&lt;/pages&gt;&lt;volume&gt;33&lt;/volume&gt;&lt;number&gt;11&lt;/number&gt;&lt;dates&gt;&lt;year&gt;1995&lt;/year&gt;&lt;pub-dates&gt;&lt;date&gt;11/01&lt;/date&gt;&lt;/pub-dates&gt;&lt;/dates&gt;&lt;publisher&gt;Lippincott Williams &amp;amp; Wilkins&lt;/publisher&gt;&lt;urls&gt;&lt;related-urls&gt;&lt;url&gt;http://www.jstor.org/stable/3766698 &lt;/url&gt;&lt;/related-urls&gt;&lt;/urls&gt;&lt;/record&gt;&lt;/Cite&gt;&lt;/EndNote&gt;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153" w:tooltip="Gift, 1995 #611" w:history="1">
        <w:r w:rsidR="00CA49C9" w:rsidRPr="007C2FAA">
          <w:rPr>
            <w:rStyle w:val="apple-style-span"/>
            <w:noProof/>
            <w:shd w:val="clear" w:color="auto" w:fill="FFFFFF"/>
          </w:rPr>
          <w:t>1995</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E943B0" w:rsidRPr="007C2FAA">
        <w:rPr>
          <w:rStyle w:val="apple-style-span"/>
          <w:shd w:val="clear" w:color="auto" w:fill="FFFFFF"/>
        </w:rPr>
        <w:t xml:space="preserve"> </w:t>
      </w:r>
      <w:r w:rsidRPr="007C2FAA">
        <w:rPr>
          <w:rStyle w:val="apple-style-span"/>
          <w:shd w:val="clear" w:color="auto" w:fill="FFFFFF"/>
        </w:rPr>
        <w:t>adapted Patrick and Erickson</w:t>
      </w:r>
      <w:r w:rsidR="000921E2" w:rsidRPr="007C2FAA">
        <w:rPr>
          <w:rStyle w:val="apple-style-span"/>
          <w:shd w:val="clear" w:color="auto" w:fill="FFFFFF"/>
        </w:rPr>
        <w:t>’s model</w:t>
      </w:r>
      <w:r w:rsidR="00960177" w:rsidRPr="007C2FAA">
        <w:rPr>
          <w:rStyle w:val="apple-style-span"/>
          <w:shd w:val="clear" w:color="auto" w:fill="FFFFFF"/>
        </w:rPr>
        <w:t xml:space="preserve"> </w:t>
      </w:r>
      <w:r w:rsidR="00AD6616" w:rsidRPr="007C2FAA">
        <w:rPr>
          <w:rStyle w:val="apple-style-span"/>
          <w:shd w:val="clear" w:color="auto" w:fill="FFFFFF"/>
        </w:rPr>
        <w:fldChar w:fldCharType="begin"/>
      </w:r>
      <w:r w:rsidR="00196B44">
        <w:rPr>
          <w:rStyle w:val="apple-style-span"/>
          <w:shd w:val="clear" w:color="auto" w:fill="FFFFFF"/>
        </w:rPr>
        <w:instrText xml:space="preserve"> ADDIN EN.CITE &lt;EndNote&gt;&lt;Cite ExcludeAuth="1"&gt;&lt;Author&gt;Patrick&lt;/Author&gt;&lt;Year&gt;1993&lt;/Year&gt;&lt;RecNum&gt;624&lt;/RecNum&gt;&lt;DisplayText&gt;(1993)&lt;/DisplayText&gt;&lt;record&gt;&lt;rec-number&gt;624&lt;/rec-number&gt;&lt;foreign-keys&gt;&lt;key app="EN" db-id="ptfsfw2e7fvv0we0zspxtffwpeaexrxpr2xs"&gt;624&lt;/key&gt;&lt;/foreign-keys&gt;&lt;ref-type name="Book"&gt;6&lt;/ref-type&gt;&lt;contributors&gt;&lt;authors&gt;&lt;author&gt;Patrick, Donald L.&lt;/author&gt;&lt;/authors&gt;&lt;secondary-authors&gt;&lt;author&gt;Erickson, Pennifer&lt;/author&gt;&lt;/secondary-authors&gt;&lt;/contributors&gt;&lt;titles&gt;&lt;title&gt;Health status and health policy : quality of life in health care evaluation and resource allocation / Donald L. Patrick, Pennifer Erickson&lt;/title&gt;&lt;/titles&gt;&lt;number&gt;Accessed from http://nla.gov.au/nla.cat-vn1150544&lt;/number&gt;&lt;keywords&gt;&lt;keyword&gt;Medical policy - United States.&lt;/keyword&gt;&lt;keyword&gt;Medical care - United States - Evaluation.&lt;/keyword&gt;&lt;keyword&gt;Quality of life.&lt;/keyword&gt;&lt;keyword&gt;Medical care, Cost of - United States.&lt;/keyword&gt;&lt;keyword&gt;Cost-Benefit Analysis - methods.&lt;/keyword&gt;&lt;keyword&gt;Health Expenditures - United States.&lt;/keyword&gt;&lt;keyword&gt;Health Policy - economics - United States.&lt;/keyword&gt;&lt;keyword&gt;Health Resources - economics - United States.&lt;/keyword&gt;&lt;keyword&gt;Health Status - United States.&lt;/keyword&gt;&lt;keyword&gt;Quality of Life - United States.&lt;/keyword&gt;&lt;/keywords&gt;&lt;dates&gt;&lt;year&gt;1993&lt;/year&gt;&lt;/dates&gt;&lt;pub-location&gt;New York :&lt;/pub-location&gt;&lt;publisher&gt;Oxford University Press&lt;/publisher&gt;&lt;isbn&gt;0195050274 (alk. paper)&lt;/isbn&gt;&lt;urls&gt;&lt;related-urls&gt;&lt;url&gt;http://www.loc.gov/catdir/enhancements/fy0605/92006173-t.html&lt;/url&gt;&lt;/related-urls&gt;&lt;/urls&gt;&lt;/record&gt;&lt;/Cite&gt;&lt;/EndNote&gt;</w:instrText>
      </w:r>
      <w:r w:rsidR="00AD6616" w:rsidRPr="007C2FAA">
        <w:rPr>
          <w:rStyle w:val="apple-style-span"/>
          <w:shd w:val="clear" w:color="auto" w:fill="FFFFFF"/>
        </w:rPr>
        <w:fldChar w:fldCharType="separate"/>
      </w:r>
      <w:r w:rsidR="00960177" w:rsidRPr="007C2FAA">
        <w:rPr>
          <w:rStyle w:val="apple-style-span"/>
          <w:noProof/>
          <w:shd w:val="clear" w:color="auto" w:fill="FFFFFF"/>
        </w:rPr>
        <w:t>(</w:t>
      </w:r>
      <w:hyperlink w:anchor="_ENREF_328" w:tooltip="Patrick, 1993 #624" w:history="1">
        <w:r w:rsidR="00CA49C9" w:rsidRPr="007C2FAA">
          <w:rPr>
            <w:rStyle w:val="apple-style-span"/>
            <w:noProof/>
            <w:shd w:val="clear" w:color="auto" w:fill="FFFFFF"/>
          </w:rPr>
          <w:t>1993</w:t>
        </w:r>
      </w:hyperlink>
      <w:r w:rsidR="00960177" w:rsidRPr="007C2FAA">
        <w:rPr>
          <w:rStyle w:val="apple-style-span"/>
          <w:noProof/>
          <w:shd w:val="clear" w:color="auto" w:fill="FFFFFF"/>
        </w:rPr>
        <w:t>)</w:t>
      </w:r>
      <w:r w:rsidR="00AD6616" w:rsidRPr="007C2FAA">
        <w:rPr>
          <w:rStyle w:val="apple-style-span"/>
          <w:shd w:val="clear" w:color="auto" w:fill="FFFFFF"/>
        </w:rPr>
        <w:fldChar w:fldCharType="end"/>
      </w:r>
      <w:r w:rsidR="00960177" w:rsidRPr="007C2FAA">
        <w:rPr>
          <w:rStyle w:val="apple-style-span"/>
          <w:shd w:val="clear" w:color="auto" w:fill="FFFFFF"/>
        </w:rPr>
        <w:t xml:space="preserve"> </w:t>
      </w:r>
      <w:r w:rsidRPr="007C2FAA">
        <w:rPr>
          <w:rStyle w:val="apple-style-span"/>
          <w:shd w:val="clear" w:color="auto" w:fill="FFFFFF"/>
        </w:rPr>
        <w:t>to explain the multidimensional nature</w:t>
      </w:r>
      <w:r w:rsidR="00C10555" w:rsidRPr="007C2FAA">
        <w:rPr>
          <w:rStyle w:val="apple-style-span"/>
          <w:shd w:val="clear" w:color="auto" w:fill="FFFFFF"/>
        </w:rPr>
        <w:t xml:space="preserve"> and interrelated domains</w:t>
      </w:r>
      <w:r w:rsidR="005E0A7C" w:rsidRPr="007C2FAA">
        <w:rPr>
          <w:rStyle w:val="apple-style-span"/>
          <w:shd w:val="clear" w:color="auto" w:fill="FFFFFF"/>
        </w:rPr>
        <w:t xml:space="preserve"> of OHQo</w:t>
      </w:r>
      <w:r w:rsidRPr="007C2FAA">
        <w:rPr>
          <w:rStyle w:val="apple-style-span"/>
          <w:shd w:val="clear" w:color="auto" w:fill="FFFFFF"/>
        </w:rPr>
        <w:t>L.</w:t>
      </w:r>
      <w:r w:rsidR="00E943B0" w:rsidRPr="007C2FAA">
        <w:rPr>
          <w:rStyle w:val="apple-style-span"/>
          <w:shd w:val="clear" w:color="auto" w:fill="FFFFFF"/>
        </w:rPr>
        <w:t xml:space="preserve"> According to that model, </w:t>
      </w:r>
      <w:r w:rsidR="005E0A7C" w:rsidRPr="007C2FAA">
        <w:rPr>
          <w:rStyle w:val="apple-style-span"/>
          <w:shd w:val="clear" w:color="auto" w:fill="FFFFFF"/>
        </w:rPr>
        <w:t>OHQo</w:t>
      </w:r>
      <w:r w:rsidR="00C10555" w:rsidRPr="007C2FAA">
        <w:rPr>
          <w:rStyle w:val="apple-style-span"/>
          <w:shd w:val="clear" w:color="auto" w:fill="FFFFFF"/>
        </w:rPr>
        <w:t xml:space="preserve">L incorporates survival </w:t>
      </w:r>
      <w:r w:rsidRPr="007C2FAA">
        <w:rPr>
          <w:rStyle w:val="apple-style-span"/>
          <w:shd w:val="clear" w:color="auto" w:fill="FFFFFF"/>
        </w:rPr>
        <w:t>(absence of or</w:t>
      </w:r>
      <w:r w:rsidR="00C10555" w:rsidRPr="007C2FAA">
        <w:rPr>
          <w:rStyle w:val="apple-style-span"/>
          <w:shd w:val="clear" w:color="auto" w:fill="FFFFFF"/>
        </w:rPr>
        <w:t xml:space="preserve">al cancer, presence of teeth); </w:t>
      </w:r>
      <w:r w:rsidRPr="007C2FAA">
        <w:rPr>
          <w:rStyle w:val="apple-style-span"/>
          <w:shd w:val="clear" w:color="auto" w:fill="FFFFFF"/>
        </w:rPr>
        <w:t>absence</w:t>
      </w:r>
      <w:r w:rsidR="00C10555" w:rsidRPr="007C2FAA">
        <w:rPr>
          <w:rStyle w:val="apple-style-span"/>
          <w:shd w:val="clear" w:color="auto" w:fill="FFFFFF"/>
        </w:rPr>
        <w:t xml:space="preserve"> of impairment, disease or symp</w:t>
      </w:r>
      <w:r w:rsidRPr="007C2FAA">
        <w:rPr>
          <w:rStyle w:val="apple-style-span"/>
          <w:shd w:val="clear" w:color="auto" w:fill="FFFFFF"/>
        </w:rPr>
        <w:t>toms; appr</w:t>
      </w:r>
      <w:r w:rsidR="00C10555" w:rsidRPr="007C2FAA">
        <w:rPr>
          <w:rStyle w:val="apple-style-span"/>
          <w:shd w:val="clear" w:color="auto" w:fill="FFFFFF"/>
        </w:rPr>
        <w:t>opriate physical functioning as</w:t>
      </w:r>
      <w:r w:rsidRPr="007C2FAA">
        <w:rPr>
          <w:rStyle w:val="apple-style-span"/>
          <w:shd w:val="clear" w:color="auto" w:fill="FFFFFF"/>
        </w:rPr>
        <w:t>sociated w</w:t>
      </w:r>
      <w:r w:rsidR="00C10555" w:rsidRPr="007C2FAA">
        <w:rPr>
          <w:rStyle w:val="apple-style-span"/>
          <w:shd w:val="clear" w:color="auto" w:fill="FFFFFF"/>
        </w:rPr>
        <w:t xml:space="preserve">ith chewing and swallowing and </w:t>
      </w:r>
      <w:r w:rsidR="00B97048" w:rsidRPr="007C2FAA">
        <w:rPr>
          <w:rStyle w:val="apple-style-span"/>
          <w:shd w:val="clear" w:color="auto" w:fill="FFFFFF"/>
        </w:rPr>
        <w:t xml:space="preserve">absence of discomfort and pain; </w:t>
      </w:r>
      <w:r w:rsidRPr="007C2FAA">
        <w:rPr>
          <w:rStyle w:val="apple-style-span"/>
          <w:shd w:val="clear" w:color="auto" w:fill="FFFFFF"/>
        </w:rPr>
        <w:t>emotional funct</w:t>
      </w:r>
      <w:r w:rsidR="00E60178" w:rsidRPr="007C2FAA">
        <w:rPr>
          <w:rStyle w:val="apple-style-span"/>
          <w:shd w:val="clear" w:color="auto" w:fill="FFFFFF"/>
        </w:rPr>
        <w:t>ioning associated with smiling. Importantly</w:t>
      </w:r>
      <w:r w:rsidR="000921E2" w:rsidRPr="007C2FAA">
        <w:rPr>
          <w:rStyle w:val="apple-style-span"/>
          <w:shd w:val="clear" w:color="auto" w:fill="FFFFFF"/>
        </w:rPr>
        <w:t>,</w:t>
      </w:r>
      <w:r w:rsidR="00E60178" w:rsidRPr="007C2FAA">
        <w:rPr>
          <w:rStyle w:val="apple-style-span"/>
          <w:shd w:val="clear" w:color="auto" w:fill="FFFFFF"/>
        </w:rPr>
        <w:t xml:space="preserve"> it incorporated, </w:t>
      </w:r>
      <w:r w:rsidRPr="007C2FAA">
        <w:rPr>
          <w:rStyle w:val="apple-style-span"/>
          <w:shd w:val="clear" w:color="auto" w:fill="FFFFFF"/>
        </w:rPr>
        <w:t xml:space="preserve">social functioning associated with normal roles; </w:t>
      </w:r>
      <w:r w:rsidR="00C10555" w:rsidRPr="007C2FAA">
        <w:rPr>
          <w:rStyle w:val="apple-style-span"/>
          <w:shd w:val="clear" w:color="auto" w:fill="FFFFFF"/>
        </w:rPr>
        <w:t xml:space="preserve">perceptions of oral health; satisfaction with oral health; and absence of social or cultural disadvantage due to oral status. </w:t>
      </w:r>
    </w:p>
    <w:p w:rsidR="00D20DDE" w:rsidRPr="007C2FAA" w:rsidRDefault="00D20DDE"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Although the above definitions</w:t>
      </w:r>
      <w:r w:rsidR="00362C2C" w:rsidRPr="007C2FAA">
        <w:rPr>
          <w:rStyle w:val="apple-style-span"/>
          <w:shd w:val="clear" w:color="auto" w:fill="FFFFFF"/>
        </w:rPr>
        <w:t xml:space="preserve"> are closely related,</w:t>
      </w:r>
      <w:r w:rsidRPr="007C2FAA">
        <w:rPr>
          <w:rStyle w:val="apple-style-span"/>
          <w:shd w:val="clear" w:color="auto" w:fill="FFFFFF"/>
        </w:rPr>
        <w:t xml:space="preserve"> Locker and Allen</w:t>
      </w:r>
      <w:r w:rsidR="00102200" w:rsidRPr="007C2FAA">
        <w:rPr>
          <w:rStyle w:val="apple-style-span"/>
          <w:shd w:val="clear" w:color="auto" w:fill="FFFFFF"/>
        </w:rPr>
        <w:t xml:space="preserve"> </w:t>
      </w:r>
      <w:r w:rsidR="00102200" w:rsidRPr="007C2FAA">
        <w:rPr>
          <w:rStyle w:val="apple-style-span"/>
          <w:shd w:val="clear" w:color="auto" w:fill="FFFFFF"/>
        </w:rPr>
        <w:fldChar w:fldCharType="begin"/>
      </w:r>
      <w:r w:rsidR="00102200" w:rsidRPr="007C2FAA">
        <w:rPr>
          <w:rStyle w:val="apple-style-span"/>
          <w:shd w:val="clear" w:color="auto" w:fill="FFFFFF"/>
        </w:rPr>
        <w:instrText xml:space="preserve"> ADDIN EN.CITE &lt;EndNote&gt;&lt;Cite ExcludeAuth="1"&gt;&lt;Author&gt;Locker&lt;/Author&gt;&lt;Year&gt;2007&lt;/Year&gt;&lt;RecNum&gt;23&lt;/RecNum&gt;&lt;DisplayText&gt;(2007)&lt;/DisplayText&gt;&lt;record&gt;&lt;rec-number&gt;23&lt;/rec-number&gt;&lt;foreign-keys&gt;&lt;key app="EN" db-id="ptfsfw2e7fvv0we0zspxtffwpeaexrxpr2xs"&gt;23&lt;/key&gt;&lt;/foreign-keys&gt;&lt;ref-type name="Journal Article"&gt;17&lt;/ref-type&gt;&lt;contributors&gt;&lt;authors&gt;&lt;author&gt;Locker, David&lt;/author&gt;&lt;author&gt;Allen, Finbarr&lt;/author&gt;&lt;/authors&gt;&lt;/contributors&gt;&lt;titles&gt;&lt;title&gt;What do measures of ‘oral health-related quality of life’ measure?&lt;/title&gt;&lt;secondary-title&gt;Community Dentistry and Oral Epidemiology&lt;/secondary-title&gt;&lt;/titles&gt;&lt;periodical&gt;&lt;full-title&gt;Community Dentistry and Oral Epidemiology&lt;/full-title&gt;&lt;/periodical&gt;&lt;pages&gt;401-411&lt;/pages&gt;&lt;volume&gt;35&lt;/volume&gt;&lt;number&gt;6&lt;/number&gt;&lt;keywords&gt;&lt;keyword&gt;measurement&lt;/keyword&gt;&lt;keyword&gt;oral health&lt;/keyword&gt;&lt;keyword&gt;oral health-related quality of life&lt;/keyword&gt;&lt;keyword&gt;patient-based outcomes&lt;/keyword&gt;&lt;keyword&gt;quality of life&lt;/keyword&gt;&lt;/keywords&gt;&lt;dates&gt;&lt;year&gt;2007&lt;/year&gt;&lt;/dates&gt;&lt;publisher&gt;Blackwell Publishing Ltd&lt;/publisher&gt;&lt;urls&gt;&lt;related-urls&gt;&lt;url&gt;http://dx.doi.org/10.1111/j.1600-0528.2007.00418.x &lt;/url&gt;&lt;/related-urls&gt;&lt;/urls&gt;&lt;/record&gt;&lt;/Cite&gt;&lt;/EndNote&gt;</w:instrText>
      </w:r>
      <w:r w:rsidR="00102200" w:rsidRPr="007C2FAA">
        <w:rPr>
          <w:rStyle w:val="apple-style-span"/>
          <w:shd w:val="clear" w:color="auto" w:fill="FFFFFF"/>
        </w:rPr>
        <w:fldChar w:fldCharType="separate"/>
      </w:r>
      <w:r w:rsidR="00102200" w:rsidRPr="007C2FAA">
        <w:rPr>
          <w:rStyle w:val="apple-style-span"/>
          <w:noProof/>
          <w:shd w:val="clear" w:color="auto" w:fill="FFFFFF"/>
        </w:rPr>
        <w:t>(</w:t>
      </w:r>
      <w:hyperlink w:anchor="_ENREF_248" w:tooltip="Locker, 2007 #23" w:history="1">
        <w:r w:rsidR="00CA49C9" w:rsidRPr="007C2FAA">
          <w:rPr>
            <w:rStyle w:val="apple-style-span"/>
            <w:noProof/>
            <w:shd w:val="clear" w:color="auto" w:fill="FFFFFF"/>
          </w:rPr>
          <w:t>2007</w:t>
        </w:r>
      </w:hyperlink>
      <w:r w:rsidR="00102200" w:rsidRPr="007C2FAA">
        <w:rPr>
          <w:rStyle w:val="apple-style-span"/>
          <w:noProof/>
          <w:shd w:val="clear" w:color="auto" w:fill="FFFFFF"/>
        </w:rPr>
        <w:t>)</w:t>
      </w:r>
      <w:r w:rsidR="00102200" w:rsidRPr="007C2FAA">
        <w:rPr>
          <w:rStyle w:val="apple-style-span"/>
          <w:shd w:val="clear" w:color="auto" w:fill="FFFFFF"/>
        </w:rPr>
        <w:fldChar w:fldCharType="end"/>
      </w:r>
      <w:r w:rsidR="00960177" w:rsidRPr="007C2FAA">
        <w:rPr>
          <w:rStyle w:val="apple-style-span"/>
          <w:shd w:val="clear" w:color="auto" w:fill="FFFFFF"/>
        </w:rPr>
        <w:t xml:space="preserve"> </w:t>
      </w:r>
      <w:r w:rsidRPr="007C2FAA">
        <w:rPr>
          <w:rStyle w:val="apple-style-span"/>
          <w:shd w:val="clear" w:color="auto" w:fill="FFFFFF"/>
        </w:rPr>
        <w:t>draw a fine line</w:t>
      </w:r>
      <w:r w:rsidR="00E805DE" w:rsidRPr="007C2FAA">
        <w:rPr>
          <w:rStyle w:val="apple-style-span"/>
          <w:shd w:val="clear" w:color="auto" w:fill="FFFFFF"/>
        </w:rPr>
        <w:t xml:space="preserve"> between</w:t>
      </w:r>
      <w:r w:rsidRPr="007C2FAA">
        <w:rPr>
          <w:rStyle w:val="apple-style-span"/>
          <w:shd w:val="clear" w:color="auto" w:fill="FFFFFF"/>
        </w:rPr>
        <w:t xml:space="preserve"> subjective oral health and</w:t>
      </w:r>
      <w:r w:rsidR="00F076C8" w:rsidRPr="007C2FAA">
        <w:rPr>
          <w:rStyle w:val="apple-style-span"/>
          <w:shd w:val="clear" w:color="auto" w:fill="FFFFFF"/>
        </w:rPr>
        <w:t xml:space="preserve"> OHQoL. </w:t>
      </w:r>
      <w:r w:rsidR="00E943B0" w:rsidRPr="007C2FAA">
        <w:rPr>
          <w:rStyle w:val="apple-style-span"/>
          <w:shd w:val="clear" w:color="auto" w:fill="FFFFFF"/>
        </w:rPr>
        <w:t>S</w:t>
      </w:r>
      <w:r w:rsidRPr="007C2FAA">
        <w:rPr>
          <w:rStyle w:val="apple-style-span"/>
          <w:shd w:val="clear" w:color="auto" w:fill="FFFFFF"/>
        </w:rPr>
        <w:t>ubjective health status provides a description of the person’s current he</w:t>
      </w:r>
      <w:r w:rsidR="00362C2C" w:rsidRPr="007C2FAA">
        <w:rPr>
          <w:rStyle w:val="apple-style-span"/>
          <w:shd w:val="clear" w:color="auto" w:fill="FFFFFF"/>
        </w:rPr>
        <w:t xml:space="preserve">alth state, whereas OHQoL is </w:t>
      </w:r>
      <w:r w:rsidRPr="007C2FAA">
        <w:rPr>
          <w:rStyle w:val="apple-style-span"/>
          <w:shd w:val="clear" w:color="auto" w:fill="FFFFFF"/>
        </w:rPr>
        <w:t>a subjective evaluation of that status.</w:t>
      </w:r>
    </w:p>
    <w:p w:rsidR="00211004" w:rsidRPr="007C2FAA" w:rsidRDefault="001572A5" w:rsidP="0022753D">
      <w:pPr>
        <w:pStyle w:val="NormalWeb"/>
        <w:spacing w:before="240" w:beforeAutospacing="0" w:after="240" w:afterAutospacing="0" w:line="360" w:lineRule="auto"/>
        <w:rPr>
          <w:rStyle w:val="apple-style-span"/>
          <w:lang w:val="en-GB"/>
        </w:rPr>
      </w:pPr>
      <w:r w:rsidRPr="007C2FAA">
        <w:rPr>
          <w:rStyle w:val="apple-style-span"/>
          <w:shd w:val="clear" w:color="auto" w:fill="FFFFFF"/>
        </w:rPr>
        <w:lastRenderedPageBreak/>
        <w:t>This thesis will use this most current definition throughout</w:t>
      </w:r>
      <w:r w:rsidR="00362C2C" w:rsidRPr="007C2FAA">
        <w:rPr>
          <w:rStyle w:val="apple-style-span"/>
          <w:shd w:val="clear" w:color="auto" w:fill="FFFFFF"/>
        </w:rPr>
        <w:t xml:space="preserve">. OHQoL is </w:t>
      </w:r>
      <w:r w:rsidR="00D20DDE" w:rsidRPr="007C2FAA">
        <w:rPr>
          <w:lang w:val="en-GB"/>
        </w:rPr>
        <w:t xml:space="preserve">“ </w:t>
      </w:r>
      <w:r w:rsidR="00D20DDE" w:rsidRPr="007C2FAA">
        <w:rPr>
          <w:i/>
          <w:lang w:val="en-GB"/>
        </w:rPr>
        <w:t xml:space="preserve">the impact of oral disease and disorders on aspects of everyday life that a patient or person values, that are of sufficient magnitude, in terms of frequency, severity or duration to affect their experience and perception of their life overall </w:t>
      </w:r>
      <w:r w:rsidR="00D20DDE" w:rsidRPr="007C2FAA">
        <w:rPr>
          <w:lang w:val="en-GB"/>
        </w:rPr>
        <w:t xml:space="preserve">” </w:t>
      </w:r>
      <w:r w:rsidR="00AD6616" w:rsidRPr="007C2FAA">
        <w:rPr>
          <w:lang w:val="en-GB"/>
        </w:rPr>
        <w:fldChar w:fldCharType="begin"/>
      </w:r>
      <w:r w:rsidR="006662EC" w:rsidRPr="007C2FAA">
        <w:rPr>
          <w:lang w:val="en-GB"/>
        </w:rPr>
        <w:instrText xml:space="preserve"> ADDIN EN.CITE &lt;EndNote&gt;&lt;Cite&gt;&lt;Author&gt;Locker&lt;/Author&gt;&lt;Year&gt;2007&lt;/Year&gt;&lt;RecNum&gt;23&lt;/RecNum&gt;&lt;Suffix&gt;`, p.409&lt;/Suffix&gt;&lt;DisplayText&gt;(Locker and Allen, 2007, p.409)&lt;/DisplayText&gt;&lt;record&gt;&lt;rec-number&gt;23&lt;/rec-number&gt;&lt;foreign-keys&gt;&lt;key app="EN" db-id="ptfsfw2e7fvv0we0zspxtffwpeaexrxpr2xs"&gt;23&lt;/key&gt;&lt;/foreign-keys&gt;&lt;ref-type name="Journal Article"&gt;17&lt;/ref-type&gt;&lt;contributors&gt;&lt;authors&gt;&lt;author&gt;Locker, David&lt;/author&gt;&lt;author&gt;Allen, Finbarr&lt;/author&gt;&lt;/authors&gt;&lt;/contributors&gt;&lt;titles&gt;&lt;title&gt;What do measures of ‘oral health-related quality of life’ measure?&lt;/title&gt;&lt;secondary-title&gt;Community Dentistry and Oral Epidemiology&lt;/secondary-title&gt;&lt;/titles&gt;&lt;periodical&gt;&lt;full-title&gt;Community Dentistry and Oral Epidemiology&lt;/full-title&gt;&lt;/periodical&gt;&lt;pages&gt;401-411&lt;/pages&gt;&lt;volume&gt;35&lt;/volume&gt;&lt;number&gt;6&lt;/number&gt;&lt;keywords&gt;&lt;keyword&gt;measurement&lt;/keyword&gt;&lt;keyword&gt;oral health&lt;/keyword&gt;&lt;keyword&gt;oral health-related quality of life&lt;/keyword&gt;&lt;keyword&gt;patient-based outcomes&lt;/keyword&gt;&lt;keyword&gt;quality of life&lt;/keyword&gt;&lt;/keywords&gt;&lt;dates&gt;&lt;year&gt;2007&lt;/year&gt;&lt;/dates&gt;&lt;publisher&gt;Blackwell Publishing Ltd&lt;/publisher&gt;&lt;urls&gt;&lt;related-urls&gt;&lt;url&gt;http://dx.doi.org/10.1111/j.1600-0528.2007.00418.x &lt;/url&gt;&lt;/related-urls&gt;&lt;/urls&gt;&lt;/record&gt;&lt;/Cite&gt;&lt;/EndNote&gt;</w:instrText>
      </w:r>
      <w:r w:rsidR="00AD6616" w:rsidRPr="007C2FAA">
        <w:rPr>
          <w:lang w:val="en-GB"/>
        </w:rPr>
        <w:fldChar w:fldCharType="separate"/>
      </w:r>
      <w:r w:rsidR="00F743E3" w:rsidRPr="007C2FAA">
        <w:rPr>
          <w:noProof/>
          <w:lang w:val="en-GB"/>
        </w:rPr>
        <w:t>(</w:t>
      </w:r>
      <w:hyperlink w:anchor="_ENREF_248" w:tooltip="Locker, 2007 #23" w:history="1">
        <w:r w:rsidR="00CA49C9" w:rsidRPr="007C2FAA">
          <w:rPr>
            <w:noProof/>
            <w:lang w:val="en-GB"/>
          </w:rPr>
          <w:t>Locker and Allen, 2007, p.409</w:t>
        </w:r>
      </w:hyperlink>
      <w:r w:rsidR="00F743E3" w:rsidRPr="007C2FAA">
        <w:rPr>
          <w:noProof/>
          <w:lang w:val="en-GB"/>
        </w:rPr>
        <w:t>)</w:t>
      </w:r>
      <w:r w:rsidR="00AD6616" w:rsidRPr="007C2FAA">
        <w:rPr>
          <w:lang w:val="en-GB"/>
        </w:rPr>
        <w:fldChar w:fldCharType="end"/>
      </w:r>
      <w:r w:rsidR="00B8587C" w:rsidRPr="007C2FAA">
        <w:rPr>
          <w:lang w:val="en-GB"/>
        </w:rPr>
        <w:t>.</w:t>
      </w:r>
    </w:p>
    <w:p w:rsidR="00301302" w:rsidRPr="007C2FAA" w:rsidRDefault="00790F34" w:rsidP="00DA78ED">
      <w:pPr>
        <w:pStyle w:val="Heading5"/>
        <w:spacing w:line="360" w:lineRule="auto"/>
        <w:rPr>
          <w:rStyle w:val="apple-style-span"/>
          <w:shd w:val="clear" w:color="auto" w:fill="FFFFFF"/>
        </w:rPr>
      </w:pPr>
      <w:r w:rsidRPr="007C2FAA">
        <w:rPr>
          <w:rStyle w:val="apple-style-span"/>
          <w:shd w:val="clear" w:color="auto" w:fill="FFFFFF"/>
        </w:rPr>
        <w:t>Applications of HRQoL and OHQoL</w:t>
      </w:r>
    </w:p>
    <w:p w:rsidR="00790F34" w:rsidRPr="007C2FAA" w:rsidRDefault="00790F34"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The potential application</w:t>
      </w:r>
      <w:r w:rsidR="0025043F" w:rsidRPr="007C2FAA">
        <w:rPr>
          <w:rStyle w:val="apple-style-span"/>
          <w:shd w:val="clear" w:color="auto" w:fill="FFFFFF"/>
        </w:rPr>
        <w:t>s</w:t>
      </w:r>
      <w:r w:rsidRPr="007C2FAA">
        <w:rPr>
          <w:rStyle w:val="apple-style-span"/>
          <w:shd w:val="clear" w:color="auto" w:fill="FFFFFF"/>
        </w:rPr>
        <w:t xml:space="preserve"> of HRQoL or OHQoL have been </w:t>
      </w:r>
      <w:r w:rsidR="0025043F" w:rsidRPr="007C2FAA">
        <w:rPr>
          <w:rStyle w:val="apple-style-span"/>
          <w:shd w:val="clear" w:color="auto" w:fill="FFFFFF"/>
        </w:rPr>
        <w:t xml:space="preserve">highlighted by several authors </w:t>
      </w:r>
      <w:r w:rsidR="00AD6616" w:rsidRPr="007C2FAA">
        <w:rPr>
          <w:rStyle w:val="apple-style-span"/>
          <w:shd w:val="clear" w:color="auto" w:fill="FFFFFF"/>
        </w:rPr>
        <w:fldChar w:fldCharType="begin">
          <w:fldData xml:space="preserve">PEVuZE5vdGU+PENpdGU+PEF1dGhvcj5Mb2NrZXI8L0F1dGhvcj48WWVhcj4xOTk2PC9ZZWFyPjxS
ZWNOdW0+NjAzPC9SZWNOdW0+PERpc3BsYXlUZXh0PihMb2NrZXIsIDE5OTY7IEZheWVycyBhbmQg
TWFjaGluLCAyMDAwOyBLaGFubmEgYW5kIFRzZXZhdCwgMjAwNyk8L0Rpc3BsYXlUZXh0PjxyZWNv
cmQ+PHJlYy1udW1iZXI+NjAzPC9yZWMtbnVtYmVyPjxmb3JlaWduLWtleXM+PGtleSBhcHA9IkVO
IiBkYi1pZD0icHRmc2Z3MmU3ZnZ2MHdlMHpzcHh0ZmZ3cGVhZXhyeHByMnhzIj42MDM8L2tleT48
L2ZvcmVpZ24ta2V5cz48cmVmLXR5cGUgbmFtZT0iSm91cm5hbCBBcnRpY2xlIj4xNzwvcmVmLXR5
cGU+PGNvbnRyaWJ1dG9ycz48YXV0aG9ycz48YXV0aG9yPkxvY2tlciwgRC48L2F1dGhvcj48L2F1
dGhvcnM+PC9jb250cmlidXRvcnM+PGF1dGgtYWRkcmVzcz5GYWN1bHR5IG9mIERlbnRpc3RyeSwg
VW5pdmVyc2l0eSBvZiBUb3JvbnRvLCBPbnRhcmlvLCBDYW5hZGEuPC9hdXRoLWFkZHJlc3M+PHRp
dGxlcz48dGl0bGU+QXBwbGljYXRpb25zIG9mIHNlbGYtcmVwb3J0ZWQgYXNzZXNzbWVudHMgb2Yg
b3JhbCBoZWFsdGggb3V0Y29tZXM8L3RpdGxlPjxzZWNvbmRhcnktdGl0bGU+Sm91cm5hbCBvZiBk
ZW50YWwgZWR1Y2F0aW9uPC9zZWNvbmRhcnktdGl0bGU+PC90aXRsZXM+PHBlcmlvZGljYWw+PGZ1
bGwtdGl0bGU+Sm91cm5hbCBvZiBkZW50YWwgZWR1Y2F0aW9uPC9mdWxsLXRpdGxlPjwvcGVyaW9k
aWNhbD48cGFnZXM+NDk0LTUwMDwvcGFnZXM+PHZvbHVtZT42MDwvdm9sdW1lPjxudW1iZXI+Njwv
bnVtYmVyPjxrZXl3b3Jkcz48a2V5d29yZD5BdHRpdHVkZSBvZiBIZWFsdGggUGVyc29ubmVsPC9r
ZXl3b3JkPjxrZXl3b3JkPkRlbnRhbCBDYXJlPC9rZXl3b3JkPjxrZXl3b3JkPkRlbnRhbCBSZXNl
YXJjaDwva2V5d29yZD48a2V5d29yZD5EZW50aXN0LVBhdGllbnQgUmVsYXRpb25zPC9rZXl3b3Jk
PjxrZXl3b3JkPkhlYWx0aCBTZXJ2aWNlcyBOZWVkcyBhbmQgRGVtYW5kPC9rZXl3b3JkPjxrZXl3
b3JkPkhlYWx0aCBTdGF0dXMgSW5kaWNhdG9yczwva2V5d29yZD48a2V5d29yZD5IdW1hbnM8L2tl
eXdvcmQ+PGtleXdvcmQ+T3JhbCBIZWFsdGg8L2tleXdvcmQ+PGtleXdvcmQ+T3V0Y29tZSBBc3Nl
c3NtZW50IChIZWFsdGggQ2FyZSk8L2tleXdvcmQ+PGtleXdvcmQ+UHJvZmVzc2lvbmFsIFByYWN0
aWNlPC9rZXl3b3JkPjxrZXl3b3JkPlB1YmxpYyBIZWFsdGg8L2tleXdvcmQ+PGtleXdvcmQ+U2Vs
Zi1Bc3Nlc3NtZW50PC9rZXl3b3JkPjwva2V5d29yZHM+PGRhdGVzPjx5ZWFyPjE5OTY8L3llYXI+
PC9kYXRlcz48dXJscz48cmVsYXRlZC11cmxzPjx1cmw+aHR0cDovL3VrcG1jLmFjLnVrL2Fic3Ry
YWN0L01FRC84Njc1ODEwIDwvdXJsPjwvcmVsYXRlZC11cmxzPjwvdXJscz48L3JlY29yZD48L0Np
dGU+PENpdGU+PEF1dGhvcj5GYXllcnM8L0F1dGhvcj48WWVhcj4yMDAwPC9ZZWFyPjxSZWNOdW0+
NTYyPC9SZWNOdW0+PHJlY29yZD48cmVjLW51bWJlcj41NjI8L3JlYy1udW1iZXI+PGZvcmVpZ24t
a2V5cz48a2V5IGFwcD0iRU4iIGRiLWlkPSJwdGZzZncyZTdmdnYwd2UwenNweHRmZndwZWFleHJ4
cHIyeHMiPjU2Mjwva2V5PjwvZm9yZWlnbi1rZXlzPjxyZWYtdHlwZSBuYW1lPSJCb29rIj42PC9y
ZWYtdHlwZT48Y29udHJpYnV0b3JzPjxhdXRob3JzPjxhdXRob3I+UGV0ZXIgTS4gRmF5ZXJzPC9h
dXRob3I+PGF1dGhvcj5EYXZpZCBNYWNoaW48L2F1dGhvcj48L2F1dGhvcnM+PC9jb250cmlidXRv
cnM+PHRpdGxlcz48dGl0bGU+UXVhbGl0eSBvZiBMaWZlOiBBc3Nlc3NtZW50LCBBbmFseXNpcyBh
bmQgSW50ZXJwcmV0YXRpb248L3RpdGxlPjwvdGl0bGVzPjxrZXl3b3Jkcz48a2V5d29yZD5xdWFs
aXR5IG9mIGxpZmU8L2tleXdvcmQ+PGtleXdvcmQ+Y3VyYXRpdmUgaW50ZW50PC9rZXl3b3JkPjxr
ZXl3b3JkPnBhbGxpYXRpdmUgaW50ZW50PC9rZXl3b3JkPjxrZXl3b3JkPmdlbmVyaWMgaW5zdHJ1
bWVudHM8L2tleXdvcmQ+PGtleXdvcmQ+ZGlzZWFzZS1zcGVjaWZpYyBpbnN0cnVtZW50czwva2V5
d29yZD48a2V5d29yZD5kZWNpc2lvbiBtYWtpbmc8L2tleXdvcmQ+PGtleXdvcmQ+c3ltcHRvbSBy
ZWxpZWY8L2tleXdvcmQ+PGtleXdvcmQ+cmVoYWJpbGl0YXRpb248L2tleXdvcmQ+PGtleXdvcmQ+
cGF0aWVudDwva2V5d29yZD48L2tleXdvcmRzPjxkYXRlcz48eWVhcj4yMDAwPC95ZWFyPjwvZGF0
ZXM+PHB1Yi1sb2NhdGlvbj5CYWZmaW5zIExhbmUsQ2hpY2hlc3RlciwgTG9uZG9uPC9wdWItbG9j
YXRpb24+PHB1Ymxpc2hlcj5Kb2huIFdpbGV5ICZhbXA7IFNvbnMsIEx0ZDwvcHVibGlzaGVyPjx1
cmxzPjxyZWxhdGVkLXVybHM+PHVybD5odHRwOi8vZHguZG9pLm9yZy8xMC4xMDAyLzA0NzA4NDYy
ODMuY2gxIDwvdXJsPjwvcmVsYXRlZC11cmxzPjwvdXJscz48L3JlY29yZD48L0NpdGU+PENpdGU+
PEF1dGhvcj5LaGFubmE8L0F1dGhvcj48WWVhcj4yMDA3PC9ZZWFyPjxSZWNOdW0+NDYwPC9SZWNO
dW0+PHJlY29yZD48cmVjLW51bWJlcj40NjA8L3JlYy1udW1iZXI+PGZvcmVpZ24ta2V5cz48a2V5
IGFwcD0iRU4iIGRiLWlkPSJwdGZzZncyZTdmdnYwd2UwenNweHRmZndwZWFleHJ4cHIyeHMiPjQ2
MDwva2V5PjwvZm9yZWlnbi1rZXlzPjxyZWYtdHlwZSBuYW1lPSJKb3VybmFsIEFydGljbGUiPjE3
PC9yZWYtdHlwZT48Y29udHJpYnV0b3JzPjxhdXRob3JzPjxhdXRob3I+S2hhbm5hLCBELjwvYXV0
aG9yPjxhdXRob3I+VHNldmF0LCBKLjwvYXV0aG9yPjwvYXV0aG9ycz48L2NvbnRyaWJ1dG9ycz48
YXV0aC1hZGRyZXNzPkRpdmlzaW9uIG9mIFJoZXVtYXRvbG9neSwgRGVwYXJ0bWVudCBvZiBNZWRp
Y2luZSwgRGF2aWQgR2VmZmVuIFNjaG9vbCBvZiBNZWRpY2luZSwgMTAwMCBWZXRlcmFucyBBdmUs
IFJtIDMyLTU5IFJlaGFiaWxpdGF0aW9uIEJsZGcsIExvcyBBbmdlbGVzLCBDQSA5MDA5NSwgVVNB
LiBka2hhbm5hQG1lZG5ldC51Y2xhLmVkdTwvYXV0aC1hZGRyZXNzPjx0aXRsZXM+PHRpdGxlPkhl
YWx0aC1yZWxhdGVkIHF1YWxpdHkgb2YgbGlmZS0tYW4gaW50cm9kdWN0aW9uPC90aXRsZT48c2Vj
b25kYXJ5LXRpdGxlPlRoZSBBbWVyaWNhbiBqb3VybmFsIG9mIG1hbmFnZWQgY2FyZTwvc2Vjb25k
YXJ5LXRpdGxlPjwvdGl0bGVzPjxwZXJpb2RpY2FsPjxmdWxsLXRpdGxlPlRoZSBBbWVyaWNhbiBq
b3VybmFsIG9mIG1hbmFnZWQgY2FyZTwvZnVsbC10aXRsZT48L3BlcmlvZGljYWw+PHBhZ2VzPlMy
MTgtMjM8L3BhZ2VzPjx2b2x1bWU+MTMgU3VwcGwgOTwvdm9sdW1lPjxrZXl3b3Jkcz48a2V5d29y
ZD5BcnRocml0aXMsIFJoZXVtYXRvaWQ8L2tleXdvcmQ+PGtleXdvcmQ+Q2hyb25pYyBEaXNlYXNl
PC9rZXl3b3JkPjxrZXl3b3JkPkhlYWx0aCBTdGF0dXM8L2tleXdvcmQ+PGtleXdvcmQ+SHVtYW5z
PC9rZXl3b3JkPjxrZXl3b3JkPlF1YWxpdHkgb2YgTGlmZTwva2V5d29yZD48L2tleXdvcmRzPjxk
YXRlcz48eWVhcj4yMDA3PC95ZWFyPjwvZGF0ZXM+PHVybHM+PHJlbGF0ZWQtdXJscz48dXJsPmh0
dHA6Ly91a3BtYy5hYy51ay9hYnN0cmFjdC9NRUQvMTgwOTU3ODUgPC91cmw+PC9yZWxhdGVkLXVy
bHM+PC91cmxzPjwvcmVjb3JkPjwvQ2l0ZT48L0VuZE5vdGU+AG==
</w:fldData>
        </w:fldChar>
      </w:r>
      <w:r w:rsidR="00196B44">
        <w:rPr>
          <w:rStyle w:val="apple-style-span"/>
          <w:shd w:val="clear" w:color="auto" w:fill="FFFFFF"/>
        </w:rPr>
        <w:instrText xml:space="preserve"> ADDIN EN.CITE </w:instrText>
      </w:r>
      <w:r w:rsidR="00196B44">
        <w:rPr>
          <w:rStyle w:val="apple-style-span"/>
          <w:shd w:val="clear" w:color="auto" w:fill="FFFFFF"/>
        </w:rPr>
        <w:fldChar w:fldCharType="begin">
          <w:fldData xml:space="preserve">PEVuZE5vdGU+PENpdGU+PEF1dGhvcj5Mb2NrZXI8L0F1dGhvcj48WWVhcj4xOTk2PC9ZZWFyPjxS
ZWNOdW0+NjAzPC9SZWNOdW0+PERpc3BsYXlUZXh0PihMb2NrZXIsIDE5OTY7IEZheWVycyBhbmQg
TWFjaGluLCAyMDAwOyBLaGFubmEgYW5kIFRzZXZhdCwgMjAwNyk8L0Rpc3BsYXlUZXh0PjxyZWNv
cmQ+PHJlYy1udW1iZXI+NjAzPC9yZWMtbnVtYmVyPjxmb3JlaWduLWtleXM+PGtleSBhcHA9IkVO
IiBkYi1pZD0icHRmc2Z3MmU3ZnZ2MHdlMHpzcHh0ZmZ3cGVhZXhyeHByMnhzIj42MDM8L2tleT48
L2ZvcmVpZ24ta2V5cz48cmVmLXR5cGUgbmFtZT0iSm91cm5hbCBBcnRpY2xlIj4xNzwvcmVmLXR5
cGU+PGNvbnRyaWJ1dG9ycz48YXV0aG9ycz48YXV0aG9yPkxvY2tlciwgRC48L2F1dGhvcj48L2F1
dGhvcnM+PC9jb250cmlidXRvcnM+PGF1dGgtYWRkcmVzcz5GYWN1bHR5IG9mIERlbnRpc3RyeSwg
VW5pdmVyc2l0eSBvZiBUb3JvbnRvLCBPbnRhcmlvLCBDYW5hZGEuPC9hdXRoLWFkZHJlc3M+PHRp
dGxlcz48dGl0bGU+QXBwbGljYXRpb25zIG9mIHNlbGYtcmVwb3J0ZWQgYXNzZXNzbWVudHMgb2Yg
b3JhbCBoZWFsdGggb3V0Y29tZXM8L3RpdGxlPjxzZWNvbmRhcnktdGl0bGU+Sm91cm5hbCBvZiBk
ZW50YWwgZWR1Y2F0aW9uPC9zZWNvbmRhcnktdGl0bGU+PC90aXRsZXM+PHBlcmlvZGljYWw+PGZ1
bGwtdGl0bGU+Sm91cm5hbCBvZiBkZW50YWwgZWR1Y2F0aW9uPC9mdWxsLXRpdGxlPjwvcGVyaW9k
aWNhbD48cGFnZXM+NDk0LTUwMDwvcGFnZXM+PHZvbHVtZT42MDwvdm9sdW1lPjxudW1iZXI+Njwv
bnVtYmVyPjxrZXl3b3Jkcz48a2V5d29yZD5BdHRpdHVkZSBvZiBIZWFsdGggUGVyc29ubmVsPC9r
ZXl3b3JkPjxrZXl3b3JkPkRlbnRhbCBDYXJlPC9rZXl3b3JkPjxrZXl3b3JkPkRlbnRhbCBSZXNl
YXJjaDwva2V5d29yZD48a2V5d29yZD5EZW50aXN0LVBhdGllbnQgUmVsYXRpb25zPC9rZXl3b3Jk
PjxrZXl3b3JkPkhlYWx0aCBTZXJ2aWNlcyBOZWVkcyBhbmQgRGVtYW5kPC9rZXl3b3JkPjxrZXl3
b3JkPkhlYWx0aCBTdGF0dXMgSW5kaWNhdG9yczwva2V5d29yZD48a2V5d29yZD5IdW1hbnM8L2tl
eXdvcmQ+PGtleXdvcmQ+T3JhbCBIZWFsdGg8L2tleXdvcmQ+PGtleXdvcmQ+T3V0Y29tZSBBc3Nl
c3NtZW50IChIZWFsdGggQ2FyZSk8L2tleXdvcmQ+PGtleXdvcmQ+UHJvZmVzc2lvbmFsIFByYWN0
aWNlPC9rZXl3b3JkPjxrZXl3b3JkPlB1YmxpYyBIZWFsdGg8L2tleXdvcmQ+PGtleXdvcmQ+U2Vs
Zi1Bc3Nlc3NtZW50PC9rZXl3b3JkPjwva2V5d29yZHM+PGRhdGVzPjx5ZWFyPjE5OTY8L3llYXI+
PC9kYXRlcz48dXJscz48cmVsYXRlZC11cmxzPjx1cmw+aHR0cDovL3VrcG1jLmFjLnVrL2Fic3Ry
YWN0L01FRC84Njc1ODEwIDwvdXJsPjwvcmVsYXRlZC11cmxzPjwvdXJscz48L3JlY29yZD48L0Np
dGU+PENpdGU+PEF1dGhvcj5GYXllcnM8L0F1dGhvcj48WWVhcj4yMDAwPC9ZZWFyPjxSZWNOdW0+
NTYyPC9SZWNOdW0+PHJlY29yZD48cmVjLW51bWJlcj41NjI8L3JlYy1udW1iZXI+PGZvcmVpZ24t
a2V5cz48a2V5IGFwcD0iRU4iIGRiLWlkPSJwdGZzZncyZTdmdnYwd2UwenNweHRmZndwZWFleHJ4
cHIyeHMiPjU2Mjwva2V5PjwvZm9yZWlnbi1rZXlzPjxyZWYtdHlwZSBuYW1lPSJCb29rIj42PC9y
ZWYtdHlwZT48Y29udHJpYnV0b3JzPjxhdXRob3JzPjxhdXRob3I+UGV0ZXIgTS4gRmF5ZXJzPC9h
dXRob3I+PGF1dGhvcj5EYXZpZCBNYWNoaW48L2F1dGhvcj48L2F1dGhvcnM+PC9jb250cmlidXRv
cnM+PHRpdGxlcz48dGl0bGU+UXVhbGl0eSBvZiBMaWZlOiBBc3Nlc3NtZW50LCBBbmFseXNpcyBh
bmQgSW50ZXJwcmV0YXRpb248L3RpdGxlPjwvdGl0bGVzPjxrZXl3b3Jkcz48a2V5d29yZD5xdWFs
aXR5IG9mIGxpZmU8L2tleXdvcmQ+PGtleXdvcmQ+Y3VyYXRpdmUgaW50ZW50PC9rZXl3b3JkPjxr
ZXl3b3JkPnBhbGxpYXRpdmUgaW50ZW50PC9rZXl3b3JkPjxrZXl3b3JkPmdlbmVyaWMgaW5zdHJ1
bWVudHM8L2tleXdvcmQ+PGtleXdvcmQ+ZGlzZWFzZS1zcGVjaWZpYyBpbnN0cnVtZW50czwva2V5
d29yZD48a2V5d29yZD5kZWNpc2lvbiBtYWtpbmc8L2tleXdvcmQ+PGtleXdvcmQ+c3ltcHRvbSBy
ZWxpZWY8L2tleXdvcmQ+PGtleXdvcmQ+cmVoYWJpbGl0YXRpb248L2tleXdvcmQ+PGtleXdvcmQ+
cGF0aWVudDwva2V5d29yZD48L2tleXdvcmRzPjxkYXRlcz48eWVhcj4yMDAwPC95ZWFyPjwvZGF0
ZXM+PHB1Yi1sb2NhdGlvbj5CYWZmaW5zIExhbmUsQ2hpY2hlc3RlciwgTG9uZG9uPC9wdWItbG9j
YXRpb24+PHB1Ymxpc2hlcj5Kb2huIFdpbGV5ICZhbXA7IFNvbnMsIEx0ZDwvcHVibGlzaGVyPjx1
cmxzPjxyZWxhdGVkLXVybHM+PHVybD5odHRwOi8vZHguZG9pLm9yZy8xMC4xMDAyLzA0NzA4NDYy
ODMuY2gxIDwvdXJsPjwvcmVsYXRlZC11cmxzPjwvdXJscz48L3JlY29yZD48L0NpdGU+PENpdGU+
PEF1dGhvcj5LaGFubmE8L0F1dGhvcj48WWVhcj4yMDA3PC9ZZWFyPjxSZWNOdW0+NDYwPC9SZWNO
dW0+PHJlY29yZD48cmVjLW51bWJlcj40NjA8L3JlYy1udW1iZXI+PGZvcmVpZ24ta2V5cz48a2V5
IGFwcD0iRU4iIGRiLWlkPSJwdGZzZncyZTdmdnYwd2UwenNweHRmZndwZWFleHJ4cHIyeHMiPjQ2
MDwva2V5PjwvZm9yZWlnbi1rZXlzPjxyZWYtdHlwZSBuYW1lPSJKb3VybmFsIEFydGljbGUiPjE3
PC9yZWYtdHlwZT48Y29udHJpYnV0b3JzPjxhdXRob3JzPjxhdXRob3I+S2hhbm5hLCBELjwvYXV0
aG9yPjxhdXRob3I+VHNldmF0LCBKLjwvYXV0aG9yPjwvYXV0aG9ycz48L2NvbnRyaWJ1dG9ycz48
YXV0aC1hZGRyZXNzPkRpdmlzaW9uIG9mIFJoZXVtYXRvbG9neSwgRGVwYXJ0bWVudCBvZiBNZWRp
Y2luZSwgRGF2aWQgR2VmZmVuIFNjaG9vbCBvZiBNZWRpY2luZSwgMTAwMCBWZXRlcmFucyBBdmUs
IFJtIDMyLTU5IFJlaGFiaWxpdGF0aW9uIEJsZGcsIExvcyBBbmdlbGVzLCBDQSA5MDA5NSwgVVNB
LiBka2hhbm5hQG1lZG5ldC51Y2xhLmVkdTwvYXV0aC1hZGRyZXNzPjx0aXRsZXM+PHRpdGxlPkhl
YWx0aC1yZWxhdGVkIHF1YWxpdHkgb2YgbGlmZS0tYW4gaW50cm9kdWN0aW9uPC90aXRsZT48c2Vj
b25kYXJ5LXRpdGxlPlRoZSBBbWVyaWNhbiBqb3VybmFsIG9mIG1hbmFnZWQgY2FyZTwvc2Vjb25k
YXJ5LXRpdGxlPjwvdGl0bGVzPjxwZXJpb2RpY2FsPjxmdWxsLXRpdGxlPlRoZSBBbWVyaWNhbiBq
b3VybmFsIG9mIG1hbmFnZWQgY2FyZTwvZnVsbC10aXRsZT48L3BlcmlvZGljYWw+PHBhZ2VzPlMy
MTgtMjM8L3BhZ2VzPjx2b2x1bWU+MTMgU3VwcGwgOTwvdm9sdW1lPjxrZXl3b3Jkcz48a2V5d29y
ZD5BcnRocml0aXMsIFJoZXVtYXRvaWQ8L2tleXdvcmQ+PGtleXdvcmQ+Q2hyb25pYyBEaXNlYXNl
PC9rZXl3b3JkPjxrZXl3b3JkPkhlYWx0aCBTdGF0dXM8L2tleXdvcmQ+PGtleXdvcmQ+SHVtYW5z
PC9rZXl3b3JkPjxrZXl3b3JkPlF1YWxpdHkgb2YgTGlmZTwva2V5d29yZD48L2tleXdvcmRzPjxk
YXRlcz48eWVhcj4yMDA3PC95ZWFyPjwvZGF0ZXM+PHVybHM+PHJlbGF0ZWQtdXJscz48dXJsPmh0
dHA6Ly91a3BtYy5hYy51ay9hYnN0cmFjdC9NRUQvMTgwOTU3ODUgPC91cmw+PC9yZWxhdGVkLXVy
bHM+PC91cmxzPjwvcmVjb3JkPjwvQ2l0ZT48L0VuZE5vdGU+AG==
</w:fldData>
        </w:fldChar>
      </w:r>
      <w:r w:rsidR="00196B44">
        <w:rPr>
          <w:rStyle w:val="apple-style-span"/>
          <w:shd w:val="clear" w:color="auto" w:fill="FFFFFF"/>
        </w:rPr>
        <w:instrText xml:space="preserve"> ADDIN EN.CITE.DATA </w:instrText>
      </w:r>
      <w:r w:rsidR="00196B44">
        <w:rPr>
          <w:rStyle w:val="apple-style-span"/>
          <w:shd w:val="clear" w:color="auto" w:fill="FFFFFF"/>
        </w:rPr>
      </w:r>
      <w:r w:rsidR="00196B44">
        <w:rPr>
          <w:rStyle w:val="apple-style-span"/>
          <w:shd w:val="clear" w:color="auto" w:fill="FFFFFF"/>
        </w:rPr>
        <w:fldChar w:fldCharType="end"/>
      </w:r>
      <w:r w:rsidR="00AD6616" w:rsidRPr="007C2FAA">
        <w:rPr>
          <w:rStyle w:val="apple-style-span"/>
          <w:shd w:val="clear" w:color="auto" w:fill="FFFFFF"/>
        </w:rPr>
      </w:r>
      <w:r w:rsidR="00AD6616" w:rsidRPr="007C2FAA">
        <w:rPr>
          <w:rStyle w:val="apple-style-span"/>
          <w:shd w:val="clear" w:color="auto" w:fill="FFFFFF"/>
        </w:rPr>
        <w:fldChar w:fldCharType="separate"/>
      </w:r>
      <w:r w:rsidR="00F743E3" w:rsidRPr="007C2FAA">
        <w:rPr>
          <w:rStyle w:val="apple-style-span"/>
          <w:noProof/>
          <w:shd w:val="clear" w:color="auto" w:fill="FFFFFF"/>
        </w:rPr>
        <w:t>(</w:t>
      </w:r>
      <w:hyperlink w:anchor="_ENREF_243" w:tooltip="Locker, 1996 #603" w:history="1">
        <w:r w:rsidR="00CA49C9" w:rsidRPr="007C2FAA">
          <w:rPr>
            <w:rStyle w:val="apple-style-span"/>
            <w:noProof/>
            <w:shd w:val="clear" w:color="auto" w:fill="FFFFFF"/>
          </w:rPr>
          <w:t>Locker, 1996</w:t>
        </w:r>
      </w:hyperlink>
      <w:r w:rsidR="00F743E3" w:rsidRPr="007C2FAA">
        <w:rPr>
          <w:rStyle w:val="apple-style-span"/>
          <w:noProof/>
          <w:shd w:val="clear" w:color="auto" w:fill="FFFFFF"/>
        </w:rPr>
        <w:t xml:space="preserve">; </w:t>
      </w:r>
      <w:hyperlink w:anchor="_ENREF_138" w:tooltip="Fayers, 2000 #562" w:history="1">
        <w:r w:rsidR="00CA49C9" w:rsidRPr="007C2FAA">
          <w:rPr>
            <w:rStyle w:val="apple-style-span"/>
            <w:noProof/>
            <w:shd w:val="clear" w:color="auto" w:fill="FFFFFF"/>
          </w:rPr>
          <w:t>Fayers and Machin, 2000</w:t>
        </w:r>
      </w:hyperlink>
      <w:r w:rsidR="00F743E3" w:rsidRPr="007C2FAA">
        <w:rPr>
          <w:rStyle w:val="apple-style-span"/>
          <w:noProof/>
          <w:shd w:val="clear" w:color="auto" w:fill="FFFFFF"/>
        </w:rPr>
        <w:t xml:space="preserve">; </w:t>
      </w:r>
      <w:hyperlink w:anchor="_ENREF_207" w:tooltip="Khanna, 2007 #460" w:history="1">
        <w:r w:rsidR="00CA49C9" w:rsidRPr="007C2FAA">
          <w:rPr>
            <w:rStyle w:val="apple-style-span"/>
            <w:noProof/>
            <w:shd w:val="clear" w:color="auto" w:fill="FFFFFF"/>
          </w:rPr>
          <w:t>Khanna and Tsevat, 2007</w:t>
        </w:r>
      </w:hyperlink>
      <w:r w:rsidR="00F743E3" w:rsidRPr="007C2FAA">
        <w:rPr>
          <w:rStyle w:val="apple-style-span"/>
          <w:noProof/>
          <w:shd w:val="clear" w:color="auto" w:fill="FFFFFF"/>
        </w:rPr>
        <w:t>)</w:t>
      </w:r>
      <w:r w:rsidR="00AD6616" w:rsidRPr="007C2FAA">
        <w:rPr>
          <w:rStyle w:val="apple-style-span"/>
          <w:shd w:val="clear" w:color="auto" w:fill="FFFFFF"/>
        </w:rPr>
        <w:fldChar w:fldCharType="end"/>
      </w:r>
      <w:r w:rsidR="00E805DE" w:rsidRPr="007C2FAA">
        <w:rPr>
          <w:rStyle w:val="apple-style-span"/>
          <w:shd w:val="clear" w:color="auto" w:fill="FFFFFF"/>
        </w:rPr>
        <w:t xml:space="preserve"> and </w:t>
      </w:r>
      <w:r w:rsidR="00D13F0D" w:rsidRPr="007C2FAA">
        <w:rPr>
          <w:rStyle w:val="apple-style-span"/>
          <w:shd w:val="clear" w:color="auto" w:fill="FFFFFF"/>
        </w:rPr>
        <w:t>can be summarized in three broad categories; polit</w:t>
      </w:r>
      <w:r w:rsidR="00022CD0" w:rsidRPr="007C2FAA">
        <w:rPr>
          <w:rStyle w:val="apple-style-span"/>
          <w:shd w:val="clear" w:color="auto" w:fill="FFFFFF"/>
        </w:rPr>
        <w:t>ical, th</w:t>
      </w:r>
      <w:r w:rsidR="00B611D5" w:rsidRPr="007C2FAA">
        <w:rPr>
          <w:rStyle w:val="apple-style-span"/>
          <w:shd w:val="clear" w:color="auto" w:fill="FFFFFF"/>
        </w:rPr>
        <w:t>eoretical and practical (Table 2</w:t>
      </w:r>
      <w:r w:rsidR="00022CD0" w:rsidRPr="007C2FAA">
        <w:rPr>
          <w:rStyle w:val="apple-style-span"/>
          <w:shd w:val="clear" w:color="auto" w:fill="FFFFFF"/>
        </w:rPr>
        <w:t>.1</w:t>
      </w:r>
      <w:r w:rsidR="00A60D06" w:rsidRPr="007C2FAA">
        <w:rPr>
          <w:rStyle w:val="apple-style-span"/>
          <w:shd w:val="clear" w:color="auto" w:fill="FFFFFF"/>
        </w:rPr>
        <w:t>.1</w:t>
      </w:r>
      <w:r w:rsidR="00022CD0" w:rsidRPr="007C2FAA">
        <w:rPr>
          <w:rStyle w:val="apple-style-span"/>
          <w:shd w:val="clear" w:color="auto" w:fill="FFFFFF"/>
        </w:rPr>
        <w:t>)</w:t>
      </w:r>
      <w:r w:rsidR="00B611D5" w:rsidRPr="007C2FAA">
        <w:rPr>
          <w:rStyle w:val="apple-style-span"/>
          <w:shd w:val="clear" w:color="auto" w:fill="FFFFFF"/>
        </w:rPr>
        <w:t>.</w:t>
      </w:r>
    </w:p>
    <w:p w:rsidR="004D097C" w:rsidRPr="007C2FAA" w:rsidRDefault="00362C2C"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P</w:t>
      </w:r>
      <w:r w:rsidR="00EF468D" w:rsidRPr="007C2FAA">
        <w:rPr>
          <w:rStyle w:val="apple-style-span"/>
          <w:shd w:val="clear" w:color="auto" w:fill="FFFFFF"/>
        </w:rPr>
        <w:t>olitical</w:t>
      </w:r>
      <w:r w:rsidRPr="007C2FAA">
        <w:rPr>
          <w:rStyle w:val="apple-style-span"/>
          <w:shd w:val="clear" w:color="auto" w:fill="FFFFFF"/>
        </w:rPr>
        <w:t>ly</w:t>
      </w:r>
      <w:r w:rsidR="00E805DE" w:rsidRPr="007C2FAA">
        <w:rPr>
          <w:rStyle w:val="apple-style-span"/>
          <w:shd w:val="clear" w:color="auto" w:fill="FFFFFF"/>
        </w:rPr>
        <w:t>,</w:t>
      </w:r>
      <w:r w:rsidR="00EF468D" w:rsidRPr="007C2FAA">
        <w:rPr>
          <w:rStyle w:val="apple-style-span"/>
          <w:shd w:val="clear" w:color="auto" w:fill="FFFFFF"/>
        </w:rPr>
        <w:t xml:space="preserve"> </w:t>
      </w:r>
      <w:r w:rsidR="008C3CFA" w:rsidRPr="007C2FAA">
        <w:rPr>
          <w:rStyle w:val="apple-style-span"/>
          <w:shd w:val="clear" w:color="auto" w:fill="FFFFFF"/>
        </w:rPr>
        <w:t xml:space="preserve">OHQoL helps to plan </w:t>
      </w:r>
      <w:r w:rsidR="00864BAD" w:rsidRPr="007C2FAA">
        <w:rPr>
          <w:rStyle w:val="apple-style-span"/>
          <w:shd w:val="clear" w:color="auto" w:fill="FFFFFF"/>
        </w:rPr>
        <w:t>evidence</w:t>
      </w:r>
      <w:r w:rsidR="00EF468D" w:rsidRPr="007C2FAA">
        <w:rPr>
          <w:rStyle w:val="apple-style-span"/>
          <w:shd w:val="clear" w:color="auto" w:fill="FFFFFF"/>
        </w:rPr>
        <w:t xml:space="preserve"> based public </w:t>
      </w:r>
      <w:r w:rsidR="008C3CFA" w:rsidRPr="007C2FAA">
        <w:rPr>
          <w:rStyle w:val="apple-style-span"/>
          <w:shd w:val="clear" w:color="auto" w:fill="FFFFFF"/>
        </w:rPr>
        <w:t>health policies</w:t>
      </w:r>
      <w:r w:rsidR="00E34D51" w:rsidRPr="007C2FAA">
        <w:rPr>
          <w:rStyle w:val="apple-style-span"/>
          <w:shd w:val="clear" w:color="auto" w:fill="FFFFFF"/>
        </w:rPr>
        <w:t xml:space="preserve"> and indicates</w:t>
      </w:r>
      <w:r w:rsidR="00EF468D" w:rsidRPr="007C2FAA">
        <w:rPr>
          <w:rStyle w:val="apple-style-span"/>
          <w:shd w:val="clear" w:color="auto" w:fill="FFFFFF"/>
        </w:rPr>
        <w:t xml:space="preserve"> how resource allocation should be done</w:t>
      </w:r>
      <w:r w:rsidR="001757FD"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&lt;EndNote&gt;&lt;Cite&gt;&lt;Author&gt;Guyatt&lt;/Author&gt;&lt;Year&gt;1993&lt;/Year&gt;&lt;RecNum&gt;630&lt;/RecNum&gt;&lt;DisplayText&gt;(Guyatt&lt;style face="italic"&gt; et al.&lt;/style&gt;, 1993)&lt;/DisplayText&gt;&lt;record&gt;&lt;rec-number&gt;630&lt;/rec-number&gt;&lt;foreign-keys&gt;&lt;key app="EN" db-id="ptfsfw2e7fvv0we0zspxtffwpeaexrxpr2xs"&gt;630&lt;/key&gt;&lt;/foreign-keys&gt;&lt;ref-type name="Journal Article"&gt;17&lt;/ref-type&gt;&lt;contributors&gt;&lt;authors&gt;&lt;author&gt;Guyatt, Gordon H.&lt;/author&gt;&lt;author&gt;Feeny, David H.&lt;/author&gt;&lt;author&gt;Patrick, Donald L.&lt;/author&gt;&lt;/authors&gt;&lt;/contributors&gt;&lt;titles&gt;&lt;title&gt;Measuring Health-Related Quality of Life&lt;/title&gt;&lt;secondary-title&gt;Annals of Internal Medicine&lt;/secondary-title&gt;&lt;/titles&gt;&lt;periodical&gt;&lt;full-title&gt;Annals of Internal Medicine&lt;/full-title&gt;&lt;/periodical&gt;&lt;pages&gt;622-629&lt;/pages&gt;&lt;volume&gt;118&lt;/volume&gt;&lt;number&gt;8&lt;/number&gt;&lt;dates&gt;&lt;year&gt;1993&lt;/year&gt;&lt;pub-dates&gt;&lt;date&gt;April 15, 1993&lt;/date&gt;&lt;/pub-dates&gt;&lt;/dates&gt;&lt;urls&gt;&lt;related-urls&gt;&lt;url&gt;http://www.annals.org/content/118/8/622.abstract &lt;/url&gt;&lt;/related-urls&gt;&lt;/urls&gt;&lt;electronic-resource-num&gt;10.1059/0003-4819-118-8-199304150-00009&lt;/electronic-resource-num&gt;&lt;/record&gt;&lt;/Cite&gt;&lt;/EndNote&gt;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162" w:tooltip="Guyatt, 1993 #630" w:history="1">
        <w:r w:rsidR="00CA49C9" w:rsidRPr="007C2FAA">
          <w:rPr>
            <w:rStyle w:val="apple-style-span"/>
            <w:noProof/>
            <w:shd w:val="clear" w:color="auto" w:fill="FFFFFF"/>
          </w:rPr>
          <w:t>Guyatt</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1993</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EF468D" w:rsidRPr="007C2FAA">
        <w:rPr>
          <w:rStyle w:val="apple-style-span"/>
          <w:shd w:val="clear" w:color="auto" w:fill="FFFFFF"/>
        </w:rPr>
        <w:t>.</w:t>
      </w:r>
      <w:r w:rsidRPr="007C2FAA">
        <w:rPr>
          <w:rStyle w:val="apple-style-span"/>
          <w:shd w:val="clear" w:color="auto" w:fill="FFFFFF"/>
        </w:rPr>
        <w:t xml:space="preserve"> C</w:t>
      </w:r>
      <w:r w:rsidR="001757FD" w:rsidRPr="007C2FAA">
        <w:rPr>
          <w:rStyle w:val="apple-style-span"/>
          <w:shd w:val="clear" w:color="auto" w:fill="FFFFFF"/>
        </w:rPr>
        <w:t>linical</w:t>
      </w:r>
      <w:r w:rsidRPr="007C2FAA">
        <w:rPr>
          <w:rStyle w:val="apple-style-span"/>
          <w:shd w:val="clear" w:color="auto" w:fill="FFFFFF"/>
        </w:rPr>
        <w:t xml:space="preserve">ly, </w:t>
      </w:r>
      <w:r w:rsidR="001757FD" w:rsidRPr="007C2FAA">
        <w:rPr>
          <w:rStyle w:val="apple-style-span"/>
          <w:shd w:val="clear" w:color="auto" w:fill="FFFFFF"/>
        </w:rPr>
        <w:t>i</w:t>
      </w:r>
      <w:r w:rsidRPr="007C2FAA">
        <w:rPr>
          <w:rStyle w:val="apple-style-span"/>
          <w:shd w:val="clear" w:color="auto" w:fill="FFFFFF"/>
        </w:rPr>
        <w:t xml:space="preserve">t may </w:t>
      </w:r>
      <w:r w:rsidR="001757FD" w:rsidRPr="007C2FAA">
        <w:rPr>
          <w:rStyle w:val="apple-style-span"/>
          <w:shd w:val="clear" w:color="auto" w:fill="FFFFFF"/>
        </w:rPr>
        <w:t>assist in</w:t>
      </w:r>
      <w:r w:rsidR="001757FD" w:rsidRPr="007C2FAA">
        <w:t xml:space="preserve"> </w:t>
      </w:r>
      <w:r w:rsidR="001757FD" w:rsidRPr="007C2FAA">
        <w:rPr>
          <w:rStyle w:val="apple-style-span"/>
          <w:shd w:val="clear" w:color="auto" w:fill="FFFFFF"/>
        </w:rPr>
        <w:t xml:space="preserve">screening and monitoring for psychosocial problems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&lt;EndNote&gt;&lt;Cite&gt;&lt;Author&gt;Fitzpatrick&lt;/Author&gt;&lt;Year&gt;1992&lt;/Year&gt;&lt;RecNum&gt;640&lt;/RecNum&gt;&lt;DisplayText&gt;(Fitzpatrick&lt;style face="italic"&gt; et al.&lt;/style&gt;, 1992)&lt;/DisplayText&gt;&lt;record&gt;&lt;rec-number&gt;640&lt;/rec-number&gt;&lt;foreign-keys&gt;&lt;key app="EN" db-id="ptfsfw2e7fvv0we0zspxtffwpeaexrxpr2xs"&gt;640&lt;/key&gt;&lt;/foreign-keys&gt;&lt;ref-type name="Journal Article"&gt;17&lt;/ref-type&gt;&lt;contributors&gt;&lt;authors&gt;&lt;author&gt;R. Fitzpatrick&lt;/author&gt;&lt;author&gt;A. Fletcher&lt;/author&gt;&lt;author&gt;S. Gore&lt;/author&gt;&lt;author&gt;D. Jones&lt;/author&gt;&lt;author&gt;D. Spiegelhalter&lt;/author&gt;&lt;author&gt;D. Cox&lt;/author&gt;&lt;/authors&gt;&lt;/contributors&gt;&lt;titles&gt;&lt;title&gt;Quality of life measures in health care. I: Applications and issues in assessment&lt;/title&gt;&lt;secondary-title&gt;BMJ&lt;/secondary-title&gt;&lt;/titles&gt;&lt;periodical&gt;&lt;full-title&gt;BMJ&lt;/full-title&gt;&lt;/periodical&gt;&lt;pages&gt;1074-1077&lt;/pages&gt;&lt;volume&gt;305&lt;/volume&gt;&lt;number&gt;6861&lt;/number&gt;&lt;dates&gt;&lt;year&gt;1992&lt;/year&gt;&lt;pub-dates&gt;&lt;date&gt;1992-10-31 00:00:00&lt;/date&gt;&lt;/pub-dates&gt;&lt;/dates&gt;&lt;urls&gt;&lt;pdf-urls&gt;&lt;url&gt;http://www.bmj.com/bmj/305/6861/1074.full.pdf &lt;/url&gt;&lt;/pdf-urls&gt;&lt;/urls&gt;&lt;electronic-resource-num&gt;10.1136/bmj.305.6861.1074&lt;/electronic-resource-num&gt;&lt;/record&gt;&lt;/Cite&gt;&lt;/EndNote&gt;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142" w:tooltip="Fitzpatrick, 1992 #640" w:history="1">
        <w:r w:rsidR="00CA49C9" w:rsidRPr="007C2FAA">
          <w:rPr>
            <w:rStyle w:val="apple-style-span"/>
            <w:noProof/>
            <w:shd w:val="clear" w:color="auto" w:fill="FFFFFF"/>
          </w:rPr>
          <w:t>Fitzpatrick</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1992</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E943B0" w:rsidRPr="007C2FAA">
        <w:rPr>
          <w:rStyle w:val="apple-style-span"/>
          <w:shd w:val="clear" w:color="auto" w:fill="FFFFFF"/>
        </w:rPr>
        <w:t xml:space="preserve"> and </w:t>
      </w:r>
      <w:r w:rsidR="001757FD" w:rsidRPr="007C2FAA">
        <w:rPr>
          <w:rStyle w:val="apple-style-span"/>
          <w:shd w:val="clear" w:color="auto" w:fill="FFFFFF"/>
        </w:rPr>
        <w:t>outcomes of care</w:t>
      </w:r>
      <w:r w:rsidR="007C788D"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&lt;EndNote&gt;&lt;Cite&gt;&lt;Author&gt;Fayers&lt;/Author&gt;&lt;Year&gt;2000&lt;/Year&gt;&lt;RecNum&gt;562&lt;/RecNum&gt;&lt;DisplayText&gt;(Fayers and Machin, 2000)&lt;/DisplayText&gt;&lt;record&gt;&lt;rec-number&gt;562&lt;/rec-number&gt;&lt;foreign-keys&gt;&lt;key app="EN" db-id="ptfsfw2e7fvv0we0zspxtffwpeaexrxpr2xs"&gt;562&lt;/key&gt;&lt;/foreign-keys&gt;&lt;ref-type name="Book"&gt;6&lt;/ref-type&gt;&lt;contributors&gt;&lt;authors&gt;&lt;author&gt;Peter M. Fayers&lt;/author&gt;&lt;author&gt;David Machin&lt;/author&gt;&lt;/authors&gt;&lt;/contributors&gt;&lt;titles&gt;&lt;title&gt;Quality of Life: Assessment, Analysis and Interpretation&lt;/title&gt;&lt;/titles&gt;&lt;keywords&gt;&lt;keyword&gt;quality of life&lt;/keyword&gt;&lt;keyword&gt;curative intent&lt;/keyword&gt;&lt;keyword&gt;palliative intent&lt;/keyword&gt;&lt;keyword&gt;generic instruments&lt;/keyword&gt;&lt;keyword&gt;disease-specific instruments&lt;/keyword&gt;&lt;keyword&gt;decision making&lt;/keyword&gt;&lt;keyword&gt;symptom relief&lt;/keyword&gt;&lt;keyword&gt;rehabilitation&lt;/keyword&gt;&lt;keyword&gt;patient&lt;/keyword&gt;&lt;/keywords&gt;&lt;dates&gt;&lt;year&gt;2000&lt;/year&gt;&lt;/dates&gt;&lt;pub-location&gt;Baffins Lane,Chichester, London&lt;/pub-location&gt;&lt;publisher&gt;John Wiley &amp;amp; Sons, Ltd&lt;/publisher&gt;&lt;urls&gt;&lt;related-urls&gt;&lt;url&gt;http://dx.doi.org/10.1002/0470846283.ch1 &lt;/url&gt;&lt;/related-urls&gt;&lt;/urls&gt;&lt;/record&gt;&lt;/Cite&gt;&lt;/EndNote&gt;</w:instrText>
      </w:r>
      <w:r w:rsidR="00AD6616" w:rsidRPr="007C2FAA">
        <w:rPr>
          <w:rStyle w:val="apple-style-span"/>
          <w:shd w:val="clear" w:color="auto" w:fill="FFFFFF"/>
        </w:rPr>
        <w:fldChar w:fldCharType="separate"/>
      </w:r>
      <w:r w:rsidR="00F743E3" w:rsidRPr="007C2FAA">
        <w:rPr>
          <w:rStyle w:val="apple-style-span"/>
          <w:noProof/>
          <w:shd w:val="clear" w:color="auto" w:fill="FFFFFF"/>
        </w:rPr>
        <w:t>(</w:t>
      </w:r>
      <w:hyperlink w:anchor="_ENREF_138" w:tooltip="Fayers, 2000 #562" w:history="1">
        <w:r w:rsidR="00CA49C9" w:rsidRPr="007C2FAA">
          <w:rPr>
            <w:rStyle w:val="apple-style-span"/>
            <w:noProof/>
            <w:shd w:val="clear" w:color="auto" w:fill="FFFFFF"/>
          </w:rPr>
          <w:t>Fayers and Machin, 2000</w:t>
        </w:r>
      </w:hyperlink>
      <w:r w:rsidR="00F743E3" w:rsidRPr="007C2FAA">
        <w:rPr>
          <w:rStyle w:val="apple-style-span"/>
          <w:noProof/>
          <w:shd w:val="clear" w:color="auto" w:fill="FFFFFF"/>
        </w:rPr>
        <w:t>)</w:t>
      </w:r>
      <w:r w:rsidR="00AD6616" w:rsidRPr="007C2FAA">
        <w:rPr>
          <w:rStyle w:val="apple-style-span"/>
          <w:shd w:val="clear" w:color="auto" w:fill="FFFFFF"/>
        </w:rPr>
        <w:fldChar w:fldCharType="end"/>
      </w:r>
      <w:r w:rsidR="001757FD" w:rsidRPr="007C2FAA">
        <w:rPr>
          <w:rStyle w:val="apple-style-span"/>
          <w:shd w:val="clear" w:color="auto" w:fill="FFFFFF"/>
        </w:rPr>
        <w:t>.</w:t>
      </w:r>
      <w:r w:rsidR="00E34D51" w:rsidRPr="007C2FAA">
        <w:rPr>
          <w:rStyle w:val="apple-style-span"/>
          <w:shd w:val="clear" w:color="auto" w:fill="FFFFFF"/>
        </w:rPr>
        <w:t xml:space="preserve"> Research can explore the outcomes of healthcare interventions and explore new and different pathways which affect health</w:t>
      </w:r>
      <w:r w:rsidR="007C788D" w:rsidRPr="007C2FAA">
        <w:rPr>
          <w:rStyle w:val="apple-style-span"/>
          <w:shd w:val="clear" w:color="auto" w:fill="FFFFFF"/>
        </w:rPr>
        <w:t xml:space="preserve"> </w:t>
      </w:r>
      <w:r w:rsidR="00AD6616" w:rsidRPr="007C2FAA">
        <w:rPr>
          <w:rStyle w:val="apple-style-span"/>
          <w:shd w:val="clear" w:color="auto" w:fill="FFFFFF"/>
        </w:rPr>
        <w:fldChar w:fldCharType="begin"/>
      </w:r>
      <w:r w:rsidR="00196B44">
        <w:rPr>
          <w:rStyle w:val="apple-style-span"/>
          <w:shd w:val="clear" w:color="auto" w:fill="FFFFFF"/>
        </w:rPr>
        <w:instrText xml:space="preserve"> ADDIN EN.CITE &lt;EndNote&gt;&lt;Cite&gt;&lt;Author&gt;Locker&lt;/Author&gt;&lt;Year&gt;1996&lt;/Year&gt;&lt;RecNum&gt;603&lt;/RecNum&gt;&lt;DisplayText&gt;(Locker, 1996)&lt;/DisplayText&gt;&lt;record&gt;&lt;rec-number&gt;603&lt;/rec-number&gt;&lt;foreign-keys&gt;&lt;key app="EN" db-id="ptfsfw2e7fvv0we0zspxtffwpeaexrxpr2xs"&gt;603&lt;/key&gt;&lt;/foreign-keys&gt;&lt;ref-type name="Journal Article"&gt;17&lt;/ref-type&gt;&lt;contributors&gt;&lt;authors&gt;&lt;author&gt;Locker, D.&lt;/author&gt;&lt;/authors&gt;&lt;/contributors&gt;&lt;auth-address&gt;Faculty of Dentistry, University of Toronto, Ontario, Canada.&lt;/auth-address&gt;&lt;titles&gt;&lt;title&gt;Applications of self-reported assessments of oral health outcomes&lt;/title&gt;&lt;secondary-title&gt;Journal of dental education&lt;/secondary-title&gt;&lt;/titles&gt;&lt;periodical&gt;&lt;full-title&gt;Journal of dental education&lt;/full-title&gt;&lt;/periodical&gt;&lt;pages&gt;494-500&lt;/pages&gt;&lt;volume&gt;60&lt;/volume&gt;&lt;number&gt;6&lt;/number&gt;&lt;keywords&gt;&lt;keyword&gt;Attitude of Health Personnel&lt;/keyword&gt;&lt;keyword&gt;Dental Care&lt;/keyword&gt;&lt;keyword&gt;Dental Research&lt;/keyword&gt;&lt;keyword&gt;Dentist-Patient Relations&lt;/keyword&gt;&lt;keyword&gt;Health Services Needs and Demand&lt;/keyword&gt;&lt;keyword&gt;Health Status Indicators&lt;/keyword&gt;&lt;keyword&gt;Humans&lt;/keyword&gt;&lt;keyword&gt;Oral Health&lt;/keyword&gt;&lt;keyword&gt;Outcome Assessment (Health Care)&lt;/keyword&gt;&lt;keyword&gt;Professional Practice&lt;/keyword&gt;&lt;keyword&gt;Public Health&lt;/keyword&gt;&lt;keyword&gt;Self-Assessment&lt;/keyword&gt;&lt;/keywords&gt;&lt;dates&gt;&lt;year&gt;1996&lt;/year&gt;&lt;/dates&gt;&lt;urls&gt;&lt;related-urls&gt;&lt;url&gt;http://ukpmc.ac.uk/abstract/MED/8675810 &lt;/url&gt;&lt;/related-urls&gt;&lt;/urls&gt;&lt;/record&gt;&lt;/Cite&gt;&lt;/EndNote&gt;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243" w:tooltip="Locker, 1996 #603" w:history="1">
        <w:r w:rsidR="00CA49C9" w:rsidRPr="007C2FAA">
          <w:rPr>
            <w:rStyle w:val="apple-style-span"/>
            <w:noProof/>
            <w:shd w:val="clear" w:color="auto" w:fill="FFFFFF"/>
          </w:rPr>
          <w:t>Locker, 1996</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7C788D" w:rsidRPr="007C2FAA">
        <w:rPr>
          <w:rStyle w:val="apple-style-span"/>
          <w:shd w:val="clear" w:color="auto" w:fill="FFFFFF"/>
        </w:rPr>
        <w:t>. Public health applications describe illness in population</w:t>
      </w:r>
      <w:r w:rsidRPr="007C2FAA">
        <w:rPr>
          <w:rStyle w:val="apple-style-span"/>
          <w:shd w:val="clear" w:color="auto" w:fill="FFFFFF"/>
        </w:rPr>
        <w:t>s</w:t>
      </w:r>
      <w:r w:rsidR="007C788D" w:rsidRPr="007C2FAA">
        <w:rPr>
          <w:rStyle w:val="apple-style-span"/>
          <w:shd w:val="clear" w:color="auto" w:fill="FFFFFF"/>
        </w:rPr>
        <w:t>, pla</w:t>
      </w:r>
      <w:r w:rsidR="00B611D5" w:rsidRPr="007C2FAA">
        <w:rPr>
          <w:rStyle w:val="apple-style-span"/>
          <w:shd w:val="clear" w:color="auto" w:fill="FFFFFF"/>
        </w:rPr>
        <w:t>n and evaluate services and</w:t>
      </w:r>
      <w:r w:rsidR="007C788D" w:rsidRPr="007C2FAA">
        <w:rPr>
          <w:rStyle w:val="apple-style-span"/>
          <w:shd w:val="clear" w:color="auto" w:fill="FFFFFF"/>
        </w:rPr>
        <w:t xml:space="preserve"> help in needs assessment and prioritization</w:t>
      </w:r>
      <w:r w:rsidR="00B611D5"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&lt;EndNote&gt;&lt;Cite&gt;&lt;Author&gt;Gherunpong&lt;/Author&gt;&lt;Year&gt;2006&lt;/Year&gt;&lt;RecNum&gt;469&lt;/RecNum&gt;&lt;DisplayText&gt;(Gherunpong&lt;style face="italic"&gt; et al.&lt;/style&gt;, 2006)&lt;/DisplayText&gt;&lt;record&gt;&lt;rec-number&gt;469&lt;/rec-number&gt;&lt;foreign-keys&gt;&lt;key app="EN" db-id="ptfsfw2e7fvv0we0zspxtffwpeaexrxpr2xs"&gt;469&lt;/key&gt;&lt;/foreign-keys&gt;&lt;ref-type name="Journal Article"&gt;17&lt;/ref-type&gt;&lt;contributors&gt;&lt;authors&gt;&lt;author&gt;Gherunpong, S.&lt;/author&gt;&lt;author&gt;Tsakos, G.&lt;/author&gt;&lt;author&gt;Sheiham, A.&lt;/author&gt;&lt;/authors&gt;&lt;/contributors&gt;&lt;titles&gt;&lt;title&gt;A sociodental approach to assessing dental needs of children: concept and models&lt;/title&gt;&lt;secondary-title&gt;International Journal of Paediatric Dentistry&lt;/secondary-title&gt;&lt;/titles&gt;&lt;periodical&gt;&lt;full-title&gt;International Journal of Paediatric Dentistry&lt;/full-title&gt;&lt;/periodical&gt;&lt;pages&gt;81-88&lt;/pages&gt;&lt;volume&gt;16&lt;/volume&gt;&lt;number&gt;2&lt;/number&gt;&lt;dates&gt;&lt;year&gt;2006&lt;/year&gt;&lt;/dates&gt;&lt;publisher&gt;Blackwell Science Ltd&lt;/publisher&gt;&lt;urls&gt;&lt;related-urls&gt;&lt;url&gt;http://dx.doi.org/10.1111/j.1365-263X.2006.00701.x &lt;/url&gt;&lt;/related-urls&gt;&lt;/urls&gt;&lt;/record&gt;&lt;/Cite&gt;&lt;/EndNote&gt;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152" w:tooltip="Gherunpong, 2006 #469" w:history="1">
        <w:r w:rsidR="00CA49C9" w:rsidRPr="007C2FAA">
          <w:rPr>
            <w:rStyle w:val="apple-style-span"/>
            <w:noProof/>
            <w:shd w:val="clear" w:color="auto" w:fill="FFFFFF"/>
          </w:rPr>
          <w:t>Gherunpong</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2006</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7C788D" w:rsidRPr="007C2FAA">
        <w:rPr>
          <w:rStyle w:val="apple-style-span"/>
          <w:shd w:val="clear" w:color="auto" w:fill="FFFFFF"/>
        </w:rPr>
        <w:t>.</w:t>
      </w:r>
    </w:p>
    <w:p w:rsidR="00022CD0" w:rsidRPr="007C2FAA" w:rsidRDefault="00713DF3" w:rsidP="00DA78ED">
      <w:pPr>
        <w:pStyle w:val="Caption"/>
        <w:spacing w:before="240" w:after="240" w:line="360" w:lineRule="auto"/>
        <w:rPr>
          <w:rStyle w:val="apple-style-span"/>
          <w:rFonts w:ascii="Times New Roman" w:hAnsi="Times New Roman" w:cs="Times New Roman"/>
          <w:b w:val="0"/>
          <w:color w:val="auto"/>
          <w:sz w:val="24"/>
          <w:szCs w:val="24"/>
          <w:shd w:val="clear" w:color="auto" w:fill="FFFFFF"/>
        </w:rPr>
      </w:pPr>
      <w:bookmarkStart w:id="16" w:name="_Toc397681190"/>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2.1</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9E1A3E" w:rsidRPr="007C2FAA">
        <w:rPr>
          <w:rFonts w:ascii="Times New Roman" w:hAnsi="Times New Roman" w:cs="Times New Roman"/>
          <w:color w:val="auto"/>
          <w:sz w:val="24"/>
          <w:szCs w:val="24"/>
        </w:rPr>
        <w:fldChar w:fldCharType="end"/>
      </w:r>
      <w:r w:rsidRPr="007C2FAA">
        <w:rPr>
          <w:rStyle w:val="apple-style-span"/>
          <w:rFonts w:ascii="Times New Roman" w:hAnsi="Times New Roman" w:cs="Times New Roman"/>
          <w:color w:val="auto"/>
          <w:sz w:val="24"/>
          <w:szCs w:val="24"/>
          <w:shd w:val="clear" w:color="auto" w:fill="FFFFFF"/>
        </w:rPr>
        <w:t xml:space="preserve"> </w:t>
      </w:r>
      <w:r w:rsidR="001E52F1" w:rsidRPr="007C2FAA">
        <w:rPr>
          <w:rStyle w:val="apple-style-span"/>
          <w:rFonts w:ascii="Times New Roman" w:hAnsi="Times New Roman" w:cs="Times New Roman"/>
          <w:b w:val="0"/>
          <w:color w:val="auto"/>
          <w:sz w:val="24"/>
          <w:szCs w:val="24"/>
          <w:shd w:val="clear" w:color="auto" w:fill="FFFFFF"/>
        </w:rPr>
        <w:t>Potential uses of Oral Health Related Quality of L</w:t>
      </w:r>
      <w:r w:rsidRPr="007C2FAA">
        <w:rPr>
          <w:rStyle w:val="apple-style-span"/>
          <w:rFonts w:ascii="Times New Roman" w:hAnsi="Times New Roman" w:cs="Times New Roman"/>
          <w:b w:val="0"/>
          <w:color w:val="auto"/>
          <w:sz w:val="24"/>
          <w:szCs w:val="24"/>
          <w:shd w:val="clear" w:color="auto" w:fill="FFFFFF"/>
        </w:rPr>
        <w:t>ife measures</w:t>
      </w:r>
      <w:bookmarkEnd w:id="16"/>
      <w:r w:rsidR="006853D7" w:rsidRPr="007C2FAA">
        <w:rPr>
          <w:rStyle w:val="apple-style-span"/>
          <w:rFonts w:ascii="Times New Roman" w:hAnsi="Times New Roman" w:cs="Times New Roman"/>
          <w:b w:val="0"/>
          <w:color w:val="auto"/>
          <w:sz w:val="24"/>
          <w:szCs w:val="24"/>
          <w:shd w:val="clear" w:color="auto" w:fill="FFFFFF"/>
        </w:rPr>
        <w:t xml:space="preserve"> </w:t>
      </w:r>
    </w:p>
    <w:tbl>
      <w:tblPr>
        <w:tblStyle w:val="TableGrid"/>
        <w:tblW w:w="8505" w:type="dxa"/>
        <w:tblInd w:w="108" w:type="dxa"/>
        <w:tblLook w:val="04A0" w:firstRow="1" w:lastRow="0" w:firstColumn="1" w:lastColumn="0" w:noHBand="0" w:noVBand="1"/>
      </w:tblPr>
      <w:tblGrid>
        <w:gridCol w:w="1658"/>
        <w:gridCol w:w="6847"/>
      </w:tblGrid>
      <w:tr w:rsidR="007C2FAA" w:rsidRPr="007C2FAA" w:rsidTr="000965BD">
        <w:trPr>
          <w:trHeight w:val="389"/>
        </w:trPr>
        <w:tc>
          <w:tcPr>
            <w:tcW w:w="1658" w:type="dxa"/>
          </w:tcPr>
          <w:p w:rsidR="004D097C" w:rsidRPr="007C2FAA" w:rsidRDefault="004D097C" w:rsidP="00DA78ED">
            <w:pPr>
              <w:pStyle w:val="NormalWeb"/>
              <w:spacing w:before="0" w:beforeAutospacing="0" w:after="0" w:afterAutospacing="0"/>
              <w:rPr>
                <w:rStyle w:val="apple-style-span"/>
                <w:shd w:val="clear" w:color="auto" w:fill="FFFFFF"/>
              </w:rPr>
            </w:pPr>
            <w:r w:rsidRPr="007C2FAA">
              <w:rPr>
                <w:rStyle w:val="apple-style-span"/>
                <w:shd w:val="clear" w:color="auto" w:fill="FFFFFF"/>
              </w:rPr>
              <w:t>Field of Work</w:t>
            </w:r>
          </w:p>
        </w:tc>
        <w:tc>
          <w:tcPr>
            <w:tcW w:w="6847" w:type="dxa"/>
          </w:tcPr>
          <w:p w:rsidR="004D097C" w:rsidRPr="007C2FAA" w:rsidRDefault="004D097C" w:rsidP="00DA78ED">
            <w:pPr>
              <w:pStyle w:val="NormalWeb"/>
              <w:spacing w:before="0" w:beforeAutospacing="0" w:after="0" w:afterAutospacing="0"/>
              <w:rPr>
                <w:rStyle w:val="apple-style-span"/>
                <w:shd w:val="clear" w:color="auto" w:fill="FFFFFF"/>
              </w:rPr>
            </w:pPr>
            <w:r w:rsidRPr="007C2FAA">
              <w:rPr>
                <w:rStyle w:val="apple-style-span"/>
                <w:shd w:val="clear" w:color="auto" w:fill="FFFFFF"/>
              </w:rPr>
              <w:t>Potential uses in health field/oral health related quality of life</w:t>
            </w:r>
          </w:p>
        </w:tc>
      </w:tr>
      <w:tr w:rsidR="007C2FAA" w:rsidRPr="007C2FAA" w:rsidTr="000965BD">
        <w:trPr>
          <w:trHeight w:val="668"/>
        </w:trPr>
        <w:tc>
          <w:tcPr>
            <w:tcW w:w="1658" w:type="dxa"/>
          </w:tcPr>
          <w:p w:rsidR="004D097C" w:rsidRPr="007C2FAA" w:rsidRDefault="004D097C" w:rsidP="00DA78ED">
            <w:pPr>
              <w:pStyle w:val="NormalWeb"/>
              <w:spacing w:before="0" w:beforeAutospacing="0" w:after="0" w:afterAutospacing="0"/>
              <w:rPr>
                <w:rStyle w:val="apple-style-span"/>
                <w:shd w:val="clear" w:color="auto" w:fill="FFFFFF"/>
              </w:rPr>
            </w:pPr>
            <w:r w:rsidRPr="007C2FAA">
              <w:rPr>
                <w:rStyle w:val="apple-style-span"/>
                <w:shd w:val="clear" w:color="auto" w:fill="FFFFFF"/>
              </w:rPr>
              <w:t>Political</w:t>
            </w:r>
          </w:p>
        </w:tc>
        <w:tc>
          <w:tcPr>
            <w:tcW w:w="6847" w:type="dxa"/>
          </w:tcPr>
          <w:p w:rsidR="004D097C" w:rsidRPr="007C2FAA" w:rsidRDefault="004D097C" w:rsidP="00DA78ED">
            <w:pPr>
              <w:pStyle w:val="NormalWeb"/>
              <w:numPr>
                <w:ilvl w:val="0"/>
                <w:numId w:val="2"/>
              </w:numPr>
              <w:spacing w:before="0" w:beforeAutospacing="0" w:after="0" w:afterAutospacing="0"/>
              <w:rPr>
                <w:rStyle w:val="apple-style-span"/>
                <w:shd w:val="clear" w:color="auto" w:fill="FFFFFF"/>
              </w:rPr>
            </w:pPr>
            <w:r w:rsidRPr="007C2FAA">
              <w:rPr>
                <w:rStyle w:val="apple-style-span"/>
                <w:shd w:val="clear" w:color="auto" w:fill="FFFFFF"/>
              </w:rPr>
              <w:t>Planning public health policy</w:t>
            </w:r>
          </w:p>
          <w:p w:rsidR="004D097C" w:rsidRPr="007C2FAA" w:rsidRDefault="004D097C" w:rsidP="00DA78ED">
            <w:pPr>
              <w:pStyle w:val="NormalWeb"/>
              <w:numPr>
                <w:ilvl w:val="0"/>
                <w:numId w:val="2"/>
              </w:numPr>
              <w:spacing w:before="0" w:beforeAutospacing="0" w:after="0" w:afterAutospacing="0"/>
              <w:rPr>
                <w:rStyle w:val="apple-style-span"/>
                <w:shd w:val="clear" w:color="auto" w:fill="FFFFFF"/>
              </w:rPr>
            </w:pPr>
            <w:r w:rsidRPr="007C2FAA">
              <w:rPr>
                <w:rStyle w:val="apple-style-span"/>
                <w:shd w:val="clear" w:color="auto" w:fill="FFFFFF"/>
              </w:rPr>
              <w:t>Planning in resource allocation</w:t>
            </w:r>
          </w:p>
        </w:tc>
      </w:tr>
      <w:tr w:rsidR="007C2FAA" w:rsidRPr="007C2FAA" w:rsidTr="000965BD">
        <w:trPr>
          <w:trHeight w:val="557"/>
        </w:trPr>
        <w:tc>
          <w:tcPr>
            <w:tcW w:w="1658" w:type="dxa"/>
          </w:tcPr>
          <w:p w:rsidR="004D097C" w:rsidRPr="007C2FAA" w:rsidRDefault="004D097C" w:rsidP="00DA78ED">
            <w:pPr>
              <w:pStyle w:val="NormalWeb"/>
              <w:spacing w:before="0" w:beforeAutospacing="0" w:after="0" w:afterAutospacing="0"/>
              <w:rPr>
                <w:rStyle w:val="apple-style-span"/>
                <w:shd w:val="clear" w:color="auto" w:fill="FFFFFF"/>
              </w:rPr>
            </w:pPr>
            <w:r w:rsidRPr="007C2FAA">
              <w:rPr>
                <w:rStyle w:val="apple-style-span"/>
                <w:shd w:val="clear" w:color="auto" w:fill="FFFFFF"/>
              </w:rPr>
              <w:t>Clinical Uses</w:t>
            </w:r>
          </w:p>
        </w:tc>
        <w:tc>
          <w:tcPr>
            <w:tcW w:w="6847" w:type="dxa"/>
          </w:tcPr>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Communication tools</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Commissioning program of care</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Evaluating intervention</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Assessing the outcomes of new treatment</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Aid understanding of patient point of view</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Screening purposes</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Identifying and prioritizing patient problems and preferences</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Monitoring and evaluating individual patient care</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Iden</w:t>
            </w:r>
            <w:r w:rsidR="00C17452" w:rsidRPr="007C2FAA">
              <w:rPr>
                <w:rStyle w:val="apple-style-span"/>
                <w:shd w:val="clear" w:color="auto" w:fill="FFFFFF"/>
              </w:rPr>
              <w:t xml:space="preserve">tifying which patients might </w:t>
            </w:r>
            <w:r w:rsidRPr="007C2FAA">
              <w:rPr>
                <w:rStyle w:val="apple-style-span"/>
                <w:shd w:val="clear" w:color="auto" w:fill="FFFFFF"/>
              </w:rPr>
              <w:t xml:space="preserve">benefit </w:t>
            </w:r>
            <w:r w:rsidR="00C17452" w:rsidRPr="007C2FAA">
              <w:rPr>
                <w:rStyle w:val="apple-style-span"/>
                <w:shd w:val="clear" w:color="auto" w:fill="FFFFFF"/>
              </w:rPr>
              <w:t xml:space="preserve">most from </w:t>
            </w:r>
            <w:r w:rsidRPr="007C2FAA">
              <w:rPr>
                <w:rStyle w:val="apple-style-span"/>
                <w:shd w:val="clear" w:color="auto" w:fill="FFFFFF"/>
              </w:rPr>
              <w:t>treatment</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Involving patients perspecti</w:t>
            </w:r>
            <w:r w:rsidR="000965BD" w:rsidRPr="007C2FAA">
              <w:rPr>
                <w:rStyle w:val="apple-style-span"/>
                <w:shd w:val="clear" w:color="auto" w:fill="FFFFFF"/>
              </w:rPr>
              <w:t>ves in decision makin</w:t>
            </w:r>
            <w:r w:rsidR="009C5C61" w:rsidRPr="007C2FAA">
              <w:rPr>
                <w:rStyle w:val="apple-style-span"/>
                <w:shd w:val="clear" w:color="auto" w:fill="FFFFFF"/>
              </w:rPr>
              <w:t>g</w:t>
            </w:r>
            <w:r w:rsidR="000965BD" w:rsidRPr="007C2FAA">
              <w:rPr>
                <w:rStyle w:val="apple-style-span"/>
                <w:shd w:val="clear" w:color="auto" w:fill="FFFFFF"/>
              </w:rPr>
              <w:t xml:space="preserve"> &amp;</w:t>
            </w:r>
            <w:r w:rsidR="006853D7" w:rsidRPr="007C2FAA">
              <w:rPr>
                <w:rStyle w:val="apple-style-span"/>
                <w:shd w:val="clear" w:color="auto" w:fill="FFFFFF"/>
              </w:rPr>
              <w:t xml:space="preserve"> self-</w:t>
            </w:r>
            <w:r w:rsidRPr="007C2FAA">
              <w:rPr>
                <w:rStyle w:val="apple-style-span"/>
                <w:shd w:val="clear" w:color="auto" w:fill="FFFFFF"/>
              </w:rPr>
              <w:t>care</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To predict outcomes in or</w:t>
            </w:r>
            <w:r w:rsidR="009C5C61" w:rsidRPr="007C2FAA">
              <w:rPr>
                <w:rStyle w:val="apple-style-span"/>
                <w:shd w:val="clear" w:color="auto" w:fill="FFFFFF"/>
              </w:rPr>
              <w:t>der to provide appropriate care</w:t>
            </w:r>
          </w:p>
          <w:p w:rsidR="004D097C" w:rsidRPr="007C2FAA" w:rsidRDefault="004D097C" w:rsidP="00DA78ED">
            <w:pPr>
              <w:pStyle w:val="NormalWeb"/>
              <w:numPr>
                <w:ilvl w:val="0"/>
                <w:numId w:val="3"/>
              </w:numPr>
              <w:spacing w:before="0" w:beforeAutospacing="0" w:after="0" w:afterAutospacing="0"/>
              <w:rPr>
                <w:rStyle w:val="apple-style-span"/>
                <w:shd w:val="clear" w:color="auto" w:fill="FFFFFF"/>
              </w:rPr>
            </w:pPr>
            <w:r w:rsidRPr="007C2FAA">
              <w:rPr>
                <w:rStyle w:val="apple-style-span"/>
                <w:shd w:val="clear" w:color="auto" w:fill="FFFFFF"/>
              </w:rPr>
              <w:t>Clinical Audit</w:t>
            </w:r>
          </w:p>
        </w:tc>
      </w:tr>
      <w:tr w:rsidR="007C2FAA" w:rsidRPr="007C2FAA" w:rsidTr="000965BD">
        <w:trPr>
          <w:trHeight w:val="481"/>
        </w:trPr>
        <w:tc>
          <w:tcPr>
            <w:tcW w:w="1658" w:type="dxa"/>
          </w:tcPr>
          <w:p w:rsidR="004D097C" w:rsidRPr="007C2FAA" w:rsidRDefault="004D097C" w:rsidP="00DA78ED">
            <w:pPr>
              <w:pStyle w:val="NormalWeb"/>
              <w:spacing w:before="0" w:beforeAutospacing="0" w:after="0" w:afterAutospacing="0"/>
              <w:rPr>
                <w:rStyle w:val="apple-style-span"/>
                <w:shd w:val="clear" w:color="auto" w:fill="FFFFFF"/>
              </w:rPr>
            </w:pPr>
            <w:r w:rsidRPr="007C2FAA">
              <w:rPr>
                <w:rStyle w:val="apple-style-span"/>
                <w:shd w:val="clear" w:color="auto" w:fill="FFFFFF"/>
              </w:rPr>
              <w:lastRenderedPageBreak/>
              <w:t>Research</w:t>
            </w:r>
          </w:p>
        </w:tc>
        <w:tc>
          <w:tcPr>
            <w:tcW w:w="6847" w:type="dxa"/>
          </w:tcPr>
          <w:p w:rsidR="004D097C" w:rsidRPr="007C2FAA" w:rsidRDefault="004D097C" w:rsidP="00DA78ED">
            <w:pPr>
              <w:pStyle w:val="NormalWeb"/>
              <w:numPr>
                <w:ilvl w:val="0"/>
                <w:numId w:val="4"/>
              </w:numPr>
              <w:spacing w:before="0" w:beforeAutospacing="0" w:after="0" w:afterAutospacing="0"/>
              <w:rPr>
                <w:rStyle w:val="apple-style-span"/>
                <w:shd w:val="clear" w:color="auto" w:fill="FFFFFF"/>
              </w:rPr>
            </w:pPr>
            <w:r w:rsidRPr="007C2FAA">
              <w:rPr>
                <w:rStyle w:val="apple-style-span"/>
                <w:shd w:val="clear" w:color="auto" w:fill="FFFFFF"/>
              </w:rPr>
              <w:t>Evaluating outcomes of health care interventions</w:t>
            </w:r>
          </w:p>
          <w:p w:rsidR="004D097C" w:rsidRPr="007C2FAA" w:rsidRDefault="004D097C" w:rsidP="00DA78ED">
            <w:pPr>
              <w:pStyle w:val="NormalWeb"/>
              <w:numPr>
                <w:ilvl w:val="0"/>
                <w:numId w:val="4"/>
              </w:numPr>
              <w:spacing w:before="0" w:beforeAutospacing="0" w:after="0" w:afterAutospacing="0"/>
              <w:rPr>
                <w:rStyle w:val="apple-style-span"/>
                <w:shd w:val="clear" w:color="auto" w:fill="FFFFFF"/>
              </w:rPr>
            </w:pPr>
            <w:r w:rsidRPr="007C2FAA">
              <w:rPr>
                <w:rStyle w:val="apple-style-span"/>
                <w:shd w:val="clear" w:color="auto" w:fill="FFFFFF"/>
              </w:rPr>
              <w:t>Elucidating the relationships between different aspects of health</w:t>
            </w:r>
          </w:p>
        </w:tc>
      </w:tr>
      <w:tr w:rsidR="007C2FAA" w:rsidRPr="007C2FAA" w:rsidTr="000965BD">
        <w:trPr>
          <w:trHeight w:val="481"/>
        </w:trPr>
        <w:tc>
          <w:tcPr>
            <w:tcW w:w="1658" w:type="dxa"/>
          </w:tcPr>
          <w:p w:rsidR="004D097C" w:rsidRPr="007C2FAA" w:rsidRDefault="004D097C" w:rsidP="00DA78ED">
            <w:pPr>
              <w:pStyle w:val="NormalWeb"/>
              <w:spacing w:before="0" w:beforeAutospacing="0" w:after="0" w:afterAutospacing="0"/>
              <w:rPr>
                <w:rStyle w:val="apple-style-span"/>
                <w:shd w:val="clear" w:color="auto" w:fill="FFFFFF"/>
              </w:rPr>
            </w:pPr>
            <w:r w:rsidRPr="007C2FAA">
              <w:rPr>
                <w:rStyle w:val="apple-style-span"/>
                <w:shd w:val="clear" w:color="auto" w:fill="FFFFFF"/>
              </w:rPr>
              <w:t>Public Health</w:t>
            </w:r>
          </w:p>
        </w:tc>
        <w:tc>
          <w:tcPr>
            <w:tcW w:w="6847" w:type="dxa"/>
          </w:tcPr>
          <w:p w:rsidR="004D097C" w:rsidRPr="007C2FAA" w:rsidRDefault="004D097C" w:rsidP="00DA78ED">
            <w:pPr>
              <w:pStyle w:val="NormalWeb"/>
              <w:numPr>
                <w:ilvl w:val="0"/>
                <w:numId w:val="4"/>
              </w:numPr>
              <w:spacing w:before="0" w:beforeAutospacing="0" w:after="0" w:afterAutospacing="0"/>
              <w:rPr>
                <w:rStyle w:val="apple-style-span"/>
                <w:shd w:val="clear" w:color="auto" w:fill="FFFFFF"/>
              </w:rPr>
            </w:pPr>
            <w:r w:rsidRPr="007C2FAA">
              <w:rPr>
                <w:rStyle w:val="apple-style-span"/>
                <w:shd w:val="clear" w:color="auto" w:fill="FFFFFF"/>
              </w:rPr>
              <w:t>Describing and monitoring illness in population</w:t>
            </w:r>
          </w:p>
          <w:p w:rsidR="004D097C" w:rsidRPr="007C2FAA" w:rsidRDefault="004D097C" w:rsidP="00DA78ED">
            <w:pPr>
              <w:pStyle w:val="NormalWeb"/>
              <w:numPr>
                <w:ilvl w:val="0"/>
                <w:numId w:val="4"/>
              </w:numPr>
              <w:spacing w:before="0" w:beforeAutospacing="0" w:after="0" w:afterAutospacing="0"/>
              <w:rPr>
                <w:rStyle w:val="apple-style-span"/>
                <w:shd w:val="clear" w:color="auto" w:fill="FFFFFF"/>
              </w:rPr>
            </w:pPr>
            <w:r w:rsidRPr="007C2FAA">
              <w:rPr>
                <w:rStyle w:val="apple-style-span"/>
                <w:shd w:val="clear" w:color="auto" w:fill="FFFFFF"/>
              </w:rPr>
              <w:t>Planning, monitoring and evaluating services</w:t>
            </w:r>
          </w:p>
          <w:p w:rsidR="004D097C" w:rsidRPr="007C2FAA" w:rsidRDefault="004D097C" w:rsidP="00DA78ED">
            <w:pPr>
              <w:pStyle w:val="NormalWeb"/>
              <w:numPr>
                <w:ilvl w:val="0"/>
                <w:numId w:val="4"/>
              </w:numPr>
              <w:spacing w:before="0" w:beforeAutospacing="0" w:after="0" w:afterAutospacing="0"/>
              <w:rPr>
                <w:rStyle w:val="apple-style-span"/>
                <w:shd w:val="clear" w:color="auto" w:fill="FFFFFF"/>
              </w:rPr>
            </w:pPr>
            <w:r w:rsidRPr="007C2FAA">
              <w:rPr>
                <w:rStyle w:val="apple-style-span"/>
                <w:shd w:val="clear" w:color="auto" w:fill="FFFFFF"/>
              </w:rPr>
              <w:t>Needs assessment and prioritization</w:t>
            </w:r>
          </w:p>
          <w:p w:rsidR="004D097C" w:rsidRPr="007C2FAA" w:rsidRDefault="004D097C" w:rsidP="00DA78ED">
            <w:pPr>
              <w:pStyle w:val="NormalWeb"/>
              <w:numPr>
                <w:ilvl w:val="0"/>
                <w:numId w:val="4"/>
              </w:numPr>
              <w:spacing w:before="0" w:beforeAutospacing="0" w:after="0" w:afterAutospacing="0"/>
              <w:rPr>
                <w:rStyle w:val="apple-style-span"/>
                <w:shd w:val="clear" w:color="auto" w:fill="FFFFFF"/>
              </w:rPr>
            </w:pPr>
            <w:r w:rsidRPr="007C2FAA">
              <w:rPr>
                <w:rStyle w:val="apple-style-span"/>
                <w:shd w:val="clear" w:color="auto" w:fill="FFFFFF"/>
              </w:rPr>
              <w:t>Encouraging greater lay participation in health care</w:t>
            </w:r>
          </w:p>
        </w:tc>
      </w:tr>
      <w:tr w:rsidR="007C2FAA" w:rsidRPr="007C2FAA" w:rsidTr="000965BD">
        <w:trPr>
          <w:trHeight w:val="498"/>
        </w:trPr>
        <w:tc>
          <w:tcPr>
            <w:tcW w:w="1658" w:type="dxa"/>
          </w:tcPr>
          <w:p w:rsidR="004D097C" w:rsidRPr="007C2FAA" w:rsidRDefault="00A6095D" w:rsidP="00DA78ED">
            <w:pPr>
              <w:pStyle w:val="NormalWeb"/>
              <w:spacing w:before="0" w:beforeAutospacing="0" w:after="0" w:afterAutospacing="0"/>
              <w:rPr>
                <w:rStyle w:val="apple-style-span"/>
                <w:shd w:val="clear" w:color="auto" w:fill="FFFFFF"/>
              </w:rPr>
            </w:pPr>
            <w:r w:rsidRPr="007C2FAA">
              <w:rPr>
                <w:rStyle w:val="apple-style-span"/>
                <w:shd w:val="clear" w:color="auto" w:fill="FFFFFF"/>
              </w:rPr>
              <w:t>Theoretical</w:t>
            </w:r>
          </w:p>
        </w:tc>
        <w:tc>
          <w:tcPr>
            <w:tcW w:w="6847" w:type="dxa"/>
          </w:tcPr>
          <w:p w:rsidR="004D097C" w:rsidRPr="007C2FAA" w:rsidRDefault="00A6095D" w:rsidP="00DA78ED">
            <w:pPr>
              <w:pStyle w:val="NormalWeb"/>
              <w:numPr>
                <w:ilvl w:val="0"/>
                <w:numId w:val="5"/>
              </w:numPr>
              <w:spacing w:before="0" w:beforeAutospacing="0" w:after="0" w:afterAutospacing="0"/>
              <w:rPr>
                <w:rStyle w:val="apple-style-span"/>
                <w:shd w:val="clear" w:color="auto" w:fill="FFFFFF"/>
              </w:rPr>
            </w:pPr>
            <w:r w:rsidRPr="007C2FAA">
              <w:rPr>
                <w:rStyle w:val="apple-style-span"/>
                <w:shd w:val="clear" w:color="auto" w:fill="FFFFFF"/>
              </w:rPr>
              <w:t>Exploring models of health</w:t>
            </w:r>
          </w:p>
          <w:p w:rsidR="00A6095D" w:rsidRPr="007C2FAA" w:rsidRDefault="00A6095D" w:rsidP="00DA78ED">
            <w:pPr>
              <w:pStyle w:val="NormalWeb"/>
              <w:numPr>
                <w:ilvl w:val="0"/>
                <w:numId w:val="5"/>
              </w:numPr>
              <w:spacing w:before="0" w:beforeAutospacing="0" w:after="0" w:afterAutospacing="0"/>
              <w:rPr>
                <w:rStyle w:val="apple-style-span"/>
                <w:shd w:val="clear" w:color="auto" w:fill="FFFFFF"/>
              </w:rPr>
            </w:pPr>
            <w:r w:rsidRPr="007C2FAA">
              <w:rPr>
                <w:rStyle w:val="apple-style-span"/>
                <w:shd w:val="clear" w:color="auto" w:fill="FFFFFF"/>
              </w:rPr>
              <w:t>Describing factors influential to health</w:t>
            </w:r>
          </w:p>
        </w:tc>
      </w:tr>
    </w:tbl>
    <w:p w:rsidR="00DA78ED" w:rsidRPr="007C2FAA" w:rsidRDefault="00864BAD" w:rsidP="0022753D">
      <w:pPr>
        <w:pStyle w:val="NormalWeb"/>
        <w:spacing w:before="240" w:beforeAutospacing="0" w:after="240" w:afterAutospacing="0"/>
        <w:rPr>
          <w:rStyle w:val="apple-style-span"/>
          <w:shd w:val="clear" w:color="auto" w:fill="FFFFFF"/>
        </w:rPr>
      </w:pPr>
      <w:r w:rsidRPr="007C2FAA">
        <w:rPr>
          <w:rStyle w:val="apple-style-span"/>
          <w:shd w:val="clear" w:color="auto" w:fill="FFFFFF"/>
        </w:rPr>
        <w:t xml:space="preserve">Source: </w:t>
      </w:r>
      <w:r w:rsidR="002475D9" w:rsidRPr="007C2FAA">
        <w:rPr>
          <w:rStyle w:val="apple-style-span"/>
          <w:shd w:val="clear" w:color="auto" w:fill="FFFFFF"/>
        </w:rPr>
        <w:t xml:space="preserve">Robinson and colleagues </w:t>
      </w:r>
      <w:r w:rsidR="002475D9" w:rsidRPr="007C2FAA">
        <w:rPr>
          <w:rStyle w:val="apple-style-span"/>
          <w:shd w:val="clear" w:color="auto" w:fill="FFFFFF"/>
        </w:rPr>
        <w:fldChar w:fldCharType="begin"/>
      </w:r>
      <w:r w:rsidR="00196B44">
        <w:rPr>
          <w:rStyle w:val="apple-style-span"/>
          <w:shd w:val="clear" w:color="auto" w:fill="FFFFFF"/>
        </w:rPr>
        <w:instrText xml:space="preserve"> ADDIN EN.CITE &lt;EndNote&gt;&lt;Cite ExcludeAuth="1"&gt;&lt;Author&gt;Robinson&lt;/Author&gt;&lt;Year&gt;2003&lt;/Year&gt;&lt;RecNum&gt;1586&lt;/RecNum&gt;&lt;DisplayText&gt;(2003)&lt;/DisplayText&gt;&lt;record&gt;&lt;rec-number&gt;1586&lt;/rec-number&gt;&lt;foreign-keys&gt;&lt;key app="EN" db-id="ptfsfw2e7fvv0we0zspxtffwpeaexrxpr2xs"&gt;1586&lt;/key&gt;&lt;/foreign-keys&gt;&lt;ref-type name="Book Section"&gt;5&lt;/ref-type&gt;&lt;contributors&gt;&lt;authors&gt;&lt;author&gt;Robinson, Peter&lt;/author&gt;&lt;author&gt;Carr, Alison&lt;/author&gt;&lt;author&gt;Higginson, Irene&lt;/author&gt;&lt;/authors&gt;&lt;secondary-authors&gt;&lt;author&gt;Robinson, Peter&lt;/author&gt;&lt;author&gt;Carr, Alison&lt;/author&gt;&lt;author&gt;Higginson, Irene&lt;/author&gt;&lt;/secondary-authors&gt;&lt;/contributors&gt;&lt;titles&gt;&lt;title&gt;How to choose a quality of life measure&lt;/title&gt;&lt;secondary-title&gt;Quality of life&lt;/secondary-title&gt;&lt;short-title&gt;Quality of life&lt;/short-title&gt;&lt;/titles&gt;&lt;pages&gt;88-100&lt;/pages&gt;&lt;section&gt;How to choose a quality of life measure&lt;/section&gt;&lt;keywords&gt;&lt;keyword&gt;Medical protocols&lt;/keyword&gt;&lt;/keywords&gt;&lt;dates&gt;&lt;year&gt;2003&lt;/year&gt;&lt;/dates&gt;&lt;publisher&gt;Blackwell Publishing&lt;/publisher&gt;&lt;isbn&gt;9780585428642&lt;/isbn&gt;&lt;urls&gt;&lt;related-urls&gt;&lt;url&gt;https://www.dawsonera.com:443/abstract/9780585428642&lt;/url&gt;&lt;/related-urls&gt;&lt;/urls&gt;&lt;/record&gt;&lt;/Cite&gt;&lt;/EndNote&gt;</w:instrText>
      </w:r>
      <w:r w:rsidR="002475D9" w:rsidRPr="007C2FAA">
        <w:rPr>
          <w:rStyle w:val="apple-style-span"/>
          <w:shd w:val="clear" w:color="auto" w:fill="FFFFFF"/>
        </w:rPr>
        <w:fldChar w:fldCharType="separate"/>
      </w:r>
      <w:r w:rsidR="002475D9" w:rsidRPr="007C2FAA">
        <w:rPr>
          <w:rStyle w:val="apple-style-span"/>
          <w:noProof/>
          <w:shd w:val="clear" w:color="auto" w:fill="FFFFFF"/>
        </w:rPr>
        <w:t>(</w:t>
      </w:r>
      <w:hyperlink w:anchor="_ENREF_356" w:tooltip="Robinson, 2003 #1586" w:history="1">
        <w:r w:rsidR="00CA49C9" w:rsidRPr="007C2FAA">
          <w:rPr>
            <w:rStyle w:val="apple-style-span"/>
            <w:noProof/>
            <w:shd w:val="clear" w:color="auto" w:fill="FFFFFF"/>
          </w:rPr>
          <w:t>2003</w:t>
        </w:r>
      </w:hyperlink>
      <w:r w:rsidR="002475D9" w:rsidRPr="007C2FAA">
        <w:rPr>
          <w:rStyle w:val="apple-style-span"/>
          <w:noProof/>
          <w:shd w:val="clear" w:color="auto" w:fill="FFFFFF"/>
        </w:rPr>
        <w:t>)</w:t>
      </w:r>
      <w:r w:rsidR="002475D9" w:rsidRPr="007C2FAA">
        <w:rPr>
          <w:rStyle w:val="apple-style-span"/>
          <w:shd w:val="clear" w:color="auto" w:fill="FFFFFF"/>
        </w:rPr>
        <w:fldChar w:fldCharType="end"/>
      </w:r>
    </w:p>
    <w:p w:rsidR="000965BD" w:rsidRPr="007C2FAA" w:rsidRDefault="000965BD" w:rsidP="000965BD">
      <w:pPr>
        <w:pStyle w:val="NormalWeb"/>
        <w:spacing w:before="0" w:beforeAutospacing="0" w:after="240" w:afterAutospacing="0"/>
        <w:rPr>
          <w:rStyle w:val="apple-style-span"/>
          <w:shd w:val="clear" w:color="auto" w:fill="FFFFFF"/>
        </w:rPr>
      </w:pPr>
    </w:p>
    <w:p w:rsidR="007D351A" w:rsidRPr="007C2FAA" w:rsidRDefault="00EF5A0C" w:rsidP="00DA78ED">
      <w:pPr>
        <w:pStyle w:val="Heading3"/>
      </w:pPr>
      <w:bookmarkStart w:id="17" w:name="_Toc397681226"/>
      <w:r w:rsidRPr="007C2FAA">
        <w:t xml:space="preserve">Theoretical </w:t>
      </w:r>
      <w:r w:rsidR="007D351A" w:rsidRPr="007C2FAA">
        <w:t>Models applicable t</w:t>
      </w:r>
      <w:r w:rsidR="00685AE6" w:rsidRPr="007C2FAA">
        <w:t>o OHQoL</w:t>
      </w:r>
      <w:bookmarkEnd w:id="17"/>
    </w:p>
    <w:p w:rsidR="00C75C21" w:rsidRPr="007C2FAA" w:rsidRDefault="00B456E6"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Theor</w:t>
      </w:r>
      <w:r w:rsidR="00C4427F" w:rsidRPr="007C2FAA">
        <w:rPr>
          <w:rFonts w:ascii="Times New Roman" w:hAnsi="Times New Roman" w:cs="Times New Roman"/>
          <w:sz w:val="24"/>
          <w:szCs w:val="24"/>
        </w:rPr>
        <w:t xml:space="preserve">etical models </w:t>
      </w:r>
      <w:r w:rsidR="005F6E6C" w:rsidRPr="007C2FAA">
        <w:rPr>
          <w:rFonts w:ascii="Times New Roman" w:hAnsi="Times New Roman" w:cs="Times New Roman"/>
          <w:sz w:val="24"/>
          <w:szCs w:val="24"/>
        </w:rPr>
        <w:t>conceptualise the relationship</w:t>
      </w:r>
      <w:r w:rsidR="00E805DE" w:rsidRPr="007C2FAA">
        <w:rPr>
          <w:rFonts w:ascii="Times New Roman" w:hAnsi="Times New Roman" w:cs="Times New Roman"/>
          <w:sz w:val="24"/>
          <w:szCs w:val="24"/>
        </w:rPr>
        <w:t>s</w:t>
      </w:r>
      <w:r w:rsidR="005F6E6C" w:rsidRPr="007C2FAA">
        <w:rPr>
          <w:rFonts w:ascii="Times New Roman" w:hAnsi="Times New Roman" w:cs="Times New Roman"/>
          <w:sz w:val="24"/>
          <w:szCs w:val="24"/>
        </w:rPr>
        <w:t xml:space="preserve"> between </w:t>
      </w:r>
      <w:r w:rsidR="00E805DE" w:rsidRPr="007C2FAA">
        <w:rPr>
          <w:rFonts w:ascii="Times New Roman" w:hAnsi="Times New Roman" w:cs="Times New Roman"/>
          <w:sz w:val="24"/>
          <w:szCs w:val="24"/>
        </w:rPr>
        <w:t xml:space="preserve">factors; for example between clinical variables, </w:t>
      </w:r>
      <w:r w:rsidR="005F6E6C" w:rsidRPr="007C2FAA">
        <w:rPr>
          <w:rFonts w:ascii="Times New Roman" w:hAnsi="Times New Roman" w:cs="Times New Roman"/>
          <w:sz w:val="24"/>
          <w:szCs w:val="24"/>
        </w:rPr>
        <w:t>OHQoL and other factors which</w:t>
      </w:r>
      <w:r w:rsidR="00C4427F" w:rsidRPr="007C2FAA">
        <w:rPr>
          <w:rFonts w:ascii="Times New Roman" w:hAnsi="Times New Roman" w:cs="Times New Roman"/>
          <w:sz w:val="24"/>
          <w:szCs w:val="24"/>
        </w:rPr>
        <w:t xml:space="preserve"> may potentially</w:t>
      </w:r>
      <w:r w:rsidR="005F6E6C" w:rsidRPr="007C2FAA">
        <w:rPr>
          <w:rFonts w:ascii="Times New Roman" w:hAnsi="Times New Roman" w:cs="Times New Roman"/>
          <w:sz w:val="24"/>
          <w:szCs w:val="24"/>
        </w:rPr>
        <w:t xml:space="preserve"> mediate this relationship.</w:t>
      </w:r>
      <w:r w:rsidR="00C4427F" w:rsidRPr="007C2FAA">
        <w:rPr>
          <w:rFonts w:ascii="Times New Roman" w:hAnsi="Times New Roman" w:cs="Times New Roman"/>
          <w:sz w:val="24"/>
          <w:szCs w:val="24"/>
        </w:rPr>
        <w:t xml:space="preserve"> </w:t>
      </w:r>
      <w:r w:rsidR="00362C2C" w:rsidRPr="007C2FAA">
        <w:rPr>
          <w:rFonts w:ascii="Times New Roman" w:hAnsi="Times New Roman" w:cs="Times New Roman"/>
          <w:sz w:val="24"/>
          <w:szCs w:val="24"/>
        </w:rPr>
        <w:t>M</w:t>
      </w:r>
      <w:r w:rsidR="005B09C6" w:rsidRPr="007C2FAA">
        <w:rPr>
          <w:rFonts w:ascii="Times New Roman" w:hAnsi="Times New Roman" w:cs="Times New Roman"/>
          <w:sz w:val="24"/>
          <w:szCs w:val="24"/>
        </w:rPr>
        <w:t xml:space="preserve">ultidimensional models such as </w:t>
      </w:r>
      <w:r w:rsidR="00362C2C" w:rsidRPr="007C2FAA">
        <w:rPr>
          <w:rFonts w:ascii="Times New Roman" w:hAnsi="Times New Roman" w:cs="Times New Roman"/>
          <w:sz w:val="24"/>
          <w:szCs w:val="24"/>
        </w:rPr>
        <w:t xml:space="preserve">those by </w:t>
      </w:r>
      <w:r w:rsidR="005B09C6" w:rsidRPr="007C2FAA">
        <w:rPr>
          <w:rFonts w:ascii="Times New Roman" w:hAnsi="Times New Roman" w:cs="Times New Roman"/>
          <w:sz w:val="24"/>
          <w:szCs w:val="24"/>
        </w:rPr>
        <w:t>Locker</w:t>
      </w:r>
      <w:r w:rsidR="00276BE3" w:rsidRPr="007C2FAA">
        <w:rPr>
          <w:rFonts w:ascii="Times New Roman" w:hAnsi="Times New Roman" w:cs="Times New Roman"/>
          <w:sz w:val="24"/>
          <w:szCs w:val="24"/>
        </w:rPr>
        <w:t xml:space="preserve"> </w:t>
      </w:r>
      <w:r w:rsidR="00276BE3"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ExcludeAuth="1"&gt;&lt;Author&gt;Locker&lt;/Author&gt;&lt;Year&gt;1988&lt;/Year&gt;&lt;RecNum&gt;652&lt;/RecNum&gt;&lt;DisplayText&gt;(1988)&lt;/DisplayText&gt;&lt;record&gt;&lt;rec-number&gt;652&lt;/rec-number&gt;&lt;foreign-keys&gt;&lt;key app="EN" db-id="ptfsfw2e7fvv0we0zspxtffwpeaexrxpr2xs"&gt;652&lt;/key&gt;&lt;/foreign-keys&gt;&lt;ref-type name="Journal Article"&gt;17&lt;/ref-type&gt;&lt;contributors&gt;&lt;authors&gt;&lt;author&gt;Locker, D.&lt;/author&gt;&lt;/authors&gt;&lt;/contributors&gt;&lt;titles&gt;&lt;title&gt;Measuring oral health: a conceptual framework&lt;/title&gt;&lt;secondary-title&gt;Community Dental Health&lt;/secondary-title&gt;&lt;/titles&gt;&lt;periodical&gt;&lt;full-title&gt;Community Dental Health&lt;/full-title&gt;&lt;/periodical&gt;&lt;pages&gt;3-18&lt;/pages&gt;&lt;volume&gt;5&lt;/volume&gt;&lt;number&gt;1&lt;/number&gt;&lt;keywords&gt;&lt;keyword&gt;Health Status Indicators&lt;/keyword&gt;&lt;keyword&gt;Health Surveys&lt;/keyword&gt;&lt;keyword&gt;Humans&lt;/keyword&gt;&lt;keyword&gt;Models, Psychological&lt;/keyword&gt;&lt;keyword&gt;Mouth Diseases&lt;/keyword&gt;&lt;keyword&gt;Oral Health&lt;/keyword&gt;&lt;/keywords&gt;&lt;dates&gt;&lt;year&gt;1988&lt;/year&gt;&lt;/dates&gt;&lt;urls&gt;&lt;related-urls&gt;&lt;url&gt;http://ukpmc.ac.uk/abstract/MED/3285972 &lt;/url&gt;&lt;/related-urls&gt;&lt;/urls&gt;&lt;/record&gt;&lt;/Cite&gt;&lt;/EndNote&gt;</w:instrText>
      </w:r>
      <w:r w:rsidR="00276BE3" w:rsidRPr="007C2FAA">
        <w:rPr>
          <w:rFonts w:ascii="Times New Roman" w:hAnsi="Times New Roman" w:cs="Times New Roman"/>
          <w:sz w:val="24"/>
          <w:szCs w:val="24"/>
        </w:rPr>
        <w:fldChar w:fldCharType="separate"/>
      </w:r>
      <w:r w:rsidR="00276BE3" w:rsidRPr="007C2FAA">
        <w:rPr>
          <w:rFonts w:ascii="Times New Roman" w:hAnsi="Times New Roman" w:cs="Times New Roman"/>
          <w:noProof/>
          <w:sz w:val="24"/>
          <w:szCs w:val="24"/>
        </w:rPr>
        <w:t>(</w:t>
      </w:r>
      <w:hyperlink w:anchor="_ENREF_239" w:tooltip="Locker, 1988 #652" w:history="1">
        <w:r w:rsidR="00CA49C9" w:rsidRPr="007C2FAA">
          <w:rPr>
            <w:rFonts w:ascii="Times New Roman" w:hAnsi="Times New Roman" w:cs="Times New Roman"/>
            <w:noProof/>
            <w:sz w:val="24"/>
            <w:szCs w:val="24"/>
          </w:rPr>
          <w:t>1988</w:t>
        </w:r>
      </w:hyperlink>
      <w:r w:rsidR="00276BE3" w:rsidRPr="007C2FAA">
        <w:rPr>
          <w:rFonts w:ascii="Times New Roman" w:hAnsi="Times New Roman" w:cs="Times New Roman"/>
          <w:noProof/>
          <w:sz w:val="24"/>
          <w:szCs w:val="24"/>
        </w:rPr>
        <w:t>)</w:t>
      </w:r>
      <w:r w:rsidR="00276BE3" w:rsidRPr="007C2FAA">
        <w:rPr>
          <w:rFonts w:ascii="Times New Roman" w:hAnsi="Times New Roman" w:cs="Times New Roman"/>
          <w:sz w:val="24"/>
          <w:szCs w:val="24"/>
        </w:rPr>
        <w:fldChar w:fldCharType="end"/>
      </w:r>
      <w:r w:rsidR="00685AE6" w:rsidRPr="007C2FAA">
        <w:rPr>
          <w:rFonts w:ascii="Times New Roman" w:hAnsi="Times New Roman" w:cs="Times New Roman"/>
          <w:sz w:val="24"/>
          <w:szCs w:val="24"/>
        </w:rPr>
        <w:t xml:space="preserve">, </w:t>
      </w:r>
      <w:r w:rsidR="005B09C6" w:rsidRPr="007C2FAA">
        <w:rPr>
          <w:rFonts w:ascii="Times New Roman" w:hAnsi="Times New Roman" w:cs="Times New Roman"/>
          <w:sz w:val="24"/>
          <w:szCs w:val="24"/>
        </w:rPr>
        <w:t xml:space="preserve">ICF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&lt;EndNote&gt;&lt;Cite&gt;&lt;Author&gt;WHO&lt;/Author&gt;&lt;Year&gt;1999&lt;/Year&gt;&lt;RecNum&gt;569&lt;/RecNum&gt;&lt;DisplayText&gt;(WHO, 1999)&lt;/DisplayText&gt;&lt;record&gt;&lt;rec-number&gt;569&lt;/rec-number&gt;&lt;foreign-keys&gt;&lt;key app="EN" db-id="ptfsfw2e7fvv0we0zspxtffwpeaexrxpr2xs"&gt;569&lt;/key&gt;&lt;/foreign-keys&gt;&lt;ref-type name="Report"&gt;27&lt;/ref-type&gt;&lt;contributors&gt;&lt;authors&gt;&lt;author&gt;WHO,&lt;/author&gt;&lt;/authors&gt;&lt;/contributors&gt;&lt;titles&gt;&lt;title&gt;ICIDH-2: International Classification of Functioning and Disability. Beta-2 draft, full version&lt;/title&gt;&lt;/titles&gt;&lt;dates&gt;&lt;year&gt;1999&lt;/year&gt;&lt;/dates&gt;&lt;pub-location&gt;Geneva, Switzerland&lt;/pub-location&gt;&lt;urls&gt;&lt;/urls&gt;&lt;/record&gt;&lt;/Cite&gt;&lt;/EndNote&gt;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58" w:tooltip="WHO, 1999 #569" w:history="1">
        <w:r w:rsidR="00CA49C9" w:rsidRPr="007C2FAA">
          <w:rPr>
            <w:rFonts w:ascii="Times New Roman" w:hAnsi="Times New Roman" w:cs="Times New Roman"/>
            <w:noProof/>
            <w:sz w:val="24"/>
            <w:szCs w:val="24"/>
          </w:rPr>
          <w:t>WHO, 1999</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5B09C6" w:rsidRPr="007C2FAA">
        <w:rPr>
          <w:rFonts w:ascii="Times New Roman" w:hAnsi="Times New Roman" w:cs="Times New Roman"/>
          <w:sz w:val="24"/>
          <w:szCs w:val="24"/>
        </w:rPr>
        <w:t xml:space="preserve"> and </w:t>
      </w:r>
      <w:r w:rsidR="00362C2C" w:rsidRPr="007C2FAA">
        <w:rPr>
          <w:rFonts w:ascii="Times New Roman" w:hAnsi="Times New Roman" w:cs="Times New Roman"/>
          <w:sz w:val="24"/>
          <w:szCs w:val="24"/>
        </w:rPr>
        <w:t>Wilson and Cleary</w:t>
      </w:r>
      <w:r w:rsidR="00276BE3" w:rsidRPr="007C2FAA">
        <w:rPr>
          <w:rFonts w:ascii="Times New Roman" w:hAnsi="Times New Roman" w:cs="Times New Roman"/>
          <w:sz w:val="24"/>
          <w:szCs w:val="24"/>
        </w:rPr>
        <w:t xml:space="preserve"> </w:t>
      </w:r>
      <w:r w:rsidR="00276BE3"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276BE3" w:rsidRPr="007C2FAA">
        <w:rPr>
          <w:rFonts w:ascii="Times New Roman" w:hAnsi="Times New Roman" w:cs="Times New Roman"/>
          <w:sz w:val="24"/>
          <w:szCs w:val="24"/>
        </w:rPr>
        <w:fldChar w:fldCharType="separate"/>
      </w:r>
      <w:r w:rsidR="00276BE3" w:rsidRPr="007C2FAA">
        <w:rPr>
          <w:rFonts w:ascii="Times New Roman" w:hAnsi="Times New Roman" w:cs="Times New Roman"/>
          <w:noProof/>
          <w:sz w:val="24"/>
          <w:szCs w:val="24"/>
        </w:rPr>
        <w:t>(</w:t>
      </w:r>
      <w:hyperlink w:anchor="_ENREF_464" w:tooltip="Wilson, 1995 #226" w:history="1">
        <w:r w:rsidR="00CA49C9" w:rsidRPr="007C2FAA">
          <w:rPr>
            <w:rFonts w:ascii="Times New Roman" w:hAnsi="Times New Roman" w:cs="Times New Roman"/>
            <w:noProof/>
            <w:sz w:val="24"/>
            <w:szCs w:val="24"/>
          </w:rPr>
          <w:t>1995</w:t>
        </w:r>
      </w:hyperlink>
      <w:r w:rsidR="00276BE3" w:rsidRPr="007C2FAA">
        <w:rPr>
          <w:rFonts w:ascii="Times New Roman" w:hAnsi="Times New Roman" w:cs="Times New Roman"/>
          <w:noProof/>
          <w:sz w:val="24"/>
          <w:szCs w:val="24"/>
        </w:rPr>
        <w:t>)</w:t>
      </w:r>
      <w:r w:rsidR="00276BE3" w:rsidRPr="007C2FAA">
        <w:rPr>
          <w:rFonts w:ascii="Times New Roman" w:hAnsi="Times New Roman" w:cs="Times New Roman"/>
          <w:sz w:val="24"/>
          <w:szCs w:val="24"/>
        </w:rPr>
        <w:fldChar w:fldCharType="end"/>
      </w:r>
      <w:r w:rsidR="00276BE3" w:rsidRPr="007C2FAA">
        <w:rPr>
          <w:rFonts w:ascii="Times New Roman" w:hAnsi="Times New Roman" w:cs="Times New Roman"/>
          <w:sz w:val="24"/>
          <w:szCs w:val="24"/>
        </w:rPr>
        <w:t xml:space="preserve"> </w:t>
      </w:r>
      <w:r w:rsidR="005B09C6" w:rsidRPr="007C2FAA">
        <w:rPr>
          <w:rFonts w:ascii="Times New Roman" w:hAnsi="Times New Roman" w:cs="Times New Roman"/>
          <w:sz w:val="24"/>
          <w:szCs w:val="24"/>
        </w:rPr>
        <w:t>distinguish</w:t>
      </w:r>
      <w:r w:rsidR="00362C2C" w:rsidRPr="007C2FAA">
        <w:rPr>
          <w:rFonts w:ascii="Times New Roman" w:hAnsi="Times New Roman" w:cs="Times New Roman"/>
          <w:sz w:val="24"/>
          <w:szCs w:val="24"/>
        </w:rPr>
        <w:t xml:space="preserve"> and hypothesise relationships between </w:t>
      </w:r>
      <w:r w:rsidR="005B09C6" w:rsidRPr="007C2FAA">
        <w:rPr>
          <w:rFonts w:ascii="Times New Roman" w:hAnsi="Times New Roman" w:cs="Times New Roman"/>
          <w:sz w:val="24"/>
          <w:szCs w:val="24"/>
        </w:rPr>
        <w:t>conceptually distinct dimensions and antecedents of</w:t>
      </w:r>
      <w:r w:rsidR="00362C2C" w:rsidRPr="007C2FAA">
        <w:rPr>
          <w:rFonts w:ascii="Times New Roman" w:hAnsi="Times New Roman" w:cs="Times New Roman"/>
          <w:sz w:val="24"/>
          <w:szCs w:val="24"/>
        </w:rPr>
        <w:t xml:space="preserve"> health and OHQoL. This review will </w:t>
      </w:r>
      <w:r w:rsidR="005B09C6" w:rsidRPr="007C2FAA">
        <w:rPr>
          <w:rFonts w:ascii="Times New Roman" w:hAnsi="Times New Roman" w:cs="Times New Roman"/>
          <w:sz w:val="24"/>
          <w:szCs w:val="24"/>
        </w:rPr>
        <w:t xml:space="preserve">focus on ICF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&lt;EndNote&gt;&lt;Cite&gt;&lt;Author&gt;WHO&lt;/Author&gt;&lt;Year&gt;1999&lt;/Year&gt;&lt;RecNum&gt;569&lt;/RecNum&gt;&lt;DisplayText&gt;(WHO, 1999)&lt;/DisplayText&gt;&lt;record&gt;&lt;rec-number&gt;569&lt;/rec-number&gt;&lt;foreign-keys&gt;&lt;key app="EN" db-id="ptfsfw2e7fvv0we0zspxtffwpeaexrxpr2xs"&gt;569&lt;/key&gt;&lt;/foreign-keys&gt;&lt;ref-type name="Report"&gt;27&lt;/ref-type&gt;&lt;contributors&gt;&lt;authors&gt;&lt;author&gt;WHO,&lt;/author&gt;&lt;/authors&gt;&lt;/contributors&gt;&lt;titles&gt;&lt;title&gt;ICIDH-2: International Classification of Functioning and Disability. Beta-2 draft, full version&lt;/title&gt;&lt;/titles&gt;&lt;dates&gt;&lt;year&gt;1999&lt;/year&gt;&lt;/dates&gt;&lt;pub-location&gt;Geneva, Switzerland&lt;/pub-location&gt;&lt;urls&gt;&lt;/urls&gt;&lt;/record&gt;&lt;/Cite&gt;&lt;/EndNote&gt;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58" w:tooltip="WHO, 1999 #569" w:history="1">
        <w:r w:rsidR="00CA49C9" w:rsidRPr="007C2FAA">
          <w:rPr>
            <w:rFonts w:ascii="Times New Roman" w:hAnsi="Times New Roman" w:cs="Times New Roman"/>
            <w:noProof/>
            <w:sz w:val="24"/>
            <w:szCs w:val="24"/>
          </w:rPr>
          <w:t>WHO, 1999</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5B09C6" w:rsidRPr="007C2FAA">
        <w:rPr>
          <w:rFonts w:ascii="Times New Roman" w:hAnsi="Times New Roman" w:cs="Times New Roman"/>
          <w:sz w:val="24"/>
          <w:szCs w:val="24"/>
        </w:rPr>
        <w:t xml:space="preserve"> and Wilson and Cleary </w:t>
      </w:r>
      <w:r w:rsidR="00276BE3"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276BE3" w:rsidRPr="007C2FAA">
        <w:rPr>
          <w:rFonts w:ascii="Times New Roman" w:hAnsi="Times New Roman" w:cs="Times New Roman"/>
          <w:sz w:val="24"/>
          <w:szCs w:val="24"/>
        </w:rPr>
        <w:fldChar w:fldCharType="separate"/>
      </w:r>
      <w:r w:rsidR="00276BE3" w:rsidRPr="007C2FAA">
        <w:rPr>
          <w:rFonts w:ascii="Times New Roman" w:hAnsi="Times New Roman" w:cs="Times New Roman"/>
          <w:noProof/>
          <w:sz w:val="24"/>
          <w:szCs w:val="24"/>
        </w:rPr>
        <w:t>(</w:t>
      </w:r>
      <w:hyperlink w:anchor="_ENREF_464" w:tooltip="Wilson, 1995 #226" w:history="1">
        <w:r w:rsidR="00CA49C9" w:rsidRPr="007C2FAA">
          <w:rPr>
            <w:rFonts w:ascii="Times New Roman" w:hAnsi="Times New Roman" w:cs="Times New Roman"/>
            <w:noProof/>
            <w:sz w:val="24"/>
            <w:szCs w:val="24"/>
          </w:rPr>
          <w:t>1995</w:t>
        </w:r>
      </w:hyperlink>
      <w:r w:rsidR="00276BE3" w:rsidRPr="007C2FAA">
        <w:rPr>
          <w:rFonts w:ascii="Times New Roman" w:hAnsi="Times New Roman" w:cs="Times New Roman"/>
          <w:noProof/>
          <w:sz w:val="24"/>
          <w:szCs w:val="24"/>
        </w:rPr>
        <w:t>)</w:t>
      </w:r>
      <w:r w:rsidR="00276BE3" w:rsidRPr="007C2FAA">
        <w:rPr>
          <w:rFonts w:ascii="Times New Roman" w:hAnsi="Times New Roman" w:cs="Times New Roman"/>
          <w:sz w:val="24"/>
          <w:szCs w:val="24"/>
        </w:rPr>
        <w:fldChar w:fldCharType="end"/>
      </w:r>
      <w:r w:rsidR="00276BE3" w:rsidRPr="007C2FAA">
        <w:rPr>
          <w:rFonts w:ascii="Times New Roman" w:hAnsi="Times New Roman" w:cs="Times New Roman"/>
          <w:sz w:val="24"/>
          <w:szCs w:val="24"/>
        </w:rPr>
        <w:t xml:space="preserve"> </w:t>
      </w:r>
      <w:r w:rsidR="00362C2C" w:rsidRPr="007C2FAA">
        <w:rPr>
          <w:rFonts w:ascii="Times New Roman" w:hAnsi="Times New Roman" w:cs="Times New Roman"/>
          <w:sz w:val="24"/>
          <w:szCs w:val="24"/>
        </w:rPr>
        <w:t xml:space="preserve">which </w:t>
      </w:r>
      <w:r w:rsidR="005B09C6" w:rsidRPr="007C2FAA">
        <w:rPr>
          <w:rFonts w:ascii="Times New Roman" w:hAnsi="Times New Roman" w:cs="Times New Roman"/>
          <w:sz w:val="24"/>
          <w:szCs w:val="24"/>
        </w:rPr>
        <w:t>link health to individual</w:t>
      </w:r>
      <w:r w:rsidR="00C4427F" w:rsidRPr="007C2FAA">
        <w:rPr>
          <w:rFonts w:ascii="Times New Roman" w:hAnsi="Times New Roman" w:cs="Times New Roman"/>
          <w:sz w:val="24"/>
          <w:szCs w:val="24"/>
        </w:rPr>
        <w:t xml:space="preserve"> and environmental factors</w:t>
      </w:r>
      <w:r w:rsidR="005B09C6" w:rsidRPr="007C2FAA">
        <w:rPr>
          <w:rFonts w:ascii="Times New Roman" w:hAnsi="Times New Roman" w:cs="Times New Roman"/>
          <w:sz w:val="24"/>
          <w:szCs w:val="24"/>
        </w:rPr>
        <w:t xml:space="preserve">. </w:t>
      </w:r>
    </w:p>
    <w:p w:rsidR="00365545" w:rsidRPr="007C2FAA" w:rsidRDefault="00365545" w:rsidP="00DA78ED">
      <w:pPr>
        <w:pStyle w:val="Heading4"/>
      </w:pPr>
      <w:bookmarkStart w:id="18" w:name="_Toc397681227"/>
      <w:r w:rsidRPr="007C2FAA">
        <w:t>The International Classification of Functioning</w:t>
      </w:r>
      <w:bookmarkEnd w:id="18"/>
    </w:p>
    <w:p w:rsidR="00586428" w:rsidRPr="007C2FAA" w:rsidRDefault="007C4BA2" w:rsidP="0022753D">
      <w:pPr>
        <w:pStyle w:val="NormalWeb"/>
        <w:spacing w:before="240" w:beforeAutospacing="0" w:after="240" w:afterAutospacing="0" w:line="360" w:lineRule="auto"/>
        <w:rPr>
          <w:rStyle w:val="apple-style-span"/>
          <w:b/>
          <w:shd w:val="clear" w:color="auto" w:fill="FFFFFF"/>
        </w:rPr>
      </w:pPr>
      <w:r w:rsidRPr="007C2FAA">
        <w:rPr>
          <w:rStyle w:val="apple-style-span"/>
          <w:shd w:val="clear" w:color="auto" w:fill="FFFFFF"/>
        </w:rPr>
        <w:t>The International Classification of Functioning, Disability and Health, known more commonly as ICF</w:t>
      </w:r>
      <w:r w:rsidR="00191A09" w:rsidRPr="007C2FAA">
        <w:rPr>
          <w:rStyle w:val="apple-style-span"/>
          <w:shd w:val="clear" w:color="auto" w:fill="FFFFFF"/>
        </w:rPr>
        <w:t xml:space="preserve">, </w:t>
      </w:r>
      <w:r w:rsidRPr="007C2FAA">
        <w:rPr>
          <w:rStyle w:val="apple-style-span"/>
          <w:shd w:val="clear" w:color="auto" w:fill="FFFFFF"/>
        </w:rPr>
        <w:t>provide</w:t>
      </w:r>
      <w:r w:rsidR="007D351A" w:rsidRPr="007C2FAA">
        <w:rPr>
          <w:rStyle w:val="apple-style-span"/>
          <w:shd w:val="clear" w:color="auto" w:fill="FFFFFF"/>
        </w:rPr>
        <w:t>s</w:t>
      </w:r>
      <w:r w:rsidRPr="007C2FAA">
        <w:rPr>
          <w:rStyle w:val="apple-style-span"/>
          <w:shd w:val="clear" w:color="auto" w:fill="FFFFFF"/>
        </w:rPr>
        <w:t xml:space="preserve"> a standard language and framework for the description of health</w:t>
      </w:r>
      <w:r w:rsidR="002307BD" w:rsidRPr="007C2FAA">
        <w:rPr>
          <w:rStyle w:val="apple-style-span"/>
          <w:shd w:val="clear" w:color="auto" w:fill="FFFFFF"/>
        </w:rPr>
        <w:t xml:space="preserve">, </w:t>
      </w:r>
      <w:r w:rsidR="007D351A" w:rsidRPr="007C2FAA">
        <w:rPr>
          <w:rStyle w:val="apple-style-span"/>
          <w:shd w:val="clear" w:color="auto" w:fill="FFFFFF"/>
        </w:rPr>
        <w:t>health related states</w:t>
      </w:r>
      <w:r w:rsidR="00191A09" w:rsidRPr="007C2FAA">
        <w:rPr>
          <w:rStyle w:val="apple-style-span"/>
          <w:shd w:val="clear" w:color="auto" w:fill="FFFFFF"/>
        </w:rPr>
        <w:t xml:space="preserve">, </w:t>
      </w:r>
      <w:r w:rsidR="002307BD" w:rsidRPr="007C2FAA">
        <w:rPr>
          <w:rStyle w:val="apple-style-span"/>
          <w:shd w:val="clear" w:color="auto" w:fill="FFFFFF"/>
        </w:rPr>
        <w:t>determinants and outcomes</w:t>
      </w:r>
      <w:r w:rsidR="00BB2815"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&lt;EndNote&gt;&lt;Cite&gt;&lt;Author&gt;WHO&lt;/Author&gt;&lt;Year&gt;1999&lt;/Year&gt;&lt;RecNum&gt;569&lt;/RecNum&gt;&lt;DisplayText&gt;(WHO, 1999)&lt;/DisplayText&gt;&lt;record&gt;&lt;rec-number&gt;569&lt;/rec-number&gt;&lt;foreign-keys&gt;&lt;key app="EN" db-id="ptfsfw2e7fvv0we0zspxtffwpeaexrxpr2xs"&gt;569&lt;/key&gt;&lt;/foreign-keys&gt;&lt;ref-type name="Report"&gt;27&lt;/ref-type&gt;&lt;contributors&gt;&lt;authors&gt;&lt;author&gt;WHO,&lt;/author&gt;&lt;/authors&gt;&lt;/contributors&gt;&lt;titles&gt;&lt;title&gt;ICIDH-2: International Classification of Functioning and Disability. Beta-2 draft, full version&lt;/title&gt;&lt;/titles&gt;&lt;dates&gt;&lt;year&gt;1999&lt;/year&gt;&lt;/dates&gt;&lt;pub-location&gt;Geneva, Switzerland&lt;/pub-location&gt;&lt;urls&gt;&lt;/urls&gt;&lt;/record&gt;&lt;/Cite&gt;&lt;/EndNote&gt;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458" w:tooltip="WHO, 1999 #569" w:history="1">
        <w:r w:rsidR="00CA49C9" w:rsidRPr="007C2FAA">
          <w:rPr>
            <w:rStyle w:val="apple-style-span"/>
            <w:noProof/>
            <w:shd w:val="clear" w:color="auto" w:fill="FFFFFF"/>
          </w:rPr>
          <w:t>WHO, 1999</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00A60D06" w:rsidRPr="007C2FAA">
        <w:rPr>
          <w:rStyle w:val="apple-style-span"/>
          <w:shd w:val="clear" w:color="auto" w:fill="FFFFFF"/>
        </w:rPr>
        <w:t xml:space="preserve"> (Figure 2.2.1)</w:t>
      </w:r>
      <w:r w:rsidRPr="007C2FAA">
        <w:rPr>
          <w:rStyle w:val="apple-style-span"/>
          <w:shd w:val="clear" w:color="auto" w:fill="FFFFFF"/>
        </w:rPr>
        <w:t>. It provides a framework to understand changes in body function and structure, what a person with a health condition can do in a standard environment (their level of capacity), as well as what they actually do in their usual environment (their level of performance).</w:t>
      </w:r>
      <w:r w:rsidR="007D351A" w:rsidRPr="007C2FAA">
        <w:rPr>
          <w:rStyle w:val="apple-style-span"/>
          <w:shd w:val="clear" w:color="auto" w:fill="FFFFFF"/>
        </w:rPr>
        <w:t xml:space="preserve"> Thus it contains both health and health related domains.</w:t>
      </w:r>
      <w:r w:rsidRPr="007C2FAA">
        <w:rPr>
          <w:rStyle w:val="apple-style-span"/>
          <w:shd w:val="clear" w:color="auto" w:fill="FFFFFF"/>
        </w:rPr>
        <w:t xml:space="preserve"> These domains are classified from body, individual and societal perspectives by means of two lists: a list of body functions and structure, and a list of domains of </w:t>
      </w:r>
      <w:r w:rsidR="008A1150" w:rsidRPr="007C2FAA">
        <w:rPr>
          <w:rStyle w:val="apple-style-span"/>
          <w:shd w:val="clear" w:color="auto" w:fill="FFFFFF"/>
        </w:rPr>
        <w:t xml:space="preserve">activity and participation. </w:t>
      </w:r>
      <w:r w:rsidRPr="007C2FAA">
        <w:rPr>
          <w:rStyle w:val="apple-style-span"/>
          <w:shd w:val="clear" w:color="auto" w:fill="FFFFFF"/>
        </w:rPr>
        <w:t xml:space="preserve">In ICF, the term functioning refers to all body functions, activities and participation, while disability is similarly an umbrella term for impairments, activity limitations </w:t>
      </w:r>
      <w:r w:rsidR="008A1150" w:rsidRPr="007C2FAA">
        <w:rPr>
          <w:rStyle w:val="apple-style-span"/>
          <w:shd w:val="clear" w:color="auto" w:fill="FFFFFF"/>
        </w:rPr>
        <w:t xml:space="preserve">and participation restrictions. </w:t>
      </w:r>
      <w:r w:rsidRPr="007C2FAA">
        <w:rPr>
          <w:rStyle w:val="apple-style-span"/>
          <w:shd w:val="clear" w:color="auto" w:fill="FFFFFF"/>
        </w:rPr>
        <w:t xml:space="preserve">ICF also lists </w:t>
      </w:r>
      <w:r w:rsidR="002307BD" w:rsidRPr="007C2FAA">
        <w:rPr>
          <w:rStyle w:val="apple-style-span"/>
          <w:shd w:val="clear" w:color="auto" w:fill="FFFFFF"/>
        </w:rPr>
        <w:t xml:space="preserve">environmental and personal </w:t>
      </w:r>
      <w:r w:rsidRPr="007C2FAA">
        <w:rPr>
          <w:rStyle w:val="apple-style-span"/>
          <w:shd w:val="clear" w:color="auto" w:fill="FFFFFF"/>
        </w:rPr>
        <w:t>factors that int</w:t>
      </w:r>
      <w:r w:rsidR="00586428" w:rsidRPr="007C2FAA">
        <w:rPr>
          <w:rStyle w:val="apple-style-span"/>
          <w:shd w:val="clear" w:color="auto" w:fill="FFFFFF"/>
        </w:rPr>
        <w:t xml:space="preserve">eract with all these components leading to a health condition. </w:t>
      </w:r>
    </w:p>
    <w:p w:rsidR="007C4BA2" w:rsidRPr="007C2FAA" w:rsidRDefault="00586428" w:rsidP="00DA78E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lastRenderedPageBreak/>
        <w:t>In relation to oral health</w:t>
      </w:r>
      <w:r w:rsidR="004C4628" w:rsidRPr="007C2FAA">
        <w:rPr>
          <w:rStyle w:val="apple-style-span"/>
          <w:shd w:val="clear" w:color="auto" w:fill="FFFFFF"/>
        </w:rPr>
        <w:t>,</w:t>
      </w:r>
      <w:r w:rsidRPr="007C2FAA">
        <w:t xml:space="preserve"> </w:t>
      </w:r>
      <w:r w:rsidRPr="007C2FAA">
        <w:rPr>
          <w:rStyle w:val="apple-style-span"/>
          <w:shd w:val="clear" w:color="auto" w:fill="FFFFFF"/>
        </w:rPr>
        <w:t>body functions in the model</w:t>
      </w:r>
      <w:r w:rsidR="004C4628" w:rsidRPr="007C2FAA">
        <w:rPr>
          <w:rStyle w:val="apple-style-span"/>
          <w:shd w:val="clear" w:color="auto" w:fill="FFFFFF"/>
        </w:rPr>
        <w:t xml:space="preserve"> would</w:t>
      </w:r>
      <w:r w:rsidRPr="007C2FAA">
        <w:rPr>
          <w:rStyle w:val="apple-style-span"/>
          <w:shd w:val="clear" w:color="auto" w:fill="FFFFFF"/>
        </w:rPr>
        <w:t xml:space="preserve"> refer to the physiological functions of the oro</w:t>
      </w:r>
      <w:r w:rsidR="00D227B2" w:rsidRPr="007C2FAA">
        <w:rPr>
          <w:rStyle w:val="apple-style-span"/>
          <w:shd w:val="clear" w:color="auto" w:fill="FFFFFF"/>
        </w:rPr>
        <w:t>-</w:t>
      </w:r>
      <w:r w:rsidR="00901081" w:rsidRPr="007C2FAA">
        <w:rPr>
          <w:rStyle w:val="apple-style-span"/>
          <w:shd w:val="clear" w:color="auto" w:fill="FFFFFF"/>
        </w:rPr>
        <w:t xml:space="preserve">facial </w:t>
      </w:r>
      <w:r w:rsidRPr="007C2FAA">
        <w:rPr>
          <w:rStyle w:val="apple-style-span"/>
          <w:shd w:val="clear" w:color="auto" w:fill="FFFFFF"/>
        </w:rPr>
        <w:t>complex</w:t>
      </w:r>
      <w:r w:rsidR="00901081" w:rsidRPr="007C2FAA">
        <w:rPr>
          <w:rStyle w:val="apple-style-span"/>
          <w:shd w:val="clear" w:color="auto" w:fill="FFFFFF"/>
        </w:rPr>
        <w:t xml:space="preserve"> </w:t>
      </w:r>
      <w:r w:rsidRPr="007C2FAA">
        <w:rPr>
          <w:rStyle w:val="apple-style-span"/>
          <w:shd w:val="clear" w:color="auto" w:fill="FFFFFF"/>
        </w:rPr>
        <w:t xml:space="preserve">(including psychological functions). Body structures are anatomical parts of the mouth such as teeth, tongue and other components. Impairments are problems in </w:t>
      </w:r>
      <w:r w:rsidR="00EF5A0C" w:rsidRPr="007C2FAA">
        <w:rPr>
          <w:rStyle w:val="apple-style-span"/>
          <w:shd w:val="clear" w:color="auto" w:fill="FFFFFF"/>
        </w:rPr>
        <w:t xml:space="preserve">oral </w:t>
      </w:r>
      <w:r w:rsidRPr="007C2FAA">
        <w:rPr>
          <w:rStyle w:val="apple-style-span"/>
          <w:shd w:val="clear" w:color="auto" w:fill="FFFFFF"/>
        </w:rPr>
        <w:t>function or structure such as a significant</w:t>
      </w:r>
      <w:r w:rsidR="00EF5A0C" w:rsidRPr="007C2FAA">
        <w:rPr>
          <w:rStyle w:val="apple-style-span"/>
          <w:shd w:val="clear" w:color="auto" w:fill="FFFFFF"/>
        </w:rPr>
        <w:t xml:space="preserve"> </w:t>
      </w:r>
      <w:r w:rsidRPr="007C2FAA">
        <w:rPr>
          <w:rStyle w:val="apple-style-span"/>
          <w:shd w:val="clear" w:color="auto" w:fill="FFFFFF"/>
        </w:rPr>
        <w:t>deviation or loss.</w:t>
      </w:r>
      <w:r w:rsidR="00EF5A0C" w:rsidRPr="007C2FAA">
        <w:rPr>
          <w:rStyle w:val="apple-style-span"/>
          <w:shd w:val="clear" w:color="auto" w:fill="FFFFFF"/>
        </w:rPr>
        <w:t xml:space="preserve"> </w:t>
      </w:r>
      <w:r w:rsidRPr="007C2FAA">
        <w:rPr>
          <w:rStyle w:val="apple-style-span"/>
          <w:shd w:val="clear" w:color="auto" w:fill="FFFFFF"/>
        </w:rPr>
        <w:t>Activity is the execution of a task</w:t>
      </w:r>
      <w:r w:rsidR="00EF5A0C" w:rsidRPr="007C2FAA">
        <w:rPr>
          <w:rStyle w:val="apple-style-span"/>
          <w:shd w:val="clear" w:color="auto" w:fill="FFFFFF"/>
        </w:rPr>
        <w:t xml:space="preserve"> such as chewing or swallowing</w:t>
      </w:r>
      <w:r w:rsidRPr="007C2FAA">
        <w:rPr>
          <w:rStyle w:val="apple-style-span"/>
          <w:shd w:val="clear" w:color="auto" w:fill="FFFFFF"/>
        </w:rPr>
        <w:t xml:space="preserve"> by an individual.</w:t>
      </w:r>
      <w:r w:rsidR="00EF5A0C" w:rsidRPr="007C2FAA">
        <w:rPr>
          <w:rStyle w:val="apple-style-span"/>
          <w:shd w:val="clear" w:color="auto" w:fill="FFFFFF"/>
        </w:rPr>
        <w:t xml:space="preserve"> </w:t>
      </w:r>
      <w:r w:rsidRPr="007C2FAA">
        <w:rPr>
          <w:rStyle w:val="apple-style-span"/>
          <w:shd w:val="clear" w:color="auto" w:fill="FFFFFF"/>
        </w:rPr>
        <w:t>Participation is involvement in a life situation.</w:t>
      </w:r>
      <w:r w:rsidR="00EF5A0C" w:rsidRPr="007C2FAA">
        <w:rPr>
          <w:rStyle w:val="apple-style-span"/>
          <w:shd w:val="clear" w:color="auto" w:fill="FFFFFF"/>
        </w:rPr>
        <w:t xml:space="preserve"> </w:t>
      </w:r>
      <w:r w:rsidRPr="007C2FAA">
        <w:rPr>
          <w:rStyle w:val="apple-style-span"/>
          <w:shd w:val="clear" w:color="auto" w:fill="FFFFFF"/>
        </w:rPr>
        <w:t>Activity limitations are difficulties an individual may have in executing</w:t>
      </w:r>
      <w:r w:rsidR="00EF5A0C" w:rsidRPr="007C2FAA">
        <w:rPr>
          <w:rStyle w:val="apple-style-span"/>
          <w:shd w:val="clear" w:color="auto" w:fill="FFFFFF"/>
        </w:rPr>
        <w:t xml:space="preserve"> activi</w:t>
      </w:r>
      <w:r w:rsidR="00464551" w:rsidRPr="007C2FAA">
        <w:rPr>
          <w:rStyle w:val="apple-style-span"/>
          <w:shd w:val="clear" w:color="auto" w:fill="FFFFFF"/>
        </w:rPr>
        <w:t xml:space="preserve">ties such speaking, mastication </w:t>
      </w:r>
      <w:r w:rsidR="00EF5A0C" w:rsidRPr="007C2FAA">
        <w:rPr>
          <w:rStyle w:val="apple-style-span"/>
          <w:shd w:val="clear" w:color="auto" w:fill="FFFFFF"/>
        </w:rPr>
        <w:t>etc.</w:t>
      </w:r>
      <w:r w:rsidR="00F044D2" w:rsidRPr="007C2FAA">
        <w:rPr>
          <w:rStyle w:val="apple-style-span"/>
          <w:shd w:val="clear" w:color="auto" w:fill="FFFFFF"/>
        </w:rPr>
        <w:t xml:space="preserve"> </w:t>
      </w:r>
      <w:r w:rsidRPr="007C2FAA">
        <w:rPr>
          <w:rStyle w:val="apple-style-span"/>
          <w:shd w:val="clear" w:color="auto" w:fill="FFFFFF"/>
        </w:rPr>
        <w:t>Participation restrictions are problems in</w:t>
      </w:r>
      <w:r w:rsidR="00EF5A0C" w:rsidRPr="007C2FAA">
        <w:rPr>
          <w:rStyle w:val="apple-style-span"/>
          <w:shd w:val="clear" w:color="auto" w:fill="FFFFFF"/>
        </w:rPr>
        <w:t xml:space="preserve"> involvement in life situations such</w:t>
      </w:r>
      <w:r w:rsidR="00464551" w:rsidRPr="007C2FAA">
        <w:rPr>
          <w:rStyle w:val="apple-style-span"/>
          <w:shd w:val="clear" w:color="auto" w:fill="FFFFFF"/>
        </w:rPr>
        <w:t xml:space="preserve"> as </w:t>
      </w:r>
      <w:r w:rsidR="004C4628" w:rsidRPr="007C2FAA">
        <w:rPr>
          <w:rStyle w:val="apple-style-span"/>
          <w:shd w:val="clear" w:color="auto" w:fill="FFFFFF"/>
        </w:rPr>
        <w:t xml:space="preserve">not </w:t>
      </w:r>
      <w:r w:rsidR="00EF5A0C" w:rsidRPr="007C2FAA">
        <w:rPr>
          <w:rStyle w:val="apple-style-span"/>
          <w:shd w:val="clear" w:color="auto" w:fill="FFFFFF"/>
        </w:rPr>
        <w:t>going</w:t>
      </w:r>
      <w:r w:rsidR="004C4628" w:rsidRPr="007C2FAA">
        <w:rPr>
          <w:rStyle w:val="apple-style-span"/>
          <w:shd w:val="clear" w:color="auto" w:fill="FFFFFF"/>
        </w:rPr>
        <w:t xml:space="preserve"> out</w:t>
      </w:r>
      <w:r w:rsidR="00EF5A0C" w:rsidRPr="007C2FAA">
        <w:rPr>
          <w:rStyle w:val="apple-style-span"/>
          <w:shd w:val="clear" w:color="auto" w:fill="FFFFFF"/>
        </w:rPr>
        <w:t xml:space="preserve"> in public due </w:t>
      </w:r>
      <w:r w:rsidR="00191A09" w:rsidRPr="007C2FAA">
        <w:rPr>
          <w:rStyle w:val="apple-style-span"/>
          <w:shd w:val="clear" w:color="auto" w:fill="FFFFFF"/>
        </w:rPr>
        <w:t>to the</w:t>
      </w:r>
      <w:r w:rsidR="00464551" w:rsidRPr="007C2FAA">
        <w:rPr>
          <w:rStyle w:val="apple-style-span"/>
          <w:shd w:val="clear" w:color="auto" w:fill="FFFFFF"/>
        </w:rPr>
        <w:t xml:space="preserve"> </w:t>
      </w:r>
      <w:r w:rsidR="00EF5A0C" w:rsidRPr="007C2FAA">
        <w:rPr>
          <w:rStyle w:val="apple-style-span"/>
          <w:shd w:val="clear" w:color="auto" w:fill="FFFFFF"/>
        </w:rPr>
        <w:t>lo</w:t>
      </w:r>
      <w:r w:rsidR="00C75C21" w:rsidRPr="007C2FAA">
        <w:rPr>
          <w:rStyle w:val="apple-style-span"/>
          <w:shd w:val="clear" w:color="auto" w:fill="FFFFFF"/>
        </w:rPr>
        <w:t xml:space="preserve">ss of an anterior tooth. </w:t>
      </w:r>
      <w:r w:rsidR="00191A09" w:rsidRPr="007C2FAA">
        <w:rPr>
          <w:rStyle w:val="apple-style-span"/>
          <w:shd w:val="clear" w:color="auto" w:fill="FFFFFF"/>
        </w:rPr>
        <w:t>The e</w:t>
      </w:r>
      <w:r w:rsidRPr="007C2FAA">
        <w:rPr>
          <w:rStyle w:val="apple-style-span"/>
          <w:shd w:val="clear" w:color="auto" w:fill="FFFFFF"/>
        </w:rPr>
        <w:t>nvironmental factors</w:t>
      </w:r>
      <w:r w:rsidR="00191A09" w:rsidRPr="007C2FAA">
        <w:rPr>
          <w:rStyle w:val="apple-style-span"/>
          <w:shd w:val="clear" w:color="auto" w:fill="FFFFFF"/>
        </w:rPr>
        <w:t xml:space="preserve"> make up the physical, social and attitudinal environment in which people live</w:t>
      </w:r>
      <w:r w:rsidR="008A1150" w:rsidRPr="007C2FAA">
        <w:rPr>
          <w:rStyle w:val="apple-style-span"/>
          <w:shd w:val="clear" w:color="auto" w:fill="FFFFFF"/>
        </w:rPr>
        <w:t xml:space="preserve">. </w:t>
      </w:r>
      <w:r w:rsidR="00191A09" w:rsidRPr="007C2FAA">
        <w:rPr>
          <w:rStyle w:val="apple-style-span"/>
          <w:shd w:val="clear" w:color="auto" w:fill="FFFFFF"/>
        </w:rPr>
        <w:t>The</w:t>
      </w:r>
      <w:r w:rsidR="00EF5A0C" w:rsidRPr="007C2FAA">
        <w:rPr>
          <w:rStyle w:val="apple-style-span"/>
          <w:shd w:val="clear" w:color="auto" w:fill="FFFFFF"/>
        </w:rPr>
        <w:t xml:space="preserve"> personal factors</w:t>
      </w:r>
      <w:r w:rsidR="00191A09" w:rsidRPr="007C2FAA">
        <w:rPr>
          <w:rStyle w:val="apple-style-span"/>
          <w:shd w:val="clear" w:color="auto" w:fill="FFFFFF"/>
        </w:rPr>
        <w:t xml:space="preserve"> include</w:t>
      </w:r>
      <w:r w:rsidR="008A1150" w:rsidRPr="007C2FAA">
        <w:rPr>
          <w:rStyle w:val="apple-style-span"/>
          <w:shd w:val="clear" w:color="auto" w:fill="FFFFFF"/>
        </w:rPr>
        <w:t xml:space="preserve"> lifestyle, </w:t>
      </w:r>
      <w:r w:rsidR="00191A09" w:rsidRPr="007C2FAA">
        <w:rPr>
          <w:rStyle w:val="apple-style-span"/>
          <w:shd w:val="clear" w:color="auto" w:fill="FFFFFF"/>
        </w:rPr>
        <w:t>habits, social background, education, life events, race/ethnicity, sexual orientation and assets of the individual.</w:t>
      </w:r>
    </w:p>
    <w:p w:rsidR="00522B9C" w:rsidRPr="007C2FAA" w:rsidRDefault="00522B9C"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However, the ICF has been criticized for being vague about its conceptual origins and the theory that underpins it </w:t>
      </w:r>
      <w:r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&lt;EndNote&gt;&lt;Cite&gt;&lt;Author&gt;Imrie&lt;/Author&gt;&lt;Year&gt;2004&lt;/Year&gt;&lt;RecNum&gt;1588&lt;/RecNum&gt;&lt;DisplayText&gt;(Imrie, 2004)&lt;/DisplayText&gt;&lt;record&gt;&lt;rec-number&gt;1588&lt;/rec-number&gt;&lt;foreign-keys&gt;&lt;key app="EN" db-id="ptfsfw2e7fvv0we0zspxtffwpeaexrxpr2xs"&gt;1588&lt;/key&gt;&lt;/foreign-keys&gt;&lt;ref-type name="Journal Article"&gt;17&lt;/ref-type&gt;&lt;contributors&gt;&lt;authors&gt;&lt;author&gt;Imrie, Rob&lt;/author&gt;&lt;/authors&gt;&lt;/contributors&gt;&lt;titles&gt;&lt;title&gt;Demystifying disability: a review of the International Classification of Functioning, Disability and Health&lt;/title&gt;&lt;secondary-title&gt;Sociology of Health &amp;amp; Illness&lt;/secondary-title&gt;&lt;/titles&gt;&lt;periodical&gt;&lt;full-title&gt;Sociology of Health &amp;amp; Illness&lt;/full-title&gt;&lt;/periodical&gt;&lt;pages&gt;287-305&lt;/pages&gt;&lt;volume&gt;26&lt;/volume&gt;&lt;number&gt;3&lt;/number&gt;&lt;keywords&gt;&lt;keyword&gt; disability&lt;/keyword&gt;&lt;keyword&gt;impairment&lt;/keyword&gt;&lt;keyword&gt;World Health Organisation&lt;/keyword&gt;&lt;keyword&gt;biopsychosocial theory&lt;/keyword&gt;&lt;keyword&gt;universalisation&lt;/keyword&gt;&lt;/keywords&gt;&lt;dates&gt;&lt;year&gt;2004&lt;/year&gt;&lt;/dates&gt;&lt;publisher&gt;Blackwell Publishing Ltd&lt;/publisher&gt;&lt;isbn&gt;1467-9566&lt;/isbn&gt;&lt;urls&gt;&lt;related-urls&gt;&lt;url&gt;http://dx.doi.org/10.1111/j.1467-9566.2004.00391.x&lt;/url&gt;&lt;/related-urls&gt;&lt;/urls&gt;&lt;electronic-resource-num&gt;10.1111/j.1467-9566.2004.00391.x&lt;/electronic-resource-num&gt;&lt;/record&gt;&lt;/Cite&gt;&lt;/EndNote&gt;</w:instrText>
      </w:r>
      <w:r w:rsidRPr="007C2FAA">
        <w:rPr>
          <w:rStyle w:val="apple-style-span"/>
          <w:shd w:val="clear" w:color="auto" w:fill="FFFFFF"/>
        </w:rPr>
        <w:fldChar w:fldCharType="separate"/>
      </w:r>
      <w:r w:rsidRPr="007C2FAA">
        <w:rPr>
          <w:rStyle w:val="apple-style-span"/>
          <w:noProof/>
          <w:shd w:val="clear" w:color="auto" w:fill="FFFFFF"/>
        </w:rPr>
        <w:t>(</w:t>
      </w:r>
      <w:hyperlink w:anchor="_ENREF_194" w:tooltip="Imrie, 2004 #1588" w:history="1">
        <w:r w:rsidR="00CA49C9" w:rsidRPr="007C2FAA">
          <w:rPr>
            <w:rStyle w:val="apple-style-span"/>
            <w:noProof/>
            <w:shd w:val="clear" w:color="auto" w:fill="FFFFFF"/>
          </w:rPr>
          <w:t>Imrie, 2004</w:t>
        </w:r>
      </w:hyperlink>
      <w:r w:rsidRPr="007C2FAA">
        <w:rPr>
          <w:rStyle w:val="apple-style-span"/>
          <w:noProof/>
          <w:shd w:val="clear" w:color="auto" w:fill="FFFFFF"/>
        </w:rPr>
        <w:t>)</w:t>
      </w:r>
      <w:r w:rsidRPr="007C2FAA">
        <w:rPr>
          <w:rStyle w:val="apple-style-span"/>
          <w:shd w:val="clear" w:color="auto" w:fill="FFFFFF"/>
        </w:rPr>
        <w:fldChar w:fldCharType="end"/>
      </w:r>
      <w:r w:rsidRPr="007C2FAA">
        <w:rPr>
          <w:rStyle w:val="apple-style-span"/>
          <w:shd w:val="clear" w:color="auto" w:fill="FFFFFF"/>
        </w:rPr>
        <w:t xml:space="preserve">. It is currently being used primarily as taxonomy rather than an explanatory theory or model </w:t>
      </w:r>
      <w:r w:rsidRPr="007C2FAA">
        <w:rPr>
          <w:rStyle w:val="apple-style-span"/>
          <w:shd w:val="clear" w:color="auto" w:fill="FFFFFF"/>
        </w:rPr>
        <w:fldChar w:fldCharType="begin"/>
      </w:r>
      <w:r w:rsidR="00196B44">
        <w:rPr>
          <w:rStyle w:val="apple-style-span"/>
          <w:shd w:val="clear" w:color="auto" w:fill="FFFFFF"/>
        </w:rPr>
        <w:instrText xml:space="preserve"> ADDIN EN.CITE &lt;EndNote&gt;&lt;Cite&gt;&lt;Author&gt;Bruyere&lt;/Author&gt;&lt;Year&gt;2005&lt;/Year&gt;&lt;RecNum&gt;1589&lt;/RecNum&gt;&lt;DisplayText&gt;(Bruyere&lt;style face="italic"&gt; et al.&lt;/style&gt;, 2005)&lt;/DisplayText&gt;&lt;record&gt;&lt;rec-number&gt;1589&lt;/rec-number&gt;&lt;foreign-keys&gt;&lt;key app="EN" db-id="ptfsfw2e7fvv0we0zspxtffwpeaexrxpr2xs"&gt;1589&lt;/key&gt;&lt;/foreign-keys&gt;&lt;ref-type name="Journal Article"&gt;17&lt;/ref-type&gt;&lt;contributors&gt;&lt;authors&gt;&lt;author&gt;Bruyere, S. M.,&lt;/author&gt;&lt;author&gt;Van Looy S. A.,&lt;/author&gt;&lt;author&gt;Peterson D. B.&lt;/author&gt;&lt;/authors&gt;&lt;/contributors&gt;&lt;titles&gt;&lt;title&gt;The International Classification of Functioning, Disability and Health: Contemporary Literature Overview&lt;/title&gt;&lt;secondary-title&gt;Rehabilitation psychology.&lt;/secondary-title&gt;&lt;/titles&gt;&lt;periodical&gt;&lt;full-title&gt;Rehabilitation psychology.&lt;/full-title&gt;&lt;/periodical&gt;&lt;pages&gt;113-121&lt;/pages&gt;&lt;volume&gt;50&lt;/volume&gt;&lt;dates&gt;&lt;year&gt;2005&lt;/year&gt;&lt;/dates&gt;&lt;pub-location&gt;New York&lt;/pub-location&gt;&lt;publisher&gt;Springer Pub. Co.&lt;/publisher&gt;&lt;isbn&gt;0090-5550&lt;/isbn&gt;&lt;urls&gt;&lt;/urls&gt;&lt;remote-database-name&gt;/z-wcorg/&lt;/remote-database-name&gt;&lt;remote-database-provider&gt;http://worldcat.org&lt;/remote-database-provider&gt;&lt;language&gt;English&lt;/language&gt;&lt;/record&gt;&lt;/Cite&gt;&lt;/EndNote&gt;</w:instrText>
      </w:r>
      <w:r w:rsidRPr="007C2FAA">
        <w:rPr>
          <w:rStyle w:val="apple-style-span"/>
          <w:shd w:val="clear" w:color="auto" w:fill="FFFFFF"/>
        </w:rPr>
        <w:fldChar w:fldCharType="separate"/>
      </w:r>
      <w:r w:rsidRPr="007C2FAA">
        <w:rPr>
          <w:rStyle w:val="apple-style-span"/>
          <w:noProof/>
          <w:shd w:val="clear" w:color="auto" w:fill="FFFFFF"/>
        </w:rPr>
        <w:t>(</w:t>
      </w:r>
      <w:hyperlink w:anchor="_ENREF_59" w:tooltip="Bruyere, 2005 #1589" w:history="1">
        <w:r w:rsidR="00CA49C9" w:rsidRPr="007C2FAA">
          <w:rPr>
            <w:rStyle w:val="apple-style-span"/>
            <w:noProof/>
            <w:shd w:val="clear" w:color="auto" w:fill="FFFFFF"/>
          </w:rPr>
          <w:t>Bruyere</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2005</w:t>
        </w:r>
      </w:hyperlink>
      <w:r w:rsidRPr="007C2FAA">
        <w:rPr>
          <w:rStyle w:val="apple-style-span"/>
          <w:noProof/>
          <w:shd w:val="clear" w:color="auto" w:fill="FFFFFF"/>
        </w:rPr>
        <w:t>)</w:t>
      </w:r>
      <w:r w:rsidRPr="007C2FAA">
        <w:rPr>
          <w:rStyle w:val="apple-style-span"/>
          <w:shd w:val="clear" w:color="auto" w:fill="FFFFFF"/>
        </w:rPr>
        <w:fldChar w:fldCharType="end"/>
      </w:r>
      <w:r w:rsidRPr="007C2FAA">
        <w:rPr>
          <w:rStyle w:val="apple-style-span"/>
          <w:shd w:val="clear" w:color="auto" w:fill="FFFFFF"/>
        </w:rPr>
        <w:t xml:space="preserve">. Bruyère and colleagues </w:t>
      </w:r>
      <w:r w:rsidRPr="007C2FAA">
        <w:rPr>
          <w:rStyle w:val="apple-style-span"/>
          <w:shd w:val="clear" w:color="auto" w:fill="FFFFFF"/>
        </w:rPr>
        <w:fldChar w:fldCharType="begin"/>
      </w:r>
      <w:r w:rsidR="00196B44">
        <w:rPr>
          <w:rStyle w:val="apple-style-span"/>
          <w:shd w:val="clear" w:color="auto" w:fill="FFFFFF"/>
        </w:rPr>
        <w:instrText xml:space="preserve"> ADDIN EN.CITE &lt;EndNote&gt;&lt;Cite ExcludeAuth="1"&gt;&lt;Author&gt;Bruyere&lt;/Author&gt;&lt;Year&gt;2005&lt;/Year&gt;&lt;RecNum&gt;1589&lt;/RecNum&gt;&lt;DisplayText&gt;(2005)&lt;/DisplayText&gt;&lt;record&gt;&lt;rec-number&gt;1589&lt;/rec-number&gt;&lt;foreign-keys&gt;&lt;key app="EN" db-id="ptfsfw2e7fvv0we0zspxtffwpeaexrxpr2xs"&gt;1589&lt;/key&gt;&lt;/foreign-keys&gt;&lt;ref-type name="Journal Article"&gt;17&lt;/ref-type&gt;&lt;contributors&gt;&lt;authors&gt;&lt;author&gt;Bruyere, S. M.,&lt;/author&gt;&lt;author&gt;Van Looy S. A.,&lt;/author&gt;&lt;author&gt;Peterson D. B.&lt;/author&gt;&lt;/authors&gt;&lt;/contributors&gt;&lt;titles&gt;&lt;title&gt;The International Classification of Functioning, Disability and Health: Contemporary Literature Overview&lt;/title&gt;&lt;secondary-title&gt;Rehabilitation psychology.&lt;/secondary-title&gt;&lt;/titles&gt;&lt;periodical&gt;&lt;full-title&gt;Rehabilitation psychology.&lt;/full-title&gt;&lt;/periodical&gt;&lt;pages&gt;113-121&lt;/pages&gt;&lt;volume&gt;50&lt;/volume&gt;&lt;dates&gt;&lt;year&gt;2005&lt;/year&gt;&lt;/dates&gt;&lt;pub-location&gt;New York&lt;/pub-location&gt;&lt;publisher&gt;Springer Pub. Co.&lt;/publisher&gt;&lt;isbn&gt;0090-5550&lt;/isbn&gt;&lt;urls&gt;&lt;/urls&gt;&lt;remote-database-name&gt;/z-wcorg/&lt;/remote-database-name&gt;&lt;remote-database-provider&gt;http://worldcat.org&lt;/remote-database-provider&gt;&lt;language&gt;English&lt;/language&gt;&lt;/record&gt;&lt;/Cite&gt;&lt;/EndNote&gt;</w:instrText>
      </w:r>
      <w:r w:rsidRPr="007C2FAA">
        <w:rPr>
          <w:rStyle w:val="apple-style-span"/>
          <w:shd w:val="clear" w:color="auto" w:fill="FFFFFF"/>
        </w:rPr>
        <w:fldChar w:fldCharType="separate"/>
      </w:r>
      <w:r w:rsidRPr="007C2FAA">
        <w:rPr>
          <w:rStyle w:val="apple-style-span"/>
          <w:noProof/>
          <w:shd w:val="clear" w:color="auto" w:fill="FFFFFF"/>
        </w:rPr>
        <w:t>(</w:t>
      </w:r>
      <w:hyperlink w:anchor="_ENREF_59" w:tooltip="Bruyere, 2005 #1589" w:history="1">
        <w:r w:rsidR="00CA49C9" w:rsidRPr="007C2FAA">
          <w:rPr>
            <w:rStyle w:val="apple-style-span"/>
            <w:noProof/>
            <w:shd w:val="clear" w:color="auto" w:fill="FFFFFF"/>
          </w:rPr>
          <w:t>2005</w:t>
        </w:r>
      </w:hyperlink>
      <w:r w:rsidRPr="007C2FAA">
        <w:rPr>
          <w:rStyle w:val="apple-style-span"/>
          <w:noProof/>
          <w:shd w:val="clear" w:color="auto" w:fill="FFFFFF"/>
        </w:rPr>
        <w:t>)</w:t>
      </w:r>
      <w:r w:rsidRPr="007C2FAA">
        <w:rPr>
          <w:rStyle w:val="apple-style-span"/>
          <w:shd w:val="clear" w:color="auto" w:fill="FFFFFF"/>
        </w:rPr>
        <w:fldChar w:fldCharType="end"/>
      </w:r>
      <w:r w:rsidRPr="007C2FAA">
        <w:rPr>
          <w:rStyle w:val="apple-style-span"/>
          <w:shd w:val="clear" w:color="auto" w:fill="FFFFFF"/>
        </w:rPr>
        <w:t xml:space="preserve"> also suggest that the associations and causal links between the constructs in the model require investigation. The lack of clear distinction between the definitions of activity and participation, which is the confusion between capacity for action and the actual performance of that action, needs conceptual clarity </w:t>
      </w:r>
      <w:r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&lt;EndNote&gt;&lt;Cite&gt;&lt;Author&gt;Nordenfelt&lt;/Author&gt;&lt;Year&gt;2003&lt;/Year&gt;&lt;RecNum&gt;515&lt;/RecNum&gt;&lt;DisplayText&gt;(Nordenfelt, 2003)&lt;/DisplayText&gt;&lt;record&gt;&lt;rec-number&gt;515&lt;/rec-number&gt;&lt;foreign-keys&gt;&lt;key app="EN" db-id="ptfsfw2e7fvv0we0zspxtffwpeaexrxpr2xs"&gt;515&lt;/key&gt;&lt;/foreign-keys&gt;&lt;ref-type name="Journal Article"&gt;17&lt;/ref-type&gt;&lt;contributors&gt;&lt;authors&gt;&lt;author&gt;Nordenfelt, Lennart&lt;/author&gt;&lt;/authors&gt;&lt;/contributors&gt;&lt;titles&gt;&lt;title&gt;Action theory, disability and ICF&lt;/title&gt;&lt;secondary-title&gt;Disability and Rehabilitation&lt;/secondary-title&gt;&lt;/titles&gt;&lt;periodical&gt;&lt;full-title&gt;Disability and Rehabilitation&lt;/full-title&gt;&lt;/periodical&gt;&lt;pages&gt;1075-1079&lt;/pages&gt;&lt;volume&gt;25&lt;/volume&gt;&lt;number&gt;18&lt;/number&gt;&lt;dates&gt;&lt;year&gt;2003&lt;/year&gt;&lt;/dates&gt;&lt;urls&gt;&lt;related-urls&gt;&lt;url&gt;http://informahealthcare.com/doi/abs/10.1080/0963828031000137748 &lt;/url&gt;&lt;/related-urls&gt;&lt;/urls&gt;&lt;electronic-resource-num&gt;doi:10.1080/0963828031000137748&lt;/electronic-resource-num&gt;&lt;/record&gt;&lt;/Cite&gt;&lt;/EndNote&gt;</w:instrText>
      </w:r>
      <w:r w:rsidRPr="007C2FAA">
        <w:rPr>
          <w:rStyle w:val="apple-style-span"/>
          <w:shd w:val="clear" w:color="auto" w:fill="FFFFFF"/>
        </w:rPr>
        <w:fldChar w:fldCharType="separate"/>
      </w:r>
      <w:r w:rsidRPr="007C2FAA">
        <w:rPr>
          <w:rStyle w:val="apple-style-span"/>
          <w:noProof/>
          <w:shd w:val="clear" w:color="auto" w:fill="FFFFFF"/>
        </w:rPr>
        <w:t>(</w:t>
      </w:r>
      <w:hyperlink w:anchor="_ENREF_318" w:tooltip="Nordenfelt, 2003 #515" w:history="1">
        <w:r w:rsidR="00CA49C9" w:rsidRPr="007C2FAA">
          <w:rPr>
            <w:rStyle w:val="apple-style-span"/>
            <w:noProof/>
            <w:shd w:val="clear" w:color="auto" w:fill="FFFFFF"/>
          </w:rPr>
          <w:t>Nordenfelt, 2003</w:t>
        </w:r>
      </w:hyperlink>
      <w:r w:rsidRPr="007C2FAA">
        <w:rPr>
          <w:rStyle w:val="apple-style-span"/>
          <w:noProof/>
          <w:shd w:val="clear" w:color="auto" w:fill="FFFFFF"/>
        </w:rPr>
        <w:t>)</w:t>
      </w:r>
      <w:r w:rsidRPr="007C2FAA">
        <w:rPr>
          <w:rStyle w:val="apple-style-span"/>
          <w:shd w:val="clear" w:color="auto" w:fill="FFFFFF"/>
        </w:rPr>
        <w:fldChar w:fldCharType="end"/>
      </w:r>
      <w:r w:rsidRPr="007C2FAA">
        <w:rPr>
          <w:rStyle w:val="apple-style-span"/>
          <w:shd w:val="clear" w:color="auto" w:fill="FFFFFF"/>
        </w:rPr>
        <w:t xml:space="preserve">. </w:t>
      </w:r>
    </w:p>
    <w:p w:rsidR="00522B9C" w:rsidRPr="007C2FAA" w:rsidRDefault="00522B9C"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A</w:t>
      </w:r>
      <w:r w:rsidRPr="007C2FAA">
        <w:rPr>
          <w:shd w:val="clear" w:color="auto" w:fill="FFFFFF"/>
        </w:rPr>
        <w:t xml:space="preserve"> review by Jelsma </w:t>
      </w:r>
      <w:r w:rsidRPr="007C2FAA">
        <w:rPr>
          <w:shd w:val="clear" w:color="auto" w:fill="FFFFFF"/>
        </w:rPr>
        <w:fldChar w:fldCharType="begin"/>
      </w:r>
      <w:r w:rsidR="006662EC" w:rsidRPr="007C2FAA">
        <w:rPr>
          <w:shd w:val="clear" w:color="auto" w:fill="FFFFFF"/>
        </w:rPr>
        <w:instrText xml:space="preserve"> ADDIN EN.CITE &lt;EndNote&gt;&lt;Cite ExcludeAuth="1"&gt;&lt;Author&gt;Jelsma&lt;/Author&gt;&lt;Year&gt;2009&lt;/Year&gt;&lt;RecNum&gt;428&lt;/RecNum&gt;&lt;DisplayText&gt;(2009)&lt;/DisplayText&gt;&lt;record&gt;&lt;rec-number&gt;428&lt;/rec-number&gt;&lt;foreign-keys&gt;&lt;key app="EN" db-id="ptfsfw2e7fvv0we0zspxtffwpeaexrxpr2xs"&gt;428&lt;/key&gt;&lt;/foreign-keys&gt;&lt;ref-type name="Journal Article"&gt;17&lt;/ref-type&gt;&lt;contributors&gt;&lt;authors&gt;&lt;author&gt;Jelsma, J.&lt;/author&gt;&lt;/authors&gt;&lt;/contributors&gt;&lt;auth-address&gt;Division of Physiotherapy, School of Health and Rehabilitation Sciences, Faculty of Health Sciences, University of Cape Town, Cape Town, South Africa. jennifer.jelsma@uct.ac.za&lt;/auth-address&gt;&lt;titles&gt;&lt;title&gt;Use of the International Classification of Functioning, Disability and Health: a literature survey&lt;/title&gt;&lt;secondary-title&gt;Journal of rehabilitation medicine : official journal of the UEMS European Board of Physical and Rehabilitation Medicine&lt;/secondary-title&gt;&lt;/titles&gt;&lt;periodical&gt;&lt;full-title&gt;Journal of rehabilitation medicine : official journal of the UEMS European Board of Physical and Rehabilitation Medicine&lt;/full-title&gt;&lt;/periodical&gt;&lt;pages&gt;1-12&lt;/pages&gt;&lt;volume&gt;41&lt;/volume&gt;&lt;number&gt;1&lt;/number&gt;&lt;keywords&gt;&lt;keyword&gt;Activities of Daily Living&lt;/keyword&gt;&lt;keyword&gt;Chronic Disease&lt;/keyword&gt;&lt;keyword&gt;Disability Evaluation&lt;/keyword&gt;&lt;keyword&gt;Disabled Persons&lt;/keyword&gt;&lt;keyword&gt;Humans&lt;/keyword&gt;&lt;keyword&gt;International Classification of Diseases&lt;/keyword&gt;&lt;keyword&gt;Sickness Impact Profile&lt;/keyword&gt;&lt;keyword&gt;World Health Organization&lt;/keyword&gt;&lt;/keywords&gt;&lt;dates&gt;&lt;year&gt;2009&lt;/year&gt;&lt;/dates&gt;&lt;urls&gt;&lt;related-urls&gt;&lt;url&gt;http://ukpmc.ac.uk/abstract/MED/19197563 &lt;/url&gt;&lt;/related-urls&gt;&lt;/urls&gt;&lt;/record&gt;&lt;/Cite&gt;&lt;/EndNote&gt;</w:instrText>
      </w:r>
      <w:r w:rsidRPr="007C2FAA">
        <w:rPr>
          <w:shd w:val="clear" w:color="auto" w:fill="FFFFFF"/>
        </w:rPr>
        <w:fldChar w:fldCharType="separate"/>
      </w:r>
      <w:r w:rsidRPr="007C2FAA">
        <w:rPr>
          <w:noProof/>
          <w:shd w:val="clear" w:color="auto" w:fill="FFFFFF"/>
        </w:rPr>
        <w:t>(</w:t>
      </w:r>
      <w:hyperlink w:anchor="_ENREF_198" w:tooltip="Jelsma, 2009 #428" w:history="1">
        <w:r w:rsidR="00CA49C9" w:rsidRPr="007C2FAA">
          <w:rPr>
            <w:noProof/>
            <w:shd w:val="clear" w:color="auto" w:fill="FFFFFF"/>
          </w:rPr>
          <w:t>2009</w:t>
        </w:r>
      </w:hyperlink>
      <w:r w:rsidRPr="007C2FAA">
        <w:rPr>
          <w:noProof/>
          <w:shd w:val="clear" w:color="auto" w:fill="FFFFFF"/>
        </w:rPr>
        <w:t>)</w:t>
      </w:r>
      <w:r w:rsidRPr="007C2FAA">
        <w:rPr>
          <w:shd w:val="clear" w:color="auto" w:fill="FFFFFF"/>
        </w:rPr>
        <w:fldChar w:fldCharType="end"/>
      </w:r>
      <w:r w:rsidRPr="007C2FAA">
        <w:rPr>
          <w:shd w:val="clear" w:color="auto" w:fill="FFFFFF"/>
          <w:lang w:val="en-GB"/>
        </w:rPr>
        <w:t xml:space="preserve"> on the type of use, aims and implementation issues involving ICF model </w:t>
      </w:r>
      <w:r w:rsidRPr="007C2FAA">
        <w:rPr>
          <w:shd w:val="clear" w:color="auto" w:fill="FFFFFF"/>
        </w:rPr>
        <w:t xml:space="preserve">reported several areas in which users identified difficulties with it including missing, and overlapping codes. The lack of clarity between the activities and participation components was the greatest challenge among researchers which lead to incorrect and non-standard applications. </w:t>
      </w:r>
      <w:r w:rsidRPr="007C2FAA">
        <w:rPr>
          <w:rStyle w:val="apple-style-span"/>
          <w:shd w:val="clear" w:color="auto" w:fill="FFFFFF"/>
        </w:rPr>
        <w:t>The classification does not elaborate on the personal factors.</w:t>
      </w:r>
    </w:p>
    <w:p w:rsidR="00CC55F9" w:rsidRPr="007C2FAA" w:rsidRDefault="00CC55F9" w:rsidP="00DA78ED">
      <w:pPr>
        <w:pStyle w:val="NormalWeb"/>
        <w:spacing w:before="240" w:beforeAutospacing="0" w:after="240" w:afterAutospacing="0" w:line="360" w:lineRule="auto"/>
        <w:rPr>
          <w:rStyle w:val="apple-style-span"/>
          <w:shd w:val="clear" w:color="auto" w:fill="FFFFFF"/>
        </w:rPr>
      </w:pPr>
    </w:p>
    <w:p w:rsidR="00DA78ED" w:rsidRPr="007C2FAA" w:rsidRDefault="00DA78ED" w:rsidP="00DA78ED">
      <w:pPr>
        <w:spacing w:before="240" w:after="240" w:line="360" w:lineRule="auto"/>
        <w:jc w:val="left"/>
        <w:rPr>
          <w:rStyle w:val="apple-style-span"/>
          <w:rFonts w:ascii="Times New Roman" w:eastAsia="Times New Roman" w:hAnsi="Times New Roman" w:cs="Times New Roman"/>
          <w:sz w:val="24"/>
          <w:szCs w:val="24"/>
          <w:shd w:val="clear" w:color="auto" w:fill="FFFFFF"/>
          <w:lang w:val="en-US" w:bidi="hi-IN"/>
        </w:rPr>
      </w:pPr>
      <w:r w:rsidRPr="007C2FAA">
        <w:rPr>
          <w:rStyle w:val="apple-style-span"/>
          <w:shd w:val="clear" w:color="auto" w:fill="FFFFFF"/>
        </w:rPr>
        <w:br w:type="page"/>
      </w:r>
    </w:p>
    <w:p w:rsidR="00365545" w:rsidRPr="007C2FAA" w:rsidRDefault="008655D6" w:rsidP="00DA78ED">
      <w:pPr>
        <w:pStyle w:val="NormalWeb"/>
        <w:spacing w:before="240" w:beforeAutospacing="0" w:after="240" w:afterAutospacing="0" w:line="360" w:lineRule="auto"/>
        <w:rPr>
          <w:rStyle w:val="apple-style-span"/>
          <w:shd w:val="clear" w:color="auto" w:fill="FFFFFF"/>
        </w:rPr>
      </w:pPr>
      <w:r w:rsidRPr="007C2FAA">
        <w:rPr>
          <w:noProof/>
          <w:lang w:val="en-GB" w:eastAsia="en-GB" w:bidi="ar-SA"/>
        </w:rPr>
        <w:lastRenderedPageBreak/>
        <mc:AlternateContent>
          <mc:Choice Requires="wpg">
            <w:drawing>
              <wp:anchor distT="0" distB="0" distL="114300" distR="114300" simplePos="0" relativeHeight="251495424" behindDoc="0" locked="0" layoutInCell="1" allowOverlap="1" wp14:anchorId="1F1A32BC" wp14:editId="4B191F47">
                <wp:simplePos x="0" y="0"/>
                <wp:positionH relativeFrom="column">
                  <wp:posOffset>103949</wp:posOffset>
                </wp:positionH>
                <wp:positionV relativeFrom="paragraph">
                  <wp:posOffset>235513</wp:posOffset>
                </wp:positionV>
                <wp:extent cx="5149970" cy="3407613"/>
                <wp:effectExtent l="0" t="0" r="12700" b="21590"/>
                <wp:wrapNone/>
                <wp:docPr id="35" name="Group 35"/>
                <wp:cNvGraphicFramePr/>
                <a:graphic xmlns:a="http://schemas.openxmlformats.org/drawingml/2006/main">
                  <a:graphicData uri="http://schemas.microsoft.com/office/word/2010/wordprocessingGroup">
                    <wpg:wgp>
                      <wpg:cNvGrpSpPr/>
                      <wpg:grpSpPr>
                        <a:xfrm>
                          <a:off x="0" y="0"/>
                          <a:ext cx="5149970" cy="3407613"/>
                          <a:chOff x="0" y="0"/>
                          <a:chExt cx="5819954" cy="3407613"/>
                        </a:xfrm>
                      </wpg:grpSpPr>
                      <wps:wsp>
                        <wps:cNvPr id="468" name="Rectangle 97"/>
                        <wps:cNvSpPr>
                          <a:spLocks noChangeArrowheads="1"/>
                        </wps:cNvSpPr>
                        <wps:spPr bwMode="auto">
                          <a:xfrm>
                            <a:off x="1768415" y="0"/>
                            <a:ext cx="2076450" cy="504825"/>
                          </a:xfrm>
                          <a:prstGeom prst="rect">
                            <a:avLst/>
                          </a:prstGeom>
                          <a:solidFill>
                            <a:srgbClr val="FFFFFF"/>
                          </a:solidFill>
                          <a:ln w="9525">
                            <a:solidFill>
                              <a:srgbClr val="000000"/>
                            </a:solidFill>
                            <a:miter lim="800000"/>
                            <a:headEnd/>
                            <a:tailEnd/>
                          </a:ln>
                        </wps:spPr>
                        <wps:txbx>
                          <w:txbxContent>
                            <w:p w:rsidR="00795A61" w:rsidRPr="00365545" w:rsidRDefault="00795A61" w:rsidP="00365545">
                              <w:pPr>
                                <w:spacing w:after="0" w:line="240" w:lineRule="auto"/>
                                <w:jc w:val="center"/>
                                <w:rPr>
                                  <w:rFonts w:ascii="Times New Roman" w:hAnsi="Times New Roman" w:cs="Times New Roman"/>
                                </w:rPr>
                              </w:pPr>
                              <w:r w:rsidRPr="00365545">
                                <w:rPr>
                                  <w:rFonts w:ascii="Times New Roman" w:hAnsi="Times New Roman" w:cs="Times New Roman"/>
                                </w:rPr>
                                <w:t>Health Condition</w:t>
                              </w:r>
                            </w:p>
                            <w:p w:rsidR="00795A61" w:rsidRPr="00365545" w:rsidRDefault="00795A61" w:rsidP="00365545">
                              <w:pPr>
                                <w:spacing w:after="0" w:line="240" w:lineRule="auto"/>
                                <w:jc w:val="center"/>
                                <w:rPr>
                                  <w:rFonts w:ascii="Times New Roman" w:hAnsi="Times New Roman" w:cs="Times New Roman"/>
                                </w:rPr>
                              </w:pPr>
                              <w:r w:rsidRPr="00365545">
                                <w:rPr>
                                  <w:rFonts w:ascii="Times New Roman" w:hAnsi="Times New Roman" w:cs="Times New Roman"/>
                                </w:rPr>
                                <w:t>(</w:t>
                              </w:r>
                              <w:r>
                                <w:rPr>
                                  <w:rFonts w:ascii="Times New Roman" w:hAnsi="Times New Roman" w:cs="Times New Roman"/>
                                </w:rPr>
                                <w:t>Disease or condition)</w:t>
                              </w:r>
                            </w:p>
                          </w:txbxContent>
                        </wps:txbx>
                        <wps:bodyPr rot="0" vert="horz" wrap="square" lIns="91440" tIns="45720" rIns="91440" bIns="45720" anchor="t" anchorCtr="0" upright="1">
                          <a:noAutofit/>
                        </wps:bodyPr>
                      </wps:wsp>
                      <wps:wsp>
                        <wps:cNvPr id="467" name="AutoShape 98"/>
                        <wps:cNvCnPr>
                          <a:cxnSpLocks noChangeShapeType="1"/>
                        </wps:cNvCnPr>
                        <wps:spPr bwMode="auto">
                          <a:xfrm>
                            <a:off x="2769079" y="500332"/>
                            <a:ext cx="0" cy="609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7" name="Rectangle 99"/>
                        <wps:cNvSpPr>
                          <a:spLocks noChangeArrowheads="1"/>
                        </wps:cNvSpPr>
                        <wps:spPr bwMode="auto">
                          <a:xfrm>
                            <a:off x="0" y="1112807"/>
                            <a:ext cx="1371600" cy="676275"/>
                          </a:xfrm>
                          <a:prstGeom prst="rect">
                            <a:avLst/>
                          </a:prstGeom>
                          <a:solidFill>
                            <a:srgbClr val="FFFFFF"/>
                          </a:solidFill>
                          <a:ln w="9525">
                            <a:solidFill>
                              <a:srgbClr val="000000"/>
                            </a:solidFill>
                            <a:miter lim="800000"/>
                            <a:headEnd/>
                            <a:tailEnd/>
                          </a:ln>
                        </wps:spPr>
                        <wps:txb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Body function &amp; structure</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(Impairment)</w:t>
                              </w:r>
                            </w:p>
                          </w:txbxContent>
                        </wps:txbx>
                        <wps:bodyPr rot="0" vert="horz" wrap="square" lIns="91440" tIns="45720" rIns="91440" bIns="45720" anchor="t" anchorCtr="0" upright="1">
                          <a:noAutofit/>
                        </wps:bodyPr>
                      </wps:wsp>
                      <wps:wsp>
                        <wps:cNvPr id="458" name="Rectangle 100"/>
                        <wps:cNvSpPr>
                          <a:spLocks noChangeArrowheads="1"/>
                        </wps:cNvSpPr>
                        <wps:spPr bwMode="auto">
                          <a:xfrm>
                            <a:off x="2009954" y="1112807"/>
                            <a:ext cx="1647825" cy="628650"/>
                          </a:xfrm>
                          <a:prstGeom prst="rect">
                            <a:avLst/>
                          </a:prstGeom>
                          <a:solidFill>
                            <a:srgbClr val="FFFFFF"/>
                          </a:solidFill>
                          <a:ln w="9525">
                            <a:solidFill>
                              <a:srgbClr val="000000"/>
                            </a:solidFill>
                            <a:miter lim="800000"/>
                            <a:headEnd/>
                            <a:tailEnd/>
                          </a:ln>
                        </wps:spPr>
                        <wps:txb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Activities</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(Limitation)</w:t>
                              </w:r>
                            </w:p>
                          </w:txbxContent>
                        </wps:txbx>
                        <wps:bodyPr rot="0" vert="horz" wrap="square" lIns="91440" tIns="45720" rIns="91440" bIns="45720" anchor="t" anchorCtr="0" upright="1">
                          <a:noAutofit/>
                        </wps:bodyPr>
                      </wps:wsp>
                      <wps:wsp>
                        <wps:cNvPr id="459" name="Rectangle 101"/>
                        <wps:cNvSpPr>
                          <a:spLocks noChangeArrowheads="1"/>
                        </wps:cNvSpPr>
                        <wps:spPr bwMode="auto">
                          <a:xfrm>
                            <a:off x="4295954" y="1112807"/>
                            <a:ext cx="1524000" cy="628650"/>
                          </a:xfrm>
                          <a:prstGeom prst="rect">
                            <a:avLst/>
                          </a:prstGeom>
                          <a:solidFill>
                            <a:srgbClr val="FFFFFF"/>
                          </a:solidFill>
                          <a:ln w="9525">
                            <a:solidFill>
                              <a:srgbClr val="000000"/>
                            </a:solidFill>
                            <a:miter lim="800000"/>
                            <a:headEnd/>
                            <a:tailEnd/>
                          </a:ln>
                        </wps:spPr>
                        <wps:txb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Participation</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(Restriction)</w:t>
                              </w:r>
                            </w:p>
                          </w:txbxContent>
                        </wps:txbx>
                        <wps:bodyPr rot="0" vert="horz" wrap="square" lIns="91440" tIns="45720" rIns="91440" bIns="45720" anchor="t" anchorCtr="0" upright="1">
                          <a:noAutofit/>
                        </wps:bodyPr>
                      </wps:wsp>
                      <wps:wsp>
                        <wps:cNvPr id="455" name="AutoShape 102"/>
                        <wps:cNvCnPr>
                          <a:cxnSpLocks noChangeShapeType="1"/>
                        </wps:cNvCnPr>
                        <wps:spPr bwMode="auto">
                          <a:xfrm>
                            <a:off x="1362973" y="1397479"/>
                            <a:ext cx="638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 name="AutoShape 103"/>
                        <wps:cNvCnPr>
                          <a:cxnSpLocks noChangeShapeType="1"/>
                        </wps:cNvCnPr>
                        <wps:spPr bwMode="auto">
                          <a:xfrm>
                            <a:off x="3648973" y="1397479"/>
                            <a:ext cx="638175" cy="12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2" name="Rectangle 105"/>
                        <wps:cNvSpPr>
                          <a:spLocks noChangeArrowheads="1"/>
                        </wps:cNvSpPr>
                        <wps:spPr bwMode="auto">
                          <a:xfrm>
                            <a:off x="1061049" y="2458528"/>
                            <a:ext cx="1228725" cy="571500"/>
                          </a:xfrm>
                          <a:prstGeom prst="rect">
                            <a:avLst/>
                          </a:prstGeom>
                          <a:solidFill>
                            <a:srgbClr val="FFFFFF"/>
                          </a:solidFill>
                          <a:ln w="9525">
                            <a:solidFill>
                              <a:srgbClr val="000000"/>
                            </a:solidFill>
                            <a:miter lim="800000"/>
                            <a:headEnd/>
                            <a:tailEnd/>
                          </a:ln>
                        </wps:spPr>
                        <wps:txb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Environmental factors</w:t>
                              </w:r>
                            </w:p>
                          </w:txbxContent>
                        </wps:txbx>
                        <wps:bodyPr rot="0" vert="horz" wrap="square" lIns="91440" tIns="45720" rIns="91440" bIns="45720" anchor="t" anchorCtr="0" upright="1">
                          <a:noAutofit/>
                        </wps:bodyPr>
                      </wps:wsp>
                      <wps:wsp>
                        <wps:cNvPr id="413" name="Rectangle 106"/>
                        <wps:cNvSpPr>
                          <a:spLocks noChangeArrowheads="1"/>
                        </wps:cNvSpPr>
                        <wps:spPr bwMode="auto">
                          <a:xfrm>
                            <a:off x="3416060" y="2458528"/>
                            <a:ext cx="1228725" cy="571500"/>
                          </a:xfrm>
                          <a:prstGeom prst="rect">
                            <a:avLst/>
                          </a:prstGeom>
                          <a:solidFill>
                            <a:srgbClr val="FFFFFF"/>
                          </a:solidFill>
                          <a:ln w="9525">
                            <a:solidFill>
                              <a:srgbClr val="000000"/>
                            </a:solidFill>
                            <a:miter lim="800000"/>
                            <a:headEnd/>
                            <a:tailEnd/>
                          </a:ln>
                        </wps:spPr>
                        <wps:txbx>
                          <w:txbxContent>
                            <w:p w:rsidR="00795A61"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 xml:space="preserve">Personal </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Factors</w:t>
                              </w:r>
                            </w:p>
                          </w:txbxContent>
                        </wps:txbx>
                        <wps:bodyPr rot="0" vert="horz" wrap="square" lIns="91440" tIns="45720" rIns="91440" bIns="45720" anchor="t" anchorCtr="0" upright="1">
                          <a:noAutofit/>
                        </wps:bodyPr>
                      </wps:wsp>
                      <wps:wsp>
                        <wps:cNvPr id="448" name="AutoShape 107"/>
                        <wps:cNvCnPr>
                          <a:cxnSpLocks noChangeShapeType="1"/>
                        </wps:cNvCnPr>
                        <wps:spPr bwMode="auto">
                          <a:xfrm flipH="1">
                            <a:off x="1647645" y="2122098"/>
                            <a:ext cx="234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10"/>
                        <wps:cNvCnPr>
                          <a:cxnSpLocks noChangeShapeType="1"/>
                        </wps:cNvCnPr>
                        <wps:spPr bwMode="auto">
                          <a:xfrm flipV="1">
                            <a:off x="2769079" y="1751162"/>
                            <a:ext cx="63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570"/>
                        <wps:cNvCnPr>
                          <a:cxnSpLocks noChangeShapeType="1"/>
                        </wps:cNvCnPr>
                        <wps:spPr bwMode="auto">
                          <a:xfrm>
                            <a:off x="1647645" y="2122098"/>
                            <a:ext cx="0" cy="334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571"/>
                        <wps:cNvCnPr>
                          <a:cxnSpLocks noChangeShapeType="1"/>
                        </wps:cNvCnPr>
                        <wps:spPr bwMode="auto">
                          <a:xfrm>
                            <a:off x="3993907" y="2121972"/>
                            <a:ext cx="0" cy="332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572"/>
                        <wps:cNvCnPr>
                          <a:cxnSpLocks noChangeShapeType="1"/>
                        </wps:cNvCnPr>
                        <wps:spPr bwMode="auto">
                          <a:xfrm flipH="1">
                            <a:off x="690113" y="879894"/>
                            <a:ext cx="425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573"/>
                        <wps:cNvCnPr>
                          <a:cxnSpLocks noChangeShapeType="1"/>
                        </wps:cNvCnPr>
                        <wps:spPr bwMode="auto">
                          <a:xfrm>
                            <a:off x="698739" y="879894"/>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574"/>
                        <wps:cNvCnPr>
                          <a:cxnSpLocks noChangeShapeType="1"/>
                        </wps:cNvCnPr>
                        <wps:spPr bwMode="auto">
                          <a:xfrm>
                            <a:off x="4951562" y="879894"/>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AutoShape 575"/>
                        <wps:cNvCnPr>
                          <a:cxnSpLocks noChangeShapeType="1"/>
                        </wps:cNvCnPr>
                        <wps:spPr bwMode="auto">
                          <a:xfrm flipV="1">
                            <a:off x="698739" y="1794294"/>
                            <a:ext cx="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AutoShape 576"/>
                        <wps:cNvCnPr>
                          <a:cxnSpLocks noChangeShapeType="1"/>
                        </wps:cNvCnPr>
                        <wps:spPr bwMode="auto">
                          <a:xfrm flipV="1">
                            <a:off x="4951562" y="1751162"/>
                            <a:ext cx="0"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AutoShape 577"/>
                        <wps:cNvCnPr>
                          <a:cxnSpLocks noChangeShapeType="1"/>
                        </wps:cNvCnPr>
                        <wps:spPr bwMode="auto">
                          <a:xfrm flipH="1">
                            <a:off x="690113" y="2018581"/>
                            <a:ext cx="425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Text Box 593"/>
                        <wps:cNvSpPr txBox="1">
                          <a:spLocks noChangeArrowheads="1"/>
                        </wps:cNvSpPr>
                        <wps:spPr bwMode="auto">
                          <a:xfrm>
                            <a:off x="1897811" y="3131388"/>
                            <a:ext cx="2038350" cy="2762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95A61" w:rsidRPr="001747DB" w:rsidRDefault="00795A61" w:rsidP="008655D6">
                              <w:pPr>
                                <w:jc w:val="center"/>
                                <w:rPr>
                                  <w:rFonts w:ascii="Times New Roman" w:hAnsi="Times New Roman" w:cs="Times New Roman"/>
                                  <w:b/>
                                  <w:sz w:val="28"/>
                                  <w:szCs w:val="28"/>
                                  <w:lang w:val="en-US"/>
                                </w:rPr>
                              </w:pPr>
                              <w:r w:rsidRPr="001747DB">
                                <w:rPr>
                                  <w:rFonts w:ascii="Times New Roman" w:hAnsi="Times New Roman" w:cs="Times New Roman"/>
                                  <w:b/>
                                  <w:sz w:val="28"/>
                                  <w:szCs w:val="28"/>
                                  <w:lang w:val="en-US"/>
                                </w:rPr>
                                <w:t xml:space="preserve">Contextual </w:t>
                              </w:r>
                              <w:r>
                                <w:rPr>
                                  <w:rFonts w:ascii="Times New Roman" w:hAnsi="Times New Roman" w:cs="Times New Roman"/>
                                  <w:b/>
                                  <w:sz w:val="28"/>
                                  <w:szCs w:val="28"/>
                                  <w:lang w:val="en-US"/>
                                </w:rPr>
                                <w:t>f</w:t>
                              </w:r>
                              <w:r w:rsidRPr="001747DB">
                                <w:rPr>
                                  <w:rFonts w:ascii="Times New Roman" w:hAnsi="Times New Roman" w:cs="Times New Roman"/>
                                  <w:b/>
                                  <w:sz w:val="28"/>
                                  <w:szCs w:val="28"/>
                                  <w:lang w:val="en-US"/>
                                </w:rPr>
                                <w:t>actors</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5" o:spid="_x0000_s1026" style="position:absolute;left:0;text-align:left;margin-left:8.2pt;margin-top:18.55pt;width:405.5pt;height:268.3pt;z-index:251495424;mso-width-relative:margin" coordsize="58199,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ia8AYAALc8AAAOAAAAZHJzL2Uyb0RvYy54bWzsW1tzozYUfu9M/wPDe2IkxM2zzs7WTrad&#10;2bY73W3fMWCbKSAqSOxsp/+9R0eAFdskbrp2N12SGRsMCOno09F3bq9eb/LMuEtElfJiYpJLyzSS&#10;IuJxWiwn5q8fby5806jqsIjDjBfJxLxPKvP11bffvFqX44TyFc/iRBjQSFGN1+XEXNV1OR6NqmiV&#10;5GF1ycukgIsLLvKwhlOxHMUiXEPreTailuWO1lzEpeBRUlXw60xdNK+w/cUiieqfF4sqqY1sYkLf&#10;avwU+DmXn6OrV+F4KcJylUZNN8Jn9CIP0wJe2jU1C+vQuBXpXlN5Ggle8UV9GfF8xBeLNEpwDDAa&#10;Yu2M5q3gtyWOZTleL8tOTCDaHTk9u9nop7v3wkjjiWk7plGEOcwRvtaAcxDOulyO4Z63ovxQvhfN&#10;D0t1Jse7WYhcfsNIjA2K9b4Ta7KpjQh+dAgLAg+kH8E1m1meS2wl+GgFs7P3XLS6bp/0SRA4bO/J&#10;Ufvikexf1511CSCqtnKq/p2cPqzCMkHxV1IGjZyYC5BWgvoF4BUWyywxAk8JC2+UkpIyqcp3PPq9&#10;Mgo+XcFtyRsh+HqVhDH0i8j7offaA/KkgkeN+fpHHsM8hLc1R1DtCJl4rs8ITNe+qCkIlzmNqB2L&#10;+RRnsZNXOC5FVb9NeG7Ig4kpYAj4jvDuXVXLPm1vwTHwLI1v0izDE7GcTzNh3IWwmm7wD4cBQ9Vv&#10;ywpjPTEDB979eBMW/h1qIk9rUAtZmk9Mv7spHEvhXRcxdDMc12GaqWPoclY00pQClKitxvVmvkG8&#10;VuM5j+9BroKr5Q/qCg5WXHwyjTUs/YlZ/XEbisQ0sh8KmJuAMCZ1BZ4wx6NwIvQrc/1KWETQ1MSs&#10;TUMdTmulX25LkS5X8CaCYij4G5jPRYpClh1UvWr6DbBV3T4Dfr0Wv7JDCHIj8DX8TguF32hTfNiB&#10;MN798b4EdD5AsHrkaARTzw0sL0AEO5Zl21S+Phy3GqMBsGsFroU6uh/AVS1CKeYpLwrAMhdK2j1w&#10;LrjEMr7rM6AU1HMDxgaYRo2iqUWKagHgNTHzJAZgJbA7yiMdukfd3YAbZQMrtJUS7i1/BlZw7V/7&#10;7IJR9/qCWbPZxZubKbtwb4jnzOzZdDojf0n0ETZepXGcFHL47T5H2HH6sdlx1Q7V7XSdKEcPW0cV&#10;AhPZfmOnUdNt16aCPsgCfz8j9p0O+5ruDjTsn1p3A7JBaxNCqG/hnrEFPbE9IuGO26TrudT7qnU3&#10;khJUMltlOahwlApzDlAQojSlFBaQlVPjGLi3Yma9aHaZJ9mHQjP1XWAlcsG3zG1LM74KJoLzhrvc&#10;gGakZxqhdoAI7BJqYnVL/wxoZjRw0M7oRbNDGfDQAc2KVyuDsd02B3qtm4dOZ0dv6TWxuqUPaD49&#10;vya2SwPPVlzDDjwGXBuZZ0uwXdsHhtjAWVn6/Zp5oNgDxT7gnepxjzhuq811/KPDp+Emp8e/7TL/&#10;aPwTCr6pR6nJsACGBXD8AiC0XQBbG5NYjTf1LOScWC6xmHKvUDAWHIruHc3UpNT3WnLueAR8MI+v&#10;gP+3m1AZVQOdOeTtBlf9AXLutsI6Azm3GbhFXOU4GdD8tNMb0dypm4Gc6+ScdY4TnZzowZsTkRNj&#10;kaXl920soImWEfCRQLgGaTollFrKDb/V09RmNihnxdOfUNFfFElBY2MvQjM4sS//UaC2j2FDQFT5&#10;SzQQE4THaRk2gvi3HRDrsRywKQlxd4I5rowsY+jXBx/lS0XxEKw5e7BGMthdnDvKVjstzmWQ7VgV&#10;3Shn22ZSk78cM1LX0AO2z45tuanvY1v3eZ+IiGjYtoPAhjB8Sz9I4O1o7g7bFGI9A7aHIPtOfloP&#10;P3EPeAAhi0YzGU+E7YMkGzJNiDRiIbTje4EfMNmPLcVm1PHc1hX+UsmJ2nZkEtRAsT8LxZbuhn31&#10;fF4nthv4nq2ceIeA2yhnCpGcp5L8vljTcCAeZyceLjmEbFSKZyPVLHCIA2Zin04eoJ1OzCG5rzcv&#10;vod3OAeh3XlCTxd5P+gX0dQ38QLIMNkhHi3IqWUPhuOQwbpX/NEH8i66uHX+AYM9E7nedf7pmvyg&#10;869FuevJCpDBPTLkaT8s2OpDeRd11FH+X8VpNBMS0gB8x0c/zWBDDrUGWHTYg2HS0ZGPMu3uO74x&#10;nEA3IWWOtlFv4EIbUjlZxRhkQ/myP+AEsQn8+zsJIUBCfLsNNEJEhz5lUj6VENJVh8jarEfKwWSd&#10;Z9LVlM2Xqnonu82hBE7VmcmYkYoaQVO3uSwYxPqzdjfBUlHZBCaXPyhEe04V2ZfnQHkwpOqYErxn&#10;VOTIajlMHOiYxEtJHMASUKiOxelvKnll+a1+Dsd6vfHV3wAAAP//AwBQSwMEFAAGAAgAAAAhAHnf&#10;obLgAAAACQEAAA8AAABkcnMvZG93bnJldi54bWxMj0FLw0AQhe+C/2EZwZvdpLFNidmUUtRTEWwF&#10;8TbNTpPQ7G7IbpP03zue7PHNe7z5Xr6eTCsG6n3jrIJ4FoEgWzrd2ErB1+HtaQXCB7QaW2dJwZU8&#10;rIv7uxwz7Ub7ScM+VIJLrM9QQR1Cl0npy5oM+pnryLJ3cr3BwLKvpO5x5HLTynkULaXBxvKHGjva&#10;1lSe9xej4H3EcZPEr8PufNpefw6Lj+9dTEo9PkybFxCBpvAfhj98RoeCmY7uYrUXLevlMycVJGkM&#10;gv3VPOXDUcEiTVKQRS5vFxS/AAAA//8DAFBLAQItABQABgAIAAAAIQC2gziS/gAAAOEBAAATAAAA&#10;AAAAAAAAAAAAAAAAAABbQ29udGVudF9UeXBlc10ueG1sUEsBAi0AFAAGAAgAAAAhADj9If/WAAAA&#10;lAEAAAsAAAAAAAAAAAAAAAAALwEAAF9yZWxzLy5yZWxzUEsBAi0AFAAGAAgAAAAhAFJRyJrwBgAA&#10;tzwAAA4AAAAAAAAAAAAAAAAALgIAAGRycy9lMm9Eb2MueG1sUEsBAi0AFAAGAAgAAAAhAHnfobLg&#10;AAAACQEAAA8AAAAAAAAAAAAAAAAASgkAAGRycy9kb3ducmV2LnhtbFBLBQYAAAAABAAEAPMAAABX&#10;CgAAAAA=&#10;">
                <v:rect id="Rectangle 97" o:spid="_x0000_s1027" style="position:absolute;left:17684;width:2076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1sMIA&#10;AADcAAAADwAAAGRycy9kb3ducmV2LnhtbERPPW/CMBDdK/EfrEPqVhwoQm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DWwwgAAANwAAAAPAAAAAAAAAAAAAAAAAJgCAABkcnMvZG93&#10;bnJldi54bWxQSwUGAAAAAAQABAD1AAAAhwMAAAAA&#10;">
                  <v:textbox>
                    <w:txbxContent>
                      <w:p w:rsidR="00795A61" w:rsidRPr="00365545" w:rsidRDefault="00795A61" w:rsidP="00365545">
                        <w:pPr>
                          <w:spacing w:after="0" w:line="240" w:lineRule="auto"/>
                          <w:jc w:val="center"/>
                          <w:rPr>
                            <w:rFonts w:ascii="Times New Roman" w:hAnsi="Times New Roman" w:cs="Times New Roman"/>
                          </w:rPr>
                        </w:pPr>
                        <w:r w:rsidRPr="00365545">
                          <w:rPr>
                            <w:rFonts w:ascii="Times New Roman" w:hAnsi="Times New Roman" w:cs="Times New Roman"/>
                          </w:rPr>
                          <w:t>Health Condition</w:t>
                        </w:r>
                      </w:p>
                      <w:p w:rsidR="00795A61" w:rsidRPr="00365545" w:rsidRDefault="00795A61" w:rsidP="00365545">
                        <w:pPr>
                          <w:spacing w:after="0" w:line="240" w:lineRule="auto"/>
                          <w:jc w:val="center"/>
                          <w:rPr>
                            <w:rFonts w:ascii="Times New Roman" w:hAnsi="Times New Roman" w:cs="Times New Roman"/>
                          </w:rPr>
                        </w:pPr>
                        <w:r w:rsidRPr="00365545">
                          <w:rPr>
                            <w:rFonts w:ascii="Times New Roman" w:hAnsi="Times New Roman" w:cs="Times New Roman"/>
                          </w:rPr>
                          <w:t>(</w:t>
                        </w:r>
                        <w:r>
                          <w:rPr>
                            <w:rFonts w:ascii="Times New Roman" w:hAnsi="Times New Roman" w:cs="Times New Roman"/>
                          </w:rPr>
                          <w:t>Disease or condition)</w:t>
                        </w:r>
                      </w:p>
                    </w:txbxContent>
                  </v:textbox>
                </v:rect>
                <v:shapetype id="_x0000_t32" coordsize="21600,21600" o:spt="32" o:oned="t" path="m,l21600,21600e" filled="f">
                  <v:path arrowok="t" fillok="f" o:connecttype="none"/>
                  <o:lock v:ext="edit" shapetype="t"/>
                </v:shapetype>
                <v:shape id="AutoShape 98" o:spid="_x0000_s1028" type="#_x0000_t32" style="position:absolute;left:27690;top:5003;width:0;height:6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ncYAAADcAAAADwAAAGRycy9kb3ducmV2LnhtbESP3WrCQBSE7wXfYTlC73RjqVrSrCLS&#10;olC0GJv7Q/bkh2bPhuxWo0/vFgpeDjPzDZOsetOIM3WutqxgOolAEOdW11wq+D59jF9BOI+ssbFM&#10;Cq7kYLUcDhKMtb3wkc6pL0WAsItRQeV9G0vp8ooMuoltiYNX2M6gD7Irpe7wEuCmkc9RNJcGaw4L&#10;Fba0qSj/SX+Ngtt+S6c9Frev9zQ7fM6209khy5R6GvXrNxCeev8I/7d3WsHLfAF/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F/53GAAAA3AAAAA8AAAAAAAAA&#10;AAAAAAAAoQIAAGRycy9kb3ducmV2LnhtbFBLBQYAAAAABAAEAPkAAACUAwAAAAA=&#10;">
                  <v:stroke startarrow="block" endarrow="block"/>
                </v:shape>
                <v:rect id="Rectangle 99" o:spid="_x0000_s1029" style="position:absolute;top:11128;width:13716;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Body function &amp; structure</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(Impairment)</w:t>
                        </w:r>
                      </w:p>
                    </w:txbxContent>
                  </v:textbox>
                </v:rect>
                <v:rect id="Rectangle 100" o:spid="_x0000_s1030" style="position:absolute;left:20099;top:11128;width:16478;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Activities</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(Limitation)</w:t>
                        </w:r>
                      </w:p>
                    </w:txbxContent>
                  </v:textbox>
                </v:rect>
                <v:rect id="Rectangle 101" o:spid="_x0000_s1031" style="position:absolute;left:42959;top:11128;width:1524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Participation</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(Restriction)</w:t>
                        </w:r>
                      </w:p>
                    </w:txbxContent>
                  </v:textbox>
                </v:rect>
                <v:shape id="AutoShape 102" o:spid="_x0000_s1032" type="#_x0000_t32" style="position:absolute;left:13629;top:13974;width:638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OzMQAAADcAAAADwAAAGRycy9kb3ducmV2LnhtbESPQWvCQBSE74L/YXmCt7qxGJHoKiIt&#10;FkRLo7k/ss8kmH0bsltN/fWuUPA4zMw3zGLVmVpcqXWVZQXjUQSCOLe64kLB6fj5NgPhPLLG2jIp&#10;+CMHq2W/t8BE2xv/0DX1hQgQdgkqKL1vEildXpJBN7INcfDOtjXog2wLqVu8Bbip5XsUTaXBisNC&#10;iQ1tSsov6a9RcN9v6bjH8/37I80Ou3g7jg9ZptRw0K3nIDx1/hX+b39pBZM4hu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w7MxAAAANwAAAAPAAAAAAAAAAAA&#10;AAAAAKECAABkcnMvZG93bnJldi54bWxQSwUGAAAAAAQABAD5AAAAkgMAAAAA&#10;">
                  <v:stroke startarrow="block" endarrow="block"/>
                </v:shape>
                <v:shape id="AutoShape 103" o:spid="_x0000_s1033" type="#_x0000_t32" style="position:absolute;left:36489;top:13974;width:638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WQu8UAAADcAAAADwAAAGRycy9kb3ducmV2LnhtbESPQWvCQBSE70L/w/IKvZmNxYikriJi&#10;sVBUjM39kX0mwezbkF019dd3C4LHYWa+YWaL3jTiSp2rLSsYRTEI4sLqmksFP8fP4RSE88gaG8uk&#10;4JccLOYvgxmm2t74QNfMlyJA2KWooPK+TaV0RUUGXWRb4uCdbGfQB9mVUnd4C3DTyPc4nkiDNYeF&#10;CltaVVScs4tRcN9u6LjF032/zvLdd7IZJbs8V+rttV9+gPDU+2f40f7SCsbJBP7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WQu8UAAADcAAAADwAAAAAAAAAA&#10;AAAAAAChAgAAZHJzL2Rvd25yZXYueG1sUEsFBgAAAAAEAAQA+QAAAJMDAAAAAA==&#10;">
                  <v:stroke startarrow="block" endarrow="block"/>
                </v:shape>
                <v:rect id="Rectangle 105" o:spid="_x0000_s1034" style="position:absolute;left:10610;top:24585;width:12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textbox>
                    <w:txbxContent>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Environmental factors</w:t>
                        </w:r>
                      </w:p>
                    </w:txbxContent>
                  </v:textbox>
                </v:rect>
                <v:rect id="Rectangle 106" o:spid="_x0000_s1035" style="position:absolute;left:34160;top:24585;width:12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vMYA&#10;AADcAAAADwAAAGRycy9kb3ducmV2LnhtbESPzWrDMBCE74W8g9hAb42cH0rjRAkhxSU9xvalt421&#10;sd1aK2MpttunrwqFHIeZ+YbZ7kfTiJ46V1tWMJ9FIIgLq2suFeRZ8vQCwnlkjY1lUvBNDva7ycMW&#10;Y20HPlOf+lIECLsYFVTet7GUrqjIoJvZljh4V9sZ9EF2pdQdDgFuGrmIomdpsOawUGFLx4qKr/Rm&#10;FFzqRY4/5+wtMutk6d/H7PP28arU43Q8bEB4Gv09/N8+aQWr+RL+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UvMYAAADcAAAADwAAAAAAAAAAAAAAAACYAgAAZHJz&#10;L2Rvd25yZXYueG1sUEsFBgAAAAAEAAQA9QAAAIsDAAAAAA==&#10;">
                  <v:textbox>
                    <w:txbxContent>
                      <w:p w:rsidR="00795A61"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 xml:space="preserve">Personal </w:t>
                        </w:r>
                      </w:p>
                      <w:p w:rsidR="00795A61" w:rsidRPr="00E57CCE" w:rsidRDefault="00795A61" w:rsidP="00E57CCE">
                        <w:pPr>
                          <w:spacing w:after="0" w:line="240" w:lineRule="auto"/>
                          <w:jc w:val="center"/>
                          <w:rPr>
                            <w:rFonts w:ascii="Times New Roman" w:hAnsi="Times New Roman" w:cs="Times New Roman"/>
                          </w:rPr>
                        </w:pPr>
                        <w:r w:rsidRPr="00E57CCE">
                          <w:rPr>
                            <w:rFonts w:ascii="Times New Roman" w:hAnsi="Times New Roman" w:cs="Times New Roman"/>
                          </w:rPr>
                          <w:t>Factors</w:t>
                        </w:r>
                      </w:p>
                    </w:txbxContent>
                  </v:textbox>
                </v:rect>
                <v:shape id="AutoShape 107" o:spid="_x0000_s1036" type="#_x0000_t32" style="position:absolute;left:16476;top:21220;width:234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6sEAAADcAAAADwAAAGRycy9kb3ducmV2LnhtbERPTYvCMBC9L/gfwgheFk0rskg1iggL&#10;4kFY7cHjkIxtsZnUJFvrvzeHhT0+3vd6O9hW9ORD41hBPstAEGtnGq4UlJfv6RJEiMgGW8ek4EUB&#10;tpvRxxoL4578Q/05ViKFcChQQR1jV0gZdE0Ww8x1xIm7OW8xJugraTw+U7ht5TzLvqTFhlNDjR3t&#10;a9L3869V0BzLU9l/PqLXy2N+9Xm4XFut1GQ87FYgIg3xX/znPhgFi0V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TqwQAAANwAAAAPAAAAAAAAAAAAAAAA&#10;AKECAABkcnMvZG93bnJldi54bWxQSwUGAAAAAAQABAD5AAAAjwMAAAAA&#10;"/>
                <v:shape id="AutoShape 110" o:spid="_x0000_s1037" type="#_x0000_t32" style="position:absolute;left:27690;top:17511;width:7;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vTcQAAADcAAAADwAAAGRycy9kb3ducmV2LnhtbESPwWrDMBBE74H+g9hCbrHckoTiRjGt&#10;IRB6CUkK7XGxtraotTKWajl/XwUCOQ4z84bZlJPtxEiDN44VPGU5COLaacONgs/zbvECwgdkjZ1j&#10;UnAhD+X2YbbBQrvIRxpPoREJwr5ABW0IfSGlr1uy6DPXEyfvxw0WQ5JDI/WAMcFtJ5/zfC0tGk4L&#10;LfZUtVT/nv6sAhMPZuz3VXz/+Pr2OpK5rJxRav44vb2CCDSFe/jW3msFy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O9NxAAAANwAAAAPAAAAAAAAAAAA&#10;AAAAAKECAABkcnMvZG93bnJldi54bWxQSwUGAAAAAAQABAD5AAAAkgMAAAAA&#10;">
                  <v:stroke endarrow="block"/>
                </v:shape>
                <v:shape id="AutoShape 570" o:spid="_x0000_s1038" type="#_x0000_t32" style="position:absolute;left:16476;top:21220;width:0;height:3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dTcUAAADcAAAADwAAAGRycy9kb3ducmV2LnhtbESPQWvCQBSE74L/YXmCN90oIk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GdTcUAAADcAAAADwAAAAAAAAAA&#10;AAAAAAChAgAAZHJzL2Rvd25yZXYueG1sUEsFBgAAAAAEAAQA+QAAAJMDAAAAAA==&#10;">
                  <v:stroke endarrow="block"/>
                </v:shape>
                <v:shape id="AutoShape 571" o:spid="_x0000_s1039" type="#_x0000_t32" style="position:absolute;left:39939;top:21219;width:0;height:3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iDcIAAADcAAAADwAAAGRycy9kb3ducmV2LnhtbERPz2vCMBS+C/4P4QneZupQ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KiDcIAAADcAAAADwAAAAAAAAAAAAAA&#10;AAChAgAAZHJzL2Rvd25yZXYueG1sUEsFBgAAAAAEAAQA+QAAAJADAAAAAA==&#10;">
                  <v:stroke endarrow="block"/>
                </v:shape>
                <v:shape id="AutoShape 572" o:spid="_x0000_s1040" type="#_x0000_t32" style="position:absolute;left:6901;top:8798;width:42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5Y8QAAADcAAAADwAAAGRycy9kb3ducmV2LnhtbESPQWvCQBSE74L/YXkFL1I3kRI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XljxAAAANwAAAAPAAAAAAAAAAAA&#10;AAAAAKECAABkcnMvZG93bnJldi54bWxQSwUGAAAAAAQABAD5AAAAkgMAAAAA&#10;"/>
                <v:shape id="AutoShape 573" o:spid="_x0000_s1041" type="#_x0000_t32" style="position:absolute;left:6987;top:8798;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osMMAAADcAAAADwAAAGRycy9kb3ducmV2LnhtbERPz2vCMBS+D/wfwhN2m6lD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LDDAAAA3AAAAA8AAAAAAAAAAAAA&#10;AAAAoQIAAGRycy9kb3ducmV2LnhtbFBLBQYAAAAABAAEAPkAAACRAwAAAAA=&#10;">
                  <v:stroke endarrow="block"/>
                </v:shape>
                <v:shape id="AutoShape 574" o:spid="_x0000_s1042" type="#_x0000_t32" style="position:absolute;left:49515;top:8798;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AutoShape 575" o:spid="_x0000_s1043" type="#_x0000_t32" style="position:absolute;left:6987;top:17942;width:0;height:2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M1cIAAADcAAAADwAAAGRycy9kb3ducmV2LnhtbESPQWsCMRSE70L/Q3gFb5q1qJTVKFYQ&#10;xEtRC+3xsXnuBjcvyyZu1n9vCoLHYWa+YZbr3taio9Ybxwom4wwEceG04VLBz3k3+gThA7LG2jEp&#10;uJOH9eptsMRcu8hH6k6hFAnCPkcFVQhNLqUvKrLox64hTt7FtRZDkm0pdYsxwW0tP7JsLi0aTgsV&#10;NrStqLieblaBid+ma/bb+HX4/fM6krnPnFFq+N5vFiAC9eEVfrb3WsF0N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9M1cIAAADcAAAADwAAAAAAAAAAAAAA&#10;AAChAgAAZHJzL2Rvd25yZXYueG1sUEsFBgAAAAAEAAQA+QAAAJADAAAAAA==&#10;">
                  <v:stroke endarrow="block"/>
                </v:shape>
                <v:shape id="AutoShape 576" o:spid="_x0000_s1044" type="#_x0000_t32" style="position:absolute;left:49515;top:17511;width:0;height:2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osQAAADcAAAADwAAAGRycy9kb3ducmV2LnhtbESPwWrDMBBE74X+g9hCbrVck5TiRDFp&#10;oBByCU0K7XGxNraItTKWajl/HwUKPQ4z84ZZVZPtxEiDN44VvGQ5COLaacONgq/Tx/MbCB+QNXaO&#10;ScGVPFTrx4cVltpF/qTxGBqRIOxLVNCG0JdS+roliz5zPXHyzm6wGJIcGqkHjAluO1nk+au0aDgt&#10;tNjTtqX6cvy1Ckw8mLHfbeP7/vvH60jmunBGqdnTtFmCCDSF//Bfe6cVzB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dKixAAAANwAAAAPAAAAAAAAAAAA&#10;AAAAAKECAABkcnMvZG93bnJldi54bWxQSwUGAAAAAAQABAD5AAAAkgMAAAAA&#10;">
                  <v:stroke endarrow="block"/>
                </v:shape>
                <v:shape id="AutoShape 577" o:spid="_x0000_s1045" type="#_x0000_t32" style="position:absolute;left:6901;top:20185;width:42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QRsUAAADcAAAADwAAAGRycy9kb3ducmV2LnhtbESPQWsCMRSE7wX/Q3hCL0Wz26rIahQR&#10;CsVDQd2Dx0fy3F3cvKxJum7/fVMo9DjMzDfMejvYVvTkQ+NYQT7NQBBrZxquFJTn98kSRIjIBlvH&#10;pOCbAmw3o6c1FsY9+Ej9KVYiQTgUqKCOsSukDLomi2HqOuLkXZ23GJP0lTQeHwluW/maZQtpseG0&#10;UGNH+5r07fRlFTSH8rPsX+7R6+Uhv/g8nC+tVup5POxWICIN8T/81/4wCmb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QRsUAAADcAAAADwAAAAAAAAAA&#10;AAAAAAChAgAAZHJzL2Rvd25yZXYueG1sUEsFBgAAAAAEAAQA+QAAAJMDAAAAAA==&#10;"/>
                <v:shapetype id="_x0000_t202" coordsize="21600,21600" o:spt="202" path="m,l,21600r21600,l21600,xe">
                  <v:stroke joinstyle="miter"/>
                  <v:path gradientshapeok="t" o:connecttype="rect"/>
                </v:shapetype>
                <v:shape id="Text Box 593" o:spid="_x0000_s1046" type="#_x0000_t202" style="position:absolute;left:18978;top:31313;width:203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CpccA&#10;AADcAAAADwAAAGRycy9kb3ducmV2LnhtbESPT2vCQBTE70K/w/IK3uomVatEV2lFS8GD9Q/o8ZF9&#10;TUKzb9PsauK3d4WCx2FmfsNM560pxYVqV1hWEPciEMSp1QVnCg771csYhPPIGkvLpOBKDuazp84U&#10;E20b3tJl5zMRIOwSVJB7XyVSujQng65nK+Lg/djaoA+yzqSusQlwU8rXKHqTBgsOCzlWtMgp/d2d&#10;jYLm++PzGF+Hgz+zGS9P6+xQjvpLpbrP7fsEhKfWP8L/7S+tYBDH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jQqXHAAAA3AAAAA8AAAAAAAAAAAAAAAAAmAIAAGRy&#10;cy9kb3ducmV2LnhtbFBLBQYAAAAABAAEAPUAAACMAwAAAAA=&#10;" filled="f" strokecolor="white [3212]">
                  <v:textbox>
                    <w:txbxContent>
                      <w:p w:rsidR="00795A61" w:rsidRPr="001747DB" w:rsidRDefault="00795A61" w:rsidP="008655D6">
                        <w:pPr>
                          <w:jc w:val="center"/>
                          <w:rPr>
                            <w:rFonts w:ascii="Times New Roman" w:hAnsi="Times New Roman" w:cs="Times New Roman"/>
                            <w:b/>
                            <w:sz w:val="28"/>
                            <w:szCs w:val="28"/>
                            <w:lang w:val="en-US"/>
                          </w:rPr>
                        </w:pPr>
                        <w:r w:rsidRPr="001747DB">
                          <w:rPr>
                            <w:rFonts w:ascii="Times New Roman" w:hAnsi="Times New Roman" w:cs="Times New Roman"/>
                            <w:b/>
                            <w:sz w:val="28"/>
                            <w:szCs w:val="28"/>
                            <w:lang w:val="en-US"/>
                          </w:rPr>
                          <w:t xml:space="preserve">Contextual </w:t>
                        </w:r>
                        <w:r>
                          <w:rPr>
                            <w:rFonts w:ascii="Times New Roman" w:hAnsi="Times New Roman" w:cs="Times New Roman"/>
                            <w:b/>
                            <w:sz w:val="28"/>
                            <w:szCs w:val="28"/>
                            <w:lang w:val="en-US"/>
                          </w:rPr>
                          <w:t>f</w:t>
                        </w:r>
                        <w:r w:rsidRPr="001747DB">
                          <w:rPr>
                            <w:rFonts w:ascii="Times New Roman" w:hAnsi="Times New Roman" w:cs="Times New Roman"/>
                            <w:b/>
                            <w:sz w:val="28"/>
                            <w:szCs w:val="28"/>
                            <w:lang w:val="en-US"/>
                          </w:rPr>
                          <w:t>actors</w:t>
                        </w:r>
                      </w:p>
                    </w:txbxContent>
                  </v:textbox>
                </v:shape>
              </v:group>
            </w:pict>
          </mc:Fallback>
        </mc:AlternateContent>
      </w:r>
    </w:p>
    <w:p w:rsidR="00365545" w:rsidRPr="007C2FAA" w:rsidRDefault="00365545" w:rsidP="00DA78ED">
      <w:pPr>
        <w:pStyle w:val="NormalWeb"/>
        <w:spacing w:before="240" w:beforeAutospacing="0" w:after="240" w:afterAutospacing="0" w:line="360" w:lineRule="auto"/>
        <w:rPr>
          <w:rStyle w:val="apple-style-span"/>
          <w:shd w:val="clear" w:color="auto" w:fill="FFFFFF"/>
        </w:rPr>
      </w:pPr>
    </w:p>
    <w:p w:rsidR="00365545" w:rsidRPr="007C2FAA" w:rsidRDefault="00365545" w:rsidP="00DA78ED">
      <w:pPr>
        <w:pStyle w:val="NormalWeb"/>
        <w:spacing w:before="240" w:beforeAutospacing="0" w:after="240" w:afterAutospacing="0" w:line="360" w:lineRule="auto"/>
        <w:rPr>
          <w:rStyle w:val="apple-style-span"/>
          <w:shd w:val="clear" w:color="auto" w:fill="FFFFFF"/>
        </w:rPr>
      </w:pPr>
    </w:p>
    <w:p w:rsidR="00365545" w:rsidRPr="007C2FAA" w:rsidRDefault="00365545" w:rsidP="00DA78ED">
      <w:pPr>
        <w:pStyle w:val="NormalWeb"/>
        <w:spacing w:before="240" w:beforeAutospacing="0" w:after="240" w:afterAutospacing="0" w:line="360" w:lineRule="auto"/>
        <w:rPr>
          <w:rStyle w:val="apple-style-span"/>
          <w:shd w:val="clear" w:color="auto" w:fill="FFFFFF"/>
        </w:rPr>
      </w:pPr>
    </w:p>
    <w:p w:rsidR="00365545" w:rsidRPr="007C2FAA" w:rsidRDefault="00365545" w:rsidP="00DA78ED">
      <w:pPr>
        <w:pStyle w:val="NormalWeb"/>
        <w:spacing w:before="240" w:beforeAutospacing="0" w:after="240" w:afterAutospacing="0" w:line="360" w:lineRule="auto"/>
        <w:rPr>
          <w:rStyle w:val="apple-style-span"/>
          <w:shd w:val="clear" w:color="auto" w:fill="FFFFFF"/>
        </w:rPr>
      </w:pPr>
    </w:p>
    <w:p w:rsidR="00365545" w:rsidRPr="007C2FAA" w:rsidRDefault="00365545" w:rsidP="00DA78ED">
      <w:pPr>
        <w:pStyle w:val="NormalWeb"/>
        <w:spacing w:before="240" w:beforeAutospacing="0" w:after="240" w:afterAutospacing="0" w:line="360" w:lineRule="auto"/>
        <w:rPr>
          <w:rStyle w:val="apple-style-span"/>
          <w:shd w:val="clear" w:color="auto" w:fill="FFFFFF"/>
        </w:rPr>
      </w:pPr>
    </w:p>
    <w:p w:rsidR="00365545" w:rsidRPr="007C2FAA" w:rsidRDefault="00365545" w:rsidP="00DA78ED">
      <w:pPr>
        <w:pStyle w:val="NormalWeb"/>
        <w:spacing w:before="240" w:beforeAutospacing="0" w:after="240" w:afterAutospacing="0" w:line="360" w:lineRule="auto"/>
        <w:rPr>
          <w:rStyle w:val="apple-style-span"/>
          <w:shd w:val="clear" w:color="auto" w:fill="FFFFFF"/>
        </w:rPr>
      </w:pPr>
    </w:p>
    <w:p w:rsidR="00E57CCE" w:rsidRPr="007C2FAA" w:rsidRDefault="00E57CCE" w:rsidP="00DA78ED">
      <w:pPr>
        <w:pStyle w:val="NormalWeb"/>
        <w:spacing w:before="240" w:beforeAutospacing="0" w:after="240" w:afterAutospacing="0" w:line="360" w:lineRule="auto"/>
        <w:rPr>
          <w:rStyle w:val="apple-style-span"/>
          <w:shd w:val="clear" w:color="auto" w:fill="FFFFFF"/>
        </w:rPr>
      </w:pPr>
    </w:p>
    <w:p w:rsidR="001747DB" w:rsidRPr="007C2FAA" w:rsidRDefault="001747DB" w:rsidP="00DA78ED">
      <w:pPr>
        <w:pStyle w:val="Caption"/>
        <w:spacing w:before="240" w:after="240" w:line="360" w:lineRule="auto"/>
        <w:rPr>
          <w:rFonts w:ascii="Times New Roman" w:hAnsi="Times New Roman" w:cs="Times New Roman"/>
          <w:color w:val="auto"/>
          <w:sz w:val="24"/>
          <w:szCs w:val="24"/>
        </w:rPr>
      </w:pPr>
    </w:p>
    <w:p w:rsidR="00CF282F" w:rsidRPr="007C2FAA" w:rsidRDefault="00C652C0" w:rsidP="00901081">
      <w:pPr>
        <w:pStyle w:val="Caption"/>
        <w:spacing w:before="240" w:after="240" w:line="360" w:lineRule="auto"/>
        <w:rPr>
          <w:rStyle w:val="apple-style-span"/>
          <w:rFonts w:ascii="Times New Roman" w:hAnsi="Times New Roman" w:cs="Times New Roman"/>
          <w:b w:val="0"/>
          <w:color w:val="auto"/>
          <w:sz w:val="24"/>
          <w:szCs w:val="24"/>
          <w:shd w:val="clear" w:color="auto" w:fill="FFFFFF"/>
        </w:rPr>
      </w:pPr>
      <w:bookmarkStart w:id="19" w:name="_Toc397681177"/>
      <w:r w:rsidRPr="007C2FAA">
        <w:rPr>
          <w:rFonts w:ascii="Times New Roman" w:hAnsi="Times New Roman" w:cs="Times New Roman"/>
          <w:color w:val="auto"/>
          <w:sz w:val="24"/>
          <w:szCs w:val="24"/>
        </w:rPr>
        <w:t xml:space="preserve">Figure </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STYLEREF 3 \s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2.2</w:t>
      </w:r>
      <w:r w:rsidR="0063735E" w:rsidRPr="007C2FAA">
        <w:rPr>
          <w:rFonts w:ascii="Times New Roman" w:hAnsi="Times New Roman" w:cs="Times New Roman"/>
          <w:color w:val="auto"/>
          <w:sz w:val="24"/>
          <w:szCs w:val="24"/>
        </w:rPr>
        <w:fldChar w:fldCharType="end"/>
      </w:r>
      <w:r w:rsidR="0063735E" w:rsidRPr="007C2FAA">
        <w:rPr>
          <w:rFonts w:ascii="Times New Roman" w:hAnsi="Times New Roman" w:cs="Times New Roman"/>
          <w:color w:val="auto"/>
          <w:sz w:val="24"/>
          <w:szCs w:val="24"/>
        </w:rPr>
        <w:t>.</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SEQ Figure \* ARABIC \s 3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63735E" w:rsidRPr="007C2FAA">
        <w:rPr>
          <w:rFonts w:ascii="Times New Roman" w:hAnsi="Times New Roman" w:cs="Times New Roman"/>
          <w:color w:val="auto"/>
          <w:sz w:val="24"/>
          <w:szCs w:val="24"/>
        </w:rPr>
        <w:fldChar w:fldCharType="end"/>
      </w:r>
      <w:r w:rsidRPr="007C2FAA">
        <w:rPr>
          <w:rFonts w:ascii="Times New Roman" w:hAnsi="Times New Roman" w:cs="Times New Roman"/>
          <w:b w:val="0"/>
          <w:color w:val="auto"/>
          <w:sz w:val="24"/>
          <w:szCs w:val="24"/>
        </w:rPr>
        <w:t xml:space="preserve"> </w:t>
      </w:r>
      <w:r w:rsidR="00C97D7D" w:rsidRPr="007C2FAA">
        <w:rPr>
          <w:rFonts w:ascii="Times New Roman" w:hAnsi="Times New Roman" w:cs="Times New Roman"/>
          <w:b w:val="0"/>
          <w:color w:val="auto"/>
          <w:sz w:val="24"/>
          <w:szCs w:val="24"/>
        </w:rPr>
        <w:t>International Classification of Functioning, Disability and Health</w:t>
      </w:r>
      <w:bookmarkEnd w:id="19"/>
      <w:r w:rsidR="00C97D7D" w:rsidRPr="007C2FAA">
        <w:rPr>
          <w:rFonts w:ascii="Times New Roman" w:hAnsi="Times New Roman" w:cs="Times New Roman"/>
          <w:b w:val="0"/>
          <w:color w:val="auto"/>
          <w:sz w:val="24"/>
          <w:szCs w:val="24"/>
        </w:rPr>
        <w:t xml:space="preserve"> </w:t>
      </w:r>
    </w:p>
    <w:p w:rsidR="00522B9C" w:rsidRPr="007C2FAA" w:rsidRDefault="00522B9C" w:rsidP="00DA78ED">
      <w:pPr>
        <w:pStyle w:val="NormalWeb"/>
        <w:spacing w:before="240" w:beforeAutospacing="0" w:after="240" w:afterAutospacing="0" w:line="360" w:lineRule="auto"/>
        <w:rPr>
          <w:rStyle w:val="apple-style-span"/>
          <w:shd w:val="clear" w:color="auto" w:fill="FFFFFF"/>
        </w:rPr>
      </w:pPr>
    </w:p>
    <w:p w:rsidR="00836A54" w:rsidRPr="007C2FAA" w:rsidRDefault="00311E59" w:rsidP="0022753D">
      <w:pPr>
        <w:pStyle w:val="NormalWeb"/>
        <w:spacing w:before="240" w:beforeAutospacing="0" w:after="240" w:afterAutospacing="0" w:line="360" w:lineRule="auto"/>
        <w:rPr>
          <w:shd w:val="clear" w:color="auto" w:fill="FFFFFF"/>
        </w:rPr>
      </w:pPr>
      <w:r w:rsidRPr="007C2FAA">
        <w:rPr>
          <w:rStyle w:val="apple-style-span"/>
          <w:shd w:val="clear" w:color="auto" w:fill="FFFFFF"/>
        </w:rPr>
        <w:t xml:space="preserve">Several writers have noted that the subjective dimension of functioning is missing in </w:t>
      </w:r>
      <w:r w:rsidR="001B0631" w:rsidRPr="007C2FAA">
        <w:rPr>
          <w:rStyle w:val="apple-style-span"/>
          <w:shd w:val="clear" w:color="auto" w:fill="FFFFFF"/>
        </w:rPr>
        <w:t>ICF, and</w:t>
      </w:r>
      <w:r w:rsidR="00BB146C" w:rsidRPr="007C2FAA">
        <w:rPr>
          <w:rStyle w:val="apple-style-span"/>
          <w:shd w:val="clear" w:color="auto" w:fill="FFFFFF"/>
        </w:rPr>
        <w:t xml:space="preserve"> dimensions such as life satisfaction should be </w:t>
      </w:r>
      <w:r w:rsidR="001B0631" w:rsidRPr="007C2FAA">
        <w:rPr>
          <w:rStyle w:val="apple-style-span"/>
          <w:shd w:val="clear" w:color="auto" w:fill="FFFFFF"/>
        </w:rPr>
        <w:t>integrated</w:t>
      </w:r>
      <w:r w:rsidR="00BB146C" w:rsidRPr="007C2FAA">
        <w:rPr>
          <w:rStyle w:val="apple-style-span"/>
          <w:shd w:val="clear" w:color="auto" w:fill="FFFFFF"/>
        </w:rPr>
        <w:t xml:space="preserve"> </w:t>
      </w:r>
      <w:r w:rsidR="00AD6616" w:rsidRPr="007C2FAA">
        <w:rPr>
          <w:rStyle w:val="apple-style-span"/>
          <w:shd w:val="clear" w:color="auto" w:fill="FFFFFF"/>
        </w:rPr>
        <w:fldChar w:fldCharType="begin">
          <w:fldData xml:space="preserve">PEVuZE5vdGU+PENpdGU+PEF1dGhvcj5VZWRhPC9BdXRob3I+PFllYXI+MjAwMzwvWWVhcj48UmVj
TnVtPjUwOTwvUmVjTnVtPjxEaXNwbGF5VGV4dD4oVWVkYSBhbmQgT2thd2EsIDIwMDM7IFdhZGUg
YW5kIEhhbGxpZ2FuLCAyMDAzKTwvRGlzcGxheVRleHQ+PHJlY29yZD48cmVjLW51bWJlcj41MDk8
L3JlYy1udW1iZXI+PGZvcmVpZ24ta2V5cz48a2V5IGFwcD0iRU4iIGRiLWlkPSJwdGZzZncyZTdm
dnYwd2UwenNweHRmZndwZWFleHJ4cHIyeHMiPjUwOTwva2V5PjwvZm9yZWlnbi1rZXlzPjxyZWYt
dHlwZSBuYW1lPSJKb3VybmFsIEFydGljbGUiPjE3PC9yZWYtdHlwZT48Y29udHJpYnV0b3JzPjxh
dXRob3JzPjxhdXRob3I+VWVkYSwgUy48L2F1dGhvcj48YXV0aG9yPk9rYXdhLCBZLjwvYXV0aG9y
PjwvYXV0aG9ycz48L2NvbnRyaWJ1dG9ycz48YXV0aC1hZGRyZXNzPkphcGFuIElDRiBDb2xsYWJv
cmF0aW5nIENlbnRlciwgVG9reW8sIEphcGFuLiBTYXQudWVkYUBuaWZ0eS5jb208L2F1dGgtYWRk
cmVzcz48dGl0bGVzPjx0aXRsZT5UaGUgc3ViamVjdGl2ZSBkaW1lbnNpb24gb2YgZnVuY3Rpb25p
bmcgYW5kIGRpc2FiaWxpdHk6IHdoYXQgaXMgaXQgYW5kIHdoYXQgaXMgaXQgZm9yPzwvdGl0bGU+
PHNlY29uZGFyeS10aXRsZT5EaXNhYmlsaXR5IGFuZCBSZWhhYmlsaXRhdGlvbjwvc2Vjb25kYXJ5
LXRpdGxlPjwvdGl0bGVzPjxwZXJpb2RpY2FsPjxmdWxsLXRpdGxlPkRpc2FiaWxpdHkgYW5kIFJl
aGFiaWxpdGF0aW9uPC9mdWxsLXRpdGxlPjwvcGVyaW9kaWNhbD48cGFnZXM+NTk2LTYwMTwvcGFn
ZXM+PHZvbHVtZT4yNTwvdm9sdW1lPjxudW1iZXI+MTEtMTI8L251bWJlcj48a2V5d29yZHM+PGtl
eXdvcmQ+QWN0aXZpdGllcyBvZiBEYWlseSBMaXZpbmc8L2tleXdvcmQ+PGtleXdvcmQ+RGlzYWJp
bGl0eSBFdmFsdWF0aW9uPC9rZXl3b3JkPjxrZXl3b3JkPkRpc2FibGVkIFBlcnNvbnM8L2tleXdv
cmQ+PGtleXdvcmQ+SGVhbHRoIFN0YXR1cyBJbmRpY2F0b3JzPC9rZXl3b3JkPjxrZXl3b3JkPkh1
bWFuczwva2V5d29yZD48a2V5d29yZD5RdWFsaXR5IG9mIExpZmU8L2tleXdvcmQ+PGtleXdvcmQ+
UXVlc3Rpb25uYWlyZXM8L2tleXdvcmQ+PGtleXdvcmQ+V29ybGQgSGVhbHRoIE9yZ2FuaXphdGlv
bjwva2V5d29yZD48L2tleXdvcmRzPjxkYXRlcz48eWVhcj4yMDAzPC95ZWFyPjwvZGF0ZXM+PHVy
bHM+PHJlbGF0ZWQtdXJscz48dXJsPmh0dHA6Ly91a3BtYy5hYy51ay9hYnN0cmFjdC9NRUQvMTI5
NTkzMzMgPC91cmw+PC9yZWxhdGVkLXVybHM+PC91cmxzPjwvcmVjb3JkPjwvQ2l0ZT48Q2l0ZT48
QXV0aG9yPldhZGU8L0F1dGhvcj48WWVhcj4yMDAzPC9ZZWFyPjxSZWNOdW0+NTA4PC9SZWNOdW0+
PHJlY29yZD48cmVjLW51bWJlcj41MDg8L3JlYy1udW1iZXI+PGZvcmVpZ24ta2V5cz48a2V5IGFw
cD0iRU4iIGRiLWlkPSJwdGZzZncyZTdmdnYwd2UwenNweHRmZndwZWFleHJ4cHIyeHMiPjUwODwv
a2V5PjwvZm9yZWlnbi1rZXlzPjxyZWYtdHlwZSBuYW1lPSJKb3VybmFsIEFydGljbGUiPjE3PC9y
ZWYtdHlwZT48Y29udHJpYnV0b3JzPjxhdXRob3JzPjxhdXRob3I+V2FkZSwgRC4gVC48L2F1dGhv
cj48YXV0aG9yPkhhbGxpZ2FuLCBQLjwvYXV0aG9yPjwvYXV0aG9ycz48L2NvbnRyaWJ1dG9ycz48
dGl0bGVzPjx0aXRsZT5OZXcgd2luZSBpbiBvbGQgYm90dGxlczogdGhlIFdITyBJQ0YgYXMgYW4g
ZXhwbGFuYXRvcnkgbW9kZWwgb2YgaHVtYW4gYmVoYXZpb3VyPC90aXRsZT48c2Vjb25kYXJ5LXRp
dGxlPkNsaW5pY2FsIHJlaGFiaWxpdGF0aW9uPC9zZWNvbmRhcnktdGl0bGU+PC90aXRsZXM+PHBl
cmlvZGljYWw+PGZ1bGwtdGl0bGU+Q2xpbmljYWwgcmVoYWJpbGl0YXRpb248L2Z1bGwtdGl0bGU+
PC9wZXJpb2RpY2FsPjxwYWdlcz4zNDktMzU0PC9wYWdlcz48dm9sdW1lPjE3PC92b2x1bWU+PG51
bWJlcj40PC9udW1iZXI+PGtleXdvcmRzPjxrZXl3b3JkPkFjdGl2aXRpZXMgb2YgRGFpbHkgTGl2
aW5nPC9rZXl3b3JkPjxrZXl3b3JkPkRpc2FibGVkIFBlcnNvbnM8L2tleXdvcmQ+PGtleXdvcmQ+
SHVtYW5zPC9rZXl3b3JkPjxrZXl3b3JkPk1vZGVscywgVGhlb3JldGljYWw8L2tleXdvcmQ+PGtl
eXdvcmQ+UmVmZXJlbmNlIFZhbHVlczwva2V5d29yZD48a2V5d29yZD5TZXZlcml0eSBvZiBJbGxu
ZXNzIEluZGV4PC9rZXl3b3JkPjxrZXl3b3JkPldvcmxkIEhlYWx0aCBPcmdhbml6YXRpb248L2tl
eXdvcmQ+PC9rZXl3b3Jkcz48ZGF0ZXM+PHllYXI+MjAwMzwveWVhcj48L2RhdGVzPjx1cmxzPjxy
ZWxhdGVkLXVybHM+PHVybD5odHRwOi8vdWtwbWMuYWMudWsvYWJzdHJhY3QvTUVELzEyNzg1MjQx
IDwvdXJsPjwvcmVsYXRlZC11cmxzPjwvdXJscz48L3JlY29yZD48L0NpdGU+PC9FbmROb3RlPn==
</w:fldData>
        </w:fldChar>
      </w:r>
      <w:r w:rsidR="006662EC" w:rsidRPr="007C2FAA">
        <w:rPr>
          <w:rStyle w:val="apple-style-span"/>
          <w:shd w:val="clear" w:color="auto" w:fill="FFFFFF"/>
        </w:rPr>
        <w:instrText xml:space="preserve"> ADDIN EN.CITE </w:instrText>
      </w:r>
      <w:r w:rsidR="006662EC" w:rsidRPr="007C2FAA">
        <w:rPr>
          <w:rStyle w:val="apple-style-span"/>
          <w:shd w:val="clear" w:color="auto" w:fill="FFFFFF"/>
        </w:rPr>
        <w:fldChar w:fldCharType="begin">
          <w:fldData xml:space="preserve">PEVuZE5vdGU+PENpdGU+PEF1dGhvcj5VZWRhPC9BdXRob3I+PFllYXI+MjAwMzwvWWVhcj48UmVj
TnVtPjUwOTwvUmVjTnVtPjxEaXNwbGF5VGV4dD4oVWVkYSBhbmQgT2thd2EsIDIwMDM7IFdhZGUg
YW5kIEhhbGxpZ2FuLCAyMDAzKTwvRGlzcGxheVRleHQ+PHJlY29yZD48cmVjLW51bWJlcj41MDk8
L3JlYy1udW1iZXI+PGZvcmVpZ24ta2V5cz48a2V5IGFwcD0iRU4iIGRiLWlkPSJwdGZzZncyZTdm
dnYwd2UwenNweHRmZndwZWFleHJ4cHIyeHMiPjUwOTwva2V5PjwvZm9yZWlnbi1rZXlzPjxyZWYt
dHlwZSBuYW1lPSJKb3VybmFsIEFydGljbGUiPjE3PC9yZWYtdHlwZT48Y29udHJpYnV0b3JzPjxh
dXRob3JzPjxhdXRob3I+VWVkYSwgUy48L2F1dGhvcj48YXV0aG9yPk9rYXdhLCBZLjwvYXV0aG9y
PjwvYXV0aG9ycz48L2NvbnRyaWJ1dG9ycz48YXV0aC1hZGRyZXNzPkphcGFuIElDRiBDb2xsYWJv
cmF0aW5nIENlbnRlciwgVG9reW8sIEphcGFuLiBTYXQudWVkYUBuaWZ0eS5jb208L2F1dGgtYWRk
cmVzcz48dGl0bGVzPjx0aXRsZT5UaGUgc3ViamVjdGl2ZSBkaW1lbnNpb24gb2YgZnVuY3Rpb25p
bmcgYW5kIGRpc2FiaWxpdHk6IHdoYXQgaXMgaXQgYW5kIHdoYXQgaXMgaXQgZm9yPzwvdGl0bGU+
PHNlY29uZGFyeS10aXRsZT5EaXNhYmlsaXR5IGFuZCBSZWhhYmlsaXRhdGlvbjwvc2Vjb25kYXJ5
LXRpdGxlPjwvdGl0bGVzPjxwZXJpb2RpY2FsPjxmdWxsLXRpdGxlPkRpc2FiaWxpdHkgYW5kIFJl
aGFiaWxpdGF0aW9uPC9mdWxsLXRpdGxlPjwvcGVyaW9kaWNhbD48cGFnZXM+NTk2LTYwMTwvcGFn
ZXM+PHZvbHVtZT4yNTwvdm9sdW1lPjxudW1iZXI+MTEtMTI8L251bWJlcj48a2V5d29yZHM+PGtl
eXdvcmQ+QWN0aXZpdGllcyBvZiBEYWlseSBMaXZpbmc8L2tleXdvcmQ+PGtleXdvcmQ+RGlzYWJp
bGl0eSBFdmFsdWF0aW9uPC9rZXl3b3JkPjxrZXl3b3JkPkRpc2FibGVkIFBlcnNvbnM8L2tleXdv
cmQ+PGtleXdvcmQ+SGVhbHRoIFN0YXR1cyBJbmRpY2F0b3JzPC9rZXl3b3JkPjxrZXl3b3JkPkh1
bWFuczwva2V5d29yZD48a2V5d29yZD5RdWFsaXR5IG9mIExpZmU8L2tleXdvcmQ+PGtleXdvcmQ+
UXVlc3Rpb25uYWlyZXM8L2tleXdvcmQ+PGtleXdvcmQ+V29ybGQgSGVhbHRoIE9yZ2FuaXphdGlv
bjwva2V5d29yZD48L2tleXdvcmRzPjxkYXRlcz48eWVhcj4yMDAzPC95ZWFyPjwvZGF0ZXM+PHVy
bHM+PHJlbGF0ZWQtdXJscz48dXJsPmh0dHA6Ly91a3BtYy5hYy51ay9hYnN0cmFjdC9NRUQvMTI5
NTkzMzMgPC91cmw+PC9yZWxhdGVkLXVybHM+PC91cmxzPjwvcmVjb3JkPjwvQ2l0ZT48Q2l0ZT48
QXV0aG9yPldhZGU8L0F1dGhvcj48WWVhcj4yMDAzPC9ZZWFyPjxSZWNOdW0+NTA4PC9SZWNOdW0+
PHJlY29yZD48cmVjLW51bWJlcj41MDg8L3JlYy1udW1iZXI+PGZvcmVpZ24ta2V5cz48a2V5IGFw
cD0iRU4iIGRiLWlkPSJwdGZzZncyZTdmdnYwd2UwenNweHRmZndwZWFleHJ4cHIyeHMiPjUwODwv
a2V5PjwvZm9yZWlnbi1rZXlzPjxyZWYtdHlwZSBuYW1lPSJKb3VybmFsIEFydGljbGUiPjE3PC9y
ZWYtdHlwZT48Y29udHJpYnV0b3JzPjxhdXRob3JzPjxhdXRob3I+V2FkZSwgRC4gVC48L2F1dGhv
cj48YXV0aG9yPkhhbGxpZ2FuLCBQLjwvYXV0aG9yPjwvYXV0aG9ycz48L2NvbnRyaWJ1dG9ycz48
dGl0bGVzPjx0aXRsZT5OZXcgd2luZSBpbiBvbGQgYm90dGxlczogdGhlIFdITyBJQ0YgYXMgYW4g
ZXhwbGFuYXRvcnkgbW9kZWwgb2YgaHVtYW4gYmVoYXZpb3VyPC90aXRsZT48c2Vjb25kYXJ5LXRp
dGxlPkNsaW5pY2FsIHJlaGFiaWxpdGF0aW9uPC9zZWNvbmRhcnktdGl0bGU+PC90aXRsZXM+PHBl
cmlvZGljYWw+PGZ1bGwtdGl0bGU+Q2xpbmljYWwgcmVoYWJpbGl0YXRpb248L2Z1bGwtdGl0bGU+
PC9wZXJpb2RpY2FsPjxwYWdlcz4zNDktMzU0PC9wYWdlcz48dm9sdW1lPjE3PC92b2x1bWU+PG51
bWJlcj40PC9udW1iZXI+PGtleXdvcmRzPjxrZXl3b3JkPkFjdGl2aXRpZXMgb2YgRGFpbHkgTGl2
aW5nPC9rZXl3b3JkPjxrZXl3b3JkPkRpc2FibGVkIFBlcnNvbnM8L2tleXdvcmQ+PGtleXdvcmQ+
SHVtYW5zPC9rZXl3b3JkPjxrZXl3b3JkPk1vZGVscywgVGhlb3JldGljYWw8L2tleXdvcmQ+PGtl
eXdvcmQ+UmVmZXJlbmNlIFZhbHVlczwva2V5d29yZD48a2V5d29yZD5TZXZlcml0eSBvZiBJbGxu
ZXNzIEluZGV4PC9rZXl3b3JkPjxrZXl3b3JkPldvcmxkIEhlYWx0aCBPcmdhbml6YXRpb248L2tl
eXdvcmQ+PC9rZXl3b3Jkcz48ZGF0ZXM+PHllYXI+MjAwMzwveWVhcj48L2RhdGVzPjx1cmxzPjxy
ZWxhdGVkLXVybHM+PHVybD5odHRwOi8vdWtwbWMuYWMudWsvYWJzdHJhY3QvTUVELzEyNzg1MjQx
IDwvdXJsPjwvcmVsYXRlZC11cmxzPjwvdXJscz48L3JlY29yZD48L0NpdGU+PC9FbmROb3RlPn==
</w:fldData>
        </w:fldChar>
      </w:r>
      <w:r w:rsidR="006662EC" w:rsidRPr="007C2FAA">
        <w:rPr>
          <w:rStyle w:val="apple-style-span"/>
          <w:shd w:val="clear" w:color="auto" w:fill="FFFFFF"/>
        </w:rPr>
        <w:instrText xml:space="preserve"> ADDIN EN.CITE.DATA </w:instrText>
      </w:r>
      <w:r w:rsidR="006662EC" w:rsidRPr="007C2FAA">
        <w:rPr>
          <w:rStyle w:val="apple-style-span"/>
          <w:shd w:val="clear" w:color="auto" w:fill="FFFFFF"/>
        </w:rPr>
      </w:r>
      <w:r w:rsidR="006662EC" w:rsidRPr="007C2FAA">
        <w:rPr>
          <w:rStyle w:val="apple-style-span"/>
          <w:shd w:val="clear" w:color="auto" w:fill="FFFFFF"/>
        </w:rPr>
        <w:fldChar w:fldCharType="end"/>
      </w:r>
      <w:r w:rsidR="00AD6616" w:rsidRPr="007C2FAA">
        <w:rPr>
          <w:rStyle w:val="apple-style-span"/>
          <w:shd w:val="clear" w:color="auto" w:fill="FFFFFF"/>
        </w:rPr>
      </w:r>
      <w:r w:rsidR="00AD6616" w:rsidRPr="007C2FAA">
        <w:rPr>
          <w:rStyle w:val="apple-style-span"/>
          <w:shd w:val="clear" w:color="auto" w:fill="FFFFFF"/>
        </w:rPr>
        <w:fldChar w:fldCharType="separate"/>
      </w:r>
      <w:r w:rsidR="00F743E3" w:rsidRPr="007C2FAA">
        <w:rPr>
          <w:rStyle w:val="apple-style-span"/>
          <w:noProof/>
          <w:shd w:val="clear" w:color="auto" w:fill="FFFFFF"/>
        </w:rPr>
        <w:t>(</w:t>
      </w:r>
      <w:hyperlink w:anchor="_ENREF_434" w:tooltip="Ueda, 2003 #509" w:history="1">
        <w:r w:rsidR="00CA49C9" w:rsidRPr="007C2FAA">
          <w:rPr>
            <w:rStyle w:val="apple-style-span"/>
            <w:noProof/>
            <w:shd w:val="clear" w:color="auto" w:fill="FFFFFF"/>
          </w:rPr>
          <w:t>Ueda and Okawa, 2003</w:t>
        </w:r>
      </w:hyperlink>
      <w:r w:rsidR="00F743E3" w:rsidRPr="007C2FAA">
        <w:rPr>
          <w:rStyle w:val="apple-style-span"/>
          <w:noProof/>
          <w:shd w:val="clear" w:color="auto" w:fill="FFFFFF"/>
        </w:rPr>
        <w:t xml:space="preserve">; </w:t>
      </w:r>
      <w:hyperlink w:anchor="_ENREF_439" w:tooltip="Wade, 2003 #508" w:history="1">
        <w:r w:rsidR="00CA49C9" w:rsidRPr="007C2FAA">
          <w:rPr>
            <w:rStyle w:val="apple-style-span"/>
            <w:noProof/>
            <w:shd w:val="clear" w:color="auto" w:fill="FFFFFF"/>
          </w:rPr>
          <w:t>Wade and Halligan, 2003</w:t>
        </w:r>
      </w:hyperlink>
      <w:r w:rsidR="00F743E3" w:rsidRPr="007C2FAA">
        <w:rPr>
          <w:rStyle w:val="apple-style-span"/>
          <w:noProof/>
          <w:shd w:val="clear" w:color="auto" w:fill="FFFFFF"/>
        </w:rPr>
        <w:t>)</w:t>
      </w:r>
      <w:r w:rsidR="00AD6616" w:rsidRPr="007C2FAA">
        <w:rPr>
          <w:rStyle w:val="apple-style-span"/>
          <w:shd w:val="clear" w:color="auto" w:fill="FFFFFF"/>
        </w:rPr>
        <w:fldChar w:fldCharType="end"/>
      </w:r>
      <w:r w:rsidRPr="007C2FAA">
        <w:rPr>
          <w:rStyle w:val="apple-style-span"/>
          <w:shd w:val="clear" w:color="auto" w:fill="FFFFFF"/>
        </w:rPr>
        <w:t>.</w:t>
      </w:r>
      <w:r w:rsidR="00BB146C" w:rsidRPr="007C2FAA">
        <w:rPr>
          <w:rStyle w:val="apple-style-span"/>
          <w:shd w:val="clear" w:color="auto" w:fill="FFFFFF"/>
        </w:rPr>
        <w:t xml:space="preserve"> </w:t>
      </w:r>
      <w:r w:rsidRPr="007C2FAA">
        <w:rPr>
          <w:rStyle w:val="apple-style-span"/>
          <w:shd w:val="clear" w:color="auto" w:fill="FFFFFF"/>
        </w:rPr>
        <w:t>Perenboom and Chorus</w:t>
      </w:r>
      <w:r w:rsidR="002826DF"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ExcludeAuth="1"&gt;&lt;Author&gt;Perenboom&lt;/Author&gt;&lt;Year&gt;2003&lt;/Year&gt;&lt;RecNum&gt;513&lt;/RecNum&gt;&lt;DisplayText&gt;(2003)&lt;/DisplayText&gt;&lt;record&gt;&lt;rec-number&gt;513&lt;/rec-number&gt;&lt;foreign-keys&gt;&lt;key app="EN" db-id="ptfsfw2e7fvv0we0zspxtffwpeaexrxpr2xs"&gt;513&lt;/key&gt;&lt;/foreign-keys&gt;&lt;ref-type name="Journal Article"&gt;17&lt;/ref-type&gt;&lt;contributors&gt;&lt;authors&gt;&lt;author&gt;Perenboom, Rom J. M.&lt;/author&gt;&lt;author&gt;Chorus, Astrid M. J.&lt;/author&gt;&lt;/authors&gt;&lt;/contributors&gt;&lt;titles&gt;&lt;title&gt;Measuring participation according to the International Classification of Functioning, Disability and Health (ICF)&lt;/title&gt;&lt;secondary-title&gt;Disability and Rehabilitation&lt;/secondary-title&gt;&lt;/titles&gt;&lt;periodical&gt;&lt;full-title&gt;Disability and Rehabilitation&lt;/full-title&gt;&lt;/periodical&gt;&lt;pages&gt;577-587&lt;/pages&gt;&lt;volume&gt;25&lt;/volume&gt;&lt;number&gt;11-12&lt;/number&gt;&lt;dates&gt;&lt;year&gt;2003&lt;/year&gt;&lt;/dates&gt;&lt;urls&gt;&lt;related-urls&gt;&lt;url&gt;http://informahealthcare.com/doi/abs/10.1080/0963828031000137081 &lt;/url&gt;&lt;/related-urls&gt;&lt;/urls&gt;&lt;electronic-resource-num&gt;doi:10.1080/0963828031000137081&lt;/electronic-resource-num&gt;&lt;/record&gt;&lt;/Cite&gt;&lt;/EndNote&gt;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337" w:tooltip="Perenboom, 2003 #513" w:history="1">
        <w:r w:rsidR="00CA49C9" w:rsidRPr="007C2FAA">
          <w:rPr>
            <w:rStyle w:val="apple-style-span"/>
            <w:noProof/>
            <w:shd w:val="clear" w:color="auto" w:fill="FFFFFF"/>
          </w:rPr>
          <w:t>2003</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Pr="007C2FAA">
        <w:rPr>
          <w:rStyle w:val="apple-style-span"/>
          <w:shd w:val="clear" w:color="auto" w:fill="FFFFFF"/>
        </w:rPr>
        <w:t xml:space="preserve"> </w:t>
      </w:r>
      <w:r w:rsidR="002826DF" w:rsidRPr="007C2FAA">
        <w:rPr>
          <w:rStyle w:val="apple-style-span"/>
          <w:shd w:val="clear" w:color="auto" w:fill="FFFFFF"/>
        </w:rPr>
        <w:t xml:space="preserve">have </w:t>
      </w:r>
      <w:r w:rsidRPr="007C2FAA">
        <w:rPr>
          <w:rStyle w:val="apple-style-span"/>
          <w:shd w:val="clear" w:color="auto" w:fill="FFFFFF"/>
        </w:rPr>
        <w:t xml:space="preserve">raised the </w:t>
      </w:r>
      <w:r w:rsidR="002826DF" w:rsidRPr="007C2FAA">
        <w:rPr>
          <w:rStyle w:val="apple-style-span"/>
          <w:shd w:val="clear" w:color="auto" w:fill="FFFFFF"/>
        </w:rPr>
        <w:t xml:space="preserve">issue whether participation can </w:t>
      </w:r>
      <w:r w:rsidRPr="007C2FAA">
        <w:rPr>
          <w:rStyle w:val="apple-style-span"/>
          <w:shd w:val="clear" w:color="auto" w:fill="FFFFFF"/>
        </w:rPr>
        <w:t>be assessed</w:t>
      </w:r>
      <w:r w:rsidR="002826DF" w:rsidRPr="007C2FAA">
        <w:rPr>
          <w:rStyle w:val="apple-style-span"/>
          <w:shd w:val="clear" w:color="auto" w:fill="FFFFFF"/>
        </w:rPr>
        <w:t xml:space="preserve"> without taking into </w:t>
      </w:r>
      <w:r w:rsidRPr="007C2FAA">
        <w:rPr>
          <w:rStyle w:val="apple-style-span"/>
          <w:shd w:val="clear" w:color="auto" w:fill="FFFFFF"/>
        </w:rPr>
        <w:t>account person-perceived participation.</w:t>
      </w:r>
      <w:r w:rsidR="002826DF" w:rsidRPr="007C2FAA">
        <w:rPr>
          <w:rStyle w:val="apple-style-span"/>
          <w:shd w:val="clear" w:color="auto" w:fill="FFFFFF"/>
        </w:rPr>
        <w:t xml:space="preserve"> They again point to the lack of subjective appreciation within the model.</w:t>
      </w:r>
    </w:p>
    <w:p w:rsidR="007C4BA2" w:rsidRPr="007C2FAA" w:rsidRDefault="007C4BA2" w:rsidP="00B03148">
      <w:pPr>
        <w:pStyle w:val="Heading4"/>
        <w:rPr>
          <w:rStyle w:val="apple-style-span"/>
        </w:rPr>
      </w:pPr>
      <w:bookmarkStart w:id="20" w:name="_Toc397681228"/>
      <w:r w:rsidRPr="007C2FAA">
        <w:rPr>
          <w:rStyle w:val="apple-style-span"/>
        </w:rPr>
        <w:t>Wilson and Cleary</w:t>
      </w:r>
      <w:r w:rsidR="00587F11" w:rsidRPr="007C2FAA">
        <w:rPr>
          <w:rStyle w:val="apple-style-span"/>
        </w:rPr>
        <w:t xml:space="preserve"> Model</w:t>
      </w:r>
      <w:bookmarkEnd w:id="20"/>
      <w:r w:rsidR="00587F11" w:rsidRPr="007C2FAA">
        <w:rPr>
          <w:rStyle w:val="apple-style-span"/>
        </w:rPr>
        <w:t xml:space="preserve"> </w:t>
      </w:r>
    </w:p>
    <w:p w:rsidR="00465046" w:rsidRPr="007C2FAA" w:rsidRDefault="00207568" w:rsidP="0022753D">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The </w:t>
      </w:r>
      <w:r w:rsidR="00666E99" w:rsidRPr="007C2FAA">
        <w:rPr>
          <w:rStyle w:val="apple-style-span"/>
          <w:shd w:val="clear" w:color="auto" w:fill="FFFFFF"/>
        </w:rPr>
        <w:t>Wilson and Cleary model</w:t>
      </w:r>
      <w:r w:rsidR="000B6041" w:rsidRPr="007C2FAA">
        <w:rPr>
          <w:rStyle w:val="apple-style-span"/>
          <w:shd w:val="clear" w:color="auto" w:fill="FFFFFF"/>
        </w:rPr>
        <w:t xml:space="preserve"> </w:t>
      </w:r>
      <w:r w:rsidR="00AD6616"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AD6616" w:rsidRPr="007C2FAA">
        <w:rPr>
          <w:rStyle w:val="apple-style-span"/>
          <w:shd w:val="clear" w:color="auto" w:fill="FFFFFF"/>
        </w:rPr>
        <w:fldChar w:fldCharType="separate"/>
      </w:r>
      <w:r w:rsidR="00E44022" w:rsidRPr="007C2FAA">
        <w:rPr>
          <w:rStyle w:val="apple-style-span"/>
          <w:noProof/>
          <w:shd w:val="clear" w:color="auto" w:fill="FFFFFF"/>
        </w:rPr>
        <w:t>(</w:t>
      </w:r>
      <w:hyperlink w:anchor="_ENREF_464" w:tooltip="Wilson, 1995 #226" w:history="1">
        <w:r w:rsidR="00CA49C9" w:rsidRPr="007C2FAA">
          <w:rPr>
            <w:rStyle w:val="apple-style-span"/>
            <w:noProof/>
            <w:shd w:val="clear" w:color="auto" w:fill="FFFFFF"/>
          </w:rPr>
          <w:t>1995</w:t>
        </w:r>
      </w:hyperlink>
      <w:r w:rsidR="00E44022" w:rsidRPr="007C2FAA">
        <w:rPr>
          <w:rStyle w:val="apple-style-span"/>
          <w:noProof/>
          <w:shd w:val="clear" w:color="auto" w:fill="FFFFFF"/>
        </w:rPr>
        <w:t>)</w:t>
      </w:r>
      <w:r w:rsidR="00AD6616" w:rsidRPr="007C2FAA">
        <w:rPr>
          <w:rStyle w:val="apple-style-span"/>
          <w:shd w:val="clear" w:color="auto" w:fill="FFFFFF"/>
        </w:rPr>
        <w:fldChar w:fldCharType="end"/>
      </w:r>
      <w:r w:rsidR="00666E99" w:rsidRPr="007C2FAA">
        <w:rPr>
          <w:rStyle w:val="apple-style-span"/>
          <w:shd w:val="clear" w:color="auto" w:fill="FFFFFF"/>
        </w:rPr>
        <w:t xml:space="preserve"> is a multidimens</w:t>
      </w:r>
      <w:r w:rsidR="00E805DE" w:rsidRPr="007C2FAA">
        <w:rPr>
          <w:rStyle w:val="apple-style-span"/>
          <w:shd w:val="clear" w:color="auto" w:fill="FFFFFF"/>
        </w:rPr>
        <w:t>ional model which relates clinical status</w:t>
      </w:r>
      <w:r w:rsidR="00666E99" w:rsidRPr="007C2FAA">
        <w:rPr>
          <w:rStyle w:val="apple-style-span"/>
          <w:shd w:val="clear" w:color="auto" w:fill="FFFFFF"/>
        </w:rPr>
        <w:t xml:space="preserve"> to individual</w:t>
      </w:r>
      <w:r w:rsidR="004C4628" w:rsidRPr="007C2FAA">
        <w:rPr>
          <w:rStyle w:val="apple-style-span"/>
          <w:shd w:val="clear" w:color="auto" w:fill="FFFFFF"/>
        </w:rPr>
        <w:t xml:space="preserve"> experience</w:t>
      </w:r>
      <w:r w:rsidR="00A60D06" w:rsidRPr="007C2FAA">
        <w:rPr>
          <w:rStyle w:val="apple-style-span"/>
          <w:shd w:val="clear" w:color="auto" w:fill="FFFFFF"/>
        </w:rPr>
        <w:t xml:space="preserve"> (F</w:t>
      </w:r>
      <w:r w:rsidR="00370E6C" w:rsidRPr="007C2FAA">
        <w:rPr>
          <w:rStyle w:val="apple-style-span"/>
          <w:shd w:val="clear" w:color="auto" w:fill="FFFFFF"/>
        </w:rPr>
        <w:t>igure 2.2</w:t>
      </w:r>
      <w:r w:rsidR="00A60D06" w:rsidRPr="007C2FAA">
        <w:rPr>
          <w:rStyle w:val="apple-style-span"/>
          <w:shd w:val="clear" w:color="auto" w:fill="FFFFFF"/>
        </w:rPr>
        <w:t>.2</w:t>
      </w:r>
      <w:r w:rsidR="00370E6C" w:rsidRPr="007C2FAA">
        <w:rPr>
          <w:rStyle w:val="apple-style-span"/>
          <w:shd w:val="clear" w:color="auto" w:fill="FFFFFF"/>
        </w:rPr>
        <w:t>)</w:t>
      </w:r>
      <w:r w:rsidR="005D2BD3" w:rsidRPr="007C2FAA">
        <w:rPr>
          <w:rStyle w:val="apple-style-span"/>
          <w:shd w:val="clear" w:color="auto" w:fill="FFFFFF"/>
        </w:rPr>
        <w:t xml:space="preserve">. It </w:t>
      </w:r>
      <w:r w:rsidR="004C4628" w:rsidRPr="007C2FAA">
        <w:rPr>
          <w:rStyle w:val="apple-style-span"/>
          <w:shd w:val="clear" w:color="auto" w:fill="FFFFFF"/>
        </w:rPr>
        <w:t>integrates</w:t>
      </w:r>
      <w:r w:rsidR="00666E99" w:rsidRPr="007C2FAA">
        <w:rPr>
          <w:rStyle w:val="apple-style-span"/>
          <w:shd w:val="clear" w:color="auto" w:fill="FFFFFF"/>
        </w:rPr>
        <w:t xml:space="preserve"> the biomedical and the</w:t>
      </w:r>
      <w:r w:rsidR="00773656" w:rsidRPr="007C2FAA">
        <w:rPr>
          <w:rStyle w:val="apple-style-span"/>
          <w:shd w:val="clear" w:color="auto" w:fill="FFFFFF"/>
        </w:rPr>
        <w:t xml:space="preserve"> psychosocial perspectives </w:t>
      </w:r>
      <w:r w:rsidR="00465046" w:rsidRPr="007C2FAA">
        <w:rPr>
          <w:rStyle w:val="apple-style-span"/>
          <w:shd w:val="clear" w:color="auto" w:fill="FFFFFF"/>
        </w:rPr>
        <w:t>on</w:t>
      </w:r>
      <w:r w:rsidR="00773656" w:rsidRPr="007C2FAA">
        <w:rPr>
          <w:rStyle w:val="apple-style-span"/>
          <w:shd w:val="clear" w:color="auto" w:fill="FFFFFF"/>
        </w:rPr>
        <w:t xml:space="preserve"> health</w:t>
      </w:r>
      <w:r w:rsidR="005D2BD3" w:rsidRPr="007C2FAA">
        <w:rPr>
          <w:rStyle w:val="apple-style-span"/>
          <w:shd w:val="clear" w:color="auto" w:fill="FFFFFF"/>
        </w:rPr>
        <w:t xml:space="preserve"> as </w:t>
      </w:r>
      <w:r w:rsidR="00465046" w:rsidRPr="007C2FAA">
        <w:rPr>
          <w:shd w:val="clear" w:color="auto" w:fill="FFFFFF"/>
          <w:lang w:val="en-GB"/>
        </w:rPr>
        <w:t>the relationship between clinical factors and HRQoL or OHQoL and subjective well</w:t>
      </w:r>
      <w:r w:rsidR="00D227B2" w:rsidRPr="007C2FAA">
        <w:rPr>
          <w:shd w:val="clear" w:color="auto" w:fill="FFFFFF"/>
          <w:lang w:val="en-GB"/>
        </w:rPr>
        <w:t>-</w:t>
      </w:r>
      <w:r w:rsidR="00465046" w:rsidRPr="007C2FAA">
        <w:rPr>
          <w:shd w:val="clear" w:color="auto" w:fill="FFFFFF"/>
          <w:lang w:val="en-GB"/>
        </w:rPr>
        <w:t>being.</w:t>
      </w:r>
      <w:r w:rsidR="00465046" w:rsidRPr="007C2FAA">
        <w:rPr>
          <w:rStyle w:val="apple-style-span"/>
          <w:shd w:val="clear" w:color="auto" w:fill="FFFFFF"/>
        </w:rPr>
        <w:t xml:space="preserve"> </w:t>
      </w:r>
      <w:r w:rsidR="00773656" w:rsidRPr="007C2FAA">
        <w:rPr>
          <w:rStyle w:val="apple-style-span"/>
          <w:shd w:val="clear" w:color="auto" w:fill="FFFFFF"/>
        </w:rPr>
        <w:t>It also acknowledges the role of individual and environmental factors.</w:t>
      </w:r>
      <w:r w:rsidR="00465046" w:rsidRPr="007C2FAA">
        <w:rPr>
          <w:rStyle w:val="apple-style-span"/>
          <w:shd w:val="clear" w:color="auto" w:fill="FFFFFF"/>
        </w:rPr>
        <w:t xml:space="preserve"> The </w:t>
      </w:r>
      <w:r w:rsidR="00465046" w:rsidRPr="007C2FAA">
        <w:rPr>
          <w:shd w:val="clear" w:color="auto" w:fill="FFFFFF"/>
          <w:lang w:val="en-GB"/>
        </w:rPr>
        <w:t>relationships are hypothesized between adjacent levels along with complex, direct, and indirect (mediated) relationships betw</w:t>
      </w:r>
      <w:r w:rsidR="004C4628" w:rsidRPr="007C2FAA">
        <w:rPr>
          <w:shd w:val="clear" w:color="auto" w:fill="FFFFFF"/>
          <w:lang w:val="en-GB"/>
        </w:rPr>
        <w:t>een non-adjacent levels. I</w:t>
      </w:r>
      <w:r w:rsidR="00465046" w:rsidRPr="007C2FAA">
        <w:rPr>
          <w:shd w:val="clear" w:color="auto" w:fill="FFFFFF"/>
          <w:lang w:val="en-GB"/>
        </w:rPr>
        <w:t>ndividual and environmental factors may mediate these relationships.</w:t>
      </w:r>
      <w:r w:rsidR="00543AD6" w:rsidRPr="007C2FAA">
        <w:rPr>
          <w:shd w:val="clear" w:color="auto" w:fill="FFFFFF"/>
          <w:lang w:val="en-GB"/>
        </w:rPr>
        <w:t xml:space="preserve"> Wilson and Cleary emphasize that the arrows in the </w:t>
      </w:r>
      <w:r w:rsidR="00543AD6" w:rsidRPr="007C2FAA">
        <w:rPr>
          <w:shd w:val="clear" w:color="auto" w:fill="FFFFFF"/>
          <w:lang w:val="en-GB"/>
        </w:rPr>
        <w:lastRenderedPageBreak/>
        <w:t xml:space="preserve">model indicate dominant relationships which does not imply that other relationships do not exist. </w:t>
      </w:r>
      <w:r w:rsidR="00465046" w:rsidRPr="007C2FAA">
        <w:rPr>
          <w:shd w:val="clear" w:color="auto" w:fill="FFFFFF"/>
          <w:lang w:val="en-GB"/>
        </w:rPr>
        <w:t>The model was later re</w:t>
      </w:r>
      <w:r w:rsidR="00A85BC0" w:rsidRPr="007C2FAA">
        <w:rPr>
          <w:shd w:val="clear" w:color="auto" w:fill="FFFFFF"/>
          <w:lang w:val="en-GB"/>
        </w:rPr>
        <w:t>vised by Ferrans and colleague</w:t>
      </w:r>
      <w:r w:rsidR="003C747A" w:rsidRPr="007C2FAA">
        <w:rPr>
          <w:shd w:val="clear" w:color="auto" w:fill="FFFFFF"/>
          <w:lang w:val="en-GB"/>
        </w:rPr>
        <w:t>s</w:t>
      </w:r>
      <w:r w:rsidR="00A85BC0" w:rsidRPr="007C2FAA">
        <w:rPr>
          <w:shd w:val="clear" w:color="auto" w:fill="FFFFFF"/>
          <w:lang w:val="en-GB"/>
        </w:rPr>
        <w:t xml:space="preserve">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 ExcludeAuth="1"&gt;&lt;Author&gt;Ferrans&lt;/Author&gt;&lt;Year&gt;2005&lt;/Year&gt;&lt;RecNum&gt;489&lt;/RecNum&gt;&lt;DisplayText&gt;(2005)&lt;/DisplayText&gt;&lt;record&gt;&lt;rec-number&gt;489&lt;/rec-number&gt;&lt;foreign-keys&gt;&lt;key app="EN" db-id="ptfsfw2e7fvv0we0zspxtffwpeaexrxpr2xs"&gt;489&lt;/key&gt;&lt;/foreign-keys&gt;&lt;ref-type name="Journal Article"&gt;17&lt;/ref-type&gt;&lt;contributors&gt;&lt;authors&gt;&lt;author&gt;Ferrans, Carol Estwing&lt;/author&gt;&lt;author&gt;Zerwic, Julie Johnson&lt;/author&gt;&lt;author&gt;Wilbur, Jo Ellen&lt;/author&gt;&lt;author&gt;Larson, Janet L.&lt;/author&gt;&lt;/authors&gt;&lt;/contributors&gt;&lt;titles&gt;&lt;title&gt;Conceptual Model of Health-Related Quality of Life&lt;/title&gt;&lt;secondary-title&gt;Journal of Nursing Scholarship&lt;/secondary-title&gt;&lt;/titles&gt;&lt;periodical&gt;&lt;full-title&gt;Journal of Nursing Scholarship&lt;/full-title&gt;&lt;/periodical&gt;&lt;pages&gt;336-342&lt;/pages&gt;&lt;volume&gt;37&lt;/volume&gt;&lt;number&gt;4&lt;/number&gt;&lt;keywords&gt;&lt;keyword&gt;quality of life&lt;/keyword&gt;&lt;keyword&gt;health-related quality of life&lt;/keyword&gt;&lt;keyword&gt;causal models&lt;/keyword&gt;&lt;keyword&gt;theory development&lt;/keyword&gt;&lt;keyword&gt;health care&lt;/keyword&gt;&lt;keyword&gt;research applications&lt;/keyword&gt;&lt;/keywords&gt;&lt;dates&gt;&lt;year&gt;2005&lt;/year&gt;&lt;/dates&gt;&lt;publisher&gt;Blackwell Science Inc&lt;/publisher&gt;&lt;urls&gt;&lt;related-urls&gt;&lt;url&gt;http://dx.doi.org/10.1111/j.1547-5069.2005.00058.x &lt;/url&gt;&lt;/related-urls&gt;&lt;/urls&gt;&lt;/record&gt;&lt;/Cite&gt;&lt;/EndNote&gt;</w:instrText>
      </w:r>
      <w:r w:rsidR="00AD6616" w:rsidRPr="007C2FAA">
        <w:rPr>
          <w:shd w:val="clear" w:color="auto" w:fill="FFFFFF"/>
          <w:lang w:val="en-GB"/>
        </w:rPr>
        <w:fldChar w:fldCharType="separate"/>
      </w:r>
      <w:r w:rsidR="00976CE7" w:rsidRPr="007C2FAA">
        <w:rPr>
          <w:noProof/>
          <w:shd w:val="clear" w:color="auto" w:fill="FFFFFF"/>
          <w:lang w:val="en-GB"/>
        </w:rPr>
        <w:t>(</w:t>
      </w:r>
      <w:hyperlink w:anchor="_ENREF_140" w:tooltip="Ferrans, 2005 #489" w:history="1">
        <w:r w:rsidR="00CA49C9" w:rsidRPr="007C2FAA">
          <w:rPr>
            <w:noProof/>
            <w:shd w:val="clear" w:color="auto" w:fill="FFFFFF"/>
            <w:lang w:val="en-GB"/>
          </w:rPr>
          <w:t>2005</w:t>
        </w:r>
      </w:hyperlink>
      <w:r w:rsidR="00976CE7" w:rsidRPr="007C2FAA">
        <w:rPr>
          <w:noProof/>
          <w:shd w:val="clear" w:color="auto" w:fill="FFFFFF"/>
          <w:lang w:val="en-GB"/>
        </w:rPr>
        <w:t>)</w:t>
      </w:r>
      <w:r w:rsidR="00AD6616" w:rsidRPr="007C2FAA">
        <w:rPr>
          <w:shd w:val="clear" w:color="auto" w:fill="FFFFFF"/>
          <w:lang w:val="en-GB"/>
        </w:rPr>
        <w:fldChar w:fldCharType="end"/>
      </w:r>
      <w:r w:rsidR="00465046" w:rsidRPr="007C2FAA">
        <w:rPr>
          <w:shd w:val="clear" w:color="auto" w:fill="FFFFFF"/>
          <w:lang w:val="en-GB"/>
        </w:rPr>
        <w:t xml:space="preserve"> </w:t>
      </w:r>
      <w:r w:rsidR="00543AD6" w:rsidRPr="007C2FAA">
        <w:rPr>
          <w:shd w:val="clear" w:color="auto" w:fill="FFFFFF"/>
          <w:lang w:val="en-GB"/>
        </w:rPr>
        <w:t>who elaborated on what constitutes the environmental and the individual factors not discussed by Wilson and Cleary original</w:t>
      </w:r>
      <w:r w:rsidR="00F8346B" w:rsidRPr="007C2FAA">
        <w:rPr>
          <w:shd w:val="clear" w:color="auto" w:fill="FFFFFF"/>
          <w:lang w:val="en-GB"/>
        </w:rPr>
        <w:t>ly</w:t>
      </w:r>
      <w:r w:rsidR="00543AD6" w:rsidRPr="007C2FAA">
        <w:rPr>
          <w:shd w:val="clear" w:color="auto" w:fill="FFFFFF"/>
          <w:lang w:val="en-GB"/>
        </w:rPr>
        <w:t xml:space="preserve">. </w:t>
      </w:r>
    </w:p>
    <w:p w:rsidR="00155505" w:rsidRPr="007C2FAA" w:rsidRDefault="00465046" w:rsidP="00DA78E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Wilson and Cleary described </w:t>
      </w:r>
      <w:r w:rsidR="008A3F1E" w:rsidRPr="007C2FAA">
        <w:rPr>
          <w:shd w:val="clear" w:color="auto" w:fill="FFFFFF"/>
          <w:lang w:val="en-GB"/>
        </w:rPr>
        <w:t>five main l</w:t>
      </w:r>
      <w:r w:rsidR="00B2291A" w:rsidRPr="007C2FAA">
        <w:rPr>
          <w:shd w:val="clear" w:color="auto" w:fill="FFFFFF"/>
          <w:lang w:val="en-GB"/>
        </w:rPr>
        <w:t>evels of variables</w:t>
      </w:r>
      <w:r w:rsidR="0024321A" w:rsidRPr="007C2FAA">
        <w:rPr>
          <w:shd w:val="clear" w:color="auto" w:fill="FFFFFF"/>
          <w:lang w:val="en-GB"/>
        </w:rPr>
        <w:t xml:space="preserve"> </w:t>
      </w:r>
      <w:r w:rsidR="00B2291A" w:rsidRPr="007C2FAA">
        <w:rPr>
          <w:shd w:val="clear" w:color="auto" w:fill="FFFFFF"/>
          <w:lang w:val="en-GB"/>
        </w:rPr>
        <w:t>arranged in a continuum</w:t>
      </w:r>
      <w:r w:rsidR="008A3F1E" w:rsidRPr="007C2FAA">
        <w:rPr>
          <w:shd w:val="clear" w:color="auto" w:fill="FFFFFF"/>
          <w:lang w:val="en-GB"/>
        </w:rPr>
        <w:t xml:space="preserve"> left to right according to a pathway of biological, social and psychological complexity. The model </w:t>
      </w:r>
      <w:r w:rsidR="00543AD6" w:rsidRPr="007C2FAA">
        <w:rPr>
          <w:shd w:val="clear" w:color="auto" w:fill="FFFFFF"/>
          <w:lang w:val="en-GB"/>
        </w:rPr>
        <w:t>links physiological variables</w:t>
      </w:r>
      <w:r w:rsidR="008A3F1E" w:rsidRPr="007C2FAA">
        <w:rPr>
          <w:shd w:val="clear" w:color="auto" w:fill="FFFFFF"/>
          <w:lang w:val="en-GB"/>
        </w:rPr>
        <w:t xml:space="preserve"> to </w:t>
      </w:r>
      <w:r w:rsidR="00543AD6" w:rsidRPr="007C2FAA">
        <w:rPr>
          <w:shd w:val="clear" w:color="auto" w:fill="FFFFFF"/>
          <w:lang w:val="en-GB"/>
        </w:rPr>
        <w:t>symptom status</w:t>
      </w:r>
      <w:r w:rsidR="008A3F1E" w:rsidRPr="007C2FAA">
        <w:rPr>
          <w:shd w:val="clear" w:color="auto" w:fill="FFFFFF"/>
          <w:lang w:val="en-GB"/>
        </w:rPr>
        <w:t xml:space="preserve"> progressing to </w:t>
      </w:r>
      <w:r w:rsidR="00543AD6" w:rsidRPr="007C2FAA">
        <w:rPr>
          <w:shd w:val="clear" w:color="auto" w:fill="FFFFFF"/>
          <w:lang w:val="en-GB"/>
        </w:rPr>
        <w:t>functional health, general</w:t>
      </w:r>
      <w:r w:rsidR="008A3F1E" w:rsidRPr="007C2FAA">
        <w:rPr>
          <w:shd w:val="clear" w:color="auto" w:fill="FFFFFF"/>
          <w:lang w:val="en-GB"/>
        </w:rPr>
        <w:t xml:space="preserve"> health perceptions, and overall quality </w:t>
      </w:r>
      <w:r w:rsidR="00543AD6" w:rsidRPr="007C2FAA">
        <w:rPr>
          <w:shd w:val="clear" w:color="auto" w:fill="FFFFFF"/>
          <w:lang w:val="en-GB"/>
        </w:rPr>
        <w:t>of life</w:t>
      </w:r>
      <w:r w:rsidR="00F8346B" w:rsidRPr="007C2FAA">
        <w:rPr>
          <w:shd w:val="clear" w:color="auto" w:fill="FFFFFF"/>
          <w:lang w:val="en-GB"/>
        </w:rPr>
        <w:t xml:space="preserve"> and </w:t>
      </w:r>
      <w:r w:rsidR="00543AD6" w:rsidRPr="007C2FAA">
        <w:rPr>
          <w:shd w:val="clear" w:color="auto" w:fill="FFFFFF"/>
          <w:lang w:val="en-GB"/>
        </w:rPr>
        <w:t>helps to clarify the distinctions between</w:t>
      </w:r>
      <w:r w:rsidR="00155505" w:rsidRPr="007C2FAA">
        <w:rPr>
          <w:shd w:val="clear" w:color="auto" w:fill="FFFFFF"/>
          <w:lang w:val="en-GB"/>
        </w:rPr>
        <w:t xml:space="preserve"> them</w:t>
      </w:r>
      <w:r w:rsidR="00543AD6" w:rsidRPr="007C2FAA">
        <w:rPr>
          <w:shd w:val="clear" w:color="auto" w:fill="FFFFFF"/>
          <w:lang w:val="en-GB"/>
        </w:rPr>
        <w:t xml:space="preserve"> while acknowledging the complexity of their inter-relationship.</w:t>
      </w:r>
      <w:r w:rsidR="007A1E09" w:rsidRPr="007C2FAA">
        <w:t xml:space="preserve"> Within the model, OHQoL is analogous to symptoms and functional status. </w:t>
      </w:r>
      <w:r w:rsidR="00BA0707" w:rsidRPr="007C2FAA">
        <w:rPr>
          <w:shd w:val="clear" w:color="auto" w:fill="FFFFFF"/>
          <w:lang w:val="en-GB"/>
        </w:rPr>
        <w:t>Wilson and Cleary provided clear definitions for each variable in the model, which enables their separate measurement</w:t>
      </w:r>
      <w:r w:rsidR="00155505" w:rsidRPr="007C2FAA">
        <w:rPr>
          <w:shd w:val="clear" w:color="auto" w:fill="FFFFFF"/>
          <w:lang w:val="en-GB"/>
        </w:rPr>
        <w:t>.</w:t>
      </w:r>
    </w:p>
    <w:p w:rsidR="00E433B2" w:rsidRPr="007C2FAA" w:rsidRDefault="000B6041" w:rsidP="00DA78ED">
      <w:pPr>
        <w:pStyle w:val="Heading4"/>
      </w:pPr>
      <w:bookmarkStart w:id="21" w:name="_Toc397681229"/>
      <w:r w:rsidRPr="007C2FAA">
        <w:t>Variables in the Wilson and Cleary Model</w:t>
      </w:r>
      <w:bookmarkEnd w:id="21"/>
      <w:r w:rsidR="00831074" w:rsidRPr="007C2FAA">
        <w:t xml:space="preserve"> </w:t>
      </w:r>
    </w:p>
    <w:p w:rsidR="00B2291A" w:rsidRPr="007C2FAA" w:rsidRDefault="00DA78ED" w:rsidP="00DA78ED">
      <w:pPr>
        <w:pStyle w:val="NormalWeb"/>
        <w:spacing w:before="240" w:beforeAutospacing="0" w:after="240" w:afterAutospacing="0" w:line="360" w:lineRule="auto"/>
        <w:rPr>
          <w:rStyle w:val="apple-style-span"/>
          <w:b/>
          <w:shd w:val="clear" w:color="auto" w:fill="FFFFFF"/>
          <w:lang w:val="en-GB"/>
        </w:rPr>
      </w:pPr>
      <w:r w:rsidRPr="007C2FAA">
        <w:rPr>
          <w:rStyle w:val="apple-style-span"/>
          <w:b/>
          <w:shd w:val="clear" w:color="auto" w:fill="FFFFFF"/>
          <w:lang w:val="en-GB"/>
        </w:rPr>
        <w:t>Biological and Physiological Variables</w:t>
      </w:r>
    </w:p>
    <w:p w:rsidR="00FF78CA" w:rsidRPr="007C2FAA" w:rsidRDefault="000B6041" w:rsidP="00DA78ED">
      <w:pPr>
        <w:pStyle w:val="NormalWeb"/>
        <w:spacing w:before="240" w:beforeAutospacing="0" w:after="240" w:afterAutospacing="0" w:line="360" w:lineRule="auto"/>
        <w:rPr>
          <w:rStyle w:val="apple-style-span"/>
          <w:shd w:val="clear" w:color="auto" w:fill="FFFFFF"/>
          <w:lang w:val="en-GB"/>
        </w:rPr>
      </w:pPr>
      <w:r w:rsidRPr="007C2FAA">
        <w:rPr>
          <w:rStyle w:val="apple-style-span"/>
          <w:shd w:val="clear" w:color="auto" w:fill="FFFFFF"/>
          <w:lang w:val="en-GB"/>
        </w:rPr>
        <w:t xml:space="preserve">Biological and Physiological variables </w:t>
      </w:r>
      <w:r w:rsidR="00155505" w:rsidRPr="007C2FAA">
        <w:rPr>
          <w:rStyle w:val="apple-style-span"/>
          <w:shd w:val="clear" w:color="auto" w:fill="FFFFFF"/>
          <w:lang w:val="en-GB"/>
        </w:rPr>
        <w:t xml:space="preserve">include </w:t>
      </w:r>
      <w:r w:rsidRPr="007C2FAA">
        <w:rPr>
          <w:rStyle w:val="apple-style-span"/>
          <w:shd w:val="clear" w:color="auto" w:fill="FFFFFF"/>
          <w:lang w:val="en-GB"/>
        </w:rPr>
        <w:t xml:space="preserve">the functions of the cells, organs and organ systems </w:t>
      </w:r>
      <w:r w:rsidR="00A3302E" w:rsidRPr="007C2FAA">
        <w:rPr>
          <w:rStyle w:val="apple-style-span"/>
          <w:shd w:val="clear" w:color="auto" w:fill="FFFFFF"/>
          <w:lang w:val="en-GB"/>
        </w:rPr>
        <w:t>in the body. Any alteration in biological functioning directly or indirectly affects</w:t>
      </w:r>
      <w:r w:rsidRPr="007C2FAA">
        <w:rPr>
          <w:rStyle w:val="apple-style-span"/>
          <w:shd w:val="clear" w:color="auto" w:fill="FFFFFF"/>
          <w:lang w:val="en-GB"/>
        </w:rPr>
        <w:t xml:space="preserve"> all components of </w:t>
      </w:r>
      <w:r w:rsidR="00B2291A" w:rsidRPr="007C2FAA">
        <w:rPr>
          <w:rStyle w:val="apple-style-span"/>
          <w:shd w:val="clear" w:color="auto" w:fill="FFFFFF"/>
          <w:lang w:val="en-GB"/>
        </w:rPr>
        <w:t>health, including symptoms,</w:t>
      </w:r>
      <w:r w:rsidRPr="007C2FAA">
        <w:rPr>
          <w:rStyle w:val="apple-style-span"/>
          <w:shd w:val="clear" w:color="auto" w:fill="FFFFFF"/>
          <w:lang w:val="en-GB"/>
        </w:rPr>
        <w:t xml:space="preserve"> functional status, perceptions </w:t>
      </w:r>
      <w:r w:rsidR="00B2291A" w:rsidRPr="007C2FAA">
        <w:rPr>
          <w:rStyle w:val="apple-style-span"/>
          <w:shd w:val="clear" w:color="auto" w:fill="FFFFFF"/>
          <w:lang w:val="en-GB"/>
        </w:rPr>
        <w:t>of health, and overall quality</w:t>
      </w:r>
      <w:r w:rsidRPr="007C2FAA">
        <w:rPr>
          <w:rStyle w:val="apple-style-span"/>
          <w:shd w:val="clear" w:color="auto" w:fill="FFFFFF"/>
          <w:lang w:val="en-GB"/>
        </w:rPr>
        <w:t xml:space="preserve"> of life.</w:t>
      </w:r>
      <w:r w:rsidR="00155505" w:rsidRPr="007C2FAA">
        <w:rPr>
          <w:rStyle w:val="apple-style-span"/>
          <w:shd w:val="clear" w:color="auto" w:fill="FFFFFF"/>
          <w:lang w:val="en-GB"/>
        </w:rPr>
        <w:t xml:space="preserve"> For example, </w:t>
      </w:r>
      <w:r w:rsidR="00A3302E" w:rsidRPr="007C2FAA">
        <w:rPr>
          <w:rStyle w:val="apple-style-span"/>
          <w:shd w:val="clear" w:color="auto" w:fill="FFFFFF"/>
          <w:lang w:val="en-GB"/>
        </w:rPr>
        <w:t xml:space="preserve">dental caries or </w:t>
      </w:r>
      <w:r w:rsidR="00155505" w:rsidRPr="007C2FAA">
        <w:rPr>
          <w:rStyle w:val="apple-style-span"/>
          <w:shd w:val="clear" w:color="auto" w:fill="FFFFFF"/>
          <w:lang w:val="en-GB"/>
        </w:rPr>
        <w:t xml:space="preserve">xerostomia are </w:t>
      </w:r>
      <w:r w:rsidR="0072217B" w:rsidRPr="007C2FAA">
        <w:rPr>
          <w:rStyle w:val="apple-style-span"/>
          <w:shd w:val="clear" w:color="auto" w:fill="FFFFFF"/>
          <w:lang w:val="en-GB"/>
        </w:rPr>
        <w:t>variation</w:t>
      </w:r>
      <w:r w:rsidR="00155505" w:rsidRPr="007C2FAA">
        <w:rPr>
          <w:rStyle w:val="apple-style-span"/>
          <w:shd w:val="clear" w:color="auto" w:fill="FFFFFF"/>
          <w:lang w:val="en-GB"/>
        </w:rPr>
        <w:t>s</w:t>
      </w:r>
      <w:r w:rsidR="007E53C8" w:rsidRPr="007C2FAA">
        <w:rPr>
          <w:rStyle w:val="apple-style-span"/>
          <w:shd w:val="clear" w:color="auto" w:fill="FFFFFF"/>
          <w:lang w:val="en-GB"/>
        </w:rPr>
        <w:t xml:space="preserve"> in biological functioning. </w:t>
      </w:r>
    </w:p>
    <w:p w:rsidR="00211004" w:rsidRPr="007C2FAA" w:rsidRDefault="00DA78ED" w:rsidP="00DA78ED">
      <w:pPr>
        <w:pStyle w:val="NormalWeb"/>
        <w:spacing w:before="240" w:beforeAutospacing="0" w:after="240" w:afterAutospacing="0" w:line="360" w:lineRule="auto"/>
        <w:rPr>
          <w:rStyle w:val="apple-style-span"/>
          <w:b/>
          <w:shd w:val="clear" w:color="auto" w:fill="FFFFFF"/>
          <w:lang w:val="en-GB"/>
        </w:rPr>
      </w:pPr>
      <w:r w:rsidRPr="007C2FAA">
        <w:rPr>
          <w:rStyle w:val="apple-style-span"/>
          <w:b/>
          <w:shd w:val="clear" w:color="auto" w:fill="FFFFFF"/>
          <w:lang w:val="en-GB"/>
        </w:rPr>
        <w:t>Symptoms</w:t>
      </w:r>
    </w:p>
    <w:p w:rsidR="00211004" w:rsidRPr="007C2FAA" w:rsidRDefault="00211004" w:rsidP="00DA78ED">
      <w:pPr>
        <w:pStyle w:val="NormalWeb"/>
        <w:spacing w:before="240" w:beforeAutospacing="0" w:after="240" w:afterAutospacing="0" w:line="360" w:lineRule="auto"/>
        <w:rPr>
          <w:rStyle w:val="apple-style-span"/>
          <w:shd w:val="clear" w:color="auto" w:fill="FFFFFF"/>
          <w:lang w:val="en-GB"/>
        </w:rPr>
      </w:pPr>
      <w:r w:rsidRPr="007C2FAA">
        <w:rPr>
          <w:rStyle w:val="apple-style-span"/>
          <w:shd w:val="clear" w:color="auto" w:fill="FFFFFF"/>
          <w:lang w:val="en-GB"/>
        </w:rPr>
        <w:t xml:space="preserve">When assessing symptoms the focus shifts from the cellular and organism level to the person. Symptoms are “a patient’s perception of an abnormal physical, emotional, or cognitive state,” which can be categorized as physical, </w:t>
      </w:r>
      <w:r w:rsidR="008A1150" w:rsidRPr="007C2FAA">
        <w:rPr>
          <w:rStyle w:val="apple-style-span"/>
          <w:shd w:val="clear" w:color="auto" w:fill="FFFFFF"/>
          <w:lang w:val="en-GB"/>
        </w:rPr>
        <w:t xml:space="preserve">psychological, </w:t>
      </w:r>
      <w:r w:rsidRPr="007C2FAA">
        <w:rPr>
          <w:rStyle w:val="apple-style-span"/>
          <w:shd w:val="clear" w:color="auto" w:fill="FFFFFF"/>
          <w:lang w:val="en-GB"/>
        </w:rPr>
        <w:t>or psychophysical.</w:t>
      </w:r>
    </w:p>
    <w:p w:rsidR="00211004" w:rsidRPr="007C2FAA" w:rsidRDefault="00211004" w:rsidP="0022753D">
      <w:pPr>
        <w:pStyle w:val="NormalWeb"/>
        <w:spacing w:before="240" w:beforeAutospacing="0" w:after="240" w:afterAutospacing="0" w:line="360" w:lineRule="auto"/>
        <w:rPr>
          <w:rStyle w:val="apple-style-span"/>
          <w:shd w:val="clear" w:color="auto" w:fill="FFFFFF"/>
          <w:lang w:val="en-GB"/>
        </w:rPr>
      </w:pPr>
      <w:r w:rsidRPr="007C2FAA">
        <w:rPr>
          <w:rStyle w:val="apple-style-span"/>
          <w:shd w:val="clear" w:color="auto" w:fill="FFFFFF"/>
          <w:lang w:val="en-GB"/>
        </w:rPr>
        <w:t>Ferrans and colleagues</w:t>
      </w:r>
      <w:r w:rsidR="00A85BC0" w:rsidRPr="007C2FAA">
        <w:rPr>
          <w:rStyle w:val="apple-style-span"/>
          <w:shd w:val="clear" w:color="auto" w:fill="FFFFFF"/>
          <w:lang w:val="en-GB"/>
        </w:rPr>
        <w:t xml:space="preserve"> </w:t>
      </w:r>
      <w:r w:rsidR="00A85BC0" w:rsidRPr="007C2FAA">
        <w:rPr>
          <w:shd w:val="clear" w:color="auto" w:fill="FFFFFF"/>
          <w:lang w:val="en-GB"/>
        </w:rPr>
        <w:fldChar w:fldCharType="begin"/>
      </w:r>
      <w:r w:rsidR="006662EC" w:rsidRPr="007C2FAA">
        <w:rPr>
          <w:shd w:val="clear" w:color="auto" w:fill="FFFFFF"/>
          <w:lang w:val="en-GB"/>
        </w:rPr>
        <w:instrText xml:space="preserve"> ADDIN EN.CITE &lt;EndNote&gt;&lt;Cite ExcludeAuth="1"&gt;&lt;Author&gt;Ferrans&lt;/Author&gt;&lt;Year&gt;2005&lt;/Year&gt;&lt;RecNum&gt;489&lt;/RecNum&gt;&lt;DisplayText&gt;(2005)&lt;/DisplayText&gt;&lt;record&gt;&lt;rec-number&gt;489&lt;/rec-number&gt;&lt;foreign-keys&gt;&lt;key app="EN" db-id="ptfsfw2e7fvv0we0zspxtffwpeaexrxpr2xs"&gt;489&lt;/key&gt;&lt;/foreign-keys&gt;&lt;ref-type name="Journal Article"&gt;17&lt;/ref-type&gt;&lt;contributors&gt;&lt;authors&gt;&lt;author&gt;Ferrans, Carol Estwing&lt;/author&gt;&lt;author&gt;Zerwic, Julie Johnson&lt;/author&gt;&lt;author&gt;Wilbur, Jo Ellen&lt;/author&gt;&lt;author&gt;Larson, Janet L.&lt;/author&gt;&lt;/authors&gt;&lt;/contributors&gt;&lt;titles&gt;&lt;title&gt;Conceptual Model of Health-Related Quality of Life&lt;/title&gt;&lt;secondary-title&gt;Journal of Nursing Scholarship&lt;/secondary-title&gt;&lt;/titles&gt;&lt;periodical&gt;&lt;full-title&gt;Journal of Nursing Scholarship&lt;/full-title&gt;&lt;/periodical&gt;&lt;pages&gt;336-342&lt;/pages&gt;&lt;volume&gt;37&lt;/volume&gt;&lt;number&gt;4&lt;/number&gt;&lt;keywords&gt;&lt;keyword&gt;quality of life&lt;/keyword&gt;&lt;keyword&gt;health-related quality of life&lt;/keyword&gt;&lt;keyword&gt;causal models&lt;/keyword&gt;&lt;keyword&gt;theory development&lt;/keyword&gt;&lt;keyword&gt;health care&lt;/keyword&gt;&lt;keyword&gt;research applications&lt;/keyword&gt;&lt;/keywords&gt;&lt;dates&gt;&lt;year&gt;2005&lt;/year&gt;&lt;/dates&gt;&lt;publisher&gt;Blackwell Science Inc&lt;/publisher&gt;&lt;urls&gt;&lt;related-urls&gt;&lt;url&gt;http://dx.doi.org/10.1111/j.1547-5069.2005.00058.x &lt;/url&gt;&lt;/related-urls&gt;&lt;/urls&gt;&lt;/record&gt;&lt;/Cite&gt;&lt;/EndNote&gt;</w:instrText>
      </w:r>
      <w:r w:rsidR="00A85BC0" w:rsidRPr="007C2FAA">
        <w:rPr>
          <w:shd w:val="clear" w:color="auto" w:fill="FFFFFF"/>
          <w:lang w:val="en-GB"/>
        </w:rPr>
        <w:fldChar w:fldCharType="separate"/>
      </w:r>
      <w:r w:rsidR="00A85BC0" w:rsidRPr="007C2FAA">
        <w:rPr>
          <w:noProof/>
          <w:shd w:val="clear" w:color="auto" w:fill="FFFFFF"/>
          <w:lang w:val="en-GB"/>
        </w:rPr>
        <w:t>(</w:t>
      </w:r>
      <w:hyperlink w:anchor="_ENREF_140" w:tooltip="Ferrans, 2005 #489" w:history="1">
        <w:r w:rsidR="00CA49C9" w:rsidRPr="007C2FAA">
          <w:rPr>
            <w:noProof/>
            <w:shd w:val="clear" w:color="auto" w:fill="FFFFFF"/>
            <w:lang w:val="en-GB"/>
          </w:rPr>
          <w:t>2005</w:t>
        </w:r>
      </w:hyperlink>
      <w:r w:rsidR="00A85BC0" w:rsidRPr="007C2FAA">
        <w:rPr>
          <w:noProof/>
          <w:shd w:val="clear" w:color="auto" w:fill="FFFFFF"/>
          <w:lang w:val="en-GB"/>
        </w:rPr>
        <w:t>)</w:t>
      </w:r>
      <w:r w:rsidR="00A85BC0" w:rsidRPr="007C2FAA">
        <w:rPr>
          <w:shd w:val="clear" w:color="auto" w:fill="FFFFFF"/>
          <w:lang w:val="en-GB"/>
        </w:rPr>
        <w:fldChar w:fldCharType="end"/>
      </w:r>
      <w:r w:rsidR="00A85BC0" w:rsidRPr="007C2FAA">
        <w:rPr>
          <w:rStyle w:val="apple-style-span"/>
          <w:shd w:val="clear" w:color="auto" w:fill="FFFFFF"/>
          <w:lang w:val="en-GB"/>
        </w:rPr>
        <w:t xml:space="preserve"> </w:t>
      </w:r>
      <w:r w:rsidRPr="007C2FAA">
        <w:rPr>
          <w:rStyle w:val="apple-style-span"/>
          <w:shd w:val="clear" w:color="auto" w:fill="FFFFFF"/>
          <w:lang w:val="en-GB"/>
        </w:rPr>
        <w:t xml:space="preserve">pointed out that the experience, evaluation, and interpretation of symptoms are influenced by individual and the environmental factors. For example, in a study by Locker and colleagues </w:t>
      </w:r>
      <w:r w:rsidR="00AD6616"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 ExcludeAuth="1"&gt;&lt;Author&gt;Locker&lt;/Author&gt;&lt;Year&gt;2000&lt;/Year&gt;&lt;RecNum&gt;560&lt;/RecNum&gt;&lt;DisplayText&gt;(2000)&lt;/DisplayText&gt;&lt;record&gt;&lt;rec-number&gt;560&lt;/rec-number&gt;&lt;foreign-keys&gt;&lt;key app="EN" db-id="ptfsfw2e7fvv0we0zspxtffwpeaexrxpr2xs"&gt;560&lt;/key&gt;&lt;/foreign-keys&gt;&lt;ref-type name="Journal Article"&gt;17&lt;/ref-type&gt;&lt;contributors&gt;&lt;authors&gt;&lt;author&gt;Locker, D.&lt;/author&gt;&lt;author&gt;Clarke, M.&lt;/author&gt;&lt;author&gt;Payne, B.&lt;/author&gt;&lt;/authors&gt;&lt;/contributors&gt;&lt;titles&gt;&lt;title&gt;Self-perceived Oral Health Status, Psychological Well-being, and Life Satisfaction in an Older Adult Population&lt;/title&gt;&lt;secondary-title&gt;Journal of Dental Research&lt;/secondary-title&gt;&lt;/titles&gt;&lt;periodical&gt;&lt;full-title&gt;Journal of Dental Research&lt;/full-title&gt;&lt;/periodical&gt;&lt;pages&gt;970-975&lt;/pages&gt;&lt;volume&gt;79&lt;/volume&gt;&lt;number&gt;4&lt;/number&gt;&lt;dates&gt;&lt;year&gt;2000&lt;/year&gt;&lt;pub-dates&gt;&lt;date&gt;April 1, 2000&lt;/date&gt;&lt;/pub-dates&gt;&lt;/dates&gt;&lt;urls&gt;&lt;related-urls&gt;&lt;url&gt;http://jdr.sagepub.com/content/79/4/970.abstract&lt;/url&gt;&lt;/related-urls&gt;&lt;/urls&gt;&lt;electronic-resource-num&gt;10.1177/00220345000790041301&lt;/electronic-resource-num&gt;&lt;/record&gt;&lt;/Cite&gt;&lt;/EndNote&gt;</w:instrText>
      </w:r>
      <w:r w:rsidR="00AD6616" w:rsidRPr="007C2FAA">
        <w:rPr>
          <w:rStyle w:val="apple-style-span"/>
          <w:shd w:val="clear" w:color="auto" w:fill="FFFFFF"/>
          <w:lang w:val="en-GB"/>
        </w:rPr>
        <w:fldChar w:fldCharType="separate"/>
      </w:r>
      <w:r w:rsidRPr="007C2FAA">
        <w:rPr>
          <w:rStyle w:val="apple-style-span"/>
          <w:noProof/>
          <w:shd w:val="clear" w:color="auto" w:fill="FFFFFF"/>
          <w:lang w:val="en-GB"/>
        </w:rPr>
        <w:t>(</w:t>
      </w:r>
      <w:hyperlink w:anchor="_ENREF_249" w:tooltip="Locker, 2000 #560" w:history="1">
        <w:r w:rsidR="00CA49C9" w:rsidRPr="007C2FAA">
          <w:rPr>
            <w:rStyle w:val="apple-style-span"/>
            <w:noProof/>
            <w:shd w:val="clear" w:color="auto" w:fill="FFFFFF"/>
            <w:lang w:val="en-GB"/>
          </w:rPr>
          <w:t>2000</w:t>
        </w:r>
      </w:hyperlink>
      <w:r w:rsidRPr="007C2FAA">
        <w:rPr>
          <w:rStyle w:val="apple-style-span"/>
          <w:noProof/>
          <w:shd w:val="clear" w:color="auto" w:fill="FFFFFF"/>
          <w:lang w:val="en-GB"/>
        </w:rPr>
        <w:t>)</w:t>
      </w:r>
      <w:r w:rsidR="00AD6616" w:rsidRPr="007C2FAA">
        <w:rPr>
          <w:rStyle w:val="apple-style-span"/>
          <w:shd w:val="clear" w:color="auto" w:fill="FFFFFF"/>
          <w:lang w:val="en-GB"/>
        </w:rPr>
        <w:fldChar w:fldCharType="end"/>
      </w:r>
      <w:r w:rsidRPr="007C2FAA">
        <w:rPr>
          <w:rStyle w:val="apple-style-span"/>
          <w:shd w:val="clear" w:color="auto" w:fill="FFFFFF"/>
          <w:lang w:val="en-GB"/>
        </w:rPr>
        <w:t xml:space="preserve"> older adults who rated their oral health as poor had lower morale, more life stress, and were less satisfied with their lives than those who rated their oral health favourably suggesting </w:t>
      </w:r>
      <w:r w:rsidRPr="007C2FAA">
        <w:rPr>
          <w:rStyle w:val="apple-style-span"/>
          <w:shd w:val="clear" w:color="auto" w:fill="FFFFFF"/>
          <w:lang w:val="en-GB"/>
        </w:rPr>
        <w:lastRenderedPageBreak/>
        <w:t xml:space="preserve">that stress can modify the perception of symptoms. Similarly experiencing a stressful life change had a significant effect on subjective oral dryness </w:t>
      </w:r>
      <w:r w:rsidR="00AD6616"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&lt;EndNote&gt;&lt;Cite&gt;&lt;Author&gt;Locker&lt;/Author&gt;&lt;Year&gt;1993&lt;/Year&gt;&lt;RecNum&gt;627&lt;/RecNum&gt;&lt;DisplayText&gt;(Locker, 1993)&lt;/DisplayText&gt;&lt;record&gt;&lt;rec-number&gt;627&lt;/rec-number&gt;&lt;foreign-keys&gt;&lt;key app="EN" db-id="ptfsfw2e7fvv0we0zspxtffwpeaexrxpr2xs"&gt;627&lt;/key&gt;&lt;/foreign-keys&gt;&lt;ref-type name="Journal Article"&gt;17&lt;/ref-type&gt;&lt;contributors&gt;&lt;authors&gt;&lt;author&gt;Locker, David&lt;/author&gt;&lt;/authors&gt;&lt;/contributors&gt;&lt;titles&gt;&lt;title&gt;Subjective reports of oral dryness in an older adult population&lt;/title&gt;&lt;secondary-title&gt;Community Dentistry and Oral Epidemiology&lt;/secondary-title&gt;&lt;/titles&gt;&lt;periodical&gt;&lt;full-title&gt;Community Dentistry and Oral Epidemiology&lt;/full-title&gt;&lt;/periodical&gt;&lt;pages&gt;165-168&lt;/pages&gt;&lt;volume&gt;21&lt;/volume&gt;&lt;number&gt;3&lt;/number&gt;&lt;keywords&gt;&lt;keyword&gt;health surveys&lt;/keyword&gt;&lt;keyword&gt;older adults&lt;/keyword&gt;&lt;keyword&gt;oral dryness&lt;/keyword&gt;&lt;keyword&gt;zerostomia&lt;/keyword&gt;&lt;/keywords&gt;&lt;dates&gt;&lt;year&gt;1993&lt;/year&gt;&lt;/dates&gt;&lt;publisher&gt;Blackwell Publishing Ltd&lt;/publisher&gt;&lt;urls&gt;&lt;related-urls&gt;&lt;url&gt;http://dx.doi.org/10.1111/j.1600-0528.1993.tb00744.x &lt;/url&gt;&lt;/related-urls&gt;&lt;/urls&gt;&lt;/record&gt;&lt;/Cite&gt;&lt;/EndNote&gt;</w:instrText>
      </w:r>
      <w:r w:rsidR="00AD6616" w:rsidRPr="007C2FAA">
        <w:rPr>
          <w:rStyle w:val="apple-style-span"/>
          <w:shd w:val="clear" w:color="auto" w:fill="FFFFFF"/>
          <w:lang w:val="en-GB"/>
        </w:rPr>
        <w:fldChar w:fldCharType="separate"/>
      </w:r>
      <w:r w:rsidR="00CB1951" w:rsidRPr="007C2FAA">
        <w:rPr>
          <w:rStyle w:val="apple-style-span"/>
          <w:noProof/>
          <w:shd w:val="clear" w:color="auto" w:fill="FFFFFF"/>
          <w:lang w:val="en-GB"/>
        </w:rPr>
        <w:t>(</w:t>
      </w:r>
      <w:hyperlink w:anchor="_ENREF_242" w:tooltip="Locker, 1993 #627" w:history="1">
        <w:r w:rsidR="00CA49C9" w:rsidRPr="007C2FAA">
          <w:rPr>
            <w:rStyle w:val="apple-style-span"/>
            <w:noProof/>
            <w:shd w:val="clear" w:color="auto" w:fill="FFFFFF"/>
            <w:lang w:val="en-GB"/>
          </w:rPr>
          <w:t>Locker, 1993</w:t>
        </w:r>
      </w:hyperlink>
      <w:r w:rsidR="00CB1951" w:rsidRPr="007C2FAA">
        <w:rPr>
          <w:rStyle w:val="apple-style-span"/>
          <w:noProof/>
          <w:shd w:val="clear" w:color="auto" w:fill="FFFFFF"/>
          <w:lang w:val="en-GB"/>
        </w:rPr>
        <w:t>)</w:t>
      </w:r>
      <w:r w:rsidR="00AD6616" w:rsidRPr="007C2FAA">
        <w:rPr>
          <w:rStyle w:val="apple-style-span"/>
          <w:shd w:val="clear" w:color="auto" w:fill="FFFFFF"/>
          <w:lang w:val="en-GB"/>
        </w:rPr>
        <w:fldChar w:fldCharType="end"/>
      </w:r>
      <w:r w:rsidRPr="007C2FAA">
        <w:rPr>
          <w:rStyle w:val="apple-style-span"/>
          <w:shd w:val="clear" w:color="auto" w:fill="FFFFFF"/>
          <w:lang w:val="en-GB"/>
        </w:rPr>
        <w:t xml:space="preserve">. Such patients were more likely to report problems in chewing food, problems with eating and communication and were more likely to be dissatisfied with their oral health. The relationship between the biological and symptom levels is complex. A person may perceive symptoms as normal experiences at one point of time but with changes in circumstances such as loss of partner they can cause an alarm about the health state </w:t>
      </w:r>
      <w:r w:rsidR="00AD6616"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&lt;EndNote&gt;&lt;Cite&gt;&lt;Author&gt;Mechanic&lt;/Author&gt;&lt;Year&gt;1995&lt;/Year&gt;&lt;RecNum&gt;609&lt;/RecNum&gt;&lt;DisplayText&gt;(Mechanic, 1995)&lt;/DisplayText&gt;&lt;record&gt;&lt;rec-number&gt;609&lt;/rec-number&gt;&lt;foreign-keys&gt;&lt;key app="EN" db-id="ptfsfw2e7fvv0we0zspxtffwpeaexrxpr2xs"&gt;609&lt;/key&gt;&lt;/foreign-keys&gt;&lt;ref-type name="Journal Article"&gt;17&lt;/ref-type&gt;&lt;contributors&gt;&lt;authors&gt;&lt;author&gt;David Mechanic&lt;/author&gt;&lt;/authors&gt;&lt;/contributors&gt;&lt;titles&gt;&lt;title&gt;Sociological dimensions of illness behavior&lt;/title&gt;&lt;secondary-title&gt;Social Science &amp;amp; Medicine&lt;/secondary-title&gt;&lt;/titles&gt;&lt;periodical&gt;&lt;full-title&gt;Social Science &amp;amp; Medicine&lt;/full-title&gt;&lt;/periodical&gt;&lt;pages&gt;1207-1216&lt;/pages&gt;&lt;volume&gt;41&lt;/volume&gt;&lt;number&gt;9&lt;/number&gt;&lt;keywords&gt;&lt;keyword&gt;illness behavior&lt;/keyword&gt;&lt;keyword&gt;disability&lt;/keyword&gt;&lt;keyword&gt;chronic disease&lt;/keyword&gt;&lt;keyword&gt;health policy&lt;/keyword&gt;&lt;keyword&gt;social adaptation&lt;/keyword&gt;&lt;/keywords&gt;&lt;dates&gt;&lt;year&gt;1995&lt;/year&gt;&lt;/dates&gt;&lt;urls&gt;&lt;related-urls&gt;&lt;url&gt;http://www.sciencedirect.com/science/article/pii/0277953695000253 &lt;/url&gt;&lt;/related-urls&gt;&lt;/urls&gt;&lt;/record&gt;&lt;/Cite&gt;&lt;/EndNote&gt;</w:instrText>
      </w:r>
      <w:r w:rsidR="00AD6616" w:rsidRPr="007C2FAA">
        <w:rPr>
          <w:rStyle w:val="apple-style-span"/>
          <w:shd w:val="clear" w:color="auto" w:fill="FFFFFF"/>
          <w:lang w:val="en-GB"/>
        </w:rPr>
        <w:fldChar w:fldCharType="separate"/>
      </w:r>
      <w:r w:rsidR="00CB1951" w:rsidRPr="007C2FAA">
        <w:rPr>
          <w:rStyle w:val="apple-style-span"/>
          <w:noProof/>
          <w:shd w:val="clear" w:color="auto" w:fill="FFFFFF"/>
          <w:lang w:val="en-GB"/>
        </w:rPr>
        <w:t>(</w:t>
      </w:r>
      <w:hyperlink w:anchor="_ENREF_291" w:tooltip="Mechanic, 1995 #609" w:history="1">
        <w:r w:rsidR="00CA49C9" w:rsidRPr="007C2FAA">
          <w:rPr>
            <w:rStyle w:val="apple-style-span"/>
            <w:noProof/>
            <w:shd w:val="clear" w:color="auto" w:fill="FFFFFF"/>
            <w:lang w:val="en-GB"/>
          </w:rPr>
          <w:t>Mechanic, 1995</w:t>
        </w:r>
      </w:hyperlink>
      <w:r w:rsidR="00CB1951" w:rsidRPr="007C2FAA">
        <w:rPr>
          <w:rStyle w:val="apple-style-span"/>
          <w:noProof/>
          <w:shd w:val="clear" w:color="auto" w:fill="FFFFFF"/>
          <w:lang w:val="en-GB"/>
        </w:rPr>
        <w:t>)</w:t>
      </w:r>
      <w:r w:rsidR="00AD6616" w:rsidRPr="007C2FAA">
        <w:rPr>
          <w:rStyle w:val="apple-style-span"/>
          <w:shd w:val="clear" w:color="auto" w:fill="FFFFFF"/>
          <w:lang w:val="en-GB"/>
        </w:rPr>
        <w:fldChar w:fldCharType="end"/>
      </w:r>
      <w:r w:rsidRPr="007C2FAA">
        <w:rPr>
          <w:rStyle w:val="apple-style-span"/>
          <w:shd w:val="clear" w:color="auto" w:fill="FFFFFF"/>
          <w:lang w:val="en-GB"/>
        </w:rPr>
        <w:t>. A person with temporomandibular disorder may have no clinically identifiable biological and physiological abnormalities. However</w:t>
      </w:r>
      <w:r w:rsidR="00A85BC0" w:rsidRPr="007C2FAA">
        <w:rPr>
          <w:rStyle w:val="apple-style-span"/>
          <w:shd w:val="clear" w:color="auto" w:fill="FFFFFF"/>
          <w:lang w:val="en-GB"/>
        </w:rPr>
        <w:t>,</w:t>
      </w:r>
      <w:r w:rsidRPr="007C2FAA">
        <w:rPr>
          <w:rStyle w:val="apple-style-span"/>
          <w:shd w:val="clear" w:color="auto" w:fill="FFFFFF"/>
          <w:lang w:val="en-GB"/>
        </w:rPr>
        <w:t xml:space="preserve"> another person can have a carious lesion with no symptoms. </w:t>
      </w:r>
    </w:p>
    <w:p w:rsidR="00D227B2" w:rsidRPr="007C2FAA" w:rsidRDefault="00DA78ED" w:rsidP="00DA78ED">
      <w:pPr>
        <w:pStyle w:val="NormalWeb"/>
        <w:spacing w:before="240" w:beforeAutospacing="0" w:after="240" w:afterAutospacing="0" w:line="360" w:lineRule="auto"/>
        <w:rPr>
          <w:rStyle w:val="apple-style-span"/>
          <w:b/>
          <w:shd w:val="clear" w:color="auto" w:fill="FFFFFF"/>
          <w:lang w:val="en-GB"/>
        </w:rPr>
      </w:pPr>
      <w:r w:rsidRPr="007C2FAA">
        <w:rPr>
          <w:rStyle w:val="apple-style-span"/>
          <w:b/>
          <w:shd w:val="clear" w:color="auto" w:fill="FFFFFF"/>
          <w:lang w:val="en-GB"/>
        </w:rPr>
        <w:t>Functional Status</w:t>
      </w:r>
    </w:p>
    <w:p w:rsidR="00D227B2" w:rsidRPr="007C2FAA" w:rsidRDefault="00D227B2" w:rsidP="0022753D">
      <w:pPr>
        <w:pStyle w:val="NormalWeb"/>
        <w:spacing w:before="240" w:beforeAutospacing="0" w:after="240" w:afterAutospacing="0" w:line="360" w:lineRule="auto"/>
        <w:rPr>
          <w:rStyle w:val="apple-style-span"/>
          <w:shd w:val="clear" w:color="auto" w:fill="FFFFFF"/>
          <w:lang w:val="en-GB"/>
        </w:rPr>
      </w:pPr>
      <w:r w:rsidRPr="007C2FAA">
        <w:rPr>
          <w:rStyle w:val="apple-style-span"/>
          <w:shd w:val="clear" w:color="auto" w:fill="FFFFFF"/>
          <w:lang w:val="en-GB"/>
        </w:rPr>
        <w:t xml:space="preserve">Wilson and Cleary </w:t>
      </w:r>
      <w:r w:rsidR="00A85BC0"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A85BC0" w:rsidRPr="007C2FAA">
        <w:rPr>
          <w:rStyle w:val="apple-style-span"/>
          <w:shd w:val="clear" w:color="auto" w:fill="FFFFFF"/>
        </w:rPr>
        <w:fldChar w:fldCharType="separate"/>
      </w:r>
      <w:r w:rsidR="00A85BC0" w:rsidRPr="007C2FAA">
        <w:rPr>
          <w:rStyle w:val="apple-style-span"/>
          <w:noProof/>
          <w:shd w:val="clear" w:color="auto" w:fill="FFFFFF"/>
        </w:rPr>
        <w:t>(</w:t>
      </w:r>
      <w:hyperlink w:anchor="_ENREF_464" w:tooltip="Wilson, 1995 #226" w:history="1">
        <w:r w:rsidR="00CA49C9" w:rsidRPr="007C2FAA">
          <w:rPr>
            <w:rStyle w:val="apple-style-span"/>
            <w:noProof/>
            <w:shd w:val="clear" w:color="auto" w:fill="FFFFFF"/>
          </w:rPr>
          <w:t>1995</w:t>
        </w:r>
      </w:hyperlink>
      <w:r w:rsidR="00A85BC0" w:rsidRPr="007C2FAA">
        <w:rPr>
          <w:rStyle w:val="apple-style-span"/>
          <w:noProof/>
          <w:shd w:val="clear" w:color="auto" w:fill="FFFFFF"/>
        </w:rPr>
        <w:t>)</w:t>
      </w:r>
      <w:r w:rsidR="00A85BC0" w:rsidRPr="007C2FAA">
        <w:rPr>
          <w:rStyle w:val="apple-style-span"/>
          <w:shd w:val="clear" w:color="auto" w:fill="FFFFFF"/>
        </w:rPr>
        <w:fldChar w:fldCharType="end"/>
      </w:r>
      <w:r w:rsidR="00A85BC0" w:rsidRPr="007C2FAA">
        <w:rPr>
          <w:rStyle w:val="apple-style-span"/>
          <w:shd w:val="clear" w:color="auto" w:fill="FFFFFF"/>
        </w:rPr>
        <w:t xml:space="preserve"> </w:t>
      </w:r>
      <w:r w:rsidRPr="007C2FAA">
        <w:rPr>
          <w:rStyle w:val="apple-style-span"/>
          <w:shd w:val="clear" w:color="auto" w:fill="FFFFFF"/>
          <w:lang w:val="en-GB"/>
        </w:rPr>
        <w:t xml:space="preserve">defined functional status broadly, as the ability to perform tasks in multiple domains such as physical function, social function, role function, and psychological function. </w:t>
      </w:r>
    </w:p>
    <w:p w:rsidR="00D227B2" w:rsidRPr="007C2FAA" w:rsidRDefault="00D227B2" w:rsidP="00DA78ED">
      <w:pPr>
        <w:pStyle w:val="NormalWeb"/>
        <w:spacing w:before="240" w:beforeAutospacing="0" w:after="240" w:afterAutospacing="0" w:line="360" w:lineRule="auto"/>
        <w:rPr>
          <w:rStyle w:val="apple-style-span"/>
          <w:shd w:val="clear" w:color="auto" w:fill="FFFFFF"/>
          <w:lang w:val="en-GB"/>
        </w:rPr>
      </w:pPr>
      <w:r w:rsidRPr="007C2FAA">
        <w:rPr>
          <w:rStyle w:val="apple-style-span"/>
          <w:shd w:val="clear" w:color="auto" w:fill="FFFFFF"/>
          <w:lang w:val="en-GB"/>
        </w:rPr>
        <w:t>Many factors can affect functional status. It can be directly affected by biological function, symptoms, and characteristics of the individual and the environment. For example</w:t>
      </w:r>
      <w:r w:rsidR="00D92AFC" w:rsidRPr="007C2FAA">
        <w:rPr>
          <w:rStyle w:val="apple-style-span"/>
          <w:shd w:val="clear" w:color="auto" w:fill="FFFFFF"/>
          <w:lang w:val="en-GB"/>
        </w:rPr>
        <w:t>,</w:t>
      </w:r>
      <w:r w:rsidRPr="007C2FAA">
        <w:rPr>
          <w:rStyle w:val="apple-style-span"/>
          <w:shd w:val="clear" w:color="auto" w:fill="FFFFFF"/>
          <w:lang w:val="en-GB"/>
        </w:rPr>
        <w:t xml:space="preserve"> in people with oral sub mucous fibrosis, functional capacity can be limited by</w:t>
      </w:r>
      <w:r w:rsidRPr="007C2FAA">
        <w:rPr>
          <w:rFonts w:ascii="Arial" w:eastAsiaTheme="minorHAnsi" w:hAnsi="Arial" w:cs="Arial"/>
          <w:sz w:val="18"/>
          <w:lang w:val="en-GB" w:bidi="ar-SA"/>
        </w:rPr>
        <w:t xml:space="preserve"> </w:t>
      </w:r>
      <w:r w:rsidRPr="007C2FAA">
        <w:rPr>
          <w:shd w:val="clear" w:color="auto" w:fill="FFFFFF"/>
          <w:lang w:val="en-GB"/>
        </w:rPr>
        <w:t>stiffness of the oral mucosa causing</w:t>
      </w:r>
      <w:r w:rsidRPr="007C2FAA">
        <w:rPr>
          <w:rStyle w:val="apple-style-span"/>
          <w:shd w:val="clear" w:color="auto" w:fill="FFFFFF"/>
          <w:lang w:val="en-GB"/>
        </w:rPr>
        <w:t xml:space="preserve"> inability to open the mouth and by symptoms of inability to speak or swallow. As the severity of the disease increases it might interfere with activities such as speaking, swallowing or chewing which can have both physiological (poor nutrition) and psychological influences.</w:t>
      </w:r>
      <w:r w:rsidR="00A85BC0" w:rsidRPr="007C2FAA">
        <w:t xml:space="preserve"> </w:t>
      </w:r>
      <w:r w:rsidRPr="007C2FAA">
        <w:t xml:space="preserve">But the extent </w:t>
      </w:r>
      <w:r w:rsidRPr="007C2FAA">
        <w:rPr>
          <w:rStyle w:val="apple-style-span"/>
          <w:shd w:val="clear" w:color="auto" w:fill="FFFFFF"/>
          <w:lang w:val="en-GB"/>
        </w:rPr>
        <w:t xml:space="preserve">of the functional restriction could also depend on individual characteristics, such as will power, or environmental factors, such as </w:t>
      </w:r>
      <w:r w:rsidR="00A85BC0" w:rsidRPr="007C2FAA">
        <w:rPr>
          <w:rStyle w:val="apple-style-span"/>
          <w:shd w:val="clear" w:color="auto" w:fill="FFFFFF"/>
          <w:lang w:val="en-GB"/>
        </w:rPr>
        <w:t xml:space="preserve">social networks </w:t>
      </w:r>
      <w:r w:rsidRPr="007C2FAA">
        <w:rPr>
          <w:rStyle w:val="apple-style-span"/>
          <w:shd w:val="clear" w:color="auto" w:fill="FFFFFF"/>
          <w:lang w:val="en-GB"/>
        </w:rPr>
        <w:t>or availability of health care.</w:t>
      </w:r>
    </w:p>
    <w:p w:rsidR="00D227B2" w:rsidRPr="007C2FAA" w:rsidRDefault="00DA78ED" w:rsidP="00DA78ED">
      <w:pPr>
        <w:pStyle w:val="NormalWeb"/>
        <w:spacing w:before="240" w:beforeAutospacing="0" w:after="240" w:afterAutospacing="0" w:line="360" w:lineRule="auto"/>
        <w:rPr>
          <w:rStyle w:val="apple-style-span"/>
          <w:b/>
          <w:shd w:val="clear" w:color="auto" w:fill="FFFFFF"/>
          <w:lang w:val="en-GB"/>
        </w:rPr>
      </w:pPr>
      <w:r w:rsidRPr="007C2FAA">
        <w:rPr>
          <w:rStyle w:val="apple-style-span"/>
          <w:b/>
          <w:shd w:val="clear" w:color="auto" w:fill="FFFFFF"/>
          <w:lang w:val="en-GB"/>
        </w:rPr>
        <w:t xml:space="preserve">General Health Perceptions </w:t>
      </w:r>
    </w:p>
    <w:p w:rsidR="00A60D06" w:rsidRPr="007C2FAA" w:rsidRDefault="00D227B2" w:rsidP="0022753D">
      <w:pPr>
        <w:pStyle w:val="NormalWeb"/>
        <w:spacing w:before="240" w:beforeAutospacing="0" w:after="240" w:afterAutospacing="0" w:line="360" w:lineRule="auto"/>
        <w:rPr>
          <w:rStyle w:val="apple-style-span"/>
          <w:shd w:val="clear" w:color="auto" w:fill="FFFFFF"/>
          <w:lang w:val="en-GB"/>
        </w:rPr>
      </w:pPr>
      <w:r w:rsidRPr="007C2FAA">
        <w:rPr>
          <w:rStyle w:val="apple-style-span"/>
          <w:shd w:val="clear" w:color="auto" w:fill="FFFFFF"/>
          <w:lang w:val="en-GB"/>
        </w:rPr>
        <w:t xml:space="preserve">General health perceptions integrate all the components that come earlier in the model, and are subjective in nature. This component is a synthesis of all the various aspects of health in an overall evaluation. Although general health perceptions are influenced by the earlier components, they are distinct </w:t>
      </w:r>
      <w:r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&lt;EndNote&gt;&lt;Cite&gt;&lt;Author&gt;Ferrans&lt;/Author&gt;&lt;Year&gt;2005&lt;/Year&gt;&lt;RecNum&gt;489&lt;/RecNum&gt;&lt;DisplayText&gt;(Ferrans&lt;style face="italic"&gt; et al.&lt;/style&gt;, 2005)&lt;/DisplayText&gt;&lt;record&gt;&lt;rec-number&gt;489&lt;/rec-number&gt;&lt;foreign-keys&gt;&lt;key app="EN" db-id="ptfsfw2e7fvv0we0zspxtffwpeaexrxpr2xs"&gt;489&lt;/key&gt;&lt;/foreign-keys&gt;&lt;ref-type name="Journal Article"&gt;17&lt;/ref-type&gt;&lt;contributors&gt;&lt;authors&gt;&lt;author&gt;Ferrans, Carol Estwing&lt;/author&gt;&lt;author&gt;Zerwic, Julie Johnson&lt;/author&gt;&lt;author&gt;Wilbur, Jo Ellen&lt;/author&gt;&lt;author&gt;Larson, Janet L.&lt;/author&gt;&lt;/authors&gt;&lt;/contributors&gt;&lt;titles&gt;&lt;title&gt;Conceptual Model of Health-Related Quality of Life&lt;/title&gt;&lt;secondary-title&gt;Journal of Nursing Scholarship&lt;/secondary-title&gt;&lt;/titles&gt;&lt;periodical&gt;&lt;full-title&gt;Journal of Nursing Scholarship&lt;/full-title&gt;&lt;/periodical&gt;&lt;pages&gt;336-342&lt;/pages&gt;&lt;volume&gt;37&lt;/volume&gt;&lt;number&gt;4&lt;/number&gt;&lt;keywords&gt;&lt;keyword&gt;quality of life&lt;/keyword&gt;&lt;keyword&gt;health-related quality of life&lt;/keyword&gt;&lt;keyword&gt;causal models&lt;/keyword&gt;&lt;keyword&gt;theory development&lt;/keyword&gt;&lt;keyword&gt;health care&lt;/keyword&gt;&lt;keyword&gt;research applications&lt;/keyword&gt;&lt;/keywords&gt;&lt;dates&gt;&lt;year&gt;2005&lt;/year&gt;&lt;/dates&gt;&lt;publisher&gt;Blackwell Science Inc&lt;/publisher&gt;&lt;urls&gt;&lt;related-urls&gt;&lt;url&gt;http://dx.doi.org/10.1111/j.1547-5069.2005.00058.x &lt;/url&gt;&lt;/related-urls&gt;&lt;/urls&gt;&lt;/record&gt;&lt;/Cite&gt;&lt;/EndNote&gt;</w:instrText>
      </w:r>
      <w:r w:rsidRPr="007C2FAA">
        <w:rPr>
          <w:rStyle w:val="apple-style-span"/>
          <w:shd w:val="clear" w:color="auto" w:fill="FFFFFF"/>
          <w:lang w:val="en-GB"/>
        </w:rPr>
        <w:fldChar w:fldCharType="separate"/>
      </w:r>
      <w:r w:rsidR="00CB1951" w:rsidRPr="007C2FAA">
        <w:rPr>
          <w:rStyle w:val="apple-style-span"/>
          <w:noProof/>
          <w:shd w:val="clear" w:color="auto" w:fill="FFFFFF"/>
          <w:lang w:val="en-GB"/>
        </w:rPr>
        <w:t>(</w:t>
      </w:r>
      <w:hyperlink w:anchor="_ENREF_140" w:tooltip="Ferrans, 2005 #489" w:history="1">
        <w:r w:rsidR="00CA49C9" w:rsidRPr="007C2FAA">
          <w:rPr>
            <w:rStyle w:val="apple-style-span"/>
            <w:noProof/>
            <w:shd w:val="clear" w:color="auto" w:fill="FFFFFF"/>
            <w:lang w:val="en-GB"/>
          </w:rPr>
          <w:t>Ferrans</w:t>
        </w:r>
        <w:r w:rsidR="00CA49C9" w:rsidRPr="007C2FAA">
          <w:rPr>
            <w:rStyle w:val="apple-style-span"/>
            <w:i/>
            <w:noProof/>
            <w:shd w:val="clear" w:color="auto" w:fill="FFFFFF"/>
            <w:lang w:val="en-GB"/>
          </w:rPr>
          <w:t xml:space="preserve"> et al.</w:t>
        </w:r>
        <w:r w:rsidR="00CA49C9" w:rsidRPr="007C2FAA">
          <w:rPr>
            <w:rStyle w:val="apple-style-span"/>
            <w:noProof/>
            <w:shd w:val="clear" w:color="auto" w:fill="FFFFFF"/>
            <w:lang w:val="en-GB"/>
          </w:rPr>
          <w:t>, 2005</w:t>
        </w:r>
      </w:hyperlink>
      <w:r w:rsidR="00CB1951" w:rsidRPr="007C2FAA">
        <w:rPr>
          <w:rStyle w:val="apple-style-span"/>
          <w:noProof/>
          <w:shd w:val="clear" w:color="auto" w:fill="FFFFFF"/>
          <w:lang w:val="en-GB"/>
        </w:rPr>
        <w:t>)</w:t>
      </w:r>
      <w:r w:rsidRPr="007C2FAA">
        <w:rPr>
          <w:rStyle w:val="apple-style-span"/>
          <w:shd w:val="clear" w:color="auto" w:fill="FFFFFF"/>
          <w:lang w:val="en-GB"/>
        </w:rPr>
        <w:fldChar w:fldCharType="end"/>
      </w:r>
      <w:r w:rsidRPr="007C2FAA">
        <w:rPr>
          <w:rStyle w:val="apple-style-span"/>
          <w:shd w:val="clear" w:color="auto" w:fill="FFFFFF"/>
          <w:lang w:val="en-GB"/>
        </w:rPr>
        <w:t xml:space="preserve">. </w:t>
      </w:r>
    </w:p>
    <w:p w:rsidR="003D7D70" w:rsidRPr="007C2FAA" w:rsidRDefault="003D7D70" w:rsidP="00E306E3">
      <w:pPr>
        <w:pStyle w:val="NormalWeb"/>
        <w:spacing w:line="360" w:lineRule="auto"/>
        <w:rPr>
          <w:rStyle w:val="apple-style-span"/>
          <w:shd w:val="clear" w:color="auto" w:fill="FFFFFF"/>
          <w:lang w:val="en-GB"/>
        </w:rPr>
        <w:sectPr w:rsidR="003D7D70" w:rsidRPr="007C2FAA" w:rsidSect="00630933">
          <w:pgSz w:w="11907" w:h="16840" w:code="9"/>
          <w:pgMar w:top="1440" w:right="1440" w:bottom="1440" w:left="2268" w:header="709" w:footer="709" w:gutter="0"/>
          <w:pgNumType w:start="1"/>
          <w:cols w:space="708"/>
          <w:docGrid w:linePitch="360"/>
        </w:sectPr>
      </w:pPr>
    </w:p>
    <w:p w:rsidR="00C97D7D" w:rsidRPr="007C2FAA" w:rsidRDefault="00C652C0" w:rsidP="00901081">
      <w:pPr>
        <w:pStyle w:val="Caption"/>
        <w:rPr>
          <w:rFonts w:ascii="Times New Roman" w:hAnsi="Times New Roman" w:cs="Times New Roman"/>
          <w:b w:val="0"/>
          <w:color w:val="auto"/>
          <w:sz w:val="24"/>
          <w:szCs w:val="24"/>
        </w:rPr>
      </w:pPr>
      <w:bookmarkStart w:id="22" w:name="_Toc397681178"/>
      <w:r w:rsidRPr="007C2FAA">
        <w:rPr>
          <w:rFonts w:ascii="Times New Roman" w:hAnsi="Times New Roman" w:cs="Times New Roman"/>
          <w:color w:val="auto"/>
          <w:sz w:val="24"/>
          <w:szCs w:val="24"/>
        </w:rPr>
        <w:lastRenderedPageBreak/>
        <w:t xml:space="preserve">Figure </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STYLEREF 3 \s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2.2</w:t>
      </w:r>
      <w:r w:rsidR="0063735E" w:rsidRPr="007C2FAA">
        <w:rPr>
          <w:rFonts w:ascii="Times New Roman" w:hAnsi="Times New Roman" w:cs="Times New Roman"/>
          <w:color w:val="auto"/>
          <w:sz w:val="24"/>
          <w:szCs w:val="24"/>
        </w:rPr>
        <w:fldChar w:fldCharType="end"/>
      </w:r>
      <w:r w:rsidR="0063735E" w:rsidRPr="007C2FAA">
        <w:rPr>
          <w:rFonts w:ascii="Times New Roman" w:hAnsi="Times New Roman" w:cs="Times New Roman"/>
          <w:color w:val="auto"/>
          <w:sz w:val="24"/>
          <w:szCs w:val="24"/>
        </w:rPr>
        <w:t>.</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SEQ Figure \* ARABIC \s 3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sidR="0063735E" w:rsidRPr="007C2FAA">
        <w:rPr>
          <w:rFonts w:ascii="Times New Roman" w:hAnsi="Times New Roman" w:cs="Times New Roman"/>
          <w:color w:val="auto"/>
          <w:sz w:val="24"/>
          <w:szCs w:val="24"/>
        </w:rPr>
        <w:fldChar w:fldCharType="end"/>
      </w:r>
      <w:r w:rsidRPr="007C2FAA">
        <w:rPr>
          <w:rFonts w:ascii="Times New Roman" w:hAnsi="Times New Roman" w:cs="Times New Roman"/>
          <w:b w:val="0"/>
          <w:color w:val="auto"/>
          <w:sz w:val="24"/>
          <w:szCs w:val="24"/>
        </w:rPr>
        <w:t xml:space="preserve"> </w:t>
      </w:r>
      <w:r w:rsidR="00C97D7D" w:rsidRPr="007C2FAA">
        <w:rPr>
          <w:rFonts w:ascii="Times New Roman" w:hAnsi="Times New Roman" w:cs="Times New Roman"/>
          <w:b w:val="0"/>
          <w:color w:val="auto"/>
          <w:sz w:val="24"/>
          <w:szCs w:val="24"/>
        </w:rPr>
        <w:t>Wilson and Cleary model</w:t>
      </w:r>
      <w:bookmarkEnd w:id="22"/>
      <w:r w:rsidR="00C97D7D" w:rsidRPr="007C2FAA">
        <w:rPr>
          <w:rFonts w:ascii="Times New Roman" w:hAnsi="Times New Roman" w:cs="Times New Roman"/>
          <w:b w:val="0"/>
          <w:color w:val="auto"/>
          <w:sz w:val="24"/>
          <w:szCs w:val="24"/>
        </w:rPr>
        <w:t xml:space="preserve"> </w:t>
      </w:r>
    </w:p>
    <w:p w:rsidR="00A85BC0" w:rsidRPr="007C2FAA" w:rsidRDefault="00A85BC0" w:rsidP="00E306E3"/>
    <w:p w:rsidR="00A85BC0" w:rsidRPr="007C2FAA" w:rsidRDefault="00A85BC0" w:rsidP="00E306E3"/>
    <w:p w:rsidR="00FF78CA" w:rsidRPr="007C2FAA" w:rsidRDefault="004E53C4" w:rsidP="00E306E3">
      <w:pPr>
        <w:pStyle w:val="Caption"/>
        <w:rPr>
          <w:rFonts w:ascii="Times New Roman" w:hAnsi="Times New Roman" w:cs="Times New Roman"/>
          <w:b w:val="0"/>
          <w:color w:val="auto"/>
          <w:sz w:val="24"/>
          <w:szCs w:val="24"/>
        </w:rPr>
      </w:pPr>
      <w:r w:rsidRPr="007C2FAA">
        <w:rPr>
          <w:rFonts w:ascii="Times New Roman" w:hAnsi="Times New Roman" w:cs="Times New Roman"/>
          <w:b w:val="0"/>
          <w:noProof/>
          <w:color w:val="auto"/>
          <w:sz w:val="24"/>
          <w:szCs w:val="24"/>
          <w:lang w:eastAsia="en-GB"/>
        </w:rPr>
        <mc:AlternateContent>
          <mc:Choice Requires="wpg">
            <w:drawing>
              <wp:anchor distT="0" distB="0" distL="114300" distR="114300" simplePos="0" relativeHeight="251659264" behindDoc="0" locked="0" layoutInCell="1" allowOverlap="1" wp14:anchorId="6D947596" wp14:editId="736FF014">
                <wp:simplePos x="0" y="0"/>
                <wp:positionH relativeFrom="column">
                  <wp:posOffset>559699</wp:posOffset>
                </wp:positionH>
                <wp:positionV relativeFrom="paragraph">
                  <wp:posOffset>7824</wp:posOffset>
                </wp:positionV>
                <wp:extent cx="7884831" cy="3638586"/>
                <wp:effectExtent l="0" t="0" r="1905" b="0"/>
                <wp:wrapNone/>
                <wp:docPr id="33" name="Group 33"/>
                <wp:cNvGraphicFramePr/>
                <a:graphic xmlns:a="http://schemas.openxmlformats.org/drawingml/2006/main">
                  <a:graphicData uri="http://schemas.microsoft.com/office/word/2010/wordprocessingGroup">
                    <wpg:wgp>
                      <wpg:cNvGrpSpPr/>
                      <wpg:grpSpPr>
                        <a:xfrm>
                          <a:off x="0" y="0"/>
                          <a:ext cx="7884831" cy="3638586"/>
                          <a:chOff x="0" y="0"/>
                          <a:chExt cx="7884831" cy="3638586"/>
                        </a:xfrm>
                      </wpg:grpSpPr>
                      <wps:wsp>
                        <wps:cNvPr id="386" name="Line 227"/>
                        <wps:cNvCnPr>
                          <a:cxnSpLocks noChangeShapeType="1"/>
                        </wps:cNvCnPr>
                        <wps:spPr bwMode="auto">
                          <a:xfrm>
                            <a:off x="2838090" y="1854679"/>
                            <a:ext cx="54800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219"/>
                        <wps:cNvSpPr txBox="1">
                          <a:spLocks noChangeArrowheads="1"/>
                        </wps:cNvSpPr>
                        <wps:spPr bwMode="auto">
                          <a:xfrm>
                            <a:off x="5003320" y="1440611"/>
                            <a:ext cx="1173480" cy="820420"/>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6E0099" w:rsidRDefault="00795A61" w:rsidP="005813D4">
                              <w:pPr>
                                <w:spacing w:before="240" w:after="0" w:line="240" w:lineRule="auto"/>
                                <w:jc w:val="center"/>
                                <w:rPr>
                                  <w:rFonts w:ascii="Times New Roman" w:hAnsi="Times New Roman"/>
                                  <w:sz w:val="24"/>
                                  <w:szCs w:val="24"/>
                                </w:rPr>
                              </w:pPr>
                              <w:r w:rsidRPr="000B5479">
                                <w:rPr>
                                  <w:rFonts w:ascii="Times New Roman" w:hAnsi="Times New Roman"/>
                                  <w:sz w:val="24"/>
                                  <w:szCs w:val="24"/>
                                </w:rPr>
                                <w:t xml:space="preserve">General </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Health Perceptions</w:t>
                              </w:r>
                            </w:p>
                          </w:txbxContent>
                        </wps:txbx>
                        <wps:bodyPr rot="0" vert="horz" wrap="square" lIns="91440" tIns="45720" rIns="91440" bIns="45720" anchor="t" anchorCtr="0" upright="1">
                          <a:noAutofit/>
                        </wps:bodyPr>
                      </wps:wsp>
                      <wps:wsp>
                        <wps:cNvPr id="389" name="Text Box 220"/>
                        <wps:cNvSpPr txBox="1">
                          <a:spLocks noChangeArrowheads="1"/>
                        </wps:cNvSpPr>
                        <wps:spPr bwMode="auto">
                          <a:xfrm>
                            <a:off x="0" y="1440611"/>
                            <a:ext cx="1173480" cy="820420"/>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6E0099" w:rsidRDefault="00795A61" w:rsidP="005813D4">
                              <w:pPr>
                                <w:shd w:val="clear" w:color="auto" w:fill="D9D9D9" w:themeFill="background1" w:themeFillShade="D9"/>
                                <w:spacing w:before="240" w:after="0" w:line="240" w:lineRule="auto"/>
                                <w:jc w:val="center"/>
                                <w:rPr>
                                  <w:rFonts w:ascii="Times New Roman" w:hAnsi="Times New Roman"/>
                                  <w:sz w:val="24"/>
                                  <w:szCs w:val="24"/>
                                </w:rPr>
                              </w:pPr>
                              <w:r w:rsidRPr="000B5479">
                                <w:rPr>
                                  <w:rFonts w:ascii="Times New Roman" w:hAnsi="Times New Roman"/>
                                  <w:sz w:val="24"/>
                                  <w:szCs w:val="24"/>
                                </w:rPr>
                                <w:t>Biological and</w:t>
                              </w:r>
                            </w:p>
                            <w:p w:rsidR="00795A61" w:rsidRPr="006E0099" w:rsidRDefault="00795A61" w:rsidP="005813D4">
                              <w:pPr>
                                <w:shd w:val="clear" w:color="auto" w:fill="D9D9D9" w:themeFill="background1" w:themeFillShade="D9"/>
                                <w:spacing w:after="0" w:line="240" w:lineRule="auto"/>
                                <w:jc w:val="center"/>
                                <w:rPr>
                                  <w:rFonts w:ascii="Times New Roman" w:hAnsi="Times New Roman"/>
                                  <w:sz w:val="24"/>
                                  <w:szCs w:val="24"/>
                                </w:rPr>
                              </w:pPr>
                              <w:r w:rsidRPr="000B5479">
                                <w:rPr>
                                  <w:rFonts w:ascii="Times New Roman" w:hAnsi="Times New Roman"/>
                                  <w:sz w:val="24"/>
                                  <w:szCs w:val="24"/>
                                </w:rPr>
                                <w:t>Physiological</w:t>
                              </w:r>
                            </w:p>
                            <w:p w:rsidR="00795A61" w:rsidRPr="006E0099" w:rsidRDefault="00795A61" w:rsidP="005813D4">
                              <w:pPr>
                                <w:shd w:val="clear" w:color="auto" w:fill="D9D9D9" w:themeFill="background1" w:themeFillShade="D9"/>
                                <w:spacing w:after="0" w:line="240" w:lineRule="auto"/>
                                <w:jc w:val="center"/>
                                <w:rPr>
                                  <w:rFonts w:ascii="Times New Roman" w:hAnsi="Times New Roman"/>
                                  <w:sz w:val="24"/>
                                  <w:szCs w:val="24"/>
                                </w:rPr>
                              </w:pPr>
                              <w:r w:rsidRPr="000B5479">
                                <w:rPr>
                                  <w:rFonts w:ascii="Times New Roman" w:hAnsi="Times New Roman"/>
                                  <w:sz w:val="24"/>
                                  <w:szCs w:val="24"/>
                                </w:rPr>
                                <w:t>Variables</w:t>
                              </w:r>
                            </w:p>
                          </w:txbxContent>
                        </wps:txbx>
                        <wps:bodyPr rot="0" vert="horz" wrap="square" lIns="91440" tIns="45720" rIns="91440" bIns="45720" anchor="t" anchorCtr="0" upright="1">
                          <a:noAutofit/>
                        </wps:bodyPr>
                      </wps:wsp>
                      <wps:wsp>
                        <wps:cNvPr id="390" name="Text Box 221"/>
                        <wps:cNvSpPr txBox="1">
                          <a:spLocks noChangeArrowheads="1"/>
                        </wps:cNvSpPr>
                        <wps:spPr bwMode="auto">
                          <a:xfrm>
                            <a:off x="1664898" y="1440611"/>
                            <a:ext cx="1173480" cy="820420"/>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Default="00795A61" w:rsidP="00A85BC0">
                              <w:pPr>
                                <w:spacing w:after="0"/>
                                <w:jc w:val="center"/>
                                <w:rPr>
                                  <w:rFonts w:ascii="Times New Roman" w:hAnsi="Times New Roman"/>
                                  <w:sz w:val="24"/>
                                  <w:szCs w:val="24"/>
                                </w:rPr>
                              </w:pP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Symptom</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Status</w:t>
                              </w:r>
                            </w:p>
                          </w:txbxContent>
                        </wps:txbx>
                        <wps:bodyPr rot="0" vert="horz" wrap="square" lIns="91440" tIns="45720" rIns="91440" bIns="45720" anchor="t" anchorCtr="0" upright="1">
                          <a:noAutofit/>
                        </wps:bodyPr>
                      </wps:wsp>
                      <wps:wsp>
                        <wps:cNvPr id="391" name="Text Box 222"/>
                        <wps:cNvSpPr txBox="1">
                          <a:spLocks noChangeArrowheads="1"/>
                        </wps:cNvSpPr>
                        <wps:spPr bwMode="auto">
                          <a:xfrm>
                            <a:off x="3398807" y="1431985"/>
                            <a:ext cx="1174115" cy="819150"/>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Default="00795A61" w:rsidP="00FF78CA">
                              <w:pPr>
                                <w:spacing w:after="0"/>
                                <w:jc w:val="center"/>
                                <w:rPr>
                                  <w:rFonts w:ascii="Times New Roman" w:hAnsi="Times New Roman"/>
                                  <w:sz w:val="24"/>
                                  <w:szCs w:val="24"/>
                                </w:rPr>
                              </w:pP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Functional</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Status</w:t>
                              </w:r>
                            </w:p>
                          </w:txbxContent>
                        </wps:txbx>
                        <wps:bodyPr rot="0" vert="horz" wrap="square" lIns="91440" tIns="45720" rIns="91440" bIns="45720" anchor="t" anchorCtr="0" upright="1">
                          <a:noAutofit/>
                        </wps:bodyPr>
                      </wps:wsp>
                      <wps:wsp>
                        <wps:cNvPr id="392" name="Text Box 223"/>
                        <wps:cNvSpPr txBox="1">
                          <a:spLocks noChangeArrowheads="1"/>
                        </wps:cNvSpPr>
                        <wps:spPr bwMode="auto">
                          <a:xfrm>
                            <a:off x="6711351" y="2993366"/>
                            <a:ext cx="1053465" cy="581025"/>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6E0099" w:rsidRDefault="00795A61" w:rsidP="00FF78CA">
                              <w:pPr>
                                <w:spacing w:after="0"/>
                                <w:jc w:val="center"/>
                                <w:rPr>
                                  <w:rFonts w:ascii="Times New Roman" w:hAnsi="Times New Roman"/>
                                  <w:sz w:val="24"/>
                                  <w:szCs w:val="24"/>
                                </w:rPr>
                              </w:pPr>
                              <w:r w:rsidRPr="000B5479">
                                <w:rPr>
                                  <w:rFonts w:ascii="Times New Roman" w:hAnsi="Times New Roman"/>
                                  <w:sz w:val="24"/>
                                  <w:szCs w:val="24"/>
                                </w:rPr>
                                <w:t>Non-medical</w:t>
                              </w:r>
                            </w:p>
                            <w:p w:rsidR="00795A61" w:rsidRDefault="00795A61" w:rsidP="00FF78CA">
                              <w:pPr>
                                <w:spacing w:after="0"/>
                                <w:jc w:val="center"/>
                                <w:rPr>
                                  <w:rFonts w:ascii="TUOS Blake" w:hAnsi="TUOS Blake"/>
                                  <w:sz w:val="24"/>
                                  <w:szCs w:val="24"/>
                                </w:rPr>
                              </w:pPr>
                              <w:r w:rsidRPr="000B5479">
                                <w:rPr>
                                  <w:rFonts w:ascii="Times New Roman" w:hAnsi="Times New Roman"/>
                                  <w:sz w:val="24"/>
                                  <w:szCs w:val="24"/>
                                </w:rPr>
                                <w:t>Factors</w:t>
                              </w:r>
                            </w:p>
                          </w:txbxContent>
                        </wps:txbx>
                        <wps:bodyPr rot="0" vert="horz" wrap="square" lIns="91440" tIns="45720" rIns="91440" bIns="45720" anchor="t" anchorCtr="0" upright="1">
                          <a:noAutofit/>
                        </wps:bodyPr>
                      </wps:wsp>
                      <wps:wsp>
                        <wps:cNvPr id="393" name="Text Box 224"/>
                        <wps:cNvSpPr txBox="1">
                          <a:spLocks noChangeArrowheads="1"/>
                        </wps:cNvSpPr>
                        <wps:spPr bwMode="auto">
                          <a:xfrm>
                            <a:off x="6711351" y="1440611"/>
                            <a:ext cx="1173480" cy="820420"/>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6E0099" w:rsidRDefault="00795A61" w:rsidP="005813D4">
                              <w:pPr>
                                <w:spacing w:before="240" w:after="0" w:line="240" w:lineRule="auto"/>
                                <w:jc w:val="center"/>
                                <w:rPr>
                                  <w:rFonts w:ascii="Times New Roman" w:hAnsi="Times New Roman"/>
                                  <w:sz w:val="24"/>
                                  <w:szCs w:val="24"/>
                                </w:rPr>
                              </w:pPr>
                              <w:r w:rsidRPr="000B5479">
                                <w:rPr>
                                  <w:rFonts w:ascii="Times New Roman" w:hAnsi="Times New Roman"/>
                                  <w:sz w:val="24"/>
                                  <w:szCs w:val="24"/>
                                </w:rPr>
                                <w:t xml:space="preserve">Overall </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Quality of</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Life</w:t>
                              </w:r>
                            </w:p>
                          </w:txbxContent>
                        </wps:txbx>
                        <wps:bodyPr rot="0" vert="horz" wrap="square" lIns="91440" tIns="45720" rIns="91440" bIns="45720" anchor="t" anchorCtr="0" upright="1">
                          <a:noAutofit/>
                        </wps:bodyPr>
                      </wps:wsp>
                      <wps:wsp>
                        <wps:cNvPr id="395" name="Line 226"/>
                        <wps:cNvCnPr/>
                        <wps:spPr bwMode="auto">
                          <a:xfrm>
                            <a:off x="1173192" y="1854679"/>
                            <a:ext cx="48895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228"/>
                        <wps:cNvCnPr/>
                        <wps:spPr bwMode="auto">
                          <a:xfrm flipV="1">
                            <a:off x="3985403" y="2268747"/>
                            <a:ext cx="0" cy="7842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Line 229"/>
                        <wps:cNvCnPr/>
                        <wps:spPr bwMode="auto">
                          <a:xfrm flipV="1">
                            <a:off x="3985403" y="595222"/>
                            <a:ext cx="0" cy="82867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8" name="Line 230"/>
                        <wps:cNvCnPr/>
                        <wps:spPr bwMode="auto">
                          <a:xfrm>
                            <a:off x="3994030" y="577969"/>
                            <a:ext cx="1488440" cy="8502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231"/>
                        <wps:cNvCnPr/>
                        <wps:spPr bwMode="auto">
                          <a:xfrm flipV="1">
                            <a:off x="7237562" y="2260120"/>
                            <a:ext cx="0" cy="7346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232"/>
                        <wps:cNvCnPr/>
                        <wps:spPr bwMode="auto">
                          <a:xfrm>
                            <a:off x="3994030" y="577969"/>
                            <a:ext cx="3147060" cy="82867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233"/>
                        <wps:cNvCnPr/>
                        <wps:spPr bwMode="auto">
                          <a:xfrm flipV="1">
                            <a:off x="3994030" y="2268747"/>
                            <a:ext cx="2987040" cy="80587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234"/>
                        <wps:cNvCnPr/>
                        <wps:spPr bwMode="auto">
                          <a:xfrm flipH="1" flipV="1">
                            <a:off x="2147977" y="2277373"/>
                            <a:ext cx="1838960" cy="7772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235"/>
                        <wps:cNvCnPr/>
                        <wps:spPr bwMode="auto">
                          <a:xfrm flipH="1">
                            <a:off x="2458528" y="577969"/>
                            <a:ext cx="1530985" cy="82867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236"/>
                        <wps:cNvCnPr/>
                        <wps:spPr bwMode="auto">
                          <a:xfrm>
                            <a:off x="4563373" y="1854679"/>
                            <a:ext cx="44132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237"/>
                        <wps:cNvCnPr/>
                        <wps:spPr bwMode="auto">
                          <a:xfrm flipH="1">
                            <a:off x="3994030" y="2303253"/>
                            <a:ext cx="1367155" cy="765175"/>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09" name="Line 238"/>
                        <wps:cNvCnPr/>
                        <wps:spPr bwMode="auto">
                          <a:xfrm>
                            <a:off x="6176513" y="1854679"/>
                            <a:ext cx="53022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Text Box 239"/>
                        <wps:cNvSpPr txBox="1">
                          <a:spLocks noChangeArrowheads="1"/>
                        </wps:cNvSpPr>
                        <wps:spPr bwMode="auto">
                          <a:xfrm>
                            <a:off x="3355675" y="0"/>
                            <a:ext cx="1271905" cy="584835"/>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6E0099" w:rsidRDefault="00795A61" w:rsidP="00FF78CA">
                              <w:pPr>
                                <w:spacing w:after="0"/>
                                <w:jc w:val="center"/>
                                <w:rPr>
                                  <w:rFonts w:ascii="Times New Roman" w:hAnsi="Times New Roman"/>
                                  <w:sz w:val="24"/>
                                  <w:szCs w:val="24"/>
                                </w:rPr>
                              </w:pPr>
                              <w:r w:rsidRPr="000B5479">
                                <w:rPr>
                                  <w:rFonts w:ascii="Times New Roman" w:hAnsi="Times New Roman"/>
                                  <w:sz w:val="24"/>
                                  <w:szCs w:val="24"/>
                                </w:rPr>
                                <w:t>Characteristics of</w:t>
                              </w:r>
                            </w:p>
                            <w:p w:rsidR="00795A61" w:rsidRPr="006E0099" w:rsidRDefault="00795A61" w:rsidP="00FF78CA">
                              <w:pPr>
                                <w:spacing w:after="0"/>
                                <w:jc w:val="center"/>
                                <w:rPr>
                                  <w:rFonts w:ascii="Times New Roman" w:hAnsi="Times New Roman"/>
                                  <w:sz w:val="24"/>
                                  <w:szCs w:val="24"/>
                                </w:rPr>
                              </w:pPr>
                              <w:r>
                                <w:rPr>
                                  <w:rFonts w:ascii="Times New Roman" w:hAnsi="Times New Roman"/>
                                  <w:sz w:val="24"/>
                                  <w:szCs w:val="24"/>
                                </w:rPr>
                                <w:t>t</w:t>
                              </w:r>
                              <w:r w:rsidRPr="000B5479">
                                <w:rPr>
                                  <w:rFonts w:ascii="Times New Roman" w:hAnsi="Times New Roman"/>
                                  <w:sz w:val="24"/>
                                  <w:szCs w:val="24"/>
                                </w:rPr>
                                <w:t>he Individual</w:t>
                              </w:r>
                            </w:p>
                          </w:txbxContent>
                        </wps:txbx>
                        <wps:bodyPr rot="0" vert="horz" wrap="square" lIns="91440" tIns="45720" rIns="91440" bIns="45720" anchor="t" anchorCtr="0" upright="1">
                          <a:noAutofit/>
                        </wps:bodyPr>
                      </wps:wsp>
                      <wps:wsp>
                        <wps:cNvPr id="4" name="Text Box 239"/>
                        <wps:cNvSpPr txBox="1">
                          <a:spLocks noChangeArrowheads="1"/>
                        </wps:cNvSpPr>
                        <wps:spPr bwMode="auto">
                          <a:xfrm>
                            <a:off x="3502324" y="3053751"/>
                            <a:ext cx="1271905" cy="584835"/>
                          </a:xfrm>
                          <a:prstGeom prst="rect">
                            <a:avLst/>
                          </a:prstGeom>
                          <a:solidFill>
                            <a:sysClr val="window" lastClr="FFFFFF">
                              <a:lumMod val="85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6E0099" w:rsidRDefault="00795A61" w:rsidP="008A1150">
                              <w:pPr>
                                <w:spacing w:after="0"/>
                                <w:jc w:val="center"/>
                                <w:rPr>
                                  <w:rFonts w:ascii="Times New Roman" w:hAnsi="Times New Roman"/>
                                  <w:sz w:val="24"/>
                                  <w:szCs w:val="24"/>
                                </w:rPr>
                              </w:pPr>
                              <w:r w:rsidRPr="000B5479">
                                <w:rPr>
                                  <w:rFonts w:ascii="Times New Roman" w:hAnsi="Times New Roman"/>
                                  <w:sz w:val="24"/>
                                  <w:szCs w:val="24"/>
                                </w:rPr>
                                <w:t>Characteristics of</w:t>
                              </w:r>
                            </w:p>
                            <w:p w:rsidR="00795A61" w:rsidRPr="006E0099" w:rsidRDefault="00795A61" w:rsidP="008A1150">
                              <w:pPr>
                                <w:spacing w:after="0"/>
                                <w:jc w:val="center"/>
                                <w:rPr>
                                  <w:rFonts w:ascii="Times New Roman" w:hAnsi="Times New Roman"/>
                                  <w:sz w:val="24"/>
                                  <w:szCs w:val="24"/>
                                </w:rPr>
                              </w:pPr>
                              <w:r>
                                <w:rPr>
                                  <w:rFonts w:ascii="Times New Roman" w:hAnsi="Times New Roman"/>
                                  <w:sz w:val="24"/>
                                  <w:szCs w:val="24"/>
                                </w:rPr>
                                <w:t>the Environment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3" o:spid="_x0000_s1047" style="position:absolute;left:0;text-align:left;margin-left:44.05pt;margin-top:.6pt;width:620.85pt;height:286.5pt;z-index:251659264;mso-width-relative:margin" coordsize="78848,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VsgQcAAIFDAAAOAAAAZHJzL2Uyb0RvYy54bWzsXFtzm0YUfu9M/wPDu6K9AYsmciax7LQz&#10;bpuZpH3HCElMEVDAltxO/3vPnkUrdLNlJ5Xj8fpB5qZl9/Cd23cOevtuOc+c26Sq0yIfuvQNcZ0k&#10;j4txmk+H7u9fLnvSdeomysdRVuTJ0L1Lavfd2Y8/vF2Ug4QVsyIbJ5UDg+T1YFEO3VnTlIN+v45n&#10;yTyq3xRlksPJSVHNowZ2q2l/XEULGH2e9Rkhfn9RVOOyKuKkruHoSJ90z3D8ySSJm98mkzppnGzo&#10;wtwa/Kzw81p99s/eRoNpFZWzNG6nET1hFvMozeGmZqhR1ETOTZXuDDVP46qoi0nzJi7m/WIySeME&#10;1wCroWRrNR+r4qbEtUwHi2lpxASi3ZLTk4eNf739VDnpeOhy7jp5NIdnhLd1YB+EsyinA7jmY1V+&#10;Lj9V7YGp3lPrXU6qufoPK3GWKNY7I9Zk2TgxHAykFJJT14nhHPe59KSvBR/P4OnsfC+eXTzwzf7q&#10;xn01PzOdRQkgqtdyqr9OTp9nUZmg+Gslg5WcYPKtoK7SPHEYC7Sg8KLz/FOl5BEv88/lVRH/WTt5&#10;cT6L8mmCw325K0HCVH0D5t75itqpQcTO9eKXYgzXRDdNgZDaEjGTXJIQsAzCpNITfhBqYa7E7QlJ&#10;iKeljQA30ooGZVU3H5Ni7qiNoZvBAvAe0e1V3ag5rS9Rq8iLyzTL4Hg0yHJnATdkASH4jbrI0rE6&#10;q07W1fT6PKuc20ipGf7hCuFM9zKAcz7G0WZJNL5ot5sozWDbaVA0TZWCsLLEVbebJ2PXyRKwLGpL&#10;zy/L1R1hsTDjdktr2j8hCS/khRQ9wfyLniCjUe/95bno+Zc08EZ8dH4+ov+qyVMxmKXjcZKr+a+0&#10;norj0NLaH62vRu+NpPqbo6NIYbKr/zhpfPLqYSv9qgfXxfgOdQuPA4D14RMgGYyzVvkvCjwfiqXD&#10;KKKphabSeadZwgmFWXzSW6B+X1XFQj1N0LUNVKuv6nUchWqPEM5Zi2ohiE9xNHzQaEQoDTgAW8Na&#10;MiLgYg2IlX5sYbsC249TPoDtDWSiv0kMhK+nerXZzRyUUcNawhRbfwGHld3SaF8BXXksNQI+6Y3B&#10;NWI7CAFlOohhygT5wMLepS+DnrgUXi8MiOwRGn4IfSJCMbrcxDAaIe1AAXpPxbDSNp97T9ftedqA&#10;I8/S+dAF82NEtUfR8akZFVTTXynH6v8+JWmW10v0U8baarVxqgIMGeACghDYmBXV32A6wKEP3fqv&#10;m6gCQ5L9nAM6QwqwgggAd4QXKLBV3TPX3TNRHsNQQ7dxHb153uio4aas0ukM7qQRkhfvwU5PUjSe&#10;a2WGlaidU+pyuKvLWkVOrssgWOWbrBZbLdZqsHZ1RoulMptrfbFarGNwFddte2SGnvDkWkx9X8gQ&#10;IgSry9Yj3+uRTcRoPXI3Twwh493RZbaye5BQni665jyUkgStLnMaSk/NYyO6FpS2SaOkIYVI0EbX&#10;kCG+tuia4nO3jhljkw7pE7I9ytwyZMjinE6Z/YBS7oFxAcfMwpBzv2XTVgQQJR4XfqvMnqSEobYf&#10;poFsqoxk814SdZfueTmpsuZQrDLvKLOhute8FxPP4pm7ymwzZst7tcTRnoyZmtDRhtkbYTY4Oh1m&#10;Y6zGGHrDNl1W5ZiWaFAifbC4olhmqnz9oeKKkDKE2BhLWQ+EyJktrrzm4kq4XSY0lBeElUfh0plk&#10;afnHimluK6yQyXmCgANT0R+DIoFAQnydyrXgDKRgD8V9FqGvuvwXAiGwYTkNkfPNEOqFHmPouHYA&#10;Kpn0gwcSk+cG6FE16WjQVrA1YXJPbc/Wp6FZZ1+jy4FOC8U+dwHKDTlxLEAVx2UMZwh2U9emvCAI&#10;/a22CQquHSuEqksFir0MMuh7KbDnBidMzkDvKKACAWDBeTjTV51kjwGnKbheYRsQNDi1keax4Nzr&#10;3wPGA8/XESj4d0J1EXfHfEI3hB9ahNr2Huh63G8+BbSrbJpPk0Eei9BHmE9ORUD8Nvh8Cb7dms81&#10;Maj8nNo7Xb+KIKY61prPLpn+NenR2svvTY9YKAOiGoHQzRNPBsgXHCbHrZt/zUmSIKbw0+K0yxMf&#10;j9OfVBq/1+EzMJxhoGuz0Esc8AA1Ye3wKTT8QuufRmwQBNAgaANT29V72O2b6kaLWIwSH0OIIk4R&#10;sZ0AgAlPekz3A+3NnzxOVF+BNqwvILm3AcDzBgBb7BP/Gt5eeD5XhvMwby8oBzrU8vb2pYjVu2KH&#10;sqZt0sk0nB+bNe01nzzsBKacABi33TyHWrDXQjTwPXhn5ft280dxToahUimG5Z/a1xr3dpo8jn8S&#10;ZJt/enR9qePcfaoQd4/9BOeuyknWflr7+YD9hA7ClnVaN9fwbmXpdJ1ynHueqjGpqABzpk5SxQIa&#10;rt6S9NT7qQ9YW9sjd5g5f9E9coZ3sm01nbYa8f0oMZTiOHTnKSXm0NkaQOsrpm6m3fX/VeW72rwW&#10;Cr87MC4W8EJhVDdwcOhe4h++ZfqYV0VxSIyH7HuirV3+9u+JUkPUvRTFBgoef+cBkdH+JoX6IYnu&#10;Pmx3fznj7D8AAAD//wMAUEsDBBQABgAIAAAAIQDsO5Bg4AAAAAkBAAAPAAAAZHJzL2Rvd25yZXYu&#10;eG1sTI/BTsMwEETvSPyDtUjcqJOUQghxqqoCTlUlWiTEbRtvk6jxOordJP173BMcd2Y0+yZfTqYV&#10;A/WusawgnkUgiEurG64UfO3fH1IQziNrbC2Tggs5WBa3Nzlm2o78ScPOVyKUsMtQQe19l0npypoM&#10;upntiIN3tL1BH86+krrHMZSbViZR9CQNNhw+1NjRuqbytDsbBR8jjqt5/DZsTsf15We/2H5vYlLq&#10;/m5avYLwNPm/MFzxAzoUgelgz6ydaBWkaRySQU9AXO158hKmHBQsnh8TkEUu/y8ofgEAAP//AwBQ&#10;SwECLQAUAAYACAAAACEAtoM4kv4AAADhAQAAEwAAAAAAAAAAAAAAAAAAAAAAW0NvbnRlbnRfVHlw&#10;ZXNdLnhtbFBLAQItABQABgAIAAAAIQA4/SH/1gAAAJQBAAALAAAAAAAAAAAAAAAAAC8BAABfcmVs&#10;cy8ucmVsc1BLAQItABQABgAIAAAAIQDCpkVsgQcAAIFDAAAOAAAAAAAAAAAAAAAAAC4CAABkcnMv&#10;ZTJvRG9jLnhtbFBLAQItABQABgAIAAAAIQDsO5Bg4AAAAAkBAAAPAAAAAAAAAAAAAAAAANsJAABk&#10;cnMvZG93bnJldi54bWxQSwUGAAAAAAQABADzAAAA6AoAAAAA&#10;">
                <v:line id="Line 227" o:spid="_x0000_s1048" style="position:absolute;visibility:visible;mso-wrap-style:square" from="28380,18546" to="33860,1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0Z4MQAAADcAAAADwAAAGRycy9kb3ducmV2LnhtbESPQYvCMBSE78L+h/AEb5qqoFJNiywo&#10;ugdB3UW8PZpnW2xeShNr99+bhQWPw8x8w6zSzlSipcaVlhWMRxEI4szqknMF3+fNcAHCeWSNlWVS&#10;8EsO0uSjt8JY2ycfqT35XAQIuxgVFN7XsZQuK8igG9maOHg32xj0QTa51A0+A9xUchJFM2mw5LBQ&#10;YE2fBWX308MoyFrXmvnkspcbOm+768H+fOVWqUG/Wy9BeOr8O/zf3mkF08UM/s6EIy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RngxAAAANwAAAAPAAAAAAAAAAAA&#10;AAAAAKECAABkcnMvZG93bnJldi54bWxQSwUGAAAAAAQABAD5AAAAkgMAAAAA&#10;" strokeweight="1pt">
                  <v:stroke endarrow="block"/>
                </v:line>
                <v:shape id="Text Box 219" o:spid="_x0000_s1049" type="#_x0000_t202" style="position:absolute;left:50033;top:14406;width:11735;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pw8IA&#10;AADcAAAADwAAAGRycy9kb3ducmV2LnhtbERPy2rCQBTdC/2H4Ra600ktSkgdRYqFQrvwEbu+Zq5J&#10;NHMnzEw0/r2zEFweznu26E0jLuR8bVnB+ygBQVxYXXOpIN99D1MQPiBrbCyTght5WMxfBjPMtL3y&#10;hi7bUIoYwj5DBVUIbSalLyoy6Ee2JY7c0TqDIUJXSu3wGsNNI8dJMpUGa44NFbb0VVFx3nZGwQmT&#10;VfP/u/tbTw65W6abbp+XnVJvr/3yE0SgPjzFD/ePVvCRxrXxTDw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WnDwgAAANwAAAAPAAAAAAAAAAAAAAAAAJgCAABkcnMvZG93&#10;bnJldi54bWxQSwUGAAAAAAQABAD1AAAAhwMAAAAA&#10;" fillcolor="#d8d8d8 [2732]" stroked="f" strokeweight=".5pt">
                  <v:textbox>
                    <w:txbxContent>
                      <w:p w:rsidR="00795A61" w:rsidRPr="006E0099" w:rsidRDefault="00795A61" w:rsidP="005813D4">
                        <w:pPr>
                          <w:spacing w:before="240" w:after="0" w:line="240" w:lineRule="auto"/>
                          <w:jc w:val="center"/>
                          <w:rPr>
                            <w:rFonts w:ascii="Times New Roman" w:hAnsi="Times New Roman"/>
                            <w:sz w:val="24"/>
                            <w:szCs w:val="24"/>
                          </w:rPr>
                        </w:pPr>
                        <w:r w:rsidRPr="000B5479">
                          <w:rPr>
                            <w:rFonts w:ascii="Times New Roman" w:hAnsi="Times New Roman"/>
                            <w:sz w:val="24"/>
                            <w:szCs w:val="24"/>
                          </w:rPr>
                          <w:t xml:space="preserve">General </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Health Perceptions</w:t>
                        </w:r>
                      </w:p>
                    </w:txbxContent>
                  </v:textbox>
                </v:shape>
                <v:shape id="Text Box 220" o:spid="_x0000_s1050" type="#_x0000_t202" style="position:absolute;top:14406;width:11734;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MWMUA&#10;AADcAAAADwAAAGRycy9kb3ducmV2LnhtbESPQWvCQBSE74X+h+UVvNWNLZY0uoqUFgQ9VE09P7PP&#10;JDb7NuxuNP77bkHwOMzMN8x03ptGnMn52rKC0TABQVxYXXOpIN99PacgfEDW2FgmBVfyMJ89Pkwx&#10;0/bCGzpvQykihH2GCqoQ2kxKX1Rk0A9tSxy9o3UGQ5SulNrhJcJNI1+S5E0arDkuVNjSR0XF77Yz&#10;Ck6YfDb71W79PT7kbpFuup+87JQaPPWLCYhAfbiHb+2lVvCavsP/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cxYxQAAANwAAAAPAAAAAAAAAAAAAAAAAJgCAABkcnMv&#10;ZG93bnJldi54bWxQSwUGAAAAAAQABAD1AAAAigMAAAAA&#10;" fillcolor="#d8d8d8 [2732]" stroked="f" strokeweight=".5pt">
                  <v:textbox>
                    <w:txbxContent>
                      <w:p w:rsidR="00795A61" w:rsidRPr="006E0099" w:rsidRDefault="00795A61" w:rsidP="005813D4">
                        <w:pPr>
                          <w:shd w:val="clear" w:color="auto" w:fill="D9D9D9" w:themeFill="background1" w:themeFillShade="D9"/>
                          <w:spacing w:before="240" w:after="0" w:line="240" w:lineRule="auto"/>
                          <w:jc w:val="center"/>
                          <w:rPr>
                            <w:rFonts w:ascii="Times New Roman" w:hAnsi="Times New Roman"/>
                            <w:sz w:val="24"/>
                            <w:szCs w:val="24"/>
                          </w:rPr>
                        </w:pPr>
                        <w:r w:rsidRPr="000B5479">
                          <w:rPr>
                            <w:rFonts w:ascii="Times New Roman" w:hAnsi="Times New Roman"/>
                            <w:sz w:val="24"/>
                            <w:szCs w:val="24"/>
                          </w:rPr>
                          <w:t>Biological and</w:t>
                        </w:r>
                      </w:p>
                      <w:p w:rsidR="00795A61" w:rsidRPr="006E0099" w:rsidRDefault="00795A61" w:rsidP="005813D4">
                        <w:pPr>
                          <w:shd w:val="clear" w:color="auto" w:fill="D9D9D9" w:themeFill="background1" w:themeFillShade="D9"/>
                          <w:spacing w:after="0" w:line="240" w:lineRule="auto"/>
                          <w:jc w:val="center"/>
                          <w:rPr>
                            <w:rFonts w:ascii="Times New Roman" w:hAnsi="Times New Roman"/>
                            <w:sz w:val="24"/>
                            <w:szCs w:val="24"/>
                          </w:rPr>
                        </w:pPr>
                        <w:r w:rsidRPr="000B5479">
                          <w:rPr>
                            <w:rFonts w:ascii="Times New Roman" w:hAnsi="Times New Roman"/>
                            <w:sz w:val="24"/>
                            <w:szCs w:val="24"/>
                          </w:rPr>
                          <w:t>Physiological</w:t>
                        </w:r>
                      </w:p>
                      <w:p w:rsidR="00795A61" w:rsidRPr="006E0099" w:rsidRDefault="00795A61" w:rsidP="005813D4">
                        <w:pPr>
                          <w:shd w:val="clear" w:color="auto" w:fill="D9D9D9" w:themeFill="background1" w:themeFillShade="D9"/>
                          <w:spacing w:after="0" w:line="240" w:lineRule="auto"/>
                          <w:jc w:val="center"/>
                          <w:rPr>
                            <w:rFonts w:ascii="Times New Roman" w:hAnsi="Times New Roman"/>
                            <w:sz w:val="24"/>
                            <w:szCs w:val="24"/>
                          </w:rPr>
                        </w:pPr>
                        <w:r w:rsidRPr="000B5479">
                          <w:rPr>
                            <w:rFonts w:ascii="Times New Roman" w:hAnsi="Times New Roman"/>
                            <w:sz w:val="24"/>
                            <w:szCs w:val="24"/>
                          </w:rPr>
                          <w:t>Variables</w:t>
                        </w:r>
                      </w:p>
                    </w:txbxContent>
                  </v:textbox>
                </v:shape>
                <v:shape id="Text Box 221" o:spid="_x0000_s1051" type="#_x0000_t202" style="position:absolute;left:16648;top:14406;width:11735;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zGMIA&#10;AADcAAAADwAAAGRycy9kb3ducmV2LnhtbERPz2vCMBS+D/wfwhO8zdSJQzujyFAYzMPUbue35tlW&#10;m5eSpFr/e3MQPH58v+fLztTiQs5XlhWMhgkI4tzqigsF2WHzOgXhA7LG2jIpuJGH5aL3MsdU2yvv&#10;6LIPhYgh7FNUUIbQpFL6vCSDfmgb4sgdrTMYInSF1A6vMdzU8i1J3qXBimNDiQ19lpSf961RcMJk&#10;Xf99H7Y/k//Mraa79jcrWqUG/W71ASJQF57ih/tLKxjP4vx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vMYwgAAANwAAAAPAAAAAAAAAAAAAAAAAJgCAABkcnMvZG93&#10;bnJldi54bWxQSwUGAAAAAAQABAD1AAAAhwMAAAAA&#10;" fillcolor="#d8d8d8 [2732]" stroked="f" strokeweight=".5pt">
                  <v:textbox>
                    <w:txbxContent>
                      <w:p w:rsidR="00795A61" w:rsidRDefault="00795A61" w:rsidP="00A85BC0">
                        <w:pPr>
                          <w:spacing w:after="0"/>
                          <w:jc w:val="center"/>
                          <w:rPr>
                            <w:rFonts w:ascii="Times New Roman" w:hAnsi="Times New Roman"/>
                            <w:sz w:val="24"/>
                            <w:szCs w:val="24"/>
                          </w:rPr>
                        </w:pP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Symptom</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Status</w:t>
                        </w:r>
                      </w:p>
                    </w:txbxContent>
                  </v:textbox>
                </v:shape>
                <v:shape id="Text Box 222" o:spid="_x0000_s1052" type="#_x0000_t202" style="position:absolute;left:33988;top:14319;width:11741;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g8YA&#10;AADcAAAADwAAAGRycy9kb3ducmV2LnhtbESPT2vCQBTE74LfYXlCb7rRUrHRVUQsFNqDf9Ken9nX&#10;JDX7NuxuNP32riD0OMzMb5jFqjO1uJDzlWUF41ECgji3uuJCQXZ8G85A+ICssbZMCv7Iw2rZ7y0w&#10;1fbKe7ocQiEihH2KCsoQmlRKn5dk0I9sQxy9H+sMhihdIbXDa4SbWk6SZCoNVhwXSmxoU1J+PrRG&#10;wS8m2/r74/i5ezllbj3bt19Z0Sr1NOjWcxCBuvAffrTftYLn1z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g8YAAADcAAAADwAAAAAAAAAAAAAAAACYAgAAZHJz&#10;L2Rvd25yZXYueG1sUEsFBgAAAAAEAAQA9QAAAIsDAAAAAA==&#10;" fillcolor="#d8d8d8 [2732]" stroked="f" strokeweight=".5pt">
                  <v:textbox>
                    <w:txbxContent>
                      <w:p w:rsidR="00795A61" w:rsidRDefault="00795A61" w:rsidP="00FF78CA">
                        <w:pPr>
                          <w:spacing w:after="0"/>
                          <w:jc w:val="center"/>
                          <w:rPr>
                            <w:rFonts w:ascii="Times New Roman" w:hAnsi="Times New Roman"/>
                            <w:sz w:val="24"/>
                            <w:szCs w:val="24"/>
                          </w:rPr>
                        </w:pP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Functional</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Status</w:t>
                        </w:r>
                      </w:p>
                    </w:txbxContent>
                  </v:textbox>
                </v:shape>
                <v:shape id="Text Box 223" o:spid="_x0000_s1053" type="#_x0000_t202" style="position:absolute;left:67113;top:29933;width:1053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I9MUA&#10;AADcAAAADwAAAGRycy9kb3ducmV2LnhtbESPQWvCQBSE74X+h+UJvdWNSouNriKlQqEeqkbPz+wz&#10;ic2+Dbsbjf/eFYQeh5n5hpnOO1OLMzlfWVYw6CcgiHOrKy4UZNvl6xiED8gaa8uk4Eoe5rPnpymm&#10;2l54TedNKESEsE9RQRlCk0rp85IM+r5tiKN3tM5giNIVUju8RLip5TBJ3qXBiuNCiQ19lpT/bVqj&#10;4ITJV73/2a5+3w6ZW4zX7S4rWqVeet1iAiJQF/7Dj/a3VjD6GM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j0xQAAANwAAAAPAAAAAAAAAAAAAAAAAJgCAABkcnMv&#10;ZG93bnJldi54bWxQSwUGAAAAAAQABAD1AAAAigMAAAAA&#10;" fillcolor="#d8d8d8 [2732]" stroked="f" strokeweight=".5pt">
                  <v:textbox>
                    <w:txbxContent>
                      <w:p w:rsidR="00795A61" w:rsidRPr="006E0099" w:rsidRDefault="00795A61" w:rsidP="00FF78CA">
                        <w:pPr>
                          <w:spacing w:after="0"/>
                          <w:jc w:val="center"/>
                          <w:rPr>
                            <w:rFonts w:ascii="Times New Roman" w:hAnsi="Times New Roman"/>
                            <w:sz w:val="24"/>
                            <w:szCs w:val="24"/>
                          </w:rPr>
                        </w:pPr>
                        <w:r w:rsidRPr="000B5479">
                          <w:rPr>
                            <w:rFonts w:ascii="Times New Roman" w:hAnsi="Times New Roman"/>
                            <w:sz w:val="24"/>
                            <w:szCs w:val="24"/>
                          </w:rPr>
                          <w:t>Non-medical</w:t>
                        </w:r>
                      </w:p>
                      <w:p w:rsidR="00795A61" w:rsidRDefault="00795A61" w:rsidP="00FF78CA">
                        <w:pPr>
                          <w:spacing w:after="0"/>
                          <w:jc w:val="center"/>
                          <w:rPr>
                            <w:rFonts w:ascii="TUOS Blake" w:hAnsi="TUOS Blake"/>
                            <w:sz w:val="24"/>
                            <w:szCs w:val="24"/>
                          </w:rPr>
                        </w:pPr>
                        <w:r w:rsidRPr="000B5479">
                          <w:rPr>
                            <w:rFonts w:ascii="Times New Roman" w:hAnsi="Times New Roman"/>
                            <w:sz w:val="24"/>
                            <w:szCs w:val="24"/>
                          </w:rPr>
                          <w:t>Factors</w:t>
                        </w:r>
                      </w:p>
                    </w:txbxContent>
                  </v:textbox>
                </v:shape>
                <v:shape id="Text Box 224" o:spid="_x0000_s1054" type="#_x0000_t202" style="position:absolute;left:67113;top:14406;width:11735;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b8UA&#10;AADcAAAADwAAAGRycy9kb3ducmV2LnhtbESPQWvCQBSE74X+h+UJ3urGSouNriJFQaiHqtHzM/tM&#10;YrNvw+5G47/vFoQeh5n5hpnOO1OLKzlfWVYwHCQgiHOrKy4UZPvVyxiED8gaa8uk4E4e5rPnpymm&#10;2t54S9ddKESEsE9RQRlCk0rp85IM+oFtiKN3ts5giNIVUju8Rbip5WuSvEuDFceFEhv6LCn/2bVG&#10;wQWTZX382m++306ZW4y37SErWqX6vW4xARGoC//hR3utFYw+R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G1vxQAAANwAAAAPAAAAAAAAAAAAAAAAAJgCAABkcnMv&#10;ZG93bnJldi54bWxQSwUGAAAAAAQABAD1AAAAigMAAAAA&#10;" fillcolor="#d8d8d8 [2732]" stroked="f" strokeweight=".5pt">
                  <v:textbox>
                    <w:txbxContent>
                      <w:p w:rsidR="00795A61" w:rsidRPr="006E0099" w:rsidRDefault="00795A61" w:rsidP="005813D4">
                        <w:pPr>
                          <w:spacing w:before="240" w:after="0" w:line="240" w:lineRule="auto"/>
                          <w:jc w:val="center"/>
                          <w:rPr>
                            <w:rFonts w:ascii="Times New Roman" w:hAnsi="Times New Roman"/>
                            <w:sz w:val="24"/>
                            <w:szCs w:val="24"/>
                          </w:rPr>
                        </w:pPr>
                        <w:r w:rsidRPr="000B5479">
                          <w:rPr>
                            <w:rFonts w:ascii="Times New Roman" w:hAnsi="Times New Roman"/>
                            <w:sz w:val="24"/>
                            <w:szCs w:val="24"/>
                          </w:rPr>
                          <w:t xml:space="preserve">Overall </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Quality of</w:t>
                        </w:r>
                      </w:p>
                      <w:p w:rsidR="00795A61" w:rsidRPr="006E0099" w:rsidRDefault="00795A61" w:rsidP="005813D4">
                        <w:pPr>
                          <w:spacing w:after="0" w:line="240" w:lineRule="auto"/>
                          <w:jc w:val="center"/>
                          <w:rPr>
                            <w:rFonts w:ascii="Times New Roman" w:hAnsi="Times New Roman"/>
                            <w:sz w:val="24"/>
                            <w:szCs w:val="24"/>
                          </w:rPr>
                        </w:pPr>
                        <w:r w:rsidRPr="000B5479">
                          <w:rPr>
                            <w:rFonts w:ascii="Times New Roman" w:hAnsi="Times New Roman"/>
                            <w:sz w:val="24"/>
                            <w:szCs w:val="24"/>
                          </w:rPr>
                          <w:t>Life</w:t>
                        </w:r>
                      </w:p>
                    </w:txbxContent>
                  </v:textbox>
                </v:shape>
                <v:line id="Line 226" o:spid="_x0000_s1055" style="position:absolute;visibility:visible;mso-wrap-style:square" from="11731,18546" to="16621,1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SsQAAADcAAAADwAAAGRycy9kb3ducmV2LnhtbESPT4vCMBTE78J+h/AEb5qq6GrXKCIo&#10;6kFY/7Ds7dG8bcs2L6WJtX57Iwgeh5n5DTNbNKYQNVUut6yg34tAECdW55wqOJ/W3QkI55E1FpZJ&#10;wZ0cLOYfrRnG2t74m+qjT0WAsItRQeZ9GUvpkowMup4tiYP3ZyuDPsgqlbrCW4CbQg6iaCwN5hwW&#10;MixplVHyf7waBUntavM5+NnJNZ02ze/BXvapVarTbpZfIDw1/h1+tbdawXA6gu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hFKxAAAANwAAAAPAAAAAAAAAAAA&#10;AAAAAKECAABkcnMvZG93bnJldi54bWxQSwUGAAAAAAQABAD5AAAAkgMAAAAA&#10;" strokeweight="1pt">
                  <v:stroke endarrow="block"/>
                </v:line>
                <v:line id="Line 228" o:spid="_x0000_s1056" style="position:absolute;flip:y;visibility:visible;mso-wrap-style:square" from="39854,22687" to="39854,3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wqMUAAADcAAAADwAAAGRycy9kb3ducmV2LnhtbESPQWvCQBSE70L/w/KE3szGFiRGVylC&#10;qVQomFp6fck+s7HZtyG71fjvu4LQ4zDzzTDL9WBbcabeN44VTJMUBHHldMO1gsPn6yQD4QOyxtYx&#10;KbiSh/XqYbTEXLsL7+lchFrEEvY5KjAhdLmUvjJk0SeuI47e0fUWQ5R9LXWPl1huW/mUpjNpseG4&#10;YLCjjaHqp/i1Cp677fvR7k3x/ZGV2dvpqyyrzU6px/HwsgARaAj/4Tu91ZGbz+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wwqMUAAADcAAAADwAAAAAAAAAA&#10;AAAAAAChAgAAZHJzL2Rvd25yZXYueG1sUEsFBgAAAAAEAAQA+QAAAJMDAAAAAA==&#10;" strokeweight="1pt">
                  <v:stroke endarrow="block"/>
                </v:line>
                <v:line id="Line 229" o:spid="_x0000_s1057" style="position:absolute;flip:y;visibility:visible;mso-wrap-style:square" from="39854,5952" to="39854,1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r8UAAADcAAAADwAAAGRycy9kb3ducmV2LnhtbESPQWvCQBSE74X+h+UVvNVNIzU1zUZE&#10;sGhvavH8mn1NUrNv0+xq4r93C4LHYWa+YbL5YBpxps7VlhW8jCMQxIXVNZcKvvar5zcQziNrbCyT&#10;ggs5mOePDxmm2va8pfPOlyJA2KWooPK+TaV0RUUG3di2xMH7sZ1BH2RXSt1hH+CmkXEUTaXBmsNC&#10;hS0tKyqOu5NREPe/h2P72axP/HpZJN/7j03xFys1ehoW7yA8Df4evrXXWsFklsD/mXA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Jr8UAAADcAAAADwAAAAAAAAAA&#10;AAAAAAChAgAAZHJzL2Rvd25yZXYueG1sUEsFBgAAAAAEAAQA+QAAAJMDAAAAAA==&#10;" strokeweight="1pt">
                  <v:stroke startarrow="block"/>
                </v:line>
                <v:line id="Line 230" o:spid="_x0000_s1058" style="position:absolute;visibility:visible;mso-wrap-style:square" from="39940,5779" to="54824,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1MEAAADcAAAADwAAAGRycy9kb3ducmV2LnhtbERPy4rCMBTdC/5DuIK7MdWBGa2mRQQH&#10;nYXgC3F3aa5tsbkpTaydv58sBJeH816knalES40rLSsYjyIQxJnVJecKTsf1xxSE88gaK8uk4I8c&#10;pEm/t8BY2yfvqT34XIQQdjEqKLyvYyldVpBBN7I1ceButjHoA2xyqRt8hnBTyUkUfUmDJYeGAmta&#10;FZTdDw+jIGtda74nl61c0/Gnu+7s+Te3Sg0H3XIOwlPn3+KXe6MVfM7C2nAmHAG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577UwQAAANwAAAAPAAAAAAAAAAAAAAAA&#10;AKECAABkcnMvZG93bnJldi54bWxQSwUGAAAAAAQABAD5AAAAjwMAAAAA&#10;" strokeweight="1pt">
                  <v:stroke endarrow="block"/>
                </v:line>
                <v:line id="Line 231" o:spid="_x0000_s1059" style="position:absolute;flip:y;visibility:visible;mso-wrap-style:square" from="72375,22601" to="72375,2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Ok2sUAAADcAAAADwAAAGRycy9kb3ducmV2LnhtbESPQWvCQBSE7wX/w/KE3uqmFiSJrlIE&#10;qbQgmLZ4fck+s2mzb0N2q/Hfu4LQ4zDzzTCL1WBbcaLeN44VPE8SEMSV0w3XCr4+N08pCB+QNbaO&#10;ScGFPKyWo4cF5tqdeU+nItQilrDPUYEJocul9JUhi37iOuLoHV1vMUTZ11L3eI7ltpXTJJlJiw3H&#10;BYMdrQ1Vv8WfVfDSbd+Pdm+Kwy4t07ef77Ks1h9KPY6H1zmIQEP4D9/prY5clsH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Ok2sUAAADcAAAADwAAAAAAAAAA&#10;AAAAAAChAgAAZHJzL2Rvd25yZXYueG1sUEsFBgAAAAAEAAQA+QAAAJMDAAAAAA==&#10;" strokeweight="1pt">
                  <v:stroke endarrow="block"/>
                </v:line>
                <v:line id="Line 232" o:spid="_x0000_s1060" style="position:absolute;visibility:visible;mso-wrap-style:square" from="39940,5779" to="71410,1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qMMAAAADcAAAADwAAAGRycy9kb3ducmV2LnhtbERPTYvCMBC9C/6HMII3TRVR6RpFBEU9&#10;CFZF9jY0s23ZZlKaWOu/NwfB4+N9L1atKUVDtSssKxgNIxDEqdUFZwqul+1gDsJ5ZI2lZVLwIger&#10;ZbezwFjbJ5+pSXwmQgi7GBXk3lexlC7NyaAb2oo4cH+2NugDrDOpa3yGcFPKcRRNpcGCQ0OOFW1y&#10;Sv+Th1GQNq4xs/H9ILd02bW/J3s7Zlapfq9d/4Dw1Pqv+OPeawWTKMwPZ8IR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x6jDAAAAA3AAAAA8AAAAAAAAAAAAAAAAA&#10;oQIAAGRycy9kb3ducmV2LnhtbFBLBQYAAAAABAAEAPkAAACOAwAAAAA=&#10;" strokeweight="1pt">
                  <v:stroke endarrow="block"/>
                </v:line>
                <v:line id="Line 233" o:spid="_x0000_s1061" style="position:absolute;flip:y;visibility:visible;mso-wrap-style:square" from="39940,22687" to="69810,3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wPsUAAADcAAAADwAAAGRycy9kb3ducmV2LnhtbESPQWvCQBSE7wX/w/IEb3VjLSVEVxFB&#10;Ki0UTBWvL9lnNpp9G7Jbjf/eLRR6HGbmG2a+7G0jrtT52rGCyTgBQVw6XXOlYP+9eU5B+ICssXFM&#10;Cu7kYbkYPM0x0+7GO7rmoRIRwj5DBSaENpPSl4Ys+rFriaN3cp3FEGVXSd3hLcJtI1+S5E1arDku&#10;GGxpbai85D9WwbTdfpzszuTHr7RI38+HoijXn0qNhv1qBiJQH/7Df+2tVvCaTOD3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XwPsUAAADcAAAADwAAAAAAAAAA&#10;AAAAAAChAgAAZHJzL2Rvd25yZXYueG1sUEsFBgAAAAAEAAQA+QAAAJMDAAAAAA==&#10;" strokeweight="1pt">
                  <v:stroke endarrow="block"/>
                </v:line>
                <v:line id="Line 234" o:spid="_x0000_s1062" style="position:absolute;flip:x y;visibility:visible;mso-wrap-style:square" from="21479,22773" to="39869,3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pc8IAAADcAAAADwAAAGRycy9kb3ducmV2LnhtbESPQYvCMBSE78L+h/AW9iKaWkSXapRV&#10;VvDgRV08P5q3abF5KU3U+O+NIHgcZuYbZr6MthFX6nztWMFomIEgLp2u2Sj4O24G3yB8QNbYOCYF&#10;d/KwXHz05lhod+M9XQ/BiARhX6CCKoS2kNKXFVn0Q9cSJ+/fdRZDkp2RusNbgttG5lk2kRZrTgsV&#10;trSuqDwfLlbBxq3M78lMx208hZ3uR3s2/Vypr8/4MwMRKIZ3+NXeagXjLIf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7pc8IAAADcAAAADwAAAAAAAAAAAAAA&#10;AAChAgAAZHJzL2Rvd25yZXYueG1sUEsFBgAAAAAEAAQA+QAAAJADAAAAAA==&#10;" strokeweight="1pt">
                  <v:stroke endarrow="block"/>
                </v:line>
                <v:line id="Line 235" o:spid="_x0000_s1063" style="position:absolute;flip:x;visibility:visible;mso-wrap-style:square" from="24585,5779" to="39895,1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L0sUAAADcAAAADwAAAGRycy9kb3ducmV2LnhtbESPQWvCQBSE7wX/w/KE3upGLSVEVxFB&#10;KhYKporXl+wzG82+DdlV03/fLRR6HGbmG2a+7G0j7tT52rGC8SgBQVw6XXOl4PC1eUlB+ICssXFM&#10;Cr7Jw3IxeJpjpt2D93TPQyUihH2GCkwIbSalLw1Z9CPXEkfv7DqLIcqukrrDR4TbRk6S5E1arDku&#10;GGxpbai85jerYNpud2e7N/npMy3S98uxKMr1h1LPw341AxGoD//hv/ZWK3hNpv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vL0sUAAADcAAAADwAAAAAAAAAA&#10;AAAAAAChAgAAZHJzL2Rvd25yZXYueG1sUEsFBgAAAAAEAAQA+QAAAJMDAAAAAA==&#10;" strokeweight="1pt">
                  <v:stroke endarrow="block"/>
                </v:line>
                <v:line id="Line 236" o:spid="_x0000_s1064" style="position:absolute;visibility:visible;mso-wrap-style:square" from="45633,18546" to="50046,1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yRMIAAADcAAAADwAAAGRycy9kb3ducmV2LnhtbESPzarCMBSE94LvEI5wd5oqolKNIoLi&#10;vQvBP8TdoTm2xeakNLH2vr0RBJfDzHzDzBaNKURNlcstK+j3IhDEidU5pwpOx3V3AsJ5ZI2FZVLw&#10;Tw4W83ZrhrG2T95TffCpCBB2MSrIvC9jKV2SkUHXsyVx8G62MuiDrFKpK3wGuCnkIIpG0mDOYSHD&#10;klYZJffDwyhIaleb8eDyK9d03DTXnT3/pVapn06znILw1Phv+NPeagXDaAz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hyRMIAAADcAAAADwAAAAAAAAAAAAAA&#10;AAChAgAAZHJzL2Rvd25yZXYueG1sUEsFBgAAAAAEAAQA+QAAAJADAAAAAA==&#10;" strokeweight="1pt">
                  <v:stroke endarrow="block"/>
                </v:line>
                <v:line id="Line 237" o:spid="_x0000_s1065" style="position:absolute;flip:x;visibility:visible;mso-wrap-style:square" from="39940,23032" to="53611,3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FP8EAAADcAAAADwAAAGRycy9kb3ducmV2LnhtbERPTYvCMBC9C/6HMAveNN2y6lKNIoKL&#10;7k0rex6bsa02k9pEW/+9OSx4fLzv+bIzlXhQ40rLCj5HEQjizOqScwXHdDP8BuE8ssbKMil4koPl&#10;ot+bY6Jty3t6HHwuQgi7BBUU3teJlC4ryKAb2Zo4cGfbGPQBNrnUDbYh3FQyjqKJNFhyaCiwpnVB&#10;2fVwNwri9vJ3rX+r7Z3Hz9X0lP7sslus1OCjW81AeOr8W/zv3moFX1FYG86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7wU/wQAAANwAAAAPAAAAAAAAAAAAAAAA&#10;AKECAABkcnMvZG93bnJldi54bWxQSwUGAAAAAAQABAD5AAAAjwMAAAAA&#10;" strokeweight="1pt">
                  <v:stroke startarrow="block"/>
                </v:line>
                <v:line id="Line 238" o:spid="_x0000_s1066" style="position:absolute;visibility:visible;mso-wrap-style:square" from="61765,18546" to="67067,1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DrcQAAADcAAAADwAAAGRycy9kb3ducmV2LnhtbESPQYvCMBSE74L/IbyFvWm6suhajSKC&#10;oh6ErYp4ezRv27LNS2lirf/eCILHYWa+Yabz1pSiodoVlhV89SMQxKnVBWcKjodV7weE88gaS8uk&#10;4E4O5rNuZ4qxtjf+pSbxmQgQdjEqyL2vYildmpNB17cVcfD+bG3QB1lnUtd4C3BTykEUDaXBgsNC&#10;jhUtc0r/k6tRkDauMaPBeStXdFi3l7097TKr1OdHu5iA8NT6d/jV3mgF39EYnmfC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0OtxAAAANwAAAAPAAAAAAAAAAAA&#10;AAAAAKECAABkcnMvZG93bnJldi54bWxQSwUGAAAAAAQABAD5AAAAkgMAAAAA&#10;" strokeweight="1pt">
                  <v:stroke endarrow="block"/>
                </v:line>
                <v:shape id="Text Box 239" o:spid="_x0000_s1067" type="#_x0000_t202" style="position:absolute;left:33556;width:12719;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9J8IA&#10;AADcAAAADwAAAGRycy9kb3ducmV2LnhtbERPz2vCMBS+D/wfwhO8zbTDDanGIrLBYDtMrZ6fzbOt&#10;Ni8lSbX775fDwOPH93uZD6YVN3K+sawgnSYgiEurG64UFPuP5zkIH5A1tpZJwS95yFejpyVm2t55&#10;S7ddqEQMYZ+hgjqELpPSlzUZ9FPbEUfubJ3BEKGrpHZ4j+GmlS9J8iYNNhwbauxoU1N53fVGwQWT&#10;9/b4tf/+eT0Vbj3f9oei6pWajIf1AkSgITzE/+5PrWCWxv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z0nwgAAANwAAAAPAAAAAAAAAAAAAAAAAJgCAABkcnMvZG93&#10;bnJldi54bWxQSwUGAAAAAAQABAD1AAAAhwMAAAAA&#10;" fillcolor="#d8d8d8 [2732]" stroked="f" strokeweight=".5pt">
                  <v:textbox>
                    <w:txbxContent>
                      <w:p w:rsidR="00795A61" w:rsidRPr="006E0099" w:rsidRDefault="00795A61" w:rsidP="00FF78CA">
                        <w:pPr>
                          <w:spacing w:after="0"/>
                          <w:jc w:val="center"/>
                          <w:rPr>
                            <w:rFonts w:ascii="Times New Roman" w:hAnsi="Times New Roman"/>
                            <w:sz w:val="24"/>
                            <w:szCs w:val="24"/>
                          </w:rPr>
                        </w:pPr>
                        <w:r w:rsidRPr="000B5479">
                          <w:rPr>
                            <w:rFonts w:ascii="Times New Roman" w:hAnsi="Times New Roman"/>
                            <w:sz w:val="24"/>
                            <w:szCs w:val="24"/>
                          </w:rPr>
                          <w:t>Characteristics of</w:t>
                        </w:r>
                      </w:p>
                      <w:p w:rsidR="00795A61" w:rsidRPr="006E0099" w:rsidRDefault="00795A61" w:rsidP="00FF78CA">
                        <w:pPr>
                          <w:spacing w:after="0"/>
                          <w:jc w:val="center"/>
                          <w:rPr>
                            <w:rFonts w:ascii="Times New Roman" w:hAnsi="Times New Roman"/>
                            <w:sz w:val="24"/>
                            <w:szCs w:val="24"/>
                          </w:rPr>
                        </w:pPr>
                        <w:r>
                          <w:rPr>
                            <w:rFonts w:ascii="Times New Roman" w:hAnsi="Times New Roman"/>
                            <w:sz w:val="24"/>
                            <w:szCs w:val="24"/>
                          </w:rPr>
                          <w:t>t</w:t>
                        </w:r>
                        <w:r w:rsidRPr="000B5479">
                          <w:rPr>
                            <w:rFonts w:ascii="Times New Roman" w:hAnsi="Times New Roman"/>
                            <w:sz w:val="24"/>
                            <w:szCs w:val="24"/>
                          </w:rPr>
                          <w:t>he Individual</w:t>
                        </w:r>
                      </w:p>
                    </w:txbxContent>
                  </v:textbox>
                </v:shape>
                <v:shape id="Text Box 239" o:spid="_x0000_s1068" type="#_x0000_t202" style="position:absolute;left:35023;top:30537;width:12719;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UM8MA&#10;AADaAAAADwAAAGRycy9kb3ducmV2LnhtbESPQWvCQBSE74L/YXmCt7ppKdam2YQSWhTqxcTeH9ln&#10;kjb7NmS3Jv57tyB4HGbmGybJJtOJMw2utazgcRWBIK6sbrlWcCw/HzYgnEfW2FkmBRdykKXzWYKx&#10;tiMf6Fz4WgQIuxgVNN73sZSuasigW9meOHgnOxj0QQ611AOOAW46+RRFa2mw5bDQYE95Q9Vv8WcU&#10;yNNLNL5+7MqvfFvRd1nw/sdvlVoupvc3EJ4mfw/f2jut4Bn+r4Qb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UM8MAAADaAAAADwAAAAAAAAAAAAAAAACYAgAAZHJzL2Rv&#10;d25yZXYueG1sUEsFBgAAAAAEAAQA9QAAAIgDAAAAAA==&#10;" fillcolor="#d9d9d9" stroked="f" strokeweight=".5pt">
                  <v:textbox>
                    <w:txbxContent>
                      <w:p w:rsidR="00795A61" w:rsidRPr="006E0099" w:rsidRDefault="00795A61" w:rsidP="008A1150">
                        <w:pPr>
                          <w:spacing w:after="0"/>
                          <w:jc w:val="center"/>
                          <w:rPr>
                            <w:rFonts w:ascii="Times New Roman" w:hAnsi="Times New Roman"/>
                            <w:sz w:val="24"/>
                            <w:szCs w:val="24"/>
                          </w:rPr>
                        </w:pPr>
                        <w:r w:rsidRPr="000B5479">
                          <w:rPr>
                            <w:rFonts w:ascii="Times New Roman" w:hAnsi="Times New Roman"/>
                            <w:sz w:val="24"/>
                            <w:szCs w:val="24"/>
                          </w:rPr>
                          <w:t>Characteristics of</w:t>
                        </w:r>
                      </w:p>
                      <w:p w:rsidR="00795A61" w:rsidRPr="006E0099" w:rsidRDefault="00795A61" w:rsidP="008A1150">
                        <w:pPr>
                          <w:spacing w:after="0"/>
                          <w:jc w:val="center"/>
                          <w:rPr>
                            <w:rFonts w:ascii="Times New Roman" w:hAnsi="Times New Roman"/>
                            <w:sz w:val="24"/>
                            <w:szCs w:val="24"/>
                          </w:rPr>
                        </w:pPr>
                        <w:r>
                          <w:rPr>
                            <w:rFonts w:ascii="Times New Roman" w:hAnsi="Times New Roman"/>
                            <w:sz w:val="24"/>
                            <w:szCs w:val="24"/>
                          </w:rPr>
                          <w:t>the Environment</w:t>
                        </w:r>
                      </w:p>
                    </w:txbxContent>
                  </v:textbox>
                </v:shape>
              </v:group>
            </w:pict>
          </mc:Fallback>
        </mc:AlternateContent>
      </w:r>
    </w:p>
    <w:p w:rsidR="00FF78CA" w:rsidRPr="007C2FAA" w:rsidRDefault="00FF78CA" w:rsidP="00E306E3">
      <w:pPr>
        <w:autoSpaceDE w:val="0"/>
        <w:autoSpaceDN w:val="0"/>
        <w:adjustRightInd w:val="0"/>
        <w:spacing w:line="360" w:lineRule="auto"/>
        <w:rPr>
          <w:rFonts w:ascii="Times New Roman" w:hAnsi="Times New Roman"/>
          <w:b/>
          <w:sz w:val="24"/>
          <w:szCs w:val="24"/>
        </w:rPr>
      </w:pPr>
    </w:p>
    <w:p w:rsidR="00FF78CA" w:rsidRPr="007C2FAA" w:rsidRDefault="00FF78CA" w:rsidP="00E306E3">
      <w:pPr>
        <w:spacing w:line="360" w:lineRule="auto"/>
        <w:rPr>
          <w:rFonts w:ascii="Times New Roman" w:hAnsi="Times New Roman"/>
          <w:b/>
          <w:sz w:val="24"/>
          <w:szCs w:val="24"/>
        </w:rPr>
      </w:pPr>
    </w:p>
    <w:p w:rsidR="00FF78CA" w:rsidRPr="007C2FAA" w:rsidRDefault="00FF78CA" w:rsidP="00E306E3">
      <w:pPr>
        <w:pStyle w:val="NormalWeb"/>
        <w:spacing w:line="360" w:lineRule="auto"/>
      </w:pPr>
    </w:p>
    <w:p w:rsidR="00FF78CA" w:rsidRPr="007C2FAA" w:rsidRDefault="00FF78CA" w:rsidP="00E306E3">
      <w:pPr>
        <w:pStyle w:val="NormalWeb"/>
        <w:spacing w:line="360" w:lineRule="auto"/>
      </w:pPr>
    </w:p>
    <w:p w:rsidR="00FF78CA" w:rsidRPr="007C2FAA" w:rsidRDefault="00FF78CA" w:rsidP="00E306E3">
      <w:pPr>
        <w:pStyle w:val="NormalWeb"/>
        <w:spacing w:line="360" w:lineRule="auto"/>
      </w:pPr>
    </w:p>
    <w:p w:rsidR="00D227B2" w:rsidRPr="007C2FAA" w:rsidRDefault="00D227B2" w:rsidP="00E306E3">
      <w:pPr>
        <w:pStyle w:val="NormalWeb"/>
        <w:spacing w:line="360" w:lineRule="auto"/>
      </w:pPr>
    </w:p>
    <w:p w:rsidR="00D227B2" w:rsidRPr="007C2FAA" w:rsidRDefault="00D227B2" w:rsidP="00E306E3">
      <w:pPr>
        <w:pStyle w:val="NormalWeb"/>
        <w:spacing w:line="360" w:lineRule="auto"/>
      </w:pPr>
    </w:p>
    <w:p w:rsidR="00FF78CA" w:rsidRPr="007C2FAA" w:rsidRDefault="00FF78CA" w:rsidP="00E306E3">
      <w:pPr>
        <w:pStyle w:val="NormalWeb"/>
        <w:spacing w:line="360" w:lineRule="auto"/>
        <w:rPr>
          <w:sz w:val="20"/>
          <w:szCs w:val="20"/>
        </w:rPr>
      </w:pPr>
    </w:p>
    <w:p w:rsidR="00640290" w:rsidRPr="007C2FAA" w:rsidRDefault="00640290" w:rsidP="00640290">
      <w:pPr>
        <w:pStyle w:val="NormalWeb"/>
        <w:spacing w:line="360" w:lineRule="auto"/>
        <w:jc w:val="right"/>
        <w:rPr>
          <w:sz w:val="20"/>
          <w:szCs w:val="20"/>
        </w:rPr>
      </w:pPr>
    </w:p>
    <w:p w:rsidR="00FF78CA" w:rsidRPr="007C2FAA" w:rsidRDefault="00640290" w:rsidP="0022753D">
      <w:pPr>
        <w:pStyle w:val="NormalWeb"/>
        <w:spacing w:line="360" w:lineRule="auto"/>
        <w:jc w:val="right"/>
        <w:rPr>
          <w:sz w:val="20"/>
          <w:szCs w:val="20"/>
        </w:rPr>
      </w:pPr>
      <w:r w:rsidRPr="007C2FAA">
        <w:rPr>
          <w:sz w:val="20"/>
          <w:szCs w:val="20"/>
        </w:rPr>
        <w:t xml:space="preserve">Wilson and Cleary </w:t>
      </w:r>
      <w:r w:rsidR="00901081" w:rsidRPr="007C2FAA">
        <w:rPr>
          <w:sz w:val="20"/>
          <w:szCs w:val="20"/>
        </w:rPr>
        <w:fldChar w:fldCharType="begin"/>
      </w:r>
      <w:r w:rsidRPr="007C2FAA">
        <w:rPr>
          <w:sz w:val="20"/>
          <w:szCs w:val="20"/>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901081" w:rsidRPr="007C2FAA">
        <w:rPr>
          <w:sz w:val="20"/>
          <w:szCs w:val="20"/>
        </w:rPr>
        <w:fldChar w:fldCharType="separate"/>
      </w:r>
      <w:r w:rsidRPr="007C2FAA">
        <w:rPr>
          <w:noProof/>
          <w:sz w:val="20"/>
          <w:szCs w:val="20"/>
        </w:rPr>
        <w:t>(</w:t>
      </w:r>
      <w:hyperlink w:anchor="_ENREF_464" w:tooltip="Wilson, 1995 #226" w:history="1">
        <w:r w:rsidR="00CA49C9" w:rsidRPr="007C2FAA">
          <w:rPr>
            <w:noProof/>
            <w:sz w:val="20"/>
            <w:szCs w:val="20"/>
          </w:rPr>
          <w:t>1995</w:t>
        </w:r>
      </w:hyperlink>
      <w:r w:rsidRPr="007C2FAA">
        <w:rPr>
          <w:noProof/>
          <w:sz w:val="20"/>
          <w:szCs w:val="20"/>
        </w:rPr>
        <w:t>)</w:t>
      </w:r>
      <w:r w:rsidR="00901081" w:rsidRPr="007C2FAA">
        <w:rPr>
          <w:sz w:val="20"/>
          <w:szCs w:val="20"/>
        </w:rPr>
        <w:fldChar w:fldCharType="end"/>
      </w:r>
    </w:p>
    <w:p w:rsidR="00FF78CA" w:rsidRPr="007C2FAA" w:rsidRDefault="00FF78CA" w:rsidP="00E306E3">
      <w:pPr>
        <w:spacing w:line="360" w:lineRule="auto"/>
        <w:rPr>
          <w:rFonts w:ascii="Times New Roman" w:hAnsi="Times New Roman"/>
          <w:b/>
          <w:sz w:val="24"/>
          <w:szCs w:val="24"/>
        </w:rPr>
      </w:pPr>
    </w:p>
    <w:p w:rsidR="003D7D70" w:rsidRPr="007C2FAA" w:rsidRDefault="003D7D70" w:rsidP="00E306E3">
      <w:pPr>
        <w:spacing w:line="360" w:lineRule="auto"/>
        <w:rPr>
          <w:rFonts w:ascii="Times New Roman" w:hAnsi="Times New Roman"/>
          <w:b/>
          <w:sz w:val="24"/>
          <w:szCs w:val="24"/>
        </w:rPr>
        <w:sectPr w:rsidR="003D7D70" w:rsidRPr="007C2FAA" w:rsidSect="00630933">
          <w:pgSz w:w="16840" w:h="11907" w:orient="landscape" w:code="9"/>
          <w:pgMar w:top="1440" w:right="1440" w:bottom="1440" w:left="2268" w:header="709" w:footer="709" w:gutter="0"/>
          <w:cols w:space="708"/>
          <w:docGrid w:linePitch="360"/>
        </w:sectPr>
      </w:pPr>
    </w:p>
    <w:p w:rsidR="003D7D70" w:rsidRPr="007C2FAA" w:rsidRDefault="003D7D70" w:rsidP="00CC55F9">
      <w:pPr>
        <w:pStyle w:val="NormalWeb"/>
        <w:spacing w:line="360" w:lineRule="auto"/>
        <w:rPr>
          <w:rStyle w:val="apple-style-span"/>
          <w:shd w:val="clear" w:color="auto" w:fill="FFFFFF"/>
          <w:lang w:val="en-GB"/>
        </w:rPr>
      </w:pPr>
      <w:r w:rsidRPr="007C2FAA">
        <w:rPr>
          <w:rStyle w:val="apple-style-span"/>
          <w:shd w:val="clear" w:color="auto" w:fill="FFFFFF"/>
          <w:lang w:val="en-GB"/>
        </w:rPr>
        <w:lastRenderedPageBreak/>
        <w:t>Thus using the other components, such as functioning or symptoms, to assess general health perceptions is not appropriate. Instead, specific measures which explore general health perceptions should be used, such as a global question asking people to rate their health such as SF-36 Health Survey.</w:t>
      </w:r>
    </w:p>
    <w:p w:rsidR="00585BE6" w:rsidRPr="007C2FAA" w:rsidRDefault="00DA78ED" w:rsidP="00E306E3">
      <w:pPr>
        <w:pStyle w:val="NormalWeb"/>
        <w:spacing w:line="360" w:lineRule="auto"/>
        <w:rPr>
          <w:rStyle w:val="apple-style-span"/>
          <w:b/>
          <w:shd w:val="clear" w:color="auto" w:fill="FFFFFF"/>
          <w:lang w:val="en-GB"/>
        </w:rPr>
      </w:pPr>
      <w:r w:rsidRPr="007C2FAA">
        <w:rPr>
          <w:rStyle w:val="apple-style-span"/>
          <w:b/>
          <w:shd w:val="clear" w:color="auto" w:fill="FFFFFF"/>
          <w:lang w:val="en-GB"/>
        </w:rPr>
        <w:t>Overall Quality Of Life</w:t>
      </w:r>
    </w:p>
    <w:p w:rsidR="00281677" w:rsidRPr="007C2FAA" w:rsidRDefault="00585BE6" w:rsidP="0022753D">
      <w:pPr>
        <w:pStyle w:val="NormalWeb"/>
        <w:spacing w:line="360" w:lineRule="auto"/>
        <w:rPr>
          <w:rStyle w:val="apple-style-span"/>
          <w:shd w:val="clear" w:color="auto" w:fill="FFFFFF"/>
          <w:lang w:val="en-GB"/>
        </w:rPr>
      </w:pPr>
      <w:r w:rsidRPr="007C2FAA">
        <w:rPr>
          <w:rStyle w:val="apple-style-span"/>
          <w:shd w:val="clear" w:color="auto" w:fill="FFFFFF"/>
          <w:lang w:val="en-GB"/>
        </w:rPr>
        <w:t>Overall quality of life, th</w:t>
      </w:r>
      <w:r w:rsidR="00F6710B" w:rsidRPr="007C2FAA">
        <w:rPr>
          <w:rStyle w:val="apple-style-span"/>
          <w:shd w:val="clear" w:color="auto" w:fill="FFFFFF"/>
          <w:lang w:val="en-GB"/>
        </w:rPr>
        <w:t xml:space="preserve">e final component of the model is </w:t>
      </w:r>
      <w:r w:rsidRPr="007C2FAA">
        <w:rPr>
          <w:rStyle w:val="apple-style-span"/>
          <w:shd w:val="clear" w:color="auto" w:fill="FFFFFF"/>
          <w:lang w:val="en-GB"/>
        </w:rPr>
        <w:t>character</w:t>
      </w:r>
      <w:r w:rsidR="00F6710B" w:rsidRPr="007C2FAA">
        <w:rPr>
          <w:rStyle w:val="apple-style-span"/>
          <w:shd w:val="clear" w:color="auto" w:fill="FFFFFF"/>
          <w:lang w:val="en-GB"/>
        </w:rPr>
        <w:t xml:space="preserve">ized as subjective well-being portraying </w:t>
      </w:r>
      <w:r w:rsidRPr="007C2FAA">
        <w:rPr>
          <w:rStyle w:val="apple-style-span"/>
          <w:shd w:val="clear" w:color="auto" w:fill="FFFFFF"/>
          <w:lang w:val="en-GB"/>
        </w:rPr>
        <w:t>how hap</w:t>
      </w:r>
      <w:r w:rsidR="00F6710B" w:rsidRPr="007C2FAA">
        <w:rPr>
          <w:rStyle w:val="apple-style-span"/>
          <w:shd w:val="clear" w:color="auto" w:fill="FFFFFF"/>
          <w:lang w:val="en-GB"/>
        </w:rPr>
        <w:t xml:space="preserve">py or satisfied someone is with </w:t>
      </w:r>
      <w:r w:rsidR="00C55F30" w:rsidRPr="007C2FAA">
        <w:rPr>
          <w:rStyle w:val="apple-style-span"/>
          <w:shd w:val="clear" w:color="auto" w:fill="FFFFFF"/>
          <w:lang w:val="en-GB"/>
        </w:rPr>
        <w:t xml:space="preserve">life as a whole. </w:t>
      </w:r>
      <w:r w:rsidR="00C7706B" w:rsidRPr="007C2FAA">
        <w:rPr>
          <w:rStyle w:val="apple-style-span"/>
          <w:shd w:val="clear" w:color="auto" w:fill="FFFFFF"/>
          <w:lang w:val="en-GB"/>
        </w:rPr>
        <w:t xml:space="preserve">Diener  and colleagues </w:t>
      </w:r>
      <w:r w:rsidR="00AD6616" w:rsidRPr="007C2FAA">
        <w:rPr>
          <w:rStyle w:val="apple-style-span"/>
          <w:shd w:val="clear" w:color="auto" w:fill="FFFFFF"/>
          <w:lang w:val="en-GB"/>
        </w:rPr>
        <w:fldChar w:fldCharType="begin"/>
      </w:r>
      <w:r w:rsidR="00CA49C9">
        <w:rPr>
          <w:rStyle w:val="apple-style-span"/>
          <w:shd w:val="clear" w:color="auto" w:fill="FFFFFF"/>
          <w:lang w:val="en-GB"/>
        </w:rPr>
        <w:instrText xml:space="preserve"> ADDIN EN.CITE &lt;EndNote&gt;&lt;Cite ExcludeAuth="1"&gt;&lt;Author&gt;Diener&lt;/Author&gt;&lt;Year&gt;1999&lt;/Year&gt;&lt;RecNum&gt;574&lt;/RecNum&gt;&lt;DisplayText&gt;(1999)&lt;/DisplayText&gt;&lt;record&gt;&lt;rec-number&gt;574&lt;/rec-number&gt;&lt;foreign-keys&gt;&lt;key app="EN" db-id="ptfsfw2e7fvv0we0zspxtffwpeaexrxpr2xs"&gt;574&lt;/key&gt;&lt;/foreign-keys&gt;&lt;ref-type name="Journal Article"&gt;17&lt;/ref-type&gt;&lt;contributors&gt;&lt;authors&gt;&lt;author&gt;Ed Diener&lt;/author&gt;&lt;author&gt;Eunkook M. Suh&lt;/author&gt;&lt;author&gt;Richard E. Lucas&lt;/author&gt;&lt;author&gt;Heidi L. Smith&lt;/author&gt;&lt;/authors&gt;&lt;/contributors&gt;&lt;titles&gt;&lt;title&gt;Subjective well-being:Three decades of progress&lt;/title&gt;&lt;secondary-title&gt;Psychological Bulletin&lt;/secondary-title&gt;&lt;/titles&gt;&lt;periodical&gt;&lt;full-title&gt;Psychological bulletin&lt;/full-title&gt;&lt;/periodical&gt;&lt;pages&gt;279-302&lt;/pages&gt;&lt;volume&gt;125&lt;/volume&gt;&lt;number&gt;2&lt;/number&gt;&lt;dates&gt;&lt;year&gt;1999&lt;/year&gt;&lt;/dates&gt;&lt;urls&gt;&lt;/urls&gt;&lt;/record&gt;&lt;/Cite&gt;&lt;/EndNote&gt;</w:instrText>
      </w:r>
      <w:r w:rsidR="00AD6616" w:rsidRPr="007C2FAA">
        <w:rPr>
          <w:rStyle w:val="apple-style-span"/>
          <w:shd w:val="clear" w:color="auto" w:fill="FFFFFF"/>
          <w:lang w:val="en-GB"/>
        </w:rPr>
        <w:fldChar w:fldCharType="separate"/>
      </w:r>
      <w:r w:rsidR="00E44022" w:rsidRPr="007C2FAA">
        <w:rPr>
          <w:rStyle w:val="apple-style-span"/>
          <w:noProof/>
          <w:shd w:val="clear" w:color="auto" w:fill="FFFFFF"/>
          <w:lang w:val="en-GB"/>
        </w:rPr>
        <w:t>(</w:t>
      </w:r>
      <w:hyperlink w:anchor="_ENREF_114" w:tooltip="Diener, 1999 #574" w:history="1">
        <w:r w:rsidR="00CA49C9" w:rsidRPr="007C2FAA">
          <w:rPr>
            <w:rStyle w:val="apple-style-span"/>
            <w:noProof/>
            <w:shd w:val="clear" w:color="auto" w:fill="FFFFFF"/>
            <w:lang w:val="en-GB"/>
          </w:rPr>
          <w:t>1999</w:t>
        </w:r>
      </w:hyperlink>
      <w:r w:rsidR="00E44022" w:rsidRPr="007C2FAA">
        <w:rPr>
          <w:rStyle w:val="apple-style-span"/>
          <w:noProof/>
          <w:shd w:val="clear" w:color="auto" w:fill="FFFFFF"/>
          <w:lang w:val="en-GB"/>
        </w:rPr>
        <w:t>)</w:t>
      </w:r>
      <w:r w:rsidR="00AD6616" w:rsidRPr="007C2FAA">
        <w:rPr>
          <w:rStyle w:val="apple-style-span"/>
          <w:shd w:val="clear" w:color="auto" w:fill="FFFFFF"/>
          <w:lang w:val="en-GB"/>
        </w:rPr>
        <w:fldChar w:fldCharType="end"/>
      </w:r>
      <w:r w:rsidR="00C7706B" w:rsidRPr="007C2FAA">
        <w:rPr>
          <w:rStyle w:val="apple-style-span"/>
          <w:shd w:val="clear" w:color="auto" w:fill="FFFFFF"/>
          <w:lang w:val="en-GB"/>
        </w:rPr>
        <w:t xml:space="preserve"> pointed out that s</w:t>
      </w:r>
      <w:r w:rsidRPr="007C2FAA">
        <w:rPr>
          <w:rStyle w:val="apple-style-span"/>
          <w:shd w:val="clear" w:color="auto" w:fill="FFFFFF"/>
          <w:lang w:val="en-GB"/>
        </w:rPr>
        <w:t>ubjective well-being does not</w:t>
      </w:r>
      <w:r w:rsidR="00C7706B" w:rsidRPr="007C2FAA">
        <w:rPr>
          <w:rStyle w:val="apple-style-span"/>
          <w:shd w:val="clear" w:color="auto" w:fill="FFFFFF"/>
          <w:lang w:val="en-GB"/>
        </w:rPr>
        <w:t xml:space="preserve"> </w:t>
      </w:r>
      <w:r w:rsidRPr="007C2FAA">
        <w:rPr>
          <w:rStyle w:val="apple-style-span"/>
          <w:shd w:val="clear" w:color="auto" w:fill="FFFFFF"/>
          <w:lang w:val="en-GB"/>
        </w:rPr>
        <w:t>represent a single construct</w:t>
      </w:r>
      <w:r w:rsidR="006F6AD9" w:rsidRPr="007C2FAA">
        <w:rPr>
          <w:rStyle w:val="apple-style-span"/>
          <w:shd w:val="clear" w:color="auto" w:fill="FFFFFF"/>
          <w:lang w:val="en-GB"/>
        </w:rPr>
        <w:t xml:space="preserve"> </w:t>
      </w:r>
      <w:r w:rsidR="002F352B" w:rsidRPr="007C2FAA">
        <w:rPr>
          <w:rStyle w:val="apple-style-span"/>
          <w:shd w:val="clear" w:color="auto" w:fill="FFFFFF"/>
          <w:lang w:val="en-GB"/>
        </w:rPr>
        <w:t xml:space="preserve">as </w:t>
      </w:r>
      <w:r w:rsidRPr="007C2FAA">
        <w:rPr>
          <w:rStyle w:val="apple-style-span"/>
          <w:shd w:val="clear" w:color="auto" w:fill="FFFFFF"/>
          <w:lang w:val="en-GB"/>
        </w:rPr>
        <w:t xml:space="preserve">it includes pleasant and unpleasant affect, global judgments of life satisfaction, and satisfaction </w:t>
      </w:r>
      <w:r w:rsidR="00C7706B" w:rsidRPr="007C2FAA">
        <w:rPr>
          <w:rStyle w:val="apple-style-span"/>
          <w:shd w:val="clear" w:color="auto" w:fill="FFFFFF"/>
          <w:lang w:val="en-GB"/>
        </w:rPr>
        <w:t xml:space="preserve">with individual domains of life. </w:t>
      </w:r>
      <w:r w:rsidRPr="007C2FAA">
        <w:rPr>
          <w:rStyle w:val="apple-style-span"/>
          <w:shd w:val="clear" w:color="auto" w:fill="FFFFFF"/>
          <w:lang w:val="en-GB"/>
        </w:rPr>
        <w:t>At a</w:t>
      </w:r>
      <w:r w:rsidR="00C7706B" w:rsidRPr="007C2FAA">
        <w:rPr>
          <w:rStyle w:val="apple-style-span"/>
          <w:shd w:val="clear" w:color="auto" w:fill="FFFFFF"/>
          <w:lang w:val="en-GB"/>
        </w:rPr>
        <w:t xml:space="preserve"> broad level </w:t>
      </w:r>
      <w:r w:rsidRPr="007C2FAA">
        <w:rPr>
          <w:rStyle w:val="apple-style-span"/>
          <w:shd w:val="clear" w:color="auto" w:fill="FFFFFF"/>
          <w:lang w:val="en-GB"/>
        </w:rPr>
        <w:t>the</w:t>
      </w:r>
      <w:r w:rsidR="00C7706B" w:rsidRPr="007C2FAA">
        <w:rPr>
          <w:rStyle w:val="apple-style-span"/>
          <w:shd w:val="clear" w:color="auto" w:fill="FFFFFF"/>
          <w:lang w:val="en-GB"/>
        </w:rPr>
        <w:t>se</w:t>
      </w:r>
      <w:r w:rsidRPr="007C2FAA">
        <w:rPr>
          <w:rStyle w:val="apple-style-span"/>
          <w:shd w:val="clear" w:color="auto" w:fill="FFFFFF"/>
          <w:lang w:val="en-GB"/>
        </w:rPr>
        <w:t xml:space="preserve"> domains </w:t>
      </w:r>
      <w:r w:rsidR="00C7706B" w:rsidRPr="007C2FAA">
        <w:rPr>
          <w:rStyle w:val="apple-style-span"/>
          <w:shd w:val="clear" w:color="auto" w:fill="FFFFFF"/>
          <w:lang w:val="en-GB"/>
        </w:rPr>
        <w:t xml:space="preserve">represent health </w:t>
      </w:r>
      <w:r w:rsidRPr="007C2FAA">
        <w:rPr>
          <w:rStyle w:val="apple-style-span"/>
          <w:shd w:val="clear" w:color="auto" w:fill="FFFFFF"/>
          <w:lang w:val="en-GB"/>
        </w:rPr>
        <w:t>and functioning, psychological</w:t>
      </w:r>
      <w:r w:rsidR="00C7706B" w:rsidRPr="007C2FAA">
        <w:rPr>
          <w:rStyle w:val="apple-style-span"/>
          <w:shd w:val="clear" w:color="auto" w:fill="FFFFFF"/>
          <w:lang w:val="en-GB"/>
        </w:rPr>
        <w:t xml:space="preserve"> and spiritual, family, social, </w:t>
      </w:r>
      <w:r w:rsidRPr="007C2FAA">
        <w:rPr>
          <w:rStyle w:val="apple-style-span"/>
          <w:shd w:val="clear" w:color="auto" w:fill="FFFFFF"/>
          <w:lang w:val="en-GB"/>
        </w:rPr>
        <w:t>and economic</w:t>
      </w:r>
      <w:r w:rsidR="00C7706B" w:rsidRPr="007C2FAA">
        <w:rPr>
          <w:rStyle w:val="apple-style-span"/>
          <w:shd w:val="clear" w:color="auto" w:fill="FFFFFF"/>
          <w:lang w:val="en-GB"/>
        </w:rPr>
        <w:t xml:space="preserve"> dimensions</w:t>
      </w:r>
      <w:r w:rsidRPr="007C2FAA">
        <w:rPr>
          <w:rStyle w:val="apple-style-span"/>
          <w:shd w:val="clear" w:color="auto" w:fill="FFFFFF"/>
          <w:lang w:val="en-GB"/>
        </w:rPr>
        <w:t xml:space="preserve"> </w:t>
      </w:r>
      <w:r w:rsidR="00AD6616"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&lt;EndNote&gt;&lt;Cite&gt;&lt;Author&gt;Ferrans&lt;/Author&gt;&lt;Year&gt;1996&lt;/Year&gt;&lt;RecNum&gt;604&lt;/RecNum&gt;&lt;DisplayText&gt;(Ferrans, 1996)&lt;/DisplayText&gt;&lt;record&gt;&lt;rec-number&gt;604&lt;/rec-number&gt;&lt;foreign-keys&gt;&lt;key app="EN" db-id="ptfsfw2e7fvv0we0zspxtffwpeaexrxpr2xs"&gt;604&lt;/key&gt;&lt;/foreign-keys&gt;&lt;ref-type name="Journal Article"&gt;17&lt;/ref-type&gt;&lt;contributors&gt;&lt;authors&gt;&lt;author&gt;Ferrans, Carol E.&lt;/author&gt;&lt;/authors&gt;&lt;/contributors&gt;&lt;titles&gt;&lt;title&gt;Development of a Conceptual Model of Quality of Life&lt;/title&gt;&lt;secondary-title&gt;Research and Theory for Nursing Practice&lt;/secondary-title&gt;&lt;/titles&gt;&lt;periodical&gt;&lt;full-title&gt;Research and Theory for Nursing Practice&lt;/full-title&gt;&lt;/periodical&gt;&lt;pages&gt;293-304&lt;/pages&gt;&lt;volume&gt;10&lt;/volume&gt;&lt;number&gt;3&lt;/number&gt;&lt;dates&gt;&lt;year&gt;1996&lt;/year&gt;&lt;/dates&gt;&lt;urls&gt;&lt;related-urls&gt;&lt;url&gt;http://www.ingentaconnect.com/content/springer/rtnp/1996/00000010/00000003/art00007 &lt;/url&gt;&lt;/related-urls&gt;&lt;/urls&gt;&lt;/record&gt;&lt;/Cite&gt;&lt;/EndNote&gt;</w:instrText>
      </w:r>
      <w:r w:rsidR="00AD6616" w:rsidRPr="007C2FAA">
        <w:rPr>
          <w:rStyle w:val="apple-style-span"/>
          <w:shd w:val="clear" w:color="auto" w:fill="FFFFFF"/>
          <w:lang w:val="en-GB"/>
        </w:rPr>
        <w:fldChar w:fldCharType="separate"/>
      </w:r>
      <w:r w:rsidR="00CB1951" w:rsidRPr="007C2FAA">
        <w:rPr>
          <w:rStyle w:val="apple-style-span"/>
          <w:noProof/>
          <w:shd w:val="clear" w:color="auto" w:fill="FFFFFF"/>
          <w:lang w:val="en-GB"/>
        </w:rPr>
        <w:t>(</w:t>
      </w:r>
      <w:hyperlink w:anchor="_ENREF_139" w:tooltip="Ferrans, 1996 #604" w:history="1">
        <w:r w:rsidR="00CA49C9" w:rsidRPr="007C2FAA">
          <w:rPr>
            <w:rStyle w:val="apple-style-span"/>
            <w:noProof/>
            <w:shd w:val="clear" w:color="auto" w:fill="FFFFFF"/>
            <w:lang w:val="en-GB"/>
          </w:rPr>
          <w:t>Ferrans, 1996</w:t>
        </w:r>
      </w:hyperlink>
      <w:r w:rsidR="00CB1951" w:rsidRPr="007C2FAA">
        <w:rPr>
          <w:rStyle w:val="apple-style-span"/>
          <w:noProof/>
          <w:shd w:val="clear" w:color="auto" w:fill="FFFFFF"/>
          <w:lang w:val="en-GB"/>
        </w:rPr>
        <w:t>)</w:t>
      </w:r>
      <w:r w:rsidR="00AD6616" w:rsidRPr="007C2FAA">
        <w:rPr>
          <w:rStyle w:val="apple-style-span"/>
          <w:shd w:val="clear" w:color="auto" w:fill="FFFFFF"/>
          <w:lang w:val="en-GB"/>
        </w:rPr>
        <w:fldChar w:fldCharType="end"/>
      </w:r>
      <w:r w:rsidR="00C55F30" w:rsidRPr="007C2FAA">
        <w:rPr>
          <w:rStyle w:val="apple-style-span"/>
          <w:shd w:val="clear" w:color="auto" w:fill="FFFFFF"/>
          <w:lang w:val="en-GB"/>
        </w:rPr>
        <w:t>.</w:t>
      </w:r>
      <w:r w:rsidR="002F352B" w:rsidRPr="007C2FAA">
        <w:rPr>
          <w:rStyle w:val="apple-style-span"/>
          <w:shd w:val="clear" w:color="auto" w:fill="FFFFFF"/>
          <w:lang w:val="en-GB"/>
        </w:rPr>
        <w:t xml:space="preserve"> A </w:t>
      </w:r>
      <w:r w:rsidR="00330CBC" w:rsidRPr="007C2FAA">
        <w:rPr>
          <w:rStyle w:val="apple-style-span"/>
          <w:shd w:val="clear" w:color="auto" w:fill="FFFFFF"/>
          <w:lang w:val="en-GB"/>
        </w:rPr>
        <w:t xml:space="preserve">person’s life satisfaction depends on </w:t>
      </w:r>
      <w:r w:rsidR="002F352B" w:rsidRPr="007C2FAA">
        <w:rPr>
          <w:rStyle w:val="apple-style-span"/>
          <w:shd w:val="clear" w:color="auto" w:fill="FFFFFF"/>
          <w:lang w:val="en-GB"/>
        </w:rPr>
        <w:t xml:space="preserve">their </w:t>
      </w:r>
      <w:r w:rsidR="00330CBC" w:rsidRPr="007C2FAA">
        <w:rPr>
          <w:rStyle w:val="apple-style-span"/>
          <w:shd w:val="clear" w:color="auto" w:fill="FFFFFF"/>
          <w:lang w:val="en-GB"/>
        </w:rPr>
        <w:t>patient values and preferences</w:t>
      </w:r>
      <w:r w:rsidR="002F352B" w:rsidRPr="007C2FAA">
        <w:rPr>
          <w:rStyle w:val="apple-style-span"/>
          <w:shd w:val="clear" w:color="auto" w:fill="FFFFFF"/>
          <w:lang w:val="en-GB"/>
        </w:rPr>
        <w:t>,</w:t>
      </w:r>
      <w:r w:rsidR="00330CBC" w:rsidRPr="007C2FAA">
        <w:rPr>
          <w:rStyle w:val="apple-style-span"/>
          <w:shd w:val="clear" w:color="auto" w:fill="FFFFFF"/>
          <w:lang w:val="en-GB"/>
        </w:rPr>
        <w:t xml:space="preserve"> which change as circumstances and environment change.</w:t>
      </w:r>
      <w:r w:rsidR="00C55F30" w:rsidRPr="007C2FAA">
        <w:rPr>
          <w:rStyle w:val="apple-style-span"/>
          <w:shd w:val="clear" w:color="auto" w:fill="FFFFFF"/>
          <w:lang w:val="en-GB"/>
        </w:rPr>
        <w:t xml:space="preserve"> Wilson and Cleary (1995) also pointed ou</w:t>
      </w:r>
      <w:r w:rsidR="00330CBC" w:rsidRPr="007C2FAA">
        <w:rPr>
          <w:rStyle w:val="apple-style-span"/>
          <w:shd w:val="clear" w:color="auto" w:fill="FFFFFF"/>
          <w:lang w:val="en-GB"/>
        </w:rPr>
        <w:t>t</w:t>
      </w:r>
      <w:r w:rsidR="00C55F30" w:rsidRPr="007C2FAA">
        <w:rPr>
          <w:rStyle w:val="apple-style-span"/>
          <w:shd w:val="clear" w:color="auto" w:fill="FFFFFF"/>
          <w:lang w:val="en-GB"/>
        </w:rPr>
        <w:t xml:space="preserve"> that</w:t>
      </w:r>
      <w:r w:rsidR="00330CBC" w:rsidRPr="007C2FAA">
        <w:rPr>
          <w:rStyle w:val="apple-style-span"/>
          <w:shd w:val="clear" w:color="auto" w:fill="FFFFFF"/>
          <w:lang w:val="en-GB"/>
        </w:rPr>
        <w:t xml:space="preserve"> the general measures of life satisfaction may not be related to objective circumsta</w:t>
      </w:r>
      <w:r w:rsidR="002F352B" w:rsidRPr="007C2FAA">
        <w:rPr>
          <w:rStyle w:val="apple-style-span"/>
          <w:shd w:val="clear" w:color="auto" w:fill="FFFFFF"/>
          <w:lang w:val="en-GB"/>
        </w:rPr>
        <w:t xml:space="preserve">nces. A </w:t>
      </w:r>
      <w:r w:rsidR="00330CBC" w:rsidRPr="007C2FAA">
        <w:rPr>
          <w:rStyle w:val="apple-style-span"/>
          <w:shd w:val="clear" w:color="auto" w:fill="FFFFFF"/>
          <w:lang w:val="en-GB"/>
        </w:rPr>
        <w:t xml:space="preserve">decayed tooth may pose problems </w:t>
      </w:r>
      <w:r w:rsidR="002F352B" w:rsidRPr="007C2FAA">
        <w:rPr>
          <w:rStyle w:val="apple-style-span"/>
          <w:shd w:val="clear" w:color="auto" w:fill="FFFFFF"/>
          <w:lang w:val="en-GB"/>
        </w:rPr>
        <w:t>that do</w:t>
      </w:r>
      <w:r w:rsidR="00330CBC" w:rsidRPr="007C2FAA">
        <w:rPr>
          <w:rStyle w:val="apple-style-span"/>
          <w:shd w:val="clear" w:color="auto" w:fill="FFFFFF"/>
          <w:lang w:val="en-GB"/>
        </w:rPr>
        <w:t xml:space="preserve"> not </w:t>
      </w:r>
      <w:r w:rsidR="002F352B" w:rsidRPr="007C2FAA">
        <w:rPr>
          <w:rStyle w:val="apple-style-span"/>
          <w:shd w:val="clear" w:color="auto" w:fill="FFFFFF"/>
          <w:lang w:val="en-GB"/>
        </w:rPr>
        <w:t>affect overall quality of life whereas</w:t>
      </w:r>
      <w:r w:rsidR="00330CBC" w:rsidRPr="007C2FAA">
        <w:rPr>
          <w:rStyle w:val="apple-style-span"/>
          <w:shd w:val="clear" w:color="auto" w:fill="FFFFFF"/>
          <w:lang w:val="en-GB"/>
        </w:rPr>
        <w:t xml:space="preserve"> another person with</w:t>
      </w:r>
      <w:r w:rsidR="002F352B" w:rsidRPr="007C2FAA">
        <w:rPr>
          <w:rStyle w:val="apple-style-span"/>
          <w:shd w:val="clear" w:color="auto" w:fill="FFFFFF"/>
          <w:lang w:val="en-GB"/>
        </w:rPr>
        <w:t xml:space="preserve"> a</w:t>
      </w:r>
      <w:r w:rsidR="00330CBC" w:rsidRPr="007C2FAA">
        <w:rPr>
          <w:rStyle w:val="apple-style-span"/>
          <w:shd w:val="clear" w:color="auto" w:fill="FFFFFF"/>
          <w:lang w:val="en-GB"/>
        </w:rPr>
        <w:t xml:space="preserve"> similar problem might experience considerable change</w:t>
      </w:r>
      <w:r w:rsidR="00D72E44" w:rsidRPr="007C2FAA">
        <w:rPr>
          <w:rStyle w:val="apple-style-span"/>
          <w:shd w:val="clear" w:color="auto" w:fill="FFFFFF"/>
          <w:lang w:val="en-GB"/>
        </w:rPr>
        <w:t xml:space="preserve"> in overall QoL. This variation is seen due to the differences in individual and environmental factors</w:t>
      </w:r>
      <w:r w:rsidR="00E220C1" w:rsidRPr="007C2FAA">
        <w:rPr>
          <w:rStyle w:val="apple-style-span"/>
          <w:shd w:val="clear" w:color="auto" w:fill="FFFFFF"/>
          <w:lang w:val="en-GB"/>
        </w:rPr>
        <w:t>.</w:t>
      </w:r>
    </w:p>
    <w:p w:rsidR="00D72E44" w:rsidRPr="007C2FAA" w:rsidRDefault="00DA78ED" w:rsidP="00E306E3">
      <w:pPr>
        <w:pStyle w:val="NormalWeb"/>
        <w:spacing w:line="360" w:lineRule="auto"/>
        <w:rPr>
          <w:rStyle w:val="apple-style-span"/>
          <w:b/>
          <w:shd w:val="clear" w:color="auto" w:fill="FFFFFF"/>
          <w:lang w:val="en-GB"/>
        </w:rPr>
      </w:pPr>
      <w:r w:rsidRPr="007C2FAA">
        <w:rPr>
          <w:rStyle w:val="apple-style-span"/>
          <w:b/>
          <w:shd w:val="clear" w:color="auto" w:fill="FFFFFF"/>
          <w:lang w:val="en-GB"/>
        </w:rPr>
        <w:t>Individual and the Environment Characteristics</w:t>
      </w:r>
    </w:p>
    <w:p w:rsidR="00E12D38" w:rsidRPr="007C2FAA" w:rsidRDefault="00262411" w:rsidP="0022753D">
      <w:pPr>
        <w:pStyle w:val="NormalWeb"/>
        <w:spacing w:line="360" w:lineRule="auto"/>
        <w:rPr>
          <w:rStyle w:val="apple-style-span"/>
          <w:shd w:val="clear" w:color="auto" w:fill="FFFFFF"/>
          <w:lang w:val="en-GB"/>
        </w:rPr>
      </w:pPr>
      <w:r w:rsidRPr="007C2FAA">
        <w:rPr>
          <w:rStyle w:val="apple-style-span"/>
          <w:shd w:val="clear" w:color="auto" w:fill="FFFFFF"/>
          <w:lang w:val="en-GB"/>
        </w:rPr>
        <w:t>According to Wilson and Cleary</w:t>
      </w:r>
      <w:r w:rsidR="00486C0B" w:rsidRPr="007C2FAA">
        <w:rPr>
          <w:rStyle w:val="apple-style-span"/>
          <w:shd w:val="clear" w:color="auto" w:fill="FFFFFF"/>
          <w:lang w:val="en-GB"/>
        </w:rPr>
        <w:t xml:space="preserve"> </w:t>
      </w:r>
      <w:r w:rsidR="00486C0B" w:rsidRPr="007C2FAA">
        <w:rPr>
          <w:rStyle w:val="apple-style-span"/>
          <w:shd w:val="clear" w:color="auto" w:fill="FFFFFF"/>
        </w:rPr>
        <w:fldChar w:fldCharType="begin"/>
      </w:r>
      <w:r w:rsidR="006662EC" w:rsidRPr="007C2FAA">
        <w:rPr>
          <w:rStyle w:val="apple-style-span"/>
          <w:shd w:val="clear" w:color="auto" w:fill="FFFFFF"/>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486C0B" w:rsidRPr="007C2FAA">
        <w:rPr>
          <w:rStyle w:val="apple-style-span"/>
          <w:shd w:val="clear" w:color="auto" w:fill="FFFFFF"/>
        </w:rPr>
        <w:fldChar w:fldCharType="separate"/>
      </w:r>
      <w:r w:rsidR="00486C0B" w:rsidRPr="007C2FAA">
        <w:rPr>
          <w:rStyle w:val="apple-style-span"/>
          <w:noProof/>
          <w:shd w:val="clear" w:color="auto" w:fill="FFFFFF"/>
        </w:rPr>
        <w:t>(</w:t>
      </w:r>
      <w:hyperlink w:anchor="_ENREF_464" w:tooltip="Wilson, 1995 #226" w:history="1">
        <w:r w:rsidR="00CA49C9" w:rsidRPr="007C2FAA">
          <w:rPr>
            <w:rStyle w:val="apple-style-span"/>
            <w:noProof/>
            <w:shd w:val="clear" w:color="auto" w:fill="FFFFFF"/>
          </w:rPr>
          <w:t>1995</w:t>
        </w:r>
      </w:hyperlink>
      <w:r w:rsidR="00486C0B" w:rsidRPr="007C2FAA">
        <w:rPr>
          <w:rStyle w:val="apple-style-span"/>
          <w:noProof/>
          <w:shd w:val="clear" w:color="auto" w:fill="FFFFFF"/>
        </w:rPr>
        <w:t>)</w:t>
      </w:r>
      <w:r w:rsidR="00486C0B" w:rsidRPr="007C2FAA">
        <w:rPr>
          <w:rStyle w:val="apple-style-span"/>
          <w:shd w:val="clear" w:color="auto" w:fill="FFFFFF"/>
        </w:rPr>
        <w:fldChar w:fldCharType="end"/>
      </w:r>
      <w:r w:rsidR="006C7DA1" w:rsidRPr="007C2FAA">
        <w:rPr>
          <w:rStyle w:val="apple-style-span"/>
          <w:shd w:val="clear" w:color="auto" w:fill="FFFFFF"/>
          <w:lang w:val="en-GB"/>
        </w:rPr>
        <w:t>,</w:t>
      </w:r>
      <w:r w:rsidRPr="007C2FAA">
        <w:rPr>
          <w:rStyle w:val="apple-style-span"/>
          <w:shd w:val="clear" w:color="auto" w:fill="FFFFFF"/>
          <w:lang w:val="en-GB"/>
        </w:rPr>
        <w:t xml:space="preserve"> how a person responds to physiological and biological changes and evaluates HRQoL depends on the</w:t>
      </w:r>
      <w:r w:rsidR="002F352B" w:rsidRPr="007C2FAA">
        <w:rPr>
          <w:rStyle w:val="apple-style-span"/>
          <w:shd w:val="clear" w:color="auto" w:fill="FFFFFF"/>
          <w:lang w:val="en-GB"/>
        </w:rPr>
        <w:t xml:space="preserve">ir </w:t>
      </w:r>
      <w:r w:rsidRPr="007C2FAA">
        <w:rPr>
          <w:rStyle w:val="apple-style-span"/>
          <w:shd w:val="clear" w:color="auto" w:fill="FFFFFF"/>
          <w:lang w:val="en-GB"/>
        </w:rPr>
        <w:t xml:space="preserve">individual </w:t>
      </w:r>
      <w:r w:rsidR="002F352B" w:rsidRPr="007C2FAA">
        <w:rPr>
          <w:rStyle w:val="apple-style-span"/>
          <w:shd w:val="clear" w:color="auto" w:fill="FFFFFF"/>
          <w:lang w:val="en-GB"/>
        </w:rPr>
        <w:t xml:space="preserve">and </w:t>
      </w:r>
      <w:r w:rsidR="00AC49E3" w:rsidRPr="007C2FAA">
        <w:rPr>
          <w:rStyle w:val="apple-style-span"/>
          <w:shd w:val="clear" w:color="auto" w:fill="FFFFFF"/>
          <w:lang w:val="en-GB"/>
        </w:rPr>
        <w:t>environment</w:t>
      </w:r>
      <w:r w:rsidR="002F352B" w:rsidRPr="007C2FAA">
        <w:rPr>
          <w:rStyle w:val="apple-style-span"/>
          <w:shd w:val="clear" w:color="auto" w:fill="FFFFFF"/>
          <w:lang w:val="en-GB"/>
        </w:rPr>
        <w:t xml:space="preserve">al characteristics, which </w:t>
      </w:r>
      <w:r w:rsidRPr="007C2FAA">
        <w:rPr>
          <w:rStyle w:val="apple-style-span"/>
          <w:shd w:val="clear" w:color="auto" w:fill="FFFFFF"/>
          <w:lang w:val="en-GB"/>
        </w:rPr>
        <w:t>provide explanatory causal pathways at every level</w:t>
      </w:r>
      <w:r w:rsidR="00006D5C" w:rsidRPr="007C2FAA">
        <w:rPr>
          <w:rStyle w:val="apple-style-span"/>
          <w:shd w:val="clear" w:color="auto" w:fill="FFFFFF"/>
          <w:lang w:val="en-GB"/>
        </w:rPr>
        <w:t xml:space="preserve">. Ferrans and colleagues </w:t>
      </w:r>
      <w:r w:rsidR="00006D5C"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 ExcludeAuth="1"&gt;&lt;Author&gt;Ferrans&lt;/Author&gt;&lt;Year&gt;2005&lt;/Year&gt;&lt;RecNum&gt;489&lt;/RecNum&gt;&lt;DisplayText&gt;(2005)&lt;/DisplayText&gt;&lt;record&gt;&lt;rec-number&gt;489&lt;/rec-number&gt;&lt;foreign-keys&gt;&lt;key app="EN" db-id="ptfsfw2e7fvv0we0zspxtffwpeaexrxpr2xs"&gt;489&lt;/key&gt;&lt;/foreign-keys&gt;&lt;ref-type name="Journal Article"&gt;17&lt;/ref-type&gt;&lt;contributors&gt;&lt;authors&gt;&lt;author&gt;Ferrans, Carol Estwing&lt;/author&gt;&lt;author&gt;Zerwic, Julie Johnson&lt;/author&gt;&lt;author&gt;Wilbur, Jo Ellen&lt;/author&gt;&lt;author&gt;Larson, Janet L.&lt;/author&gt;&lt;/authors&gt;&lt;/contributors&gt;&lt;titles&gt;&lt;title&gt;Conceptual Model of Health-Related Quality of Life&lt;/title&gt;&lt;secondary-title&gt;Journal of Nursing Scholarship&lt;/secondary-title&gt;&lt;/titles&gt;&lt;periodical&gt;&lt;full-title&gt;Journal of Nursing Scholarship&lt;/full-title&gt;&lt;/periodical&gt;&lt;pages&gt;336-342&lt;/pages&gt;&lt;volume&gt;37&lt;/volume&gt;&lt;number&gt;4&lt;/number&gt;&lt;keywords&gt;&lt;keyword&gt;quality of life&lt;/keyword&gt;&lt;keyword&gt;health-related quality of life&lt;/keyword&gt;&lt;keyword&gt;causal models&lt;/keyword&gt;&lt;keyword&gt;theory development&lt;/keyword&gt;&lt;keyword&gt;health care&lt;/keyword&gt;&lt;keyword&gt;research applications&lt;/keyword&gt;&lt;/keywords&gt;&lt;dates&gt;&lt;year&gt;2005&lt;/year&gt;&lt;/dates&gt;&lt;publisher&gt;Blackwell Science Inc&lt;/publisher&gt;&lt;urls&gt;&lt;related-urls&gt;&lt;url&gt;http://dx.doi.org/10.1111/j.1547-5069.2005.00058.x &lt;/url&gt;&lt;/related-urls&gt;&lt;/urls&gt;&lt;/record&gt;&lt;/Cite&gt;&lt;/EndNote&gt;</w:instrText>
      </w:r>
      <w:r w:rsidR="00006D5C" w:rsidRPr="007C2FAA">
        <w:rPr>
          <w:rStyle w:val="apple-style-span"/>
          <w:shd w:val="clear" w:color="auto" w:fill="FFFFFF"/>
          <w:lang w:val="en-GB"/>
        </w:rPr>
        <w:fldChar w:fldCharType="separate"/>
      </w:r>
      <w:r w:rsidR="00006D5C" w:rsidRPr="007C2FAA">
        <w:rPr>
          <w:rStyle w:val="apple-style-span"/>
          <w:noProof/>
          <w:shd w:val="clear" w:color="auto" w:fill="FFFFFF"/>
          <w:lang w:val="en-GB"/>
        </w:rPr>
        <w:t>(</w:t>
      </w:r>
      <w:hyperlink w:anchor="_ENREF_140" w:tooltip="Ferrans, 2005 #489" w:history="1">
        <w:r w:rsidR="00CA49C9" w:rsidRPr="007C2FAA">
          <w:rPr>
            <w:rStyle w:val="apple-style-span"/>
            <w:noProof/>
            <w:shd w:val="clear" w:color="auto" w:fill="FFFFFF"/>
            <w:lang w:val="en-GB"/>
          </w:rPr>
          <w:t>2005</w:t>
        </w:r>
      </w:hyperlink>
      <w:r w:rsidR="00006D5C" w:rsidRPr="007C2FAA">
        <w:rPr>
          <w:rStyle w:val="apple-style-span"/>
          <w:noProof/>
          <w:shd w:val="clear" w:color="auto" w:fill="FFFFFF"/>
          <w:lang w:val="en-GB"/>
        </w:rPr>
        <w:t>)</w:t>
      </w:r>
      <w:r w:rsidR="00006D5C" w:rsidRPr="007C2FAA">
        <w:rPr>
          <w:rStyle w:val="apple-style-span"/>
          <w:shd w:val="clear" w:color="auto" w:fill="FFFFFF"/>
          <w:lang w:val="en-GB"/>
        </w:rPr>
        <w:fldChar w:fldCharType="end"/>
      </w:r>
      <w:r w:rsidR="00006D5C" w:rsidRPr="007C2FAA">
        <w:rPr>
          <w:rStyle w:val="apple-style-span"/>
          <w:shd w:val="clear" w:color="auto" w:fill="FFFFFF"/>
          <w:lang w:val="en-GB"/>
        </w:rPr>
        <w:t xml:space="preserve"> in the revised model explained</w:t>
      </w:r>
      <w:r w:rsidR="00EA2732" w:rsidRPr="007C2FAA">
        <w:rPr>
          <w:rStyle w:val="apple-style-span"/>
          <w:shd w:val="clear" w:color="auto" w:fill="FFFFFF"/>
          <w:lang w:val="en-GB"/>
        </w:rPr>
        <w:t xml:space="preserve"> the content of the individual and environmental factors which was not discussed in the original Wilson and Cleary model.</w:t>
      </w:r>
    </w:p>
    <w:p w:rsidR="00655236" w:rsidRPr="007C2FAA" w:rsidRDefault="000945B7" w:rsidP="0022753D">
      <w:pPr>
        <w:pStyle w:val="NormalWeb"/>
        <w:spacing w:line="360" w:lineRule="auto"/>
        <w:rPr>
          <w:rStyle w:val="apple-style-span"/>
          <w:shd w:val="clear" w:color="auto" w:fill="FFFFFF"/>
          <w:lang w:val="en-GB"/>
        </w:rPr>
      </w:pPr>
      <w:r w:rsidRPr="007C2FAA">
        <w:rPr>
          <w:rStyle w:val="apple-style-span"/>
          <w:shd w:val="clear" w:color="auto" w:fill="FFFFFF"/>
          <w:lang w:val="en-GB"/>
        </w:rPr>
        <w:t>Individual c</w:t>
      </w:r>
      <w:r w:rsidR="00E12D38" w:rsidRPr="007C2FAA">
        <w:rPr>
          <w:rStyle w:val="apple-style-span"/>
          <w:shd w:val="clear" w:color="auto" w:fill="FFFFFF"/>
          <w:lang w:val="en-GB"/>
        </w:rPr>
        <w:t>haracteristics are the traits or qualities that identify a human being</w:t>
      </w:r>
      <w:r w:rsidR="006C7DA1" w:rsidRPr="007C2FAA">
        <w:rPr>
          <w:rStyle w:val="apple-style-span"/>
          <w:shd w:val="clear" w:color="auto" w:fill="FFFFFF"/>
          <w:lang w:val="en-GB"/>
        </w:rPr>
        <w:t xml:space="preserve"> </w:t>
      </w:r>
      <w:r w:rsidR="00AD6616"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&lt;EndNote&gt;&lt;Cite&gt;&lt;Author&gt;Sousa&lt;/Author&gt;&lt;Year&gt;1999&lt;/Year&gt;&lt;RecNum&gt;571&lt;/RecNum&gt;&lt;DisplayText&gt;(Sousa&lt;style face="italic"&gt; et al.&lt;/style&gt;, 1999)&lt;/DisplayText&gt;&lt;record&gt;&lt;rec-number&gt;571&lt;/rec-number&gt;&lt;foreign-keys&gt;&lt;key app="EN" db-id="ptfsfw2e7fvv0we0zspxtffwpeaexrxpr2xs"&gt;571&lt;/key&gt;&lt;/foreign-keys&gt;&lt;ref-type name="Journal Article"&gt;17&lt;/ref-type&gt;&lt;contributors&gt;&lt;authors&gt;&lt;author&gt;Sousa, Karen H.&lt;/author&gt;&lt;author&gt;Holzemer, William L.&lt;/author&gt;&lt;author&gt;Bakken Henry, Suzanne&lt;/author&gt;&lt;author&gt;Slaughter, Robert&lt;/author&gt;&lt;/authors&gt;&lt;/contributors&gt;&lt;titles&gt;&lt;title&gt;Dimensions of health-related quality of life in persons living with HIV disease&lt;/title&gt;&lt;secondary-title&gt;Journal of Advanced Nursing&lt;/secondary-title&gt;&lt;/titles&gt;&lt;periodical&gt;&lt;full-title&gt;Journal of Advanced Nursing&lt;/full-title&gt;&lt;/periodical&gt;&lt;pages&gt;178-187&lt;/pages&gt;&lt;volume&gt;29&lt;/volume&gt;&lt;number&gt;1&lt;/number&gt;&lt;keywords&gt;&lt;keyword&gt;health-related quality of life&lt;/keyword&gt;&lt;keyword&gt;symptoms&lt;/keyword&gt;&lt;keyword&gt;functional status&lt;/keyword&gt;&lt;keyword&gt;general health perceptions&lt;/keyword&gt;&lt;keyword&gt;path analysis&lt;/keyword&gt;&lt;keyword&gt;multiple linear regression analysis&lt;/keyword&gt;&lt;keyword&gt;quality of life&lt;/keyword&gt;&lt;keyword&gt;biological variables&lt;/keyword&gt;&lt;keyword&gt;physiological variables&lt;/keyword&gt;&lt;keyword&gt;patient outcomes&lt;/keyword&gt;&lt;/keywords&gt;&lt;dates&gt;&lt;year&gt;1999&lt;/year&gt;&lt;/dates&gt;&lt;publisher&gt;Blackwell Science Ltd&lt;/publisher&gt;&lt;urls&gt;&lt;related-urls&gt;&lt;url&gt;http://dx.doi.org/10.1046/j.1365-2648.1999.00877.x &lt;/url&gt;&lt;/related-urls&gt;&lt;/urls&gt;&lt;/record&gt;&lt;/Cite&gt;&lt;/EndNote&gt;</w:instrText>
      </w:r>
      <w:r w:rsidR="00AD6616" w:rsidRPr="007C2FAA">
        <w:rPr>
          <w:rStyle w:val="apple-style-span"/>
          <w:shd w:val="clear" w:color="auto" w:fill="FFFFFF"/>
          <w:lang w:val="en-GB"/>
        </w:rPr>
        <w:fldChar w:fldCharType="separate"/>
      </w:r>
      <w:r w:rsidR="00CB1951" w:rsidRPr="007C2FAA">
        <w:rPr>
          <w:rStyle w:val="apple-style-span"/>
          <w:noProof/>
          <w:shd w:val="clear" w:color="auto" w:fill="FFFFFF"/>
          <w:lang w:val="en-GB"/>
        </w:rPr>
        <w:t>(</w:t>
      </w:r>
      <w:hyperlink w:anchor="_ENREF_405" w:tooltip="Sousa, 1999 #571" w:history="1">
        <w:r w:rsidR="00CA49C9" w:rsidRPr="007C2FAA">
          <w:rPr>
            <w:rStyle w:val="apple-style-span"/>
            <w:noProof/>
            <w:shd w:val="clear" w:color="auto" w:fill="FFFFFF"/>
            <w:lang w:val="en-GB"/>
          </w:rPr>
          <w:t>Sousa</w:t>
        </w:r>
        <w:r w:rsidR="00CA49C9" w:rsidRPr="007C2FAA">
          <w:rPr>
            <w:rStyle w:val="apple-style-span"/>
            <w:i/>
            <w:noProof/>
            <w:shd w:val="clear" w:color="auto" w:fill="FFFFFF"/>
            <w:lang w:val="en-GB"/>
          </w:rPr>
          <w:t xml:space="preserve"> et al.</w:t>
        </w:r>
        <w:r w:rsidR="00CA49C9" w:rsidRPr="007C2FAA">
          <w:rPr>
            <w:rStyle w:val="apple-style-span"/>
            <w:noProof/>
            <w:shd w:val="clear" w:color="auto" w:fill="FFFFFF"/>
            <w:lang w:val="en-GB"/>
          </w:rPr>
          <w:t>, 1999</w:t>
        </w:r>
      </w:hyperlink>
      <w:r w:rsidR="00CB1951" w:rsidRPr="007C2FAA">
        <w:rPr>
          <w:rStyle w:val="apple-style-span"/>
          <w:noProof/>
          <w:shd w:val="clear" w:color="auto" w:fill="FFFFFF"/>
          <w:lang w:val="en-GB"/>
        </w:rPr>
        <w:t>)</w:t>
      </w:r>
      <w:r w:rsidR="00AD6616" w:rsidRPr="007C2FAA">
        <w:rPr>
          <w:rStyle w:val="apple-style-span"/>
          <w:shd w:val="clear" w:color="auto" w:fill="FFFFFF"/>
          <w:lang w:val="en-GB"/>
        </w:rPr>
        <w:fldChar w:fldCharType="end"/>
      </w:r>
      <w:r w:rsidR="00DD5393" w:rsidRPr="007C2FAA">
        <w:rPr>
          <w:rStyle w:val="apple-style-span"/>
          <w:shd w:val="clear" w:color="auto" w:fill="FFFFFF"/>
          <w:lang w:val="en-GB"/>
        </w:rPr>
        <w:t xml:space="preserve"> (e.g. age, sex) </w:t>
      </w:r>
      <w:r w:rsidRPr="007C2FAA">
        <w:rPr>
          <w:rStyle w:val="apple-style-span"/>
          <w:shd w:val="clear" w:color="auto" w:fill="FFFFFF"/>
          <w:lang w:val="en-GB"/>
        </w:rPr>
        <w:t xml:space="preserve">whereas </w:t>
      </w:r>
      <w:r w:rsidR="00655236" w:rsidRPr="007C2FAA">
        <w:rPr>
          <w:rStyle w:val="apple-style-span"/>
          <w:shd w:val="clear" w:color="auto" w:fill="FFFFFF"/>
          <w:lang w:val="en-GB"/>
        </w:rPr>
        <w:t>environment</w:t>
      </w:r>
      <w:r w:rsidRPr="007C2FAA">
        <w:rPr>
          <w:rStyle w:val="apple-style-span"/>
          <w:shd w:val="clear" w:color="auto" w:fill="FFFFFF"/>
          <w:lang w:val="en-GB"/>
        </w:rPr>
        <w:t>al characteristics</w:t>
      </w:r>
      <w:r w:rsidR="00655236" w:rsidRPr="007C2FAA">
        <w:rPr>
          <w:rStyle w:val="apple-style-span"/>
          <w:shd w:val="clear" w:color="auto" w:fill="FFFFFF"/>
          <w:lang w:val="en-GB"/>
        </w:rPr>
        <w:t xml:space="preserve"> are the </w:t>
      </w:r>
      <w:r w:rsidR="00655236" w:rsidRPr="007C2FAA">
        <w:rPr>
          <w:rStyle w:val="apple-style-span"/>
          <w:shd w:val="clear" w:color="auto" w:fill="FFFFFF"/>
          <w:lang w:val="en-GB"/>
        </w:rPr>
        <w:lastRenderedPageBreak/>
        <w:t xml:space="preserve">conglomerate of external conditions that influence the life of human beings </w:t>
      </w:r>
      <w:r w:rsidR="00AD6616" w:rsidRPr="007C2FAA">
        <w:rPr>
          <w:rStyle w:val="apple-style-span"/>
          <w:shd w:val="clear" w:color="auto" w:fill="FFFFFF"/>
          <w:lang w:val="en-GB"/>
        </w:rPr>
        <w:fldChar w:fldCharType="begin"/>
      </w:r>
      <w:r w:rsidR="006662EC" w:rsidRPr="007C2FAA">
        <w:rPr>
          <w:rStyle w:val="apple-style-span"/>
          <w:shd w:val="clear" w:color="auto" w:fill="FFFFFF"/>
          <w:lang w:val="en-GB"/>
        </w:rPr>
        <w:instrText xml:space="preserve"> ADDIN EN.CITE &lt;EndNote&gt;&lt;Cite&gt;&lt;Author&gt;Sousa&lt;/Author&gt;&lt;Year&gt;1999&lt;/Year&gt;&lt;RecNum&gt;571&lt;/RecNum&gt;&lt;DisplayText&gt;(Sousa&lt;style face="italic"&gt; et al.&lt;/style&gt;, 1999)&lt;/DisplayText&gt;&lt;record&gt;&lt;rec-number&gt;571&lt;/rec-number&gt;&lt;foreign-keys&gt;&lt;key app="EN" db-id="ptfsfw2e7fvv0we0zspxtffwpeaexrxpr2xs"&gt;571&lt;/key&gt;&lt;/foreign-keys&gt;&lt;ref-type name="Journal Article"&gt;17&lt;/ref-type&gt;&lt;contributors&gt;&lt;authors&gt;&lt;author&gt;Sousa, Karen H.&lt;/author&gt;&lt;author&gt;Holzemer, William L.&lt;/author&gt;&lt;author&gt;Bakken Henry, Suzanne&lt;/author&gt;&lt;author&gt;Slaughter, Robert&lt;/author&gt;&lt;/authors&gt;&lt;/contributors&gt;&lt;titles&gt;&lt;title&gt;Dimensions of health-related quality of life in persons living with HIV disease&lt;/title&gt;&lt;secondary-title&gt;Journal of Advanced Nursing&lt;/secondary-title&gt;&lt;/titles&gt;&lt;periodical&gt;&lt;full-title&gt;Journal of Advanced Nursing&lt;/full-title&gt;&lt;/periodical&gt;&lt;pages&gt;178-187&lt;/pages&gt;&lt;volume&gt;29&lt;/volume&gt;&lt;number&gt;1&lt;/number&gt;&lt;keywords&gt;&lt;keyword&gt;health-related quality of life&lt;/keyword&gt;&lt;keyword&gt;symptoms&lt;/keyword&gt;&lt;keyword&gt;functional status&lt;/keyword&gt;&lt;keyword&gt;general health perceptions&lt;/keyword&gt;&lt;keyword&gt;path analysis&lt;/keyword&gt;&lt;keyword&gt;multiple linear regression analysis&lt;/keyword&gt;&lt;keyword&gt;quality of life&lt;/keyword&gt;&lt;keyword&gt;biological variables&lt;/keyword&gt;&lt;keyword&gt;physiological variables&lt;/keyword&gt;&lt;keyword&gt;patient outcomes&lt;/keyword&gt;&lt;/keywords&gt;&lt;dates&gt;&lt;year&gt;1999&lt;/year&gt;&lt;/dates&gt;&lt;publisher&gt;Blackwell Science Ltd&lt;/publisher&gt;&lt;urls&gt;&lt;related-urls&gt;&lt;url&gt;http://dx.doi.org/10.1046/j.1365-2648.1999.00877.x &lt;/url&gt;&lt;/related-urls&gt;&lt;/urls&gt;&lt;/record&gt;&lt;/Cite&gt;&lt;/EndNote&gt;</w:instrText>
      </w:r>
      <w:r w:rsidR="00AD6616" w:rsidRPr="007C2FAA">
        <w:rPr>
          <w:rStyle w:val="apple-style-span"/>
          <w:shd w:val="clear" w:color="auto" w:fill="FFFFFF"/>
          <w:lang w:val="en-GB"/>
        </w:rPr>
        <w:fldChar w:fldCharType="separate"/>
      </w:r>
      <w:r w:rsidR="00CB1951" w:rsidRPr="007C2FAA">
        <w:rPr>
          <w:rStyle w:val="apple-style-span"/>
          <w:noProof/>
          <w:shd w:val="clear" w:color="auto" w:fill="FFFFFF"/>
          <w:lang w:val="en-GB"/>
        </w:rPr>
        <w:t>(</w:t>
      </w:r>
      <w:hyperlink w:anchor="_ENREF_405" w:tooltip="Sousa, 1999 #571" w:history="1">
        <w:r w:rsidR="00CA49C9" w:rsidRPr="007C2FAA">
          <w:rPr>
            <w:rStyle w:val="apple-style-span"/>
            <w:noProof/>
            <w:shd w:val="clear" w:color="auto" w:fill="FFFFFF"/>
            <w:lang w:val="en-GB"/>
          </w:rPr>
          <w:t>Sousa</w:t>
        </w:r>
        <w:r w:rsidR="00CA49C9" w:rsidRPr="007C2FAA">
          <w:rPr>
            <w:rStyle w:val="apple-style-span"/>
            <w:i/>
            <w:noProof/>
            <w:shd w:val="clear" w:color="auto" w:fill="FFFFFF"/>
            <w:lang w:val="en-GB"/>
          </w:rPr>
          <w:t xml:space="preserve"> et al.</w:t>
        </w:r>
        <w:r w:rsidR="00CA49C9" w:rsidRPr="007C2FAA">
          <w:rPr>
            <w:rStyle w:val="apple-style-span"/>
            <w:noProof/>
            <w:shd w:val="clear" w:color="auto" w:fill="FFFFFF"/>
            <w:lang w:val="en-GB"/>
          </w:rPr>
          <w:t>, 1999</w:t>
        </w:r>
      </w:hyperlink>
      <w:r w:rsidR="00CB1951" w:rsidRPr="007C2FAA">
        <w:rPr>
          <w:rStyle w:val="apple-style-span"/>
          <w:noProof/>
          <w:shd w:val="clear" w:color="auto" w:fill="FFFFFF"/>
          <w:lang w:val="en-GB"/>
        </w:rPr>
        <w:t>)</w:t>
      </w:r>
      <w:r w:rsidR="00AD6616" w:rsidRPr="007C2FAA">
        <w:rPr>
          <w:rStyle w:val="apple-style-span"/>
          <w:shd w:val="clear" w:color="auto" w:fill="FFFFFF"/>
          <w:lang w:val="en-GB"/>
        </w:rPr>
        <w:fldChar w:fldCharType="end"/>
      </w:r>
      <w:r w:rsidR="00707267" w:rsidRPr="007C2FAA">
        <w:rPr>
          <w:rStyle w:val="apple-style-span"/>
          <w:shd w:val="clear" w:color="auto" w:fill="FFFFFF"/>
          <w:lang w:val="en-GB"/>
        </w:rPr>
        <w:t xml:space="preserve"> (e.g. s</w:t>
      </w:r>
      <w:r w:rsidR="00DD5393" w:rsidRPr="007C2FAA">
        <w:rPr>
          <w:rStyle w:val="apple-style-span"/>
          <w:shd w:val="clear" w:color="auto" w:fill="FFFFFF"/>
          <w:lang w:val="en-GB"/>
        </w:rPr>
        <w:t>ocio-economic status)</w:t>
      </w:r>
      <w:r w:rsidR="00655236" w:rsidRPr="007C2FAA">
        <w:rPr>
          <w:rStyle w:val="apple-style-span"/>
          <w:shd w:val="clear" w:color="auto" w:fill="FFFFFF"/>
          <w:lang w:val="en-GB"/>
        </w:rPr>
        <w:t xml:space="preserve">. </w:t>
      </w:r>
    </w:p>
    <w:p w:rsidR="00FD0E55" w:rsidRPr="007C2FAA" w:rsidRDefault="000945B7" w:rsidP="0022753D">
      <w:pPr>
        <w:spacing w:before="200" w:line="360" w:lineRule="auto"/>
        <w:rPr>
          <w:rFonts w:ascii="Times New Roman" w:hAnsi="Times New Roman" w:cs="Times New Roman"/>
          <w:sz w:val="24"/>
          <w:szCs w:val="24"/>
        </w:rPr>
      </w:pPr>
      <w:r w:rsidRPr="007C2FAA">
        <w:rPr>
          <w:rFonts w:ascii="Times New Roman" w:hAnsi="Times New Roman" w:cs="Times New Roman"/>
          <w:sz w:val="24"/>
          <w:szCs w:val="24"/>
        </w:rPr>
        <w:t>R</w:t>
      </w:r>
      <w:r w:rsidR="00DD5393" w:rsidRPr="007C2FAA">
        <w:rPr>
          <w:rFonts w:ascii="Times New Roman" w:hAnsi="Times New Roman" w:cs="Times New Roman"/>
          <w:sz w:val="24"/>
          <w:szCs w:val="24"/>
        </w:rPr>
        <w:t>esearchers have often</w:t>
      </w:r>
      <w:r w:rsidR="00FD0E55" w:rsidRPr="007C2FAA">
        <w:rPr>
          <w:rFonts w:ascii="Times New Roman" w:hAnsi="Times New Roman" w:cs="Times New Roman"/>
          <w:sz w:val="24"/>
          <w:szCs w:val="24"/>
        </w:rPr>
        <w:t xml:space="preserve"> found weak and</w:t>
      </w:r>
      <w:r w:rsidR="007B1C92" w:rsidRPr="007C2FAA">
        <w:rPr>
          <w:rFonts w:ascii="Times New Roman" w:hAnsi="Times New Roman" w:cs="Times New Roman"/>
          <w:sz w:val="24"/>
          <w:szCs w:val="24"/>
        </w:rPr>
        <w:t xml:space="preserve"> indirect relationships between </w:t>
      </w:r>
      <w:r w:rsidR="00FD0E55" w:rsidRPr="007C2FAA">
        <w:rPr>
          <w:rFonts w:ascii="Times New Roman" w:hAnsi="Times New Roman" w:cs="Times New Roman"/>
          <w:sz w:val="24"/>
          <w:szCs w:val="24"/>
        </w:rPr>
        <w:t>clinical status (e.g. dental caries, xerostomia and fluorosis) and subjective assessments of oral disease (OHQoL)</w:t>
      </w:r>
      <w:r w:rsidR="007A138E"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fldData xml:space="preserve">PEVuZE5vdGU+PENpdGU+PEF1dGhvcj5CYWtlcjwvQXV0aG9yPjxZZWFyPjIwMDc8L1llYXI+PFJl
Y051bT40NjI8L1JlY051bT48RGlzcGxheVRleHQ+KEF0Y2hpc29uIGFuZCBEb2xhbiwgMTk5MDsg
TG9ja2VyLCAxOTkyOyBMb2NrZXIgYW5kIFNsYWRlLCAxOTk0OyBCYWtlciwgMjAwNzsgQmFrZXI8
c3R5bGUgZmFjZT0iaXRhbGljIj4gZXQgYWwuPC9zdHlsZT4sIDIwMTA7IERhbHk8c3R5bGUgZmFj
ZT0iaXRhbGljIj4gZXQgYWwuPC9zdHlsZT4sIDIwMTApPC9EaXNwbGF5VGV4dD48cmVjb3JkPjxy
ZWMtbnVtYmVyPjQ2MjwvcmVjLW51bWJlcj48Zm9yZWlnbi1rZXlzPjxrZXkgYXBwPSJFTiIgZGIt
aWQ9InB0ZnNmdzJlN2Z2djB3ZTB6c3B4dGZmd3BlYWV4cnhwcjJ4cyI+NDYyPC9rZXk+PC9mb3Jl
aWduLWtleXM+PHJlZi10eXBlIG5hbWU9IkpvdXJuYWwgQXJ0aWNsZSI+MTc8L3JlZi10eXBlPjxj
b250cmlidXRvcnM+PGF1dGhvcnM+PGF1dGhvcj5CYWtlciwgUy4gUi48L2F1dGhvcj48L2F1dGhv
cnM+PC9jb250cmlidXRvcnM+PHRpdGxlcz48dGl0bGU+VGVzdGluZyBhIENvbmNlcHR1YWwgTW9k
ZWwgb2YgT3JhbCBIZWFsdGg6IGEgU3RydWN0dXJhbCBFcXVhdGlvbiBNb2RlbGluZyBBcHByb2Fj
aDwvdGl0bGU+PHNlY29uZGFyeS10aXRsZT5Kb3VybmFsIG9mIERlbnRhbCBSZXNlYXJjaDwvc2Vj
b25kYXJ5LXRpdGxlPjwvdGl0bGVzPjxwZXJpb2RpY2FsPjxmdWxsLXRpdGxlPkpvdXJuYWwgb2Yg
RGVudGFsIFJlc2VhcmNoPC9mdWxsLXRpdGxlPjwvcGVyaW9kaWNhbD48cGFnZXM+NzA4LTcxMjwv
cGFnZXM+PHZvbHVtZT44Njwvdm9sdW1lPjxudW1iZXI+ODwvbnVtYmVyPjxkYXRlcz48eWVhcj4y
MDA3PC95ZWFyPjxwdWItZGF0ZXM+PGRhdGU+QXVndXN0IDEsIDIwMDc8L2RhdGU+PC9wdWItZGF0
ZXM+PC9kYXRlcz48dXJscz48cmVsYXRlZC11cmxzPjx1cmw+aHR0cDovL2pkci5zYWdlcHViLmNv
bS9jb250ZW50Lzg2LzgvNzA4LmFic3RyYWN0IDwvdXJsPjwvcmVsYXRlZC11cmxzPjwvdXJscz48
ZWxlY3Ryb25pYy1yZXNvdXJjZS1udW0+MTAuMTE3Ny8xNTQ0MDU5MTA3MDg2MDA4MDQ8L2VsZWN0
cm9uaWMtcmVzb3VyY2UtbnVtPjwvcmVjb3JkPjwvQ2l0ZT48Q2l0ZT48QXV0aG9yPkJha2VyPC9B
dXRob3I+PFllYXI+MjAxMDwvWWVhcj48UmVjTnVtPjIyPC9SZWNOdW0+PHJlY29yZD48cmVjLW51
bWJlcj4yMjwvcmVjLW51bWJlcj48Zm9yZWlnbi1rZXlzPjxrZXkgYXBwPSJFTiIgZGItaWQ9InB0
ZnNmdzJlN2Z2djB3ZTB6c3B4dGZmd3BlYWV4cnhwcjJ4cyI+MjI8L2tleT48L2ZvcmVpZ24ta2V5
cz48cmVmLXR5cGUgbmFtZT0iSm91cm5hbCBBcnRpY2xlIj4xNzwvcmVmLXR5cGU+PGNvbnRyaWJ1
dG9ycz48YXV0aG9ycz48YXV0aG9yPkJha2VyLCBTLiBSLjwvYXV0aG9yPjxhdXRob3I+TWF0LCBB
LjwvYXV0aG9yPjxhdXRob3I+Um9iaW5zb24sIFAuIEcuPC9hdXRob3I+PC9hdXRob3JzPjwvY29u
dHJpYnV0b3JzPjx0aXRsZXM+PHRpdGxlPldoYXQgUHN5Y2hvc29jaWFsIEZhY3RvcnMgSW5mbHVl
bmNlIEFkb2xlc2NlbnRzIE9yYWwgSGVhbHRoPzwvdGl0bGU+PHNlY29uZGFyeS10aXRsZT5Kb3Vy
bmFsIG9mIERlbnRhbCBSZXNlYXJjaDwvc2Vjb25kYXJ5LXRpdGxlPjwvdGl0bGVzPjxwZXJpb2Rp
Y2FsPjxmdWxsLXRpdGxlPkpvdXJuYWwgb2YgRGVudGFsIFJlc2VhcmNoPC9mdWxsLXRpdGxlPjwv
cGVyaW9kaWNhbD48cGFnZXM+MTIzMC0xMjM1PC9wYWdlcz48dm9sdW1lPjg5PC92b2x1bWU+PG51
bWJlcj4xMTwvbnVtYmVyPjxkYXRlcz48eWVhcj4yMDEwPC95ZWFyPjxwdWItZGF0ZXM+PGRhdGU+
Tm92ZW1iZXIgMSwgMjAxMDwvZGF0ZT48L3B1Yi1kYXRlcz48L2RhdGVzPjx1cmxzPjxyZWxhdGVk
LXVybHM+PHVybD5odHRwOi8vamRyLnNhZ2VwdWIuY29tL2NvbnRlbnQvODkvMTEvMTIzMC5hYnN0
cmFjdCA8L3VybD48L3JlbGF0ZWQtdXJscz48L3VybHM+PGVsZWN0cm9uaWMtcmVzb3VyY2UtbnVt
PjEwLjExNzcvMDAyMjAzNDUxMDM3NjY1MDwvZWxlY3Ryb25pYy1yZXNvdXJjZS1udW0+PC9yZWNv
cmQ+PC9DaXRlPjxDaXRlPjxBdXRob3I+RGFseTwvQXV0aG9yPjxZZWFyPjIwMTA8L1llYXI+PFJl
Y051bT4xOTY8L1JlY051bT48cmVjb3JkPjxyZWMtbnVtYmVyPjE5NjwvcmVjLW51bWJlcj48Zm9y
ZWlnbi1rZXlzPjxrZXkgYXBwPSJFTiIgZGItaWQ9InB0ZnNmdzJlN2Z2djB3ZTB6c3B4dGZmd3Bl
YWV4cnhwcjJ4cyI+MTk2PC9rZXk+PC9mb3JlaWduLWtleXM+PHJlZi10eXBlIG5hbWU9IkpvdXJu
YWwgQXJ0aWNsZSI+MTc8L3JlZi10eXBlPjxjb250cmlidXRvcnM+PGF1dGhvcnM+PGF1dGhvcj5E
YWx5LCBCbMOhbmFpZDwvYXV0aG9yPjxhdXRob3I+TmV3dG9uLCBUaW08L2F1dGhvcj48YXV0aG9y
PkJhdGNoZWxvciwgUGF1bDwvYXV0aG9yPjxhdXRob3I+Sm9uZXMsIEthdGU8L2F1dGhvcj48L2F1
dGhvcnM+PC9jb250cmlidXRvcnM+PHRpdGxlcz48dGl0bGU+T3JhbCBoZWFsdGggY2FyZSBuZWVk
cyBhbmQgb3JhbCBoZWFsdGgtcmVsYXRlZCBxdWFsaXR5IG9mIGxpZmUgKE9ISVAtMTQpIGluIGhv
bWVsZXNzIHBlb3BsZTwvdGl0bGU+PHNlY29uZGFyeS10aXRsZT5Db21tdW5pdHkgRGVudGlzdHJ5
IGFuZCBPcmFsIEVwaWRlbWlvbG9neTwvc2Vjb25kYXJ5LXRpdGxlPjwvdGl0bGVzPjxwZXJpb2Rp
Y2FsPjxmdWxsLXRpdGxlPkNvbW11bml0eSBEZW50aXN0cnkgYW5kIE9yYWwgRXBpZGVtaW9sb2d5
PC9mdWxsLXRpdGxlPjwvcGVyaW9kaWNhbD48cGFnZXM+MTM2LTE0NDwvcGFnZXM+PHZvbHVtZT4z
ODwvdm9sdW1lPjxudW1iZXI+MjwvbnVtYmVyPjxrZXl3b3Jkcz48a2V5d29yZD5ob21lbGVzcyBw
ZXJzb25zPC9rZXl3b3JkPjxrZXl3b3JkPm9yYWwgaGVhbHRoIGNhcmUgbmVlZHM8L2tleXdvcmQ+
PGtleXdvcmQ+b3JhbCBoZWFsdGggcmVsYXRlZCBxdWFsaXR5IG9mIGxpZmU8L2tleXdvcmQ+PC9r
ZXl3b3Jkcz48ZGF0ZXM+PHllYXI+MjAxMDwveWVhcj48L2RhdGVzPjxwdWJsaXNoZXI+QmxhY2t3
ZWxsIFB1Ymxpc2hpbmcgTHRkPC9wdWJsaXNoZXI+PGlzYm4+MTYwMC0wNTI4PC9pc2JuPjx1cmxz
PjxyZWxhdGVkLXVybHM+PHVybD5odHRwOi8vZHguZG9pLm9yZy8xMC4xMTExL2ouMTYwMC0wNTI4
LjIwMDkuMDA1MTYueDwvdXJsPjwvcmVsYXRlZC11cmxzPjwvdXJscz48ZWxlY3Ryb25pYy1yZXNv
dXJjZS1udW0+MTAuMTExMS9qLjE2MDAtMDUyOC4yMDA5LjAwNTE2Lng8L2VsZWN0cm9uaWMtcmVz
b3VyY2UtbnVtPjwvcmVjb3JkPjwvQ2l0ZT48Q2l0ZT48QXV0aG9yPkxvY2tlcjwvQXV0aG9yPjxZ
ZWFyPjE5OTQ8L1llYXI+PFJlY051bT42MTg8L1JlY051bT48cmVjb3JkPjxyZWMtbnVtYmVyPjYx
ODwvcmVjLW51bWJlcj48Zm9yZWlnbi1rZXlzPjxrZXkgYXBwPSJFTiIgZGItaWQ9InB0ZnNmdzJl
N2Z2djB3ZTB6c3B4dGZmd3BlYWV4cnhwcjJ4cyI+NjE4PC9rZXk+PC9mb3JlaWduLWtleXM+PHJl
Zi10eXBlIG5hbWU9IkpvdXJuYWwgQXJ0aWNsZSI+MTc8L3JlZi10eXBlPjxjb250cmlidXRvcnM+
PGF1dGhvcnM+PGF1dGhvcj5Mb2NrZXIsIERhdmlkPC9hdXRob3I+PGF1dGhvcj5TbGFkZSwgR2Fy
eTwvYXV0aG9yPjwvYXV0aG9ycz48L2NvbnRyaWJ1dG9ycz48dGl0bGVzPjx0aXRsZT5Bc3NvY2lh
dGlvbiBiZXR3ZWVuIGNsaW5pY2FsIGFuZCBzdWJqZWN0aXZlIGluZGljYXRvcnMgb2Ygb3JhbCBo
ZWFsdGggc3RhdHVzIGluIGFuIG9sZGVyIGFkdWx0IHBvcHVsYXRpb248L3RpdGxlPjxzZWNvbmRh
cnktdGl0bGU+R2Vyb2RvbnRvbG9neTwvc2Vjb25kYXJ5LXRpdGxlPjwvdGl0bGVzPjxwZXJpb2Rp
Y2FsPjxmdWxsLXRpdGxlPkdlcm9kb250b2xvZ3k8L2Z1bGwtdGl0bGU+PC9wZXJpb2RpY2FsPjxw
YWdlcz4xMDgtMTE0PC9wYWdlcz48dm9sdW1lPjExPC92b2x1bWU+PG51bWJlcj4yPC9udW1iZXI+
PGtleXdvcmRzPjxrZXl3b3JkPk9yYWwgaGVhbHRoIHN1cnZleXM8L2tleXdvcmQ+PGtleXdvcmQ+
b2xkZXIgYWR1bHRzPC9rZXl3b3JkPjxrZXl3b3JkPnBzeWNob3NvY2lhbCBpbXBhY3Q8L2tleXdv
cmQ+PC9rZXl3b3Jkcz48ZGF0ZXM+PHllYXI+MTk5NDwveWVhcj48L2RhdGVzPjxwdWJsaXNoZXI+
QmxhY2t3ZWxsIFB1Ymxpc2hpbmcgTHRkPC9wdWJsaXNoZXI+PGlzYm4+MTc0MS0yMzU4PC9pc2Ju
Pjx1cmxzPjxyZWxhdGVkLXVybHM+PHVybD5odHRwOi8vZHguZG9pLm9yZy8xMC4xMTExL2ouMTc0
MS0yMzU4LjE5OTQudGIwMDExNi54PC91cmw+PC9yZWxhdGVkLXVybHM+PC91cmxzPjxlbGVjdHJv
bmljLXJlc291cmNlLW51bT4xMC4xMTExL2ouMTc0MS0yMzU4LjE5OTQudGIwMDExNi54PC9lbGVj
dHJvbmljLXJlc291cmNlLW51bT48L3JlY29yZD48L0NpdGU+PENpdGU+PEF1dGhvcj5Mb2NrZXI8
L0F1dGhvcj48WWVhcj4xOTkyPC9ZZWFyPjxSZWNOdW0+NjM5PC9SZWNOdW0+PHJlY29yZD48cmVj
LW51bWJlcj42Mzk8L3JlYy1udW1iZXI+PGZvcmVpZ24ta2V5cz48a2V5IGFwcD0iRU4iIGRiLWlk
PSJwdGZzZncyZTdmdnYwd2UwenNweHRmZndwZWFleHJ4cHIyeHMiPjYzOTwva2V5PjwvZm9yZWln
bi1rZXlzPjxyZWYtdHlwZSBuYW1lPSJKb3VybmFsIEFydGljbGUiPjE3PC9yZWYtdHlwZT48Y29u
dHJpYnV0b3JzPjxhdXRob3JzPjxhdXRob3I+TG9ja2VyLCBELjwvYXV0aG9yPjwvYXV0aG9ycz48
L2NvbnRyaWJ1dG9ycz48YXV0aC1hZGRyZXNzPkRlcGFydG1lbnQgb2YgQ29tbXVuaXR5IERlbnRp
c3RyeSwgRmFjdWx0eSBvZiBEZW50aXN0cnksIFVuaXZlcnNpdHkgb2YgVG9yb250bywgT250YXJp
bywgQ2FuYWRhLjwvYXV0aC1hZGRyZXNzPjx0aXRsZXM+PHRpdGxlPlRoZSBidXJkZW4gb2Ygb3Jh
bCBkaXNvcmRlcnMgaW4gYSBwb3B1bGF0aW9uIG9mIG9sZGVyIGFkdWx0czwvdGl0bGU+PHNlY29u
ZGFyeS10aXRsZT5Db21tdW5pdHkgRGVudGFsIEhlYWx0aDwvc2Vjb25kYXJ5LXRpdGxlPjwvdGl0
bGVzPjxwZXJpb2RpY2FsPjxmdWxsLXRpdGxlPkNvbW11bml0eSBEZW50YWwgSGVhbHRoPC9mdWxs
LXRpdGxlPjwvcGVyaW9kaWNhbD48cGFnZXM+MTA5LTI0PC9wYWdlcz48dm9sdW1lPjk8L3ZvbHVt
ZT48bnVtYmVyPjI8L251bWJlcj48a2V5d29yZHM+PGtleXdvcmQ+QWdlZDwva2V5d29yZD48a2V5
d29yZD5BdHRpdHVkZSB0byBIZWFsdGg8L2tleXdvcmQ+PGtleXdvcmQ+Q29tbXVuaWNhdGlvbjwv
a2V5d29yZD48a2V5d29yZD5EZW50YWwgQ2FyZTwva2V5d29yZD48a2V5d29yZD5EZW50YWwgQ2Fy
aWVzPC9rZXl3b3JkPjxrZXl3b3JkPkVhdGluZzwva2V5d29yZD48a2V5d29yZD5GYWNpYWwgUGFp
bjwva2V5d29yZD48a2V5d29yZD5GZW1hbGU8L2tleXdvcmQ+PGtleXdvcmQ+SHVtYW5zPC9rZXl3
b3JkPjxrZXl3b3JkPkluY29tZTwva2V5d29yZD48a2V5d29yZD5NYWxlPC9rZXl3b3JkPjxrZXl3
b3JkPk1hcnJpYWdlPC9rZXl3b3JkPjxrZXl3b3JkPk1hc3RpY2F0aW9uPC9rZXl3b3JkPjxrZXl3
b3JkPk1pZGRsZSBBZ2VkPC9rZXl3b3JkPjxrZXl3b3JkPk1vZGVscywgU3RhdGlzdGljYWw8L2tl
eXdvcmQ+PGtleXdvcmQ+TW91dGggRGlzZWFzZXM8L2tleXdvcmQ+PGtleXdvcmQ+TW91dGgsIEVk
ZW50dWxvdXM8L2tleXdvcmQ+PGtleXdvcmQ+T250YXJpbzwva2V5d29yZD48a2V5d29yZD5PcmFs
IEhlYWx0aDwva2V5d29yZD48a2V5d29yZD5QZXJpb2RvbnRhbCBEaXNlYXNlczwva2V5d29yZD48
a2V5d29yZD5SZWdyZXNzaW9uIEFuYWx5c2lzPC9rZXl3b3JkPjxrZXl3b3JkPlNlbGYgQ29uY2Vw
dDwva2V5d29yZD48L2tleXdvcmRzPjxkYXRlcz48eWVhcj4xOTkyPC95ZWFyPjwvZGF0ZXM+PHVy
bHM+PHJlbGF0ZWQtdXJscz48dXJsPmh0dHA6Ly91a3BtYy5hYy51ay9hYnN0cmFjdC9NRUQvMTUw
NDg3NyA8L3VybD48L3JlbGF0ZWQtdXJscz48L3VybHM+PC9yZWNvcmQ+PC9DaXRlPjxDaXRlPjxB
dXRob3I+QXRjaGlzb248L0F1dGhvcj48WWVhcj4xOTkwPC9ZZWFyPjxSZWNOdW0+NjQ1PC9SZWNO
dW0+PHJlY29yZD48cmVjLW51bWJlcj42NDU8L3JlYy1udW1iZXI+PGZvcmVpZ24ta2V5cz48a2V5
IGFwcD0iRU4iIGRiLWlkPSJwdGZzZncyZTdmdnYwd2UwenNweHRmZndwZWFleHJ4cHIyeHMiPjY0
NTwva2V5PjwvZm9yZWlnbi1rZXlzPjxyZWYtdHlwZSBuYW1lPSJKb3VybmFsIEFydGljbGUiPjE3
PC9yZWYtdHlwZT48Y29udHJpYnV0b3JzPjxhdXRob3JzPjxhdXRob3I+QXRjaGlzb24sIEsuIEEu
PC9hdXRob3I+PGF1dGhvcj5Eb2xhbiwgVC4gQS48L2F1dGhvcj48L2F1dGhvcnM+PC9jb250cmli
dXRvcnM+PGF1dGgtYWRkcmVzcz5TZWN0aW9uIG9mIFB1YmxpYyBIZWFsdGggRGVudGlzdHJ5LCBV
bml2ZXJzaXR5IG9mIENhbGlmb3JuaWEsIExvcyBBbmdlbGVzLCBTY2hvb2wgb2YgRGVudGlzdHJ5
IDkwMDI0LTE2NjguPC9hdXRoLWFkZHJlc3M+PHRpdGxlcz48dGl0bGU+RGV2ZWxvcG1lbnQgb2Yg
dGhlIEdlcmlhdHJpYyBPcmFsIEhlYWx0aCBBc3Nlc3NtZW50IEluZGV4PC90aXRsZT48c2Vjb25k
YXJ5LXRpdGxlPkpvdXJuYWwgb2YgZGVudGFsIGVkdWNhdGlvbjwvc2Vjb25kYXJ5LXRpdGxlPjwv
dGl0bGVzPjxwZXJpb2RpY2FsPjxmdWxsLXRpdGxlPkpvdXJuYWwgb2YgZGVudGFsIGVkdWNhdGlv
bjwvZnVsbC10aXRsZT48L3BlcmlvZGljYWw+PHBhZ2VzPjY4MC03PC9wYWdlcz48dm9sdW1lPjU0
PC92b2x1bWU+PG51bWJlcj4xMTwvbnVtYmVyPjxrZXl3b3Jkcz48a2V5d29yZD5BZ2VkPC9rZXl3
b3JkPjxrZXl3b3JkPkFnZWQsIDgwIGFuZCBvdmVyPC9rZXl3b3JkPjxrZXl3b3JkPkRlbnRhbCBD
YXJlIGZvciBBZ2VkPC9rZXl3b3JkPjxrZXl3b3JkPkZlbWFsZTwva2V5d29yZD48a2V5d29yZD5H
ZXJpYXRyaWMgQXNzZXNzbWVudDwva2V5d29yZD48a2V5d29yZD5IZWFsdGggU2VydmljZXMgTmVl
ZHMgYW5kIERlbWFuZDwva2V5d29yZD48a2V5d29yZD5IdW1hbnM8L2tleXdvcmQ+PGtleXdvcmQ+
TWFsZTwva2V5d29yZD48a2V5d29yZD5PcmFsIEhlYWx0aDwva2V5d29yZD48a2V5d29yZD5RdWVz
dGlvbm5haXJlczwva2V5d29yZD48a2V5d29yZD5SZWZlcmVuY2UgU3RhbmRhcmRzPC9rZXl3b3Jk
PjxrZXl3b3JkPlNvY2lvZWNvbm9taWMgRmFjdG9yczwva2V5d29yZD48L2tleXdvcmRzPjxkYXRl
cz48eWVhcj4xOTkwPC95ZWFyPjwvZGF0ZXM+PHVybHM+PHJlbGF0ZWQtdXJscz48dXJsPmh0dHA6
Ly91a3BtYy5hYy51ay9hYnN0cmFjdC9NRUQvMjIyOTYyNCA8L3VybD48L3JlbGF0ZWQtdXJscz48
L3VybHM+PC9yZWNvcmQ+PC9DaXRlPjwvRW5kTm90ZT4A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PEVuZE5vdGU+PENpdGU+PEF1dGhvcj5CYWtlcjwvQXV0aG9yPjxZZWFyPjIwMDc8L1llYXI+PFJl
Y051bT40NjI8L1JlY051bT48RGlzcGxheVRleHQ+KEF0Y2hpc29uIGFuZCBEb2xhbiwgMTk5MDsg
TG9ja2VyLCAxOTkyOyBMb2NrZXIgYW5kIFNsYWRlLCAxOTk0OyBCYWtlciwgMjAwNzsgQmFrZXI8
c3R5bGUgZmFjZT0iaXRhbGljIj4gZXQgYWwuPC9zdHlsZT4sIDIwMTA7IERhbHk8c3R5bGUgZmFj
ZT0iaXRhbGljIj4gZXQgYWwuPC9zdHlsZT4sIDIwMTApPC9EaXNwbGF5VGV4dD48cmVjb3JkPjxy
ZWMtbnVtYmVyPjQ2MjwvcmVjLW51bWJlcj48Zm9yZWlnbi1rZXlzPjxrZXkgYXBwPSJFTiIgZGIt
aWQ9InB0ZnNmdzJlN2Z2djB3ZTB6c3B4dGZmd3BlYWV4cnhwcjJ4cyI+NDYyPC9rZXk+PC9mb3Jl
aWduLWtleXM+PHJlZi10eXBlIG5hbWU9IkpvdXJuYWwgQXJ0aWNsZSI+MTc8L3JlZi10eXBlPjxj
b250cmlidXRvcnM+PGF1dGhvcnM+PGF1dGhvcj5CYWtlciwgUy4gUi48L2F1dGhvcj48L2F1dGhv
cnM+PC9jb250cmlidXRvcnM+PHRpdGxlcz48dGl0bGU+VGVzdGluZyBhIENvbmNlcHR1YWwgTW9k
ZWwgb2YgT3JhbCBIZWFsdGg6IGEgU3RydWN0dXJhbCBFcXVhdGlvbiBNb2RlbGluZyBBcHByb2Fj
aDwvdGl0bGU+PHNlY29uZGFyeS10aXRsZT5Kb3VybmFsIG9mIERlbnRhbCBSZXNlYXJjaDwvc2Vj
b25kYXJ5LXRpdGxlPjwvdGl0bGVzPjxwZXJpb2RpY2FsPjxmdWxsLXRpdGxlPkpvdXJuYWwgb2Yg
RGVudGFsIFJlc2VhcmNoPC9mdWxsLXRpdGxlPjwvcGVyaW9kaWNhbD48cGFnZXM+NzA4LTcxMjwv
cGFnZXM+PHZvbHVtZT44Njwvdm9sdW1lPjxudW1iZXI+ODwvbnVtYmVyPjxkYXRlcz48eWVhcj4y
MDA3PC95ZWFyPjxwdWItZGF0ZXM+PGRhdGU+QXVndXN0IDEsIDIwMDc8L2RhdGU+PC9wdWItZGF0
ZXM+PC9kYXRlcz48dXJscz48cmVsYXRlZC11cmxzPjx1cmw+aHR0cDovL2pkci5zYWdlcHViLmNv
bS9jb250ZW50Lzg2LzgvNzA4LmFic3RyYWN0IDwvdXJsPjwvcmVsYXRlZC11cmxzPjwvdXJscz48
ZWxlY3Ryb25pYy1yZXNvdXJjZS1udW0+MTAuMTE3Ny8xNTQ0MDU5MTA3MDg2MDA4MDQ8L2VsZWN0
cm9uaWMtcmVzb3VyY2UtbnVtPjwvcmVjb3JkPjwvQ2l0ZT48Q2l0ZT48QXV0aG9yPkJha2VyPC9B
dXRob3I+PFllYXI+MjAxMDwvWWVhcj48UmVjTnVtPjIyPC9SZWNOdW0+PHJlY29yZD48cmVjLW51
bWJlcj4yMjwvcmVjLW51bWJlcj48Zm9yZWlnbi1rZXlzPjxrZXkgYXBwPSJFTiIgZGItaWQ9InB0
ZnNmdzJlN2Z2djB3ZTB6c3B4dGZmd3BlYWV4cnhwcjJ4cyI+MjI8L2tleT48L2ZvcmVpZ24ta2V5
cz48cmVmLXR5cGUgbmFtZT0iSm91cm5hbCBBcnRpY2xlIj4xNzwvcmVmLXR5cGU+PGNvbnRyaWJ1
dG9ycz48YXV0aG9ycz48YXV0aG9yPkJha2VyLCBTLiBSLjwvYXV0aG9yPjxhdXRob3I+TWF0LCBB
LjwvYXV0aG9yPjxhdXRob3I+Um9iaW5zb24sIFAuIEcuPC9hdXRob3I+PC9hdXRob3JzPjwvY29u
dHJpYnV0b3JzPjx0aXRsZXM+PHRpdGxlPldoYXQgUHN5Y2hvc29jaWFsIEZhY3RvcnMgSW5mbHVl
bmNlIEFkb2xlc2NlbnRzIE9yYWwgSGVhbHRoPzwvdGl0bGU+PHNlY29uZGFyeS10aXRsZT5Kb3Vy
bmFsIG9mIERlbnRhbCBSZXNlYXJjaDwvc2Vjb25kYXJ5LXRpdGxlPjwvdGl0bGVzPjxwZXJpb2Rp
Y2FsPjxmdWxsLXRpdGxlPkpvdXJuYWwgb2YgRGVudGFsIFJlc2VhcmNoPC9mdWxsLXRpdGxlPjwv
cGVyaW9kaWNhbD48cGFnZXM+MTIzMC0xMjM1PC9wYWdlcz48dm9sdW1lPjg5PC92b2x1bWU+PG51
bWJlcj4xMTwvbnVtYmVyPjxkYXRlcz48eWVhcj4yMDEwPC95ZWFyPjxwdWItZGF0ZXM+PGRhdGU+
Tm92ZW1iZXIgMSwgMjAxMDwvZGF0ZT48L3B1Yi1kYXRlcz48L2RhdGVzPjx1cmxzPjxyZWxhdGVk
LXVybHM+PHVybD5odHRwOi8vamRyLnNhZ2VwdWIuY29tL2NvbnRlbnQvODkvMTEvMTIzMC5hYnN0
cmFjdCA8L3VybD48L3JlbGF0ZWQtdXJscz48L3VybHM+PGVsZWN0cm9uaWMtcmVzb3VyY2UtbnVt
PjEwLjExNzcvMDAyMjAzNDUxMDM3NjY1MDwvZWxlY3Ryb25pYy1yZXNvdXJjZS1udW0+PC9yZWNv
cmQ+PC9DaXRlPjxDaXRlPjxBdXRob3I+RGFseTwvQXV0aG9yPjxZZWFyPjIwMTA8L1llYXI+PFJl
Y051bT4xOTY8L1JlY051bT48cmVjb3JkPjxyZWMtbnVtYmVyPjE5NjwvcmVjLW51bWJlcj48Zm9y
ZWlnbi1rZXlzPjxrZXkgYXBwPSJFTiIgZGItaWQ9InB0ZnNmdzJlN2Z2djB3ZTB6c3B4dGZmd3Bl
YWV4cnhwcjJ4cyI+MTk2PC9rZXk+PC9mb3JlaWduLWtleXM+PHJlZi10eXBlIG5hbWU9IkpvdXJu
YWwgQXJ0aWNsZSI+MTc8L3JlZi10eXBlPjxjb250cmlidXRvcnM+PGF1dGhvcnM+PGF1dGhvcj5E
YWx5LCBCbMOhbmFpZDwvYXV0aG9yPjxhdXRob3I+TmV3dG9uLCBUaW08L2F1dGhvcj48YXV0aG9y
PkJhdGNoZWxvciwgUGF1bDwvYXV0aG9yPjxhdXRob3I+Sm9uZXMsIEthdGU8L2F1dGhvcj48L2F1
dGhvcnM+PC9jb250cmlidXRvcnM+PHRpdGxlcz48dGl0bGU+T3JhbCBoZWFsdGggY2FyZSBuZWVk
cyBhbmQgb3JhbCBoZWFsdGgtcmVsYXRlZCBxdWFsaXR5IG9mIGxpZmUgKE9ISVAtMTQpIGluIGhv
bWVsZXNzIHBlb3BsZTwvdGl0bGU+PHNlY29uZGFyeS10aXRsZT5Db21tdW5pdHkgRGVudGlzdHJ5
IGFuZCBPcmFsIEVwaWRlbWlvbG9neTwvc2Vjb25kYXJ5LXRpdGxlPjwvdGl0bGVzPjxwZXJpb2Rp
Y2FsPjxmdWxsLXRpdGxlPkNvbW11bml0eSBEZW50aXN0cnkgYW5kIE9yYWwgRXBpZGVtaW9sb2d5
PC9mdWxsLXRpdGxlPjwvcGVyaW9kaWNhbD48cGFnZXM+MTM2LTE0NDwvcGFnZXM+PHZvbHVtZT4z
ODwvdm9sdW1lPjxudW1iZXI+MjwvbnVtYmVyPjxrZXl3b3Jkcz48a2V5d29yZD5ob21lbGVzcyBw
ZXJzb25zPC9rZXl3b3JkPjxrZXl3b3JkPm9yYWwgaGVhbHRoIGNhcmUgbmVlZHM8L2tleXdvcmQ+
PGtleXdvcmQ+b3JhbCBoZWFsdGggcmVsYXRlZCBxdWFsaXR5IG9mIGxpZmU8L2tleXdvcmQ+PC9r
ZXl3b3Jkcz48ZGF0ZXM+PHllYXI+MjAxMDwveWVhcj48L2RhdGVzPjxwdWJsaXNoZXI+QmxhY2t3
ZWxsIFB1Ymxpc2hpbmcgTHRkPC9wdWJsaXNoZXI+PGlzYm4+MTYwMC0wNTI4PC9pc2JuPjx1cmxz
PjxyZWxhdGVkLXVybHM+PHVybD5odHRwOi8vZHguZG9pLm9yZy8xMC4xMTExL2ouMTYwMC0wNTI4
LjIwMDkuMDA1MTYueDwvdXJsPjwvcmVsYXRlZC11cmxzPjwvdXJscz48ZWxlY3Ryb25pYy1yZXNv
dXJjZS1udW0+MTAuMTExMS9qLjE2MDAtMDUyOC4yMDA5LjAwNTE2Lng8L2VsZWN0cm9uaWMtcmVz
b3VyY2UtbnVtPjwvcmVjb3JkPjwvQ2l0ZT48Q2l0ZT48QXV0aG9yPkxvY2tlcjwvQXV0aG9yPjxZ
ZWFyPjE5OTQ8L1llYXI+PFJlY051bT42MTg8L1JlY051bT48cmVjb3JkPjxyZWMtbnVtYmVyPjYx
ODwvcmVjLW51bWJlcj48Zm9yZWlnbi1rZXlzPjxrZXkgYXBwPSJFTiIgZGItaWQ9InB0ZnNmdzJl
N2Z2djB3ZTB6c3B4dGZmd3BlYWV4cnhwcjJ4cyI+NjE4PC9rZXk+PC9mb3JlaWduLWtleXM+PHJl
Zi10eXBlIG5hbWU9IkpvdXJuYWwgQXJ0aWNsZSI+MTc8L3JlZi10eXBlPjxjb250cmlidXRvcnM+
PGF1dGhvcnM+PGF1dGhvcj5Mb2NrZXIsIERhdmlkPC9hdXRob3I+PGF1dGhvcj5TbGFkZSwgR2Fy
eTwvYXV0aG9yPjwvYXV0aG9ycz48L2NvbnRyaWJ1dG9ycz48dGl0bGVzPjx0aXRsZT5Bc3NvY2lh
dGlvbiBiZXR3ZWVuIGNsaW5pY2FsIGFuZCBzdWJqZWN0aXZlIGluZGljYXRvcnMgb2Ygb3JhbCBo
ZWFsdGggc3RhdHVzIGluIGFuIG9sZGVyIGFkdWx0IHBvcHVsYXRpb248L3RpdGxlPjxzZWNvbmRh
cnktdGl0bGU+R2Vyb2RvbnRvbG9neTwvc2Vjb25kYXJ5LXRpdGxlPjwvdGl0bGVzPjxwZXJpb2Rp
Y2FsPjxmdWxsLXRpdGxlPkdlcm9kb250b2xvZ3k8L2Z1bGwtdGl0bGU+PC9wZXJpb2RpY2FsPjxw
YWdlcz4xMDgtMTE0PC9wYWdlcz48dm9sdW1lPjExPC92b2x1bWU+PG51bWJlcj4yPC9udW1iZXI+
PGtleXdvcmRzPjxrZXl3b3JkPk9yYWwgaGVhbHRoIHN1cnZleXM8L2tleXdvcmQ+PGtleXdvcmQ+
b2xkZXIgYWR1bHRzPC9rZXl3b3JkPjxrZXl3b3JkPnBzeWNob3NvY2lhbCBpbXBhY3Q8L2tleXdv
cmQ+PC9rZXl3b3Jkcz48ZGF0ZXM+PHllYXI+MTk5NDwveWVhcj48L2RhdGVzPjxwdWJsaXNoZXI+
QmxhY2t3ZWxsIFB1Ymxpc2hpbmcgTHRkPC9wdWJsaXNoZXI+PGlzYm4+MTc0MS0yMzU4PC9pc2Ju
Pjx1cmxzPjxyZWxhdGVkLXVybHM+PHVybD5odHRwOi8vZHguZG9pLm9yZy8xMC4xMTExL2ouMTc0
MS0yMzU4LjE5OTQudGIwMDExNi54PC91cmw+PC9yZWxhdGVkLXVybHM+PC91cmxzPjxlbGVjdHJv
bmljLXJlc291cmNlLW51bT4xMC4xMTExL2ouMTc0MS0yMzU4LjE5OTQudGIwMDExNi54PC9lbGVj
dHJvbmljLXJlc291cmNlLW51bT48L3JlY29yZD48L0NpdGU+PENpdGU+PEF1dGhvcj5Mb2NrZXI8
L0F1dGhvcj48WWVhcj4xOTkyPC9ZZWFyPjxSZWNOdW0+NjM5PC9SZWNOdW0+PHJlY29yZD48cmVj
LW51bWJlcj42Mzk8L3JlYy1udW1iZXI+PGZvcmVpZ24ta2V5cz48a2V5IGFwcD0iRU4iIGRiLWlk
PSJwdGZzZncyZTdmdnYwd2UwenNweHRmZndwZWFleHJ4cHIyeHMiPjYzOTwva2V5PjwvZm9yZWln
bi1rZXlzPjxyZWYtdHlwZSBuYW1lPSJKb3VybmFsIEFydGljbGUiPjE3PC9yZWYtdHlwZT48Y29u
dHJpYnV0b3JzPjxhdXRob3JzPjxhdXRob3I+TG9ja2VyLCBELjwvYXV0aG9yPjwvYXV0aG9ycz48
L2NvbnRyaWJ1dG9ycz48YXV0aC1hZGRyZXNzPkRlcGFydG1lbnQgb2YgQ29tbXVuaXR5IERlbnRp
c3RyeSwgRmFjdWx0eSBvZiBEZW50aXN0cnksIFVuaXZlcnNpdHkgb2YgVG9yb250bywgT250YXJp
bywgQ2FuYWRhLjwvYXV0aC1hZGRyZXNzPjx0aXRsZXM+PHRpdGxlPlRoZSBidXJkZW4gb2Ygb3Jh
bCBkaXNvcmRlcnMgaW4gYSBwb3B1bGF0aW9uIG9mIG9sZGVyIGFkdWx0czwvdGl0bGU+PHNlY29u
ZGFyeS10aXRsZT5Db21tdW5pdHkgRGVudGFsIEhlYWx0aDwvc2Vjb25kYXJ5LXRpdGxlPjwvdGl0
bGVzPjxwZXJpb2RpY2FsPjxmdWxsLXRpdGxlPkNvbW11bml0eSBEZW50YWwgSGVhbHRoPC9mdWxs
LXRpdGxlPjwvcGVyaW9kaWNhbD48cGFnZXM+MTA5LTI0PC9wYWdlcz48dm9sdW1lPjk8L3ZvbHVt
ZT48bnVtYmVyPjI8L251bWJlcj48a2V5d29yZHM+PGtleXdvcmQ+QWdlZDwva2V5d29yZD48a2V5
d29yZD5BdHRpdHVkZSB0byBIZWFsdGg8L2tleXdvcmQ+PGtleXdvcmQ+Q29tbXVuaWNhdGlvbjwv
a2V5d29yZD48a2V5d29yZD5EZW50YWwgQ2FyZTwva2V5d29yZD48a2V5d29yZD5EZW50YWwgQ2Fy
aWVzPC9rZXl3b3JkPjxrZXl3b3JkPkVhdGluZzwva2V5d29yZD48a2V5d29yZD5GYWNpYWwgUGFp
bjwva2V5d29yZD48a2V5d29yZD5GZW1hbGU8L2tleXdvcmQ+PGtleXdvcmQ+SHVtYW5zPC9rZXl3
b3JkPjxrZXl3b3JkPkluY29tZTwva2V5d29yZD48a2V5d29yZD5NYWxlPC9rZXl3b3JkPjxrZXl3
b3JkPk1hcnJpYWdlPC9rZXl3b3JkPjxrZXl3b3JkPk1hc3RpY2F0aW9uPC9rZXl3b3JkPjxrZXl3
b3JkPk1pZGRsZSBBZ2VkPC9rZXl3b3JkPjxrZXl3b3JkPk1vZGVscywgU3RhdGlzdGljYWw8L2tl
eXdvcmQ+PGtleXdvcmQ+TW91dGggRGlzZWFzZXM8L2tleXdvcmQ+PGtleXdvcmQ+TW91dGgsIEVk
ZW50dWxvdXM8L2tleXdvcmQ+PGtleXdvcmQ+T250YXJpbzwva2V5d29yZD48a2V5d29yZD5PcmFs
IEhlYWx0aDwva2V5d29yZD48a2V5d29yZD5QZXJpb2RvbnRhbCBEaXNlYXNlczwva2V5d29yZD48
a2V5d29yZD5SZWdyZXNzaW9uIEFuYWx5c2lzPC9rZXl3b3JkPjxrZXl3b3JkPlNlbGYgQ29uY2Vw
dDwva2V5d29yZD48L2tleXdvcmRzPjxkYXRlcz48eWVhcj4xOTkyPC95ZWFyPjwvZGF0ZXM+PHVy
bHM+PHJlbGF0ZWQtdXJscz48dXJsPmh0dHA6Ly91a3BtYy5hYy51ay9hYnN0cmFjdC9NRUQvMTUw
NDg3NyA8L3VybD48L3JlbGF0ZWQtdXJscz48L3VybHM+PC9yZWNvcmQ+PC9DaXRlPjxDaXRlPjxB
dXRob3I+QXRjaGlzb248L0F1dGhvcj48WWVhcj4xOTkwPC9ZZWFyPjxSZWNOdW0+NjQ1PC9SZWNO
dW0+PHJlY29yZD48cmVjLW51bWJlcj42NDU8L3JlYy1udW1iZXI+PGZvcmVpZ24ta2V5cz48a2V5
IGFwcD0iRU4iIGRiLWlkPSJwdGZzZncyZTdmdnYwd2UwenNweHRmZndwZWFleHJ4cHIyeHMiPjY0
NTwva2V5PjwvZm9yZWlnbi1rZXlzPjxyZWYtdHlwZSBuYW1lPSJKb3VybmFsIEFydGljbGUiPjE3
PC9yZWYtdHlwZT48Y29udHJpYnV0b3JzPjxhdXRob3JzPjxhdXRob3I+QXRjaGlzb24sIEsuIEEu
PC9hdXRob3I+PGF1dGhvcj5Eb2xhbiwgVC4gQS48L2F1dGhvcj48L2F1dGhvcnM+PC9jb250cmli
dXRvcnM+PGF1dGgtYWRkcmVzcz5TZWN0aW9uIG9mIFB1YmxpYyBIZWFsdGggRGVudGlzdHJ5LCBV
bml2ZXJzaXR5IG9mIENhbGlmb3JuaWEsIExvcyBBbmdlbGVzLCBTY2hvb2wgb2YgRGVudGlzdHJ5
IDkwMDI0LTE2NjguPC9hdXRoLWFkZHJlc3M+PHRpdGxlcz48dGl0bGU+RGV2ZWxvcG1lbnQgb2Yg
dGhlIEdlcmlhdHJpYyBPcmFsIEhlYWx0aCBBc3Nlc3NtZW50IEluZGV4PC90aXRsZT48c2Vjb25k
YXJ5LXRpdGxlPkpvdXJuYWwgb2YgZGVudGFsIGVkdWNhdGlvbjwvc2Vjb25kYXJ5LXRpdGxlPjwv
dGl0bGVzPjxwZXJpb2RpY2FsPjxmdWxsLXRpdGxlPkpvdXJuYWwgb2YgZGVudGFsIGVkdWNhdGlv
bjwvZnVsbC10aXRsZT48L3BlcmlvZGljYWw+PHBhZ2VzPjY4MC03PC9wYWdlcz48dm9sdW1lPjU0
PC92b2x1bWU+PG51bWJlcj4xMTwvbnVtYmVyPjxrZXl3b3Jkcz48a2V5d29yZD5BZ2VkPC9rZXl3
b3JkPjxrZXl3b3JkPkFnZWQsIDgwIGFuZCBvdmVyPC9rZXl3b3JkPjxrZXl3b3JkPkRlbnRhbCBD
YXJlIGZvciBBZ2VkPC9rZXl3b3JkPjxrZXl3b3JkPkZlbWFsZTwva2V5d29yZD48a2V5d29yZD5H
ZXJpYXRyaWMgQXNzZXNzbWVudDwva2V5d29yZD48a2V5d29yZD5IZWFsdGggU2VydmljZXMgTmVl
ZHMgYW5kIERlbWFuZDwva2V5d29yZD48a2V5d29yZD5IdW1hbnM8L2tleXdvcmQ+PGtleXdvcmQ+
TWFsZTwva2V5d29yZD48a2V5d29yZD5PcmFsIEhlYWx0aDwva2V5d29yZD48a2V5d29yZD5RdWVz
dGlvbm5haXJlczwva2V5d29yZD48a2V5d29yZD5SZWZlcmVuY2UgU3RhbmRhcmRzPC9rZXl3b3Jk
PjxrZXl3b3JkPlNvY2lvZWNvbm9taWMgRmFjdG9yczwva2V5d29yZD48L2tleXdvcmRzPjxkYXRl
cz48eWVhcj4xOTkwPC95ZWFyPjwvZGF0ZXM+PHVybHM+PHJlbGF0ZWQtdXJscz48dXJsPmh0dHA6
Ly91a3BtYy5hYy51ay9hYnN0cmFjdC9NRUQvMjIyOTYyNCA8L3VybD48L3JlbGF0ZWQtdXJscz48
L3VybHM+PC9yZWNvcmQ+PC9DaXRlPjwvRW5kTm90ZT4A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00AD6616" w:rsidRPr="007C2FAA">
        <w:rPr>
          <w:rFonts w:ascii="Times New Roman" w:hAnsi="Times New Roman" w:cs="Times New Roman"/>
          <w:sz w:val="24"/>
          <w:szCs w:val="24"/>
        </w:rPr>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23" w:tooltip="Atchison, 1990 #645" w:history="1">
        <w:r w:rsidR="00CA49C9" w:rsidRPr="007C2FAA">
          <w:rPr>
            <w:rFonts w:ascii="Times New Roman" w:hAnsi="Times New Roman" w:cs="Times New Roman"/>
            <w:noProof/>
            <w:sz w:val="24"/>
            <w:szCs w:val="24"/>
          </w:rPr>
          <w:t>Atchison and Dolan, 1990</w:t>
        </w:r>
      </w:hyperlink>
      <w:r w:rsidR="00F743E3" w:rsidRPr="007C2FAA">
        <w:rPr>
          <w:rFonts w:ascii="Times New Roman" w:hAnsi="Times New Roman" w:cs="Times New Roman"/>
          <w:noProof/>
          <w:sz w:val="24"/>
          <w:szCs w:val="24"/>
        </w:rPr>
        <w:t xml:space="preserve">; </w:t>
      </w:r>
      <w:hyperlink w:anchor="_ENREF_241" w:tooltip="Locker, 1992 #639" w:history="1">
        <w:r w:rsidR="00CA49C9" w:rsidRPr="007C2FAA">
          <w:rPr>
            <w:rFonts w:ascii="Times New Roman" w:hAnsi="Times New Roman" w:cs="Times New Roman"/>
            <w:noProof/>
            <w:sz w:val="24"/>
            <w:szCs w:val="24"/>
          </w:rPr>
          <w:t>Locker, 1992</w:t>
        </w:r>
      </w:hyperlink>
      <w:r w:rsidR="00F743E3" w:rsidRPr="007C2FAA">
        <w:rPr>
          <w:rFonts w:ascii="Times New Roman" w:hAnsi="Times New Roman" w:cs="Times New Roman"/>
          <w:noProof/>
          <w:sz w:val="24"/>
          <w:szCs w:val="24"/>
        </w:rPr>
        <w:t xml:space="preserve">; </w:t>
      </w:r>
      <w:hyperlink w:anchor="_ENREF_251" w:tooltip="Locker, 1994 #618" w:history="1">
        <w:r w:rsidR="00CA49C9" w:rsidRPr="007C2FAA">
          <w:rPr>
            <w:rFonts w:ascii="Times New Roman" w:hAnsi="Times New Roman" w:cs="Times New Roman"/>
            <w:noProof/>
            <w:sz w:val="24"/>
            <w:szCs w:val="24"/>
          </w:rPr>
          <w:t>Locker and Slade, 1994</w:t>
        </w:r>
      </w:hyperlink>
      <w:r w:rsidR="00F743E3" w:rsidRPr="007C2FAA">
        <w:rPr>
          <w:rFonts w:ascii="Times New Roman" w:hAnsi="Times New Roman" w:cs="Times New Roman"/>
          <w:noProof/>
          <w:sz w:val="24"/>
          <w:szCs w:val="24"/>
        </w:rPr>
        <w:t xml:space="preserve">; </w:t>
      </w:r>
      <w:hyperlink w:anchor="_ENREF_28" w:tooltip="Baker, 2007 #462" w:history="1">
        <w:r w:rsidR="00CA49C9" w:rsidRPr="007C2FAA">
          <w:rPr>
            <w:rFonts w:ascii="Times New Roman" w:hAnsi="Times New Roman" w:cs="Times New Roman"/>
            <w:noProof/>
            <w:sz w:val="24"/>
            <w:szCs w:val="24"/>
          </w:rPr>
          <w:t>Baker, 2007</w:t>
        </w:r>
      </w:hyperlink>
      <w:r w:rsidR="00F743E3" w:rsidRPr="007C2FAA">
        <w:rPr>
          <w:rFonts w:ascii="Times New Roman" w:hAnsi="Times New Roman" w:cs="Times New Roman"/>
          <w:noProof/>
          <w:sz w:val="24"/>
          <w:szCs w:val="24"/>
        </w:rPr>
        <w:t xml:space="preserve">; </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F743E3" w:rsidRPr="007C2FAA">
        <w:rPr>
          <w:rFonts w:ascii="Times New Roman" w:hAnsi="Times New Roman" w:cs="Times New Roman"/>
          <w:noProof/>
          <w:sz w:val="24"/>
          <w:szCs w:val="24"/>
        </w:rPr>
        <w:t xml:space="preserve">; </w:t>
      </w:r>
      <w:hyperlink w:anchor="_ENREF_104" w:tooltip="Daly, 2010 #196" w:history="1">
        <w:r w:rsidR="00CA49C9" w:rsidRPr="007C2FAA">
          <w:rPr>
            <w:rFonts w:ascii="Times New Roman" w:hAnsi="Times New Roman" w:cs="Times New Roman"/>
            <w:noProof/>
            <w:sz w:val="24"/>
            <w:szCs w:val="24"/>
          </w:rPr>
          <w:t>Daly</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0530B" w:rsidRPr="007C2FAA">
        <w:rPr>
          <w:rFonts w:ascii="Times New Roman" w:hAnsi="Times New Roman" w:cs="Times New Roman"/>
          <w:sz w:val="24"/>
          <w:szCs w:val="24"/>
        </w:rPr>
        <w:t xml:space="preserve">. </w:t>
      </w:r>
      <w:r w:rsidRPr="007C2FAA">
        <w:rPr>
          <w:rFonts w:ascii="Times New Roman" w:hAnsi="Times New Roman" w:cs="Times New Roman"/>
          <w:sz w:val="24"/>
          <w:szCs w:val="24"/>
        </w:rPr>
        <w:t>The</w:t>
      </w:r>
      <w:r w:rsidR="007B1C92" w:rsidRPr="007C2FAA">
        <w:rPr>
          <w:rFonts w:ascii="Times New Roman" w:hAnsi="Times New Roman" w:cs="Times New Roman"/>
          <w:sz w:val="24"/>
          <w:szCs w:val="24"/>
        </w:rPr>
        <w:t xml:space="preserve"> model</w:t>
      </w:r>
      <w:r w:rsidRPr="007C2FAA">
        <w:rPr>
          <w:rFonts w:ascii="Times New Roman" w:hAnsi="Times New Roman" w:cs="Times New Roman"/>
          <w:sz w:val="24"/>
          <w:szCs w:val="24"/>
        </w:rPr>
        <w:t xml:space="preserve"> explains</w:t>
      </w:r>
      <w:r w:rsidR="00DD5393" w:rsidRPr="007C2FAA">
        <w:rPr>
          <w:rFonts w:ascii="Times New Roman" w:hAnsi="Times New Roman" w:cs="Times New Roman"/>
          <w:sz w:val="24"/>
          <w:szCs w:val="24"/>
        </w:rPr>
        <w:t xml:space="preserve"> </w:t>
      </w:r>
      <w:r w:rsidR="007B1C92" w:rsidRPr="007C2FAA">
        <w:rPr>
          <w:rFonts w:ascii="Times New Roman" w:hAnsi="Times New Roman" w:cs="Times New Roman"/>
          <w:sz w:val="24"/>
          <w:szCs w:val="24"/>
        </w:rPr>
        <w:t xml:space="preserve">this is because </w:t>
      </w:r>
      <w:r w:rsidR="00457B7D" w:rsidRPr="007C2FAA">
        <w:rPr>
          <w:rFonts w:ascii="Times New Roman" w:hAnsi="Times New Roman" w:cs="Times New Roman"/>
          <w:sz w:val="24"/>
          <w:szCs w:val="24"/>
        </w:rPr>
        <w:t xml:space="preserve">individual and environmental </w:t>
      </w:r>
      <w:r w:rsidR="00FD0E55" w:rsidRPr="007C2FAA">
        <w:rPr>
          <w:rFonts w:ascii="Times New Roman" w:hAnsi="Times New Roman" w:cs="Times New Roman"/>
          <w:sz w:val="24"/>
          <w:szCs w:val="24"/>
        </w:rPr>
        <w:t>factors intervene in the relationship between clinical status and OHQoL. Hence</w:t>
      </w:r>
      <w:r w:rsidR="00457B7D" w:rsidRPr="007C2FAA">
        <w:rPr>
          <w:rFonts w:ascii="Times New Roman" w:hAnsi="Times New Roman" w:cs="Times New Roman"/>
          <w:sz w:val="24"/>
          <w:szCs w:val="24"/>
        </w:rPr>
        <w:t>,</w:t>
      </w:r>
      <w:r w:rsidR="00FD0E55" w:rsidRPr="007C2FAA">
        <w:rPr>
          <w:rFonts w:ascii="Times New Roman" w:hAnsi="Times New Roman" w:cs="Times New Roman"/>
          <w:sz w:val="24"/>
          <w:szCs w:val="24"/>
        </w:rPr>
        <w:t xml:space="preserve"> identifying the</w:t>
      </w:r>
      <w:r w:rsidR="00457B7D" w:rsidRPr="007C2FAA">
        <w:rPr>
          <w:rFonts w:ascii="Times New Roman" w:hAnsi="Times New Roman" w:cs="Times New Roman"/>
          <w:sz w:val="24"/>
          <w:szCs w:val="24"/>
        </w:rPr>
        <w:t>se factors</w:t>
      </w:r>
      <w:r w:rsidR="00FD0E55" w:rsidRPr="007C2FAA">
        <w:rPr>
          <w:rFonts w:ascii="Times New Roman" w:hAnsi="Times New Roman" w:cs="Times New Roman"/>
          <w:sz w:val="24"/>
          <w:szCs w:val="24"/>
        </w:rPr>
        <w:t xml:space="preserve"> </w:t>
      </w:r>
      <w:r w:rsidR="00457B7D" w:rsidRPr="007C2FAA">
        <w:rPr>
          <w:rFonts w:ascii="Times New Roman" w:hAnsi="Times New Roman" w:cs="Times New Roman"/>
          <w:sz w:val="24"/>
          <w:szCs w:val="24"/>
        </w:rPr>
        <w:t>(</w:t>
      </w:r>
      <w:r w:rsidR="00FD0E55" w:rsidRPr="007C2FAA">
        <w:rPr>
          <w:rFonts w:ascii="Times New Roman" w:hAnsi="Times New Roman" w:cs="Times New Roman"/>
          <w:sz w:val="24"/>
          <w:szCs w:val="24"/>
        </w:rPr>
        <w:t>determinants of OHQoL</w:t>
      </w:r>
      <w:r w:rsidR="00457B7D" w:rsidRPr="007C2FAA">
        <w:rPr>
          <w:rFonts w:ascii="Times New Roman" w:hAnsi="Times New Roman" w:cs="Times New Roman"/>
          <w:sz w:val="24"/>
          <w:szCs w:val="24"/>
        </w:rPr>
        <w:t>)</w:t>
      </w:r>
      <w:r w:rsidR="00FD0E55" w:rsidRPr="007C2FAA">
        <w:rPr>
          <w:rFonts w:ascii="Times New Roman" w:hAnsi="Times New Roman" w:cs="Times New Roman"/>
          <w:sz w:val="24"/>
          <w:szCs w:val="24"/>
        </w:rPr>
        <w:t xml:space="preserve"> is important for many reasons. First, such determinants may bring opportunities for routes for new oral health promotion strategies. Secondly, they may confound or mediate the relationship between clinical status and quality of life and thus </w:t>
      </w:r>
      <w:r w:rsidR="00DD5393" w:rsidRPr="007C2FAA">
        <w:rPr>
          <w:rFonts w:ascii="Times New Roman" w:hAnsi="Times New Roman" w:cs="Times New Roman"/>
          <w:sz w:val="24"/>
          <w:szCs w:val="24"/>
        </w:rPr>
        <w:t xml:space="preserve">may need to be accounted for when </w:t>
      </w:r>
      <w:r w:rsidR="00FD0E55" w:rsidRPr="007C2FAA">
        <w:rPr>
          <w:rFonts w:ascii="Times New Roman" w:hAnsi="Times New Roman" w:cs="Times New Roman"/>
          <w:sz w:val="24"/>
          <w:szCs w:val="24"/>
        </w:rPr>
        <w:t>incorporating patient reported outcomes in evaluations of oral health</w:t>
      </w:r>
      <w:r w:rsidR="00DD5393" w:rsidRPr="007C2FAA">
        <w:rPr>
          <w:rFonts w:ascii="Times New Roman" w:hAnsi="Times New Roman" w:cs="Times New Roman"/>
          <w:sz w:val="24"/>
          <w:szCs w:val="24"/>
        </w:rPr>
        <w:t>care</w:t>
      </w:r>
      <w:r w:rsidR="00FD0E55" w:rsidRPr="007C2FAA">
        <w:rPr>
          <w:rFonts w:ascii="Times New Roman" w:hAnsi="Times New Roman" w:cs="Times New Roman"/>
          <w:sz w:val="24"/>
          <w:szCs w:val="24"/>
        </w:rPr>
        <w:t xml:space="preserve">. Thirdly, interventions which are solely clinical not addressing patient experiences may not be fully effective. </w:t>
      </w:r>
    </w:p>
    <w:p w:rsidR="00155505" w:rsidRPr="007C2FAA" w:rsidRDefault="00155505" w:rsidP="00E306E3">
      <w:pPr>
        <w:autoSpaceDE w:val="0"/>
        <w:autoSpaceDN w:val="0"/>
        <w:adjustRightInd w:val="0"/>
        <w:spacing w:before="20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Applicability of Wilson and Cleary model in </w:t>
      </w:r>
      <w:r w:rsidR="00DD5393" w:rsidRPr="007C2FAA">
        <w:rPr>
          <w:rFonts w:ascii="Times New Roman" w:hAnsi="Times New Roman" w:cs="Times New Roman"/>
          <w:b/>
          <w:sz w:val="24"/>
          <w:szCs w:val="24"/>
        </w:rPr>
        <w:t xml:space="preserve">the </w:t>
      </w:r>
      <w:r w:rsidRPr="007C2FAA">
        <w:rPr>
          <w:rFonts w:ascii="Times New Roman" w:hAnsi="Times New Roman" w:cs="Times New Roman"/>
          <w:b/>
          <w:sz w:val="24"/>
          <w:szCs w:val="24"/>
        </w:rPr>
        <w:t>current research</w:t>
      </w:r>
    </w:p>
    <w:p w:rsidR="00637D67" w:rsidRPr="007C2FAA" w:rsidRDefault="00155505" w:rsidP="0022753D">
      <w:pPr>
        <w:autoSpaceDE w:val="0"/>
        <w:autoSpaceDN w:val="0"/>
        <w:adjustRightInd w:val="0"/>
        <w:spacing w:before="200" w:line="360" w:lineRule="auto"/>
        <w:rPr>
          <w:rFonts w:ascii="Times New Roman" w:hAnsi="Times New Roman" w:cs="Times New Roman"/>
          <w:sz w:val="24"/>
          <w:szCs w:val="24"/>
        </w:rPr>
      </w:pPr>
      <w:r w:rsidRPr="007C2FAA">
        <w:rPr>
          <w:rFonts w:ascii="Times New Roman" w:hAnsi="Times New Roman" w:cs="Times New Roman"/>
          <w:sz w:val="24"/>
          <w:szCs w:val="24"/>
        </w:rPr>
        <w:t>This is a comprehen</w:t>
      </w:r>
      <w:r w:rsidR="00DD5393" w:rsidRPr="007C2FAA">
        <w:rPr>
          <w:rFonts w:ascii="Times New Roman" w:hAnsi="Times New Roman" w:cs="Times New Roman"/>
          <w:sz w:val="24"/>
          <w:szCs w:val="24"/>
        </w:rPr>
        <w:t xml:space="preserve">sive model which identifies possible </w:t>
      </w:r>
      <w:r w:rsidRPr="007C2FAA">
        <w:rPr>
          <w:rFonts w:ascii="Times New Roman" w:hAnsi="Times New Roman" w:cs="Times New Roman"/>
          <w:sz w:val="24"/>
          <w:szCs w:val="24"/>
        </w:rPr>
        <w:t xml:space="preserve">causal pathways linking biological factors and their functional and psychosocial outcomes with overall quality of life, mediated by individual and environmental factors. It defines types of variables clearly, which assists in choosing specific tools to measure them and has been previously tested in adults in relation to health conditions such as cardiovascular disease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&lt;EndNote&gt;&lt;Cite&gt;&lt;Author&gt;Janz&lt;/Author&gt;&lt;Year&gt;2001&lt;/Year&gt;&lt;RecNum&gt;546&lt;/RecNum&gt;&lt;DisplayText&gt;(Janz&lt;style face="italic"&gt; et al.&lt;/style&gt;, 2001)&lt;/DisplayText&gt;&lt;record&gt;&lt;rec-number&gt;546&lt;/rec-number&gt;&lt;foreign-keys&gt;&lt;key app="EN" db-id="ptfsfw2e7fvv0we0zspxtffwpeaexrxpr2xs"&gt;546&lt;/key&gt;&lt;/foreign-keys&gt;&lt;ref-type name="Journal Article"&gt;17&lt;/ref-type&gt;&lt;contributors&gt;&lt;authors&gt;&lt;author&gt;Janz, Nancy K.&lt;/author&gt;&lt;author&gt;Janevic, Mary R.&lt;/author&gt;&lt;author&gt;Dodge, Julia A.&lt;/author&gt;&lt;author&gt;Fingerlin, Tasha E.&lt;/author&gt;&lt;author&gt;Schork, M. Anthony&lt;/author&gt;&lt;author&gt;Mosca, Lori J.&lt;/author&gt;&lt;author&gt;Clark, Noreen M.&lt;/author&gt;&lt;/authors&gt;&lt;/contributors&gt;&lt;titles&gt;&lt;title&gt;Factors Influencing Quality of Life in Older Women with Heart Disease&lt;/title&gt;&lt;secondary-title&gt;Medical Care&lt;/secondary-title&gt;&lt;/titles&gt;&lt;periodical&gt;&lt;full-title&gt;Medical Care&lt;/full-title&gt;&lt;/periodical&gt;&lt;pages&gt;588-598&lt;/pages&gt;&lt;volume&gt;39&lt;/volume&gt;&lt;number&gt;6&lt;/number&gt;&lt;dates&gt;&lt;year&gt;2001&lt;/year&gt;&lt;pub-dates&gt;&lt;date&gt;06/01&lt;/date&gt;&lt;/pub-dates&gt;&lt;/dates&gt;&lt;publisher&gt;Lippincott Williams &amp;amp; Wilkins&lt;/publisher&gt;&lt;urls&gt;&lt;related-urls&gt;&lt;url&gt;http://www.jstor.org/stable/3767634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97" w:tooltip="Janz, 2001 #546" w:history="1">
        <w:r w:rsidR="00CA49C9" w:rsidRPr="007C2FAA">
          <w:rPr>
            <w:rFonts w:ascii="Times New Roman" w:hAnsi="Times New Roman" w:cs="Times New Roman"/>
            <w:noProof/>
            <w:sz w:val="24"/>
            <w:szCs w:val="24"/>
          </w:rPr>
          <w:t>Janz</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2001</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HIV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&lt;EndNote&gt;&lt;Cite&gt;&lt;Author&gt;Sousa&lt;/Author&gt;&lt;Year&gt;2006&lt;/Year&gt;&lt;RecNum&gt;464&lt;/RecNum&gt;&lt;DisplayText&gt;(Sousa and Kwok, 2006)&lt;/DisplayText&gt;&lt;record&gt;&lt;rec-number&gt;464&lt;/rec-number&gt;&lt;foreign-keys&gt;&lt;key app="EN" db-id="ptfsfw2e7fvv0we0zspxtffwpeaexrxpr2xs"&gt;464&lt;/key&gt;&lt;/foreign-keys&gt;&lt;ref-type name="Journal Article"&gt;17&lt;/ref-type&gt;&lt;contributors&gt;&lt;authors&gt;&lt;author&gt;Sousa, Karen&lt;/author&gt;&lt;author&gt;Kwok, Oi-Man&lt;/author&gt;&lt;/authors&gt;&lt;/contributors&gt;&lt;titles&gt;&lt;title&gt;Putting Wilson and Cleary to the Test: Analysis of a HRQOL Conceptual Model using Structural Equation Modeling&lt;/title&gt;&lt;secondary-title&gt;Quality of Life Research&lt;/secondary-title&gt;&lt;/titles&gt;&lt;periodical&gt;&lt;full-title&gt;Quality of Life Research&lt;/full-title&gt;&lt;/periodical&gt;&lt;pages&gt;725-737&lt;/pages&gt;&lt;volume&gt;15&lt;/volume&gt;&lt;number&gt;4&lt;/number&gt;&lt;keywords&gt;&lt;keyword&gt;Medicine&lt;/keyword&gt;&lt;/keywords&gt;&lt;dates&gt;&lt;year&gt;2006&lt;/year&gt;&lt;/dates&gt;&lt;publisher&gt;Springer Netherlands&lt;/publisher&gt;&lt;urls&gt;&lt;related-urls&gt;&lt;url&gt;http://dx.doi.org/10.1007/s11136-005-3975-4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404" w:tooltip="Sousa, 2006 #464" w:history="1">
        <w:r w:rsidR="00CA49C9" w:rsidRPr="007C2FAA">
          <w:rPr>
            <w:rFonts w:ascii="Times New Roman" w:hAnsi="Times New Roman" w:cs="Times New Roman"/>
            <w:noProof/>
            <w:sz w:val="24"/>
            <w:szCs w:val="24"/>
          </w:rPr>
          <w:t>Sousa and Kwok, 2006</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and renal disease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&lt;EndNote&gt;&lt;Cite&gt;&lt;Author&gt;Frank&lt;/Author&gt;&lt;Year&gt;2004&lt;/Year&gt;&lt;RecNum&gt;499&lt;/RecNum&gt;&lt;DisplayText&gt;(Frank&lt;style face="italic"&gt; et al.&lt;/style&gt;, 2004)&lt;/DisplayText&gt;&lt;record&gt;&lt;rec-number&gt;499&lt;/rec-number&gt;&lt;foreign-keys&gt;&lt;key app="EN" db-id="ptfsfw2e7fvv0we0zspxtffwpeaexrxpr2xs"&gt;499&lt;/key&gt;&lt;/foreign-keys&gt;&lt;ref-type name="Journal Article"&gt;17&lt;/ref-type&gt;&lt;contributors&gt;&lt;authors&gt;&lt;author&gt;Frank, Attalya&lt;/author&gt;&lt;author&gt;Auslander, Gail K.&lt;/author&gt;&lt;author&gt;Weissgarten, Joshua&lt;/author&gt;&lt;/authors&gt;&lt;/contributors&gt;&lt;titles&gt;&lt;title&gt;Quality of Life of Patients with End-Stage Renal Disease at Various Stages of the Illness&lt;/title&gt;&lt;secondary-title&gt;Social Work in Health Care&lt;/secondary-title&gt;&lt;/titles&gt;&lt;periodical&gt;&lt;full-title&gt;Social Work in Health Care&lt;/full-title&gt;&lt;/periodical&gt;&lt;pages&gt;1-27&lt;/pages&gt;&lt;volume&gt;38&lt;/volume&gt;&lt;number&gt;2&lt;/number&gt;&lt;dates&gt;&lt;year&gt;2004&lt;/year&gt;&lt;pub-dates&gt;&lt;date&gt;02/24&amp;#xD;2012/01/12&lt;/date&gt;&lt;/pub-dates&gt;&lt;/dates&gt;&lt;publisher&gt;Routledge&lt;/publisher&gt;&lt;urls&gt;&lt;related-urls&gt;&lt;url&gt;http://dx.doi.org/10.1300/J010v38n02_01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45" w:tooltip="Frank, 2004 #499" w:history="1">
        <w:r w:rsidR="00CA49C9" w:rsidRPr="007C2FAA">
          <w:rPr>
            <w:rFonts w:ascii="Times New Roman" w:hAnsi="Times New Roman" w:cs="Times New Roman"/>
            <w:noProof/>
            <w:sz w:val="24"/>
            <w:szCs w:val="24"/>
          </w:rPr>
          <w:t>Frank</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2004</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It has, until recently, been rather unexplored in relation to oral health. Its applicability has been tested in adults with xerostomia and elderly edentulous people </w:t>
      </w:r>
      <w:r w:rsidR="00AD6616" w:rsidRPr="007C2FAA">
        <w:rPr>
          <w:rFonts w:ascii="Times New Roman" w:hAnsi="Times New Roman" w:cs="Times New Roman"/>
          <w:sz w:val="24"/>
          <w:szCs w:val="24"/>
        </w:rPr>
        <w:fldChar w:fldCharType="begin">
          <w:fldData xml:space="preserve">PEVuZE5vdGU+PENpdGU+PEF1dGhvcj5CYWtlcjwvQXV0aG9yPjxZZWFyPjIwMDc8L1llYXI+PFJl
Y051bT40NjI8L1JlY051bT48RGlzcGxheVRleHQ+KEJha2VyLCAyMDA3OyBCYWtlcjxzdHlsZSBm
YWNlPSJpdGFsaWMiPiBldCBhbC48L3N0eWxlPiwgMjAwOCk8L0Rpc3BsYXlUZXh0PjxyZWNvcmQ+
PHJlYy1udW1iZXI+NDYyPC9yZWMtbnVtYmVyPjxmb3JlaWduLWtleXM+PGtleSBhcHA9IkVOIiBk
Yi1pZD0icHRmc2Z3MmU3ZnZ2MHdlMHpzcHh0ZmZ3cGVhZXhyeHByMnhzIj40NjI8L2tleT48L2Zv
cmVpZ24ta2V5cz48cmVmLXR5cGUgbmFtZT0iSm91cm5hbCBBcnRpY2xlIj4xNzwvcmVmLXR5cGU+
PGNvbnRyaWJ1dG9ycz48YXV0aG9ycz48YXV0aG9yPkJha2VyLCBTLiBSLjwvYXV0aG9yPjwvYXV0
aG9ycz48L2NvbnRyaWJ1dG9ycz48dGl0bGVzPjx0aXRsZT5UZXN0aW5nIGEgQ29uY2VwdHVhbCBN
b2RlbCBvZiBPcmFsIEhlYWx0aDogYSBTdHJ1Y3R1cmFsIEVxdWF0aW9uIE1vZGVsaW5nIEFwcHJv
YWNoPC90aXRsZT48c2Vjb25kYXJ5LXRpdGxlPkpvdXJuYWwgb2YgRGVudGFsIFJlc2VhcmNoPC9z
ZWNvbmRhcnktdGl0bGU+PC90aXRsZXM+PHBlcmlvZGljYWw+PGZ1bGwtdGl0bGU+Sm91cm5hbCBv
ZiBEZW50YWwgUmVzZWFyY2g8L2Z1bGwtdGl0bGU+PC9wZXJpb2RpY2FsPjxwYWdlcz43MDgtNzEy
PC9wYWdlcz48dm9sdW1lPjg2PC92b2x1bWU+PG51bWJlcj44PC9udW1iZXI+PGRhdGVzPjx5ZWFy
PjIwMDc8L3llYXI+PHB1Yi1kYXRlcz48ZGF0ZT5BdWd1c3QgMSwgMjAwNzwvZGF0ZT48L3B1Yi1k
YXRlcz48L2RhdGVzPjx1cmxzPjxyZWxhdGVkLXVybHM+PHVybD5odHRwOi8vamRyLnNhZ2VwdWIu
Y29tL2NvbnRlbnQvODYvOC83MDguYWJzdHJhY3QgPC91cmw+PC9yZWxhdGVkLXVybHM+PC91cmxz
PjxlbGVjdHJvbmljLXJlc291cmNlLW51bT4xMC4xMTc3LzE1NDQwNTkxMDcwODYwMDgwNDwvZWxl
Y3Ryb25pYy1yZXNvdXJjZS1udW0+PC9yZWNvcmQ+PC9DaXRlPjxDaXRlPjxBdXRob3I+QmFrZXI8
L0F1dGhvcj48WWVhcj4yMDA4PC9ZZWFyPjxSZWNOdW0+NDQ1PC9SZWNOdW0+PHJlY29yZD48cmVj
LW51bWJlcj40NDU8L3JlYy1udW1iZXI+PGZvcmVpZ24ta2V5cz48a2V5IGFwcD0iRU4iIGRiLWlk
PSJwdGZzZncyZTdmdnYwd2UwenNweHRmZndwZWFleHJ4cHIyeHMiPjQ0NTwva2V5PjwvZm9yZWln
bi1rZXlzPjxyZWYtdHlwZSBuYW1lPSJKb3VybmFsIEFydGljbGUiPjE3PC9yZWYtdHlwZT48Y29u
dHJpYnV0b3JzPjxhdXRob3JzPjxhdXRob3I+QmFrZXIsIFNhcmFoIFIuPC9hdXRob3I+PGF1dGhv
cj5QZWFyc29uLCBOaWNvbGEgSy48L2F1dGhvcj48YXV0aG9yPlJvYmluc29uLCBQZXRlciBHLjwv
YXV0aG9yPjwvYXV0aG9ycz48L2NvbnRyaWJ1dG9ycz48dGl0bGVzPjx0aXRsZT5UZXN0aW5nIHRo
ZSBhcHBsaWNhYmlsaXR5IG9mIGEgY29uY2VwdHVhbCBtb2RlbCBvZiBvcmFsIGhlYWx0aCBpbiBo
b3VzZWJvdW5kIGVkZW50dWxvdXMgb2xkZXIgcGVvcGxlPC90aXRsZT48c2Vjb25kYXJ5LXRpdGxl
PkNvbW11bml0eSBEZW50aXN0cnkgYW5kIE9yYWwgRXBpZGVtaW9sb2d5PC9zZWNvbmRhcnktdGl0
bGU+PC90aXRsZXM+PHBlcmlvZGljYWw+PGZ1bGwtdGl0bGU+Q29tbXVuaXR5IERlbnRpc3RyeSBh
bmQgT3JhbCBFcGlkZW1pb2xvZ3k8L2Z1bGwtdGl0bGU+PC9wZXJpb2RpY2FsPjxwYWdlcz4yMzct
MjQ4PC9wYWdlcz48dm9sdW1lPjM2PC92b2x1bWU+PG51bWJlcj4zPC9udW1iZXI+PGtleXdvcmRz
PjxrZXl3b3JkPmRlbnR1cmVzPC9rZXl3b3JkPjxrZXl3b3JkPmVkZW50dWxvdXM8L2tleXdvcmQ+
PGtleXdvcmQ+b3JhbCBoZWFsdGggcXVhbGl0eSBvZiBsaWZlPC9rZXl3b3JkPjxrZXl3b3JkPnN0
cnVjdHVyYWwgZXF1YXRpb24gbW9kZWxsaW5nPC9rZXl3b3JkPjxrZXl3b3JkPldpbHNvbiBhbmQg
Q2xlYXJ5PC9rZXl3b3JkPjwva2V5d29yZHM+PGRhdGVzPjx5ZWFyPjIwMDg8L3llYXI+PC9kYXRl
cz48cHVibGlzaGVyPkJsYWNrd2VsbCBQdWJsaXNoaW5nIEx0ZDwvcHVibGlzaGVyPjx1cmxzPjxy
ZWxhdGVkLXVybHM+PHVybD5odHRwOi8vZHguZG9pLm9yZy8xMC4xMTExL2ouMTYwMC0wNTI4LjIw
MDcuMDAzOTQueCA8L3VybD48L3JlbGF0ZWQtdXJscz48L3VybHM+PC9yZWNvcmQ+PC9DaXRlPjwv
RW5kTm90ZT5=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PEVuZE5vdGU+PENpdGU+PEF1dGhvcj5CYWtlcjwvQXV0aG9yPjxZZWFyPjIwMDc8L1llYXI+PFJl
Y051bT40NjI8L1JlY051bT48RGlzcGxheVRleHQ+KEJha2VyLCAyMDA3OyBCYWtlcjxzdHlsZSBm
YWNlPSJpdGFsaWMiPiBldCBhbC48L3N0eWxlPiwgMjAwOCk8L0Rpc3BsYXlUZXh0PjxyZWNvcmQ+
PHJlYy1udW1iZXI+NDYyPC9yZWMtbnVtYmVyPjxmb3JlaWduLWtleXM+PGtleSBhcHA9IkVOIiBk
Yi1pZD0icHRmc2Z3MmU3ZnZ2MHdlMHpzcHh0ZmZ3cGVhZXhyeHByMnhzIj40NjI8L2tleT48L2Zv
cmVpZ24ta2V5cz48cmVmLXR5cGUgbmFtZT0iSm91cm5hbCBBcnRpY2xlIj4xNzwvcmVmLXR5cGU+
PGNvbnRyaWJ1dG9ycz48YXV0aG9ycz48YXV0aG9yPkJha2VyLCBTLiBSLjwvYXV0aG9yPjwvYXV0
aG9ycz48L2NvbnRyaWJ1dG9ycz48dGl0bGVzPjx0aXRsZT5UZXN0aW5nIGEgQ29uY2VwdHVhbCBN
b2RlbCBvZiBPcmFsIEhlYWx0aDogYSBTdHJ1Y3R1cmFsIEVxdWF0aW9uIE1vZGVsaW5nIEFwcHJv
YWNoPC90aXRsZT48c2Vjb25kYXJ5LXRpdGxlPkpvdXJuYWwgb2YgRGVudGFsIFJlc2VhcmNoPC9z
ZWNvbmRhcnktdGl0bGU+PC90aXRsZXM+PHBlcmlvZGljYWw+PGZ1bGwtdGl0bGU+Sm91cm5hbCBv
ZiBEZW50YWwgUmVzZWFyY2g8L2Z1bGwtdGl0bGU+PC9wZXJpb2RpY2FsPjxwYWdlcz43MDgtNzEy
PC9wYWdlcz48dm9sdW1lPjg2PC92b2x1bWU+PG51bWJlcj44PC9udW1iZXI+PGRhdGVzPjx5ZWFy
PjIwMDc8L3llYXI+PHB1Yi1kYXRlcz48ZGF0ZT5BdWd1c3QgMSwgMjAwNzwvZGF0ZT48L3B1Yi1k
YXRlcz48L2RhdGVzPjx1cmxzPjxyZWxhdGVkLXVybHM+PHVybD5odHRwOi8vamRyLnNhZ2VwdWIu
Y29tL2NvbnRlbnQvODYvOC83MDguYWJzdHJhY3QgPC91cmw+PC9yZWxhdGVkLXVybHM+PC91cmxz
PjxlbGVjdHJvbmljLXJlc291cmNlLW51bT4xMC4xMTc3LzE1NDQwNTkxMDcwODYwMDgwNDwvZWxl
Y3Ryb25pYy1yZXNvdXJjZS1udW0+PC9yZWNvcmQ+PC9DaXRlPjxDaXRlPjxBdXRob3I+QmFrZXI8
L0F1dGhvcj48WWVhcj4yMDA4PC9ZZWFyPjxSZWNOdW0+NDQ1PC9SZWNOdW0+PHJlY29yZD48cmVj
LW51bWJlcj40NDU8L3JlYy1udW1iZXI+PGZvcmVpZ24ta2V5cz48a2V5IGFwcD0iRU4iIGRiLWlk
PSJwdGZzZncyZTdmdnYwd2UwenNweHRmZndwZWFleHJ4cHIyeHMiPjQ0NTwva2V5PjwvZm9yZWln
bi1rZXlzPjxyZWYtdHlwZSBuYW1lPSJKb3VybmFsIEFydGljbGUiPjE3PC9yZWYtdHlwZT48Y29u
dHJpYnV0b3JzPjxhdXRob3JzPjxhdXRob3I+QmFrZXIsIFNhcmFoIFIuPC9hdXRob3I+PGF1dGhv
cj5QZWFyc29uLCBOaWNvbGEgSy48L2F1dGhvcj48YXV0aG9yPlJvYmluc29uLCBQZXRlciBHLjwv
YXV0aG9yPjwvYXV0aG9ycz48L2NvbnRyaWJ1dG9ycz48dGl0bGVzPjx0aXRsZT5UZXN0aW5nIHRo
ZSBhcHBsaWNhYmlsaXR5IG9mIGEgY29uY2VwdHVhbCBtb2RlbCBvZiBvcmFsIGhlYWx0aCBpbiBo
b3VzZWJvdW5kIGVkZW50dWxvdXMgb2xkZXIgcGVvcGxlPC90aXRsZT48c2Vjb25kYXJ5LXRpdGxl
PkNvbW11bml0eSBEZW50aXN0cnkgYW5kIE9yYWwgRXBpZGVtaW9sb2d5PC9zZWNvbmRhcnktdGl0
bGU+PC90aXRsZXM+PHBlcmlvZGljYWw+PGZ1bGwtdGl0bGU+Q29tbXVuaXR5IERlbnRpc3RyeSBh
bmQgT3JhbCBFcGlkZW1pb2xvZ3k8L2Z1bGwtdGl0bGU+PC9wZXJpb2RpY2FsPjxwYWdlcz4yMzct
MjQ4PC9wYWdlcz48dm9sdW1lPjM2PC92b2x1bWU+PG51bWJlcj4zPC9udW1iZXI+PGtleXdvcmRz
PjxrZXl3b3JkPmRlbnR1cmVzPC9rZXl3b3JkPjxrZXl3b3JkPmVkZW50dWxvdXM8L2tleXdvcmQ+
PGtleXdvcmQ+b3JhbCBoZWFsdGggcXVhbGl0eSBvZiBsaWZlPC9rZXl3b3JkPjxrZXl3b3JkPnN0
cnVjdHVyYWwgZXF1YXRpb24gbW9kZWxsaW5nPC9rZXl3b3JkPjxrZXl3b3JkPldpbHNvbiBhbmQg
Q2xlYXJ5PC9rZXl3b3JkPjwva2V5d29yZHM+PGRhdGVzPjx5ZWFyPjIwMDg8L3llYXI+PC9kYXRl
cz48cHVibGlzaGVyPkJsYWNrd2VsbCBQdWJsaXNoaW5nIEx0ZDwvcHVibGlzaGVyPjx1cmxzPjxy
ZWxhdGVkLXVybHM+PHVybD5odHRwOi8vZHguZG9pLm9yZy8xMC4xMTExL2ouMTYwMC0wNTI4LjIw
MDcuMDAzOTQueCA8L3VybD48L3JlbGF0ZWQtdXJscz48L3VybHM+PC9yZWNvcmQ+PC9DaXRlPjwv
RW5kTm90ZT5=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00AD6616" w:rsidRPr="007C2FAA">
        <w:rPr>
          <w:rFonts w:ascii="Times New Roman" w:hAnsi="Times New Roman" w:cs="Times New Roman"/>
          <w:sz w:val="24"/>
          <w:szCs w:val="24"/>
        </w:rPr>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8" w:tooltip="Baker, 2007 #462" w:history="1">
        <w:r w:rsidR="00CA49C9" w:rsidRPr="007C2FAA">
          <w:rPr>
            <w:rFonts w:ascii="Times New Roman" w:hAnsi="Times New Roman" w:cs="Times New Roman"/>
            <w:noProof/>
            <w:sz w:val="24"/>
            <w:szCs w:val="24"/>
          </w:rPr>
          <w:t>Baker, 2007</w:t>
        </w:r>
      </w:hyperlink>
      <w:r w:rsidR="00CB1951" w:rsidRPr="007C2FAA">
        <w:rPr>
          <w:rFonts w:ascii="Times New Roman" w:hAnsi="Times New Roman" w:cs="Times New Roman"/>
          <w:noProof/>
          <w:sz w:val="24"/>
          <w:szCs w:val="24"/>
        </w:rPr>
        <w:t xml:space="preserve">; </w:t>
      </w:r>
      <w:hyperlink w:anchor="_ENREF_30" w:tooltip="Baker, 2008 #445"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r w:rsidR="007A1E09" w:rsidRPr="007C2FAA">
        <w:rPr>
          <w:rFonts w:ascii="Times New Roman" w:hAnsi="Times New Roman" w:cs="Times New Roman"/>
          <w:sz w:val="24"/>
          <w:szCs w:val="24"/>
        </w:rPr>
        <w:t xml:space="preserve"> </w:t>
      </w:r>
      <w:r w:rsidRPr="007C2FAA">
        <w:rPr>
          <w:rFonts w:ascii="Times New Roman" w:hAnsi="Times New Roman" w:cs="Times New Roman"/>
          <w:sz w:val="24"/>
          <w:szCs w:val="24"/>
        </w:rPr>
        <w:t>However these studies indicated the inclusion of the individual and environmental factors in future studies in order to capture more fully the variance in health outcomes. Recently</w:t>
      </w:r>
      <w:r w:rsidR="00707267" w:rsidRPr="007C2FAA">
        <w:rPr>
          <w:rFonts w:ascii="Times New Roman" w:hAnsi="Times New Roman" w:cs="Times New Roman"/>
          <w:sz w:val="24"/>
          <w:szCs w:val="24"/>
        </w:rPr>
        <w:t>,</w:t>
      </w:r>
      <w:r w:rsidRPr="007C2FAA">
        <w:rPr>
          <w:rFonts w:ascii="Times New Roman" w:hAnsi="Times New Roman" w:cs="Times New Roman"/>
          <w:sz w:val="24"/>
          <w:szCs w:val="24"/>
        </w:rPr>
        <w:t xml:space="preserve"> the model has been tested a priori in children to determine psychosocial fac</w:t>
      </w:r>
      <w:r w:rsidR="00B8587C" w:rsidRPr="007C2FAA">
        <w:rPr>
          <w:rFonts w:ascii="Times New Roman" w:hAnsi="Times New Roman" w:cs="Times New Roman"/>
          <w:sz w:val="24"/>
          <w:szCs w:val="24"/>
        </w:rPr>
        <w:t>tors which influence their well-</w:t>
      </w:r>
      <w:r w:rsidRPr="007C2FAA">
        <w:rPr>
          <w:rFonts w:ascii="Times New Roman" w:hAnsi="Times New Roman" w:cs="Times New Roman"/>
          <w:sz w:val="24"/>
          <w:szCs w:val="24"/>
        </w:rPr>
        <w:t xml:space="preserve">being and oral health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The findings supported the main tenets of the model and, identified sense of coherence (an individual factor) as the strongest prospective predictor of OHQoL in children. This has been confirmed with experimental evidence in children</w:t>
      </w:r>
      <w:r w:rsidR="00873052" w:rsidRPr="007C2FAA">
        <w:rPr>
          <w:rFonts w:ascii="Times New Roman" w:hAnsi="Times New Roman" w:cs="Times New Roman"/>
          <w:sz w:val="24"/>
          <w:szCs w:val="24"/>
        </w:rPr>
        <w:t xml:space="preserve"> </w:t>
      </w:r>
      <w:r w:rsidR="00873052"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&lt;EndNote&gt;&lt;Cite&gt;&lt;Author&gt;Nammontri&lt;/Author&gt;&lt;Year&gt;2013&lt;/Year&gt;&lt;RecNum&gt;295&lt;/RecNum&gt;&lt;DisplayText&gt;(Nammontri&lt;style face="italic"&gt; et al.&lt;/style&gt;, 2013)&lt;/DisplayText&gt;&lt;record&gt;&lt;rec-number&gt;295&lt;/rec-number&gt;&lt;foreign-keys&gt;&lt;key app="EN" db-id="ptfsfw2e7fvv0we0zspxtffwpeaexrxpr2xs"&gt;295&lt;/key&gt;&lt;/foreign-keys&gt;&lt;ref-type name="Journal Article"&gt;17&lt;/ref-type&gt;&lt;contributors&gt;&lt;authors&gt;&lt;author&gt;Nammontri, O.&lt;/author&gt;&lt;author&gt;Robinson, P. G.&lt;/author&gt;&lt;author&gt;Baker, S. R.&lt;/author&gt;&lt;/authors&gt;&lt;/contributors&gt;&lt;titles&gt;&lt;title&gt;Enhancing Oral Health via Sense of Coherence: A Cluster-randomized Trial&lt;/title&gt;&lt;secondary-title&gt;Journal of Dental Research&lt;/secondary-title&gt;&lt;/titles&gt;&lt;periodical&gt;&lt;full-title&gt;Journal of Dental Research&lt;/full-title&gt;&lt;/periodical&gt;&lt;pages&gt;26-31&lt;/pages&gt;&lt;volume&gt;92&lt;/volume&gt;&lt;number&gt;1&lt;/number&gt;&lt;dates&gt;&lt;year&gt;2013&lt;/year&gt;&lt;pub-dates&gt;&lt;date&gt;January 1, 2013&lt;/date&gt;&lt;/pub-dates&gt;&lt;/dates&gt;&lt;urls&gt;&lt;related-urls&gt;&lt;url&gt;http://jdr.sagepub.com/content/92/1/26.abstract &lt;/url&gt;&lt;/related-urls&gt;&lt;/urls&gt;&lt;electronic-resource-num&gt;10.1177/0022034512459757&lt;/electronic-resource-num&gt;&lt;/record&gt;&lt;/Cite&gt;&lt;/EndNote&gt;</w:instrText>
      </w:r>
      <w:r w:rsidR="00873052" w:rsidRPr="007C2FAA">
        <w:rPr>
          <w:rFonts w:ascii="Times New Roman" w:hAnsi="Times New Roman" w:cs="Times New Roman"/>
          <w:sz w:val="24"/>
          <w:szCs w:val="24"/>
        </w:rPr>
        <w:fldChar w:fldCharType="separate"/>
      </w:r>
      <w:r w:rsidR="00873052" w:rsidRPr="007C2FAA">
        <w:rPr>
          <w:rFonts w:ascii="Times New Roman" w:hAnsi="Times New Roman" w:cs="Times New Roman"/>
          <w:noProof/>
          <w:sz w:val="24"/>
          <w:szCs w:val="24"/>
        </w:rPr>
        <w:t>(</w:t>
      </w:r>
      <w:hyperlink w:anchor="_ENREF_309" w:tooltip="Nammontri, 2013 #295" w:history="1">
        <w:r w:rsidR="00CA49C9" w:rsidRPr="007C2FAA">
          <w:rPr>
            <w:rFonts w:ascii="Times New Roman" w:hAnsi="Times New Roman" w:cs="Times New Roman"/>
            <w:noProof/>
            <w:sz w:val="24"/>
            <w:szCs w:val="24"/>
          </w:rPr>
          <w:t>Nammontri</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w:t>
        </w:r>
      </w:hyperlink>
      <w:r w:rsidR="00873052" w:rsidRPr="007C2FAA">
        <w:rPr>
          <w:rFonts w:ascii="Times New Roman" w:hAnsi="Times New Roman" w:cs="Times New Roman"/>
          <w:noProof/>
          <w:sz w:val="24"/>
          <w:szCs w:val="24"/>
        </w:rPr>
        <w:t>)</w:t>
      </w:r>
      <w:r w:rsidR="00873052"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To date, the model has </w:t>
      </w:r>
      <w:r w:rsidRPr="007C2FAA">
        <w:rPr>
          <w:rFonts w:ascii="Times New Roman" w:hAnsi="Times New Roman" w:cs="Times New Roman"/>
          <w:sz w:val="24"/>
          <w:szCs w:val="24"/>
        </w:rPr>
        <w:lastRenderedPageBreak/>
        <w:t>not been tested a priori in regard to oral health of adults, nor have studies exami</w:t>
      </w:r>
      <w:r w:rsidR="00873052" w:rsidRPr="007C2FAA">
        <w:rPr>
          <w:rFonts w:ascii="Times New Roman" w:hAnsi="Times New Roman" w:cs="Times New Roman"/>
          <w:sz w:val="24"/>
          <w:szCs w:val="24"/>
        </w:rPr>
        <w:t xml:space="preserve">ned several potential variables; </w:t>
      </w:r>
      <w:r w:rsidRPr="007C2FAA">
        <w:rPr>
          <w:rFonts w:ascii="Times New Roman" w:hAnsi="Times New Roman" w:cs="Times New Roman"/>
          <w:sz w:val="24"/>
          <w:szCs w:val="24"/>
        </w:rPr>
        <w:t>clinica</w:t>
      </w:r>
      <w:r w:rsidR="00873052" w:rsidRPr="007C2FAA">
        <w:rPr>
          <w:rFonts w:ascii="Times New Roman" w:hAnsi="Times New Roman" w:cs="Times New Roman"/>
          <w:sz w:val="24"/>
          <w:szCs w:val="24"/>
        </w:rPr>
        <w:t xml:space="preserve">l, individual and environmental </w:t>
      </w:r>
      <w:r w:rsidRPr="007C2FAA">
        <w:rPr>
          <w:rFonts w:ascii="Times New Roman" w:hAnsi="Times New Roman" w:cs="Times New Roman"/>
          <w:sz w:val="24"/>
          <w:szCs w:val="24"/>
        </w:rPr>
        <w:t>simultaneously.</w:t>
      </w:r>
    </w:p>
    <w:p w:rsidR="000945B7" w:rsidRPr="007C2FAA" w:rsidRDefault="00F62A81" w:rsidP="00DA78ED">
      <w:pPr>
        <w:pStyle w:val="Heading3"/>
      </w:pPr>
      <w:bookmarkStart w:id="23" w:name="_Toc397681230"/>
      <w:r w:rsidRPr="007C2FAA">
        <w:rPr>
          <w:noProof/>
          <w:lang w:val="en-GB" w:eastAsia="en-GB" w:bidi="ar-SA"/>
        </w:rPr>
        <mc:AlternateContent>
          <mc:Choice Requires="wps">
            <w:drawing>
              <wp:anchor distT="0" distB="0" distL="114300" distR="114300" simplePos="0" relativeHeight="251420672" behindDoc="0" locked="0" layoutInCell="1" allowOverlap="1" wp14:anchorId="1252174F" wp14:editId="7254F907">
                <wp:simplePos x="0" y="0"/>
                <wp:positionH relativeFrom="column">
                  <wp:posOffset>6219190</wp:posOffset>
                </wp:positionH>
                <wp:positionV relativeFrom="paragraph">
                  <wp:posOffset>-13234035</wp:posOffset>
                </wp:positionV>
                <wp:extent cx="1271905" cy="584835"/>
                <wp:effectExtent l="0" t="0" r="4445" b="5715"/>
                <wp:wrapNone/>
                <wp:docPr id="39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584835"/>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6E0099" w:rsidRDefault="00795A61" w:rsidP="00FF78CA">
                            <w:pPr>
                              <w:spacing w:after="0"/>
                              <w:jc w:val="center"/>
                              <w:rPr>
                                <w:rFonts w:ascii="Times New Roman" w:hAnsi="Times New Roman"/>
                                <w:sz w:val="24"/>
                                <w:szCs w:val="24"/>
                              </w:rPr>
                            </w:pPr>
                            <w:r w:rsidRPr="000B5479">
                              <w:rPr>
                                <w:rFonts w:ascii="Times New Roman" w:hAnsi="Times New Roman"/>
                                <w:sz w:val="24"/>
                                <w:szCs w:val="24"/>
                              </w:rPr>
                              <w:t>Characteristics of</w:t>
                            </w:r>
                          </w:p>
                          <w:p w:rsidR="00795A61" w:rsidRPr="006E0099" w:rsidRDefault="00795A61" w:rsidP="00FF78CA">
                            <w:pPr>
                              <w:spacing w:after="0"/>
                              <w:jc w:val="center"/>
                              <w:rPr>
                                <w:rFonts w:ascii="Times New Roman" w:hAnsi="Times New Roman"/>
                                <w:sz w:val="24"/>
                                <w:szCs w:val="24"/>
                              </w:rPr>
                            </w:pPr>
                            <w:r>
                              <w:rPr>
                                <w:rFonts w:ascii="Times New Roman" w:hAnsi="Times New Roman"/>
                                <w:sz w:val="24"/>
                                <w:szCs w:val="24"/>
                              </w:rPr>
                              <w:t>The Environm</w:t>
                            </w:r>
                            <w:r w:rsidRPr="000B5479">
                              <w:rPr>
                                <w:rFonts w:ascii="Times New Roman" w:hAnsi="Times New Roman"/>
                                <w:sz w:val="24"/>
                                <w:szCs w:val="24"/>
                              </w:rPr>
                              <w:t>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069" type="#_x0000_t202" style="position:absolute;left:0;text-align:left;margin-left:489.7pt;margin-top:-1042.05pt;width:100.15pt;height:46.0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u1qgIAAFEFAAAOAAAAZHJzL2Uyb0RvYy54bWysVF1v2yAUfZ+0/4B4T/0RO7GtOlXTLtOk&#10;7kNq9wOwjW00DB6Q2N20/74LJFm6vUzTXmzgwrnnHg73+mYeODpQpZkUJY6uQoyoqGXDRFfiz0+7&#10;RYaRNkQ0hEtBS/xMNb7ZvH51PY0FjWUveUMVAhChi2kscW/MWASBrns6EH0lRyog2Eo1EANT1QWN&#10;IhOgDzyIw3AVTFI1o5I11RpW730Qbxx+29LafGxbTQ3iJQZuxn2V+1b2G2yuSdEpMvasPtIg/8Bi&#10;IExA0jPUPTEE7RX7A2pgtZJatuaqlkMg25bV1NUA1UThb9U89mSkrhYQR49nmfT/g60/HD4pxJoS&#10;L/MEI0EGuKQnOhu0lTOK49QqNI26gI2PI2w1MwTgpl21enyQ9ReNhLzriejorVJy6ilpgGFkTwYX&#10;Rz2OtiDV9F42kIjsjXRAc6sGKx8IggAdbur5fDuWTG1TxusoD1OMaoilWZItHbmAFKfTo9LmLZUD&#10;soMSK7h9h04OD9pYNqQ4bbHJtOSs2THO3cQ6jt5xhQ4EvFJ1vkK+H4CqX8vSMDw6BpbBV37ZLQG0&#10;86xFcIlegHNhUwhpk3kefgVKA2Y2Zot0fvmeR3ESbuN8sVtl60WyS9JFvg6zRRjl23wVJnlyv/th&#10;y4qSomdNQ8UDE/Tk3Sj5O28cX5F3nXMvmkq8WqahU+wFe6266iwMSHBUwZZ8qeDADDxlzoYSZ+dN&#10;pLB2eCMaKJsUhjDux8FL+k4y0OD0d6o481i/eOeYuZqdU6OzKSvZPIOdlITbBs9AH4JBL9U3jCZ4&#10;0yXWX/dEUYz4OwGWzKMksU3ATZJ0HcNEXUaqywgRNUCV2GDkh3fGN479qFjXQyZvESFvwcYtcw6z&#10;fvesoBQ7gXfrijr2GNsYLudu169OuPkJAAD//wMAUEsDBBQABgAIAAAAIQCzl9dB5AAAABABAAAP&#10;AAAAZHJzL2Rvd25yZXYueG1sTI/LTsMwEEX3SPyDNUjsWjtRIXGIU1UIVrCgbWA9iU0S8COKnTb8&#10;Pe4KljNzdOfccrsYTU5q8oOzApI1A6Js6+RgOwH18XmVA/EBrUTtrBLwozxsq+urEgvpznavTofQ&#10;kRhifYEC+hDGglLf9sqgX7tR2Xj7dJPBEMepo3LCcww3mqaM3VODg40fehzVY6/a78NsBHwhe9If&#10;L8fXt7umnnb5fn6vu1mI25tl9wAkqCX8wXDRj+pQRafGzVZ6ogXwjG8iKmCVsnyTALkwScYzIE1c&#10;JpynDGhV0v9Fql8AAAD//wMAUEsBAi0AFAAGAAgAAAAhALaDOJL+AAAA4QEAABMAAAAAAAAAAAAA&#10;AAAAAAAAAFtDb250ZW50X1R5cGVzXS54bWxQSwECLQAUAAYACAAAACEAOP0h/9YAAACUAQAACwAA&#10;AAAAAAAAAAAAAAAvAQAAX3JlbHMvLnJlbHNQSwECLQAUAAYACAAAACEAcpLbtaoCAABRBQAADgAA&#10;AAAAAAAAAAAAAAAuAgAAZHJzL2Uyb0RvYy54bWxQSwECLQAUAAYACAAAACEAs5fXQeQAAAAQAQAA&#10;DwAAAAAAAAAAAAAAAAAEBQAAZHJzL2Rvd25yZXYueG1sUEsFBgAAAAAEAAQA8wAAABUGAAAAAA==&#10;" fillcolor="#d8d8d8 [2732]" stroked="f" strokeweight=".5pt">
                <v:textbox>
                  <w:txbxContent>
                    <w:p w:rsidR="00795A61" w:rsidRPr="006E0099" w:rsidRDefault="00795A61" w:rsidP="00FF78CA">
                      <w:pPr>
                        <w:spacing w:after="0"/>
                        <w:jc w:val="center"/>
                        <w:rPr>
                          <w:rFonts w:ascii="Times New Roman" w:hAnsi="Times New Roman"/>
                          <w:sz w:val="24"/>
                          <w:szCs w:val="24"/>
                        </w:rPr>
                      </w:pPr>
                      <w:r w:rsidRPr="000B5479">
                        <w:rPr>
                          <w:rFonts w:ascii="Times New Roman" w:hAnsi="Times New Roman"/>
                          <w:sz w:val="24"/>
                          <w:szCs w:val="24"/>
                        </w:rPr>
                        <w:t>Characteristics of</w:t>
                      </w:r>
                    </w:p>
                    <w:p w:rsidR="00795A61" w:rsidRPr="006E0099" w:rsidRDefault="00795A61" w:rsidP="00FF78CA">
                      <w:pPr>
                        <w:spacing w:after="0"/>
                        <w:jc w:val="center"/>
                        <w:rPr>
                          <w:rFonts w:ascii="Times New Roman" w:hAnsi="Times New Roman"/>
                          <w:sz w:val="24"/>
                          <w:szCs w:val="24"/>
                        </w:rPr>
                      </w:pPr>
                      <w:r>
                        <w:rPr>
                          <w:rFonts w:ascii="Times New Roman" w:hAnsi="Times New Roman"/>
                          <w:sz w:val="24"/>
                          <w:szCs w:val="24"/>
                        </w:rPr>
                        <w:t>The Environm</w:t>
                      </w:r>
                      <w:r w:rsidRPr="000B5479">
                        <w:rPr>
                          <w:rFonts w:ascii="Times New Roman" w:hAnsi="Times New Roman"/>
                          <w:sz w:val="24"/>
                          <w:szCs w:val="24"/>
                        </w:rPr>
                        <w:t>ent</w:t>
                      </w:r>
                    </w:p>
                  </w:txbxContent>
                </v:textbox>
              </v:shape>
            </w:pict>
          </mc:Fallback>
        </mc:AlternateContent>
      </w:r>
      <w:r w:rsidR="00C02185" w:rsidRPr="007C2FAA">
        <w:t>Determinants of Oral Health Related Quality of Life in Adults</w:t>
      </w:r>
      <w:bookmarkEnd w:id="23"/>
    </w:p>
    <w:p w:rsidR="00281677" w:rsidRPr="007C2FAA" w:rsidRDefault="00BB39DC" w:rsidP="00DA78ED">
      <w:pPr>
        <w:spacing w:before="240" w:after="240" w:line="360" w:lineRule="auto"/>
        <w:rPr>
          <w:rFonts w:ascii="Times New Roman" w:hAnsi="Times New Roman"/>
          <w:sz w:val="24"/>
          <w:szCs w:val="24"/>
        </w:rPr>
      </w:pPr>
      <w:r w:rsidRPr="007C2FAA">
        <w:rPr>
          <w:rFonts w:ascii="Times New Roman" w:hAnsi="Times New Roman"/>
          <w:sz w:val="24"/>
          <w:szCs w:val="24"/>
        </w:rPr>
        <w:t>Many studies have considered factors associated with OHQoL</w:t>
      </w:r>
      <w:r w:rsidR="000945B7" w:rsidRPr="007C2FAA">
        <w:rPr>
          <w:rFonts w:ascii="Times New Roman" w:hAnsi="Times New Roman"/>
          <w:sz w:val="24"/>
          <w:szCs w:val="24"/>
        </w:rPr>
        <w:t xml:space="preserve">. </w:t>
      </w:r>
      <w:r w:rsidR="000945B7" w:rsidRPr="007C2FAA">
        <w:rPr>
          <w:rFonts w:ascii="Times New Roman" w:hAnsi="Times New Roman" w:cs="Times New Roman"/>
          <w:sz w:val="24"/>
          <w:szCs w:val="24"/>
        </w:rPr>
        <w:t xml:space="preserve">In order to determine individual and environmental factors associated with OHQoL, a systematic review of the current literature on </w:t>
      </w:r>
      <w:r w:rsidR="00707267" w:rsidRPr="007C2FAA">
        <w:rPr>
          <w:rFonts w:ascii="Times New Roman" w:hAnsi="Times New Roman" w:cs="Times New Roman"/>
          <w:sz w:val="24"/>
          <w:szCs w:val="24"/>
        </w:rPr>
        <w:t xml:space="preserve">OHQoL </w:t>
      </w:r>
      <w:r w:rsidR="000945B7" w:rsidRPr="007C2FAA">
        <w:rPr>
          <w:rFonts w:ascii="Times New Roman" w:hAnsi="Times New Roman" w:cs="Times New Roman"/>
          <w:sz w:val="24"/>
          <w:szCs w:val="24"/>
        </w:rPr>
        <w:t xml:space="preserve">and its possible predictors was conducted. </w:t>
      </w:r>
      <w:r w:rsidR="000945B7" w:rsidRPr="007C2FAA">
        <w:rPr>
          <w:rFonts w:ascii="Times New Roman" w:hAnsi="Times New Roman"/>
          <w:sz w:val="24"/>
          <w:szCs w:val="24"/>
        </w:rPr>
        <w:t xml:space="preserve">The </w:t>
      </w:r>
      <w:r w:rsidR="0029349A" w:rsidRPr="007C2FAA">
        <w:rPr>
          <w:rFonts w:ascii="Times New Roman" w:hAnsi="Times New Roman"/>
          <w:sz w:val="24"/>
          <w:szCs w:val="24"/>
        </w:rPr>
        <w:t>systematic review focused on identifying</w:t>
      </w:r>
      <w:r w:rsidRPr="007C2FAA">
        <w:rPr>
          <w:rFonts w:ascii="Times New Roman" w:hAnsi="Times New Roman"/>
          <w:sz w:val="24"/>
          <w:szCs w:val="24"/>
        </w:rPr>
        <w:t xml:space="preserve"> predictors of OHQoL in adults using an adaptation of the Wilson and Cleary model.</w:t>
      </w:r>
      <w:r w:rsidR="007A1E09" w:rsidRPr="007C2FAA">
        <w:rPr>
          <w:rFonts w:ascii="Times New Roman" w:hAnsi="Times New Roman"/>
          <w:sz w:val="24"/>
          <w:szCs w:val="24"/>
        </w:rPr>
        <w:t xml:space="preserve"> </w:t>
      </w:r>
      <w:r w:rsidR="000945B7" w:rsidRPr="007C2FAA">
        <w:rPr>
          <w:rFonts w:ascii="Times New Roman" w:hAnsi="Times New Roman" w:cs="Times New Roman"/>
          <w:sz w:val="24"/>
          <w:szCs w:val="24"/>
        </w:rPr>
        <w:t>The search attempted to identify</w:t>
      </w:r>
      <w:r w:rsidR="00B04876" w:rsidRPr="007C2FAA">
        <w:rPr>
          <w:rFonts w:ascii="Times New Roman" w:hAnsi="Times New Roman" w:cs="Times New Roman"/>
          <w:sz w:val="24"/>
          <w:szCs w:val="24"/>
        </w:rPr>
        <w:t xml:space="preserve"> all the </w:t>
      </w:r>
      <w:r w:rsidR="00281677" w:rsidRPr="007C2FAA">
        <w:rPr>
          <w:rFonts w:ascii="Times New Roman" w:hAnsi="Times New Roman" w:cs="Times New Roman"/>
          <w:sz w:val="24"/>
          <w:szCs w:val="24"/>
        </w:rPr>
        <w:t>relevant available studies</w:t>
      </w:r>
      <w:r w:rsidR="000945B7" w:rsidRPr="007C2FAA">
        <w:rPr>
          <w:rFonts w:ascii="Times New Roman" w:hAnsi="Times New Roman" w:cs="Times New Roman"/>
          <w:sz w:val="24"/>
          <w:szCs w:val="24"/>
        </w:rPr>
        <w:t xml:space="preserve">, whether longitudinal or </w:t>
      </w:r>
      <w:r w:rsidR="00486C0B" w:rsidRPr="007C2FAA">
        <w:rPr>
          <w:rFonts w:ascii="Times New Roman" w:hAnsi="Times New Roman" w:cs="Times New Roman"/>
          <w:sz w:val="24"/>
          <w:szCs w:val="24"/>
        </w:rPr>
        <w:t>cross-</w:t>
      </w:r>
      <w:r w:rsidR="00707267" w:rsidRPr="007C2FAA">
        <w:rPr>
          <w:rFonts w:ascii="Times New Roman" w:hAnsi="Times New Roman" w:cs="Times New Roman"/>
          <w:sz w:val="24"/>
          <w:szCs w:val="24"/>
        </w:rPr>
        <w:t>sectional</w:t>
      </w:r>
      <w:r w:rsidR="00281677" w:rsidRPr="007C2FAA">
        <w:rPr>
          <w:rFonts w:ascii="Times New Roman" w:hAnsi="Times New Roman" w:cs="Times New Roman"/>
          <w:sz w:val="24"/>
          <w:szCs w:val="24"/>
        </w:rPr>
        <w:t xml:space="preserve">. </w:t>
      </w:r>
    </w:p>
    <w:p w:rsidR="00281677" w:rsidRPr="007C2FAA" w:rsidRDefault="00281677" w:rsidP="0022753D">
      <w:pPr>
        <w:spacing w:before="240" w:after="240" w:line="360" w:lineRule="auto"/>
        <w:rPr>
          <w:rFonts w:ascii="Times New Roman" w:hAnsi="Times New Roman" w:cs="Times New Roman"/>
          <w:b/>
          <w:sz w:val="24"/>
          <w:szCs w:val="24"/>
        </w:rPr>
      </w:pPr>
      <w:r w:rsidRPr="007C2FAA">
        <w:rPr>
          <w:rFonts w:ascii="Times New Roman" w:hAnsi="Times New Roman" w:cs="Times New Roman"/>
          <w:sz w:val="24"/>
          <w:szCs w:val="24"/>
        </w:rPr>
        <w:t>Sheiham and Spencer</w:t>
      </w:r>
      <w:r w:rsidR="00F93257"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CA49C9">
        <w:rPr>
          <w:rFonts w:ascii="Times New Roman" w:hAnsi="Times New Roman" w:cs="Times New Roman"/>
          <w:sz w:val="24"/>
          <w:szCs w:val="24"/>
        </w:rPr>
        <w:instrText xml:space="preserve"> ADDIN EN.CITE &lt;EndNote&gt;&lt;Cite ExcludeAuth="1"&gt;&lt;Author&gt;Sheiham&lt;/Author&gt;&lt;Year&gt;1997&lt;/Year&gt;&lt;RecNum&gt;587&lt;/RecNum&gt;&lt;DisplayText&gt;(1997)&lt;/DisplayText&gt;&lt;record&gt;&lt;rec-number&gt;587&lt;/rec-number&gt;&lt;foreign-keys&gt;&lt;key app="EN" db-id="ptfsfw2e7fvv0we0zspxtffwpeaexrxpr2xs"&gt;587&lt;/key&gt;&lt;/foreign-keys&gt;&lt;ref-type name="Edited Book"&gt;28&lt;/ref-type&gt;&lt;contributors&gt;&lt;authors&gt;&lt;author&gt;Sheiham, A&lt;/author&gt;&lt;author&gt;Spencer, A. J.&lt;/author&gt;&lt;/authors&gt;&lt;secondary-authors&gt;&lt;author&gt;Pine, Cynthia M.&lt;/author&gt;&lt;/secondary-authors&gt;&lt;/contributors&gt;&lt;titles&gt;&lt;title&gt;Health Needs Assessment&lt;/title&gt;&lt;secondary-title&gt;Community oral health&lt;/secondary-title&gt;&lt;/titles&gt;&lt;pages&gt;39-54&lt;/pages&gt;&lt;dates&gt;&lt;year&gt;1997&lt;/year&gt;&lt;/dates&gt;&lt;pub-location&gt;Oxford&lt;/pub-location&gt;&lt;publisher&gt;Wright&lt;/publisher&gt;&lt;isbn&gt;0723610959 9780723610953&lt;/isbn&gt;&lt;accession-num&gt;472877582&lt;/accession-num&gt;&lt;urls&gt;&lt;/urls&gt;&lt;/record&gt;&lt;/Cite&gt;&lt;/EndNote&gt;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392" w:tooltip="Sheiham, 1997 #587" w:history="1">
        <w:r w:rsidR="00CA49C9" w:rsidRPr="007C2FAA">
          <w:rPr>
            <w:rFonts w:ascii="Times New Roman" w:hAnsi="Times New Roman" w:cs="Times New Roman"/>
            <w:noProof/>
            <w:sz w:val="24"/>
            <w:szCs w:val="24"/>
          </w:rPr>
          <w:t>1997</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r w:rsidR="007A1E09" w:rsidRPr="007C2FAA">
        <w:rPr>
          <w:rFonts w:ascii="Times New Roman" w:hAnsi="Times New Roman" w:cs="Times New Roman"/>
          <w:sz w:val="24"/>
          <w:szCs w:val="24"/>
        </w:rPr>
        <w:t>identified criteria for selecti</w:t>
      </w:r>
      <w:r w:rsidRPr="007C2FAA">
        <w:rPr>
          <w:rFonts w:ascii="Times New Roman" w:hAnsi="Times New Roman" w:cs="Times New Roman"/>
          <w:sz w:val="24"/>
          <w:szCs w:val="24"/>
        </w:rPr>
        <w:t>n</w:t>
      </w:r>
      <w:r w:rsidR="007A1E09" w:rsidRPr="007C2FAA">
        <w:rPr>
          <w:rFonts w:ascii="Times New Roman" w:hAnsi="Times New Roman" w:cs="Times New Roman"/>
          <w:sz w:val="24"/>
          <w:szCs w:val="24"/>
        </w:rPr>
        <w:t>g</w:t>
      </w:r>
      <w:r w:rsidRPr="007C2FAA">
        <w:rPr>
          <w:rFonts w:ascii="Times New Roman" w:hAnsi="Times New Roman" w:cs="Times New Roman"/>
          <w:sz w:val="24"/>
          <w:szCs w:val="24"/>
        </w:rPr>
        <w:t xml:space="preserve"> an </w:t>
      </w:r>
      <w:r w:rsidR="00707267" w:rsidRPr="007C2FAA">
        <w:rPr>
          <w:rFonts w:ascii="Times New Roman" w:hAnsi="Times New Roman" w:cs="Times New Roman"/>
          <w:sz w:val="24"/>
          <w:szCs w:val="24"/>
        </w:rPr>
        <w:t>OHQoL</w:t>
      </w:r>
      <w:r w:rsidR="0049184A" w:rsidRPr="007C2FAA">
        <w:rPr>
          <w:rFonts w:ascii="Times New Roman" w:hAnsi="Times New Roman" w:cs="Times New Roman"/>
          <w:sz w:val="24"/>
          <w:szCs w:val="24"/>
        </w:rPr>
        <w:t xml:space="preserve"> </w:t>
      </w:r>
      <w:r w:rsidRPr="007C2FAA">
        <w:rPr>
          <w:rFonts w:ascii="Times New Roman" w:hAnsi="Times New Roman" w:cs="Times New Roman"/>
          <w:sz w:val="24"/>
          <w:szCs w:val="24"/>
        </w:rPr>
        <w:t>m</w:t>
      </w:r>
      <w:r w:rsidR="007A1E09" w:rsidRPr="007C2FAA">
        <w:rPr>
          <w:rFonts w:ascii="Times New Roman" w:hAnsi="Times New Roman" w:cs="Times New Roman"/>
          <w:sz w:val="24"/>
          <w:szCs w:val="24"/>
        </w:rPr>
        <w:t xml:space="preserve">easure. It should be: brief, </w:t>
      </w:r>
      <w:r w:rsidRPr="007C2FAA">
        <w:rPr>
          <w:rFonts w:ascii="Times New Roman" w:hAnsi="Times New Roman" w:cs="Times New Roman"/>
          <w:sz w:val="24"/>
          <w:szCs w:val="24"/>
        </w:rPr>
        <w:t>easy to use with an appropriate scoring system and supported by</w:t>
      </w:r>
      <w:r w:rsidR="00F93257" w:rsidRPr="007C2FAA">
        <w:rPr>
          <w:rFonts w:ascii="Times New Roman" w:hAnsi="Times New Roman" w:cs="Times New Roman"/>
          <w:sz w:val="24"/>
          <w:szCs w:val="24"/>
        </w:rPr>
        <w:t xml:space="preserve"> a relevant theoretical model. </w:t>
      </w:r>
      <w:r w:rsidRPr="007C2FAA">
        <w:rPr>
          <w:rFonts w:ascii="Times New Roman" w:hAnsi="Times New Roman" w:cs="Times New Roman"/>
          <w:sz w:val="24"/>
          <w:szCs w:val="24"/>
        </w:rPr>
        <w:t>Of measures used in adults only OIDP and OHIP and their derivatives relate to an underlying model (in both cases the Locker</w:t>
      </w:r>
      <w:r w:rsidR="008F542B" w:rsidRPr="007C2FAA">
        <w:rPr>
          <w:rFonts w:ascii="Times New Roman" w:hAnsi="Times New Roman" w:cs="Times New Roman"/>
          <w:sz w:val="24"/>
          <w:szCs w:val="24"/>
        </w:rPr>
        <w:t xml:space="preserve"> </w:t>
      </w:r>
      <w:r w:rsidR="008F542B"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ExcludeAuth="1"&gt;&lt;Author&gt;Locker&lt;/Author&gt;&lt;Year&gt;1989&lt;/Year&gt;&lt;RecNum&gt;240&lt;/RecNum&gt;&lt;DisplayText&gt;(1989)&lt;/DisplayText&gt;&lt;record&gt;&lt;rec-number&gt;240&lt;/rec-number&gt;&lt;foreign-keys&gt;&lt;key app="EN" db-id="ptfsfw2e7fvv0we0zspxtffwpeaexrxpr2xs"&gt;240&lt;/key&gt;&lt;/foreign-keys&gt;&lt;ref-type name="Book"&gt;6&lt;/ref-type&gt;&lt;contributors&gt;&lt;authors&gt;&lt;author&gt;Locker, David&lt;/author&gt;&lt;/authors&gt;&lt;/contributors&gt;&lt;titles&gt;&lt;title&gt;An introduction to behavioural science &amp;amp; dentistry&lt;/title&gt;&lt;/titles&gt;&lt;dates&gt;&lt;year&gt;1989&lt;/year&gt;&lt;/dates&gt;&lt;pub-location&gt;London ; New York&lt;/pub-location&gt;&lt;publisher&gt;Tavistock/Routledge&lt;/publisher&gt;&lt;isbn&gt;0415018269 9780415018265&lt;/isbn&gt;&lt;accession-num&gt;20897494&lt;/accession-num&gt;&lt;urls&gt;&lt;/urls&gt;&lt;/record&gt;&lt;/Cite&gt;&lt;/EndNote&gt;</w:instrText>
      </w:r>
      <w:r w:rsidR="008F542B" w:rsidRPr="007C2FAA">
        <w:rPr>
          <w:rFonts w:ascii="Times New Roman" w:hAnsi="Times New Roman" w:cs="Times New Roman"/>
          <w:sz w:val="24"/>
          <w:szCs w:val="24"/>
        </w:rPr>
        <w:fldChar w:fldCharType="separate"/>
      </w:r>
      <w:r w:rsidR="008F542B" w:rsidRPr="007C2FAA">
        <w:rPr>
          <w:rFonts w:ascii="Times New Roman" w:hAnsi="Times New Roman" w:cs="Times New Roman"/>
          <w:noProof/>
          <w:sz w:val="24"/>
          <w:szCs w:val="24"/>
        </w:rPr>
        <w:t>(</w:t>
      </w:r>
      <w:hyperlink w:anchor="_ENREF_240" w:tooltip="Locker, 1989 #240" w:history="1">
        <w:r w:rsidR="00CA49C9" w:rsidRPr="007C2FAA">
          <w:rPr>
            <w:rFonts w:ascii="Times New Roman" w:hAnsi="Times New Roman" w:cs="Times New Roman"/>
            <w:noProof/>
            <w:sz w:val="24"/>
            <w:szCs w:val="24"/>
          </w:rPr>
          <w:t>1989</w:t>
        </w:r>
      </w:hyperlink>
      <w:r w:rsidR="008F542B" w:rsidRPr="007C2FAA">
        <w:rPr>
          <w:rFonts w:ascii="Times New Roman" w:hAnsi="Times New Roman" w:cs="Times New Roman"/>
          <w:noProof/>
          <w:sz w:val="24"/>
          <w:szCs w:val="24"/>
        </w:rPr>
        <w:t>)</w:t>
      </w:r>
      <w:r w:rsidR="008F542B"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model of oral health</w:t>
      </w:r>
      <w:r w:rsidR="00F93257" w:rsidRPr="007C2FAA">
        <w:rPr>
          <w:rFonts w:ascii="Times New Roman" w:hAnsi="Times New Roman" w:cs="Times New Roman"/>
          <w:sz w:val="24"/>
          <w:szCs w:val="24"/>
        </w:rPr>
        <w:t>). Therefore the review was</w:t>
      </w:r>
      <w:r w:rsidRPr="007C2FAA">
        <w:rPr>
          <w:rFonts w:ascii="Times New Roman" w:hAnsi="Times New Roman" w:cs="Times New Roman"/>
          <w:sz w:val="24"/>
          <w:szCs w:val="24"/>
        </w:rPr>
        <w:t xml:space="preserve"> limited to those studies that have used either </w:t>
      </w:r>
      <w:r w:rsidR="00F93257" w:rsidRPr="007C2FAA">
        <w:rPr>
          <w:rFonts w:ascii="Times New Roman" w:hAnsi="Times New Roman" w:cs="Times New Roman"/>
          <w:sz w:val="24"/>
          <w:szCs w:val="24"/>
        </w:rPr>
        <w:t>of these two measures and thei</w:t>
      </w:r>
      <w:r w:rsidR="00CA7D15" w:rsidRPr="007C2FAA">
        <w:rPr>
          <w:rFonts w:ascii="Times New Roman" w:hAnsi="Times New Roman" w:cs="Times New Roman"/>
          <w:sz w:val="24"/>
          <w:szCs w:val="24"/>
        </w:rPr>
        <w:t>r</w:t>
      </w:r>
      <w:r w:rsidR="007A1E09" w:rsidRPr="007C2FAA">
        <w:rPr>
          <w:rFonts w:ascii="Times New Roman" w:hAnsi="Times New Roman" w:cs="Times New Roman"/>
          <w:sz w:val="24"/>
          <w:szCs w:val="24"/>
        </w:rPr>
        <w:t xml:space="preserve"> derivatives to measure OHQoL. S</w:t>
      </w:r>
      <w:r w:rsidRPr="007C2FAA">
        <w:rPr>
          <w:rFonts w:ascii="Times New Roman" w:hAnsi="Times New Roman" w:cs="Times New Roman"/>
          <w:sz w:val="24"/>
          <w:szCs w:val="24"/>
        </w:rPr>
        <w:t>tudies using these measures</w:t>
      </w:r>
      <w:r w:rsidR="00CA7D15" w:rsidRPr="007C2FAA">
        <w:rPr>
          <w:rFonts w:ascii="Times New Roman" w:hAnsi="Times New Roman" w:cs="Times New Roman"/>
          <w:sz w:val="24"/>
          <w:szCs w:val="24"/>
        </w:rPr>
        <w:t xml:space="preserve"> were identified and were</w:t>
      </w:r>
      <w:r w:rsidRPr="007C2FAA">
        <w:rPr>
          <w:rFonts w:ascii="Times New Roman" w:hAnsi="Times New Roman" w:cs="Times New Roman"/>
          <w:sz w:val="24"/>
          <w:szCs w:val="24"/>
        </w:rPr>
        <w:t xml:space="preserve"> hand search</w:t>
      </w:r>
      <w:r w:rsidR="00CA7D15" w:rsidRPr="007C2FAA">
        <w:rPr>
          <w:rFonts w:ascii="Times New Roman" w:hAnsi="Times New Roman" w:cs="Times New Roman"/>
          <w:sz w:val="24"/>
          <w:szCs w:val="24"/>
        </w:rPr>
        <w:t>ed</w:t>
      </w:r>
      <w:r w:rsidRPr="007C2FAA">
        <w:rPr>
          <w:rFonts w:ascii="Times New Roman" w:hAnsi="Times New Roman" w:cs="Times New Roman"/>
          <w:sz w:val="24"/>
          <w:szCs w:val="24"/>
        </w:rPr>
        <w:t xml:space="preserve"> for </w:t>
      </w:r>
      <w:r w:rsidR="00CA7D15" w:rsidRPr="007C2FAA">
        <w:rPr>
          <w:rFonts w:ascii="Times New Roman" w:hAnsi="Times New Roman" w:cs="Times New Roman"/>
          <w:sz w:val="24"/>
          <w:szCs w:val="24"/>
        </w:rPr>
        <w:t xml:space="preserve">all the </w:t>
      </w:r>
      <w:r w:rsidRPr="007C2FAA">
        <w:rPr>
          <w:rFonts w:ascii="Times New Roman" w:hAnsi="Times New Roman" w:cs="Times New Roman"/>
          <w:sz w:val="24"/>
          <w:szCs w:val="24"/>
        </w:rPr>
        <w:t>va</w:t>
      </w:r>
      <w:r w:rsidR="007A1E09" w:rsidRPr="007C2FAA">
        <w:rPr>
          <w:rFonts w:ascii="Times New Roman" w:hAnsi="Times New Roman" w:cs="Times New Roman"/>
          <w:sz w:val="24"/>
          <w:szCs w:val="24"/>
        </w:rPr>
        <w:t xml:space="preserve">riables that they had </w:t>
      </w:r>
      <w:r w:rsidRPr="007C2FAA">
        <w:rPr>
          <w:rFonts w:ascii="Times New Roman" w:hAnsi="Times New Roman" w:cs="Times New Roman"/>
          <w:sz w:val="24"/>
          <w:szCs w:val="24"/>
        </w:rPr>
        <w:t xml:space="preserve">considered. </w:t>
      </w:r>
    </w:p>
    <w:p w:rsidR="00FB7C79" w:rsidRPr="007C2FAA" w:rsidRDefault="00855ACB"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Although RCT’s provide the highest level o</w:t>
      </w:r>
      <w:r w:rsidR="0029349A" w:rsidRPr="007C2FAA">
        <w:rPr>
          <w:rFonts w:ascii="Times New Roman" w:hAnsi="Times New Roman" w:cs="Times New Roman"/>
          <w:sz w:val="24"/>
          <w:szCs w:val="24"/>
        </w:rPr>
        <w:t>f evidence, this study design</w:t>
      </w:r>
      <w:r w:rsidRPr="007C2FAA">
        <w:rPr>
          <w:rFonts w:ascii="Times New Roman" w:hAnsi="Times New Roman" w:cs="Times New Roman"/>
          <w:sz w:val="24"/>
          <w:szCs w:val="24"/>
        </w:rPr>
        <w:t xml:space="preserve"> in most cases </w:t>
      </w:r>
      <w:r w:rsidR="00976857" w:rsidRPr="007C2FAA">
        <w:rPr>
          <w:rFonts w:ascii="Times New Roman" w:hAnsi="Times New Roman" w:cs="Times New Roman"/>
          <w:sz w:val="24"/>
          <w:szCs w:val="24"/>
        </w:rPr>
        <w:t xml:space="preserve">is </w:t>
      </w:r>
      <w:r w:rsidRPr="007C2FAA">
        <w:rPr>
          <w:rFonts w:ascii="Times New Roman" w:hAnsi="Times New Roman" w:cs="Times New Roman"/>
          <w:sz w:val="24"/>
          <w:szCs w:val="24"/>
        </w:rPr>
        <w:t xml:space="preserve">not feasible for </w:t>
      </w:r>
      <w:r w:rsidR="00FB7C79" w:rsidRPr="007C2FAA">
        <w:rPr>
          <w:rFonts w:ascii="Times New Roman" w:hAnsi="Times New Roman" w:cs="Times New Roman"/>
          <w:sz w:val="24"/>
          <w:szCs w:val="24"/>
        </w:rPr>
        <w:t xml:space="preserve">testing the impact of oral diseases on aspects of everyday life. </w:t>
      </w:r>
      <w:r w:rsidRPr="007C2FAA">
        <w:rPr>
          <w:rFonts w:ascii="Times New Roman" w:hAnsi="Times New Roman" w:cs="Times New Roman"/>
          <w:sz w:val="24"/>
          <w:szCs w:val="24"/>
        </w:rPr>
        <w:t xml:space="preserve">Therefore, data </w:t>
      </w:r>
      <w:r w:rsidR="007A1E09" w:rsidRPr="007C2FAA">
        <w:rPr>
          <w:rFonts w:ascii="Times New Roman" w:hAnsi="Times New Roman" w:cs="Times New Roman"/>
          <w:sz w:val="24"/>
          <w:szCs w:val="24"/>
        </w:rPr>
        <w:t xml:space="preserve">from observational studies, including </w:t>
      </w:r>
      <w:r w:rsidRPr="007C2FAA">
        <w:rPr>
          <w:rFonts w:ascii="Times New Roman" w:hAnsi="Times New Roman" w:cs="Times New Roman"/>
          <w:sz w:val="24"/>
          <w:szCs w:val="24"/>
        </w:rPr>
        <w:t>cross-sectional and cohort studies were</w:t>
      </w:r>
      <w:r w:rsidR="00FB7C79" w:rsidRPr="007C2FAA">
        <w:rPr>
          <w:rFonts w:ascii="Times New Roman" w:hAnsi="Times New Roman" w:cs="Times New Roman"/>
          <w:sz w:val="24"/>
          <w:szCs w:val="24"/>
        </w:rPr>
        <w:t xml:space="preserve"> also</w:t>
      </w:r>
      <w:r w:rsidRPr="007C2FAA">
        <w:rPr>
          <w:rFonts w:ascii="Times New Roman" w:hAnsi="Times New Roman" w:cs="Times New Roman"/>
          <w:sz w:val="24"/>
          <w:szCs w:val="24"/>
        </w:rPr>
        <w:t xml:space="preserve"> included in this review</w:t>
      </w:r>
      <w:r w:rsidR="00FB7C79" w:rsidRPr="007C2FAA">
        <w:rPr>
          <w:rFonts w:ascii="Times New Roman" w:hAnsi="Times New Roman" w:cs="Times New Roman"/>
          <w:sz w:val="24"/>
          <w:szCs w:val="24"/>
        </w:rPr>
        <w:t xml:space="preserve"> along with experimental evidence</w:t>
      </w:r>
      <w:r w:rsidR="00C0530B"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&lt;EndNote&gt;&lt;Cite&gt;&lt;Author&gt;Stroup&lt;/Author&gt;&lt;Year&gt;2000&lt;/Year&gt;&lt;RecNum&gt;556&lt;/RecNum&gt;&lt;DisplayText&gt;(Stroup&lt;style face="italic"&gt; et al.&lt;/style&gt;, 2000)&lt;/DisplayText&gt;&lt;record&gt;&lt;rec-number&gt;556&lt;/rec-number&gt;&lt;foreign-keys&gt;&lt;key app="EN" db-id="ptfsfw2e7fvv0we0zspxtffwpeaexrxpr2xs"&gt;556&lt;/key&gt;&lt;/foreign-keys&gt;&lt;ref-type name="Journal Article"&gt;17&lt;/ref-type&gt;&lt;contributors&gt;&lt;authors&gt;&lt;author&gt;Stroup, Donna F.&lt;/author&gt;&lt;author&gt;Berlin, Jesse A.&lt;/author&gt;&lt;author&gt;Morton, Sally C.&lt;/author&gt;&lt;author&gt;Olkin, Ingram&lt;/author&gt;&lt;author&gt;Williamson, G. David&lt;/author&gt;&lt;author&gt;Rennie, Drummond&lt;/author&gt;&lt;author&gt;Moher, David&lt;/author&gt;&lt;author&gt;Becker, Betsy J.&lt;/author&gt;&lt;author&gt;Sipe, Theresa Ann&lt;/author&gt;&lt;author&gt;Thacker, Stephen B.&lt;/author&gt;&lt;author&gt;for the Meta-analysis Of Observational Studies in Epidemiology, Group&lt;/author&gt;&lt;/authors&gt;&lt;/contributors&gt;&lt;titles&gt;&lt;title&gt;Meta-analysis of Observational Studies in Epidemiology&lt;/title&gt;&lt;secondary-title&gt;JAMA: The Journal of the American Medical Association&lt;/secondary-title&gt;&lt;/titles&gt;&lt;periodical&gt;&lt;full-title&gt;JAMA: The Journal of the American Medical Association&lt;/full-title&gt;&lt;/periodical&gt;&lt;pages&gt;2008-2012&lt;/pages&gt;&lt;volume&gt;283&lt;/volume&gt;&lt;number&gt;15&lt;/number&gt;&lt;dates&gt;&lt;year&gt;2000&lt;/year&gt;&lt;pub-dates&gt;&lt;date&gt;April 19, 2000&lt;/date&gt;&lt;/pub-dates&gt;&lt;/dates&gt;&lt;urls&gt;&lt;related-urls&gt;&lt;url&gt;http://jama.ama-assn.org/content/283/15/2008.abstract &lt;/url&gt;&lt;/related-urls&gt;&lt;/urls&gt;&lt;electronic-resource-num&gt;10.1001/jama.283.15.2008&lt;/electronic-resource-num&gt;&lt;/record&gt;&lt;/Cite&gt;&lt;/EndNote&gt;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11" w:tooltip="Stroup, 2000 #556" w:history="1">
        <w:r w:rsidR="00CA49C9" w:rsidRPr="007C2FAA">
          <w:rPr>
            <w:rFonts w:ascii="Times New Roman" w:hAnsi="Times New Roman" w:cs="Times New Roman"/>
            <w:noProof/>
            <w:sz w:val="24"/>
            <w:szCs w:val="24"/>
          </w:rPr>
          <w:t>Stroup</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2000</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r w:rsidR="00FB7C79" w:rsidRPr="007C2FAA">
        <w:rPr>
          <w:rFonts w:ascii="Times New Roman" w:hAnsi="Times New Roman" w:cs="Times New Roman"/>
          <w:sz w:val="24"/>
          <w:szCs w:val="24"/>
        </w:rPr>
        <w:t xml:space="preserve"> </w:t>
      </w:r>
      <w:r w:rsidRPr="007C2FAA">
        <w:rPr>
          <w:rFonts w:ascii="Times New Roman" w:hAnsi="Times New Roman" w:cs="Times New Roman"/>
          <w:sz w:val="24"/>
          <w:szCs w:val="24"/>
        </w:rPr>
        <w:t>Reference lists of the eventually included papers</w:t>
      </w:r>
      <w:r w:rsidR="00FB7C79"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were hand-searched to identify additional relevant studies and possible false exclusions, until no new applicable titles </w:t>
      </w:r>
      <w:r w:rsidR="00FB7C79" w:rsidRPr="007C2FAA">
        <w:rPr>
          <w:rFonts w:ascii="Times New Roman" w:hAnsi="Times New Roman" w:cs="Times New Roman"/>
          <w:sz w:val="24"/>
          <w:szCs w:val="24"/>
        </w:rPr>
        <w:t>appeared. The</w:t>
      </w:r>
      <w:r w:rsidR="000945B7" w:rsidRPr="007C2FAA">
        <w:rPr>
          <w:rFonts w:ascii="Times New Roman" w:hAnsi="Times New Roman" w:cs="Times New Roman"/>
          <w:sz w:val="24"/>
          <w:szCs w:val="24"/>
        </w:rPr>
        <w:t xml:space="preserve"> full search profile</w:t>
      </w:r>
      <w:r w:rsidR="00267F6F" w:rsidRPr="007C2FAA">
        <w:rPr>
          <w:rFonts w:ascii="Times New Roman" w:hAnsi="Times New Roman" w:cs="Times New Roman"/>
          <w:sz w:val="24"/>
          <w:szCs w:val="24"/>
        </w:rPr>
        <w:t xml:space="preserve"> is presented i</w:t>
      </w:r>
      <w:r w:rsidR="0029349A" w:rsidRPr="007C2FAA">
        <w:rPr>
          <w:rFonts w:ascii="Times New Roman" w:hAnsi="Times New Roman" w:cs="Times New Roman"/>
          <w:sz w:val="24"/>
          <w:szCs w:val="24"/>
        </w:rPr>
        <w:t xml:space="preserve">n Figure </w:t>
      </w:r>
      <w:r w:rsidR="00EA2732" w:rsidRPr="007C2FAA">
        <w:rPr>
          <w:rFonts w:ascii="Times New Roman" w:hAnsi="Times New Roman" w:cs="Times New Roman"/>
          <w:sz w:val="24"/>
          <w:szCs w:val="24"/>
        </w:rPr>
        <w:t>2.</w:t>
      </w:r>
      <w:r w:rsidR="0029349A" w:rsidRPr="007C2FAA">
        <w:rPr>
          <w:rFonts w:ascii="Times New Roman" w:hAnsi="Times New Roman" w:cs="Times New Roman"/>
          <w:sz w:val="24"/>
          <w:szCs w:val="24"/>
        </w:rPr>
        <w:t>3.1</w:t>
      </w:r>
      <w:r w:rsidR="00267F6F" w:rsidRPr="007C2FAA">
        <w:rPr>
          <w:rFonts w:ascii="Times New Roman" w:hAnsi="Times New Roman" w:cs="Times New Roman"/>
          <w:sz w:val="24"/>
          <w:szCs w:val="24"/>
        </w:rPr>
        <w:t xml:space="preserve">. </w:t>
      </w:r>
    </w:p>
    <w:p w:rsidR="00CA1BED" w:rsidRPr="007C2FAA" w:rsidRDefault="009412F2" w:rsidP="00DA78E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terms used </w:t>
      </w:r>
      <w:r w:rsidR="00281677" w:rsidRPr="007C2FAA">
        <w:rPr>
          <w:rFonts w:ascii="Times New Roman" w:hAnsi="Times New Roman" w:cs="Times New Roman"/>
          <w:sz w:val="24"/>
          <w:szCs w:val="24"/>
        </w:rPr>
        <w:t>to search all the available studies on OHQoL</w:t>
      </w:r>
      <w:r w:rsidRPr="007C2FAA">
        <w:rPr>
          <w:rFonts w:ascii="Times New Roman" w:hAnsi="Times New Roman" w:cs="Times New Roman"/>
          <w:sz w:val="24"/>
          <w:szCs w:val="24"/>
        </w:rPr>
        <w:t xml:space="preserve"> are </w:t>
      </w:r>
      <w:r w:rsidR="00281677" w:rsidRPr="007C2FAA">
        <w:rPr>
          <w:rFonts w:ascii="Times New Roman" w:hAnsi="Times New Roman" w:cs="Times New Roman"/>
          <w:sz w:val="24"/>
          <w:szCs w:val="24"/>
        </w:rPr>
        <w:t>Oral Health Impact Profile</w:t>
      </w:r>
      <w:r w:rsidRPr="007C2FAA">
        <w:rPr>
          <w:rFonts w:ascii="Times New Roman" w:hAnsi="Times New Roman" w:cs="Times New Roman"/>
          <w:sz w:val="24"/>
          <w:szCs w:val="24"/>
        </w:rPr>
        <w:t xml:space="preserve">, </w:t>
      </w:r>
      <w:r w:rsidR="00281677" w:rsidRPr="007C2FAA">
        <w:rPr>
          <w:rFonts w:ascii="Times New Roman" w:hAnsi="Times New Roman" w:cs="Times New Roman"/>
          <w:sz w:val="24"/>
          <w:szCs w:val="24"/>
        </w:rPr>
        <w:t>OHIP</w:t>
      </w:r>
      <w:r w:rsidRPr="007C2FAA">
        <w:rPr>
          <w:rFonts w:ascii="Times New Roman" w:hAnsi="Times New Roman" w:cs="Times New Roman"/>
          <w:sz w:val="24"/>
          <w:szCs w:val="24"/>
        </w:rPr>
        <w:t xml:space="preserve">, </w:t>
      </w:r>
      <w:r w:rsidR="00281677" w:rsidRPr="007C2FAA">
        <w:rPr>
          <w:rFonts w:ascii="Times New Roman" w:hAnsi="Times New Roman" w:cs="Times New Roman"/>
          <w:sz w:val="24"/>
          <w:szCs w:val="24"/>
        </w:rPr>
        <w:t>OHIP*</w:t>
      </w:r>
      <w:r w:rsidRPr="007C2FAA">
        <w:rPr>
          <w:rFonts w:ascii="Times New Roman" w:hAnsi="Times New Roman" w:cs="Times New Roman"/>
          <w:sz w:val="24"/>
          <w:szCs w:val="24"/>
        </w:rPr>
        <w:t xml:space="preserve">, </w:t>
      </w:r>
      <w:r w:rsidR="00281677" w:rsidRPr="007C2FAA">
        <w:rPr>
          <w:rFonts w:ascii="Times New Roman" w:hAnsi="Times New Roman" w:cs="Times New Roman"/>
          <w:sz w:val="24"/>
          <w:szCs w:val="24"/>
        </w:rPr>
        <w:t>Oral Impacts on Daily Performance</w:t>
      </w:r>
      <w:r w:rsidRPr="007C2FAA">
        <w:rPr>
          <w:rFonts w:ascii="Times New Roman" w:hAnsi="Times New Roman" w:cs="Times New Roman"/>
          <w:sz w:val="24"/>
          <w:szCs w:val="24"/>
        </w:rPr>
        <w:t xml:space="preserve">, </w:t>
      </w:r>
      <w:r w:rsidR="00281677" w:rsidRPr="007C2FAA">
        <w:rPr>
          <w:rFonts w:ascii="Times New Roman" w:hAnsi="Times New Roman" w:cs="Times New Roman"/>
          <w:sz w:val="24"/>
          <w:szCs w:val="24"/>
        </w:rPr>
        <w:t>OIDP</w:t>
      </w:r>
      <w:r w:rsidRPr="007C2FAA">
        <w:rPr>
          <w:rFonts w:ascii="Times New Roman" w:hAnsi="Times New Roman" w:cs="Times New Roman"/>
          <w:sz w:val="24"/>
          <w:szCs w:val="24"/>
        </w:rPr>
        <w:t xml:space="preserve"> and </w:t>
      </w:r>
      <w:r w:rsidR="00281677" w:rsidRPr="007C2FAA">
        <w:rPr>
          <w:rFonts w:ascii="Times New Roman" w:hAnsi="Times New Roman" w:cs="Times New Roman"/>
          <w:sz w:val="24"/>
          <w:szCs w:val="24"/>
        </w:rPr>
        <w:t>OIDP*</w:t>
      </w:r>
      <w:r w:rsidRPr="007C2FAA">
        <w:rPr>
          <w:rFonts w:ascii="Times New Roman" w:hAnsi="Times New Roman" w:cs="Times New Roman"/>
          <w:sz w:val="24"/>
          <w:szCs w:val="24"/>
        </w:rPr>
        <w:t xml:space="preserve">. The references of all </w:t>
      </w:r>
      <w:r w:rsidR="00CA1BED" w:rsidRPr="007C2FAA">
        <w:rPr>
          <w:rFonts w:ascii="Times New Roman" w:hAnsi="Times New Roman" w:cs="Times New Roman"/>
          <w:sz w:val="24"/>
          <w:szCs w:val="24"/>
        </w:rPr>
        <w:t>primary studies</w:t>
      </w:r>
      <w:r w:rsidRPr="007C2FAA">
        <w:rPr>
          <w:rFonts w:ascii="Times New Roman" w:hAnsi="Times New Roman" w:cs="Times New Roman"/>
          <w:sz w:val="24"/>
          <w:szCs w:val="24"/>
        </w:rPr>
        <w:t xml:space="preserve"> identified via</w:t>
      </w:r>
      <w:r w:rsidR="00CA1BED" w:rsidRPr="007C2FAA">
        <w:rPr>
          <w:rFonts w:ascii="Times New Roman" w:hAnsi="Times New Roman" w:cs="Times New Roman"/>
          <w:sz w:val="24"/>
          <w:szCs w:val="24"/>
        </w:rPr>
        <w:t xml:space="preserve"> Medline (Ov</w:t>
      </w:r>
      <w:r w:rsidRPr="007C2FAA">
        <w:rPr>
          <w:rFonts w:ascii="Times New Roman" w:hAnsi="Times New Roman" w:cs="Times New Roman"/>
          <w:sz w:val="24"/>
          <w:szCs w:val="24"/>
        </w:rPr>
        <w:t xml:space="preserve">id) 1950- June 2011, </w:t>
      </w:r>
      <w:r w:rsidR="00CA1BED" w:rsidRPr="007C2FAA">
        <w:rPr>
          <w:rFonts w:ascii="Times New Roman" w:hAnsi="Times New Roman" w:cs="Times New Roman"/>
          <w:sz w:val="24"/>
          <w:szCs w:val="24"/>
        </w:rPr>
        <w:t>Pubmed, Embase, Cochrane library and Scopus were also sear</w:t>
      </w:r>
      <w:r w:rsidR="00EC4B51" w:rsidRPr="007C2FAA">
        <w:rPr>
          <w:rFonts w:ascii="Times New Roman" w:hAnsi="Times New Roman" w:cs="Times New Roman"/>
          <w:sz w:val="24"/>
          <w:szCs w:val="24"/>
        </w:rPr>
        <w:t xml:space="preserve">ched for relevant articles upto </w:t>
      </w:r>
      <w:r w:rsidR="00CA1BED" w:rsidRPr="007C2FAA">
        <w:rPr>
          <w:rFonts w:ascii="Times New Roman" w:hAnsi="Times New Roman" w:cs="Times New Roman"/>
          <w:sz w:val="24"/>
          <w:szCs w:val="24"/>
        </w:rPr>
        <w:t>June 2011</w:t>
      </w:r>
      <w:r w:rsidRPr="007C2FAA">
        <w:rPr>
          <w:rFonts w:ascii="Times New Roman" w:hAnsi="Times New Roman" w:cs="Times New Roman"/>
          <w:sz w:val="24"/>
          <w:szCs w:val="24"/>
        </w:rPr>
        <w:t>.</w:t>
      </w:r>
    </w:p>
    <w:p w:rsidR="00281677" w:rsidRPr="007C2FAA" w:rsidRDefault="009412F2" w:rsidP="00DA78E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lastRenderedPageBreak/>
        <w:t>The i</w:t>
      </w:r>
      <w:r w:rsidR="00281677" w:rsidRPr="007C2FAA">
        <w:rPr>
          <w:rFonts w:ascii="Times New Roman" w:hAnsi="Times New Roman" w:cs="Times New Roman"/>
          <w:sz w:val="24"/>
          <w:szCs w:val="24"/>
        </w:rPr>
        <w:t>nclusion criteria</w:t>
      </w:r>
      <w:r w:rsidRPr="007C2FAA">
        <w:rPr>
          <w:rFonts w:ascii="Times New Roman" w:hAnsi="Times New Roman" w:cs="Times New Roman"/>
          <w:sz w:val="24"/>
          <w:szCs w:val="24"/>
        </w:rPr>
        <w:t xml:space="preserve"> were s</w:t>
      </w:r>
      <w:r w:rsidR="00281677" w:rsidRPr="007C2FAA">
        <w:rPr>
          <w:rFonts w:ascii="Times New Roman" w:hAnsi="Times New Roman" w:cs="Times New Roman"/>
          <w:sz w:val="24"/>
          <w:szCs w:val="24"/>
        </w:rPr>
        <w:t>tudies that use</w:t>
      </w:r>
      <w:r w:rsidR="00CA7D15" w:rsidRPr="007C2FAA">
        <w:rPr>
          <w:rFonts w:ascii="Times New Roman" w:hAnsi="Times New Roman" w:cs="Times New Roman"/>
          <w:sz w:val="24"/>
          <w:szCs w:val="24"/>
        </w:rPr>
        <w:t>d</w:t>
      </w:r>
      <w:r w:rsidR="00281677" w:rsidRPr="007C2FAA">
        <w:rPr>
          <w:rFonts w:ascii="Times New Roman" w:hAnsi="Times New Roman" w:cs="Times New Roman"/>
          <w:sz w:val="24"/>
          <w:szCs w:val="24"/>
        </w:rPr>
        <w:t xml:space="preserve"> Oral Health Impact Profile (OHIP) or Oral Impacts on Daily Performance (OIDP) and their different forms, as a measure of OHQoL</w:t>
      </w:r>
      <w:r w:rsidR="00873052" w:rsidRPr="007C2FAA">
        <w:rPr>
          <w:rFonts w:ascii="Times New Roman" w:hAnsi="Times New Roman" w:cs="Times New Roman"/>
          <w:sz w:val="24"/>
          <w:szCs w:val="24"/>
        </w:rPr>
        <w:t xml:space="preserve">, </w:t>
      </w:r>
      <w:r w:rsidRPr="007C2FAA">
        <w:rPr>
          <w:rFonts w:ascii="Times New Roman" w:hAnsi="Times New Roman" w:cs="Times New Roman"/>
          <w:sz w:val="24"/>
          <w:szCs w:val="24"/>
        </w:rPr>
        <w:t>s</w:t>
      </w:r>
      <w:r w:rsidR="00281677" w:rsidRPr="007C2FAA">
        <w:rPr>
          <w:rFonts w:ascii="Times New Roman" w:hAnsi="Times New Roman" w:cs="Times New Roman"/>
          <w:sz w:val="24"/>
          <w:szCs w:val="24"/>
        </w:rPr>
        <w:t>tudies that compare</w:t>
      </w:r>
      <w:r w:rsidRPr="007C2FAA">
        <w:rPr>
          <w:rFonts w:ascii="Times New Roman" w:hAnsi="Times New Roman" w:cs="Times New Roman"/>
          <w:sz w:val="24"/>
          <w:szCs w:val="24"/>
        </w:rPr>
        <w:t>d</w:t>
      </w:r>
      <w:r w:rsidR="00281677" w:rsidRPr="007C2FAA">
        <w:rPr>
          <w:rFonts w:ascii="Times New Roman" w:hAnsi="Times New Roman" w:cs="Times New Roman"/>
          <w:sz w:val="24"/>
          <w:szCs w:val="24"/>
        </w:rPr>
        <w:t xml:space="preserve"> OHIP/OIDP against possible predictors or consequences</w:t>
      </w:r>
      <w:r w:rsidRPr="007C2FAA">
        <w:rPr>
          <w:rFonts w:ascii="Times New Roman" w:hAnsi="Times New Roman" w:cs="Times New Roman"/>
          <w:sz w:val="24"/>
          <w:szCs w:val="24"/>
        </w:rPr>
        <w:t>, s</w:t>
      </w:r>
      <w:r w:rsidR="00281677" w:rsidRPr="007C2FAA">
        <w:rPr>
          <w:rFonts w:ascii="Times New Roman" w:hAnsi="Times New Roman" w:cs="Times New Roman"/>
          <w:sz w:val="24"/>
          <w:szCs w:val="24"/>
        </w:rPr>
        <w:t>tudies in adults over 18</w:t>
      </w:r>
      <w:r w:rsidRPr="007C2FAA">
        <w:rPr>
          <w:rFonts w:ascii="Times New Roman" w:hAnsi="Times New Roman" w:cs="Times New Roman"/>
          <w:sz w:val="24"/>
          <w:szCs w:val="24"/>
        </w:rPr>
        <w:t xml:space="preserve"> years and s</w:t>
      </w:r>
      <w:r w:rsidR="00281677" w:rsidRPr="007C2FAA">
        <w:rPr>
          <w:rFonts w:ascii="Times New Roman" w:hAnsi="Times New Roman" w:cs="Times New Roman"/>
          <w:sz w:val="24"/>
          <w:szCs w:val="24"/>
        </w:rPr>
        <w:t>tudies</w:t>
      </w:r>
      <w:r w:rsidRPr="007C2FAA">
        <w:rPr>
          <w:rFonts w:ascii="Times New Roman" w:hAnsi="Times New Roman" w:cs="Times New Roman"/>
          <w:sz w:val="24"/>
          <w:szCs w:val="24"/>
        </w:rPr>
        <w:t xml:space="preserve"> which</w:t>
      </w:r>
      <w:r w:rsidR="00281677" w:rsidRPr="007C2FAA">
        <w:rPr>
          <w:rFonts w:ascii="Times New Roman" w:hAnsi="Times New Roman" w:cs="Times New Roman"/>
          <w:sz w:val="24"/>
          <w:szCs w:val="24"/>
        </w:rPr>
        <w:t xml:space="preserve"> </w:t>
      </w:r>
      <w:r w:rsidR="007A1E09" w:rsidRPr="007C2FAA">
        <w:rPr>
          <w:rFonts w:ascii="Times New Roman" w:hAnsi="Times New Roman" w:cs="Times New Roman"/>
          <w:sz w:val="24"/>
          <w:szCs w:val="24"/>
        </w:rPr>
        <w:t xml:space="preserve">were </w:t>
      </w:r>
      <w:r w:rsidR="00281677" w:rsidRPr="007C2FAA">
        <w:rPr>
          <w:rFonts w:ascii="Times New Roman" w:hAnsi="Times New Roman" w:cs="Times New Roman"/>
          <w:sz w:val="24"/>
          <w:szCs w:val="24"/>
        </w:rPr>
        <w:t>condu</w:t>
      </w:r>
      <w:r w:rsidR="007A1E09" w:rsidRPr="007C2FAA">
        <w:rPr>
          <w:rFonts w:ascii="Times New Roman" w:hAnsi="Times New Roman" w:cs="Times New Roman"/>
          <w:sz w:val="24"/>
          <w:szCs w:val="24"/>
        </w:rPr>
        <w:t xml:space="preserve">cted in any country but were </w:t>
      </w:r>
      <w:r w:rsidRPr="007C2FAA">
        <w:rPr>
          <w:rFonts w:ascii="Times New Roman" w:hAnsi="Times New Roman" w:cs="Times New Roman"/>
          <w:sz w:val="24"/>
          <w:szCs w:val="24"/>
        </w:rPr>
        <w:t>published in</w:t>
      </w:r>
      <w:r w:rsidR="00B75197" w:rsidRPr="007C2FAA">
        <w:rPr>
          <w:rFonts w:ascii="Times New Roman" w:hAnsi="Times New Roman" w:cs="Times New Roman"/>
          <w:sz w:val="24"/>
          <w:szCs w:val="24"/>
        </w:rPr>
        <w:t xml:space="preserve"> the</w:t>
      </w:r>
      <w:r w:rsidRPr="007C2FAA">
        <w:rPr>
          <w:rFonts w:ascii="Times New Roman" w:hAnsi="Times New Roman" w:cs="Times New Roman"/>
          <w:sz w:val="24"/>
          <w:szCs w:val="24"/>
        </w:rPr>
        <w:t xml:space="preserve"> English language.</w:t>
      </w:r>
    </w:p>
    <w:p w:rsidR="00183C7E" w:rsidRPr="007C2FAA" w:rsidRDefault="009412F2" w:rsidP="00DA78E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exclusion criteria included s</w:t>
      </w:r>
      <w:r w:rsidR="00281677" w:rsidRPr="007C2FAA">
        <w:rPr>
          <w:rFonts w:ascii="Times New Roman" w:hAnsi="Times New Roman" w:cs="Times New Roman"/>
          <w:sz w:val="24"/>
          <w:szCs w:val="24"/>
        </w:rPr>
        <w:t>tudies in children and teenagers under 18 years (where it is not possible to analyse data for adults only)</w:t>
      </w:r>
      <w:r w:rsidRPr="007C2FAA">
        <w:rPr>
          <w:rFonts w:ascii="Times New Roman" w:hAnsi="Times New Roman" w:cs="Times New Roman"/>
          <w:sz w:val="24"/>
          <w:szCs w:val="24"/>
        </w:rPr>
        <w:t>, s</w:t>
      </w:r>
      <w:r w:rsidR="00281677" w:rsidRPr="007C2FAA">
        <w:rPr>
          <w:rFonts w:ascii="Times New Roman" w:hAnsi="Times New Roman" w:cs="Times New Roman"/>
          <w:sz w:val="24"/>
          <w:szCs w:val="24"/>
        </w:rPr>
        <w:t>tudies published in languages other than English</w:t>
      </w:r>
      <w:r w:rsidRPr="007C2FAA">
        <w:rPr>
          <w:rFonts w:ascii="Times New Roman" w:hAnsi="Times New Roman" w:cs="Times New Roman"/>
          <w:sz w:val="24"/>
          <w:szCs w:val="24"/>
        </w:rPr>
        <w:t xml:space="preserve"> and s</w:t>
      </w:r>
      <w:r w:rsidR="00281677" w:rsidRPr="007C2FAA">
        <w:rPr>
          <w:rFonts w:ascii="Times New Roman" w:hAnsi="Times New Roman" w:cs="Times New Roman"/>
          <w:sz w:val="24"/>
          <w:szCs w:val="24"/>
        </w:rPr>
        <w:t>tudies usi</w:t>
      </w:r>
      <w:r w:rsidR="007A1E09" w:rsidRPr="007C2FAA">
        <w:rPr>
          <w:rFonts w:ascii="Times New Roman" w:hAnsi="Times New Roman" w:cs="Times New Roman"/>
          <w:sz w:val="24"/>
          <w:szCs w:val="24"/>
        </w:rPr>
        <w:t xml:space="preserve">ng other measures of OHQoL. </w:t>
      </w:r>
      <w:r w:rsidR="00183C7E" w:rsidRPr="007C2FAA">
        <w:rPr>
          <w:rFonts w:ascii="Times New Roman" w:hAnsi="Times New Roman" w:cs="Times New Roman"/>
          <w:sz w:val="24"/>
          <w:szCs w:val="24"/>
        </w:rPr>
        <w:t>A record was kept of the studies that could not be obtained.</w:t>
      </w:r>
    </w:p>
    <w:p w:rsidR="00183C7E" w:rsidRPr="007C2FAA" w:rsidRDefault="00183C7E" w:rsidP="00DA78ED">
      <w:pPr>
        <w:spacing w:before="240" w:after="240" w:line="360" w:lineRule="auto"/>
        <w:rPr>
          <w:rFonts w:ascii="Times New Roman" w:hAnsi="Times New Roman"/>
          <w:sz w:val="24"/>
          <w:szCs w:val="24"/>
        </w:rPr>
      </w:pPr>
      <w:r w:rsidRPr="007C2FAA">
        <w:rPr>
          <w:rFonts w:ascii="Times New Roman" w:hAnsi="Times New Roman"/>
          <w:sz w:val="24"/>
          <w:szCs w:val="24"/>
        </w:rPr>
        <w:t>Data were extracted by 8 reviewers from different dental specialities. The team included two Paediatric dentists, one Orthodontist, three Dental Public Health sp</w:t>
      </w:r>
      <w:r w:rsidR="007A1E09" w:rsidRPr="007C2FAA">
        <w:rPr>
          <w:rFonts w:ascii="Times New Roman" w:hAnsi="Times New Roman"/>
          <w:sz w:val="24"/>
          <w:szCs w:val="24"/>
        </w:rPr>
        <w:t xml:space="preserve">ecialists and two Psychologists to ensure consistency between reviewers. </w:t>
      </w:r>
      <w:r w:rsidRPr="007C2FAA">
        <w:rPr>
          <w:rFonts w:ascii="Times New Roman" w:hAnsi="Times New Roman"/>
          <w:sz w:val="24"/>
          <w:szCs w:val="24"/>
        </w:rPr>
        <w:t>Ten abstracts were retrieved and all authors extracted the data. Later all authors compared the decisions about included and extracted data. Similarly, ten full text articles were also retrieved and all authors extracted the data. Later all authors compared their decisions about included and extracted data. These processes were iterative and were repeated until the authors reached an adequate level of calibration.</w:t>
      </w:r>
    </w:p>
    <w:p w:rsidR="00183C7E" w:rsidRPr="007C2FAA" w:rsidRDefault="00183C7E" w:rsidP="00DA78ED">
      <w:pPr>
        <w:spacing w:before="240" w:after="240" w:line="360" w:lineRule="auto"/>
        <w:rPr>
          <w:rFonts w:ascii="Times New Roman" w:hAnsi="Times New Roman"/>
          <w:sz w:val="24"/>
          <w:szCs w:val="24"/>
        </w:rPr>
      </w:pPr>
      <w:r w:rsidRPr="007C2FAA">
        <w:rPr>
          <w:rFonts w:ascii="Times New Roman" w:hAnsi="Times New Roman"/>
          <w:sz w:val="24"/>
          <w:szCs w:val="24"/>
        </w:rPr>
        <w:t>A preliminary screening of abstracts and titles identified potentially relevant studies. All the titles which seemed to be doubtful were also included at this stage. This screening was conducted double blind and simply considered whether the studies should be included or not. The 404 study titles were equally divided among 4 pairs of reviewers. Each reviewer screened 101 titles and abstracts independently and then discussed the resu</w:t>
      </w:r>
      <w:r w:rsidR="00653BB5" w:rsidRPr="007C2FAA">
        <w:rPr>
          <w:rFonts w:ascii="Times New Roman" w:hAnsi="Times New Roman"/>
          <w:sz w:val="24"/>
          <w:szCs w:val="24"/>
        </w:rPr>
        <w:t xml:space="preserve">lts in their respective pairs. </w:t>
      </w:r>
      <w:r w:rsidRPr="007C2FAA">
        <w:rPr>
          <w:rFonts w:ascii="Times New Roman" w:hAnsi="Times New Roman"/>
          <w:sz w:val="24"/>
          <w:szCs w:val="24"/>
        </w:rPr>
        <w:t>Disagreements were settled by discussion between the reviewers or by recourse to other members of the review team.</w:t>
      </w:r>
    </w:p>
    <w:p w:rsidR="00A50EBF" w:rsidRPr="007C2FAA" w:rsidRDefault="00A50EBF" w:rsidP="00DA78ED">
      <w:pPr>
        <w:spacing w:before="240" w:after="240" w:line="360" w:lineRule="auto"/>
        <w:rPr>
          <w:rFonts w:ascii="Times New Roman" w:hAnsi="Times New Roman" w:cs="Times New Roman"/>
          <w:sz w:val="24"/>
          <w:szCs w:val="24"/>
        </w:rPr>
      </w:pPr>
    </w:p>
    <w:p w:rsidR="00522B9C" w:rsidRPr="007C2FAA" w:rsidRDefault="00522B9C" w:rsidP="00DA78ED">
      <w:pPr>
        <w:spacing w:before="240" w:after="240" w:line="360" w:lineRule="auto"/>
        <w:rPr>
          <w:rFonts w:ascii="Times New Roman" w:hAnsi="Times New Roman" w:cs="Times New Roman"/>
          <w:sz w:val="24"/>
          <w:szCs w:val="24"/>
        </w:rPr>
      </w:pPr>
    </w:p>
    <w:p w:rsidR="00CC55F9" w:rsidRPr="007C2FAA" w:rsidRDefault="00CC55F9" w:rsidP="00E306E3">
      <w:pPr>
        <w:rPr>
          <w:rFonts w:ascii="Times New Roman" w:hAnsi="Times New Roman" w:cs="Times New Roman"/>
          <w:sz w:val="24"/>
          <w:szCs w:val="24"/>
        </w:rPr>
      </w:pPr>
    </w:p>
    <w:p w:rsidR="00522B9C" w:rsidRPr="007C2FAA" w:rsidRDefault="00522B9C" w:rsidP="00E306E3">
      <w:pPr>
        <w:rPr>
          <w:rFonts w:ascii="Times New Roman" w:hAnsi="Times New Roman" w:cs="Times New Roman"/>
          <w:sz w:val="24"/>
          <w:szCs w:val="24"/>
        </w:rPr>
      </w:pPr>
    </w:p>
    <w:p w:rsidR="00A50EBF" w:rsidRPr="007C2FAA" w:rsidRDefault="00A50EBF" w:rsidP="00E306E3">
      <w:bookmarkStart w:id="24" w:name="_Toc397681179"/>
      <w:r w:rsidRPr="007C2FAA">
        <w:rPr>
          <w:rFonts w:ascii="Times New Roman" w:hAnsi="Times New Roman" w:cs="Times New Roman"/>
          <w:bCs/>
          <w:sz w:val="24"/>
          <w:szCs w:val="24"/>
        </w:rPr>
        <w:lastRenderedPageBreak/>
        <w:t xml:space="preserve">Figure </w:t>
      </w:r>
      <w:r w:rsidR="0063735E" w:rsidRPr="007C2FAA">
        <w:rPr>
          <w:rFonts w:ascii="Times New Roman" w:hAnsi="Times New Roman" w:cs="Times New Roman"/>
          <w:bCs/>
          <w:sz w:val="24"/>
          <w:szCs w:val="24"/>
        </w:rPr>
        <w:fldChar w:fldCharType="begin"/>
      </w:r>
      <w:r w:rsidR="0063735E" w:rsidRPr="007C2FAA">
        <w:rPr>
          <w:rFonts w:ascii="Times New Roman" w:hAnsi="Times New Roman" w:cs="Times New Roman"/>
          <w:bCs/>
          <w:sz w:val="24"/>
          <w:szCs w:val="24"/>
        </w:rPr>
        <w:instrText xml:space="preserve"> STYLEREF 3 \s </w:instrText>
      </w:r>
      <w:r w:rsidR="0063735E" w:rsidRPr="007C2FAA">
        <w:rPr>
          <w:rFonts w:ascii="Times New Roman" w:hAnsi="Times New Roman" w:cs="Times New Roman"/>
          <w:bCs/>
          <w:sz w:val="24"/>
          <w:szCs w:val="24"/>
        </w:rPr>
        <w:fldChar w:fldCharType="separate"/>
      </w:r>
      <w:r w:rsidR="002E649D">
        <w:rPr>
          <w:rFonts w:ascii="Times New Roman" w:hAnsi="Times New Roman" w:cs="Times New Roman"/>
          <w:bCs/>
          <w:noProof/>
          <w:sz w:val="24"/>
          <w:szCs w:val="24"/>
        </w:rPr>
        <w:t>2.3</w:t>
      </w:r>
      <w:r w:rsidR="0063735E" w:rsidRPr="007C2FAA">
        <w:rPr>
          <w:rFonts w:ascii="Times New Roman" w:hAnsi="Times New Roman" w:cs="Times New Roman"/>
          <w:bCs/>
          <w:sz w:val="24"/>
          <w:szCs w:val="24"/>
        </w:rPr>
        <w:fldChar w:fldCharType="end"/>
      </w:r>
      <w:r w:rsidR="0063735E" w:rsidRPr="007C2FAA">
        <w:rPr>
          <w:rFonts w:ascii="Times New Roman" w:hAnsi="Times New Roman" w:cs="Times New Roman"/>
          <w:bCs/>
          <w:sz w:val="24"/>
          <w:szCs w:val="24"/>
        </w:rPr>
        <w:t>.</w:t>
      </w:r>
      <w:r w:rsidR="0063735E" w:rsidRPr="007C2FAA">
        <w:rPr>
          <w:rFonts w:ascii="Times New Roman" w:hAnsi="Times New Roman" w:cs="Times New Roman"/>
          <w:bCs/>
          <w:sz w:val="24"/>
          <w:szCs w:val="24"/>
        </w:rPr>
        <w:fldChar w:fldCharType="begin"/>
      </w:r>
      <w:r w:rsidR="0063735E" w:rsidRPr="007C2FAA">
        <w:rPr>
          <w:rFonts w:ascii="Times New Roman" w:hAnsi="Times New Roman" w:cs="Times New Roman"/>
          <w:bCs/>
          <w:sz w:val="24"/>
          <w:szCs w:val="24"/>
        </w:rPr>
        <w:instrText xml:space="preserve"> SEQ Figure \* ARABIC \s 3 </w:instrText>
      </w:r>
      <w:r w:rsidR="0063735E" w:rsidRPr="007C2FAA">
        <w:rPr>
          <w:rFonts w:ascii="Times New Roman" w:hAnsi="Times New Roman" w:cs="Times New Roman"/>
          <w:bCs/>
          <w:sz w:val="24"/>
          <w:szCs w:val="24"/>
        </w:rPr>
        <w:fldChar w:fldCharType="separate"/>
      </w:r>
      <w:r w:rsidR="002E649D">
        <w:rPr>
          <w:rFonts w:ascii="Times New Roman" w:hAnsi="Times New Roman" w:cs="Times New Roman"/>
          <w:bCs/>
          <w:noProof/>
          <w:sz w:val="24"/>
          <w:szCs w:val="24"/>
        </w:rPr>
        <w:t>1</w:t>
      </w:r>
      <w:r w:rsidR="0063735E" w:rsidRPr="007C2FAA">
        <w:rPr>
          <w:rFonts w:ascii="Times New Roman" w:hAnsi="Times New Roman" w:cs="Times New Roman"/>
          <w:bCs/>
          <w:sz w:val="24"/>
          <w:szCs w:val="24"/>
        </w:rPr>
        <w:fldChar w:fldCharType="end"/>
      </w:r>
      <w:r w:rsidRPr="007C2FAA">
        <w:rPr>
          <w:b/>
        </w:rPr>
        <w:t xml:space="preserve"> </w:t>
      </w:r>
      <w:r w:rsidRPr="007C2FAA">
        <w:rPr>
          <w:rFonts w:ascii="Times New Roman" w:hAnsi="Times New Roman" w:cs="Times New Roman"/>
          <w:bCs/>
          <w:sz w:val="24"/>
          <w:szCs w:val="24"/>
        </w:rPr>
        <w:t>Number of studies according to the processes of searching, selection and evaluation of literature</w:t>
      </w:r>
      <w:bookmarkEnd w:id="24"/>
      <w:r w:rsidRPr="007C2FAA">
        <w:rPr>
          <w:rFonts w:ascii="Times New Roman" w:hAnsi="Times New Roman" w:cs="Times New Roman"/>
          <w:sz w:val="24"/>
          <w:szCs w:val="24"/>
        </w:rPr>
        <w:t xml:space="preserve">  </w:t>
      </w:r>
    </w:p>
    <w:p w:rsidR="00A50EBF" w:rsidRPr="007C2FAA" w:rsidRDefault="000965BD" w:rsidP="00E306E3">
      <w:pPr>
        <w:pStyle w:val="ListParagraph"/>
        <w:spacing w:line="360" w:lineRule="auto"/>
        <w:ind w:left="360"/>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g">
            <w:drawing>
              <wp:anchor distT="0" distB="0" distL="114300" distR="114300" simplePos="0" relativeHeight="251577344" behindDoc="0" locked="0" layoutInCell="1" allowOverlap="1" wp14:anchorId="126E4F37" wp14:editId="2CE19ACB">
                <wp:simplePos x="0" y="0"/>
                <wp:positionH relativeFrom="column">
                  <wp:posOffset>-9525</wp:posOffset>
                </wp:positionH>
                <wp:positionV relativeFrom="paragraph">
                  <wp:posOffset>203200</wp:posOffset>
                </wp:positionV>
                <wp:extent cx="5210175" cy="7505700"/>
                <wp:effectExtent l="0" t="0" r="28575" b="19050"/>
                <wp:wrapNone/>
                <wp:docPr id="44" name="Group 44"/>
                <wp:cNvGraphicFramePr/>
                <a:graphic xmlns:a="http://schemas.openxmlformats.org/drawingml/2006/main">
                  <a:graphicData uri="http://schemas.microsoft.com/office/word/2010/wordprocessingGroup">
                    <wpg:wgp>
                      <wpg:cNvGrpSpPr/>
                      <wpg:grpSpPr>
                        <a:xfrm>
                          <a:off x="0" y="0"/>
                          <a:ext cx="5210175" cy="7505700"/>
                          <a:chOff x="0" y="-1"/>
                          <a:chExt cx="6107818" cy="7140159"/>
                        </a:xfrm>
                      </wpg:grpSpPr>
                      <wps:wsp>
                        <wps:cNvPr id="385" name="Rectangle 467"/>
                        <wps:cNvSpPr>
                          <a:spLocks noChangeArrowheads="1"/>
                        </wps:cNvSpPr>
                        <wps:spPr bwMode="auto">
                          <a:xfrm>
                            <a:off x="0" y="-1"/>
                            <a:ext cx="3935095" cy="614855"/>
                          </a:xfrm>
                          <a:prstGeom prst="rect">
                            <a:avLst/>
                          </a:prstGeom>
                          <a:solidFill>
                            <a:srgbClr val="FFFFFF"/>
                          </a:solidFill>
                          <a:ln w="9525">
                            <a:solidFill>
                              <a:srgbClr val="000000"/>
                            </a:solidFill>
                            <a:miter lim="800000"/>
                            <a:headEnd/>
                            <a:tailEnd/>
                          </a:ln>
                        </wps:spPr>
                        <wps:txbx>
                          <w:txbxContent>
                            <w:p w:rsidR="00795A61" w:rsidRPr="0057033A" w:rsidRDefault="00795A61" w:rsidP="00A50EBF">
                              <w:pPr>
                                <w:spacing w:after="0" w:line="240" w:lineRule="auto"/>
                                <w:jc w:val="center"/>
                                <w:rPr>
                                  <w:rFonts w:ascii="Times New Roman" w:hAnsi="Times New Roman" w:cs="Times New Roman"/>
                                  <w:sz w:val="24"/>
                                  <w:szCs w:val="24"/>
                                </w:rPr>
                              </w:pPr>
                              <w:r w:rsidRPr="0057033A">
                                <w:rPr>
                                  <w:rFonts w:ascii="Times New Roman" w:hAnsi="Times New Roman" w:cs="Times New Roman"/>
                                  <w:sz w:val="24"/>
                                  <w:szCs w:val="24"/>
                                </w:rPr>
                                <w:t>Titles identified by electronic search and hand searching</w:t>
                              </w:r>
                            </w:p>
                            <w:p w:rsidR="00795A61" w:rsidRPr="0057033A" w:rsidRDefault="00795A61" w:rsidP="00A50EBF">
                              <w:pPr>
                                <w:spacing w:line="240" w:lineRule="auto"/>
                                <w:jc w:val="center"/>
                                <w:rPr>
                                  <w:rFonts w:ascii="Times New Roman" w:hAnsi="Times New Roman" w:cs="Times New Roman"/>
                                  <w:sz w:val="24"/>
                                  <w:szCs w:val="24"/>
                                </w:rPr>
                              </w:pPr>
                              <w:r>
                                <w:rPr>
                                  <w:rFonts w:ascii="Times New Roman" w:hAnsi="Times New Roman" w:cs="Times New Roman"/>
                                  <w:sz w:val="24"/>
                                  <w:szCs w:val="24"/>
                                </w:rPr>
                                <w:t>(n</w:t>
                              </w:r>
                              <w:r w:rsidRPr="0057033A">
                                <w:rPr>
                                  <w:rFonts w:ascii="Times New Roman" w:hAnsi="Times New Roman" w:cs="Times New Roman"/>
                                  <w:sz w:val="24"/>
                                  <w:szCs w:val="24"/>
                                </w:rPr>
                                <w:t>=1204</w:t>
                              </w:r>
                              <w:r>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350" name="AutoShape 468"/>
                        <wps:cNvCnPr>
                          <a:cxnSpLocks noChangeShapeType="1"/>
                        </wps:cNvCnPr>
                        <wps:spPr bwMode="auto">
                          <a:xfrm>
                            <a:off x="1781503" y="614855"/>
                            <a:ext cx="635" cy="9974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Rectangle 469"/>
                        <wps:cNvSpPr>
                          <a:spLocks noChangeArrowheads="1"/>
                        </wps:cNvSpPr>
                        <wps:spPr bwMode="auto">
                          <a:xfrm>
                            <a:off x="614855" y="1608082"/>
                            <a:ext cx="2557145" cy="577850"/>
                          </a:xfrm>
                          <a:prstGeom prst="rect">
                            <a:avLst/>
                          </a:prstGeom>
                          <a:solidFill>
                            <a:srgbClr val="FFFFFF"/>
                          </a:solidFill>
                          <a:ln w="9525">
                            <a:solidFill>
                              <a:srgbClr val="000000"/>
                            </a:solidFill>
                            <a:miter lim="800000"/>
                            <a:headEnd/>
                            <a:tailEnd/>
                          </a:ln>
                        </wps:spPr>
                        <wps:txbx>
                          <w:txbxContent>
                            <w:p w:rsidR="00795A61" w:rsidRPr="004F3A36"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Screening of titles and a</w:t>
                              </w:r>
                              <w:r w:rsidRPr="004F3A36">
                                <w:rPr>
                                  <w:rFonts w:ascii="Times New Roman" w:hAnsi="Times New Roman" w:cs="Times New Roman"/>
                                  <w:sz w:val="24"/>
                                  <w:szCs w:val="24"/>
                                </w:rPr>
                                <w:t>bstracts</w:t>
                              </w:r>
                            </w:p>
                            <w:p w:rsidR="00795A61" w:rsidRPr="004F3A36" w:rsidRDefault="00795A61" w:rsidP="00A50EBF">
                              <w:pPr>
                                <w:spacing w:after="0" w:line="240" w:lineRule="auto"/>
                                <w:jc w:val="center"/>
                                <w:rPr>
                                  <w:rFonts w:ascii="Times New Roman" w:hAnsi="Times New Roman" w:cs="Times New Roman"/>
                                  <w:sz w:val="24"/>
                                  <w:szCs w:val="24"/>
                                </w:rPr>
                              </w:pPr>
                              <w:r w:rsidRPr="004F3A36">
                                <w:rPr>
                                  <w:rFonts w:ascii="Times New Roman" w:hAnsi="Times New Roman" w:cs="Times New Roman"/>
                                  <w:sz w:val="24"/>
                                  <w:szCs w:val="24"/>
                                </w:rPr>
                                <w:t>(n=404)</w:t>
                              </w:r>
                            </w:p>
                          </w:txbxContent>
                        </wps:txbx>
                        <wps:bodyPr rot="0" vert="horz" wrap="square" lIns="91440" tIns="45720" rIns="91440" bIns="45720" anchor="t" anchorCtr="0" upright="1">
                          <a:noAutofit/>
                        </wps:bodyPr>
                      </wps:wsp>
                      <wps:wsp>
                        <wps:cNvPr id="348" name="AutoShape 470"/>
                        <wps:cNvCnPr>
                          <a:cxnSpLocks noChangeShapeType="1"/>
                        </wps:cNvCnPr>
                        <wps:spPr bwMode="auto">
                          <a:xfrm>
                            <a:off x="1780867" y="1047960"/>
                            <a:ext cx="144716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Text Box 471"/>
                        <wps:cNvSpPr txBox="1">
                          <a:spLocks noChangeArrowheads="1"/>
                        </wps:cNvSpPr>
                        <wps:spPr bwMode="auto">
                          <a:xfrm>
                            <a:off x="3228033" y="741711"/>
                            <a:ext cx="1833880" cy="600075"/>
                          </a:xfrm>
                          <a:prstGeom prst="rect">
                            <a:avLst/>
                          </a:prstGeom>
                          <a:solidFill>
                            <a:srgbClr val="FFFFFF"/>
                          </a:solidFill>
                          <a:ln w="9525">
                            <a:solidFill>
                              <a:srgbClr val="000000"/>
                            </a:solidFill>
                            <a:miter lim="800000"/>
                            <a:headEnd/>
                            <a:tailEnd/>
                          </a:ln>
                        </wps:spPr>
                        <wps:txbx>
                          <w:txbxContent>
                            <w:p w:rsidR="00795A61" w:rsidRPr="0057033A" w:rsidRDefault="00795A61" w:rsidP="00A50EBF">
                              <w:pPr>
                                <w:spacing w:after="0" w:line="240" w:lineRule="auto"/>
                                <w:jc w:val="center"/>
                                <w:rPr>
                                  <w:rFonts w:ascii="Times New Roman" w:hAnsi="Times New Roman" w:cs="Times New Roman"/>
                                  <w:sz w:val="24"/>
                                  <w:szCs w:val="24"/>
                                </w:rPr>
                              </w:pPr>
                              <w:r w:rsidRPr="0057033A">
                                <w:rPr>
                                  <w:rFonts w:ascii="Times New Roman" w:hAnsi="Times New Roman" w:cs="Times New Roman"/>
                                  <w:sz w:val="24"/>
                                  <w:szCs w:val="24"/>
                                </w:rPr>
                                <w:t>Duplicates removed</w:t>
                              </w:r>
                            </w:p>
                            <w:p w:rsidR="00795A61" w:rsidRPr="0057033A" w:rsidRDefault="00795A61" w:rsidP="00A50EBF">
                              <w:pPr>
                                <w:spacing w:after="0" w:line="240" w:lineRule="auto"/>
                                <w:jc w:val="center"/>
                                <w:rPr>
                                  <w:rFonts w:ascii="Times New Roman" w:hAnsi="Times New Roman" w:cs="Times New Roman"/>
                                  <w:sz w:val="24"/>
                                  <w:szCs w:val="24"/>
                                </w:rPr>
                              </w:pPr>
                              <w:r w:rsidRPr="0057033A">
                                <w:rPr>
                                  <w:rFonts w:ascii="Times New Roman" w:hAnsi="Times New Roman" w:cs="Times New Roman"/>
                                  <w:sz w:val="24"/>
                                  <w:szCs w:val="24"/>
                                </w:rPr>
                                <w:t>(n=800)</w:t>
                              </w:r>
                            </w:p>
                            <w:p w:rsidR="00795A61" w:rsidRDefault="00795A61" w:rsidP="00A50EBF"/>
                            <w:p w:rsidR="00795A61" w:rsidRDefault="00795A61" w:rsidP="00A50EBF">
                              <w:r>
                                <w:t>N=800</w:t>
                              </w:r>
                            </w:p>
                          </w:txbxContent>
                        </wps:txbx>
                        <wps:bodyPr rot="0" vert="horz" wrap="square" lIns="91440" tIns="45720" rIns="91440" bIns="45720" anchor="t" anchorCtr="0" upright="1">
                          <a:noAutofit/>
                        </wps:bodyPr>
                      </wps:wsp>
                      <wps:wsp>
                        <wps:cNvPr id="341" name="AutoShape 472"/>
                        <wps:cNvCnPr>
                          <a:cxnSpLocks noChangeShapeType="1"/>
                        </wps:cNvCnPr>
                        <wps:spPr bwMode="auto">
                          <a:xfrm>
                            <a:off x="1781503" y="2175641"/>
                            <a:ext cx="635" cy="1076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473"/>
                        <wps:cNvCnPr>
                          <a:cxnSpLocks noChangeShapeType="1"/>
                        </wps:cNvCnPr>
                        <wps:spPr bwMode="auto">
                          <a:xfrm>
                            <a:off x="1781503" y="2743200"/>
                            <a:ext cx="14966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Text Box 474"/>
                        <wps:cNvSpPr txBox="1">
                          <a:spLocks noChangeArrowheads="1"/>
                        </wps:cNvSpPr>
                        <wps:spPr bwMode="auto">
                          <a:xfrm>
                            <a:off x="3279227" y="2333296"/>
                            <a:ext cx="1985645" cy="866775"/>
                          </a:xfrm>
                          <a:prstGeom prst="rect">
                            <a:avLst/>
                          </a:prstGeom>
                          <a:solidFill>
                            <a:srgbClr val="FFFFFF"/>
                          </a:solidFill>
                          <a:ln w="9525">
                            <a:solidFill>
                              <a:srgbClr val="000000"/>
                            </a:solidFill>
                            <a:miter lim="800000"/>
                            <a:headEnd/>
                            <a:tailEnd/>
                          </a:ln>
                        </wps:spPr>
                        <wps:txbx>
                          <w:txbxContent>
                            <w:p w:rsidR="00795A61" w:rsidRPr="0057033A"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Studies excluded (based on abstract data extraction rules)</w:t>
                              </w:r>
                            </w:p>
                            <w:p w:rsidR="00795A61" w:rsidRPr="0057033A"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(n=115</w:t>
                              </w:r>
                              <w:r w:rsidRPr="0057033A">
                                <w:rPr>
                                  <w:rFonts w:ascii="Times New Roman" w:hAnsi="Times New Roman" w:cs="Times New Roman"/>
                                  <w:sz w:val="24"/>
                                  <w:szCs w:val="24"/>
                                </w:rPr>
                                <w:t>)</w:t>
                              </w:r>
                            </w:p>
                            <w:p w:rsidR="00795A61" w:rsidRDefault="00795A61" w:rsidP="00A50EBF"/>
                            <w:p w:rsidR="00795A61" w:rsidRDefault="00795A61" w:rsidP="00A50EBF">
                              <w:r>
                                <w:t>N=800</w:t>
                              </w:r>
                            </w:p>
                          </w:txbxContent>
                        </wps:txbx>
                        <wps:bodyPr rot="0" vert="horz" wrap="square" lIns="91440" tIns="45720" rIns="91440" bIns="45720" anchor="t" anchorCtr="0" upright="1">
                          <a:noAutofit/>
                        </wps:bodyPr>
                      </wps:wsp>
                      <wps:wsp>
                        <wps:cNvPr id="336" name="Rectangle 475"/>
                        <wps:cNvSpPr>
                          <a:spLocks noChangeArrowheads="1"/>
                        </wps:cNvSpPr>
                        <wps:spPr bwMode="auto">
                          <a:xfrm>
                            <a:off x="614855" y="3263462"/>
                            <a:ext cx="2359025" cy="826770"/>
                          </a:xfrm>
                          <a:prstGeom prst="rect">
                            <a:avLst/>
                          </a:prstGeom>
                          <a:solidFill>
                            <a:srgbClr val="FFFFFF"/>
                          </a:solidFill>
                          <a:ln w="9525">
                            <a:solidFill>
                              <a:srgbClr val="000000"/>
                            </a:solidFill>
                            <a:miter lim="800000"/>
                            <a:headEnd/>
                            <a:tailEnd/>
                          </a:ln>
                        </wps:spPr>
                        <wps:txbx>
                          <w:txbxContent>
                            <w:p w:rsidR="00795A61" w:rsidRPr="004F3A36"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Final screening by full text reading</w:t>
                              </w:r>
                            </w:p>
                            <w:p w:rsidR="00795A61" w:rsidRPr="004F3A36" w:rsidRDefault="00795A61" w:rsidP="00A50EBF">
                              <w:pPr>
                                <w:spacing w:after="0" w:line="240" w:lineRule="auto"/>
                                <w:jc w:val="center"/>
                                <w:rPr>
                                  <w:rFonts w:ascii="Times New Roman" w:hAnsi="Times New Roman" w:cs="Times New Roman"/>
                                  <w:sz w:val="24"/>
                                  <w:szCs w:val="24"/>
                                </w:rPr>
                              </w:pPr>
                              <w:r w:rsidRPr="004F3A36">
                                <w:rPr>
                                  <w:rFonts w:ascii="Times New Roman" w:hAnsi="Times New Roman" w:cs="Times New Roman"/>
                                  <w:sz w:val="24"/>
                                  <w:szCs w:val="24"/>
                                </w:rPr>
                                <w:t>(n=</w:t>
                              </w:r>
                              <w:r>
                                <w:rPr>
                                  <w:rFonts w:ascii="Times New Roman" w:hAnsi="Times New Roman" w:cs="Times New Roman"/>
                                  <w:sz w:val="24"/>
                                  <w:szCs w:val="24"/>
                                </w:rPr>
                                <w:t>289</w:t>
                              </w:r>
                              <w:r w:rsidRPr="004F3A36">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331" name="AutoShape 476"/>
                        <wps:cNvCnPr>
                          <a:cxnSpLocks noChangeShapeType="1"/>
                        </wps:cNvCnPr>
                        <wps:spPr bwMode="auto">
                          <a:xfrm flipH="1">
                            <a:off x="1781503" y="4083269"/>
                            <a:ext cx="3810" cy="2147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Rectangle 477"/>
                        <wps:cNvSpPr>
                          <a:spLocks noChangeArrowheads="1"/>
                        </wps:cNvSpPr>
                        <wps:spPr bwMode="auto">
                          <a:xfrm>
                            <a:off x="614855" y="6227379"/>
                            <a:ext cx="2438400" cy="906780"/>
                          </a:xfrm>
                          <a:prstGeom prst="rect">
                            <a:avLst/>
                          </a:prstGeom>
                          <a:solidFill>
                            <a:srgbClr val="FFFFFF"/>
                          </a:solidFill>
                          <a:ln w="9525">
                            <a:solidFill>
                              <a:srgbClr val="000000"/>
                            </a:solidFill>
                            <a:miter lim="800000"/>
                            <a:headEnd/>
                            <a:tailEnd/>
                          </a:ln>
                        </wps:spPr>
                        <wps:txbx>
                          <w:txbxContent>
                            <w:p w:rsidR="00795A61"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Studies selected to screen variables</w:t>
                              </w:r>
                            </w:p>
                            <w:p w:rsidR="00795A61" w:rsidRDefault="00795A61" w:rsidP="00A50EBF">
                              <w:pPr>
                                <w:spacing w:after="0" w:line="240" w:lineRule="auto"/>
                                <w:jc w:val="center"/>
                                <w:rPr>
                                  <w:rFonts w:ascii="Times New Roman" w:hAnsi="Times New Roman" w:cs="Times New Roman"/>
                                  <w:sz w:val="24"/>
                                  <w:szCs w:val="24"/>
                                </w:rPr>
                              </w:pPr>
                              <w:r w:rsidRPr="004F3A36">
                                <w:rPr>
                                  <w:rFonts w:ascii="Times New Roman" w:hAnsi="Times New Roman" w:cs="Times New Roman"/>
                                  <w:sz w:val="24"/>
                                  <w:szCs w:val="24"/>
                                </w:rPr>
                                <w:t xml:space="preserve"> (n=</w:t>
                              </w:r>
                              <w:r>
                                <w:rPr>
                                  <w:rFonts w:ascii="Times New Roman" w:hAnsi="Times New Roman" w:cs="Times New Roman"/>
                                  <w:sz w:val="24"/>
                                  <w:szCs w:val="24"/>
                                </w:rPr>
                                <w:t>228</w:t>
                              </w:r>
                              <w:r w:rsidRPr="004F3A36">
                                <w:rPr>
                                  <w:rFonts w:ascii="Times New Roman" w:hAnsi="Times New Roman" w:cs="Times New Roman"/>
                                  <w:sz w:val="24"/>
                                  <w:szCs w:val="24"/>
                                </w:rPr>
                                <w:t>)</w:t>
                              </w:r>
                            </w:p>
                            <w:p w:rsidR="00795A61" w:rsidRPr="004F3A36" w:rsidRDefault="00795A61" w:rsidP="00A50EBF">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30" name="AutoShape 478"/>
                        <wps:cNvCnPr>
                          <a:cxnSpLocks noChangeShapeType="1"/>
                        </wps:cNvCnPr>
                        <wps:spPr bwMode="auto">
                          <a:xfrm>
                            <a:off x="1781503" y="4745420"/>
                            <a:ext cx="14465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Text Box 479"/>
                        <wps:cNvSpPr txBox="1">
                          <a:spLocks noChangeArrowheads="1"/>
                        </wps:cNvSpPr>
                        <wps:spPr bwMode="auto">
                          <a:xfrm>
                            <a:off x="3231931" y="3610303"/>
                            <a:ext cx="2616835" cy="2482215"/>
                          </a:xfrm>
                          <a:prstGeom prst="rect">
                            <a:avLst/>
                          </a:prstGeom>
                          <a:solidFill>
                            <a:srgbClr val="FFFFFF"/>
                          </a:solidFill>
                          <a:ln w="9525">
                            <a:solidFill>
                              <a:srgbClr val="000000"/>
                            </a:solidFill>
                            <a:miter lim="800000"/>
                            <a:headEnd/>
                            <a:tailEnd/>
                          </a:ln>
                        </wps:spPr>
                        <wps:txbx>
                          <w:txbxContent>
                            <w:p w:rsidR="00795A61" w:rsidRDefault="00795A61" w:rsidP="00A50EBF">
                              <w:pPr>
                                <w:spacing w:after="0" w:line="240" w:lineRule="auto"/>
                                <w:rPr>
                                  <w:rFonts w:ascii="Times New Roman" w:hAnsi="Times New Roman" w:cs="Times New Roman"/>
                                  <w:sz w:val="24"/>
                                  <w:szCs w:val="24"/>
                                </w:rPr>
                              </w:pPr>
                              <w:r>
                                <w:rPr>
                                  <w:rFonts w:ascii="Times New Roman" w:hAnsi="Times New Roman" w:cs="Times New Roman"/>
                                  <w:sz w:val="24"/>
                                  <w:szCs w:val="24"/>
                                </w:rPr>
                                <w:t>Studies excluded (n=61</w:t>
                              </w:r>
                              <w:r w:rsidRPr="0057033A">
                                <w:rPr>
                                  <w:rFonts w:ascii="Times New Roman" w:hAnsi="Times New Roman" w:cs="Times New Roman"/>
                                  <w:sz w:val="24"/>
                                  <w:szCs w:val="24"/>
                                </w:rPr>
                                <w:t>)</w:t>
                              </w:r>
                            </w:p>
                            <w:p w:rsidR="00795A61" w:rsidRPr="00093A1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Pr="00093A11">
                                <w:rPr>
                                  <w:rFonts w:ascii="Times New Roman" w:hAnsi="Times New Roman" w:cs="Times New Roman"/>
                                  <w:sz w:val="24"/>
                                  <w:szCs w:val="24"/>
                                </w:rPr>
                                <w:t xml:space="preserve"> studies in &lt; 18 year old</w:t>
                              </w:r>
                              <w:r>
                                <w:rPr>
                                  <w:rFonts w:ascii="Times New Roman" w:hAnsi="Times New Roman" w:cs="Times New Roman"/>
                                  <w:sz w:val="24"/>
                                  <w:szCs w:val="24"/>
                                </w:rPr>
                                <w:t>s</w:t>
                              </w:r>
                            </w:p>
                            <w:p w:rsidR="00795A6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Pr="00093A11">
                                <w:rPr>
                                  <w:rFonts w:ascii="Times New Roman" w:hAnsi="Times New Roman" w:cs="Times New Roman"/>
                                  <w:sz w:val="24"/>
                                  <w:szCs w:val="24"/>
                                </w:rPr>
                                <w:t xml:space="preserve"> studies not comparing OHIP/OIDP against possible predictors or consequences  </w:t>
                              </w:r>
                            </w:p>
                            <w:p w:rsidR="00795A6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2 full text articles not retrievable</w:t>
                              </w:r>
                            </w:p>
                            <w:p w:rsidR="00795A6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2 s</w:t>
                              </w:r>
                              <w:r w:rsidRPr="00093A11">
                                <w:rPr>
                                  <w:rFonts w:ascii="Times New Roman" w:hAnsi="Times New Roman" w:cs="Times New Roman"/>
                                  <w:sz w:val="24"/>
                                  <w:szCs w:val="24"/>
                                </w:rPr>
                                <w:t>tudie</w:t>
                              </w:r>
                              <w:r>
                                <w:rPr>
                                  <w:rFonts w:ascii="Times New Roman" w:hAnsi="Times New Roman" w:cs="Times New Roman"/>
                                  <w:sz w:val="24"/>
                                  <w:szCs w:val="24"/>
                                </w:rPr>
                                <w:t>s using other measures of OHQoL</w:t>
                              </w:r>
                            </w:p>
                            <w:p w:rsidR="00795A61" w:rsidRPr="00093A1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13 studies reporting same data as other studies</w:t>
                              </w:r>
                            </w:p>
                            <w:p w:rsidR="00795A61" w:rsidRDefault="00795A61" w:rsidP="00A50EBF"/>
                          </w:txbxContent>
                        </wps:txbx>
                        <wps:bodyPr rot="0" vert="horz" wrap="square" lIns="91440" tIns="45720" rIns="91440" bIns="45720" anchor="t" anchorCtr="0" upright="1">
                          <a:noAutofit/>
                        </wps:bodyPr>
                      </wps:wsp>
                      <wps:wsp>
                        <wps:cNvPr id="325" name="AutoShape 485"/>
                        <wps:cNvCnPr>
                          <a:cxnSpLocks noChangeShapeType="1"/>
                        </wps:cNvCnPr>
                        <wps:spPr bwMode="auto">
                          <a:xfrm>
                            <a:off x="3058510" y="6668813"/>
                            <a:ext cx="743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486"/>
                        <wps:cNvSpPr txBox="1">
                          <a:spLocks noChangeArrowheads="1"/>
                        </wps:cNvSpPr>
                        <wps:spPr bwMode="auto">
                          <a:xfrm>
                            <a:off x="3799487" y="6369268"/>
                            <a:ext cx="2308331" cy="770890"/>
                          </a:xfrm>
                          <a:prstGeom prst="rect">
                            <a:avLst/>
                          </a:prstGeom>
                          <a:solidFill>
                            <a:srgbClr val="FFFFFF"/>
                          </a:solidFill>
                          <a:ln w="9525">
                            <a:solidFill>
                              <a:srgbClr val="000000"/>
                            </a:solidFill>
                            <a:miter lim="800000"/>
                            <a:headEnd/>
                            <a:tailEnd/>
                          </a:ln>
                        </wps:spPr>
                        <wps:txbx>
                          <w:txbxContent>
                            <w:p w:rsidR="00795A61" w:rsidRPr="008A1404" w:rsidRDefault="00795A61" w:rsidP="00A50EBF">
                              <w:pPr>
                                <w:spacing w:after="0" w:line="240" w:lineRule="auto"/>
                                <w:rPr>
                                  <w:rFonts w:ascii="Times New Roman" w:hAnsi="Times New Roman" w:cs="Times New Roman"/>
                                  <w:sz w:val="24"/>
                                  <w:szCs w:val="24"/>
                                </w:rPr>
                              </w:pPr>
                              <w:r w:rsidRPr="008A1404">
                                <w:rPr>
                                  <w:rFonts w:ascii="Times New Roman" w:hAnsi="Times New Roman" w:cs="Times New Roman"/>
                                  <w:sz w:val="24"/>
                                  <w:szCs w:val="24"/>
                                </w:rPr>
                                <w:t xml:space="preserve">165 </w:t>
                              </w:r>
                              <w:r>
                                <w:rPr>
                                  <w:rFonts w:ascii="Times New Roman" w:hAnsi="Times New Roman" w:cs="Times New Roman"/>
                                  <w:sz w:val="24"/>
                                  <w:szCs w:val="24"/>
                                </w:rPr>
                                <w:t xml:space="preserve">Cross-sectional </w:t>
                              </w:r>
                              <w:r w:rsidRPr="008A1404">
                                <w:rPr>
                                  <w:rFonts w:ascii="Times New Roman" w:hAnsi="Times New Roman" w:cs="Times New Roman"/>
                                  <w:sz w:val="24"/>
                                  <w:szCs w:val="24"/>
                                </w:rPr>
                                <w:t>Studies</w:t>
                              </w:r>
                            </w:p>
                            <w:p w:rsidR="00795A61" w:rsidRPr="008A1404" w:rsidRDefault="00795A61" w:rsidP="00A50EBF">
                              <w:pPr>
                                <w:spacing w:after="0" w:line="240" w:lineRule="auto"/>
                                <w:rPr>
                                  <w:rFonts w:ascii="Times New Roman" w:hAnsi="Times New Roman" w:cs="Times New Roman"/>
                                  <w:sz w:val="24"/>
                                  <w:szCs w:val="24"/>
                                </w:rPr>
                              </w:pPr>
                              <w:r w:rsidRPr="008A1404">
                                <w:rPr>
                                  <w:rFonts w:ascii="Times New Roman" w:hAnsi="Times New Roman" w:cs="Times New Roman"/>
                                  <w:sz w:val="24"/>
                                  <w:szCs w:val="24"/>
                                </w:rPr>
                                <w:t>44 Longitudinal studies</w:t>
                              </w:r>
                            </w:p>
                            <w:p w:rsidR="00795A61" w:rsidRDefault="00795A61" w:rsidP="00A50EBF">
                              <w:pPr>
                                <w:spacing w:after="0" w:line="240" w:lineRule="auto"/>
                                <w:rPr>
                                  <w:rFonts w:ascii="Times New Roman" w:hAnsi="Times New Roman" w:cs="Times New Roman"/>
                                  <w:sz w:val="24"/>
                                  <w:szCs w:val="24"/>
                                </w:rPr>
                              </w:pPr>
                              <w:r w:rsidRPr="008A1404">
                                <w:rPr>
                                  <w:rFonts w:ascii="Times New Roman" w:hAnsi="Times New Roman" w:cs="Times New Roman"/>
                                  <w:sz w:val="24"/>
                                  <w:szCs w:val="24"/>
                                </w:rPr>
                                <w:t>19 Experimental Studies</w:t>
                              </w:r>
                            </w:p>
                            <w:p w:rsidR="00795A61" w:rsidRDefault="00795A61" w:rsidP="00A50EBF">
                              <w:pPr>
                                <w:spacing w:after="0" w:line="240" w:lineRule="auto"/>
                                <w:rPr>
                                  <w:rFonts w:ascii="Times New Roman" w:hAnsi="Times New Roman" w:cs="Times New Roman"/>
                                  <w:sz w:val="24"/>
                                  <w:szCs w:val="24"/>
                                </w:rPr>
                              </w:pPr>
                            </w:p>
                            <w:p w:rsidR="00795A61" w:rsidRDefault="00795A61" w:rsidP="00A50EBF">
                              <w:pPr>
                                <w:spacing w:after="0" w:line="240" w:lineRule="auto"/>
                              </w:pPr>
                            </w:p>
                            <w:p w:rsidR="00795A61" w:rsidRDefault="00795A61" w:rsidP="00A50EBF"/>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70" style="position:absolute;left:0;text-align:left;margin-left:-.75pt;margin-top:16pt;width:410.25pt;height:591pt;z-index:251577344;mso-width-relative:margin;mso-height-relative:margin" coordorigin="" coordsize="61078,7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6vDAYAAHMtAAAOAAAAZHJzL2Uyb0RvYy54bWzsWl1v2zYUfR+w/0DoPbX4IZIy4hSdnXQD&#10;uq1Yux+gSLItTBY1SomdDfvvu/yQLDtOWnSLga3ygy1aFHV5eXh47iUvX+82JbrPdVOoahbgV2GA&#10;8ipVWVGtZsGvH28uZICaNqmypFRVPgse8iZ4ffXtN5fbepoTtVZllmsEjVTNdFvPgnXb1tPJpEnX&#10;+SZpXqk6r+DmUulN0kJRryaZTrbQ+qackDDkk63SWa1VmjcN/LtwN4Mr2/5ymaftz8tlk7eonAVg&#10;W2u/tf2+Nd+Tq8tkutJJvS5Sb0byBVZskqKCl/ZNLZI2QXe6eNTUpki1atSyfZWqzUQtl0Wa2z5A&#10;b3B41Ju3Wt3Vti+r6XZV924C1x756YubTX+6f69Rkc0CxgJUJRsYI/taBGVwzrZeTaHOW11/qN9r&#10;/8fKlUx/d0u9Mb/QE7Szbn3o3ZrvWpTCnxHBIRZRgFK4J6IwEqF3fLqG0dk/d4HdeKTra/8ox6GQ&#10;GDBkH8UsxFFs6ky6N0+Mgb092xpQ1Owd1fwzR31YJ3Vu/d8YJ3hHUQldcZ76BfCVVKsyR4wL5y5b&#10;0/jKeKWp36n0twZVar6GevkbrdV2nScZGGb7CuYPHjCFBh5Ft9sfVQYjkdy1ysLqpJs7d3V+pjGN&#10;wtj7mWMmo+jAV8m01k37NlcbZC5mgQbzbfPJ/bumdW7tqljzVVlkN0VZ2oJe3c5Lje4TmEo39uNb&#10;b4bVygptZ0Eckci2fHCvGTYR2s+pJjZFC5xQFptZIPtKydT47brKwMxk2iZF6a4BCWUFgOh8ZyDb&#10;TNvd7c6iGvNuWG5V9gCu1cpxAHAWXKyV/iNAW5j/s6D5/S7ReYDKHyoYnhgzZgjDFlgkCBT08M7t&#10;8E5SpdDULGgD5C7nrSOZu1oXqzW8CVt3VOoNDOmysM42hjqrvP0AXWf+y2M4gu44DBuDLNABw7Jz&#10;FqB9XjkMp7vqwxGMbfWPDzUg9ADF7pFuJD6JYgxTOwppgIAW9nBNph2eOfVYjmPBYju/+nn/CMtN&#10;qxPj6bmqKoC10s7hTyC7UgbWFkr/AmCBpj0uT2AUtdZRrS4sUwDaZsEmzwBnOayY5spNPINi23eY&#10;iv7KrSB/xmF8La8lu2CEX1+wcLG4eHMzZxf8Blh1QRfz+QL/ZeCF2XRdZFlemc51qxlmn0eCfl11&#10;61C/nvWOmhy2bikYBqr7tUYfTUKHbdM7A4kzgpuJDtxDgrYLh7EEwP3SBO3hbJCNeShDScwo76FN&#10;okhg5uEdCSFhPjoYdEzf8fBXRNX9CjpS9VBuMJA/j6haWLx4NJ+FqkMJEscCOmQi5l7BdVwNq6XA&#10;3AMaE2feyNYjWw+CsyfkNIs7fH80aPpO7RBgaaBEDFmjdgc3Ohn1UrqaEiJD6hSJYFhgH5D0KJeU&#10;SgnSyYQjHLQpRDVfPW33onGk7QPaxh2sBwpbWB1wTtruFTYBscjZEaB7iQ1xNvekPrL2yNqfwdqn&#10;AkhBB7R9FlWyh7dgFBKC5v17mY1ZzHmfEYFw8lmyHkPIMYTscnyMdOw9ECU+I9pHkOcSJSImxGlv&#10;Qiklsc1pDVAeS2B2r70l52JUJQHuo/1RlQxVCeUdrgepEYeX86dGKOGU8ePUCI3iELLHVmNLAmge&#10;UyOQfIaVywzQiOYDNJ/U2H3K/+Wy2GhZFvX3XTjqN7+G+WwWSkC3JaE9UVOJfexIMBOwDTbqkTGl&#10;fbTn+0SShPRJkiFv9xnT86a0OcgRKo7ATRiVDAS45e045ALyJM/Kbf3/330kfRpr5O0D3j4ZPPaJ&#10;pJfjbRMcnmJrwSLmFtk9W0NKm0fUA9okSp5F8xg8jsFjFzyaDLLbsRkEj31A4rn6XMEjxTEFmQQJ&#10;awqnaSjstwOO9ygnHHPZbbQTJgnBn0D618DbfZp25O0hb5uw7NFWJByH8sHJWXibhpGMjI42WzCc&#10;S4mPEA2JQKjh92hG2h6PjTw6V/mUxu6PjexpWw6DyTNuRIo4ZtLl/DjlMXFHswa0TSHANLxuD0aK&#10;UMaj2ib97sN/hbXhYJQ92WtPUflTyObo8LBsj0/tz0pf/Q0AAP//AwBQSwMEFAAGAAgAAAAhAGbu&#10;uPHgAAAACgEAAA8AAABkcnMvZG93bnJldi54bWxMj0FLw0AQhe+C/2EZwVu72dRKjdmUUtRTEWwF&#10;8bbNTpPQ7GzIbpP03zue9DaP9/HmvXw9uVYM2IfGkwY1T0Agld42VGn4PLzOViBCNGRN6wk1XDHA&#10;uri9yU1m/UgfOOxjJTiEQmY01DF2mZShrNGZMPcdEnsn3zsTWfaVtL0ZOdy1Mk2SR+lMQ/yhNh1u&#10;ayzP+4vT8DaacbNQL8PufNpevw/L96+dQq3v76bNM4iIU/yD4bc+V4eCOx39hWwQrYaZWjKpYZHy&#10;JPZX6omPI4OpekhAFrn8P6H4AQAA//8DAFBLAQItABQABgAIAAAAIQC2gziS/gAAAOEBAAATAAAA&#10;AAAAAAAAAAAAAAAAAABbQ29udGVudF9UeXBlc10ueG1sUEsBAi0AFAAGAAgAAAAhADj9If/WAAAA&#10;lAEAAAsAAAAAAAAAAAAAAAAALwEAAF9yZWxzLy5yZWxzUEsBAi0AFAAGAAgAAAAhANSzDq8MBgAA&#10;cy0AAA4AAAAAAAAAAAAAAAAALgIAAGRycy9lMm9Eb2MueG1sUEsBAi0AFAAGAAgAAAAhAGbuuPHg&#10;AAAACgEAAA8AAAAAAAAAAAAAAAAAZggAAGRycy9kb3ducmV2LnhtbFBLBQYAAAAABAAEAPMAAABz&#10;CQAAAAA=&#10;">
                <v:rect id="Rectangle 467" o:spid="_x0000_s1071" style="position:absolute;width:39350;height:6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textbox>
                    <w:txbxContent>
                      <w:p w:rsidR="00795A61" w:rsidRPr="0057033A" w:rsidRDefault="00795A61" w:rsidP="00A50EBF">
                        <w:pPr>
                          <w:spacing w:after="0" w:line="240" w:lineRule="auto"/>
                          <w:jc w:val="center"/>
                          <w:rPr>
                            <w:rFonts w:ascii="Times New Roman" w:hAnsi="Times New Roman" w:cs="Times New Roman"/>
                            <w:sz w:val="24"/>
                            <w:szCs w:val="24"/>
                          </w:rPr>
                        </w:pPr>
                        <w:r w:rsidRPr="0057033A">
                          <w:rPr>
                            <w:rFonts w:ascii="Times New Roman" w:hAnsi="Times New Roman" w:cs="Times New Roman"/>
                            <w:sz w:val="24"/>
                            <w:szCs w:val="24"/>
                          </w:rPr>
                          <w:t>Titles identified by electronic search and hand searching</w:t>
                        </w:r>
                      </w:p>
                      <w:p w:rsidR="00795A61" w:rsidRPr="0057033A" w:rsidRDefault="00795A61" w:rsidP="00A50EBF">
                        <w:pPr>
                          <w:spacing w:line="240" w:lineRule="auto"/>
                          <w:jc w:val="center"/>
                          <w:rPr>
                            <w:rFonts w:ascii="Times New Roman" w:hAnsi="Times New Roman" w:cs="Times New Roman"/>
                            <w:sz w:val="24"/>
                            <w:szCs w:val="24"/>
                          </w:rPr>
                        </w:pPr>
                        <w:r>
                          <w:rPr>
                            <w:rFonts w:ascii="Times New Roman" w:hAnsi="Times New Roman" w:cs="Times New Roman"/>
                            <w:sz w:val="24"/>
                            <w:szCs w:val="24"/>
                          </w:rPr>
                          <w:t>(n</w:t>
                        </w:r>
                        <w:r w:rsidRPr="0057033A">
                          <w:rPr>
                            <w:rFonts w:ascii="Times New Roman" w:hAnsi="Times New Roman" w:cs="Times New Roman"/>
                            <w:sz w:val="24"/>
                            <w:szCs w:val="24"/>
                          </w:rPr>
                          <w:t>=1204</w:t>
                        </w:r>
                        <w:r>
                          <w:rPr>
                            <w:rFonts w:ascii="Times New Roman" w:hAnsi="Times New Roman" w:cs="Times New Roman"/>
                            <w:sz w:val="24"/>
                            <w:szCs w:val="24"/>
                          </w:rPr>
                          <w:t>)</w:t>
                        </w:r>
                      </w:p>
                    </w:txbxContent>
                  </v:textbox>
                </v:rect>
                <v:shape id="AutoShape 468" o:spid="_x0000_s1072" type="#_x0000_t32" style="position:absolute;left:17815;top:6148;width:6;height:9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vaMIAAADcAAAADwAAAGRycy9kb3ducmV2LnhtbERPz2vCMBS+C/4P4QneZupE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hvaMIAAADcAAAADwAAAAAAAAAAAAAA&#10;AAChAgAAZHJzL2Rvd25yZXYueG1sUEsFBgAAAAAEAAQA+QAAAJADAAAAAA==&#10;">
                  <v:stroke endarrow="block"/>
                </v:shape>
                <v:rect id="Rectangle 469" o:spid="_x0000_s1073" style="position:absolute;left:6148;top:16080;width:25572;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795A61" w:rsidRPr="004F3A36"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Screening of titles and a</w:t>
                        </w:r>
                        <w:r w:rsidRPr="004F3A36">
                          <w:rPr>
                            <w:rFonts w:ascii="Times New Roman" w:hAnsi="Times New Roman" w:cs="Times New Roman"/>
                            <w:sz w:val="24"/>
                            <w:szCs w:val="24"/>
                          </w:rPr>
                          <w:t>bstracts</w:t>
                        </w:r>
                      </w:p>
                      <w:p w:rsidR="00795A61" w:rsidRPr="004F3A36" w:rsidRDefault="00795A61" w:rsidP="00A50EBF">
                        <w:pPr>
                          <w:spacing w:after="0" w:line="240" w:lineRule="auto"/>
                          <w:jc w:val="center"/>
                          <w:rPr>
                            <w:rFonts w:ascii="Times New Roman" w:hAnsi="Times New Roman" w:cs="Times New Roman"/>
                            <w:sz w:val="24"/>
                            <w:szCs w:val="24"/>
                          </w:rPr>
                        </w:pPr>
                        <w:r w:rsidRPr="004F3A36">
                          <w:rPr>
                            <w:rFonts w:ascii="Times New Roman" w:hAnsi="Times New Roman" w:cs="Times New Roman"/>
                            <w:sz w:val="24"/>
                            <w:szCs w:val="24"/>
                          </w:rPr>
                          <w:t>(n=404)</w:t>
                        </w:r>
                      </w:p>
                    </w:txbxContent>
                  </v:textbox>
                </v:rect>
                <v:shape id="AutoShape 470" o:spid="_x0000_s1074" type="#_x0000_t32" style="position:absolute;left:17808;top:10479;width:1447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1s8IAAADcAAAADwAAAGRycy9kb3ducmV2LnhtbERPz2vCMBS+C/4P4QneZuoU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f1s8IAAADcAAAADwAAAAAAAAAAAAAA&#10;AAChAgAAZHJzL2Rvd25yZXYueG1sUEsFBgAAAAAEAAQA+QAAAJADAAAAAA==&#10;">
                  <v:stroke endarrow="block"/>
                </v:shape>
                <v:shape id="Text Box 471" o:spid="_x0000_s1075" type="#_x0000_t202" style="position:absolute;left:32280;top:7417;width:18339;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795A61" w:rsidRPr="0057033A" w:rsidRDefault="00795A61" w:rsidP="00A50EBF">
                        <w:pPr>
                          <w:spacing w:after="0" w:line="240" w:lineRule="auto"/>
                          <w:jc w:val="center"/>
                          <w:rPr>
                            <w:rFonts w:ascii="Times New Roman" w:hAnsi="Times New Roman" w:cs="Times New Roman"/>
                            <w:sz w:val="24"/>
                            <w:szCs w:val="24"/>
                          </w:rPr>
                        </w:pPr>
                        <w:r w:rsidRPr="0057033A">
                          <w:rPr>
                            <w:rFonts w:ascii="Times New Roman" w:hAnsi="Times New Roman" w:cs="Times New Roman"/>
                            <w:sz w:val="24"/>
                            <w:szCs w:val="24"/>
                          </w:rPr>
                          <w:t>Duplicates removed</w:t>
                        </w:r>
                      </w:p>
                      <w:p w:rsidR="00795A61" w:rsidRPr="0057033A" w:rsidRDefault="00795A61" w:rsidP="00A50EBF">
                        <w:pPr>
                          <w:spacing w:after="0" w:line="240" w:lineRule="auto"/>
                          <w:jc w:val="center"/>
                          <w:rPr>
                            <w:rFonts w:ascii="Times New Roman" w:hAnsi="Times New Roman" w:cs="Times New Roman"/>
                            <w:sz w:val="24"/>
                            <w:szCs w:val="24"/>
                          </w:rPr>
                        </w:pPr>
                        <w:r w:rsidRPr="0057033A">
                          <w:rPr>
                            <w:rFonts w:ascii="Times New Roman" w:hAnsi="Times New Roman" w:cs="Times New Roman"/>
                            <w:sz w:val="24"/>
                            <w:szCs w:val="24"/>
                          </w:rPr>
                          <w:t>(n=800)</w:t>
                        </w:r>
                      </w:p>
                      <w:p w:rsidR="00795A61" w:rsidRDefault="00795A61" w:rsidP="00A50EBF"/>
                      <w:p w:rsidR="00795A61" w:rsidRDefault="00795A61" w:rsidP="00A50EBF">
                        <w:r>
                          <w:t>N=800</w:t>
                        </w:r>
                      </w:p>
                    </w:txbxContent>
                  </v:textbox>
                </v:shape>
                <v:shape id="AutoShape 472" o:spid="_x0000_s1076" type="#_x0000_t32" style="position:absolute;left:17815;top:21756;width:6;height:10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v:shape id="AutoShape 473" o:spid="_x0000_s1077" type="#_x0000_t32" style="position:absolute;left:17815;top:27432;width:149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5tcIAAADcAAAADwAAAGRycy9kb3ducmV2LnhtbERPz2vCMBS+C/4P4QneZuoU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5tcIAAADcAAAADwAAAAAAAAAAAAAA&#10;AAChAgAAZHJzL2Rvd25yZXYueG1sUEsFBgAAAAAEAAQA+QAAAJADAAAAAA==&#10;">
                  <v:stroke endarrow="block"/>
                </v:shape>
                <v:shape id="Text Box 474" o:spid="_x0000_s1078" type="#_x0000_t202" style="position:absolute;left:32792;top:23332;width:19856;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795A61" w:rsidRPr="0057033A"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Studies excluded (based on abstract data extraction rules)</w:t>
                        </w:r>
                      </w:p>
                      <w:p w:rsidR="00795A61" w:rsidRPr="0057033A"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(n=115</w:t>
                        </w:r>
                        <w:r w:rsidRPr="0057033A">
                          <w:rPr>
                            <w:rFonts w:ascii="Times New Roman" w:hAnsi="Times New Roman" w:cs="Times New Roman"/>
                            <w:sz w:val="24"/>
                            <w:szCs w:val="24"/>
                          </w:rPr>
                          <w:t>)</w:t>
                        </w:r>
                      </w:p>
                      <w:p w:rsidR="00795A61" w:rsidRDefault="00795A61" w:rsidP="00A50EBF"/>
                      <w:p w:rsidR="00795A61" w:rsidRDefault="00795A61" w:rsidP="00A50EBF">
                        <w:r>
                          <w:t>N=800</w:t>
                        </w:r>
                      </w:p>
                    </w:txbxContent>
                  </v:textbox>
                </v:shape>
                <v:rect id="Rectangle 475" o:spid="_x0000_s1079" style="position:absolute;left:6148;top:32634;width:23590;height:8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textbox>
                    <w:txbxContent>
                      <w:p w:rsidR="00795A61" w:rsidRPr="004F3A36"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Final screening by full text reading</w:t>
                        </w:r>
                      </w:p>
                      <w:p w:rsidR="00795A61" w:rsidRPr="004F3A36" w:rsidRDefault="00795A61" w:rsidP="00A50EBF">
                        <w:pPr>
                          <w:spacing w:after="0" w:line="240" w:lineRule="auto"/>
                          <w:jc w:val="center"/>
                          <w:rPr>
                            <w:rFonts w:ascii="Times New Roman" w:hAnsi="Times New Roman" w:cs="Times New Roman"/>
                            <w:sz w:val="24"/>
                            <w:szCs w:val="24"/>
                          </w:rPr>
                        </w:pPr>
                        <w:r w:rsidRPr="004F3A36">
                          <w:rPr>
                            <w:rFonts w:ascii="Times New Roman" w:hAnsi="Times New Roman" w:cs="Times New Roman"/>
                            <w:sz w:val="24"/>
                            <w:szCs w:val="24"/>
                          </w:rPr>
                          <w:t>(n=</w:t>
                        </w:r>
                        <w:r>
                          <w:rPr>
                            <w:rFonts w:ascii="Times New Roman" w:hAnsi="Times New Roman" w:cs="Times New Roman"/>
                            <w:sz w:val="24"/>
                            <w:szCs w:val="24"/>
                          </w:rPr>
                          <w:t>289</w:t>
                        </w:r>
                        <w:r w:rsidRPr="004F3A36">
                          <w:rPr>
                            <w:rFonts w:ascii="Times New Roman" w:hAnsi="Times New Roman" w:cs="Times New Roman"/>
                            <w:sz w:val="24"/>
                            <w:szCs w:val="24"/>
                          </w:rPr>
                          <w:t>)</w:t>
                        </w:r>
                      </w:p>
                    </w:txbxContent>
                  </v:textbox>
                </v:rect>
                <v:shape id="AutoShape 476" o:spid="_x0000_s1080" type="#_x0000_t32" style="position:absolute;left:17815;top:40832;width:38;height:21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pkEMQAAADcAAAADwAAAGRycy9kb3ducmV2LnhtbESPwWrDMBBE74X8g9hAb7XshIbiRjFN&#10;oBB6CU0KyXGxtraotTKWajl/HxUKOQ4z84ZZV5PtxEiDN44VFFkOgrh22nCj4Ov0/vQCwgdkjZ1j&#10;UnAlD9Vm9rDGUrvInzQeQyMShH2JCtoQ+lJKX7dk0WeuJ07etxsshiSHRuoBY4LbTi7yfCUtGk4L&#10;Lfa0a6n+Of5aBSYezNjvd3H7cb54Hclcn51R6nE+vb2CCDSFe/i/vdcKlss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mQQxAAAANwAAAAPAAAAAAAAAAAA&#10;AAAAAKECAABkcnMvZG93bnJldi54bWxQSwUGAAAAAAQABAD5AAAAkgMAAAAA&#10;">
                  <v:stroke endarrow="block"/>
                </v:shape>
                <v:rect id="Rectangle 477" o:spid="_x0000_s1081" style="position:absolute;left:6148;top:62273;width:24384;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jsUA&#10;AADcAAAADwAAAGRycy9kb3ducmV2LnhtbESPQWvCQBSE7wX/w/IKvTWbJiA1ukqxWOpRk0tvz+wz&#10;ic2+DdnVRH+9KxR6HGbmG2axGk0rLtS7xrKCtygGQVxa3XCloMg3r+8gnEfW2FomBVdysFpOnhaY&#10;aTvwji57X4kAYZehgtr7LpPSlTUZdJHtiIN3tL1BH2RfSd3jEOCmlUkcT6XBhsNCjR2tayp/92ej&#10;4NAkBd52+VdsZpvUb8f8dP75VOrlefyYg/A0+v/wX/tbK0iT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OSOxQAAANwAAAAPAAAAAAAAAAAAAAAAAJgCAABkcnMv&#10;ZG93bnJldi54bWxQSwUGAAAAAAQABAD1AAAAigMAAAAA&#10;">
                  <v:textbox>
                    <w:txbxContent>
                      <w:p w:rsidR="00795A61" w:rsidRDefault="00795A61" w:rsidP="00A50E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Studies selected to screen variables</w:t>
                        </w:r>
                      </w:p>
                      <w:p w:rsidR="00795A61" w:rsidRDefault="00795A61" w:rsidP="00A50EBF">
                        <w:pPr>
                          <w:spacing w:after="0" w:line="240" w:lineRule="auto"/>
                          <w:jc w:val="center"/>
                          <w:rPr>
                            <w:rFonts w:ascii="Times New Roman" w:hAnsi="Times New Roman" w:cs="Times New Roman"/>
                            <w:sz w:val="24"/>
                            <w:szCs w:val="24"/>
                          </w:rPr>
                        </w:pPr>
                        <w:r w:rsidRPr="004F3A36">
                          <w:rPr>
                            <w:rFonts w:ascii="Times New Roman" w:hAnsi="Times New Roman" w:cs="Times New Roman"/>
                            <w:sz w:val="24"/>
                            <w:szCs w:val="24"/>
                          </w:rPr>
                          <w:t xml:space="preserve"> (n=</w:t>
                        </w:r>
                        <w:r>
                          <w:rPr>
                            <w:rFonts w:ascii="Times New Roman" w:hAnsi="Times New Roman" w:cs="Times New Roman"/>
                            <w:sz w:val="24"/>
                            <w:szCs w:val="24"/>
                          </w:rPr>
                          <w:t>228</w:t>
                        </w:r>
                        <w:r w:rsidRPr="004F3A36">
                          <w:rPr>
                            <w:rFonts w:ascii="Times New Roman" w:hAnsi="Times New Roman" w:cs="Times New Roman"/>
                            <w:sz w:val="24"/>
                            <w:szCs w:val="24"/>
                          </w:rPr>
                          <w:t>)</w:t>
                        </w:r>
                      </w:p>
                      <w:p w:rsidR="00795A61" w:rsidRPr="004F3A36" w:rsidRDefault="00795A61" w:rsidP="00A50EBF">
                        <w:pPr>
                          <w:spacing w:after="0" w:line="240" w:lineRule="auto"/>
                          <w:jc w:val="center"/>
                          <w:rPr>
                            <w:rFonts w:ascii="Times New Roman" w:hAnsi="Times New Roman" w:cs="Times New Roman"/>
                            <w:sz w:val="24"/>
                            <w:szCs w:val="24"/>
                          </w:rPr>
                        </w:pPr>
                      </w:p>
                    </w:txbxContent>
                  </v:textbox>
                </v:rect>
                <v:shape id="AutoShape 478" o:spid="_x0000_s1082" type="#_x0000_t32" style="position:absolute;left:17815;top:47454;width:1446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 id="Text Box 479" o:spid="_x0000_s1083" type="#_x0000_t202" style="position:absolute;left:32319;top:36103;width:26168;height:24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DcUA&#10;AADcAAAADwAAAGRycy9kb3ducmV2LnhtbESPQWvCQBSE74X+h+UJXkrdtClqU1eRgqI3G0t7fWSf&#10;STD7Nu6uMf57Vyj0OMzMN8xs0ZtGdOR8bVnByygBQVxYXXOp4Hu/ep6C8AFZY2OZFFzJw2L++DDD&#10;TNsLf1GXh1JECPsMFVQhtJmUvqjIoB/Zljh6B+sMhihdKbXDS4SbRr4myVgarDkuVNjSZ0XFMT8b&#10;BdO3Tffrt+nupxgfmvfwNOnWJ6fUcNAvP0AE6sN/+K+90Q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gYNxQAAANwAAAAPAAAAAAAAAAAAAAAAAJgCAABkcnMv&#10;ZG93bnJldi54bWxQSwUGAAAAAAQABAD1AAAAigMAAAAA&#10;">
                  <v:textbox>
                    <w:txbxContent>
                      <w:p w:rsidR="00795A61" w:rsidRDefault="00795A61" w:rsidP="00A50EBF">
                        <w:pPr>
                          <w:spacing w:after="0" w:line="240" w:lineRule="auto"/>
                          <w:rPr>
                            <w:rFonts w:ascii="Times New Roman" w:hAnsi="Times New Roman" w:cs="Times New Roman"/>
                            <w:sz w:val="24"/>
                            <w:szCs w:val="24"/>
                          </w:rPr>
                        </w:pPr>
                        <w:r>
                          <w:rPr>
                            <w:rFonts w:ascii="Times New Roman" w:hAnsi="Times New Roman" w:cs="Times New Roman"/>
                            <w:sz w:val="24"/>
                            <w:szCs w:val="24"/>
                          </w:rPr>
                          <w:t>Studies excluded (n=61</w:t>
                        </w:r>
                        <w:r w:rsidRPr="0057033A">
                          <w:rPr>
                            <w:rFonts w:ascii="Times New Roman" w:hAnsi="Times New Roman" w:cs="Times New Roman"/>
                            <w:sz w:val="24"/>
                            <w:szCs w:val="24"/>
                          </w:rPr>
                          <w:t>)</w:t>
                        </w:r>
                      </w:p>
                      <w:p w:rsidR="00795A61" w:rsidRPr="00093A1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Pr="00093A11">
                          <w:rPr>
                            <w:rFonts w:ascii="Times New Roman" w:hAnsi="Times New Roman" w:cs="Times New Roman"/>
                            <w:sz w:val="24"/>
                            <w:szCs w:val="24"/>
                          </w:rPr>
                          <w:t xml:space="preserve"> studies in &lt; 18 year old</w:t>
                        </w:r>
                        <w:r>
                          <w:rPr>
                            <w:rFonts w:ascii="Times New Roman" w:hAnsi="Times New Roman" w:cs="Times New Roman"/>
                            <w:sz w:val="24"/>
                            <w:szCs w:val="24"/>
                          </w:rPr>
                          <w:t>s</w:t>
                        </w:r>
                      </w:p>
                      <w:p w:rsidR="00795A6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Pr="00093A11">
                          <w:rPr>
                            <w:rFonts w:ascii="Times New Roman" w:hAnsi="Times New Roman" w:cs="Times New Roman"/>
                            <w:sz w:val="24"/>
                            <w:szCs w:val="24"/>
                          </w:rPr>
                          <w:t xml:space="preserve"> studies not comparing OHIP/OIDP against possible predictors or consequences  </w:t>
                        </w:r>
                      </w:p>
                      <w:p w:rsidR="00795A6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2 full text articles not retrievable</w:t>
                        </w:r>
                      </w:p>
                      <w:p w:rsidR="00795A6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2 s</w:t>
                        </w:r>
                        <w:r w:rsidRPr="00093A11">
                          <w:rPr>
                            <w:rFonts w:ascii="Times New Roman" w:hAnsi="Times New Roman" w:cs="Times New Roman"/>
                            <w:sz w:val="24"/>
                            <w:szCs w:val="24"/>
                          </w:rPr>
                          <w:t>tudie</w:t>
                        </w:r>
                        <w:r>
                          <w:rPr>
                            <w:rFonts w:ascii="Times New Roman" w:hAnsi="Times New Roman" w:cs="Times New Roman"/>
                            <w:sz w:val="24"/>
                            <w:szCs w:val="24"/>
                          </w:rPr>
                          <w:t>s using other measures of OHQoL</w:t>
                        </w:r>
                      </w:p>
                      <w:p w:rsidR="00795A61" w:rsidRPr="00093A11" w:rsidRDefault="00795A61" w:rsidP="000B3157">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13 studies reporting same data as other studies</w:t>
                        </w:r>
                      </w:p>
                      <w:p w:rsidR="00795A61" w:rsidRDefault="00795A61" w:rsidP="00A50EBF"/>
                    </w:txbxContent>
                  </v:textbox>
                </v:shape>
                <v:shape id="AutoShape 485" o:spid="_x0000_s1084" type="#_x0000_t32" style="position:absolute;left:30585;top:66688;width:743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jcUAAADcAAAADwAAAGRycy9kb3ducmV2LnhtbESPQWsCMRSE7wX/Q3iCt5rVY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m/jcUAAADcAAAADwAAAAAAAAAA&#10;AAAAAAChAgAAZHJzL2Rvd25yZXYueG1sUEsFBgAAAAAEAAQA+QAAAJMDAAAAAA==&#10;">
                  <v:stroke endarrow="block"/>
                </v:shape>
                <v:shape id="Text Box 486" o:spid="_x0000_s1085" type="#_x0000_t202" style="position:absolute;left:37994;top:63692;width:23084;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W0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g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W08YAAADcAAAADwAAAAAAAAAAAAAAAACYAgAAZHJz&#10;L2Rvd25yZXYueG1sUEsFBgAAAAAEAAQA9QAAAIsDAAAAAA==&#10;">
                  <v:textbox>
                    <w:txbxContent>
                      <w:p w:rsidR="00795A61" w:rsidRPr="008A1404" w:rsidRDefault="00795A61" w:rsidP="00A50EBF">
                        <w:pPr>
                          <w:spacing w:after="0" w:line="240" w:lineRule="auto"/>
                          <w:rPr>
                            <w:rFonts w:ascii="Times New Roman" w:hAnsi="Times New Roman" w:cs="Times New Roman"/>
                            <w:sz w:val="24"/>
                            <w:szCs w:val="24"/>
                          </w:rPr>
                        </w:pPr>
                        <w:r w:rsidRPr="008A1404">
                          <w:rPr>
                            <w:rFonts w:ascii="Times New Roman" w:hAnsi="Times New Roman" w:cs="Times New Roman"/>
                            <w:sz w:val="24"/>
                            <w:szCs w:val="24"/>
                          </w:rPr>
                          <w:t xml:space="preserve">165 </w:t>
                        </w:r>
                        <w:r>
                          <w:rPr>
                            <w:rFonts w:ascii="Times New Roman" w:hAnsi="Times New Roman" w:cs="Times New Roman"/>
                            <w:sz w:val="24"/>
                            <w:szCs w:val="24"/>
                          </w:rPr>
                          <w:t xml:space="preserve">Cross-sectional </w:t>
                        </w:r>
                        <w:r w:rsidRPr="008A1404">
                          <w:rPr>
                            <w:rFonts w:ascii="Times New Roman" w:hAnsi="Times New Roman" w:cs="Times New Roman"/>
                            <w:sz w:val="24"/>
                            <w:szCs w:val="24"/>
                          </w:rPr>
                          <w:t>Studies</w:t>
                        </w:r>
                      </w:p>
                      <w:p w:rsidR="00795A61" w:rsidRPr="008A1404" w:rsidRDefault="00795A61" w:rsidP="00A50EBF">
                        <w:pPr>
                          <w:spacing w:after="0" w:line="240" w:lineRule="auto"/>
                          <w:rPr>
                            <w:rFonts w:ascii="Times New Roman" w:hAnsi="Times New Roman" w:cs="Times New Roman"/>
                            <w:sz w:val="24"/>
                            <w:szCs w:val="24"/>
                          </w:rPr>
                        </w:pPr>
                        <w:r w:rsidRPr="008A1404">
                          <w:rPr>
                            <w:rFonts w:ascii="Times New Roman" w:hAnsi="Times New Roman" w:cs="Times New Roman"/>
                            <w:sz w:val="24"/>
                            <w:szCs w:val="24"/>
                          </w:rPr>
                          <w:t>44 Longitudinal studies</w:t>
                        </w:r>
                      </w:p>
                      <w:p w:rsidR="00795A61" w:rsidRDefault="00795A61" w:rsidP="00A50EBF">
                        <w:pPr>
                          <w:spacing w:after="0" w:line="240" w:lineRule="auto"/>
                          <w:rPr>
                            <w:rFonts w:ascii="Times New Roman" w:hAnsi="Times New Roman" w:cs="Times New Roman"/>
                            <w:sz w:val="24"/>
                            <w:szCs w:val="24"/>
                          </w:rPr>
                        </w:pPr>
                        <w:r w:rsidRPr="008A1404">
                          <w:rPr>
                            <w:rFonts w:ascii="Times New Roman" w:hAnsi="Times New Roman" w:cs="Times New Roman"/>
                            <w:sz w:val="24"/>
                            <w:szCs w:val="24"/>
                          </w:rPr>
                          <w:t>19 Experimental Studies</w:t>
                        </w:r>
                      </w:p>
                      <w:p w:rsidR="00795A61" w:rsidRDefault="00795A61" w:rsidP="00A50EBF">
                        <w:pPr>
                          <w:spacing w:after="0" w:line="240" w:lineRule="auto"/>
                          <w:rPr>
                            <w:rFonts w:ascii="Times New Roman" w:hAnsi="Times New Roman" w:cs="Times New Roman"/>
                            <w:sz w:val="24"/>
                            <w:szCs w:val="24"/>
                          </w:rPr>
                        </w:pPr>
                      </w:p>
                      <w:p w:rsidR="00795A61" w:rsidRDefault="00795A61" w:rsidP="00A50EBF">
                        <w:pPr>
                          <w:spacing w:after="0" w:line="240" w:lineRule="auto"/>
                        </w:pPr>
                      </w:p>
                      <w:p w:rsidR="00795A61" w:rsidRDefault="00795A61" w:rsidP="00A50EBF"/>
                    </w:txbxContent>
                  </v:textbox>
                </v:shape>
              </v:group>
            </w:pict>
          </mc:Fallback>
        </mc:AlternateContent>
      </w: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sz w:val="17"/>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pStyle w:val="ListParagraph"/>
        <w:spacing w:line="360" w:lineRule="auto"/>
        <w:ind w:left="360"/>
        <w:rPr>
          <w:rFonts w:ascii="Verdana" w:hAnsi="Verdana"/>
          <w:b/>
          <w:bCs/>
          <w:noProof/>
          <w:sz w:val="17"/>
          <w:lang w:val="en-US"/>
        </w:rPr>
      </w:pPr>
    </w:p>
    <w:p w:rsidR="00A50EBF" w:rsidRPr="007C2FAA" w:rsidRDefault="00A50EBF" w:rsidP="00E306E3">
      <w:pPr>
        <w:spacing w:before="200" w:line="360" w:lineRule="auto"/>
        <w:rPr>
          <w:rFonts w:ascii="Times New Roman" w:hAnsi="Times New Roman" w:cs="Times New Roman"/>
          <w:b/>
          <w:i/>
          <w:sz w:val="24"/>
          <w:szCs w:val="24"/>
          <w:u w:val="single"/>
        </w:rPr>
      </w:pPr>
    </w:p>
    <w:p w:rsidR="00A50EBF" w:rsidRPr="007C2FAA" w:rsidRDefault="00A50EBF" w:rsidP="00E306E3">
      <w:pPr>
        <w:spacing w:before="200" w:line="360" w:lineRule="auto"/>
        <w:rPr>
          <w:rFonts w:ascii="Times New Roman" w:hAnsi="Times New Roman" w:cs="Times New Roman"/>
          <w:b/>
          <w:i/>
          <w:sz w:val="24"/>
          <w:szCs w:val="24"/>
          <w:u w:val="single"/>
        </w:rPr>
      </w:pPr>
    </w:p>
    <w:p w:rsidR="00B92AFE" w:rsidRPr="007C2FAA" w:rsidRDefault="00B92AFE" w:rsidP="0076232B">
      <w:pPr>
        <w:pStyle w:val="Heading4"/>
      </w:pPr>
      <w:bookmarkStart w:id="25" w:name="_Toc397681231"/>
      <w:r w:rsidRPr="007C2FAA">
        <w:lastRenderedPageBreak/>
        <w:t>Variables identified from the systematic review</w:t>
      </w:r>
      <w:bookmarkEnd w:id="25"/>
    </w:p>
    <w:p w:rsidR="003E08C5" w:rsidRPr="007C2FAA" w:rsidRDefault="006F7D1C" w:rsidP="0076232B">
      <w:pPr>
        <w:pStyle w:val="Heading5"/>
        <w:spacing w:line="360" w:lineRule="auto"/>
      </w:pPr>
      <w:r w:rsidRPr="007C2FAA">
        <w:t>Relationship between environmental factors and OHQoL</w:t>
      </w:r>
    </w:p>
    <w:p w:rsidR="0083535A" w:rsidRPr="007C2FAA" w:rsidRDefault="00922219" w:rsidP="008F54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Less than half of the studies (n=22) supported the association between environmental factors and OHQoL</w:t>
      </w:r>
      <w:r w:rsidR="008F542B" w:rsidRPr="007C2FAA">
        <w:rPr>
          <w:rFonts w:ascii="Times New Roman" w:hAnsi="Times New Roman" w:cs="Times New Roman"/>
          <w:sz w:val="24"/>
          <w:szCs w:val="24"/>
        </w:rPr>
        <w:t xml:space="preserve"> (Table 2.3.1)</w:t>
      </w:r>
      <w:r w:rsidRPr="007C2FAA">
        <w:rPr>
          <w:rFonts w:ascii="Times New Roman" w:hAnsi="Times New Roman" w:cs="Times New Roman"/>
          <w:sz w:val="24"/>
          <w:szCs w:val="24"/>
        </w:rPr>
        <w:t>. Nine</w:t>
      </w:r>
      <w:r w:rsidR="00AE2602" w:rsidRPr="007C2FAA">
        <w:rPr>
          <w:rFonts w:ascii="Times New Roman" w:hAnsi="Times New Roman" w:cs="Times New Roman"/>
          <w:sz w:val="24"/>
          <w:szCs w:val="24"/>
        </w:rPr>
        <w:t xml:space="preserve"> </w:t>
      </w:r>
      <w:r w:rsidR="006067AF" w:rsidRPr="007C2FAA">
        <w:rPr>
          <w:rFonts w:ascii="Times New Roman" w:hAnsi="Times New Roman" w:cs="Times New Roman"/>
          <w:sz w:val="24"/>
          <w:szCs w:val="24"/>
        </w:rPr>
        <w:t>out of twenty-three studies</w:t>
      </w:r>
      <w:r w:rsidR="006F7D1C" w:rsidRPr="007C2FAA">
        <w:rPr>
          <w:rFonts w:ascii="Times New Roman" w:hAnsi="Times New Roman" w:cs="Times New Roman"/>
          <w:sz w:val="24"/>
          <w:szCs w:val="24"/>
        </w:rPr>
        <w:t xml:space="preserve"> examining the</w:t>
      </w:r>
      <w:r w:rsidR="002E07ED" w:rsidRPr="007C2FAA">
        <w:rPr>
          <w:rFonts w:ascii="Times New Roman" w:hAnsi="Times New Roman" w:cs="Times New Roman"/>
          <w:sz w:val="24"/>
          <w:szCs w:val="24"/>
        </w:rPr>
        <w:t xml:space="preserve"> links between</w:t>
      </w:r>
      <w:r w:rsidR="006F7D1C" w:rsidRPr="007C2FAA">
        <w:rPr>
          <w:rFonts w:ascii="Times New Roman" w:hAnsi="Times New Roman" w:cs="Times New Roman"/>
          <w:sz w:val="24"/>
          <w:szCs w:val="24"/>
        </w:rPr>
        <w:t xml:space="preserve"> education </w:t>
      </w:r>
      <w:r w:rsidR="002E07ED" w:rsidRPr="007C2FAA">
        <w:rPr>
          <w:rFonts w:ascii="Times New Roman" w:hAnsi="Times New Roman" w:cs="Times New Roman"/>
          <w:sz w:val="24"/>
          <w:szCs w:val="24"/>
        </w:rPr>
        <w:t>and OHQoL suggested that more education w</w:t>
      </w:r>
      <w:r w:rsidR="006067AF" w:rsidRPr="007C2FAA">
        <w:rPr>
          <w:rFonts w:ascii="Times New Roman" w:hAnsi="Times New Roman" w:cs="Times New Roman"/>
          <w:sz w:val="24"/>
          <w:szCs w:val="24"/>
        </w:rPr>
        <w:t>as associated with better OHQoL.</w:t>
      </w:r>
      <w:r w:rsidRPr="007C2FAA">
        <w:rPr>
          <w:rFonts w:ascii="Times New Roman" w:hAnsi="Times New Roman" w:cs="Times New Roman"/>
          <w:sz w:val="24"/>
          <w:szCs w:val="24"/>
        </w:rPr>
        <w:t xml:space="preserve"> </w:t>
      </w:r>
      <w:r w:rsidR="006067AF" w:rsidRPr="007C2FAA">
        <w:rPr>
          <w:rFonts w:ascii="Times New Roman" w:hAnsi="Times New Roman" w:cs="Times New Roman"/>
          <w:sz w:val="24"/>
          <w:szCs w:val="24"/>
        </w:rPr>
        <w:t>Three out of seven studies reported that higher job status was associated with better</w:t>
      </w:r>
      <w:r w:rsidRPr="007C2FAA">
        <w:rPr>
          <w:rFonts w:ascii="Times New Roman" w:hAnsi="Times New Roman" w:cs="Times New Roman"/>
          <w:sz w:val="24"/>
          <w:szCs w:val="24"/>
        </w:rPr>
        <w:t xml:space="preserve"> OHQoL. </w:t>
      </w:r>
      <w:r w:rsidR="006067AF" w:rsidRPr="007C2FAA">
        <w:rPr>
          <w:rFonts w:ascii="Times New Roman" w:hAnsi="Times New Roman" w:cs="Times New Roman"/>
          <w:sz w:val="24"/>
          <w:szCs w:val="24"/>
        </w:rPr>
        <w:t>Eight out of eighteen studies provided support for the association between income and OHQoL</w:t>
      </w:r>
      <w:r w:rsidRPr="007C2FAA">
        <w:rPr>
          <w:rFonts w:ascii="Times New Roman" w:hAnsi="Times New Roman" w:cs="Times New Roman"/>
          <w:sz w:val="24"/>
          <w:szCs w:val="24"/>
        </w:rPr>
        <w:t>, indicating h</w:t>
      </w:r>
      <w:r w:rsidR="0083535A" w:rsidRPr="007C2FAA">
        <w:rPr>
          <w:rFonts w:ascii="Times New Roman" w:hAnsi="Times New Roman" w:cs="Times New Roman"/>
          <w:sz w:val="24"/>
          <w:szCs w:val="24"/>
        </w:rPr>
        <w:t>igher income</w:t>
      </w:r>
      <w:r w:rsidRPr="007C2FAA">
        <w:rPr>
          <w:rFonts w:ascii="Times New Roman" w:hAnsi="Times New Roman" w:cs="Times New Roman"/>
          <w:sz w:val="24"/>
          <w:szCs w:val="24"/>
        </w:rPr>
        <w:t xml:space="preserve"> </w:t>
      </w:r>
      <w:r w:rsidR="0083535A" w:rsidRPr="007C2FAA">
        <w:rPr>
          <w:rFonts w:ascii="Times New Roman" w:hAnsi="Times New Roman" w:cs="Times New Roman"/>
          <w:sz w:val="24"/>
          <w:szCs w:val="24"/>
        </w:rPr>
        <w:t>was</w:t>
      </w:r>
      <w:r w:rsidRPr="007C2FAA">
        <w:rPr>
          <w:rFonts w:ascii="Times New Roman" w:hAnsi="Times New Roman" w:cs="Times New Roman"/>
          <w:sz w:val="24"/>
          <w:szCs w:val="24"/>
        </w:rPr>
        <w:t xml:space="preserve"> related to </w:t>
      </w:r>
      <w:r w:rsidR="0083535A" w:rsidRPr="007C2FAA">
        <w:rPr>
          <w:rFonts w:ascii="Times New Roman" w:hAnsi="Times New Roman" w:cs="Times New Roman"/>
          <w:sz w:val="24"/>
          <w:szCs w:val="24"/>
        </w:rPr>
        <w:t xml:space="preserve">better OHQoL. </w:t>
      </w:r>
      <w:r w:rsidR="006067AF" w:rsidRPr="007C2FAA">
        <w:rPr>
          <w:rFonts w:ascii="Times New Roman" w:hAnsi="Times New Roman" w:cs="Times New Roman"/>
          <w:sz w:val="24"/>
          <w:szCs w:val="24"/>
        </w:rPr>
        <w:t xml:space="preserve">Two out of </w:t>
      </w:r>
      <w:r w:rsidR="002C5EC7" w:rsidRPr="007C2FAA">
        <w:rPr>
          <w:rFonts w:ascii="Times New Roman" w:hAnsi="Times New Roman" w:cs="Times New Roman"/>
          <w:sz w:val="24"/>
          <w:szCs w:val="24"/>
        </w:rPr>
        <w:t>seven studies suggested that being single or divorced was related to worse OHQoL.</w:t>
      </w:r>
      <w:r w:rsidR="0083535A" w:rsidRPr="007C2FAA">
        <w:rPr>
          <w:rFonts w:ascii="Times New Roman" w:hAnsi="Times New Roman" w:cs="Times New Roman"/>
          <w:sz w:val="24"/>
          <w:szCs w:val="24"/>
        </w:rPr>
        <w:t xml:space="preserve"> </w:t>
      </w:r>
    </w:p>
    <w:p w:rsidR="001E14E3" w:rsidRPr="007C2FAA" w:rsidRDefault="001E14E3" w:rsidP="0076232B">
      <w:pPr>
        <w:pStyle w:val="Heading5"/>
        <w:spacing w:line="360" w:lineRule="auto"/>
      </w:pPr>
      <w:r w:rsidRPr="007C2FAA">
        <w:t>Relationship between individual factors and OHQoL</w:t>
      </w:r>
    </w:p>
    <w:p w:rsidR="0083535A" w:rsidRPr="007C2FAA" w:rsidRDefault="001222B0" w:rsidP="007623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Out of thirty one stud</w:t>
      </w:r>
      <w:r w:rsidR="00B75197" w:rsidRPr="007C2FAA">
        <w:rPr>
          <w:rFonts w:ascii="Times New Roman" w:hAnsi="Times New Roman" w:cs="Times New Roman"/>
          <w:sz w:val="24"/>
          <w:szCs w:val="24"/>
        </w:rPr>
        <w:t>ies, six suggested that being younger</w:t>
      </w:r>
      <w:r w:rsidRPr="007C2FAA">
        <w:rPr>
          <w:rFonts w:ascii="Times New Roman" w:hAnsi="Times New Roman" w:cs="Times New Roman"/>
          <w:sz w:val="24"/>
          <w:szCs w:val="24"/>
        </w:rPr>
        <w:t xml:space="preserve"> was associated with better OHQoL while t</w:t>
      </w:r>
      <w:r w:rsidR="0083535A" w:rsidRPr="007C2FAA">
        <w:rPr>
          <w:rFonts w:ascii="Times New Roman" w:hAnsi="Times New Roman" w:cs="Times New Roman"/>
          <w:sz w:val="24"/>
          <w:szCs w:val="24"/>
        </w:rPr>
        <w:t>wo studies reported vice-versa</w:t>
      </w:r>
      <w:r w:rsidR="008F542B" w:rsidRPr="007C2FAA">
        <w:rPr>
          <w:rFonts w:ascii="Times New Roman" w:hAnsi="Times New Roman" w:cs="Times New Roman"/>
          <w:sz w:val="24"/>
          <w:szCs w:val="24"/>
        </w:rPr>
        <w:t xml:space="preserve"> (Table 2.3.2). </w:t>
      </w:r>
      <w:r w:rsidRPr="007C2FAA">
        <w:rPr>
          <w:rFonts w:ascii="Times New Roman" w:hAnsi="Times New Roman" w:cs="Times New Roman"/>
          <w:sz w:val="24"/>
          <w:szCs w:val="24"/>
        </w:rPr>
        <w:t xml:space="preserve">Out of forty-two studies, 12 suggested that males had better OHQoL </w:t>
      </w:r>
      <w:r w:rsidR="0083535A" w:rsidRPr="007C2FAA">
        <w:rPr>
          <w:rFonts w:ascii="Times New Roman" w:hAnsi="Times New Roman" w:cs="Times New Roman"/>
          <w:sz w:val="24"/>
          <w:szCs w:val="24"/>
        </w:rPr>
        <w:t xml:space="preserve">while two suggested otherwise. </w:t>
      </w:r>
    </w:p>
    <w:p w:rsidR="00422BC7" w:rsidRPr="007C2FAA" w:rsidRDefault="00FD302F" w:rsidP="007623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All the three studies supported th</w:t>
      </w:r>
      <w:r w:rsidR="00422BC7" w:rsidRPr="007C2FAA">
        <w:rPr>
          <w:rFonts w:ascii="Times New Roman" w:hAnsi="Times New Roman" w:cs="Times New Roman"/>
          <w:sz w:val="24"/>
          <w:szCs w:val="24"/>
        </w:rPr>
        <w:t>e association between social support and OHQoL suggesting low social support led to worse OHQoL</w:t>
      </w:r>
      <w:r w:rsidR="0083535A" w:rsidRPr="007C2FAA">
        <w:rPr>
          <w:rFonts w:ascii="Times New Roman" w:hAnsi="Times New Roman" w:cs="Times New Roman"/>
          <w:sz w:val="24"/>
          <w:szCs w:val="24"/>
        </w:rPr>
        <w:t>.</w:t>
      </w:r>
      <w:r w:rsidR="00FF3C3B" w:rsidRPr="007C2FAA">
        <w:rPr>
          <w:rFonts w:ascii="Times New Roman" w:hAnsi="Times New Roman" w:cs="Times New Roman"/>
          <w:sz w:val="24"/>
          <w:szCs w:val="24"/>
        </w:rPr>
        <w:t xml:space="preserve"> Two studies were identified which explored the relationship between SOC and OHQoL in adults. One supported the relationship while the other did not. </w:t>
      </w:r>
      <w:r w:rsidR="00422BC7" w:rsidRPr="007C2FAA">
        <w:rPr>
          <w:rFonts w:ascii="Times New Roman" w:hAnsi="Times New Roman" w:cs="Times New Roman"/>
          <w:sz w:val="24"/>
          <w:szCs w:val="24"/>
        </w:rPr>
        <w:t>All the three studies identified suggested that high stress leads to worse OHQoL</w:t>
      </w:r>
      <w:r w:rsidR="00FF3C3B" w:rsidRPr="007C2FAA">
        <w:rPr>
          <w:rFonts w:ascii="Times New Roman" w:hAnsi="Times New Roman" w:cs="Times New Roman"/>
          <w:sz w:val="24"/>
          <w:szCs w:val="24"/>
        </w:rPr>
        <w:t>.</w:t>
      </w:r>
    </w:p>
    <w:p w:rsidR="004E30E6" w:rsidRPr="007C2FAA" w:rsidRDefault="00422BC7" w:rsidP="0076232B">
      <w:pPr>
        <w:spacing w:before="240" w:after="240" w:line="360" w:lineRule="auto"/>
      </w:pPr>
      <w:r w:rsidRPr="007C2FAA">
        <w:rPr>
          <w:rFonts w:ascii="Times New Roman" w:hAnsi="Times New Roman" w:cs="Times New Roman"/>
          <w:sz w:val="24"/>
          <w:szCs w:val="24"/>
        </w:rPr>
        <w:t>None of the studies were identified which explored the relationship betwee</w:t>
      </w:r>
      <w:r w:rsidR="00FF3C3B" w:rsidRPr="007C2FAA">
        <w:rPr>
          <w:rFonts w:ascii="Times New Roman" w:hAnsi="Times New Roman" w:cs="Times New Roman"/>
          <w:sz w:val="24"/>
          <w:szCs w:val="24"/>
        </w:rPr>
        <w:t xml:space="preserve">n oral health beliefs and OHQoL. </w:t>
      </w:r>
      <w:r w:rsidR="00653878" w:rsidRPr="007C2FAA">
        <w:rPr>
          <w:rFonts w:ascii="Times New Roman" w:hAnsi="Times New Roman" w:cs="Times New Roman"/>
          <w:sz w:val="24"/>
          <w:szCs w:val="24"/>
        </w:rPr>
        <w:t xml:space="preserve">Three studies reported that higher levels of smoking </w:t>
      </w:r>
      <w:r w:rsidR="00FF3C3B" w:rsidRPr="007C2FAA">
        <w:rPr>
          <w:rFonts w:ascii="Times New Roman" w:hAnsi="Times New Roman" w:cs="Times New Roman"/>
          <w:sz w:val="24"/>
          <w:szCs w:val="24"/>
        </w:rPr>
        <w:t>were</w:t>
      </w:r>
      <w:r w:rsidR="00653878" w:rsidRPr="007C2FAA">
        <w:rPr>
          <w:rFonts w:ascii="Times New Roman" w:hAnsi="Times New Roman" w:cs="Times New Roman"/>
          <w:sz w:val="24"/>
          <w:szCs w:val="24"/>
        </w:rPr>
        <w:t xml:space="preserve"> related to worse OHQoL.</w:t>
      </w:r>
      <w:r w:rsidR="00FF3C3B" w:rsidRPr="007C2FAA">
        <w:rPr>
          <w:rFonts w:ascii="Times New Roman" w:hAnsi="Times New Roman" w:cs="Times New Roman"/>
          <w:sz w:val="24"/>
          <w:szCs w:val="24"/>
        </w:rPr>
        <w:t xml:space="preserve"> </w:t>
      </w:r>
      <w:r w:rsidR="00653878" w:rsidRPr="007C2FAA">
        <w:rPr>
          <w:rFonts w:ascii="Times New Roman" w:hAnsi="Times New Roman" w:cs="Times New Roman"/>
          <w:sz w:val="24"/>
          <w:szCs w:val="24"/>
        </w:rPr>
        <w:t xml:space="preserve">Six studies suggested that visiting the dentist for an emergency was related with worse OHQoL, while one suggested dental visit for check-up </w:t>
      </w:r>
      <w:r w:rsidR="00B75197" w:rsidRPr="007C2FAA">
        <w:rPr>
          <w:rFonts w:ascii="Times New Roman" w:hAnsi="Times New Roman" w:cs="Times New Roman"/>
          <w:sz w:val="24"/>
          <w:szCs w:val="24"/>
        </w:rPr>
        <w:t xml:space="preserve">was related to </w:t>
      </w:r>
      <w:r w:rsidR="00653878" w:rsidRPr="007C2FAA">
        <w:rPr>
          <w:rFonts w:ascii="Times New Roman" w:hAnsi="Times New Roman" w:cs="Times New Roman"/>
          <w:sz w:val="24"/>
          <w:szCs w:val="24"/>
        </w:rPr>
        <w:t>better OHQoL.</w:t>
      </w:r>
      <w:r w:rsidR="00FF3C3B" w:rsidRPr="007C2FAA">
        <w:rPr>
          <w:rFonts w:ascii="Times New Roman" w:hAnsi="Times New Roman" w:cs="Times New Roman"/>
          <w:sz w:val="24"/>
          <w:szCs w:val="24"/>
        </w:rPr>
        <w:t xml:space="preserve"> </w:t>
      </w:r>
      <w:r w:rsidR="00653878" w:rsidRPr="007C2FAA">
        <w:rPr>
          <w:rFonts w:ascii="Times New Roman" w:hAnsi="Times New Roman" w:cs="Times New Roman"/>
          <w:sz w:val="24"/>
          <w:szCs w:val="24"/>
        </w:rPr>
        <w:t>Six studies out of the eleven found that greater the time elapsed since last visit was associated with worse OHQoL.</w:t>
      </w:r>
      <w:r w:rsidR="00FF3C3B" w:rsidRPr="007C2FAA">
        <w:rPr>
          <w:rFonts w:ascii="Times New Roman" w:hAnsi="Times New Roman" w:cs="Times New Roman"/>
          <w:sz w:val="24"/>
          <w:szCs w:val="24"/>
        </w:rPr>
        <w:t xml:space="preserve"> </w:t>
      </w:r>
      <w:r w:rsidR="00E57D89" w:rsidRPr="007C2FAA">
        <w:rPr>
          <w:rFonts w:ascii="Times New Roman" w:hAnsi="Times New Roman" w:cs="Times New Roman"/>
          <w:sz w:val="24"/>
          <w:szCs w:val="24"/>
        </w:rPr>
        <w:t xml:space="preserve">Two studies indicated that tooth brushing frequency was associated with </w:t>
      </w:r>
      <w:r w:rsidR="00522B9C" w:rsidRPr="007C2FAA">
        <w:rPr>
          <w:rFonts w:ascii="Times New Roman" w:hAnsi="Times New Roman" w:cs="Times New Roman"/>
          <w:sz w:val="24"/>
          <w:szCs w:val="24"/>
        </w:rPr>
        <w:t xml:space="preserve">OHQoL. </w:t>
      </w:r>
      <w:r w:rsidR="00FF3C3B" w:rsidRPr="007C2FAA">
        <w:rPr>
          <w:rFonts w:ascii="Times New Roman" w:hAnsi="Times New Roman" w:cs="Times New Roman"/>
          <w:sz w:val="24"/>
          <w:szCs w:val="24"/>
        </w:rPr>
        <w:t>Only one study was identified which reported that lower relative social status (subjective</w:t>
      </w:r>
      <w:r w:rsidR="00CC55F9" w:rsidRPr="007C2FAA">
        <w:rPr>
          <w:rFonts w:ascii="Times New Roman" w:hAnsi="Times New Roman" w:cs="Times New Roman"/>
          <w:sz w:val="24"/>
          <w:szCs w:val="24"/>
        </w:rPr>
        <w:t xml:space="preserve"> </w:t>
      </w:r>
      <w:r w:rsidR="00FF3C3B" w:rsidRPr="007C2FAA">
        <w:rPr>
          <w:rFonts w:ascii="Times New Roman" w:hAnsi="Times New Roman" w:cs="Times New Roman"/>
          <w:sz w:val="24"/>
          <w:szCs w:val="24"/>
        </w:rPr>
        <w:t>SES) was associated with one or more impacts fairly or ve</w:t>
      </w:r>
      <w:r w:rsidR="00522B9C" w:rsidRPr="007C2FAA">
        <w:rPr>
          <w:rFonts w:ascii="Times New Roman" w:hAnsi="Times New Roman" w:cs="Times New Roman"/>
          <w:sz w:val="24"/>
          <w:szCs w:val="24"/>
        </w:rPr>
        <w:t>ry often indicating worse OHQoL.</w:t>
      </w:r>
      <w:r w:rsidR="00522B9C" w:rsidRPr="007C2FAA">
        <w:t xml:space="preserve"> </w:t>
      </w:r>
    </w:p>
    <w:p w:rsidR="00522B9C" w:rsidRPr="007C2FAA" w:rsidRDefault="00522B9C" w:rsidP="0076232B">
      <w:pPr>
        <w:pStyle w:val="Heading4"/>
        <w:rPr>
          <w:rFonts w:cs="Times New Roman"/>
          <w:sz w:val="24"/>
          <w:szCs w:val="24"/>
        </w:rPr>
      </w:pPr>
      <w:bookmarkStart w:id="26" w:name="_Toc397681232"/>
      <w:r w:rsidRPr="007C2FAA">
        <w:lastRenderedPageBreak/>
        <w:t>Conclusions from the systematic review</w:t>
      </w:r>
      <w:bookmarkEnd w:id="26"/>
    </w:p>
    <w:p w:rsidR="00522B9C" w:rsidRPr="007C2FAA" w:rsidRDefault="00522B9C" w:rsidP="007623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results from the above studies are inconclusive of the relationship between environmental and individual factors and OHQoL. The findings of most of the studies reviewed showed inconsistencies due to methodological insufficiencies. Firstly, most of the studies were observational and cross-sectional and hence did not provide a causal evidence for the association between these factors and OHQoL. Secondly, most of the studies examined individual relationships in isolation due to lack of adoption of a theoretical framework (a priori) to understand complex relationships among variables. Thirdly, based on the quality assessment criteria (adapted from strobe guidelines), most of the studies were poor quality studies. For example, either did not include how study size was derived at or did not account for confounding. The heterogeneity in data analysis techniques with some studies reporting bivariate analysis and some regression analysis meant it is difficult to draw conclusions on the associations between different variables and OHQoL. </w:t>
      </w:r>
    </w:p>
    <w:p w:rsidR="00013691" w:rsidRPr="007C2FAA" w:rsidRDefault="00522B9C" w:rsidP="007623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A brief summary of the environmental and individual variables identified from within the literature as predictors of OHQoL in adults is presented (Tables 2.3.1 and 2.3.2). For reasons of practicality not all the variables identified in the systematic review could be included in this study. It should be noted that the purpose of this review was to identify possible predictors to be included in the main study rather than providi</w:t>
      </w:r>
      <w:r w:rsidR="00013691" w:rsidRPr="007C2FAA">
        <w:rPr>
          <w:rFonts w:ascii="Times New Roman" w:hAnsi="Times New Roman" w:cs="Times New Roman"/>
          <w:sz w:val="24"/>
          <w:szCs w:val="24"/>
        </w:rPr>
        <w:t>ng evidence for a relationship.</w:t>
      </w:r>
    </w:p>
    <w:p w:rsidR="00CC55F9" w:rsidRPr="007C2FAA" w:rsidRDefault="00CC55F9" w:rsidP="0076232B">
      <w:pPr>
        <w:spacing w:before="240" w:after="240" w:line="360" w:lineRule="auto"/>
        <w:jc w:val="left"/>
        <w:rPr>
          <w:rFonts w:ascii="Times New Roman" w:hAnsi="Times New Roman" w:cs="Times New Roman"/>
          <w:sz w:val="24"/>
          <w:szCs w:val="24"/>
        </w:rPr>
      </w:pPr>
    </w:p>
    <w:p w:rsidR="00CC55F9" w:rsidRPr="007C2FAA" w:rsidRDefault="00CC55F9" w:rsidP="0076232B">
      <w:pPr>
        <w:spacing w:before="240" w:after="240" w:line="360" w:lineRule="auto"/>
        <w:jc w:val="left"/>
        <w:rPr>
          <w:rFonts w:ascii="Times New Roman" w:hAnsi="Times New Roman" w:cs="Times New Roman"/>
          <w:sz w:val="24"/>
          <w:szCs w:val="24"/>
        </w:rPr>
      </w:pPr>
    </w:p>
    <w:p w:rsidR="00CC55F9" w:rsidRPr="007C2FAA" w:rsidRDefault="00CC55F9" w:rsidP="00013691">
      <w:pPr>
        <w:jc w:val="left"/>
        <w:rPr>
          <w:rFonts w:ascii="Times New Roman" w:hAnsi="Times New Roman" w:cs="Times New Roman"/>
          <w:sz w:val="24"/>
          <w:szCs w:val="24"/>
        </w:rPr>
        <w:sectPr w:rsidR="00CC55F9" w:rsidRPr="007C2FAA" w:rsidSect="000965BD">
          <w:footerReference w:type="default" r:id="rId15"/>
          <w:pgSz w:w="11907" w:h="16840" w:code="9"/>
          <w:pgMar w:top="1440" w:right="1440" w:bottom="1440" w:left="2268" w:header="709" w:footer="709" w:gutter="0"/>
          <w:cols w:space="708"/>
          <w:docGrid w:linePitch="360"/>
        </w:sectPr>
      </w:pPr>
    </w:p>
    <w:tbl>
      <w:tblPr>
        <w:tblStyle w:val="TableGrid2"/>
        <w:tblpPr w:leftFromText="181" w:rightFromText="181" w:vertAnchor="page" w:horzAnchor="margin" w:tblpY="2086"/>
        <w:tblW w:w="0" w:type="auto"/>
        <w:tblLook w:val="04A0" w:firstRow="1" w:lastRow="0" w:firstColumn="1" w:lastColumn="0" w:noHBand="0" w:noVBand="1"/>
      </w:tblPr>
      <w:tblGrid>
        <w:gridCol w:w="2224"/>
        <w:gridCol w:w="1712"/>
        <w:gridCol w:w="3827"/>
        <w:gridCol w:w="1984"/>
        <w:gridCol w:w="1560"/>
        <w:gridCol w:w="2039"/>
      </w:tblGrid>
      <w:tr w:rsidR="007C2FAA" w:rsidRPr="007C2FAA" w:rsidTr="007375F4">
        <w:tc>
          <w:tcPr>
            <w:tcW w:w="2224" w:type="dxa"/>
          </w:tcPr>
          <w:p w:rsidR="007375F4" w:rsidRPr="007C2FAA" w:rsidRDefault="007375F4" w:rsidP="007375F4">
            <w:pPr>
              <w:jc w:val="left"/>
              <w:rPr>
                <w:rFonts w:ascii="Times New Roman" w:hAnsi="Times New Roman" w:cs="Times New Roman"/>
                <w:b/>
                <w:bCs/>
              </w:rPr>
            </w:pPr>
            <w:r w:rsidRPr="007C2FAA">
              <w:rPr>
                <w:rFonts w:ascii="Times New Roman" w:hAnsi="Times New Roman" w:cs="Times New Roman"/>
                <w:b/>
                <w:bCs/>
              </w:rPr>
              <w:lastRenderedPageBreak/>
              <w:t>Predictor</w:t>
            </w:r>
          </w:p>
        </w:tc>
        <w:tc>
          <w:tcPr>
            <w:tcW w:w="1712" w:type="dxa"/>
          </w:tcPr>
          <w:p w:rsidR="007375F4" w:rsidRPr="007C2FAA" w:rsidRDefault="007375F4" w:rsidP="007375F4">
            <w:pPr>
              <w:jc w:val="left"/>
              <w:rPr>
                <w:rFonts w:ascii="Times New Roman" w:hAnsi="Times New Roman" w:cs="Times New Roman"/>
                <w:b/>
                <w:bCs/>
              </w:rPr>
            </w:pPr>
            <w:r w:rsidRPr="007C2FAA">
              <w:rPr>
                <w:rFonts w:ascii="Times New Roman" w:hAnsi="Times New Roman" w:cs="Times New Roman"/>
                <w:b/>
                <w:bCs/>
              </w:rPr>
              <w:t>No of studies</w:t>
            </w:r>
          </w:p>
        </w:tc>
        <w:tc>
          <w:tcPr>
            <w:tcW w:w="3827" w:type="dxa"/>
          </w:tcPr>
          <w:p w:rsidR="007375F4" w:rsidRPr="007C2FAA" w:rsidRDefault="007375F4" w:rsidP="007375F4">
            <w:pPr>
              <w:jc w:val="left"/>
              <w:rPr>
                <w:rFonts w:ascii="Times New Roman" w:hAnsi="Times New Roman" w:cs="Times New Roman"/>
                <w:b/>
                <w:bCs/>
              </w:rPr>
            </w:pPr>
            <w:r w:rsidRPr="007C2FAA">
              <w:rPr>
                <w:rFonts w:ascii="Times New Roman" w:hAnsi="Times New Roman" w:cs="Times New Roman"/>
                <w:b/>
                <w:bCs/>
              </w:rPr>
              <w:t>Authors and Date</w:t>
            </w:r>
          </w:p>
        </w:tc>
        <w:tc>
          <w:tcPr>
            <w:tcW w:w="1984" w:type="dxa"/>
          </w:tcPr>
          <w:p w:rsidR="007375F4" w:rsidRPr="007C2FAA" w:rsidRDefault="007375F4" w:rsidP="007375F4">
            <w:pPr>
              <w:jc w:val="left"/>
              <w:rPr>
                <w:rFonts w:ascii="Times New Roman" w:hAnsi="Times New Roman" w:cs="Times New Roman"/>
                <w:b/>
                <w:bCs/>
              </w:rPr>
            </w:pPr>
            <w:r w:rsidRPr="007C2FAA">
              <w:rPr>
                <w:rFonts w:ascii="Times New Roman" w:hAnsi="Times New Roman" w:cs="Times New Roman"/>
                <w:b/>
                <w:bCs/>
              </w:rPr>
              <w:t>Study design</w:t>
            </w:r>
          </w:p>
        </w:tc>
        <w:tc>
          <w:tcPr>
            <w:tcW w:w="1560" w:type="dxa"/>
          </w:tcPr>
          <w:p w:rsidR="007375F4" w:rsidRPr="007C2FAA" w:rsidRDefault="007375F4" w:rsidP="007375F4">
            <w:pPr>
              <w:jc w:val="left"/>
              <w:rPr>
                <w:rFonts w:ascii="Times New Roman" w:hAnsi="Times New Roman" w:cs="Times New Roman"/>
                <w:b/>
                <w:bCs/>
              </w:rPr>
            </w:pPr>
            <w:r w:rsidRPr="007C2FAA">
              <w:rPr>
                <w:rFonts w:ascii="Times New Roman" w:hAnsi="Times New Roman" w:cs="Times New Roman"/>
                <w:b/>
                <w:bCs/>
              </w:rPr>
              <w:t>Measure</w:t>
            </w:r>
          </w:p>
        </w:tc>
        <w:tc>
          <w:tcPr>
            <w:tcW w:w="2039" w:type="dxa"/>
          </w:tcPr>
          <w:p w:rsidR="007375F4" w:rsidRPr="007C2FAA" w:rsidRDefault="007375F4" w:rsidP="007375F4">
            <w:pPr>
              <w:tabs>
                <w:tab w:val="right" w:pos="4105"/>
              </w:tabs>
              <w:ind w:right="613"/>
              <w:jc w:val="left"/>
              <w:rPr>
                <w:rFonts w:ascii="Times New Roman" w:hAnsi="Times New Roman" w:cs="Times New Roman"/>
                <w:b/>
                <w:bCs/>
              </w:rPr>
            </w:pPr>
            <w:r w:rsidRPr="007C2FAA">
              <w:rPr>
                <w:rFonts w:ascii="Times New Roman" w:hAnsi="Times New Roman" w:cs="Times New Roman"/>
                <w:b/>
                <w:bCs/>
              </w:rPr>
              <w:t xml:space="preserve">Result-Relationship between variable and OHQoL         </w:t>
            </w:r>
          </w:p>
        </w:tc>
      </w:tr>
      <w:tr w:rsidR="007C2FAA" w:rsidRPr="007C2FAA" w:rsidTr="007375F4">
        <w:tc>
          <w:tcPr>
            <w:tcW w:w="2224" w:type="dxa"/>
            <w:vMerge w:val="restart"/>
          </w:tcPr>
          <w:p w:rsidR="007375F4" w:rsidRPr="007C2FAA" w:rsidRDefault="007375F4" w:rsidP="007375F4">
            <w:pPr>
              <w:jc w:val="left"/>
              <w:rPr>
                <w:rFonts w:ascii="Times New Roman" w:hAnsi="Times New Roman" w:cs="Times New Roman"/>
                <w:b/>
                <w:bCs/>
              </w:rPr>
            </w:pPr>
            <w:r w:rsidRPr="007C2FAA">
              <w:rPr>
                <w:rFonts w:ascii="Times New Roman" w:hAnsi="Times New Roman" w:cs="Times New Roman"/>
                <w:b/>
                <w:bCs/>
              </w:rPr>
              <w:t>Education</w:t>
            </w:r>
          </w:p>
        </w:tc>
        <w:tc>
          <w:tcPr>
            <w:tcW w:w="1712" w:type="dxa"/>
            <w:vMerge w:val="restart"/>
          </w:tcPr>
          <w:p w:rsidR="007375F4" w:rsidRPr="007C2FAA" w:rsidRDefault="007375F4" w:rsidP="007375F4">
            <w:pPr>
              <w:jc w:val="left"/>
              <w:rPr>
                <w:rFonts w:ascii="Times New Roman" w:hAnsi="Times New Roman" w:cs="Times New Roman"/>
              </w:rPr>
            </w:pPr>
            <w:r w:rsidRPr="007C2FAA">
              <w:rPr>
                <w:rFonts w:ascii="Times New Roman" w:hAnsi="Times New Roman" w:cs="Times New Roman"/>
              </w:rPr>
              <w:t>23</w:t>
            </w:r>
          </w:p>
        </w:tc>
        <w:tc>
          <w:tcPr>
            <w:tcW w:w="3827" w:type="dxa"/>
          </w:tcPr>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Acharya et al., 2009,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2009,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2008,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Emami et al., 2010,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Ikebe et al., 2004,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Klages et al. 2005, </w:t>
            </w:r>
          </w:p>
          <w:p w:rsidR="007375F4" w:rsidRPr="007C2FAA" w:rsidRDefault="007375F4" w:rsidP="007375F4">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Lahti et al., 2008, </w:t>
            </w:r>
          </w:p>
          <w:p w:rsidR="007375F4" w:rsidRPr="007C2FAA" w:rsidRDefault="007375F4" w:rsidP="007375F4">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Locker &amp; Slade, 1994,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Pereira et al., 2009,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Pires et al., 2006,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Pohjola et al., 2009,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Sousa et al. 2009,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Srisilapanan &amp; Sheiham, 2001,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Marino et al., 2008</w:t>
            </w:r>
          </w:p>
        </w:tc>
        <w:tc>
          <w:tcPr>
            <w:tcW w:w="1984"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OHIP-20,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OHIP,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OIDP</w:t>
            </w:r>
          </w:p>
        </w:tc>
        <w:tc>
          <w:tcPr>
            <w:tcW w:w="2039"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No relationship found (p &gt; 0.05)</w:t>
            </w:r>
          </w:p>
        </w:tc>
      </w:tr>
      <w:tr w:rsidR="007C2FAA" w:rsidRPr="007C2FAA" w:rsidTr="007375F4">
        <w:tc>
          <w:tcPr>
            <w:tcW w:w="2224" w:type="dxa"/>
            <w:vMerge/>
          </w:tcPr>
          <w:p w:rsidR="007375F4" w:rsidRPr="007C2FAA" w:rsidRDefault="007375F4" w:rsidP="007375F4">
            <w:pPr>
              <w:jc w:val="left"/>
              <w:rPr>
                <w:rFonts w:ascii="Times New Roman" w:hAnsi="Times New Roman" w:cs="Times New Roman"/>
                <w:sz w:val="20"/>
                <w:szCs w:val="20"/>
              </w:rPr>
            </w:pPr>
          </w:p>
        </w:tc>
        <w:tc>
          <w:tcPr>
            <w:tcW w:w="1712" w:type="dxa"/>
            <w:vMerge/>
          </w:tcPr>
          <w:p w:rsidR="007375F4" w:rsidRPr="007C2FAA" w:rsidRDefault="007375F4" w:rsidP="007375F4">
            <w:pPr>
              <w:jc w:val="left"/>
              <w:rPr>
                <w:rFonts w:ascii="Times New Roman" w:hAnsi="Times New Roman" w:cs="Times New Roman"/>
                <w:sz w:val="20"/>
                <w:szCs w:val="20"/>
              </w:rPr>
            </w:pPr>
          </w:p>
        </w:tc>
        <w:tc>
          <w:tcPr>
            <w:tcW w:w="3827" w:type="dxa"/>
          </w:tcPr>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Caglayan et al., 2009***,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Gomes et al., 2009*,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Hassel et al., 2006*,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Kushnir et al., 2004*,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Richman et al., 2007*,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Sanders, 2010*,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Walter et al., 2007*,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Zini &amp; Cohen, 2008*</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Brennan and Spencer, 2009****</w:t>
            </w:r>
          </w:p>
        </w:tc>
        <w:tc>
          <w:tcPr>
            <w:tcW w:w="1984"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OIDP,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OHIPG-49,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NHANES- OHIP  </w:t>
            </w:r>
          </w:p>
        </w:tc>
        <w:tc>
          <w:tcPr>
            <w:tcW w:w="2039"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More education better OHQoL</w:t>
            </w:r>
          </w:p>
          <w:p w:rsidR="007375F4" w:rsidRPr="007C2FAA" w:rsidRDefault="007375F4" w:rsidP="007375F4">
            <w:pPr>
              <w:jc w:val="left"/>
              <w:rPr>
                <w:rFonts w:ascii="Times New Roman" w:hAnsi="Times New Roman" w:cs="Times New Roman"/>
                <w:sz w:val="20"/>
                <w:szCs w:val="20"/>
              </w:rPr>
            </w:pPr>
          </w:p>
        </w:tc>
      </w:tr>
      <w:tr w:rsidR="007C2FAA" w:rsidRPr="007C2FAA" w:rsidTr="007375F4">
        <w:tc>
          <w:tcPr>
            <w:tcW w:w="2224" w:type="dxa"/>
            <w:vMerge w:val="restart"/>
          </w:tcPr>
          <w:p w:rsidR="007375F4" w:rsidRPr="007C2FAA" w:rsidRDefault="007375F4" w:rsidP="007375F4">
            <w:pPr>
              <w:jc w:val="left"/>
              <w:rPr>
                <w:rFonts w:ascii="Times New Roman" w:hAnsi="Times New Roman" w:cs="Times New Roman"/>
                <w:b/>
                <w:bCs/>
              </w:rPr>
            </w:pPr>
            <w:r w:rsidRPr="007C2FAA">
              <w:rPr>
                <w:rFonts w:cs="Times New Roman"/>
                <w:b/>
                <w:bCs/>
                <w:noProof/>
                <w:lang w:eastAsia="en-GB"/>
              </w:rPr>
              <mc:AlternateContent>
                <mc:Choice Requires="wps">
                  <w:drawing>
                    <wp:anchor distT="0" distB="0" distL="114300" distR="114300" simplePos="0" relativeHeight="251715584" behindDoc="0" locked="0" layoutInCell="1" allowOverlap="1" wp14:anchorId="5223B998" wp14:editId="3F93E245">
                      <wp:simplePos x="0" y="0"/>
                      <wp:positionH relativeFrom="column">
                        <wp:posOffset>60325</wp:posOffset>
                      </wp:positionH>
                      <wp:positionV relativeFrom="paragraph">
                        <wp:posOffset>1041400</wp:posOffset>
                      </wp:positionV>
                      <wp:extent cx="2735580" cy="283845"/>
                      <wp:effectExtent l="0" t="0" r="7620" b="1905"/>
                      <wp:wrapNone/>
                      <wp:docPr id="51" name="Text Box 51"/>
                      <wp:cNvGraphicFramePr/>
                      <a:graphic xmlns:a="http://schemas.openxmlformats.org/drawingml/2006/main">
                        <a:graphicData uri="http://schemas.microsoft.com/office/word/2010/wordprocessingShape">
                          <wps:wsp>
                            <wps:cNvSpPr txBox="1"/>
                            <wps:spPr>
                              <a:xfrm>
                                <a:off x="0" y="0"/>
                                <a:ext cx="2735580" cy="283845"/>
                              </a:xfrm>
                              <a:prstGeom prst="rect">
                                <a:avLst/>
                              </a:prstGeom>
                              <a:solidFill>
                                <a:sysClr val="window" lastClr="FFFFFF"/>
                              </a:solidFill>
                              <a:ln w="6350">
                                <a:noFill/>
                              </a:ln>
                              <a:effectLst/>
                            </wps:spPr>
                            <wps:txbx>
                              <w:txbxContent>
                                <w:p w:rsidR="00795A61" w:rsidRPr="005D4951" w:rsidRDefault="00795A61" w:rsidP="007375F4">
                                  <w:pPr>
                                    <w:rPr>
                                      <w:sz w:val="20"/>
                                      <w:szCs w:val="20"/>
                                    </w:rPr>
                                  </w:pPr>
                                  <w:r w:rsidRPr="005D4951">
                                    <w:rPr>
                                      <w:rFonts w:ascii="Times New Roman" w:hAnsi="Times New Roman" w:cs="Times New Roman"/>
                                      <w:sz w:val="20"/>
                                      <w:szCs w:val="20"/>
                                    </w:rPr>
                                    <w:t>*p≤0.05, **p&lt;0.01, ***p&lt;0.001, ****p&lt;0.0001</w:t>
                                  </w:r>
                                </w:p>
                                <w:p w:rsidR="00795A61" w:rsidRDefault="00795A61" w:rsidP="007375F4">
                                  <w:pPr>
                                    <w:spacing w:before="20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86" type="#_x0000_t202" style="position:absolute;margin-left:4.75pt;margin-top:82pt;width:215.4pt;height:2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tzVAIAAKIEAAAOAAAAZHJzL2Uyb0RvYy54bWysVE1vGjEQvVfqf7B8L8tnQlGWiBJRVYqS&#10;SFDlbLxeWMnrcW3DLv31ffZCkqY9VeVg5ssznjdv9ua2rTU7KucrMjkf9PqcKSOpqMwu5983q09T&#10;znwQphCajMr5SXl+O//44aaxMzWkPelCOYYkxs8am/N9CHaWZV7uVS18j6wycJbkahGgul1WONEg&#10;e62zYb9/lTXkCutIKu9hveucfJ7yl6WS4bEsvQpM5xxvC+l06dzGM5vfiNnOCbuv5PkZ4h9eUYvK&#10;oOhLqjsRBDu46o9UdSUdeSpDT1KdUVlWUqUe0M2g/66b9V5YlXoBON6+wOT/X1r5cHxyrCpyPhlw&#10;ZkSNGW1UG9gXahlMwKexfoawtUVgaGHHnC92D2Nsuy1dHf/REIMfSJ9e0I3ZJIzD69FkMoVLwjec&#10;jqbjSUyTvd62zoevimoWhZw7TC+BKo73PnShl5BYzJOuilWldVJOfqkdOwoMGvwoqOFMCx9gzPkq&#10;/c7VfrumDWtyfjWa9FMlQzFfV0qbmFclEp3rRyi6lqMU2m2boBuOL3hsqTgBJkcd0byVqwq93OMh&#10;T8KBWWgf2xIecZSaUJrOEmd7cj//Zo/xGDi8nDVgas79j4NwCv19M6DC58F4HKmdlPHkegjFvfVs&#10;33rMoV4SMMK08bokxvigL2LpqH7GUi1iVbiEkaid83ARl6HbHyylVItFCgKZrQj3Zm1lTB2Bi5Pa&#10;tM/C2fM4A4jwQBdOi9m7qXax8aahxSFQWaWRR6A7VEGVqGAREmnOSxs37a2eol4/LfNfAAAA//8D&#10;AFBLAwQUAAYACAAAACEA7+Ne8OEAAAAJAQAADwAAAGRycy9kb3ducmV2LnhtbEyPwU7DMBBE70j8&#10;g7VI3KhNCW0JcSqEQFCJqBCQuLrxkgRiO7LdJu3Xs5zocWdGs2+y5Wg6tkMfWmclXE4EMLSV062t&#10;JXy8P14sgIWorFadsyhhjwGW+elJplLtBvuGuzLWjEpsSJWEJsY+5TxUDRoVJq5HS96X80ZFOn3N&#10;tVcDlZuOT4WYcaNaSx8a1eN9g9VPuTUSPofyya9Xq+/X/rk4rA9l8YIPhZTnZ+PdLbCIY/wPwx8+&#10;oUNOTBu3tTqwTsLNNQVJniU0ifwkEVfANhKmYjEHnmf8eEH+CwAA//8DAFBLAQItABQABgAIAAAA&#10;IQC2gziS/gAAAOEBAAATAAAAAAAAAAAAAAAAAAAAAABbQ29udGVudF9UeXBlc10ueG1sUEsBAi0A&#10;FAAGAAgAAAAhADj9If/WAAAAlAEAAAsAAAAAAAAAAAAAAAAALwEAAF9yZWxzLy5yZWxzUEsBAi0A&#10;FAAGAAgAAAAhAFW+63NUAgAAogQAAA4AAAAAAAAAAAAAAAAALgIAAGRycy9lMm9Eb2MueG1sUEsB&#10;Ai0AFAAGAAgAAAAhAO/jXvDhAAAACQEAAA8AAAAAAAAAAAAAAAAArgQAAGRycy9kb3ducmV2Lnht&#10;bFBLBQYAAAAABAAEAPMAAAC8BQAAAAA=&#10;" fillcolor="window" stroked="f" strokeweight=".5pt">
                      <v:textbox>
                        <w:txbxContent>
                          <w:p w:rsidR="00795A61" w:rsidRPr="005D4951" w:rsidRDefault="00795A61" w:rsidP="007375F4">
                            <w:pPr>
                              <w:rPr>
                                <w:sz w:val="20"/>
                                <w:szCs w:val="20"/>
                              </w:rPr>
                            </w:pPr>
                            <w:r w:rsidRPr="005D4951">
                              <w:rPr>
                                <w:rFonts w:ascii="Times New Roman" w:hAnsi="Times New Roman" w:cs="Times New Roman"/>
                                <w:sz w:val="20"/>
                                <w:szCs w:val="20"/>
                              </w:rPr>
                              <w:t>*p≤0.05, **p&lt;0.01, ***p&lt;0.001, ****p&lt;0.0001</w:t>
                            </w:r>
                          </w:p>
                          <w:p w:rsidR="00795A61" w:rsidRDefault="00795A61" w:rsidP="007375F4">
                            <w:pPr>
                              <w:spacing w:before="200" w:line="240" w:lineRule="auto"/>
                              <w:rPr>
                                <w:rFonts w:ascii="Times New Roman" w:hAnsi="Times New Roman" w:cs="Times New Roman"/>
                              </w:rPr>
                            </w:pPr>
                          </w:p>
                        </w:txbxContent>
                      </v:textbox>
                    </v:shape>
                  </w:pict>
                </mc:Fallback>
              </mc:AlternateContent>
            </w:r>
            <w:r w:rsidRPr="007C2FAA">
              <w:rPr>
                <w:rFonts w:ascii="Times New Roman" w:hAnsi="Times New Roman" w:cs="Times New Roman"/>
                <w:b/>
                <w:bCs/>
              </w:rPr>
              <w:t>Employment</w:t>
            </w:r>
          </w:p>
        </w:tc>
        <w:tc>
          <w:tcPr>
            <w:tcW w:w="1712" w:type="dxa"/>
            <w:vMerge w:val="restart"/>
          </w:tcPr>
          <w:p w:rsidR="007375F4" w:rsidRPr="007C2FAA" w:rsidRDefault="007375F4" w:rsidP="007375F4">
            <w:pPr>
              <w:jc w:val="left"/>
              <w:rPr>
                <w:rFonts w:ascii="Times New Roman" w:hAnsi="Times New Roman" w:cs="Times New Roman"/>
              </w:rPr>
            </w:pPr>
            <w:r w:rsidRPr="007C2FAA">
              <w:rPr>
                <w:rFonts w:ascii="Times New Roman" w:hAnsi="Times New Roman" w:cs="Times New Roman"/>
              </w:rPr>
              <w:t>7</w:t>
            </w:r>
          </w:p>
        </w:tc>
        <w:tc>
          <w:tcPr>
            <w:tcW w:w="3827" w:type="dxa"/>
          </w:tcPr>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Acharya et al., 2009,</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Emami et al., 2010,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Ikebe et al., 2004, </w:t>
            </w:r>
          </w:p>
          <w:p w:rsidR="007375F4" w:rsidRPr="007C2FAA" w:rsidRDefault="007375F4"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Kim et al., 2009</w:t>
            </w:r>
          </w:p>
        </w:tc>
        <w:tc>
          <w:tcPr>
            <w:tcW w:w="1984"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OHIP-20</w:t>
            </w:r>
          </w:p>
        </w:tc>
        <w:tc>
          <w:tcPr>
            <w:tcW w:w="2039"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No relationship found</w:t>
            </w:r>
          </w:p>
        </w:tc>
      </w:tr>
      <w:tr w:rsidR="007C2FAA" w:rsidRPr="007C2FAA" w:rsidTr="007375F4">
        <w:trPr>
          <w:trHeight w:val="703"/>
        </w:trPr>
        <w:tc>
          <w:tcPr>
            <w:tcW w:w="2224" w:type="dxa"/>
            <w:vMerge/>
          </w:tcPr>
          <w:p w:rsidR="007375F4" w:rsidRPr="007C2FAA" w:rsidRDefault="007375F4" w:rsidP="007375F4">
            <w:pPr>
              <w:jc w:val="left"/>
              <w:rPr>
                <w:rFonts w:ascii="Times New Roman" w:hAnsi="Times New Roman" w:cs="Times New Roman"/>
                <w:sz w:val="20"/>
                <w:szCs w:val="20"/>
              </w:rPr>
            </w:pPr>
          </w:p>
        </w:tc>
        <w:tc>
          <w:tcPr>
            <w:tcW w:w="1712" w:type="dxa"/>
            <w:vMerge/>
          </w:tcPr>
          <w:p w:rsidR="007375F4" w:rsidRPr="007C2FAA" w:rsidRDefault="007375F4" w:rsidP="007375F4">
            <w:pPr>
              <w:jc w:val="left"/>
              <w:rPr>
                <w:rFonts w:ascii="Times New Roman" w:hAnsi="Times New Roman" w:cs="Times New Roman"/>
                <w:sz w:val="20"/>
                <w:szCs w:val="20"/>
              </w:rPr>
            </w:pPr>
          </w:p>
        </w:tc>
        <w:tc>
          <w:tcPr>
            <w:tcW w:w="3827"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Lou &amp; McGrath, 2008* McGrath &amp; McGrath, 2002* Sanders &amp; Spencer, 2004*</w:t>
            </w:r>
          </w:p>
        </w:tc>
        <w:tc>
          <w:tcPr>
            <w:tcW w:w="1984"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OHIPC-14</w:t>
            </w:r>
          </w:p>
        </w:tc>
        <w:tc>
          <w:tcPr>
            <w:tcW w:w="2039" w:type="dxa"/>
          </w:tcPr>
          <w:p w:rsidR="007375F4" w:rsidRPr="007C2FAA" w:rsidRDefault="007375F4" w:rsidP="007375F4">
            <w:pPr>
              <w:jc w:val="left"/>
              <w:rPr>
                <w:rFonts w:ascii="Times New Roman" w:hAnsi="Times New Roman" w:cs="Times New Roman"/>
                <w:sz w:val="20"/>
                <w:szCs w:val="20"/>
              </w:rPr>
            </w:pPr>
            <w:r w:rsidRPr="007C2FAA">
              <w:rPr>
                <w:rFonts w:ascii="Times New Roman" w:hAnsi="Times New Roman" w:cs="Times New Roman"/>
                <w:sz w:val="20"/>
                <w:szCs w:val="20"/>
              </w:rPr>
              <w:t>Higher job status (White collar job) better OHQoL</w:t>
            </w:r>
          </w:p>
        </w:tc>
      </w:tr>
    </w:tbl>
    <w:p w:rsidR="00013691" w:rsidRPr="007C2FAA" w:rsidRDefault="007375F4" w:rsidP="00CF1E4E">
      <w:pPr>
        <w:pStyle w:val="Caption"/>
        <w:rPr>
          <w:rFonts w:ascii="Times New Roman" w:hAnsi="Times New Roman" w:cs="Times New Roman"/>
          <w:b w:val="0"/>
          <w:bCs w:val="0"/>
          <w:color w:val="auto"/>
          <w:sz w:val="24"/>
          <w:szCs w:val="24"/>
        </w:rPr>
      </w:pPr>
      <w:bookmarkStart w:id="27" w:name="_Toc397681191"/>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9E1A3E" w:rsidRPr="007C2FAA">
        <w:rPr>
          <w:rFonts w:ascii="Times New Roman" w:hAnsi="Times New Roman" w:cs="Times New Roman"/>
          <w:color w:val="auto"/>
          <w:sz w:val="24"/>
          <w:szCs w:val="24"/>
        </w:rPr>
        <w:fldChar w:fldCharType="end"/>
      </w:r>
      <w:r w:rsidR="00CF1E4E" w:rsidRPr="007C2FAA">
        <w:rPr>
          <w:rFonts w:ascii="Times New Roman" w:hAnsi="Times New Roman" w:cs="Times New Roman"/>
          <w:b w:val="0"/>
          <w:bCs w:val="0"/>
          <w:color w:val="auto"/>
          <w:sz w:val="24"/>
          <w:szCs w:val="24"/>
        </w:rPr>
        <w:t xml:space="preserve"> </w:t>
      </w:r>
      <w:r w:rsidRPr="007C2FAA">
        <w:rPr>
          <w:rFonts w:ascii="Times New Roman" w:hAnsi="Times New Roman" w:cs="Times New Roman"/>
          <w:b w:val="0"/>
          <w:bCs w:val="0"/>
          <w:color w:val="auto"/>
          <w:sz w:val="24"/>
          <w:szCs w:val="24"/>
        </w:rPr>
        <w:t>Environmental characteristics identified from the systematic review</w:t>
      </w:r>
      <w:bookmarkEnd w:id="27"/>
    </w:p>
    <w:p w:rsidR="00013691" w:rsidRPr="007C2FAA" w:rsidRDefault="00013691" w:rsidP="00013691">
      <w:pPr>
        <w:jc w:val="left"/>
        <w:rPr>
          <w:rFonts w:ascii="Times New Roman" w:eastAsia="SimSun" w:hAnsi="Times New Roman" w:cs="Times New Roman"/>
          <w:sz w:val="24"/>
          <w:szCs w:val="24"/>
          <w:lang w:eastAsia="zh-CN"/>
        </w:rPr>
      </w:pPr>
    </w:p>
    <w:tbl>
      <w:tblPr>
        <w:tblStyle w:val="TableGrid2"/>
        <w:tblW w:w="0" w:type="auto"/>
        <w:tblLook w:val="04A0" w:firstRow="1" w:lastRow="0" w:firstColumn="1" w:lastColumn="0" w:noHBand="0" w:noVBand="1"/>
      </w:tblPr>
      <w:tblGrid>
        <w:gridCol w:w="2224"/>
        <w:gridCol w:w="1712"/>
        <w:gridCol w:w="3827"/>
        <w:gridCol w:w="1984"/>
        <w:gridCol w:w="1560"/>
        <w:gridCol w:w="2039"/>
      </w:tblGrid>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Predictor</w:t>
            </w:r>
          </w:p>
        </w:tc>
        <w:tc>
          <w:tcPr>
            <w:tcW w:w="1712"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No of studies</w:t>
            </w:r>
          </w:p>
        </w:tc>
        <w:tc>
          <w:tcPr>
            <w:tcW w:w="3827"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Authors and Date</w:t>
            </w:r>
          </w:p>
        </w:tc>
        <w:tc>
          <w:tcPr>
            <w:tcW w:w="198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Study design</w:t>
            </w:r>
          </w:p>
        </w:tc>
        <w:tc>
          <w:tcPr>
            <w:tcW w:w="1560"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Measure</w:t>
            </w:r>
          </w:p>
        </w:tc>
        <w:tc>
          <w:tcPr>
            <w:tcW w:w="2039" w:type="dxa"/>
          </w:tcPr>
          <w:p w:rsidR="00013691" w:rsidRPr="007C2FAA" w:rsidRDefault="00013691" w:rsidP="00013691">
            <w:pPr>
              <w:tabs>
                <w:tab w:val="right" w:pos="4105"/>
              </w:tabs>
              <w:ind w:right="613"/>
              <w:jc w:val="left"/>
              <w:rPr>
                <w:rFonts w:ascii="Times New Roman" w:hAnsi="Times New Roman" w:cs="Times New Roman"/>
                <w:b/>
                <w:bCs/>
              </w:rPr>
            </w:pPr>
            <w:r w:rsidRPr="007C2FAA">
              <w:rPr>
                <w:rFonts w:ascii="Times New Roman" w:hAnsi="Times New Roman" w:cs="Times New Roman"/>
                <w:b/>
                <w:bCs/>
              </w:rPr>
              <w:t xml:space="preserve">Result-Relationship between variable and OHQoL         </w:t>
            </w:r>
          </w:p>
        </w:tc>
      </w:tr>
      <w:tr w:rsidR="007C2FAA" w:rsidRPr="007C2FAA" w:rsidTr="00013691">
        <w:tc>
          <w:tcPr>
            <w:tcW w:w="2224" w:type="dxa"/>
            <w:vMerge w:val="restart"/>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Income</w:t>
            </w:r>
          </w:p>
        </w:tc>
        <w:tc>
          <w:tcPr>
            <w:tcW w:w="1712" w:type="dxa"/>
            <w:vMerge w:val="restart"/>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18</w:t>
            </w: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Emami et al., 2010,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Ikebe et al.,2004,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Locker &amp; Slade, 1994,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Matear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Pereira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Richman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Sousa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Zini &amp; Cohen, 2008</w:t>
            </w:r>
          </w:p>
        </w:tc>
        <w:tc>
          <w:tcPr>
            <w:tcW w:w="1984"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OHIP-20,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OIDP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No relationship found</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b/>
                <w:bCs/>
              </w:rPr>
            </w:pPr>
          </w:p>
        </w:tc>
        <w:tc>
          <w:tcPr>
            <w:tcW w:w="1712" w:type="dxa"/>
            <w:vMerge/>
          </w:tcPr>
          <w:p w:rsidR="00013691" w:rsidRPr="007C2FAA" w:rsidRDefault="00013691" w:rsidP="00013691">
            <w:pPr>
              <w:jc w:val="left"/>
              <w:rPr>
                <w:rFonts w:ascii="Times New Roman" w:hAnsi="Times New Roman" w:cs="Times New Roman"/>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Guzeldemir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Locker &amp; Quinonez, 2009***,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Sanders, 2010***,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Sanders et al., 2009a***,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Sanders et al., 2009b***,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Sanders et al., 2006 (low absolute material resource, one or more impact(s) fairly/very often),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Sanders &amp; Spencer, 2004**,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Srisilapanan &amp; Sheiham, 2001**</w:t>
            </w:r>
          </w:p>
        </w:tc>
        <w:tc>
          <w:tcPr>
            <w:tcW w:w="1984"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NHANES- OHIP,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OIDP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Low income worse OHQoL</w:t>
            </w:r>
          </w:p>
        </w:tc>
      </w:tr>
      <w:tr w:rsidR="007C2FAA" w:rsidRPr="007C2FAA" w:rsidTr="00013691">
        <w:tc>
          <w:tcPr>
            <w:tcW w:w="2224" w:type="dxa"/>
            <w:vMerge w:val="restart"/>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Marital status</w:t>
            </w:r>
          </w:p>
        </w:tc>
        <w:tc>
          <w:tcPr>
            <w:tcW w:w="1712" w:type="dxa"/>
            <w:vMerge w:val="restart"/>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7</w:t>
            </w: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Ikebe et al., 2004,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Matear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Pereira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Richman et al., 2007,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Srisilapanan &amp; Sheiham, 2001</w:t>
            </w:r>
          </w:p>
        </w:tc>
        <w:tc>
          <w:tcPr>
            <w:tcW w:w="1984"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OHIP-20,</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OIDP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No relationship found</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sz w:val="20"/>
                <w:szCs w:val="20"/>
              </w:rPr>
            </w:pPr>
          </w:p>
        </w:tc>
        <w:tc>
          <w:tcPr>
            <w:tcW w:w="1712" w:type="dxa"/>
            <w:vMerge/>
          </w:tcPr>
          <w:p w:rsidR="00013691" w:rsidRPr="007C2FAA" w:rsidRDefault="00013691" w:rsidP="00013691">
            <w:pPr>
              <w:jc w:val="left"/>
              <w:rPr>
                <w:rFonts w:ascii="Times New Roman" w:hAnsi="Times New Roman" w:cs="Times New Roman"/>
                <w:sz w:val="20"/>
                <w:szCs w:val="20"/>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Emami et al., 2010*,</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Kim et al., 2009*</w:t>
            </w:r>
          </w:p>
        </w:tc>
        <w:tc>
          <w:tcPr>
            <w:tcW w:w="1984"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560"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OHIP-14</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Not married worse OHQoL</w:t>
            </w:r>
          </w:p>
        </w:tc>
      </w:tr>
    </w:tbl>
    <w:p w:rsidR="00013691" w:rsidRPr="007C2FAA" w:rsidRDefault="00013691" w:rsidP="00013691">
      <w:pPr>
        <w:jc w:val="left"/>
        <w:rPr>
          <w:rFonts w:ascii="Times New Roman" w:eastAsia="SimSun" w:hAnsi="Times New Roman" w:cs="Times New Roman"/>
          <w:sz w:val="24"/>
          <w:szCs w:val="24"/>
          <w:lang w:eastAsia="zh-CN"/>
        </w:rPr>
      </w:pPr>
      <w:r w:rsidRPr="007C2FAA">
        <w:rPr>
          <w:rFonts w:ascii="Times New Roman" w:eastAsia="SimSun" w:hAnsi="Times New Roman" w:cs="Times New Roman"/>
          <w:b/>
          <w:bCs/>
          <w:noProof/>
          <w:sz w:val="24"/>
          <w:szCs w:val="24"/>
          <w:lang w:eastAsia="en-GB"/>
        </w:rPr>
        <mc:AlternateContent>
          <mc:Choice Requires="wps">
            <w:drawing>
              <wp:anchor distT="0" distB="0" distL="114300" distR="114300" simplePos="0" relativeHeight="251669504" behindDoc="0" locked="0" layoutInCell="1" allowOverlap="1" wp14:anchorId="29D79952" wp14:editId="4F21B04F">
                <wp:simplePos x="0" y="0"/>
                <wp:positionH relativeFrom="column">
                  <wp:posOffset>31115</wp:posOffset>
                </wp:positionH>
                <wp:positionV relativeFrom="paragraph">
                  <wp:posOffset>37094</wp:posOffset>
                </wp:positionV>
                <wp:extent cx="2736000" cy="284400"/>
                <wp:effectExtent l="0" t="0" r="7620" b="1905"/>
                <wp:wrapNone/>
                <wp:docPr id="50" name="Text Box 50"/>
                <wp:cNvGraphicFramePr/>
                <a:graphic xmlns:a="http://schemas.openxmlformats.org/drawingml/2006/main">
                  <a:graphicData uri="http://schemas.microsoft.com/office/word/2010/wordprocessingShape">
                    <wps:wsp>
                      <wps:cNvSpPr txBox="1"/>
                      <wps:spPr>
                        <a:xfrm>
                          <a:off x="0" y="0"/>
                          <a:ext cx="2736000" cy="284400"/>
                        </a:xfrm>
                        <a:prstGeom prst="rect">
                          <a:avLst/>
                        </a:prstGeom>
                        <a:solidFill>
                          <a:sysClr val="window" lastClr="FFFFFF"/>
                        </a:solidFill>
                        <a:ln w="6350">
                          <a:noFill/>
                        </a:ln>
                        <a:effectLst/>
                      </wps:spPr>
                      <wps:txb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87" type="#_x0000_t202" style="position:absolute;margin-left:2.45pt;margin-top:2.9pt;width:215.4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fHUwIAAKIEAAAOAAAAZHJzL2Uyb0RvYy54bWysVE1vGjEQvVfqf7B8b3Yh5KOIJaJEVJWi&#10;JBKpcjZeL7uS1+Pahl366/vshSRNe6rKwYxnhjeeN2+Y3fStZnvlfEOm4KOznDNlJJWN2Rb8+9Pq&#10;0zVnPghTCk1GFfygPL+Zf/ww6+xUjakmXSrHAGL8tLMFr0Ow0yzzslat8GdklUGwIteKgKvbZqUT&#10;HdBbnY3z/DLryJXWkVTew3s7BPk84VeVkuGhqrwKTBccbwvpdOncxDObz8R064StG3l8hviHV7Si&#10;MSj6AnUrgmA71/wB1TbSkacqnElqM6qqRqrUA7oZ5e+6WdfCqtQLyPH2hSb//2Dl/f7RsaYs+AXo&#10;MaLFjJ5UH9gX6hlc4Kezfoq0tUVi6OHHnE9+D2dsu69cG7/REEMcUIcXdiOahHN8dX6Z5whJxMbX&#10;kwlswGevv7bOh6+KWhaNgjtML5Eq9nc+DKmnlFjMk27KVaN1uhz8Uju2Fxg09FFSx5kWPsBZ8FX6&#10;HKv99jNtWFfwy3O0GlEMRbyhlDbRo5KIjvUjFUPL0Qr9pk/UjS9OfGyoPIAmR4PQvJWrBr3c4SGP&#10;wkFZaB/bEh5wVJpQmo4WZzW5n3/zx3wMHFHOOii14P7HTjiF/r4ZSOHzCFRC2ukyubga4+LeRjZv&#10;I2bXLgkcjbCXViYz5gd9MitH7TOWahGrIiSMRO2Ch5O5DMP+YCmlWixSEsRsRbgzaysjdCQuTuqp&#10;fxbOHscZIIR7OmlaTN9NdcgdhrDYBaqaNPJI9MAqpBIvWIQkmuPSxk17e09Zr38t818AAAD//wMA&#10;UEsDBBQABgAIAAAAIQBH+Ma13AAAAAYBAAAPAAAAZHJzL2Rvd25yZXYueG1sTI5BS8NAFITvgv9h&#10;eYI3u1FrqTGbIqJooaE2Cl632WcSzb4Nu9sm9tf7etLbDDPMfNlitJ3Yow+tIwWXkwQEUuVMS7WC&#10;97enizmIEDUZ3TlCBT8YYJGfnmQ6NW6gDe7LWAseoZBqBU2MfSplqBq0Okxcj8TZp/NWR7a+lsbr&#10;gcdtJ6+SZCatbokfGt3jQ4PVd7mzCj6G8tmvl8uv1/6lOKwPZbHCx0Kp87Px/g5ExDH+leGIz+iQ&#10;M9PW7cgE0SmY3nJRwQ3zczq9Poot+2QGMs/kf/z8FwAA//8DAFBLAQItABQABgAIAAAAIQC2gziS&#10;/gAAAOEBAAATAAAAAAAAAAAAAAAAAAAAAABbQ29udGVudF9UeXBlc10ueG1sUEsBAi0AFAAGAAgA&#10;AAAhADj9If/WAAAAlAEAAAsAAAAAAAAAAAAAAAAALwEAAF9yZWxzLy5yZWxzUEsBAi0AFAAGAAgA&#10;AAAhABPu98dTAgAAogQAAA4AAAAAAAAAAAAAAAAALgIAAGRycy9lMm9Eb2MueG1sUEsBAi0AFAAG&#10;AAgAAAAhAEf4xrXcAAAABgEAAA8AAAAAAAAAAAAAAAAArQQAAGRycy9kb3ducmV2LnhtbFBLBQYA&#10;AAAABAAEAPMAAAC2BQAAAAA=&#10;" fillcolor="window" stroked="f" strokeweight=".5pt">
                <v:textbo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v:textbox>
              </v:shape>
            </w:pict>
          </mc:Fallback>
        </mc:AlternateContent>
      </w:r>
    </w:p>
    <w:p w:rsidR="007375F4" w:rsidRPr="007C2FAA" w:rsidRDefault="007375F4" w:rsidP="007375F4">
      <w:pPr>
        <w:pStyle w:val="Caption"/>
        <w:keepNext/>
        <w:rPr>
          <w:color w:val="auto"/>
        </w:rPr>
      </w:pPr>
      <w:bookmarkStart w:id="28" w:name="_Toc397681192"/>
      <w:r w:rsidRPr="007C2FAA">
        <w:rPr>
          <w:rFonts w:ascii="Times New Roman" w:hAnsi="Times New Roman" w:cs="Times New Roman"/>
          <w:b w:val="0"/>
          <w:bCs w:val="0"/>
          <w:noProof/>
          <w:color w:val="auto"/>
          <w:sz w:val="24"/>
          <w:szCs w:val="24"/>
          <w:lang w:eastAsia="en-GB"/>
        </w:rPr>
        <w:lastRenderedPageBreak/>
        <mc:AlternateContent>
          <mc:Choice Requires="wps">
            <w:drawing>
              <wp:anchor distT="0" distB="0" distL="114300" distR="114300" simplePos="0" relativeHeight="251678720" behindDoc="0" locked="0" layoutInCell="1" allowOverlap="1" wp14:anchorId="140CF8B8" wp14:editId="50AE575A">
                <wp:simplePos x="0" y="0"/>
                <wp:positionH relativeFrom="column">
                  <wp:posOffset>-29845</wp:posOffset>
                </wp:positionH>
                <wp:positionV relativeFrom="paragraph">
                  <wp:posOffset>5436235</wp:posOffset>
                </wp:positionV>
                <wp:extent cx="2735580" cy="283845"/>
                <wp:effectExtent l="0" t="0" r="7620" b="1905"/>
                <wp:wrapNone/>
                <wp:docPr id="53" name="Text Box 53"/>
                <wp:cNvGraphicFramePr/>
                <a:graphic xmlns:a="http://schemas.openxmlformats.org/drawingml/2006/main">
                  <a:graphicData uri="http://schemas.microsoft.com/office/word/2010/wordprocessingShape">
                    <wps:wsp>
                      <wps:cNvSpPr txBox="1"/>
                      <wps:spPr>
                        <a:xfrm>
                          <a:off x="0" y="0"/>
                          <a:ext cx="2735580" cy="283845"/>
                        </a:xfrm>
                        <a:prstGeom prst="rect">
                          <a:avLst/>
                        </a:prstGeom>
                        <a:solidFill>
                          <a:sysClr val="window" lastClr="FFFFFF"/>
                        </a:solidFill>
                        <a:ln w="6350">
                          <a:noFill/>
                        </a:ln>
                        <a:effectLst/>
                      </wps:spPr>
                      <wps:txb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88" type="#_x0000_t202" style="position:absolute;left:0;text-align:left;margin-left:-2.35pt;margin-top:428.05pt;width:215.4pt;height:2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wxVAIAAKIEAAAOAAAAZHJzL2Uyb0RvYy54bWysVE1vGjEQvVfqf7B8b5bvUJQloomoKkVJ&#10;JKhyNl5vWMnrcW3DLv31ffYCoWlPVTmY+fKM582bvblta832yvmKTM77Vz3OlJFUVOY159/Xy09T&#10;znwQphCajMr5QXl+O//44aaxMzWgLelCOYYkxs8am/NtCHaWZV5uVS38FVll4CzJ1SJAda9Z4USD&#10;7LXOBr3eJGvIFdaRVN7Det85+TzlL0slw1NZehWYzjneFtLp0rmJZza/EbNXJ+y2ksdniH94RS0q&#10;g6LnVPciCLZz1R+p6ko68lSGK0l1RmVZSZV6QDf93rtuVlthVeoF4Hh7hsn/v7Tycf/sWFXkfDzk&#10;zIgaM1qrNrAv1DKYgE9j/QxhK4vA0MKOOZ/sHsbYdlu6Ov6jIQY/kD6c0Y3ZJIyD6+F4PIVLwjeY&#10;DqejcUyTvd22zoevimoWhZw7TC+BKvYPPnShp5BYzJOuimWldVIO/k47thcYNPhRUMOZFj7AmPNl&#10;+h2r/XZNG9bkfDIc91IlQzFfV0qbmFclEh3rRyi6lqMU2k2boBtMTnhsqDgAJkcd0byVywq9POAh&#10;z8KBWWgf2xKecJSaUJqOEmdbcj//Zo/xGDi8nDVgas79j51wCv19M6DC5/5oFKmdlNH4egDFXXo2&#10;lx6zq+8IGPWxl1YmMcYHfRJLR/ULlmoRq8IljETtnIeTeBe6/cFSSrVYpCCQ2YrwYFZWxtQRuDip&#10;dfsinD2OM4AIj3TitJi9m2oXG28aWuwClVUaeQS6QxVUiQoWIZHmuLRx0y71FPX2aZn/AgAA//8D&#10;AFBLAwQUAAYACAAAACEAR/60SeIAAAAKAQAADwAAAGRycy9kb3ducmV2LnhtbEyPwU7DMAyG70i8&#10;Q2QkbluyaYxSmk4IgWDSqkFB4po1pi00TpVka9nTk53gZsuffn9/thpNxw7ofGtJwmwqgCFVVrdU&#10;S3h/e5wkwHxQpFVnCSX8oIdVfn6WqVTbgV7xUIaaxRDyqZLQhNCnnPuqQaP81PZI8fZpnVEhrq7m&#10;2qkhhpuOz4VYcqNaih8a1eN9g9V3uTcSPobyyW3X66+X/rk4bo9lscGHQsrLi/HuFljAMfzBcNKP&#10;6pBHp53dk/askzBZXEdSQnK1nAGLwGJ+GnYSboRIgOcZ/18h/wUAAP//AwBQSwECLQAUAAYACAAA&#10;ACEAtoM4kv4AAADhAQAAEwAAAAAAAAAAAAAAAAAAAAAAW0NvbnRlbnRfVHlwZXNdLnhtbFBLAQIt&#10;ABQABgAIAAAAIQA4/SH/1gAAAJQBAAALAAAAAAAAAAAAAAAAAC8BAABfcmVscy8ucmVsc1BLAQIt&#10;ABQABgAIAAAAIQBBd1wxVAIAAKIEAAAOAAAAAAAAAAAAAAAAAC4CAABkcnMvZTJvRG9jLnhtbFBL&#10;AQItABQABgAIAAAAIQBH/rRJ4gAAAAoBAAAPAAAAAAAAAAAAAAAAAK4EAABkcnMvZG93bnJldi54&#10;bWxQSwUGAAAAAAQABADzAAAAvQUAAAAA&#10;" fillcolor="window" stroked="f" strokeweight=".5pt">
                <v:textbo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v:textbox>
              </v:shape>
            </w:pict>
          </mc:Fallback>
        </mc:AlternateContent>
      </w:r>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sidR="009E1A3E" w:rsidRPr="007C2FAA">
        <w:rPr>
          <w:rFonts w:ascii="Times New Roman" w:hAnsi="Times New Roman" w:cs="Times New Roman"/>
          <w:color w:val="auto"/>
          <w:sz w:val="24"/>
          <w:szCs w:val="24"/>
        </w:rPr>
        <w:fldChar w:fldCharType="end"/>
      </w:r>
      <w:r w:rsidRPr="007C2FAA">
        <w:rPr>
          <w:color w:val="auto"/>
        </w:rPr>
        <w:t xml:space="preserve">  </w:t>
      </w:r>
      <w:r w:rsidRPr="007C2FAA">
        <w:rPr>
          <w:rFonts w:ascii="Times New Roman" w:hAnsi="Times New Roman" w:cs="Times New Roman"/>
          <w:b w:val="0"/>
          <w:bCs w:val="0"/>
          <w:color w:val="auto"/>
          <w:sz w:val="24"/>
          <w:szCs w:val="24"/>
        </w:rPr>
        <w:t>Individual characteristics identified from the systematic review</w:t>
      </w:r>
      <w:bookmarkEnd w:id="28"/>
    </w:p>
    <w:tbl>
      <w:tblPr>
        <w:tblStyle w:val="TableGrid2"/>
        <w:tblpPr w:leftFromText="181" w:rightFromText="181" w:tblpYSpec="center"/>
        <w:tblOverlap w:val="never"/>
        <w:tblW w:w="0" w:type="auto"/>
        <w:tblLayout w:type="fixed"/>
        <w:tblLook w:val="04A0" w:firstRow="1" w:lastRow="0" w:firstColumn="1" w:lastColumn="0" w:noHBand="0" w:noVBand="1"/>
      </w:tblPr>
      <w:tblGrid>
        <w:gridCol w:w="2224"/>
        <w:gridCol w:w="1712"/>
        <w:gridCol w:w="3827"/>
        <w:gridCol w:w="1843"/>
        <w:gridCol w:w="1701"/>
        <w:gridCol w:w="2039"/>
      </w:tblGrid>
      <w:tr w:rsidR="007C2FAA" w:rsidRPr="007C2FAA" w:rsidTr="00013691">
        <w:trPr>
          <w:trHeight w:val="1271"/>
        </w:trPr>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Predictor</w:t>
            </w:r>
          </w:p>
          <w:p w:rsidR="00013691" w:rsidRPr="007C2FAA" w:rsidRDefault="00013691" w:rsidP="00013691">
            <w:pPr>
              <w:jc w:val="left"/>
              <w:rPr>
                <w:rFonts w:ascii="Times New Roman" w:hAnsi="Times New Roman" w:cs="Times New Roman"/>
                <w:b/>
                <w:bCs/>
              </w:rPr>
            </w:pPr>
          </w:p>
        </w:tc>
        <w:tc>
          <w:tcPr>
            <w:tcW w:w="1712"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No of studies</w:t>
            </w:r>
          </w:p>
        </w:tc>
        <w:tc>
          <w:tcPr>
            <w:tcW w:w="3827"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Authors &amp; Date</w:t>
            </w:r>
          </w:p>
        </w:tc>
        <w:tc>
          <w:tcPr>
            <w:tcW w:w="1843"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Study design</w:t>
            </w:r>
          </w:p>
        </w:tc>
        <w:tc>
          <w:tcPr>
            <w:tcW w:w="1701"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Measure</w:t>
            </w:r>
          </w:p>
        </w:tc>
        <w:tc>
          <w:tcPr>
            <w:tcW w:w="2039" w:type="dxa"/>
          </w:tcPr>
          <w:p w:rsidR="00013691" w:rsidRPr="007C2FAA" w:rsidRDefault="00013691" w:rsidP="00013691">
            <w:pPr>
              <w:tabs>
                <w:tab w:val="right" w:pos="4105"/>
              </w:tabs>
              <w:ind w:right="613"/>
              <w:jc w:val="left"/>
              <w:rPr>
                <w:rFonts w:ascii="Times New Roman" w:hAnsi="Times New Roman" w:cs="Times New Roman"/>
                <w:b/>
                <w:bCs/>
              </w:rPr>
            </w:pPr>
            <w:r w:rsidRPr="007C2FAA">
              <w:rPr>
                <w:rFonts w:ascii="Times New Roman" w:hAnsi="Times New Roman" w:cs="Times New Roman"/>
                <w:b/>
                <w:bCs/>
              </w:rPr>
              <w:t xml:space="preserve">Result-Relationship between variable and OHQoL       </w:t>
            </w:r>
            <w:r w:rsidRPr="007C2FAA">
              <w:rPr>
                <w:rFonts w:ascii="Times New Roman" w:hAnsi="Times New Roman" w:cs="Times New Roman"/>
                <w:b/>
                <w:bCs/>
              </w:rPr>
              <w:tab/>
            </w:r>
          </w:p>
        </w:tc>
      </w:tr>
      <w:tr w:rsidR="007C2FAA" w:rsidRPr="007C2FAA" w:rsidTr="00013691">
        <w:tc>
          <w:tcPr>
            <w:tcW w:w="2224" w:type="dxa"/>
            <w:vMerge w:val="restart"/>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Age</w:t>
            </w:r>
          </w:p>
        </w:tc>
        <w:tc>
          <w:tcPr>
            <w:tcW w:w="1712" w:type="dxa"/>
            <w:vMerge w:val="restart"/>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31</w:t>
            </w: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Acharya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Acharaya,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Baba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Baker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&amp; Spencer,  2005,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Emami et al.,  2010,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Hagglin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Hayran et al., 2009 </w:t>
            </w:r>
            <w:r w:rsidRPr="007C2FAA">
              <w:rPr>
                <w:rFonts w:ascii="Times New Roman" w:hAnsi="Times New Roman" w:cs="Times New Roman"/>
                <w:sz w:val="20"/>
                <w:szCs w:val="20"/>
                <w:vertAlign w:val="superscript"/>
                <w:lang w:val="fr-FR"/>
              </w:rPr>
              <w:t>(LN)</w:t>
            </w:r>
            <w:r w:rsidRPr="007C2FAA">
              <w:rPr>
                <w:rFonts w:ascii="Times New Roman" w:hAnsi="Times New Roman" w:cs="Times New Roman"/>
                <w:sz w:val="20"/>
                <w:szCs w:val="20"/>
                <w:lang w:val="fr-FR"/>
              </w:rPr>
              <w:t xml:space="preserve">,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Heydecke et al.,  2003 </w:t>
            </w:r>
            <w:r w:rsidRPr="007C2FAA">
              <w:rPr>
                <w:rFonts w:ascii="Times New Roman" w:hAnsi="Times New Roman" w:cs="Times New Roman"/>
                <w:sz w:val="20"/>
                <w:szCs w:val="20"/>
                <w:vertAlign w:val="superscript"/>
                <w:lang w:val="fr-FR"/>
              </w:rPr>
              <w:t>(RCT)</w:t>
            </w:r>
            <w:r w:rsidRPr="007C2FAA">
              <w:rPr>
                <w:rFonts w:ascii="Times New Roman" w:hAnsi="Times New Roman" w:cs="Times New Roman"/>
                <w:sz w:val="20"/>
                <w:szCs w:val="20"/>
                <w:lang w:val="fr-FR"/>
              </w:rPr>
              <w:t xml:space="preserve">,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Ikebe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Kida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Kim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Kushnir et al., 2004,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Locker, 2003, </w:t>
            </w:r>
          </w:p>
          <w:p w:rsidR="00013691" w:rsidRPr="007C2FAA" w:rsidRDefault="00013691" w:rsidP="007375F4">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Locker &amp; </w:t>
            </w:r>
            <w:r w:rsidR="007375F4" w:rsidRPr="007C2FAA">
              <w:rPr>
                <w:rFonts w:ascii="Times New Roman" w:hAnsi="Times New Roman" w:cs="Times New Roman"/>
                <w:sz w:val="20"/>
                <w:szCs w:val="20"/>
                <w:lang w:val="fr-FR"/>
              </w:rPr>
              <w:t xml:space="preserve">Quinonez,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Masalu &amp; Astrom, 2003,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Matear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Pereira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Tabolli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Walter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Zini &amp; Cohen, 2008</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 Longitudinal, RCT</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OHIP-J,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OHIP-20,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OIDP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No relationship found</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sz w:val="20"/>
                <w:szCs w:val="20"/>
              </w:rPr>
            </w:pPr>
          </w:p>
        </w:tc>
        <w:tc>
          <w:tcPr>
            <w:tcW w:w="1712" w:type="dxa"/>
            <w:vMerge/>
          </w:tcPr>
          <w:p w:rsidR="00013691" w:rsidRPr="007C2FAA" w:rsidRDefault="00013691" w:rsidP="00013691">
            <w:pPr>
              <w:jc w:val="left"/>
              <w:rPr>
                <w:rFonts w:ascii="Times New Roman" w:hAnsi="Times New Roman" w:cs="Times New Roman"/>
                <w:sz w:val="20"/>
                <w:szCs w:val="20"/>
              </w:rPr>
            </w:pPr>
          </w:p>
        </w:tc>
        <w:tc>
          <w:tcPr>
            <w:tcW w:w="3827"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Astrom et al., 2006**,</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Hassel et al., 2007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OIDP,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OHIP-G </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More age better OHQoL</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sz w:val="20"/>
                <w:szCs w:val="20"/>
              </w:rPr>
            </w:pPr>
          </w:p>
        </w:tc>
        <w:tc>
          <w:tcPr>
            <w:tcW w:w="1712" w:type="dxa"/>
            <w:vMerge/>
          </w:tcPr>
          <w:p w:rsidR="00013691" w:rsidRPr="007C2FAA" w:rsidRDefault="00013691" w:rsidP="00013691">
            <w:pPr>
              <w:jc w:val="left"/>
              <w:rPr>
                <w:rFonts w:ascii="Times New Roman" w:hAnsi="Times New Roman" w:cs="Times New Roman"/>
                <w:sz w:val="20"/>
                <w:szCs w:val="20"/>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Bekes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Ide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John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Lahti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Quandt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Robinson et al., 2001*</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OIDP,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NHANES-OHIP,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OHIPG-49, OHIPJ-45, OHIPC-14</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Less age better OHQoL or More age worse  OHQoL </w:t>
            </w:r>
          </w:p>
        </w:tc>
      </w:tr>
    </w:tbl>
    <w:p w:rsidR="00013691" w:rsidRPr="007C2FAA" w:rsidRDefault="00013691" w:rsidP="00013691">
      <w:pPr>
        <w:jc w:val="left"/>
        <w:rPr>
          <w:rFonts w:ascii="Times New Roman" w:eastAsia="SimSun" w:hAnsi="Times New Roman" w:cs="Times New Roman"/>
          <w:sz w:val="24"/>
          <w:szCs w:val="24"/>
          <w:lang w:eastAsia="zh-CN"/>
        </w:rPr>
      </w:pPr>
    </w:p>
    <w:tbl>
      <w:tblPr>
        <w:tblStyle w:val="TableGrid2"/>
        <w:tblW w:w="0" w:type="auto"/>
        <w:tblLook w:val="04A0" w:firstRow="1" w:lastRow="0" w:firstColumn="1" w:lastColumn="0" w:noHBand="0" w:noVBand="1"/>
      </w:tblPr>
      <w:tblGrid>
        <w:gridCol w:w="2224"/>
        <w:gridCol w:w="1712"/>
        <w:gridCol w:w="3827"/>
        <w:gridCol w:w="1843"/>
        <w:gridCol w:w="1701"/>
        <w:gridCol w:w="2039"/>
      </w:tblGrid>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Predictor</w:t>
            </w:r>
          </w:p>
          <w:p w:rsidR="00013691" w:rsidRPr="007C2FAA" w:rsidRDefault="00013691" w:rsidP="00013691">
            <w:pPr>
              <w:jc w:val="left"/>
              <w:rPr>
                <w:rFonts w:ascii="Times New Roman" w:hAnsi="Times New Roman" w:cs="Times New Roman"/>
                <w:b/>
                <w:bCs/>
              </w:rPr>
            </w:pPr>
          </w:p>
        </w:tc>
        <w:tc>
          <w:tcPr>
            <w:tcW w:w="1712"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No of studies</w:t>
            </w:r>
          </w:p>
        </w:tc>
        <w:tc>
          <w:tcPr>
            <w:tcW w:w="3827"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Authors &amp; Date</w:t>
            </w:r>
          </w:p>
        </w:tc>
        <w:tc>
          <w:tcPr>
            <w:tcW w:w="1843"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Study design</w:t>
            </w:r>
          </w:p>
        </w:tc>
        <w:tc>
          <w:tcPr>
            <w:tcW w:w="1701"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Measure</w:t>
            </w:r>
          </w:p>
        </w:tc>
        <w:tc>
          <w:tcPr>
            <w:tcW w:w="2039" w:type="dxa"/>
          </w:tcPr>
          <w:p w:rsidR="00013691" w:rsidRPr="007C2FAA" w:rsidRDefault="00013691" w:rsidP="00013691">
            <w:pPr>
              <w:tabs>
                <w:tab w:val="right" w:pos="4105"/>
              </w:tabs>
              <w:ind w:right="613"/>
              <w:jc w:val="left"/>
              <w:rPr>
                <w:rFonts w:ascii="Times New Roman" w:hAnsi="Times New Roman" w:cs="Times New Roman"/>
                <w:b/>
                <w:bCs/>
              </w:rPr>
            </w:pPr>
            <w:r w:rsidRPr="007C2FAA">
              <w:rPr>
                <w:rFonts w:ascii="Times New Roman" w:hAnsi="Times New Roman" w:cs="Times New Roman"/>
                <w:b/>
                <w:bCs/>
              </w:rPr>
              <w:t xml:space="preserve">Result-Relationship between variable and OHQoL       </w:t>
            </w:r>
            <w:r w:rsidRPr="007C2FAA">
              <w:rPr>
                <w:rFonts w:ascii="Times New Roman" w:hAnsi="Times New Roman" w:cs="Times New Roman"/>
                <w:b/>
                <w:bCs/>
              </w:rPr>
              <w:tab/>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Gender</w:t>
            </w:r>
          </w:p>
        </w:tc>
        <w:tc>
          <w:tcPr>
            <w:tcW w:w="1712" w:type="dxa"/>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42</w:t>
            </w: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Acharya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Acharya &amp; Sangam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Baker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Barros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&amp; Spencer  2005,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&amp; Spencer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Emami  et al.2010,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Hagglin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Hassel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Hassel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Hayran et al., 2009 (LS),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Ikebe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Kida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Klages et al.,  2005,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Kushnir et al., 2004,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Lahti et al.,  2008,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Locker &amp; Slade 1994,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Masalu et al., 2003,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Matear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Pereira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Pires et al., 2006,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Pohjola et al., 2009,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Saub &amp; Locker,  2006,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Sousa et al., 2009,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Srisilapanan &amp; Sheiham, 2001, </w:t>
            </w:r>
          </w:p>
          <w:p w:rsidR="00013691" w:rsidRPr="007C2FAA" w:rsidRDefault="00013691" w:rsidP="00013691">
            <w:pPr>
              <w:jc w:val="left"/>
              <w:rPr>
                <w:rFonts w:ascii="Times New Roman" w:hAnsi="Times New Roman" w:cs="Times New Roman"/>
                <w:sz w:val="20"/>
                <w:szCs w:val="20"/>
                <w:lang w:val="de-DE"/>
              </w:rPr>
            </w:pPr>
            <w:r w:rsidRPr="007C2FAA">
              <w:rPr>
                <w:rFonts w:ascii="Times New Roman" w:hAnsi="Times New Roman" w:cs="Times New Roman"/>
                <w:sz w:val="20"/>
                <w:szCs w:val="20"/>
                <w:lang w:val="de-DE"/>
              </w:rPr>
              <w:t xml:space="preserve">Walter et al.,  2007,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Zini &amp; Cohen, 2008</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OHIP-20, OHIPG-49,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OIDP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No relationship found</w:t>
            </w:r>
          </w:p>
        </w:tc>
      </w:tr>
    </w:tbl>
    <w:p w:rsidR="00013691" w:rsidRPr="007C2FAA" w:rsidRDefault="00013691" w:rsidP="00013691">
      <w:pPr>
        <w:jc w:val="left"/>
        <w:rPr>
          <w:rFonts w:ascii="Times New Roman" w:eastAsia="SimSun" w:hAnsi="Times New Roman" w:cs="Times New Roman"/>
          <w:sz w:val="24"/>
          <w:szCs w:val="24"/>
          <w:lang w:eastAsia="zh-CN"/>
        </w:rPr>
      </w:pPr>
      <w:r w:rsidRPr="007C2FAA">
        <w:rPr>
          <w:rFonts w:ascii="Times New Roman" w:eastAsia="SimSun" w:hAnsi="Times New Roman" w:cs="Times New Roman"/>
          <w:b/>
          <w:bCs/>
          <w:noProof/>
          <w:sz w:val="24"/>
          <w:szCs w:val="24"/>
          <w:lang w:eastAsia="en-GB"/>
        </w:rPr>
        <mc:AlternateContent>
          <mc:Choice Requires="wps">
            <w:drawing>
              <wp:anchor distT="0" distB="0" distL="114300" distR="114300" simplePos="0" relativeHeight="251687936" behindDoc="0" locked="0" layoutInCell="1" allowOverlap="1" wp14:anchorId="489E4A99" wp14:editId="7BA0AEBD">
                <wp:simplePos x="0" y="0"/>
                <wp:positionH relativeFrom="column">
                  <wp:posOffset>-26670</wp:posOffset>
                </wp:positionH>
                <wp:positionV relativeFrom="paragraph">
                  <wp:posOffset>4785</wp:posOffset>
                </wp:positionV>
                <wp:extent cx="2735580" cy="283845"/>
                <wp:effectExtent l="0" t="0" r="7620" b="1905"/>
                <wp:wrapNone/>
                <wp:docPr id="54" name="Text Box 54"/>
                <wp:cNvGraphicFramePr/>
                <a:graphic xmlns:a="http://schemas.openxmlformats.org/drawingml/2006/main">
                  <a:graphicData uri="http://schemas.microsoft.com/office/word/2010/wordprocessingShape">
                    <wps:wsp>
                      <wps:cNvSpPr txBox="1"/>
                      <wps:spPr>
                        <a:xfrm>
                          <a:off x="0" y="0"/>
                          <a:ext cx="2735580" cy="283845"/>
                        </a:xfrm>
                        <a:prstGeom prst="rect">
                          <a:avLst/>
                        </a:prstGeom>
                        <a:solidFill>
                          <a:sysClr val="window" lastClr="FFFFFF"/>
                        </a:solidFill>
                        <a:ln w="6350">
                          <a:noFill/>
                        </a:ln>
                        <a:effectLst/>
                      </wps:spPr>
                      <wps:txb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89" type="#_x0000_t202" style="position:absolute;margin-left:-2.1pt;margin-top:.4pt;width:215.4pt;height:2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FVAIAAKIEAAAOAAAAZHJzL2Uyb0RvYy54bWysVE1vGjEQvVfqf7B8L8tnQhFLRImoKkVJ&#10;pKTK2Xi9sJLX49qGXfrr++yFhKY9VeVg5ssznjdvdn7T1podlPMVmZwPen3OlJFUVGab8+/P609T&#10;znwQphCajMr5UXl+s/j4Yd7YmRrSjnShHEMS42eNzfkuBDvLMi93qha+R1YZOEtytQhQ3TYrnGiQ&#10;vdbZsN+/yhpyhXUklfew3nZOvkj5y1LJ8FCWXgWmc463hXS6dG7imS3mYrZ1wu4qeXqG+IdX1KIy&#10;KPqa6lYEwfau+iNVXUlHnsrQk1RnVJaVVKkHdDPov+vmaSesSr0AHG9fYfL/L628Pzw6VhU5n4w5&#10;M6LGjJ5VG9gXahlMwKexfoawJ4vA0MKOOZ/tHsbYdlu6Ov6jIQY/kD6+ohuzSRiH16PJZAqXhG84&#10;HU3Hk5gme7ttnQ9fFdUsCjl3mF4CVRzufOhCzyGxmCddFetK66Qc/Uo7dhAYNPhRUMOZFj7AmPN1&#10;+p2q/XZNG9bk/Go06adKhmK+rpQ2Ma9KJDrVj1B0LUcptJs2QTe8PuOxoeIImBx1RPNWriv0coeH&#10;PAoHZqF9bEt4wFFqQmk6SZztyP38mz3GY+DwctaAqTn3P/bCKfT3zYAKnwfjcaR2UsaT6yEUd+nZ&#10;XHrMvl4RMBpgL61MYowP+iyWjuoXLNUyVoVLGInaOQ9ncRW6/cFSSrVcpiCQ2YpwZ56sjKkjcHFS&#10;z+2LcPY0zgAi3NOZ02L2bqpdbLxpaLkPVFZp5BHoDlVQJSpYhESa09LGTbvUU9Tbp2XxCwAA//8D&#10;AFBLAwQUAAYACAAAACEARbOWhd0AAAAGAQAADwAAAGRycy9kb3ducmV2LnhtbEyOQUvDQBSE74L/&#10;YXmCt3ZjaIPEbIqIogVDNS143WafSTT7NmS3Teyv7/OktxlmmPmy1WQ7ccTBt44U3MwjEEiVMy3V&#10;Cnbbp9ktCB80Gd05QgU/6GGVX15kOjVupHc8lqEWPEI+1QqaEPpUSl81aLWfux6Js083WB3YDrU0&#10;gx553HYyjqJEWt0SPzS6x4cGq+/yYBV8jOXzsFmvv976l+K0OZXFKz4WSl1fTfd3IAJO4a8Mv/iM&#10;Djkz7d2BjBedgtki5qYC5ud0EScJiD2L5RJknsn/+PkZAAD//wMAUEsBAi0AFAAGAAgAAAAhALaD&#10;OJL+AAAA4QEAABMAAAAAAAAAAAAAAAAAAAAAAFtDb250ZW50X1R5cGVzXS54bWxQSwECLQAUAAYA&#10;CAAAACEAOP0h/9YAAACUAQAACwAAAAAAAAAAAAAAAAAvAQAAX3JlbHMvLnJlbHNQSwECLQAUAAYA&#10;CAAAACEANm/tRVQCAACiBAAADgAAAAAAAAAAAAAAAAAuAgAAZHJzL2Uyb0RvYy54bWxQSwECLQAU&#10;AAYACAAAACEARbOWhd0AAAAGAQAADwAAAAAAAAAAAAAAAACuBAAAZHJzL2Rvd25yZXYueG1sUEsF&#10;BgAAAAAEAAQA8wAAALgFAAAAAA==&#10;" fillcolor="window" stroked="f" strokeweight=".5pt">
                <v:textbo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v:textbox>
              </v:shape>
            </w:pict>
          </mc:Fallback>
        </mc:AlternateContent>
      </w:r>
    </w:p>
    <w:p w:rsidR="00013691" w:rsidRPr="007C2FAA" w:rsidRDefault="00013691" w:rsidP="00013691">
      <w:pPr>
        <w:jc w:val="left"/>
        <w:rPr>
          <w:rFonts w:ascii="Times New Roman" w:eastAsia="SimSun" w:hAnsi="Times New Roman" w:cs="Times New Roman"/>
          <w:sz w:val="24"/>
          <w:szCs w:val="24"/>
          <w:lang w:eastAsia="zh-CN"/>
        </w:rPr>
      </w:pPr>
    </w:p>
    <w:tbl>
      <w:tblPr>
        <w:tblStyle w:val="TableGrid2"/>
        <w:tblW w:w="0" w:type="auto"/>
        <w:tblLook w:val="04A0" w:firstRow="1" w:lastRow="0" w:firstColumn="1" w:lastColumn="0" w:noHBand="0" w:noVBand="1"/>
      </w:tblPr>
      <w:tblGrid>
        <w:gridCol w:w="2224"/>
        <w:gridCol w:w="1712"/>
        <w:gridCol w:w="3827"/>
        <w:gridCol w:w="1843"/>
        <w:gridCol w:w="1701"/>
        <w:gridCol w:w="2039"/>
      </w:tblGrid>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Predictor</w:t>
            </w:r>
          </w:p>
          <w:p w:rsidR="00013691" w:rsidRPr="007C2FAA" w:rsidRDefault="00013691" w:rsidP="00013691">
            <w:pPr>
              <w:jc w:val="left"/>
              <w:rPr>
                <w:rFonts w:ascii="Times New Roman" w:hAnsi="Times New Roman" w:cs="Times New Roman"/>
                <w:b/>
                <w:bCs/>
              </w:rPr>
            </w:pPr>
          </w:p>
        </w:tc>
        <w:tc>
          <w:tcPr>
            <w:tcW w:w="1712"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No of studies</w:t>
            </w:r>
          </w:p>
        </w:tc>
        <w:tc>
          <w:tcPr>
            <w:tcW w:w="3827"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Authors &amp; Date</w:t>
            </w:r>
          </w:p>
        </w:tc>
        <w:tc>
          <w:tcPr>
            <w:tcW w:w="1843"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Study design</w:t>
            </w:r>
          </w:p>
        </w:tc>
        <w:tc>
          <w:tcPr>
            <w:tcW w:w="1701"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Measure</w:t>
            </w:r>
          </w:p>
        </w:tc>
        <w:tc>
          <w:tcPr>
            <w:tcW w:w="2039" w:type="dxa"/>
          </w:tcPr>
          <w:p w:rsidR="00013691" w:rsidRPr="007C2FAA" w:rsidRDefault="00013691" w:rsidP="00013691">
            <w:pPr>
              <w:tabs>
                <w:tab w:val="right" w:pos="4105"/>
              </w:tabs>
              <w:ind w:right="613"/>
              <w:jc w:val="left"/>
              <w:rPr>
                <w:rFonts w:ascii="Times New Roman" w:hAnsi="Times New Roman" w:cs="Times New Roman"/>
                <w:b/>
                <w:bCs/>
              </w:rPr>
            </w:pPr>
            <w:r w:rsidRPr="007C2FAA">
              <w:rPr>
                <w:rFonts w:ascii="Times New Roman" w:hAnsi="Times New Roman" w:cs="Times New Roman"/>
                <w:b/>
                <w:bCs/>
              </w:rPr>
              <w:t xml:space="preserve">Result-Relationship between variable and OHQoL       </w:t>
            </w:r>
            <w:r w:rsidRPr="007C2FAA">
              <w:rPr>
                <w:rFonts w:ascii="Times New Roman" w:hAnsi="Times New Roman" w:cs="Times New Roman"/>
                <w:b/>
                <w:bCs/>
              </w:rPr>
              <w:tab/>
            </w:r>
          </w:p>
        </w:tc>
      </w:tr>
      <w:tr w:rsidR="007C2FAA" w:rsidRPr="007C2FAA" w:rsidTr="00013691">
        <w:tc>
          <w:tcPr>
            <w:tcW w:w="2224" w:type="dxa"/>
            <w:vMerge w:val="restart"/>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Gender</w:t>
            </w:r>
          </w:p>
        </w:tc>
        <w:tc>
          <w:tcPr>
            <w:tcW w:w="1712" w:type="dxa"/>
            <w:vMerge w:val="restart"/>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42</w:t>
            </w: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Caglayan et al.,2008*,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Gomes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Ide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John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Locker &amp; Quinoz,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Marino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Mason  et  al., 2006 **,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Richman,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Sanders, 2010 *,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Sanders et al., 2009 **,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Tabolli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Thomson et al., 2006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OHIP-G,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OIDP,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OHIP-J45, OHIPG-49</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Males better OHQoL</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b/>
                <w:bCs/>
              </w:rPr>
            </w:pPr>
          </w:p>
        </w:tc>
        <w:tc>
          <w:tcPr>
            <w:tcW w:w="1712" w:type="dxa"/>
            <w:vMerge/>
          </w:tcPr>
          <w:p w:rsidR="00013691" w:rsidRPr="007C2FAA" w:rsidRDefault="00013691" w:rsidP="00013691">
            <w:pPr>
              <w:jc w:val="left"/>
              <w:rPr>
                <w:rFonts w:ascii="Times New Roman" w:hAnsi="Times New Roman" w:cs="Times New Roman"/>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Bekes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Kim et al., 2009*,</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OHIP-14,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OIDP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Males worse OHQoL</w:t>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Subjective socioeconomic status</w:t>
            </w:r>
          </w:p>
        </w:tc>
        <w:tc>
          <w:tcPr>
            <w:tcW w:w="1712" w:type="dxa"/>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1</w:t>
            </w:r>
          </w:p>
        </w:tc>
        <w:tc>
          <w:tcPr>
            <w:tcW w:w="3827"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Sanders et al., 2006  (lower relative social status more one or more impacts fairly or very often)</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Low subjective SES worse OHQoL</w:t>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Sense of Coherence</w:t>
            </w:r>
          </w:p>
        </w:tc>
        <w:tc>
          <w:tcPr>
            <w:tcW w:w="1712" w:type="dxa"/>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2</w:t>
            </w:r>
          </w:p>
        </w:tc>
        <w:tc>
          <w:tcPr>
            <w:tcW w:w="3827"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Emami et al.,  2010</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OHIP-20</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No relationship found</w:t>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p>
        </w:tc>
        <w:tc>
          <w:tcPr>
            <w:tcW w:w="1712" w:type="dxa"/>
          </w:tcPr>
          <w:p w:rsidR="00013691" w:rsidRPr="007C2FAA" w:rsidRDefault="00013691" w:rsidP="00013691">
            <w:pPr>
              <w:jc w:val="left"/>
              <w:rPr>
                <w:rFonts w:ascii="Times New Roman" w:hAnsi="Times New Roman" w:cs="Times New Roman"/>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Savolainen et al., 2005***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Low SOC  worse OHQoL</w:t>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Social Support</w:t>
            </w:r>
          </w:p>
        </w:tc>
        <w:tc>
          <w:tcPr>
            <w:tcW w:w="1712" w:type="dxa"/>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3</w:t>
            </w:r>
          </w:p>
        </w:tc>
        <w:tc>
          <w:tcPr>
            <w:tcW w:w="3827" w:type="dxa"/>
          </w:tcPr>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Brennan &amp; Spencer, 2009 **,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Hydecke et al., 2004*** (emotional support &amp; intrumental support),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Sander &amp; Spencer, 2005*</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p w:rsidR="00013691" w:rsidRPr="007C2FAA" w:rsidRDefault="00013691" w:rsidP="00013691">
            <w:pPr>
              <w:jc w:val="left"/>
              <w:rPr>
                <w:rFonts w:ascii="Times New Roman" w:hAnsi="Times New Roman" w:cs="Times New Roman"/>
                <w:sz w:val="20"/>
                <w:szCs w:val="20"/>
              </w:rPr>
            </w:pP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OHIP-14</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Low social  support worse  OHQoL</w:t>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Perceived stress</w:t>
            </w:r>
          </w:p>
        </w:tc>
        <w:tc>
          <w:tcPr>
            <w:tcW w:w="1712" w:type="dxa"/>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3</w:t>
            </w:r>
          </w:p>
        </w:tc>
        <w:tc>
          <w:tcPr>
            <w:tcW w:w="3827" w:type="dxa"/>
          </w:tcPr>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Locker &amp; Allen,  2002,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 xml:space="preserve">Locker &amp;Slade, 1994, </w:t>
            </w:r>
          </w:p>
          <w:p w:rsidR="00013691" w:rsidRPr="007C2FAA" w:rsidRDefault="00013691" w:rsidP="00013691">
            <w:pPr>
              <w:jc w:val="left"/>
              <w:rPr>
                <w:rFonts w:ascii="Times New Roman" w:hAnsi="Times New Roman" w:cs="Times New Roman"/>
                <w:sz w:val="20"/>
                <w:szCs w:val="20"/>
                <w:lang w:val="sv-SE"/>
              </w:rPr>
            </w:pPr>
            <w:r w:rsidRPr="007C2FAA">
              <w:rPr>
                <w:rFonts w:ascii="Times New Roman" w:hAnsi="Times New Roman" w:cs="Times New Roman"/>
                <w:sz w:val="20"/>
                <w:szCs w:val="20"/>
                <w:lang w:val="sv-SE"/>
              </w:rPr>
              <w:t>Sanders &amp; Spencer, 2005 (p&lt;0.001)</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 OHIP-14</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High stress worse OHQoL</w:t>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Oral health beliefs</w:t>
            </w:r>
          </w:p>
        </w:tc>
        <w:tc>
          <w:tcPr>
            <w:tcW w:w="1712" w:type="dxa"/>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0</w:t>
            </w:r>
          </w:p>
        </w:tc>
        <w:tc>
          <w:tcPr>
            <w:tcW w:w="3827" w:type="dxa"/>
          </w:tcPr>
          <w:p w:rsidR="00013691" w:rsidRPr="007C2FAA" w:rsidRDefault="00013691" w:rsidP="00013691">
            <w:pPr>
              <w:jc w:val="left"/>
              <w:rPr>
                <w:rFonts w:ascii="Times New Roman" w:hAnsi="Times New Roman" w:cs="Times New Roman"/>
                <w:sz w:val="20"/>
                <w:szCs w:val="20"/>
              </w:rPr>
            </w:pPr>
          </w:p>
        </w:tc>
        <w:tc>
          <w:tcPr>
            <w:tcW w:w="1843" w:type="dxa"/>
          </w:tcPr>
          <w:p w:rsidR="00013691" w:rsidRPr="007C2FAA" w:rsidRDefault="00013691" w:rsidP="00013691">
            <w:pPr>
              <w:jc w:val="left"/>
              <w:rPr>
                <w:rFonts w:ascii="Times New Roman" w:hAnsi="Times New Roman" w:cs="Times New Roman"/>
                <w:sz w:val="20"/>
                <w:szCs w:val="20"/>
              </w:rPr>
            </w:pPr>
          </w:p>
        </w:tc>
        <w:tc>
          <w:tcPr>
            <w:tcW w:w="1701" w:type="dxa"/>
          </w:tcPr>
          <w:p w:rsidR="00013691" w:rsidRPr="007C2FAA" w:rsidRDefault="00013691" w:rsidP="00013691">
            <w:pPr>
              <w:jc w:val="left"/>
              <w:rPr>
                <w:rFonts w:ascii="Times New Roman" w:hAnsi="Times New Roman" w:cs="Times New Roman"/>
                <w:sz w:val="20"/>
                <w:szCs w:val="20"/>
              </w:rPr>
            </w:pPr>
          </w:p>
        </w:tc>
        <w:tc>
          <w:tcPr>
            <w:tcW w:w="2039" w:type="dxa"/>
          </w:tcPr>
          <w:p w:rsidR="00013691" w:rsidRPr="007C2FAA" w:rsidRDefault="00013691" w:rsidP="00013691">
            <w:pPr>
              <w:jc w:val="left"/>
              <w:rPr>
                <w:rFonts w:ascii="Times New Roman" w:hAnsi="Times New Roman" w:cs="Times New Roman"/>
                <w:sz w:val="20"/>
                <w:szCs w:val="20"/>
              </w:rPr>
            </w:pPr>
          </w:p>
        </w:tc>
      </w:tr>
    </w:tbl>
    <w:p w:rsidR="00013691" w:rsidRPr="007C2FAA" w:rsidRDefault="00013691" w:rsidP="00013691">
      <w:pPr>
        <w:jc w:val="left"/>
        <w:rPr>
          <w:rFonts w:ascii="Times New Roman" w:eastAsia="SimSun" w:hAnsi="Times New Roman" w:cs="Times New Roman"/>
          <w:sz w:val="24"/>
          <w:szCs w:val="24"/>
          <w:lang w:eastAsia="zh-CN"/>
        </w:rPr>
      </w:pPr>
      <w:r w:rsidRPr="007C2FAA">
        <w:rPr>
          <w:rFonts w:ascii="Times New Roman" w:eastAsia="SimSun" w:hAnsi="Times New Roman" w:cs="Times New Roman"/>
          <w:b/>
          <w:bCs/>
          <w:noProof/>
          <w:sz w:val="24"/>
          <w:szCs w:val="24"/>
          <w:lang w:eastAsia="en-GB"/>
        </w:rPr>
        <mc:AlternateContent>
          <mc:Choice Requires="wps">
            <w:drawing>
              <wp:anchor distT="0" distB="0" distL="114300" distR="114300" simplePos="0" relativeHeight="251697152" behindDoc="0" locked="0" layoutInCell="1" allowOverlap="1" wp14:anchorId="06C2DF3C" wp14:editId="7CFABED6">
                <wp:simplePos x="0" y="0"/>
                <wp:positionH relativeFrom="column">
                  <wp:posOffset>50165</wp:posOffset>
                </wp:positionH>
                <wp:positionV relativeFrom="paragraph">
                  <wp:posOffset>10795</wp:posOffset>
                </wp:positionV>
                <wp:extent cx="2735580" cy="283845"/>
                <wp:effectExtent l="0" t="0" r="7620" b="1905"/>
                <wp:wrapNone/>
                <wp:docPr id="55" name="Text Box 55"/>
                <wp:cNvGraphicFramePr/>
                <a:graphic xmlns:a="http://schemas.openxmlformats.org/drawingml/2006/main">
                  <a:graphicData uri="http://schemas.microsoft.com/office/word/2010/wordprocessingShape">
                    <wps:wsp>
                      <wps:cNvSpPr txBox="1"/>
                      <wps:spPr>
                        <a:xfrm>
                          <a:off x="0" y="0"/>
                          <a:ext cx="2735580" cy="283845"/>
                        </a:xfrm>
                        <a:prstGeom prst="rect">
                          <a:avLst/>
                        </a:prstGeom>
                        <a:solidFill>
                          <a:sysClr val="window" lastClr="FFFFFF"/>
                        </a:solidFill>
                        <a:ln w="6350">
                          <a:noFill/>
                        </a:ln>
                        <a:effectLst/>
                      </wps:spPr>
                      <wps:txbx>
                        <w:txbxContent>
                          <w:p w:rsidR="00795A61" w:rsidRPr="005D4951" w:rsidRDefault="00795A61" w:rsidP="00013691">
                            <w:pPr>
                              <w:jc w:val="left"/>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jc w:val="lef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90" type="#_x0000_t202" style="position:absolute;margin-left:3.95pt;margin-top:.85pt;width:215.4pt;height:2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zqVgIAAKIEAAAOAAAAZHJzL2Uyb0RvYy54bWysVE1vGjEQvVfqf7B8b5bPhCKWiCaiqoSS&#10;SEmVs/F6YSWvx7UNu/TX99kLhKY9VeVgPB9+M/NmZme3ba3ZXjlfkcl5/6rHmTKSispscv79Zflp&#10;wpkPwhRCk1E5PyjPb+cfP8waO1UD2pIulGMAMX7a2JxvQ7DTLPNyq2rhr8gqA2NJrhYBottkhRMN&#10;0GudDXq966whV1hHUnkP7X1n5POEX5ZKhsey9CownXPkFtLp0rmOZzafienGCbut5DEN8Q9Z1KIy&#10;CHqGuhdBsJ2r/oCqK+nIUxmuJNUZlWUlVaoB1fR776p53gqrUi0gx9szTf7/wcqH/ZNjVZHz8Zgz&#10;I2r06EW1gX2hlkEFfhrrp3B7tnAMLfTo80nvoYxlt6Wr4z8KYrCD6cOZ3YgmoRzcDMfjCUwStsFk&#10;OBkl+OzttXU+fFVUs3jJuUP3Eqliv/IBmcD15BKDedJVsay0TsLB32nH9gKNxnwU1HCmhQ9Q5nyZ&#10;fjFpQPz2TBvW5Px6OO6lSIYiXuenTcRVaYiO8SMVXcnxFtp1m6gbTE58rKk4gCZH3aB5K5cValkh&#10;kSfhMFkoH9sSHnGUmhCajjfOtuR+/k0f/dFwWDlrMKk59z92winU981gFD73R6M42kkYjW8GENyl&#10;ZX1pMbv6jsBRH3tpZbpG/6BP19JR/YqlWsSoMAkjETvn4XS9C93+YCmlWiySE4bZirAyz1ZG6Ehc&#10;7NRL+yqcPbYzYBAe6DTTYvquq51vfGlosQtUVqnlkeiOVTQvCliE1Mbj0sZNu5ST19unZf4LAAD/&#10;/wMAUEsDBBQABgAIAAAAIQAuHSr83QAAAAYBAAAPAAAAZHJzL2Rvd25yZXYueG1sTI7BTsMwEETv&#10;SPyDtUjcqANUbQlxKoRAUImobUDi6sZLEojXke02oV/PcoLbzM5o9mXL0XbigD60jhRcThIQSJUz&#10;LdUK3l4fLxYgQtRkdOcIFXxjgGV+epLp1LiBtngoYy14hEKqFTQx9qmUoWrQ6jBxPRJnH85bHdn6&#10;WhqvBx63nbxKkpm0uiX+0Oge7xusvsq9VfA+lE9+vVp9bvrn4rg+lsULPhRKnZ+Nd7cgIo7xrwy/&#10;+IwOOTPt3J5MEJ2C+Q0X+TwHwen0esFix2I2BZln8j9+/gMAAP//AwBQSwECLQAUAAYACAAAACEA&#10;toM4kv4AAADhAQAAEwAAAAAAAAAAAAAAAAAAAAAAW0NvbnRlbnRfVHlwZXNdLnhtbFBLAQItABQA&#10;BgAIAAAAIQA4/SH/1gAAAJQBAAALAAAAAAAAAAAAAAAAAC8BAABfcmVscy8ucmVsc1BLAQItABQA&#10;BgAIAAAAIQDAoEzqVgIAAKIEAAAOAAAAAAAAAAAAAAAAAC4CAABkcnMvZTJvRG9jLnhtbFBLAQIt&#10;ABQABgAIAAAAIQAuHSr83QAAAAYBAAAPAAAAAAAAAAAAAAAAALAEAABkcnMvZG93bnJldi54bWxQ&#10;SwUGAAAAAAQABADzAAAAugUAAAAA&#10;" fillcolor="window" stroked="f" strokeweight=".5pt">
                <v:textbox>
                  <w:txbxContent>
                    <w:p w:rsidR="00795A61" w:rsidRPr="005D4951" w:rsidRDefault="00795A61" w:rsidP="00013691">
                      <w:pPr>
                        <w:jc w:val="left"/>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jc w:val="left"/>
                        <w:rPr>
                          <w:rFonts w:ascii="Times New Roman" w:hAnsi="Times New Roman" w:cs="Times New Roman"/>
                        </w:rPr>
                      </w:pPr>
                    </w:p>
                  </w:txbxContent>
                </v:textbox>
              </v:shape>
            </w:pict>
          </mc:Fallback>
        </mc:AlternateContent>
      </w:r>
    </w:p>
    <w:p w:rsidR="00013691" w:rsidRPr="007C2FAA" w:rsidRDefault="00013691" w:rsidP="00013691">
      <w:pPr>
        <w:jc w:val="left"/>
        <w:rPr>
          <w:rFonts w:ascii="Times New Roman" w:eastAsia="SimSun" w:hAnsi="Times New Roman" w:cs="Times New Roman"/>
          <w:sz w:val="24"/>
          <w:szCs w:val="24"/>
          <w:lang w:eastAsia="zh-CN"/>
        </w:rPr>
      </w:pPr>
    </w:p>
    <w:tbl>
      <w:tblPr>
        <w:tblStyle w:val="TableGrid2"/>
        <w:tblW w:w="0" w:type="auto"/>
        <w:tblLook w:val="04A0" w:firstRow="1" w:lastRow="0" w:firstColumn="1" w:lastColumn="0" w:noHBand="0" w:noVBand="1"/>
      </w:tblPr>
      <w:tblGrid>
        <w:gridCol w:w="2224"/>
        <w:gridCol w:w="1712"/>
        <w:gridCol w:w="3827"/>
        <w:gridCol w:w="1843"/>
        <w:gridCol w:w="1701"/>
        <w:gridCol w:w="2039"/>
      </w:tblGrid>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Predictor</w:t>
            </w:r>
          </w:p>
          <w:p w:rsidR="00013691" w:rsidRPr="007C2FAA" w:rsidRDefault="00013691" w:rsidP="00013691">
            <w:pPr>
              <w:jc w:val="left"/>
              <w:rPr>
                <w:rFonts w:ascii="Times New Roman" w:hAnsi="Times New Roman" w:cs="Times New Roman"/>
                <w:b/>
                <w:bCs/>
              </w:rPr>
            </w:pPr>
          </w:p>
        </w:tc>
        <w:tc>
          <w:tcPr>
            <w:tcW w:w="1712"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No of studies</w:t>
            </w:r>
          </w:p>
        </w:tc>
        <w:tc>
          <w:tcPr>
            <w:tcW w:w="3827"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Authors &amp; Date</w:t>
            </w:r>
          </w:p>
        </w:tc>
        <w:tc>
          <w:tcPr>
            <w:tcW w:w="1843"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Study design</w:t>
            </w:r>
          </w:p>
        </w:tc>
        <w:tc>
          <w:tcPr>
            <w:tcW w:w="1701"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Measure</w:t>
            </w:r>
          </w:p>
        </w:tc>
        <w:tc>
          <w:tcPr>
            <w:tcW w:w="2039" w:type="dxa"/>
          </w:tcPr>
          <w:p w:rsidR="00013691" w:rsidRPr="007C2FAA" w:rsidRDefault="00013691" w:rsidP="00013691">
            <w:pPr>
              <w:tabs>
                <w:tab w:val="right" w:pos="4105"/>
              </w:tabs>
              <w:ind w:right="613"/>
              <w:jc w:val="left"/>
              <w:rPr>
                <w:rFonts w:ascii="Times New Roman" w:hAnsi="Times New Roman" w:cs="Times New Roman"/>
                <w:b/>
                <w:bCs/>
              </w:rPr>
            </w:pPr>
            <w:r w:rsidRPr="007C2FAA">
              <w:rPr>
                <w:rFonts w:ascii="Times New Roman" w:hAnsi="Times New Roman" w:cs="Times New Roman"/>
                <w:b/>
                <w:bCs/>
              </w:rPr>
              <w:t xml:space="preserve">Result-Relationship between variable and OHQoL       </w:t>
            </w:r>
            <w:r w:rsidRPr="007C2FAA">
              <w:rPr>
                <w:rFonts w:ascii="Times New Roman" w:hAnsi="Times New Roman" w:cs="Times New Roman"/>
                <w:b/>
                <w:bCs/>
              </w:rPr>
              <w:tab/>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Dental behaviour –Smoking</w:t>
            </w:r>
          </w:p>
        </w:tc>
        <w:tc>
          <w:tcPr>
            <w:tcW w:w="1712" w:type="dxa"/>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3</w:t>
            </w:r>
          </w:p>
        </w:tc>
        <w:tc>
          <w:tcPr>
            <w:tcW w:w="3827"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Mcgrath &amp; McGrath, 2002 **,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 xml:space="preserve">Sanders 2010 ****, </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Thomson et al., 2006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OHIP-14, NHANES- OHIP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More smoking worse OHQoL</w:t>
            </w:r>
          </w:p>
        </w:tc>
      </w:tr>
      <w:tr w:rsidR="007C2FAA" w:rsidRPr="007C2FAA" w:rsidTr="00013691">
        <w:tc>
          <w:tcPr>
            <w:tcW w:w="2224" w:type="dxa"/>
            <w:vMerge w:val="restart"/>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Dental Behaviours-Dental visiting pattern</w:t>
            </w:r>
          </w:p>
        </w:tc>
        <w:tc>
          <w:tcPr>
            <w:tcW w:w="1712" w:type="dxa"/>
            <w:vMerge w:val="restart"/>
          </w:tcPr>
          <w:p w:rsidR="00013691" w:rsidRPr="007C2FAA" w:rsidRDefault="00013691" w:rsidP="00013691">
            <w:pPr>
              <w:jc w:val="left"/>
              <w:rPr>
                <w:rFonts w:ascii="Times New Roman" w:hAnsi="Times New Roman" w:cs="Times New Roman"/>
              </w:rPr>
            </w:pPr>
            <w:r w:rsidRPr="007C2FAA">
              <w:rPr>
                <w:rFonts w:ascii="Times New Roman" w:hAnsi="Times New Roman" w:cs="Times New Roman"/>
              </w:rPr>
              <w:t>23</w:t>
            </w: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2006**,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2005*,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Hunt et al., 1995*,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Jones et al., 2004**,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Sanders et al., 2009 ***,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OHIP-14,</w:t>
            </w:r>
          </w:p>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OHIP-49</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Dental visit for emergency- worse OHQoL</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b/>
                <w:bCs/>
                <w:sz w:val="24"/>
                <w:szCs w:val="24"/>
              </w:rPr>
            </w:pPr>
          </w:p>
        </w:tc>
        <w:tc>
          <w:tcPr>
            <w:tcW w:w="1712" w:type="dxa"/>
            <w:vMerge/>
          </w:tcPr>
          <w:p w:rsidR="00013691" w:rsidRPr="007C2FAA" w:rsidRDefault="00013691" w:rsidP="00013691">
            <w:pPr>
              <w:jc w:val="left"/>
              <w:rPr>
                <w:rFonts w:cs="Times New Roman"/>
                <w:sz w:val="24"/>
                <w:szCs w:val="24"/>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Lawrence et al., 2008***,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OHIP-14</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Dental visit for check- up-better OHQoL</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b/>
                <w:bCs/>
                <w:sz w:val="24"/>
                <w:szCs w:val="24"/>
              </w:rPr>
            </w:pPr>
          </w:p>
        </w:tc>
        <w:tc>
          <w:tcPr>
            <w:tcW w:w="1712" w:type="dxa"/>
            <w:vMerge/>
          </w:tcPr>
          <w:p w:rsidR="00013691" w:rsidRPr="007C2FAA" w:rsidRDefault="00013691" w:rsidP="00013691">
            <w:pPr>
              <w:jc w:val="left"/>
              <w:rPr>
                <w:rFonts w:cs="Times New Roman"/>
                <w:sz w:val="24"/>
                <w:szCs w:val="24"/>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2005,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Jensen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Pereira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Richman et al., 2007</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OHIP-14, OIDP</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Time since last visit-No relationship found</w:t>
            </w:r>
          </w:p>
        </w:tc>
      </w:tr>
      <w:tr w:rsidR="007C2FAA" w:rsidRPr="007C2FAA" w:rsidTr="00013691">
        <w:tc>
          <w:tcPr>
            <w:tcW w:w="2224" w:type="dxa"/>
            <w:vMerge/>
          </w:tcPr>
          <w:p w:rsidR="00013691" w:rsidRPr="007C2FAA" w:rsidRDefault="00013691" w:rsidP="00013691">
            <w:pPr>
              <w:jc w:val="left"/>
              <w:rPr>
                <w:rFonts w:ascii="Times New Roman" w:hAnsi="Times New Roman" w:cs="Times New Roman"/>
                <w:b/>
                <w:bCs/>
                <w:sz w:val="24"/>
                <w:szCs w:val="24"/>
              </w:rPr>
            </w:pPr>
          </w:p>
        </w:tc>
        <w:tc>
          <w:tcPr>
            <w:tcW w:w="1712" w:type="dxa"/>
            <w:vMerge/>
          </w:tcPr>
          <w:p w:rsidR="00013691" w:rsidRPr="007C2FAA" w:rsidRDefault="00013691" w:rsidP="00013691">
            <w:pPr>
              <w:jc w:val="left"/>
              <w:rPr>
                <w:rFonts w:cs="Times New Roman"/>
                <w:sz w:val="24"/>
                <w:szCs w:val="24"/>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Montero et al., 2008*,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de Oliveira &amp; Nadanovsky, 2005**,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Pohjola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Sanders et al., 2009 ***,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Walter et al., 2007*,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Wandera et al., 2009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OIDP, OHIP-14</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More time since last visit-worse OHQoL</w:t>
            </w:r>
          </w:p>
        </w:tc>
      </w:tr>
      <w:tr w:rsidR="007C2FAA" w:rsidRPr="007C2FAA" w:rsidTr="00013691">
        <w:tc>
          <w:tcPr>
            <w:tcW w:w="2224" w:type="dxa"/>
          </w:tcPr>
          <w:p w:rsidR="00013691" w:rsidRPr="007C2FAA" w:rsidRDefault="00013691" w:rsidP="00013691">
            <w:pPr>
              <w:jc w:val="left"/>
              <w:rPr>
                <w:rFonts w:ascii="Times New Roman" w:hAnsi="Times New Roman" w:cs="Times New Roman"/>
                <w:b/>
                <w:bCs/>
              </w:rPr>
            </w:pPr>
            <w:r w:rsidRPr="007C2FAA">
              <w:rPr>
                <w:rFonts w:ascii="Times New Roman" w:hAnsi="Times New Roman" w:cs="Times New Roman"/>
                <w:b/>
                <w:bCs/>
              </w:rPr>
              <w:t xml:space="preserve">Dental Behaviours-Tooth brushing </w:t>
            </w:r>
          </w:p>
        </w:tc>
        <w:tc>
          <w:tcPr>
            <w:tcW w:w="1712" w:type="dxa"/>
            <w:vMerge/>
          </w:tcPr>
          <w:p w:rsidR="00013691" w:rsidRPr="007C2FAA" w:rsidRDefault="00013691" w:rsidP="00013691">
            <w:pPr>
              <w:jc w:val="left"/>
              <w:rPr>
                <w:rFonts w:cs="Times New Roman"/>
              </w:rPr>
            </w:pPr>
          </w:p>
        </w:tc>
        <w:tc>
          <w:tcPr>
            <w:tcW w:w="3827" w:type="dxa"/>
          </w:tcPr>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 xml:space="preserve">Brennan et al., 2009*, </w:t>
            </w:r>
          </w:p>
          <w:p w:rsidR="00013691" w:rsidRPr="007C2FAA" w:rsidRDefault="00013691" w:rsidP="00013691">
            <w:pPr>
              <w:jc w:val="left"/>
              <w:rPr>
                <w:rFonts w:ascii="Times New Roman" w:hAnsi="Times New Roman" w:cs="Times New Roman"/>
                <w:sz w:val="20"/>
                <w:szCs w:val="20"/>
                <w:lang w:val="fr-FR"/>
              </w:rPr>
            </w:pPr>
            <w:r w:rsidRPr="007C2FAA">
              <w:rPr>
                <w:rFonts w:ascii="Times New Roman" w:hAnsi="Times New Roman" w:cs="Times New Roman"/>
                <w:sz w:val="20"/>
                <w:szCs w:val="20"/>
                <w:lang w:val="fr-FR"/>
              </w:rPr>
              <w:t>Brennan et al., 2008 **</w:t>
            </w:r>
          </w:p>
        </w:tc>
        <w:tc>
          <w:tcPr>
            <w:tcW w:w="1843"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Cross-sectional</w:t>
            </w:r>
          </w:p>
        </w:tc>
        <w:tc>
          <w:tcPr>
            <w:tcW w:w="1701"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OHIP-14</w:t>
            </w:r>
          </w:p>
        </w:tc>
        <w:tc>
          <w:tcPr>
            <w:tcW w:w="2039" w:type="dxa"/>
          </w:tcPr>
          <w:p w:rsidR="00013691" w:rsidRPr="007C2FAA" w:rsidRDefault="00013691" w:rsidP="00013691">
            <w:pPr>
              <w:jc w:val="left"/>
              <w:rPr>
                <w:rFonts w:ascii="Times New Roman" w:hAnsi="Times New Roman" w:cs="Times New Roman"/>
                <w:sz w:val="20"/>
                <w:szCs w:val="20"/>
              </w:rPr>
            </w:pPr>
            <w:r w:rsidRPr="007C2FAA">
              <w:rPr>
                <w:rFonts w:ascii="Times New Roman" w:hAnsi="Times New Roman" w:cs="Times New Roman"/>
                <w:sz w:val="20"/>
                <w:szCs w:val="20"/>
              </w:rPr>
              <w:t>More tooth brushing frequency better OHQoL</w:t>
            </w:r>
          </w:p>
        </w:tc>
      </w:tr>
    </w:tbl>
    <w:p w:rsidR="00013691" w:rsidRPr="007C2FAA" w:rsidRDefault="00013691" w:rsidP="00013691">
      <w:pPr>
        <w:jc w:val="left"/>
        <w:rPr>
          <w:rFonts w:ascii="Times New Roman" w:eastAsia="SimSun" w:hAnsi="Times New Roman" w:cs="Times New Roman"/>
          <w:sz w:val="24"/>
          <w:szCs w:val="24"/>
          <w:lang w:eastAsia="zh-CN"/>
        </w:rPr>
      </w:pPr>
      <w:r w:rsidRPr="007C2FAA">
        <w:rPr>
          <w:rFonts w:ascii="Times New Roman" w:eastAsia="SimSun" w:hAnsi="Times New Roman" w:cs="Times New Roman"/>
          <w:b/>
          <w:bCs/>
          <w:noProof/>
          <w:sz w:val="24"/>
          <w:szCs w:val="24"/>
          <w:lang w:eastAsia="en-GB"/>
        </w:rPr>
        <mc:AlternateContent>
          <mc:Choice Requires="wps">
            <w:drawing>
              <wp:anchor distT="0" distB="0" distL="114300" distR="114300" simplePos="0" relativeHeight="251706368" behindDoc="0" locked="0" layoutInCell="1" allowOverlap="1" wp14:anchorId="424DEFC6" wp14:editId="42F44AD5">
                <wp:simplePos x="0" y="0"/>
                <wp:positionH relativeFrom="column">
                  <wp:posOffset>124460</wp:posOffset>
                </wp:positionH>
                <wp:positionV relativeFrom="paragraph">
                  <wp:posOffset>15767</wp:posOffset>
                </wp:positionV>
                <wp:extent cx="2735580" cy="283845"/>
                <wp:effectExtent l="0" t="0" r="7620" b="1905"/>
                <wp:wrapNone/>
                <wp:docPr id="56" name="Text Box 56"/>
                <wp:cNvGraphicFramePr/>
                <a:graphic xmlns:a="http://schemas.openxmlformats.org/drawingml/2006/main">
                  <a:graphicData uri="http://schemas.microsoft.com/office/word/2010/wordprocessingShape">
                    <wps:wsp>
                      <wps:cNvSpPr txBox="1"/>
                      <wps:spPr>
                        <a:xfrm>
                          <a:off x="0" y="0"/>
                          <a:ext cx="2735580" cy="283845"/>
                        </a:xfrm>
                        <a:prstGeom prst="rect">
                          <a:avLst/>
                        </a:prstGeom>
                        <a:solidFill>
                          <a:sysClr val="window" lastClr="FFFFFF"/>
                        </a:solidFill>
                        <a:ln w="6350">
                          <a:noFill/>
                        </a:ln>
                        <a:effectLst/>
                      </wps:spPr>
                      <wps:txb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91" type="#_x0000_t202" style="position:absolute;margin-left:9.8pt;margin-top:1.25pt;width:215.4pt;height:2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74VQIAAKIEAAAOAAAAZHJzL2Uyb0RvYy54bWysVE1vGjEQvVfqf7B8bxYIJARliSgRVSWU&#10;RIIqZ+P1hpW8Htc27NJf32cvkI/2VJWDmS/PeN682du7ttZsr5yvyOS8f9HjTBlJRWVecv5jvfgy&#10;5swHYQqhyaicH5Tnd9PPn24bO1ED2pIulGNIYvyksTnfhmAnWeblVtXCX5BVBs6SXC0CVPeSFU40&#10;yF7rbNDrXWUNucI6ksp7WO87J5+m/GWpZHgsS68C0znH20I6XTo38cymt2Ly4oTdVvL4DPEPr6hF&#10;ZVD0nOpeBMF2rvojVV1JR57KcCGpzqgsK6lSD+im3/vQzWorrEq9ABxvzzD5/5dWPuyfHKuKnI+u&#10;ODOixozWqg3sK7UMJuDTWD9B2MoiMLSwY84nu4cxtt2Wro7/aIjBD6QPZ3RjNgnj4PpyNBrDJeEb&#10;jC/Hw1FMk73ets6Hb4pqFoWcO0wvgSr2Sx+60FNILOZJV8Wi0jopBz/Xju0FBg1+FNRwpoUPMOZ8&#10;kX7Hau+uacOanF9djnqpkqGYryulTcyrEomO9SMUXctRCu2mTdANbk54bKg4ACZHHdG8lYsKvSzx&#10;kCfhwCy0j20JjzhKTShNR4mzLblff7PHeAwcXs4aMDXn/udOOIX+vhtQ4aY/HEZqJ2U4uh5AcW89&#10;m7ces6vnBIz62Esrkxjjgz6JpaP6GUs1i1XhEkaids7DSZyHbn+wlFLNZikIZLYiLM3Kypg6Ahcn&#10;tW6fhbPHcQYQ4YFOnBaTD1PtYuNNQ7NdoLJKI49Ad6iCKlHBIiTSHJc2btpbPUW9flqmvwEAAP//&#10;AwBQSwMEFAAGAAgAAAAhAPygRmPeAAAABwEAAA8AAABkcnMvZG93bnJldi54bWxMjkFLw0AUhO+C&#10;/2F5gje7MbRVYzZFRNGCoRoFr9vsM4lm34bdbRP7632e9DbDDDNfvppsL/boQ+dIwfksAYFUO9NR&#10;o+Dt9f7sEkSImozuHaGCbwywKo6Pcp0ZN9IL7qvYCB6hkGkFbYxDJmWoW7Q6zNyAxNmH81ZHtr6R&#10;xuuRx20v0yRZSqs74odWD3jbYv1V7ayC97F68Jv1+vN5eCwPm0NVPuFdqdTpyXRzDSLiFP/K8IvP&#10;6FAw09btyATRs79aclNBugDB8XyRzEFsWVykIItc/ucvfgAAAP//AwBQSwECLQAUAAYACAAAACEA&#10;toM4kv4AAADhAQAAEwAAAAAAAAAAAAAAAAAAAAAAW0NvbnRlbnRfVHlwZXNdLnhtbFBLAQItABQA&#10;BgAIAAAAIQA4/SH/1gAAAJQBAAALAAAAAAAAAAAAAAAAAC8BAABfcmVscy8ucmVsc1BLAQItABQA&#10;BgAIAAAAIQDh7074VQIAAKIEAAAOAAAAAAAAAAAAAAAAAC4CAABkcnMvZTJvRG9jLnhtbFBLAQIt&#10;ABQABgAIAAAAIQD8oEZj3gAAAAcBAAAPAAAAAAAAAAAAAAAAAK8EAABkcnMvZG93bnJldi54bWxQ&#10;SwUGAAAAAAQABADzAAAAugUAAAAA&#10;" fillcolor="window" stroked="f" strokeweight=".5pt">
                <v:textbox>
                  <w:txbxContent>
                    <w:p w:rsidR="00795A61" w:rsidRPr="005D4951" w:rsidRDefault="00795A61" w:rsidP="00013691">
                      <w:pPr>
                        <w:rPr>
                          <w:sz w:val="20"/>
                          <w:szCs w:val="20"/>
                        </w:rPr>
                      </w:pPr>
                      <w:r w:rsidRPr="005D4951">
                        <w:rPr>
                          <w:rFonts w:ascii="Times New Roman" w:hAnsi="Times New Roman" w:cs="Times New Roman"/>
                          <w:sz w:val="20"/>
                          <w:szCs w:val="20"/>
                        </w:rPr>
                        <w:t>*p≤0.05, **p&lt;0.01, ***p&lt;0.001, ****p&lt;0.0001</w:t>
                      </w:r>
                    </w:p>
                    <w:p w:rsidR="00795A61" w:rsidRDefault="00795A61" w:rsidP="00013691">
                      <w:pPr>
                        <w:spacing w:before="200" w:line="240" w:lineRule="auto"/>
                        <w:rPr>
                          <w:rFonts w:ascii="Times New Roman" w:hAnsi="Times New Roman" w:cs="Times New Roman"/>
                        </w:rPr>
                      </w:pPr>
                    </w:p>
                  </w:txbxContent>
                </v:textbox>
              </v:shape>
            </w:pict>
          </mc:Fallback>
        </mc:AlternateContent>
      </w:r>
    </w:p>
    <w:p w:rsidR="00013691" w:rsidRPr="007C2FAA" w:rsidRDefault="00013691">
      <w:pPr>
        <w:jc w:val="left"/>
        <w:rPr>
          <w:rFonts w:ascii="Times New Roman" w:hAnsi="Times New Roman" w:cs="Times New Roman"/>
          <w:sz w:val="24"/>
          <w:szCs w:val="24"/>
        </w:rPr>
      </w:pPr>
    </w:p>
    <w:p w:rsidR="007375F4" w:rsidRPr="007C2FAA" w:rsidRDefault="007375F4">
      <w:pPr>
        <w:jc w:val="left"/>
        <w:rPr>
          <w:rFonts w:ascii="Times New Roman" w:hAnsi="Times New Roman" w:cs="Times New Roman"/>
          <w:sz w:val="24"/>
          <w:szCs w:val="24"/>
        </w:rPr>
        <w:sectPr w:rsidR="007375F4" w:rsidRPr="007C2FAA" w:rsidSect="00CC55F9">
          <w:pgSz w:w="16840" w:h="11907" w:orient="landscape" w:code="9"/>
          <w:pgMar w:top="1440" w:right="1440" w:bottom="1440" w:left="2268" w:header="709" w:footer="709" w:gutter="0"/>
          <w:cols w:space="708"/>
          <w:docGrid w:linePitch="360"/>
        </w:sectPr>
      </w:pPr>
    </w:p>
    <w:p w:rsidR="00013691" w:rsidRPr="007C2FAA" w:rsidRDefault="00013691" w:rsidP="007375F4">
      <w:pPr>
        <w:jc w:val="left"/>
        <w:rPr>
          <w:rFonts w:ascii="Times New Roman" w:hAnsi="Times New Roman" w:cs="Times New Roman"/>
          <w:sz w:val="24"/>
          <w:szCs w:val="24"/>
        </w:rPr>
      </w:pPr>
    </w:p>
    <w:p w:rsidR="000C1EA9" w:rsidRPr="007C2FAA" w:rsidRDefault="000C1EA9" w:rsidP="0076232B">
      <w:pPr>
        <w:pStyle w:val="Heading3"/>
        <w:spacing w:before="240"/>
      </w:pPr>
      <w:bookmarkStart w:id="29" w:name="_Toc397681233"/>
      <w:r w:rsidRPr="007C2FAA">
        <w:t>Environmental Characteristics and Oral health</w:t>
      </w:r>
      <w:bookmarkEnd w:id="29"/>
    </w:p>
    <w:p w:rsidR="000C1EA9" w:rsidRPr="007C2FAA" w:rsidRDefault="007A1E09"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C</w:t>
      </w:r>
      <w:r w:rsidR="000C1EA9" w:rsidRPr="007C2FAA">
        <w:rPr>
          <w:rFonts w:ascii="Times New Roman" w:hAnsi="Times New Roman" w:cs="Times New Roman"/>
          <w:sz w:val="24"/>
          <w:szCs w:val="24"/>
        </w:rPr>
        <w:t>haracteristics of the environment</w:t>
      </w:r>
      <w:r w:rsidR="00C600DC" w:rsidRPr="007C2FAA">
        <w:rPr>
          <w:rFonts w:ascii="Times New Roman" w:hAnsi="Times New Roman" w:cs="Times New Roman"/>
          <w:sz w:val="24"/>
          <w:szCs w:val="24"/>
        </w:rPr>
        <w:t xml:space="preserve"> may be characterised</w:t>
      </w:r>
      <w:r w:rsidR="000C1EA9" w:rsidRPr="007C2FAA">
        <w:rPr>
          <w:rFonts w:ascii="Times New Roman" w:hAnsi="Times New Roman" w:cs="Times New Roman"/>
          <w:sz w:val="24"/>
          <w:szCs w:val="24"/>
        </w:rPr>
        <w:t xml:space="preserve"> into social and </w:t>
      </w:r>
      <w:r w:rsidR="00C600DC" w:rsidRPr="007C2FAA">
        <w:rPr>
          <w:rFonts w:ascii="Times New Roman" w:hAnsi="Times New Roman" w:cs="Times New Roman"/>
          <w:sz w:val="24"/>
          <w:szCs w:val="24"/>
        </w:rPr>
        <w:t>physical</w:t>
      </w:r>
      <w:r w:rsidR="00EE7515"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&lt;EndNote&gt;&lt;Cite&gt;&lt;Author&gt;Eyler&lt;/Author&gt;&lt;Year&gt;2002&lt;/Year&gt;&lt;RecNum&gt;534&lt;/RecNum&gt;&lt;DisplayText&gt;(Eyler&lt;style face="italic"&gt; et al.&lt;/style&gt;, 2002)&lt;/DisplayText&gt;&lt;record&gt;&lt;rec-number&gt;534&lt;/rec-number&gt;&lt;foreign-keys&gt;&lt;key app="EN" db-id="ptfsfw2e7fvv0we0zspxtffwpeaexrxpr2xs"&gt;534&lt;/key&gt;&lt;/foreign-keys&gt;&lt;ref-type name="Journal Article"&gt;17&lt;/ref-type&gt;&lt;contributors&gt;&lt;authors&gt;&lt;author&gt;Eyler, A. E.&lt;/author&gt;&lt;author&gt;Wilcox, S.&lt;/author&gt;&lt;author&gt;Matson-Koffman, D.&lt;/author&gt;&lt;author&gt;Evenson, K. R.&lt;/author&gt;&lt;author&gt;Sanderson, B.&lt;/author&gt;&lt;author&gt;Thompson, J.&lt;/author&gt;&lt;author&gt;Wilbur, J.&lt;/author&gt;&lt;author&gt;Rohm-Young, D.&lt;/author&gt;&lt;/authors&gt;&lt;/contributors&gt;&lt;auth-address&gt;School of Public Health, Prevention Research Center, Saint Louis University, St. Louis, Missouri 63104, USA.&lt;/auth-address&gt;&lt;titles&gt;&lt;title&gt;Correlates of physical activity among women from diverse racial/ethnic groups&lt;/title&gt;&lt;secondary-title&gt;Journal of women&amp;apos;s health &amp;amp; gender-based medicine&lt;/secondary-title&gt;&lt;/titles&gt;&lt;periodical&gt;&lt;full-title&gt;Journal of women&amp;apos;s health &amp;amp; gender-based medicine&lt;/full-title&gt;&lt;/periodical&gt;&lt;pages&gt;239-53&lt;/pages&gt;&lt;volume&gt;11&lt;/volume&gt;&lt;number&gt;3&lt;/number&gt;&lt;keywords&gt;&lt;keyword&gt;Continental Population Groups&lt;/keyword&gt;&lt;keyword&gt;Ethnic Groups&lt;/keyword&gt;&lt;keyword&gt;Exercise&lt;/keyword&gt;&lt;keyword&gt;Female&lt;/keyword&gt;&lt;keyword&gt;Health Behavior&lt;/keyword&gt;&lt;keyword&gt;Humans&lt;/keyword&gt;&lt;keyword&gt;Life Style&lt;/keyword&gt;&lt;keyword&gt;Social Class&lt;/keyword&gt;&lt;keyword&gt;United States&lt;/keyword&gt;&lt;keyword&gt;Women&amp;apos;s Health&lt;/keyword&gt;&lt;/keywords&gt;&lt;dates&gt;&lt;year&gt;2002&lt;/year&gt;&lt;/dates&gt;&lt;urls&gt;&lt;related-urls&gt;&lt;url&gt;http://ukpmc.ac.uk/abstract/MED/11988134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36" w:tooltip="Eyler, 2002 #534" w:history="1">
        <w:r w:rsidR="00CA49C9" w:rsidRPr="007C2FAA">
          <w:rPr>
            <w:rFonts w:ascii="Times New Roman" w:hAnsi="Times New Roman" w:cs="Times New Roman"/>
            <w:noProof/>
            <w:sz w:val="24"/>
            <w:szCs w:val="24"/>
          </w:rPr>
          <w:t>Eyler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2002</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600DC" w:rsidRPr="007C2FAA">
        <w:rPr>
          <w:rFonts w:ascii="Times New Roman" w:hAnsi="Times New Roman" w:cs="Times New Roman"/>
          <w:sz w:val="24"/>
          <w:szCs w:val="24"/>
        </w:rPr>
        <w:t xml:space="preserve">. </w:t>
      </w:r>
      <w:r w:rsidR="000C1EA9" w:rsidRPr="007C2FAA">
        <w:rPr>
          <w:rFonts w:ascii="Times New Roman" w:hAnsi="Times New Roman" w:cs="Times New Roman"/>
          <w:sz w:val="24"/>
          <w:szCs w:val="24"/>
        </w:rPr>
        <w:t xml:space="preserve">Social characteristics </w:t>
      </w:r>
      <w:r w:rsidR="00B62950" w:rsidRPr="007C2FAA">
        <w:rPr>
          <w:rFonts w:ascii="Times New Roman" w:hAnsi="Times New Roman" w:cs="Times New Roman"/>
          <w:sz w:val="24"/>
          <w:szCs w:val="24"/>
        </w:rPr>
        <w:t xml:space="preserve">are </w:t>
      </w:r>
      <w:r w:rsidR="000C1EA9" w:rsidRPr="007C2FAA">
        <w:rPr>
          <w:rFonts w:ascii="Times New Roman" w:hAnsi="Times New Roman" w:cs="Times New Roman"/>
          <w:sz w:val="24"/>
          <w:szCs w:val="24"/>
        </w:rPr>
        <w:t>interpersonal or social factors such as family, friends, healthcare providers and socio-economic status</w:t>
      </w:r>
      <w:r w:rsidR="00B62950"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&lt;EndNote&gt;&lt;Cite&gt;&lt;Author&gt;McLeroy&lt;/Author&gt;&lt;Year&gt;1988&lt;/Year&gt;&lt;RecNum&gt;651&lt;/RecNum&gt;&lt;DisplayText&gt;(McLeroy&lt;style face="italic"&gt; et al.&lt;/style&gt;, 1988)&lt;/DisplayText&gt;&lt;record&gt;&lt;rec-number&gt;651&lt;/rec-number&gt;&lt;foreign-keys&gt;&lt;key app="EN" db-id="ptfsfw2e7fvv0we0zspxtffwpeaexrxpr2xs"&gt;651&lt;/key&gt;&lt;/foreign-keys&gt;&lt;ref-type name="Journal Article"&gt;17&lt;/ref-type&gt;&lt;contributors&gt;&lt;authors&gt;&lt;author&gt;McLeroy, Kenneth R.&lt;/author&gt;&lt;author&gt;Bibeau, Daniel&lt;/author&gt;&lt;author&gt;Steckler, Allan&lt;/author&gt;&lt;author&gt;Glanz, Karen&lt;/author&gt;&lt;/authors&gt;&lt;/contributors&gt;&lt;titles&gt;&lt;title&gt;An Ecological Perspective on Health Promotion Programs&lt;/title&gt;&lt;secondary-title&gt;Health Education &amp;amp; Behavior&lt;/secondary-title&gt;&lt;/titles&gt;&lt;periodical&gt;&lt;full-title&gt;Health Education &amp;amp; Behavior&lt;/full-title&gt;&lt;/periodical&gt;&lt;pages&gt;351-377&lt;/pages&gt;&lt;volume&gt;15&lt;/volume&gt;&lt;number&gt;4&lt;/number&gt;&lt;dates&gt;&lt;year&gt;1988&lt;/year&gt;&lt;pub-dates&gt;&lt;date&gt;December 1, 1988&lt;/date&gt;&lt;/pub-dates&gt;&lt;/dates&gt;&lt;urls&gt;&lt;related-urls&gt;&lt;url&gt;http://heb.sagepub.com/content/15/4/351.abstract &lt;/url&gt;&lt;/related-urls&gt;&lt;/urls&gt;&lt;electronic-resource-num&gt;10.1177/109019818801500401&lt;/electronic-resource-num&gt;&lt;/record&gt;&lt;/Cite&gt;&lt;/EndNote&gt;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90" w:tooltip="McLeroy, 1988 #651" w:history="1">
        <w:r w:rsidR="00CA49C9" w:rsidRPr="007C2FAA">
          <w:rPr>
            <w:rFonts w:ascii="Times New Roman" w:hAnsi="Times New Roman" w:cs="Times New Roman"/>
            <w:noProof/>
            <w:sz w:val="24"/>
            <w:szCs w:val="24"/>
          </w:rPr>
          <w:t>McLeroy</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1988</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B62950" w:rsidRPr="007C2FAA">
        <w:rPr>
          <w:rFonts w:ascii="Times New Roman" w:hAnsi="Times New Roman" w:cs="Times New Roman"/>
          <w:sz w:val="24"/>
          <w:szCs w:val="24"/>
        </w:rPr>
        <w:t>. P</w:t>
      </w:r>
      <w:r w:rsidR="000C1EA9" w:rsidRPr="007C2FAA">
        <w:rPr>
          <w:rFonts w:ascii="Times New Roman" w:hAnsi="Times New Roman" w:cs="Times New Roman"/>
          <w:sz w:val="24"/>
          <w:szCs w:val="24"/>
        </w:rPr>
        <w:t xml:space="preserve">hysical characteristics are those settings such as the home, neighbourhood, and workplace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&lt;EndNote&gt;&lt;Cite&gt;&lt;Author&gt;Yen&lt;/Author&gt;&lt;Year&gt;1999&lt;/Year&gt;&lt;RecNum&gt;567&lt;/RecNum&gt;&lt;DisplayText&gt;(Yen and Syme, 1999)&lt;/DisplayText&gt;&lt;record&gt;&lt;rec-number&gt;567&lt;/rec-number&gt;&lt;foreign-keys&gt;&lt;key app="EN" db-id="ptfsfw2e7fvv0we0zspxtffwpeaexrxpr2xs"&gt;567&lt;/key&gt;&lt;/foreign-keys&gt;&lt;ref-type name="Journal Article"&gt;17&lt;/ref-type&gt;&lt;contributors&gt;&lt;authors&gt;&lt;author&gt;Yen, I. H.&lt;/author&gt;&lt;author&gt;Syme, S. Leonard&lt;/author&gt;&lt;/authors&gt;&lt;/contributors&gt;&lt;titles&gt;&lt;title&gt;The Social Environment and Health: A Discussion of the Epidemiologic Literature&lt;/title&gt;&lt;secondary-title&gt;Annual Review of Public Health&lt;/secondary-title&gt;&lt;/titles&gt;&lt;periodical&gt;&lt;full-title&gt;Annual Review of Public Health&lt;/full-title&gt;&lt;/periodical&gt;&lt;pages&gt;287-308&lt;/pages&gt;&lt;volume&gt;20&lt;/volume&gt;&lt;number&gt;1&lt;/number&gt;&lt;dates&gt;&lt;year&gt;1999&lt;/year&gt;&lt;/dates&gt;&lt;urls&gt;&lt;related-urls&gt;&lt;url&gt;http://www.annualreviews.org/doi/abs/10.1146/annurev.publhealth.20.1.287 &lt;/url&gt;&lt;/related-urls&gt;&lt;/urls&gt;&lt;electronic-resource-num&gt;doi:10.1146/annurev.publhealth.20.1.287&lt;/electronic-resource-num&gt;&lt;/record&gt;&lt;/Cite&gt;&lt;/EndNote&gt;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468" w:tooltip="Yen, 1999 #567" w:history="1">
        <w:r w:rsidR="00CA49C9" w:rsidRPr="007C2FAA">
          <w:rPr>
            <w:rFonts w:ascii="Times New Roman" w:hAnsi="Times New Roman" w:cs="Times New Roman"/>
            <w:noProof/>
            <w:sz w:val="24"/>
            <w:szCs w:val="24"/>
          </w:rPr>
          <w:t>Yen and Syme, 1999</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0C1EA9" w:rsidRPr="007C2FAA">
        <w:rPr>
          <w:rFonts w:ascii="Times New Roman" w:hAnsi="Times New Roman" w:cs="Times New Roman"/>
          <w:sz w:val="24"/>
          <w:szCs w:val="24"/>
        </w:rPr>
        <w:t xml:space="preserve">. </w:t>
      </w:r>
    </w:p>
    <w:p w:rsidR="000C1EA9" w:rsidRPr="007C2FAA" w:rsidRDefault="000C1EA9" w:rsidP="0076232B">
      <w:pPr>
        <w:autoSpaceDE w:val="0"/>
        <w:autoSpaceDN w:val="0"/>
        <w:adjustRightInd w:val="0"/>
        <w:spacing w:before="240" w:after="240" w:line="360" w:lineRule="auto"/>
        <w:rPr>
          <w:rFonts w:ascii="Times New Roman" w:hAnsi="Times New Roman"/>
          <w:b/>
          <w:sz w:val="24"/>
          <w:szCs w:val="24"/>
        </w:rPr>
      </w:pPr>
      <w:r w:rsidRPr="007C2FAA">
        <w:rPr>
          <w:rFonts w:ascii="Times New Roman" w:hAnsi="Times New Roman"/>
          <w:b/>
          <w:sz w:val="24"/>
          <w:szCs w:val="24"/>
        </w:rPr>
        <w:t>Social determinants of health</w:t>
      </w:r>
    </w:p>
    <w:p w:rsidR="000C1EA9" w:rsidRPr="007C2FAA" w:rsidRDefault="00C600DC" w:rsidP="0022753D">
      <w:pPr>
        <w:autoSpaceDE w:val="0"/>
        <w:autoSpaceDN w:val="0"/>
        <w:adjustRightInd w:val="0"/>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rPr>
        <w:t xml:space="preserve">Some possible </w:t>
      </w:r>
      <w:r w:rsidR="000C1EA9" w:rsidRPr="007C2FAA">
        <w:rPr>
          <w:rFonts w:ascii="Times New Roman" w:hAnsi="Times New Roman" w:cs="Times New Roman"/>
          <w:sz w:val="24"/>
          <w:szCs w:val="24"/>
        </w:rPr>
        <w:t>environmental characteristics relate to the social determinants of health described by WHO</w:t>
      </w:r>
      <w:r w:rsidR="00CF7B82"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ExcludeAuth="1"&gt;&lt;Author&gt;Marmot&lt;/Author&gt;&lt;Year&gt;2005&lt;/Year&gt;&lt;RecNum&gt;484&lt;/RecNum&gt;&lt;DisplayText&gt;(2005)&lt;/DisplayText&gt;&lt;record&gt;&lt;rec-number&gt;484&lt;/rec-number&gt;&lt;foreign-keys&gt;&lt;key app="EN" db-id="ptfsfw2e7fvv0we0zspxtffwpeaexrxpr2xs"&gt;484&lt;/key&gt;&lt;/foreign-keys&gt;&lt;ref-type name="Journal Article"&gt;17&lt;/ref-type&gt;&lt;contributors&gt;&lt;authors&gt;&lt;author&gt;Michael Marmot&lt;/author&gt;&lt;/authors&gt;&lt;/contributors&gt;&lt;titles&gt;&lt;title&gt;Social determinants of health inequalities&lt;/title&gt;&lt;secondary-title&gt;The Lancet&lt;/secondary-title&gt;&lt;/titles&gt;&lt;periodical&gt;&lt;full-title&gt;The Lancet&lt;/full-title&gt;&lt;/periodical&gt;&lt;pages&gt;1099-1104&lt;/pages&gt;&lt;volume&gt;365&lt;/volume&gt;&lt;number&gt;9464&lt;/number&gt;&lt;dates&gt;&lt;year&gt;2005&lt;/year&gt;&lt;/dates&gt;&lt;urls&gt;&lt;related-urls&gt;&lt;url&gt;http://www.sciencedirect.com/science/article/pii/S0140673605711466 &lt;/url&gt;&lt;/related-urls&gt;&lt;/urls&gt;&lt;/record&gt;&lt;/Cite&gt;&lt;/EndNote&gt;</w:instrText>
      </w:r>
      <w:r w:rsidR="00AD6616" w:rsidRPr="007C2FAA">
        <w:rPr>
          <w:rFonts w:ascii="Times New Roman" w:hAnsi="Times New Roman" w:cs="Times New Roman"/>
          <w:sz w:val="24"/>
          <w:szCs w:val="24"/>
        </w:rPr>
        <w:fldChar w:fldCharType="separate"/>
      </w:r>
      <w:r w:rsidR="00CF7B82" w:rsidRPr="007C2FAA">
        <w:rPr>
          <w:rFonts w:ascii="Times New Roman" w:hAnsi="Times New Roman" w:cs="Times New Roman"/>
          <w:noProof/>
          <w:sz w:val="24"/>
          <w:szCs w:val="24"/>
        </w:rPr>
        <w:t>(</w:t>
      </w:r>
      <w:hyperlink w:anchor="_ENREF_266" w:tooltip="Marmot, 2005 #484" w:history="1">
        <w:r w:rsidR="00CA49C9" w:rsidRPr="007C2FAA">
          <w:rPr>
            <w:rFonts w:ascii="Times New Roman" w:hAnsi="Times New Roman" w:cs="Times New Roman"/>
            <w:noProof/>
            <w:sz w:val="24"/>
            <w:szCs w:val="24"/>
          </w:rPr>
          <w:t>2005</w:t>
        </w:r>
      </w:hyperlink>
      <w:r w:rsidR="00CF7B8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0C1EA9" w:rsidRPr="007C2FAA">
        <w:rPr>
          <w:rFonts w:ascii="Times New Roman" w:hAnsi="Times New Roman" w:cs="Times New Roman"/>
          <w:sz w:val="24"/>
          <w:szCs w:val="24"/>
        </w:rPr>
        <w:t>. The social determinants of health are defined as ‘the conditions of the environment, in which people are born, grow up, live, work and age, and the systems put in place to deal with illnesses’</w:t>
      </w:r>
      <w:r w:rsidR="00B62950" w:rsidRPr="007C2FAA">
        <w:rPr>
          <w:rFonts w:ascii="Times New Roman" w:hAnsi="Times New Roman" w:cs="Times New Roman"/>
          <w:sz w:val="24"/>
          <w:szCs w:val="24"/>
        </w:rPr>
        <w:t xml:space="preserve"> and may be economic or </w:t>
      </w:r>
      <w:r w:rsidR="000C1EA9" w:rsidRPr="007C2FAA">
        <w:rPr>
          <w:rFonts w:ascii="Times New Roman" w:hAnsi="Times New Roman" w:cs="Times New Roman"/>
          <w:sz w:val="24"/>
          <w:szCs w:val="24"/>
        </w:rPr>
        <w:t>physica</w:t>
      </w:r>
      <w:r w:rsidR="00CF7B82" w:rsidRPr="007C2FAA">
        <w:rPr>
          <w:rFonts w:ascii="Times New Roman" w:hAnsi="Times New Roman" w:cs="Times New Roman"/>
          <w:sz w:val="24"/>
          <w:szCs w:val="24"/>
        </w:rPr>
        <w:t xml:space="preserve">l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&lt;EndNote&gt;&lt;Cite&gt;&lt;Author&gt;Marmot&lt;/Author&gt;&lt;Year&gt;2005&lt;/Year&gt;&lt;RecNum&gt;484&lt;/RecNum&gt;&lt;DisplayText&gt;(Marmot, 2005)&lt;/DisplayText&gt;&lt;record&gt;&lt;rec-number&gt;484&lt;/rec-number&gt;&lt;foreign-keys&gt;&lt;key app="EN" db-id="ptfsfw2e7fvv0we0zspxtffwpeaexrxpr2xs"&gt;484&lt;/key&gt;&lt;/foreign-keys&gt;&lt;ref-type name="Journal Article"&gt;17&lt;/ref-type&gt;&lt;contributors&gt;&lt;authors&gt;&lt;author&gt;Michael Marmot&lt;/author&gt;&lt;/authors&gt;&lt;/contributors&gt;&lt;titles&gt;&lt;title&gt;Social determinants of health inequalities&lt;/title&gt;&lt;secondary-title&gt;The Lancet&lt;/secondary-title&gt;&lt;/titles&gt;&lt;periodical&gt;&lt;full-title&gt;The Lancet&lt;/full-title&gt;&lt;/periodical&gt;&lt;pages&gt;1099-1104&lt;/pages&gt;&lt;volume&gt;365&lt;/volume&gt;&lt;number&gt;9464&lt;/number&gt;&lt;dates&gt;&lt;year&gt;2005&lt;/year&gt;&lt;/dates&gt;&lt;urls&gt;&lt;related-urls&gt;&lt;url&gt;http://www.sciencedirect.com/science/article/pii/S0140673605711466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66" w:tooltip="Marmot, 2005 #484" w:history="1">
        <w:r w:rsidR="00CA49C9" w:rsidRPr="007C2FAA">
          <w:rPr>
            <w:rFonts w:ascii="Times New Roman" w:hAnsi="Times New Roman" w:cs="Times New Roman"/>
            <w:noProof/>
            <w:sz w:val="24"/>
            <w:szCs w:val="24"/>
          </w:rPr>
          <w:t>Marmot, 2005</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0C1EA9" w:rsidRPr="007C2FAA">
        <w:rPr>
          <w:rFonts w:ascii="Times New Roman" w:hAnsi="Times New Roman" w:cs="Times New Roman"/>
          <w:sz w:val="24"/>
          <w:szCs w:val="24"/>
        </w:rPr>
        <w:t xml:space="preserve">. </w:t>
      </w:r>
      <w:r w:rsidR="000C1EA9" w:rsidRPr="007C2FAA">
        <w:rPr>
          <w:rFonts w:ascii="Times New Roman" w:hAnsi="Times New Roman" w:cs="Times New Roman"/>
          <w:sz w:val="24"/>
          <w:szCs w:val="24"/>
          <w:lang w:val="en-US"/>
        </w:rPr>
        <w:t>The quantity and quality of these material and social resources and the fairness of their allocation betwe</w:t>
      </w:r>
      <w:r w:rsidR="00930586" w:rsidRPr="007C2FAA">
        <w:rPr>
          <w:rFonts w:ascii="Times New Roman" w:hAnsi="Times New Roman" w:cs="Times New Roman"/>
          <w:sz w:val="24"/>
          <w:szCs w:val="24"/>
          <w:lang w:val="en-US"/>
        </w:rPr>
        <w:t xml:space="preserve">en population groups determines </w:t>
      </w:r>
      <w:r w:rsidR="000C1EA9" w:rsidRPr="007C2FAA">
        <w:rPr>
          <w:rFonts w:ascii="Times New Roman" w:hAnsi="Times New Roman" w:cs="Times New Roman"/>
          <w:sz w:val="24"/>
          <w:szCs w:val="24"/>
          <w:lang w:val="en-US"/>
        </w:rPr>
        <w:t xml:space="preserve">differences seen in </w:t>
      </w:r>
      <w:r w:rsidR="00930586" w:rsidRPr="007C2FAA">
        <w:rPr>
          <w:rFonts w:ascii="Times New Roman" w:hAnsi="Times New Roman" w:cs="Times New Roman"/>
          <w:sz w:val="24"/>
          <w:szCs w:val="24"/>
          <w:lang w:val="en-US"/>
        </w:rPr>
        <w:t xml:space="preserve">the health between these groups. </w:t>
      </w:r>
      <w:r w:rsidR="000C1EA9" w:rsidRPr="007C2FAA">
        <w:rPr>
          <w:rFonts w:ascii="Times New Roman" w:hAnsi="Times New Roman" w:cs="Times New Roman"/>
          <w:sz w:val="24"/>
          <w:szCs w:val="24"/>
          <w:lang w:val="en-US"/>
        </w:rPr>
        <w:t xml:space="preserve">Thus, differences in health result from the fact that people live very different lives in their social context. This suggests that a </w:t>
      </w:r>
      <w:r w:rsidR="000C1EA9" w:rsidRPr="007C2FAA">
        <w:rPr>
          <w:rFonts w:ascii="Times New Roman" w:hAnsi="Times New Roman" w:cs="Times New Roman"/>
          <w:sz w:val="24"/>
          <w:szCs w:val="24"/>
          <w:shd w:val="clear" w:color="auto" w:fill="FFFFFF"/>
          <w:lang w:val="en-US"/>
        </w:rPr>
        <w:t>reduction in health inequalities requires reduction in the material and social</w:t>
      </w:r>
      <w:r w:rsidR="000C1EA9" w:rsidRPr="007C2FAA">
        <w:rPr>
          <w:rFonts w:ascii="Times New Roman" w:hAnsi="Times New Roman" w:cs="Times New Roman"/>
          <w:sz w:val="24"/>
          <w:szCs w:val="24"/>
          <w:lang w:val="en-US"/>
        </w:rPr>
        <w:t xml:space="preserve"> </w:t>
      </w:r>
      <w:r w:rsidR="000C1EA9" w:rsidRPr="007C2FAA">
        <w:rPr>
          <w:rFonts w:ascii="Times New Roman" w:hAnsi="Times New Roman" w:cs="Times New Roman"/>
          <w:sz w:val="24"/>
          <w:szCs w:val="24"/>
          <w:shd w:val="clear" w:color="auto" w:fill="FFFFFF"/>
          <w:lang w:val="en-US"/>
        </w:rPr>
        <w:t>differences that people experience in their day-to-day lives.</w:t>
      </w:r>
      <w:r w:rsidR="000C1EA9" w:rsidRPr="007C2FAA">
        <w:rPr>
          <w:rFonts w:ascii="Times New Roman" w:hAnsi="Times New Roman" w:cs="Times New Roman"/>
          <w:sz w:val="24"/>
          <w:szCs w:val="24"/>
          <w:lang w:val="en-US"/>
        </w:rPr>
        <w:t xml:space="preserve"> This review will first discuss existing evidence for the link between these social determinants and oral health. </w:t>
      </w:r>
      <w:r w:rsidR="000C1EA9" w:rsidRPr="007C2FAA">
        <w:rPr>
          <w:rFonts w:ascii="Times New Roman" w:hAnsi="Times New Roman" w:cs="Times New Roman"/>
          <w:sz w:val="24"/>
          <w:szCs w:val="24"/>
          <w:shd w:val="clear" w:color="auto" w:fill="FFFFFF"/>
        </w:rPr>
        <w:t>The review will focus on the social environmental characteristics</w:t>
      </w:r>
      <w:r w:rsidRPr="007C2FAA">
        <w:rPr>
          <w:rFonts w:ascii="Times New Roman" w:hAnsi="Times New Roman" w:cs="Times New Roman"/>
          <w:sz w:val="24"/>
          <w:szCs w:val="24"/>
          <w:shd w:val="clear" w:color="auto" w:fill="FFFFFF"/>
        </w:rPr>
        <w:t xml:space="preserve"> rather than </w:t>
      </w:r>
      <w:r w:rsidR="000C1EA9" w:rsidRPr="007C2FAA">
        <w:rPr>
          <w:rFonts w:ascii="Times New Roman" w:hAnsi="Times New Roman" w:cs="Times New Roman"/>
          <w:sz w:val="24"/>
          <w:szCs w:val="24"/>
          <w:shd w:val="clear" w:color="auto" w:fill="FFFFFF"/>
        </w:rPr>
        <w:t>physical</w:t>
      </w:r>
      <w:r w:rsidR="008B1187" w:rsidRPr="007C2FAA">
        <w:rPr>
          <w:rFonts w:ascii="Times New Roman" w:hAnsi="Times New Roman" w:cs="Times New Roman"/>
          <w:sz w:val="24"/>
          <w:szCs w:val="24"/>
          <w:shd w:val="clear" w:color="auto" w:fill="FFFFFF"/>
        </w:rPr>
        <w:t xml:space="preserve"> environmental characteristics. </w:t>
      </w:r>
      <w:r w:rsidR="000C1EA9" w:rsidRPr="007C2FAA">
        <w:rPr>
          <w:rFonts w:ascii="Times New Roman" w:hAnsi="Times New Roman" w:cs="Times New Roman"/>
          <w:sz w:val="24"/>
          <w:szCs w:val="24"/>
          <w:shd w:val="clear" w:color="auto" w:fill="FFFFFF"/>
        </w:rPr>
        <w:t xml:space="preserve">The social environmental </w:t>
      </w:r>
      <w:r w:rsidR="009B69F7" w:rsidRPr="007C2FAA">
        <w:rPr>
          <w:rFonts w:ascii="Times New Roman" w:hAnsi="Times New Roman" w:cs="Times New Roman"/>
          <w:sz w:val="24"/>
          <w:szCs w:val="24"/>
          <w:shd w:val="clear" w:color="auto" w:fill="FFFFFF"/>
        </w:rPr>
        <w:t xml:space="preserve">characteristics; </w:t>
      </w:r>
      <w:r w:rsidR="008B1187" w:rsidRPr="007C2FAA">
        <w:rPr>
          <w:rFonts w:ascii="Times New Roman" w:hAnsi="Times New Roman" w:cs="Times New Roman"/>
          <w:sz w:val="24"/>
          <w:szCs w:val="24"/>
          <w:shd w:val="clear" w:color="auto" w:fill="FFFFFF"/>
        </w:rPr>
        <w:t>objective SES</w:t>
      </w:r>
      <w:r w:rsidR="009B69F7" w:rsidRPr="007C2FAA">
        <w:rPr>
          <w:rFonts w:ascii="Times New Roman" w:hAnsi="Times New Roman" w:cs="Times New Roman"/>
          <w:sz w:val="24"/>
          <w:szCs w:val="24"/>
          <w:shd w:val="clear" w:color="auto" w:fill="FFFFFF"/>
        </w:rPr>
        <w:t xml:space="preserve"> </w:t>
      </w:r>
      <w:r w:rsidR="00BD4A28" w:rsidRPr="007C2FAA">
        <w:rPr>
          <w:rFonts w:ascii="Times New Roman" w:hAnsi="Times New Roman" w:cs="Times New Roman"/>
          <w:sz w:val="24"/>
          <w:szCs w:val="24"/>
          <w:shd w:val="clear" w:color="auto" w:fill="FFFFFF"/>
        </w:rPr>
        <w:t xml:space="preserve">(comprising of education level, income and occupation) </w:t>
      </w:r>
      <w:r w:rsidR="009B69F7" w:rsidRPr="007C2FAA">
        <w:rPr>
          <w:rFonts w:ascii="Times New Roman" w:hAnsi="Times New Roman" w:cs="Times New Roman"/>
          <w:sz w:val="24"/>
          <w:szCs w:val="24"/>
          <w:shd w:val="clear" w:color="auto" w:fill="FFFFFF"/>
        </w:rPr>
        <w:t xml:space="preserve">and social </w:t>
      </w:r>
      <w:r w:rsidR="00371C01" w:rsidRPr="007C2FAA">
        <w:rPr>
          <w:rFonts w:ascii="Times New Roman" w:hAnsi="Times New Roman" w:cs="Times New Roman"/>
          <w:sz w:val="24"/>
          <w:szCs w:val="24"/>
          <w:shd w:val="clear" w:color="auto" w:fill="FFFFFF"/>
        </w:rPr>
        <w:t>network identified</w:t>
      </w:r>
      <w:r w:rsidR="008B1187" w:rsidRPr="007C2FAA">
        <w:rPr>
          <w:rFonts w:ascii="Times New Roman" w:hAnsi="Times New Roman" w:cs="Times New Roman"/>
          <w:sz w:val="24"/>
          <w:szCs w:val="24"/>
          <w:shd w:val="clear" w:color="auto" w:fill="FFFFFF"/>
        </w:rPr>
        <w:t xml:space="preserve"> from the systematic review </w:t>
      </w:r>
      <w:r w:rsidRPr="007C2FAA">
        <w:rPr>
          <w:rFonts w:ascii="Times New Roman" w:hAnsi="Times New Roman" w:cs="Times New Roman"/>
          <w:sz w:val="24"/>
          <w:szCs w:val="24"/>
          <w:shd w:val="clear" w:color="auto" w:fill="FFFFFF"/>
        </w:rPr>
        <w:t>will be discussed in detail</w:t>
      </w:r>
      <w:r w:rsidR="000C1EA9" w:rsidRPr="007C2FAA">
        <w:rPr>
          <w:rFonts w:ascii="Times New Roman" w:hAnsi="Times New Roman" w:cs="Times New Roman"/>
          <w:sz w:val="24"/>
          <w:szCs w:val="24"/>
          <w:shd w:val="clear" w:color="auto" w:fill="FFFFFF"/>
        </w:rPr>
        <w:t xml:space="preserve">. </w:t>
      </w:r>
    </w:p>
    <w:p w:rsidR="00A01AB4" w:rsidRPr="007C2FAA" w:rsidRDefault="00A01AB4" w:rsidP="0076232B">
      <w:pPr>
        <w:spacing w:before="240" w:after="240" w:line="360" w:lineRule="auto"/>
        <w:rPr>
          <w:rFonts w:ascii="Times New Roman" w:hAnsi="Times New Roman" w:cs="Times New Roman"/>
        </w:rPr>
      </w:pPr>
    </w:p>
    <w:p w:rsidR="0031079D" w:rsidRPr="007C2FAA" w:rsidRDefault="0031079D" w:rsidP="00E306E3">
      <w:pPr>
        <w:spacing w:before="240" w:after="240" w:line="360" w:lineRule="auto"/>
        <w:rPr>
          <w:rFonts w:ascii="Times New Roman" w:hAnsi="Times New Roman" w:cs="Times New Roman"/>
          <w:b/>
          <w:i/>
          <w:u w:val="single"/>
        </w:rPr>
      </w:pPr>
    </w:p>
    <w:p w:rsidR="00333862" w:rsidRPr="007C2FAA" w:rsidRDefault="00333862" w:rsidP="00E306E3">
      <w:pPr>
        <w:spacing w:before="200" w:line="360" w:lineRule="auto"/>
        <w:rPr>
          <w:rFonts w:ascii="Times New Roman" w:hAnsi="Times New Roman"/>
          <w:sz w:val="24"/>
          <w:szCs w:val="24"/>
        </w:rPr>
      </w:pPr>
    </w:p>
    <w:p w:rsidR="008B1187" w:rsidRPr="007C2FAA" w:rsidRDefault="008B1187" w:rsidP="00E306E3">
      <w:pPr>
        <w:rPr>
          <w:rFonts w:ascii="Times New Roman" w:hAnsi="Times New Roman"/>
          <w:sz w:val="24"/>
          <w:szCs w:val="24"/>
        </w:rPr>
      </w:pPr>
    </w:p>
    <w:p w:rsidR="00C037E2" w:rsidRPr="007C2FAA" w:rsidRDefault="00930586" w:rsidP="0076232B">
      <w:pPr>
        <w:pStyle w:val="Heading4"/>
      </w:pPr>
      <w:bookmarkStart w:id="30" w:name="_Toc397681234"/>
      <w:r w:rsidRPr="007C2FAA">
        <w:lastRenderedPageBreak/>
        <w:t>Socioeconomic status</w:t>
      </w:r>
      <w:r w:rsidR="00C600DC" w:rsidRPr="007C2FAA">
        <w:t xml:space="preserve"> (SES)</w:t>
      </w:r>
      <w:bookmarkEnd w:id="30"/>
    </w:p>
    <w:p w:rsidR="00EC0F5E" w:rsidRPr="007C2FAA" w:rsidRDefault="00930586" w:rsidP="0022753D">
      <w:pPr>
        <w:autoSpaceDE w:val="0"/>
        <w:autoSpaceDN w:val="0"/>
        <w:adjustRightInd w:val="0"/>
        <w:spacing w:before="240" w:after="240" w:line="360" w:lineRule="auto"/>
        <w:rPr>
          <w:rFonts w:ascii="Times New Roman" w:hAnsi="Times New Roman" w:cs="Times New Roman"/>
          <w:b/>
          <w:bCs/>
          <w:sz w:val="24"/>
          <w:szCs w:val="24"/>
          <w:lang w:bidi="hi-IN"/>
        </w:rPr>
      </w:pPr>
      <w:r w:rsidRPr="007C2FAA">
        <w:rPr>
          <w:rFonts w:ascii="Times New Roman" w:hAnsi="Times New Roman" w:cs="Times New Roman"/>
          <w:sz w:val="24"/>
          <w:szCs w:val="24"/>
          <w:lang w:bidi="hi-IN"/>
        </w:rPr>
        <w:t>I</w:t>
      </w:r>
      <w:r w:rsidR="00C037E2" w:rsidRPr="007C2FAA">
        <w:rPr>
          <w:rFonts w:ascii="Times New Roman" w:hAnsi="Times New Roman" w:cs="Times New Roman"/>
          <w:sz w:val="24"/>
          <w:szCs w:val="24"/>
          <w:lang w:bidi="hi-IN"/>
        </w:rPr>
        <w:t xml:space="preserve">ndividuals higher </w:t>
      </w:r>
      <w:r w:rsidRPr="007C2FAA">
        <w:rPr>
          <w:rFonts w:ascii="Times New Roman" w:hAnsi="Times New Roman" w:cs="Times New Roman"/>
          <w:sz w:val="24"/>
          <w:szCs w:val="24"/>
          <w:lang w:bidi="hi-IN"/>
        </w:rPr>
        <w:t>in the social hierarchy enjoy</w:t>
      </w:r>
      <w:r w:rsidR="00C037E2" w:rsidRPr="007C2FAA">
        <w:rPr>
          <w:rFonts w:ascii="Times New Roman" w:hAnsi="Times New Roman" w:cs="Times New Roman"/>
          <w:sz w:val="24"/>
          <w:szCs w:val="24"/>
          <w:lang w:bidi="hi-IN"/>
        </w:rPr>
        <w:t xml:space="preserve"> better health than </w:t>
      </w:r>
      <w:r w:rsidR="00C600DC" w:rsidRPr="007C2FAA">
        <w:rPr>
          <w:rFonts w:ascii="Times New Roman" w:hAnsi="Times New Roman" w:cs="Times New Roman"/>
          <w:sz w:val="24"/>
          <w:szCs w:val="24"/>
          <w:lang w:bidi="hi-IN"/>
        </w:rPr>
        <w:t>those</w:t>
      </w:r>
      <w:r w:rsidRPr="007C2FAA">
        <w:rPr>
          <w:rFonts w:ascii="Times New Roman" w:hAnsi="Times New Roman" w:cs="Times New Roman"/>
          <w:sz w:val="24"/>
          <w:szCs w:val="24"/>
          <w:lang w:bidi="hi-IN"/>
        </w:rPr>
        <w:t xml:space="preserve"> </w:t>
      </w:r>
      <w:r w:rsidR="00C037E2" w:rsidRPr="007C2FAA">
        <w:rPr>
          <w:rFonts w:ascii="Times New Roman" w:hAnsi="Times New Roman" w:cs="Times New Roman"/>
          <w:sz w:val="24"/>
          <w:szCs w:val="24"/>
          <w:lang w:bidi="hi-IN"/>
        </w:rPr>
        <w:t xml:space="preserve">below them. </w:t>
      </w:r>
      <w:r w:rsidRPr="007C2FAA">
        <w:rPr>
          <w:rFonts w:ascii="Times New Roman" w:hAnsi="Times New Roman" w:cs="Times New Roman"/>
          <w:sz w:val="24"/>
          <w:szCs w:val="24"/>
          <w:lang w:bidi="hi-IN"/>
        </w:rPr>
        <w:t>T</w:t>
      </w:r>
      <w:r w:rsidR="00C037E2" w:rsidRPr="007C2FAA">
        <w:rPr>
          <w:rFonts w:ascii="Times New Roman" w:hAnsi="Times New Roman" w:cs="Times New Roman"/>
          <w:sz w:val="24"/>
          <w:szCs w:val="24"/>
          <w:lang w:bidi="hi-IN"/>
        </w:rPr>
        <w:t xml:space="preserve">he Whitehall studies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&lt;EndNote&gt;&lt;Cite&gt;&lt;Author&gt;Marmot&lt;/Author&gt;&lt;Year&gt;1991&lt;/Year&gt;&lt;RecNum&gt;276&lt;/RecNum&gt;&lt;DisplayText&gt;(Marmot&lt;style face="italic"&gt; et al.&lt;/style&gt;, 1991)&lt;/DisplayText&gt;&lt;record&gt;&lt;rec-number&gt;276&lt;/rec-number&gt;&lt;foreign-keys&gt;&lt;key app="EN" db-id="ptfsfw2e7fvv0we0zspxtffwpeaexrxpr2xs"&gt;276&lt;/key&gt;&lt;/foreign-keys&gt;&lt;ref-type name="Journal Article"&gt;17&lt;/ref-type&gt;&lt;contributors&gt;&lt;authors&gt;&lt;author&gt;Marmot, M. G.&lt;/author&gt;&lt;author&gt;Stansfeld, S.&lt;/author&gt;&lt;author&gt;Patel, C.&lt;/author&gt;&lt;author&gt;North, F.&lt;/author&gt;&lt;author&gt;Head, J.&lt;/author&gt;&lt;author&gt;White, I.&lt;/author&gt;&lt;author&gt;Brunner, E.&lt;/author&gt;&lt;author&gt;Feeney, A.&lt;/author&gt;&lt;author&gt;Marmot, M. G.&lt;/author&gt;&lt;author&gt;Smith, G. Davey&lt;/author&gt;&lt;/authors&gt;&lt;/contributors&gt;&lt;titles&gt;&lt;title&gt;Health inequalities among British civil servants: the Whitehall II study&lt;/title&gt;&lt;secondary-title&gt;The Lancet&lt;/secondary-title&gt;&lt;/titles&gt;&lt;periodical&gt;&lt;full-title&gt;The Lancet&lt;/full-title&gt;&lt;/periodical&gt;&lt;pages&gt;1387-1393&lt;/pages&gt;&lt;volume&gt;337&lt;/volume&gt;&lt;number&gt;8754&lt;/number&gt;&lt;dates&gt;&lt;year&gt;1991&lt;/year&gt;&lt;/dates&gt;&lt;urls&gt;&lt;related-urls&gt;&lt;url&gt;http://www.sciencedirect.com/science/article/pii/014067369193068K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270" w:tooltip="Marmot, 1991 #276" w:history="1">
        <w:r w:rsidR="00CA49C9" w:rsidRPr="007C2FAA">
          <w:rPr>
            <w:rFonts w:ascii="Times New Roman" w:hAnsi="Times New Roman" w:cs="Times New Roman"/>
            <w:noProof/>
            <w:sz w:val="24"/>
            <w:szCs w:val="24"/>
            <w:lang w:bidi="hi-IN"/>
          </w:rPr>
          <w:t>Marmot</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1991</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in British civil servants revealed a gradient pattern between SES and health indicating that health improved and mortality decreased at each higher step of occupational grade</w:t>
      </w:r>
      <w:r w:rsidRPr="007C2FAA">
        <w:rPr>
          <w:rFonts w:ascii="Times New Roman" w:hAnsi="Times New Roman" w:cs="Times New Roman"/>
          <w:sz w:val="24"/>
          <w:szCs w:val="24"/>
          <w:lang w:bidi="hi-IN"/>
        </w:rPr>
        <w:t xml:space="preserve">. </w:t>
      </w:r>
      <w:r w:rsidR="00C037E2" w:rsidRPr="007C2FAA">
        <w:rPr>
          <w:rFonts w:ascii="Times New Roman" w:hAnsi="Times New Roman" w:cs="Times New Roman"/>
          <w:sz w:val="24"/>
          <w:szCs w:val="24"/>
          <w:lang w:bidi="hi-IN"/>
        </w:rPr>
        <w:t>Since then the link between SES and health has been reported repeatedly</w:t>
      </w:r>
      <w:r w:rsidR="0058425D" w:rsidRPr="007C2FAA">
        <w:rPr>
          <w:rFonts w:ascii="Times New Roman" w:hAnsi="Times New Roman" w:cs="Times New Roman"/>
          <w:sz w:val="24"/>
          <w:szCs w:val="24"/>
          <w:lang w:bidi="hi-IN"/>
        </w:rPr>
        <w:t xml:space="preserve"> and it has been </w:t>
      </w:r>
      <w:r w:rsidR="00EC0F5E" w:rsidRPr="007C2FAA">
        <w:rPr>
          <w:rFonts w:ascii="Times New Roman" w:hAnsi="Times New Roman" w:cs="Times New Roman"/>
          <w:sz w:val="24"/>
          <w:szCs w:val="24"/>
          <w:lang w:bidi="hi-IN"/>
        </w:rPr>
        <w:t>stressed that action should be taken to reduce the</w:t>
      </w:r>
      <w:r w:rsidR="0058425D" w:rsidRPr="007C2FAA">
        <w:rPr>
          <w:rFonts w:ascii="Times New Roman" w:hAnsi="Times New Roman" w:cs="Times New Roman"/>
          <w:sz w:val="24"/>
          <w:szCs w:val="24"/>
          <w:lang w:bidi="hi-IN"/>
        </w:rPr>
        <w:t xml:space="preserve"> social</w:t>
      </w:r>
      <w:r w:rsidR="00EC0F5E" w:rsidRPr="007C2FAA">
        <w:rPr>
          <w:rFonts w:ascii="Times New Roman" w:hAnsi="Times New Roman" w:cs="Times New Roman"/>
          <w:sz w:val="24"/>
          <w:szCs w:val="24"/>
          <w:lang w:bidi="hi-IN"/>
        </w:rPr>
        <w:t xml:space="preserve"> gradient in health</w:t>
      </w:r>
      <w:r w:rsidR="0058425D" w:rsidRPr="007C2FAA">
        <w:rPr>
          <w:rFonts w:ascii="Times New Roman" w:hAnsi="Times New Roman" w:cs="Times New Roman"/>
          <w:sz w:val="24"/>
          <w:szCs w:val="24"/>
          <w:lang w:bidi="hi-IN"/>
        </w:rPr>
        <w:t xml:space="preserve"> by tackling the social determinants of health</w:t>
      </w:r>
      <w:r w:rsidR="006C2DEA"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&lt;EndNote&gt;&lt;Cite&gt;&lt;Author&gt;Marmot&lt;/Author&gt;&lt;Year&gt;2008&lt;/Year&gt;&lt;RecNum&gt;343&lt;/RecNum&gt;&lt;DisplayText&gt;(Marmot&lt;style face="italic"&gt; et al.&lt;/style&gt;, 2008; Marmot, 2010)&lt;/DisplayText&gt;&lt;record&gt;&lt;rec-number&gt;343&lt;/rec-number&gt;&lt;foreign-keys&gt;&lt;key app="EN" db-id="ptfsfw2e7fvv0we0zspxtffwpeaexrxpr2xs"&gt;343&lt;/key&gt;&lt;/foreign-keys&gt;&lt;ref-type name="Journal Article"&gt;17&lt;/ref-type&gt;&lt;contributors&gt;&lt;authors&gt;&lt;author&gt;Marmot, Michael.&lt;/author&gt;&lt;author&gt;Friel, Sharon.&lt;/author&gt;&lt;author&gt;Bell, Ruth.&lt;/author&gt;&lt;author&gt;Houweling, Tanja A. J.&lt;/author&gt;&lt;author&gt;Taylor, Sebastian.&lt;/author&gt;&lt;/authors&gt;&lt;/contributors&gt;&lt;titles&gt;&lt;title&gt;Closing the gap in a generation: health equity through action on the social determinants of health&lt;/title&gt;&lt;secondary-title&gt;The Lancet The Lancet&lt;/secondary-title&gt;&lt;/titles&gt;&lt;periodical&gt;&lt;full-title&gt;The Lancet The Lancet&lt;/full-title&gt;&lt;/periodical&gt;&lt;pages&gt;1661-1669&lt;/pages&gt;&lt;volume&gt;372&lt;/volume&gt;&lt;number&gt;9650&lt;/number&gt;&lt;dates&gt;&lt;year&gt;2008&lt;/year&gt;&lt;/dates&gt;&lt;isbn&gt;0140-6736&lt;/isbn&gt;&lt;urls&gt;&lt;/urls&gt;&lt;remote-database-name&gt;/z-wcorg/&lt;/remote-database-name&gt;&lt;remote-database-provider&gt;http://worldcat.org&lt;/remote-database-provider&gt;&lt;language&gt;English&lt;/language&gt;&lt;/record&gt;&lt;/Cite&gt;&lt;Cite&gt;&lt;Author&gt;Marmot&lt;/Author&gt;&lt;Year&gt;2010&lt;/Year&gt;&lt;RecNum&gt;415&lt;/RecNum&gt;&lt;record&gt;&lt;rec-number&gt;415&lt;/rec-number&gt;&lt;foreign-keys&gt;&lt;key app="EN" db-id="ptfsfw2e7fvv0we0zspxtffwpeaexrxpr2xs"&gt;415&lt;/key&gt;&lt;/foreign-keys&gt;&lt;ref-type name="Book"&gt;6&lt;/ref-type&gt;&lt;contributors&gt;&lt;authors&gt;&lt;author&gt;Marmot, M. G.&lt;/author&gt;&lt;/authors&gt;&lt;/contributors&gt;&lt;titles&gt;&lt;title&gt;Fair society, healthy lives : the Marmot review ; strategic review of health inequalities in England post-2010&lt;/title&gt;&lt;/titles&gt;&lt;dates&gt;&lt;year&gt;2010&lt;/year&gt;&lt;/dates&gt;&lt;pub-location&gt;[London]&lt;/pub-location&gt;&lt;publisher&gt;Marmot Review&lt;/publisher&gt;&lt;isbn&gt;9780956487001 0956487009&lt;/isbn&gt;&lt;urls&gt;&lt;/urls&gt;&lt;remote-database-name&gt;/z-wcorg/&lt;/remote-database-name&gt;&lt;remote-database-provider&gt;http://worldcat.org&lt;/remote-database-provider&gt;&lt;language&gt;English&lt;/language&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267" w:tooltip="Marmot, 2008 #343" w:history="1">
        <w:r w:rsidR="00CA49C9" w:rsidRPr="007C2FAA">
          <w:rPr>
            <w:rFonts w:ascii="Times New Roman" w:hAnsi="Times New Roman" w:cs="Times New Roman"/>
            <w:noProof/>
            <w:sz w:val="24"/>
            <w:szCs w:val="24"/>
            <w:lang w:bidi="hi-IN"/>
          </w:rPr>
          <w:t>Marmot</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2008</w:t>
        </w:r>
      </w:hyperlink>
      <w:r w:rsidR="00CB1951" w:rsidRPr="007C2FAA">
        <w:rPr>
          <w:rFonts w:ascii="Times New Roman" w:hAnsi="Times New Roman" w:cs="Times New Roman"/>
          <w:noProof/>
          <w:sz w:val="24"/>
          <w:szCs w:val="24"/>
          <w:lang w:bidi="hi-IN"/>
        </w:rPr>
        <w:t xml:space="preserve">; </w:t>
      </w:r>
      <w:hyperlink w:anchor="_ENREF_269" w:tooltip="Marmot, 2010 #415" w:history="1">
        <w:r w:rsidR="00CA49C9" w:rsidRPr="007C2FAA">
          <w:rPr>
            <w:rFonts w:ascii="Times New Roman" w:hAnsi="Times New Roman" w:cs="Times New Roman"/>
            <w:noProof/>
            <w:sz w:val="24"/>
            <w:szCs w:val="24"/>
            <w:lang w:bidi="hi-IN"/>
          </w:rPr>
          <w:t>Marmot, 2010</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58425D" w:rsidRPr="007C2FAA">
        <w:rPr>
          <w:rFonts w:ascii="Times New Roman" w:hAnsi="Times New Roman" w:cs="Times New Roman"/>
          <w:sz w:val="24"/>
          <w:szCs w:val="24"/>
          <w:lang w:bidi="hi-IN"/>
        </w:rPr>
        <w:t>.</w:t>
      </w:r>
    </w:p>
    <w:p w:rsidR="00C037E2" w:rsidRPr="007C2FAA" w:rsidRDefault="00C037E2"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In </w:t>
      </w:r>
      <w:r w:rsidR="00D80659" w:rsidRPr="007C2FAA">
        <w:rPr>
          <w:rFonts w:ascii="Times New Roman" w:hAnsi="Times New Roman" w:cs="Times New Roman"/>
          <w:sz w:val="24"/>
          <w:szCs w:val="24"/>
          <w:lang w:bidi="hi-IN"/>
        </w:rPr>
        <w:t>simple terms SES reflects</w:t>
      </w:r>
      <w:r w:rsidR="00286304"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 xml:space="preserve">one’s social position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&lt;EndNote&gt;&lt;Cite&gt;&lt;Author&gt;Adler&lt;/Author&gt;&lt;Year&gt;2003&lt;/Year&gt;&lt;RecNum&gt;522&lt;/RecNum&gt;&lt;DisplayText&gt;(Adler and Snibbe, 2003)&lt;/DisplayText&gt;&lt;record&gt;&lt;rec-number&gt;522&lt;/rec-number&gt;&lt;foreign-keys&gt;&lt;key app="EN" db-id="ptfsfw2e7fvv0we0zspxtffwpeaexrxpr2xs"&gt;522&lt;/key&gt;&lt;/foreign-keys&gt;&lt;ref-type name="Journal Article"&gt;17&lt;/ref-type&gt;&lt;contributors&gt;&lt;authors&gt;&lt;author&gt;Adler, N. E.&lt;/author&gt;&lt;author&gt;Snibbe, A. C.&lt;/author&gt;&lt;/authors&gt;&lt;/contributors&gt;&lt;auth-address&gt;Univ. of California, San Francisco, 3333 California St., San Francisco, CA 94143-0848, United States&lt;/auth-address&gt;&lt;titles&gt;&lt;title&gt;The Role of Psychosocial Processes in Explaining the Gradient Between Socioeconomic Status and Health&lt;/title&gt;&lt;secondary-title&gt;Current Directions in Psychological Science&lt;/secondary-title&gt;&lt;/titles&gt;&lt;periodical&gt;&lt;full-title&gt;Current Directions in Psychological Science&lt;/full-title&gt;&lt;/periodical&gt;&lt;pages&gt;119-123&lt;/pages&gt;&lt;volume&gt;12&lt;/volume&gt;&lt;number&gt;4&lt;/number&gt;&lt;keywords&gt;&lt;keyword&gt;bio&lt;/keyword&gt;&lt;keyword&gt;explanation&lt;/keyword&gt;&lt;keyword&gt;health&lt;/keyword&gt;&lt;keyword&gt;income&lt;/keyword&gt;&lt;keyword&gt;mechanisms&lt;/keyword&gt;&lt;keyword&gt;mortality&lt;/keyword&gt;&lt;keyword&gt;psychosocial&lt;/keyword&gt;&lt;keyword&gt;ses&lt;/keyword&gt;&lt;/keywords&gt;&lt;dates&gt;&lt;year&gt;2003&lt;/year&gt;&lt;/dates&gt;&lt;accession-num&gt;adler03&lt;/accession-num&gt;&lt;urls&gt;&lt;related-urls&gt;&lt;url&gt;citeulike-article-id:1938933&lt;/url&gt;&lt;url&gt;http://www.scopus.com/record/display.url?view=extended&amp;amp;origin=resultslist&amp;amp;eid=2-s2.0-0042919356 &lt;/url&gt;&lt;/related-urls&gt;&lt;/urls&gt;&lt;/record&gt;&lt;/Cite&gt;&lt;/EndNote&gt;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9" w:tooltip="Adler, 2003 #522" w:history="1">
        <w:r w:rsidR="00CA49C9" w:rsidRPr="007C2FAA">
          <w:rPr>
            <w:rFonts w:ascii="Times New Roman" w:hAnsi="Times New Roman" w:cs="Times New Roman"/>
            <w:noProof/>
            <w:sz w:val="24"/>
            <w:szCs w:val="24"/>
            <w:lang w:bidi="hi-IN"/>
          </w:rPr>
          <w:t>Adler and Snibbe, 2003</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286304" w:rsidRPr="007C2FAA">
        <w:rPr>
          <w:rFonts w:ascii="Times New Roman" w:hAnsi="Times New Roman" w:cs="Times New Roman"/>
          <w:sz w:val="24"/>
          <w:szCs w:val="24"/>
          <w:lang w:bidi="hi-IN"/>
        </w:rPr>
        <w:t xml:space="preserve"> and </w:t>
      </w:r>
      <w:r w:rsidRPr="007C2FAA">
        <w:rPr>
          <w:rFonts w:ascii="Times New Roman" w:hAnsi="Times New Roman" w:cs="Times New Roman"/>
          <w:sz w:val="24"/>
          <w:szCs w:val="24"/>
          <w:lang w:bidi="hi-IN"/>
        </w:rPr>
        <w:t xml:space="preserve">can be seen as an indicator of one’s resources and status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&lt;EndNote&gt;&lt;Cite&gt;&lt;Author&gt;Fujishiro&lt;/Author&gt;&lt;Year&gt;2010&lt;/Year&gt;&lt;RecNum&gt;417&lt;/RecNum&gt;&lt;DisplayText&gt;(Fujishiro&lt;style face="italic"&gt; et al.&lt;/style&gt;, 2010)&lt;/DisplayText&gt;&lt;record&gt;&lt;rec-number&gt;417&lt;/rec-number&gt;&lt;foreign-keys&gt;&lt;key app="EN" db-id="ptfsfw2e7fvv0we0zspxtffwpeaexrxpr2xs"&gt;417&lt;/key&gt;&lt;/foreign-keys&gt;&lt;ref-type name="Journal Article"&gt;17&lt;/ref-type&gt;&lt;contributors&gt;&lt;authors&gt;&lt;author&gt;Fujishiro, Kaori&lt;/author&gt;&lt;author&gt;Xu, Jun&lt;/author&gt;&lt;author&gt;Gong, Fang&lt;/author&gt;&lt;/authors&gt;&lt;/contributors&gt;&lt;titles&gt;&lt;title&gt;What does “occupation”  represent as an indicator of socioeconomic status?: Exploring occupational prestige and health&lt;/title&gt;&lt;secondary-title&gt;Social Science &amp;amp;amp; Medicine&lt;/secondary-title&gt;&lt;/titles&gt;&lt;periodical&gt;&lt;full-title&gt;Social Science &amp;amp;amp; Medicine&lt;/full-title&gt;&lt;/periodical&gt;&lt;pages&gt;2100-2107&lt;/pages&gt;&lt;volume&gt;71&lt;/volume&gt;&lt;number&gt;12&lt;/number&gt;&lt;keywords&gt;&lt;keyword&gt;USA&lt;/keyword&gt;&lt;keyword&gt;Socioeconomic status&lt;/keyword&gt;&lt;keyword&gt;Self-rated health&lt;/keyword&gt;&lt;keyword&gt;Job strain&lt;/keyword&gt;&lt;keyword&gt;Job satisfaction&lt;/keyword&gt;&lt;keyword&gt;Social standing&lt;/keyword&gt;&lt;/keywords&gt;&lt;dates&gt;&lt;year&gt;2010&lt;/year&gt;&lt;/dates&gt;&lt;urls&gt;&lt;related-urls&gt;&lt;url&gt;http://www.sciencedirect.com/science/article/pii/S0277953610006908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49" w:tooltip="Fujishiro, 2010 #417" w:history="1">
        <w:r w:rsidR="00CA49C9" w:rsidRPr="007C2FAA">
          <w:rPr>
            <w:rFonts w:ascii="Times New Roman" w:hAnsi="Times New Roman" w:cs="Times New Roman"/>
            <w:noProof/>
            <w:sz w:val="24"/>
            <w:szCs w:val="24"/>
            <w:lang w:bidi="hi-IN"/>
          </w:rPr>
          <w:t>Fujishiro</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2010</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Objective socioeconomic </w:t>
      </w:r>
      <w:r w:rsidR="00286304" w:rsidRPr="007C2FAA">
        <w:rPr>
          <w:rFonts w:ascii="Times New Roman" w:hAnsi="Times New Roman" w:cs="Times New Roman"/>
          <w:sz w:val="24"/>
          <w:szCs w:val="24"/>
          <w:lang w:bidi="hi-IN"/>
        </w:rPr>
        <w:t xml:space="preserve">status may be indicated </w:t>
      </w:r>
      <w:r w:rsidRPr="007C2FAA">
        <w:rPr>
          <w:rFonts w:ascii="Times New Roman" w:hAnsi="Times New Roman" w:cs="Times New Roman"/>
          <w:sz w:val="24"/>
          <w:szCs w:val="24"/>
          <w:lang w:bidi="hi-IN"/>
        </w:rPr>
        <w:t>by income; social status measured by level of education and work status measured by occupation</w:t>
      </w:r>
      <w:r w:rsidR="00286304" w:rsidRPr="007C2FAA">
        <w:rPr>
          <w:rFonts w:ascii="Times New Roman" w:hAnsi="Times New Roman" w:cs="Times New Roman"/>
          <w:sz w:val="24"/>
          <w:szCs w:val="24"/>
          <w:lang w:bidi="hi-IN"/>
        </w:rPr>
        <w:t>al prestige</w:t>
      </w:r>
      <w:r w:rsidR="006C2DEA"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&lt;EndNote&gt;&lt;Cite&gt;&lt;Author&gt;Bartley&lt;/Author&gt;&lt;Year&gt;2004&lt;/Year&gt;&lt;RecNum&gt;506&lt;/RecNum&gt;&lt;DisplayText&gt;(Bartley, 2004)&lt;/DisplayText&gt;&lt;record&gt;&lt;rec-number&gt;506&lt;/rec-number&gt;&lt;foreign-keys&gt;&lt;key app="EN" db-id="ptfsfw2e7fvv0we0zspxtffwpeaexrxpr2xs"&gt;506&lt;/key&gt;&lt;/foreign-keys&gt;&lt;ref-type name="Book"&gt;6&lt;/ref-type&gt;&lt;contributors&gt;&lt;authors&gt;&lt;author&gt;Bartley, Mel&lt;/author&gt;&lt;/authors&gt;&lt;/contributors&gt;&lt;titles&gt;&lt;title&gt;Health inequality : an introduction to theories, concepts, and methods&lt;/title&gt;&lt;/titles&gt;&lt;dates&gt;&lt;year&gt;2004&lt;/year&gt;&lt;/dates&gt;&lt;pub-location&gt;Cambridge, UK&lt;/pub-location&gt;&lt;publisher&gt;Polity Press&lt;/publisher&gt;&lt;isbn&gt;074562779X 9780745627793 0745627803 9780745627809&lt;/isbn&gt;&lt;urls&gt;&lt;/urls&gt;&lt;remote-database-name&gt;/z-wcorg/&lt;/remote-database-name&gt;&lt;remote-database-provider&gt;http://worldcat.org&lt;/remote-database-provider&gt;&lt;language&gt;English&lt;/language&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35" w:tooltip="Bartley, 2004 #506" w:history="1">
        <w:r w:rsidR="00CA49C9" w:rsidRPr="007C2FAA">
          <w:rPr>
            <w:rFonts w:ascii="Times New Roman" w:hAnsi="Times New Roman" w:cs="Times New Roman"/>
            <w:noProof/>
            <w:sz w:val="24"/>
            <w:szCs w:val="24"/>
            <w:lang w:bidi="hi-IN"/>
          </w:rPr>
          <w:t>Bartley, 2004</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Although the</w:t>
      </w:r>
      <w:r w:rsidR="00286304" w:rsidRPr="007C2FAA">
        <w:rPr>
          <w:rFonts w:ascii="Times New Roman" w:hAnsi="Times New Roman" w:cs="Times New Roman"/>
          <w:sz w:val="24"/>
          <w:szCs w:val="24"/>
          <w:lang w:bidi="hi-IN"/>
        </w:rPr>
        <w:t>se</w:t>
      </w:r>
      <w:r w:rsidRPr="007C2FAA">
        <w:rPr>
          <w:rFonts w:ascii="Times New Roman" w:hAnsi="Times New Roman" w:cs="Times New Roman"/>
          <w:sz w:val="24"/>
          <w:szCs w:val="24"/>
          <w:lang w:bidi="hi-IN"/>
        </w:rPr>
        <w:t xml:space="preserve"> three indicators</w:t>
      </w:r>
      <w:r w:rsidR="000B3E7D" w:rsidRPr="007C2FAA">
        <w:rPr>
          <w:rFonts w:ascii="Times New Roman" w:hAnsi="Times New Roman" w:cs="Times New Roman"/>
          <w:sz w:val="24"/>
          <w:szCs w:val="24"/>
          <w:lang w:bidi="hi-IN"/>
        </w:rPr>
        <w:t xml:space="preserve"> overlap</w:t>
      </w:r>
      <w:r w:rsidR="00F522C8"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they are</w:t>
      </w:r>
      <w:r w:rsidR="00F522C8"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 xml:space="preserve">distinct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&lt;EndNote&gt;&lt;Cite&gt;&lt;Author&gt;Adler&lt;/Author&gt;&lt;Year&gt;2003&lt;/Year&gt;&lt;RecNum&gt;522&lt;/RecNum&gt;&lt;DisplayText&gt;(Adler and Snibbe, 2003)&lt;/DisplayText&gt;&lt;record&gt;&lt;rec-number&gt;522&lt;/rec-number&gt;&lt;foreign-keys&gt;&lt;key app="EN" db-id="ptfsfw2e7fvv0we0zspxtffwpeaexrxpr2xs"&gt;522&lt;/key&gt;&lt;/foreign-keys&gt;&lt;ref-type name="Journal Article"&gt;17&lt;/ref-type&gt;&lt;contributors&gt;&lt;authors&gt;&lt;author&gt;Adler, N. E.&lt;/author&gt;&lt;author&gt;Snibbe, A. C.&lt;/author&gt;&lt;/authors&gt;&lt;/contributors&gt;&lt;auth-address&gt;Univ. of California, San Francisco, 3333 California St., San Francisco, CA 94143-0848, United States&lt;/auth-address&gt;&lt;titles&gt;&lt;title&gt;The Role of Psychosocial Processes in Explaining the Gradient Between Socioeconomic Status and Health&lt;/title&gt;&lt;secondary-title&gt;Current Directions in Psychological Science&lt;/secondary-title&gt;&lt;/titles&gt;&lt;periodical&gt;&lt;full-title&gt;Current Directions in Psychological Science&lt;/full-title&gt;&lt;/periodical&gt;&lt;pages&gt;119-123&lt;/pages&gt;&lt;volume&gt;12&lt;/volume&gt;&lt;number&gt;4&lt;/number&gt;&lt;keywords&gt;&lt;keyword&gt;bio&lt;/keyword&gt;&lt;keyword&gt;explanation&lt;/keyword&gt;&lt;keyword&gt;health&lt;/keyword&gt;&lt;keyword&gt;income&lt;/keyword&gt;&lt;keyword&gt;mechanisms&lt;/keyword&gt;&lt;keyword&gt;mortality&lt;/keyword&gt;&lt;keyword&gt;psychosocial&lt;/keyword&gt;&lt;keyword&gt;ses&lt;/keyword&gt;&lt;/keywords&gt;&lt;dates&gt;&lt;year&gt;2003&lt;/year&gt;&lt;/dates&gt;&lt;accession-num&gt;adler03&lt;/accession-num&gt;&lt;urls&gt;&lt;related-urls&gt;&lt;url&gt;citeulike-article-id:1938933&lt;/url&gt;&lt;url&gt;http://www.scopus.com/record/display.url?view=extended&amp;amp;origin=resultslist&amp;amp;eid=2-s2.0-0042919356 &lt;/url&gt;&lt;/related-urls&gt;&lt;/urls&gt;&lt;/record&gt;&lt;/Cite&gt;&lt;/EndNote&gt;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9" w:tooltip="Adler, 2003 #522" w:history="1">
        <w:r w:rsidR="00CA49C9" w:rsidRPr="007C2FAA">
          <w:rPr>
            <w:rFonts w:ascii="Times New Roman" w:hAnsi="Times New Roman" w:cs="Times New Roman"/>
            <w:noProof/>
            <w:sz w:val="24"/>
            <w:szCs w:val="24"/>
            <w:lang w:bidi="hi-IN"/>
          </w:rPr>
          <w:t>Adler and Snibbe, 2003</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0B3E7D" w:rsidRPr="007C2FAA">
        <w:rPr>
          <w:rFonts w:ascii="Times New Roman" w:hAnsi="Times New Roman" w:cs="Times New Roman"/>
          <w:sz w:val="24"/>
          <w:szCs w:val="24"/>
          <w:lang w:bidi="hi-IN"/>
        </w:rPr>
        <w:t xml:space="preserve"> and </w:t>
      </w:r>
      <w:r w:rsidRPr="007C2FAA">
        <w:rPr>
          <w:rFonts w:ascii="Times New Roman" w:hAnsi="Times New Roman" w:cs="Times New Roman"/>
          <w:sz w:val="24"/>
          <w:szCs w:val="24"/>
          <w:lang w:bidi="hi-IN"/>
        </w:rPr>
        <w:t>quantify different things</w:t>
      </w:r>
      <w:r w:rsidR="000B3E7D"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for example education </w:t>
      </w:r>
      <w:r w:rsidR="000B3E7D" w:rsidRPr="007C2FAA">
        <w:rPr>
          <w:rFonts w:ascii="Times New Roman" w:hAnsi="Times New Roman" w:cs="Times New Roman"/>
          <w:sz w:val="24"/>
          <w:szCs w:val="24"/>
          <w:lang w:bidi="hi-IN"/>
        </w:rPr>
        <w:t xml:space="preserve">level </w:t>
      </w:r>
      <w:r w:rsidRPr="007C2FAA">
        <w:rPr>
          <w:rFonts w:ascii="Times New Roman" w:hAnsi="Times New Roman" w:cs="Times New Roman"/>
          <w:sz w:val="24"/>
          <w:szCs w:val="24"/>
          <w:lang w:bidi="hi-IN"/>
        </w:rPr>
        <w:t>reflects knowledge, c</w:t>
      </w:r>
      <w:r w:rsidR="000B3E7D" w:rsidRPr="007C2FAA">
        <w:rPr>
          <w:rFonts w:ascii="Times New Roman" w:hAnsi="Times New Roman" w:cs="Times New Roman"/>
          <w:sz w:val="24"/>
          <w:szCs w:val="24"/>
          <w:lang w:bidi="hi-IN"/>
        </w:rPr>
        <w:t xml:space="preserve">redentials and social networks, </w:t>
      </w:r>
      <w:r w:rsidRPr="007C2FAA">
        <w:rPr>
          <w:rFonts w:ascii="Times New Roman" w:hAnsi="Times New Roman" w:cs="Times New Roman"/>
          <w:sz w:val="24"/>
          <w:szCs w:val="24"/>
          <w:lang w:bidi="hi-IN"/>
        </w:rPr>
        <w:t>income determines access to quality of housing,</w:t>
      </w:r>
      <w:r w:rsidR="000B3E7D" w:rsidRPr="007C2FAA">
        <w:rPr>
          <w:rFonts w:ascii="Times New Roman" w:hAnsi="Times New Roman" w:cs="Times New Roman"/>
          <w:sz w:val="24"/>
          <w:szCs w:val="24"/>
          <w:lang w:bidi="hi-IN"/>
        </w:rPr>
        <w:t xml:space="preserve"> nutrition and health care and </w:t>
      </w:r>
      <w:r w:rsidR="000B3E7D" w:rsidRPr="007C2FAA">
        <w:rPr>
          <w:rFonts w:ascii="Times New Roman" w:hAnsi="Times New Roman" w:cs="Times New Roman"/>
          <w:sz w:val="24"/>
          <w:szCs w:val="24"/>
          <w:lang w:val="en-US" w:bidi="hi-IN"/>
        </w:rPr>
        <w:t>o</w:t>
      </w:r>
      <w:r w:rsidRPr="007C2FAA">
        <w:rPr>
          <w:rFonts w:ascii="Times New Roman" w:hAnsi="Times New Roman" w:cs="Times New Roman" w:hint="eastAsia"/>
          <w:sz w:val="24"/>
          <w:szCs w:val="24"/>
          <w:lang w:val="en-US" w:bidi="hi-IN"/>
        </w:rPr>
        <w:t>ccupation</w:t>
      </w:r>
      <w:r w:rsidRPr="007C2FAA">
        <w:rPr>
          <w:rFonts w:ascii="Times New Roman" w:hAnsi="Times New Roman" w:cs="Times New Roman"/>
          <w:sz w:val="24"/>
          <w:szCs w:val="24"/>
          <w:lang w:val="en-US" w:bidi="hi-IN"/>
        </w:rPr>
        <w:t xml:space="preserve"> reflects </w:t>
      </w:r>
      <w:r w:rsidR="00F522C8" w:rsidRPr="007C2FAA">
        <w:rPr>
          <w:rFonts w:ascii="Times New Roman" w:hAnsi="Times New Roman" w:cs="Times New Roman"/>
          <w:sz w:val="24"/>
          <w:szCs w:val="24"/>
          <w:lang w:val="en-US" w:bidi="hi-IN"/>
        </w:rPr>
        <w:t>social standing</w:t>
      </w:r>
      <w:r w:rsidR="00C600DC" w:rsidRPr="007C2FAA">
        <w:rPr>
          <w:rFonts w:ascii="Times New Roman" w:hAnsi="Times New Roman" w:cs="Times New Roman"/>
          <w:sz w:val="24"/>
          <w:szCs w:val="24"/>
          <w:lang w:val="en-US" w:bidi="hi-IN"/>
        </w:rPr>
        <w:t xml:space="preserve"> or class</w:t>
      </w:r>
      <w:r w:rsidR="00F522C8" w:rsidRPr="007C2FAA">
        <w:rPr>
          <w:rFonts w:ascii="Times New Roman" w:hAnsi="Times New Roman" w:cs="Times New Roman"/>
          <w:sz w:val="24"/>
          <w:szCs w:val="24"/>
          <w:lang w:val="en-US" w:bidi="hi-IN"/>
        </w:rPr>
        <w:t xml:space="preserve"> </w:t>
      </w:r>
      <w:r w:rsidR="00AD6616" w:rsidRPr="007C2FAA">
        <w:rPr>
          <w:rFonts w:ascii="Times New Roman" w:hAnsi="Times New Roman" w:cs="Times New Roman"/>
          <w:sz w:val="24"/>
          <w:szCs w:val="24"/>
          <w:lang w:val="en-US" w:bidi="hi-IN"/>
        </w:rPr>
        <w:fldChar w:fldCharType="begin"/>
      </w:r>
      <w:r w:rsidR="006662EC" w:rsidRPr="007C2FAA">
        <w:rPr>
          <w:rFonts w:ascii="Times New Roman" w:hAnsi="Times New Roman" w:cs="Times New Roman"/>
          <w:sz w:val="24"/>
          <w:szCs w:val="24"/>
          <w:lang w:val="en-US" w:bidi="hi-IN"/>
        </w:rPr>
        <w:instrText xml:space="preserve"> ADDIN EN.CITE &lt;EndNote&gt;&lt;Cite&gt;&lt;Author&gt;Nakao&lt;/Author&gt;&lt;Year&gt;1994&lt;/Year&gt;&lt;RecNum&gt;617&lt;/RecNum&gt;&lt;DisplayText&gt;(Nakao and Treas, 1994; Macintyre, 1997)&lt;/DisplayText&gt;&lt;record&gt;&lt;rec-number&gt;617&lt;/rec-number&gt;&lt;foreign-keys&gt;&lt;key app="EN" db-id="ptfsfw2e7fvv0we0zspxtffwpeaexrxpr2xs"&gt;617&lt;/key&gt;&lt;/foreign-keys&gt;&lt;ref-type name="Journal Article"&gt;17&lt;/ref-type&gt;&lt;contributors&gt;&lt;authors&gt;&lt;author&gt;Nakao, Keiko&lt;/author&gt;&lt;author&gt;Treas, Judith&lt;/author&gt;&lt;/authors&gt;&lt;/contributors&gt;&lt;titles&gt;&lt;title&gt;Updating Occupational Prestige and Socioeconomic Scores: How the New Measures Measure up&lt;/title&gt;&lt;secondary-title&gt;Sociological Methodology&lt;/secondary-title&gt;&lt;/titles&gt;&lt;periodical&gt;&lt;full-title&gt;Sociological Methodology&lt;/full-title&gt;&lt;/periodical&gt;&lt;pages&gt;1-72&lt;/pages&gt;&lt;volume&gt;24&lt;/volume&gt;&lt;dates&gt;&lt;year&gt;1994&lt;/year&gt;&lt;pub-dates&gt;&lt;date&gt;01/01&lt;/date&gt;&lt;/pub-dates&gt;&lt;/dates&gt;&lt;publisher&gt;American Sociological Association&lt;/publisher&gt;&lt;urls&gt;&lt;related-urls&gt;&lt;url&gt;http://www.jstor.org/stable/270978 &lt;/url&gt;&lt;/related-urls&gt;&lt;/urls&gt;&lt;/record&gt;&lt;/Cite&gt;&lt;Cite&gt;&lt;Author&gt;Macintyre&lt;/Author&gt;&lt;Year&gt;1997&lt;/Year&gt;&lt;RecNum&gt;591&lt;/RecNum&gt;&lt;record&gt;&lt;rec-number&gt;591&lt;/rec-number&gt;&lt;foreign-keys&gt;&lt;key app="EN" db-id="ptfsfw2e7fvv0we0zspxtffwpeaexrxpr2xs"&gt;591&lt;/key&gt;&lt;/foreign-keys&gt;&lt;ref-type name="Journal Article"&gt;17&lt;/ref-type&gt;&lt;contributors&gt;&lt;authors&gt;&lt;author&gt;Macintyre, S.&lt;/author&gt;&lt;/authors&gt;&lt;/contributors&gt;&lt;auth-address&gt;MRC Medical Sociology Unit, 6 Lilybank Gardens, Glasgow G12 8QQ, United Kingdom&lt;/auth-address&gt;&lt;titles&gt;&lt;title&gt;The Black Report and beyond what are the issues?&lt;/title&gt;&lt;secondary-title&gt;Social Science and Medicine&lt;/secondary-title&gt;&lt;/titles&gt;&lt;periodical&gt;&lt;full-title&gt;Social Science and Medicine&lt;/full-title&gt;&lt;/periodical&gt;&lt;pages&gt;723-745&lt;/pages&gt;&lt;volume&gt;44&lt;/volume&gt;&lt;number&gt;6&lt;/number&gt;&lt;keywords&gt;&lt;keyword&gt;Health&lt;/keyword&gt;&lt;keyword&gt;Social inequalities&lt;/keyword&gt;&lt;keyword&gt;The Black Report&lt;/keyword&gt;&lt;/keywords&gt;&lt;dates&gt;&lt;year&gt;1997&lt;/year&gt;&lt;/dates&gt;&lt;urls&gt;&lt;related-urls&gt;&lt;url&gt;http://www.scopus.com/inward/record.url?eid=2-s2.0-0030932518&amp;amp;partnerID=40&amp;amp;md5=f6d713f5309830014ea00d2ea7a48ead &lt;/url&gt;&lt;/related-urls&gt;&lt;/urls&gt;&lt;/record&gt;&lt;/Cite&gt;&lt;/EndNote&gt;</w:instrText>
      </w:r>
      <w:r w:rsidR="00AD6616" w:rsidRPr="007C2FAA">
        <w:rPr>
          <w:rFonts w:ascii="Times New Roman" w:hAnsi="Times New Roman" w:cs="Times New Roman"/>
          <w:sz w:val="24"/>
          <w:szCs w:val="24"/>
          <w:lang w:val="en-US" w:bidi="hi-IN"/>
        </w:rPr>
        <w:fldChar w:fldCharType="separate"/>
      </w:r>
      <w:r w:rsidR="00F743E3" w:rsidRPr="007C2FAA">
        <w:rPr>
          <w:rFonts w:ascii="Times New Roman" w:hAnsi="Times New Roman" w:cs="Times New Roman"/>
          <w:noProof/>
          <w:sz w:val="24"/>
          <w:szCs w:val="24"/>
          <w:lang w:val="en-US" w:bidi="hi-IN"/>
        </w:rPr>
        <w:t>(</w:t>
      </w:r>
      <w:hyperlink w:anchor="_ENREF_306" w:tooltip="Nakao, 1994 #617" w:history="1">
        <w:r w:rsidR="00CA49C9" w:rsidRPr="007C2FAA">
          <w:rPr>
            <w:rFonts w:ascii="Times New Roman" w:hAnsi="Times New Roman" w:cs="Times New Roman"/>
            <w:noProof/>
            <w:sz w:val="24"/>
            <w:szCs w:val="24"/>
            <w:lang w:val="en-US" w:bidi="hi-IN"/>
          </w:rPr>
          <w:t>Nakao and Treas, 1994</w:t>
        </w:r>
      </w:hyperlink>
      <w:r w:rsidR="00F743E3" w:rsidRPr="007C2FAA">
        <w:rPr>
          <w:rFonts w:ascii="Times New Roman" w:hAnsi="Times New Roman" w:cs="Times New Roman"/>
          <w:noProof/>
          <w:sz w:val="24"/>
          <w:szCs w:val="24"/>
          <w:lang w:val="en-US" w:bidi="hi-IN"/>
        </w:rPr>
        <w:t xml:space="preserve">; </w:t>
      </w:r>
      <w:hyperlink w:anchor="_ENREF_262" w:tooltip="Macintyre, 1997 #591" w:history="1">
        <w:r w:rsidR="00CA49C9" w:rsidRPr="007C2FAA">
          <w:rPr>
            <w:rFonts w:ascii="Times New Roman" w:hAnsi="Times New Roman" w:cs="Times New Roman"/>
            <w:noProof/>
            <w:sz w:val="24"/>
            <w:szCs w:val="24"/>
            <w:lang w:val="en-US" w:bidi="hi-IN"/>
          </w:rPr>
          <w:t>Macintyre, 1997</w:t>
        </w:r>
      </w:hyperlink>
      <w:r w:rsidR="00F743E3" w:rsidRPr="007C2FAA">
        <w:rPr>
          <w:rFonts w:ascii="Times New Roman" w:hAnsi="Times New Roman" w:cs="Times New Roman"/>
          <w:noProof/>
          <w:sz w:val="24"/>
          <w:szCs w:val="24"/>
          <w:lang w:val="en-US" w:bidi="hi-IN"/>
        </w:rPr>
        <w:t>)</w:t>
      </w:r>
      <w:r w:rsidR="00AD6616" w:rsidRPr="007C2FAA">
        <w:rPr>
          <w:rFonts w:ascii="Times New Roman" w:hAnsi="Times New Roman" w:cs="Times New Roman"/>
          <w:sz w:val="24"/>
          <w:szCs w:val="24"/>
          <w:lang w:val="en-US" w:bidi="hi-IN"/>
        </w:rPr>
        <w:fldChar w:fldCharType="end"/>
      </w:r>
      <w:r w:rsidRPr="007C2FAA">
        <w:rPr>
          <w:rFonts w:ascii="Times New Roman" w:hAnsi="Times New Roman" w:cs="Times New Roman" w:hint="eastAsia"/>
          <w:sz w:val="24"/>
          <w:szCs w:val="24"/>
          <w:lang w:val="en-US" w:bidi="hi-IN"/>
        </w:rPr>
        <w:t>.</w:t>
      </w:r>
      <w:r w:rsidRPr="007C2FAA">
        <w:rPr>
          <w:rFonts w:ascii="Times New Roman" w:hAnsi="Times New Roman" w:cs="Times New Roman"/>
          <w:sz w:val="24"/>
          <w:szCs w:val="24"/>
          <w:lang w:val="en-US" w:bidi="hi-IN"/>
        </w:rPr>
        <w:t xml:space="preserve"> </w:t>
      </w:r>
      <w:r w:rsidR="00F522C8" w:rsidRPr="007C2FAA">
        <w:rPr>
          <w:rFonts w:ascii="Times New Roman" w:hAnsi="Times New Roman" w:cs="Times New Roman"/>
          <w:sz w:val="24"/>
          <w:szCs w:val="24"/>
          <w:lang w:val="en-US" w:bidi="hi-IN"/>
        </w:rPr>
        <w:t xml:space="preserve">Typically, </w:t>
      </w:r>
      <w:r w:rsidR="00F522C8" w:rsidRPr="007C2FAA">
        <w:rPr>
          <w:rFonts w:ascii="Times New Roman" w:hAnsi="Times New Roman" w:cs="Times New Roman"/>
          <w:sz w:val="24"/>
          <w:szCs w:val="24"/>
          <w:lang w:bidi="hi-IN"/>
        </w:rPr>
        <w:t>s</w:t>
      </w:r>
      <w:r w:rsidR="000B3E7D" w:rsidRPr="007C2FAA">
        <w:rPr>
          <w:rFonts w:ascii="Times New Roman" w:hAnsi="Times New Roman" w:cs="Times New Roman"/>
          <w:sz w:val="24"/>
          <w:szCs w:val="24"/>
          <w:lang w:bidi="hi-IN"/>
        </w:rPr>
        <w:t xml:space="preserve">tudies use either one, all three indicators or a composite indicator. </w:t>
      </w:r>
    </w:p>
    <w:p w:rsidR="00237EF0" w:rsidRPr="007C2FAA" w:rsidRDefault="00C037E2" w:rsidP="0076232B">
      <w:pPr>
        <w:autoSpaceDE w:val="0"/>
        <w:autoSpaceDN w:val="0"/>
        <w:adjustRightInd w:val="0"/>
        <w:spacing w:before="240" w:after="240" w:line="360" w:lineRule="auto"/>
        <w:rPr>
          <w:rFonts w:ascii="Times New Roman" w:hAnsi="Times New Roman" w:cs="Times New Roman"/>
          <w:b/>
          <w:i/>
          <w:sz w:val="24"/>
          <w:szCs w:val="24"/>
          <w:lang w:bidi="hi-IN"/>
        </w:rPr>
      </w:pPr>
      <w:r w:rsidRPr="007C2FAA">
        <w:rPr>
          <w:rFonts w:ascii="Times New Roman" w:hAnsi="Times New Roman" w:cs="Times New Roman"/>
          <w:b/>
          <w:i/>
          <w:sz w:val="24"/>
          <w:szCs w:val="24"/>
          <w:lang w:bidi="hi-IN"/>
        </w:rPr>
        <w:t>Difference between Objective SES</w:t>
      </w:r>
      <w:r w:rsidR="00237EF0" w:rsidRPr="007C2FAA">
        <w:rPr>
          <w:rFonts w:ascii="Times New Roman" w:hAnsi="Times New Roman" w:cs="Times New Roman"/>
          <w:b/>
          <w:i/>
          <w:sz w:val="24"/>
          <w:szCs w:val="24"/>
          <w:lang w:bidi="hi-IN"/>
        </w:rPr>
        <w:t xml:space="preserve"> and Subjective SES </w:t>
      </w:r>
    </w:p>
    <w:p w:rsidR="00C037E2" w:rsidRPr="007C2FAA" w:rsidRDefault="00C037E2" w:rsidP="0022753D">
      <w:pPr>
        <w:autoSpaceDE w:val="0"/>
        <w:autoSpaceDN w:val="0"/>
        <w:adjustRightInd w:val="0"/>
        <w:spacing w:before="240" w:after="240" w:line="360" w:lineRule="auto"/>
        <w:rPr>
          <w:rFonts w:ascii="Times New Roman" w:hAnsi="Times New Roman" w:cs="Times New Roman"/>
          <w:b/>
          <w:i/>
          <w:sz w:val="24"/>
          <w:szCs w:val="24"/>
          <w:lang w:bidi="hi-IN"/>
        </w:rPr>
      </w:pPr>
      <w:r w:rsidRPr="007C2FAA">
        <w:rPr>
          <w:rFonts w:ascii="Times New Roman" w:hAnsi="Times New Roman" w:cs="Times New Roman"/>
          <w:sz w:val="24"/>
          <w:szCs w:val="24"/>
        </w:rPr>
        <w:t>Socioeconomic status can be divided into Objective SES</w:t>
      </w:r>
      <w:r w:rsidR="000B3E7D" w:rsidRPr="007C2FAA">
        <w:rPr>
          <w:rFonts w:ascii="Times New Roman" w:hAnsi="Times New Roman" w:cs="Times New Roman"/>
          <w:sz w:val="24"/>
          <w:szCs w:val="24"/>
        </w:rPr>
        <w:t>, as indicated by</w:t>
      </w:r>
      <w:r w:rsidRPr="007C2FAA">
        <w:rPr>
          <w:rFonts w:ascii="Times New Roman" w:hAnsi="Times New Roman" w:cs="Times New Roman"/>
          <w:sz w:val="24"/>
          <w:szCs w:val="24"/>
        </w:rPr>
        <w:t xml:space="preserve"> occupation, income and education </w:t>
      </w:r>
      <w:r w:rsidR="00AD6616"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&lt;EndNote&gt;&lt;Cite&gt;&lt;Author&gt;Saegert&lt;/Author&gt;&lt;Year&gt;2007&lt;/Year&gt;&lt;RecNum&gt;454&lt;/RecNum&gt;&lt;DisplayText&gt;(Saegert&lt;style face="italic"&gt; et al.&lt;/style&gt;, 2007)&lt;/DisplayText&gt;&lt;record&gt;&lt;rec-number&gt;454&lt;/rec-number&gt;&lt;foreign-keys&gt;&lt;key app="EN" db-id="ptfsfw2e7fvv0we0zspxtffwpeaexrxpr2xs"&gt;454&lt;/key&gt;&lt;/foreign-keys&gt;&lt;ref-type name="Report"&gt;27&lt;/ref-type&gt;&lt;contributors&gt;&lt;authors&gt;&lt;author&gt;Susan C. Saegert&lt;/author&gt;&lt;author&gt;Nancy E. Adler&lt;/author&gt;&lt;author&gt;Heather E. Bullock&lt;/author&gt;&lt;author&gt;Ana Mari Cauce&lt;/author&gt;&lt;author&gt;William Ming Liu&lt;/author&gt;&lt;author&gt;Karen F. Wyche&lt;/author&gt;&lt;/authors&gt;&lt;/contributors&gt;&lt;titles&gt;&lt;title&gt;Report of the APA Task Force on Socioeconomic Status&lt;/title&gt;&lt;/titles&gt;&lt;dates&gt;&lt;year&gt;2007&lt;/year&gt;&lt;/dates&gt;&lt;pub-location&gt;Washington, DC&lt;/pub-location&gt;&lt;publisher&gt;American Psychological Association&lt;/publisher&gt;&lt;urls&gt;&lt;/urls&gt;&lt;/record&gt;&lt;/Cite&gt;&lt;/EndNote&gt;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67" w:tooltip="Saegert, 2007 #454" w:history="1">
        <w:r w:rsidR="00CA49C9" w:rsidRPr="007C2FAA">
          <w:rPr>
            <w:rFonts w:ascii="Times New Roman" w:hAnsi="Times New Roman" w:cs="Times New Roman"/>
            <w:noProof/>
            <w:sz w:val="24"/>
            <w:szCs w:val="24"/>
          </w:rPr>
          <w:t>Saegert</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2007</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600DC" w:rsidRPr="007C2FAA">
        <w:rPr>
          <w:rFonts w:ascii="Times New Roman" w:hAnsi="Times New Roman" w:cs="Times New Roman"/>
          <w:sz w:val="24"/>
          <w:szCs w:val="24"/>
        </w:rPr>
        <w:t xml:space="preserve"> differs from </w:t>
      </w:r>
      <w:r w:rsidRPr="007C2FAA">
        <w:rPr>
          <w:rFonts w:ascii="Times New Roman" w:hAnsi="Times New Roman" w:cs="Times New Roman"/>
          <w:sz w:val="24"/>
          <w:szCs w:val="24"/>
        </w:rPr>
        <w:t>subjective</w:t>
      </w:r>
      <w:r w:rsidR="00C600DC" w:rsidRPr="007C2FAA">
        <w:rPr>
          <w:rFonts w:ascii="Times New Roman" w:hAnsi="Times New Roman" w:cs="Times New Roman"/>
          <w:sz w:val="24"/>
          <w:szCs w:val="24"/>
        </w:rPr>
        <w:t xml:space="preserve"> SES which is </w:t>
      </w:r>
      <w:r w:rsidRPr="007C2FAA">
        <w:rPr>
          <w:rFonts w:ascii="Times New Roman" w:hAnsi="Times New Roman" w:cs="Times New Roman"/>
          <w:sz w:val="24"/>
          <w:szCs w:val="24"/>
        </w:rPr>
        <w:t>‘the</w:t>
      </w:r>
      <w:r w:rsidRPr="007C2FAA">
        <w:rPr>
          <w:rFonts w:ascii="Times New Roman" w:hAnsi="Times New Roman" w:cs="Times New Roman" w:hint="eastAsia"/>
          <w:sz w:val="24"/>
          <w:szCs w:val="24"/>
        </w:rPr>
        <w:t xml:space="preserve"> individual's perception of</w:t>
      </w:r>
      <w:r w:rsidR="00C600DC" w:rsidRPr="007C2FAA">
        <w:rPr>
          <w:rFonts w:ascii="Times New Roman" w:hAnsi="Times New Roman" w:cs="Times New Roman"/>
          <w:sz w:val="24"/>
          <w:szCs w:val="24"/>
        </w:rPr>
        <w:t xml:space="preserve"> [</w:t>
      </w:r>
      <w:r w:rsidRPr="007C2FAA">
        <w:rPr>
          <w:rFonts w:ascii="Times New Roman" w:hAnsi="Times New Roman" w:cs="Times New Roman" w:hint="eastAsia"/>
          <w:sz w:val="24"/>
          <w:szCs w:val="24"/>
        </w:rPr>
        <w:t>his</w:t>
      </w:r>
      <w:r w:rsidR="00C600DC" w:rsidRPr="007C2FAA">
        <w:rPr>
          <w:rFonts w:ascii="Times New Roman" w:hAnsi="Times New Roman" w:cs="Times New Roman"/>
          <w:sz w:val="24"/>
          <w:szCs w:val="24"/>
        </w:rPr>
        <w:t>]</w:t>
      </w:r>
      <w:r w:rsidRPr="007C2FAA">
        <w:rPr>
          <w:rFonts w:ascii="Times New Roman" w:hAnsi="Times New Roman" w:cs="Times New Roman" w:hint="eastAsia"/>
          <w:sz w:val="24"/>
          <w:szCs w:val="24"/>
        </w:rPr>
        <w:t xml:space="preserve"> own position in the social hierarchy</w:t>
      </w:r>
      <w:r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&lt;EndNote&gt;&lt;Cite&gt;&lt;Author&gt;Jackman&lt;/Author&gt;&lt;Year&gt;1973&lt;/Year&gt;&lt;RecNum&gt;689&lt;/RecNum&gt;&lt;DisplayText&gt;(Jackman and Jackman, 1973)&lt;/DisplayText&gt;&lt;record&gt;&lt;rec-number&gt;689&lt;/rec-number&gt;&lt;foreign-keys&gt;&lt;key app="EN" db-id="ptfsfw2e7fvv0we0zspxtffwpeaexrxpr2xs"&gt;689&lt;/key&gt;&lt;/foreign-keys&gt;&lt;ref-type name="Journal Article"&gt;17&lt;/ref-type&gt;&lt;contributors&gt;&lt;authors&gt;&lt;author&gt;Jackman, Mary R.&lt;/author&gt;&lt;author&gt;Jackman, Robert W.&lt;/author&gt;&lt;/authors&gt;&lt;/contributors&gt;&lt;titles&gt;&lt;title&gt;An Interpretation of the Relation Between Objective and Subjective Social Status&lt;/title&gt;&lt;secondary-title&gt;American Sociological Review&lt;/secondary-title&gt;&lt;/titles&gt;&lt;periodical&gt;&lt;full-title&gt;American Sociological Review&lt;/full-title&gt;&lt;/periodical&gt;&lt;pages&gt;569-582&lt;/pages&gt;&lt;volume&gt;38&lt;/volume&gt;&lt;number&gt;5&lt;/number&gt;&lt;dates&gt;&lt;year&gt;1973&lt;/year&gt;&lt;pub-dates&gt;&lt;date&gt;10/01&lt;/date&gt;&lt;/pub-dates&gt;&lt;/dates&gt;&lt;publisher&gt;American Sociological Association&lt;/publisher&gt;&lt;urls&gt;&lt;related-urls&gt;&lt;url&gt;http://www.jstor.org/stable/2094408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196" w:tooltip="Jackman, 1973 #689" w:history="1">
        <w:r w:rsidR="00CA49C9" w:rsidRPr="007C2FAA">
          <w:rPr>
            <w:rFonts w:ascii="Times New Roman" w:hAnsi="Times New Roman" w:cs="Times New Roman"/>
            <w:noProof/>
            <w:sz w:val="24"/>
            <w:szCs w:val="24"/>
          </w:rPr>
          <w:t>Jackman and Jackman, 1973</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20693A" w:rsidRPr="007C2FAA">
        <w:rPr>
          <w:rFonts w:ascii="Times New Roman" w:hAnsi="Times New Roman" w:cs="Times New Roman"/>
          <w:sz w:val="24"/>
          <w:szCs w:val="24"/>
        </w:rPr>
        <w:t>. For clarity</w:t>
      </w:r>
      <w:r w:rsidRPr="007C2FAA">
        <w:rPr>
          <w:rFonts w:ascii="Times New Roman" w:hAnsi="Times New Roman" w:cs="Times New Roman"/>
          <w:sz w:val="24"/>
          <w:szCs w:val="24"/>
        </w:rPr>
        <w:t xml:space="preserve"> within this research, objective SES will be considered as an environmental characteristic and subjective SES as an individual characteristic.</w:t>
      </w:r>
    </w:p>
    <w:p w:rsidR="00C037E2" w:rsidRPr="007C2FAA" w:rsidRDefault="00C037E2" w:rsidP="0076232B">
      <w:pPr>
        <w:pStyle w:val="Heading5"/>
        <w:spacing w:line="360" w:lineRule="auto"/>
      </w:pPr>
      <w:r w:rsidRPr="007C2FAA">
        <w:t xml:space="preserve">Objective SES, clinical </w:t>
      </w:r>
      <w:r w:rsidR="001017AD" w:rsidRPr="007C2FAA">
        <w:t xml:space="preserve">status and </w:t>
      </w:r>
      <w:r w:rsidRPr="007C2FAA">
        <w:t>oral health related behaviours</w:t>
      </w:r>
    </w:p>
    <w:p w:rsidR="00015C38" w:rsidRPr="007C2FAA" w:rsidRDefault="00015C38"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The SES-health gradient </w:t>
      </w:r>
      <w:r w:rsidR="0020693A" w:rsidRPr="007C2FAA">
        <w:rPr>
          <w:rFonts w:ascii="Times New Roman" w:hAnsi="Times New Roman" w:cs="Times New Roman"/>
          <w:sz w:val="24"/>
          <w:szCs w:val="24"/>
          <w:lang w:bidi="hi-IN"/>
        </w:rPr>
        <w:t xml:space="preserve">extends to numerous </w:t>
      </w:r>
      <w:r w:rsidRPr="007C2FAA">
        <w:rPr>
          <w:rFonts w:ascii="Times New Roman" w:hAnsi="Times New Roman" w:cs="Times New Roman"/>
          <w:sz w:val="24"/>
          <w:szCs w:val="24"/>
          <w:lang w:bidi="hi-IN"/>
        </w:rPr>
        <w:t xml:space="preserve">health problems, including heart disease </w:t>
      </w:r>
      <w:r w:rsidR="00AD6616" w:rsidRPr="007C2FAA">
        <w:rPr>
          <w:rFonts w:ascii="Times New Roman" w:hAnsi="Times New Roman" w:cs="Times New Roman"/>
          <w:sz w:val="24"/>
          <w:szCs w:val="24"/>
          <w:lang w:bidi="hi-IN"/>
        </w:rPr>
        <w:fldChar w:fldCharType="begin">
          <w:fldData xml:space="preserve">PEVuZE5vdGU+PENpdGU+PEF1dGhvcj5XaW5rbGVieTwvQXV0aG9yPjxZZWFyPjE5OTI8L1llYXI+
PFJlY051bT42MzQ8L1JlY051bT48RGlzcGxheVRleHQ+KFdpbmtsZWJ5PHN0eWxlIGZhY2U9Iml0
YWxpYyI+IGV0IGFsLjwvc3R5bGU+LCAxOTkyOyBEYW1pYW5pPHN0eWxlIGZhY2U9Iml0YWxpYyI+
IGV0IGFsLjwvc3R5bGU+LCAyMDExKTwvRGlzcGxheVRleHQ+PHJlY29yZD48cmVjLW51bWJlcj42
MzQ8L3JlYy1udW1iZXI+PGZvcmVpZ24ta2V5cz48a2V5IGFwcD0iRU4iIGRiLWlkPSJwdGZzZncy
ZTdmdnYwd2UwenNweHRmZndwZWFleHJ4cHIyeHMiPjYzNDwva2V5PjwvZm9yZWlnbi1rZXlzPjxy
ZWYtdHlwZSBuYW1lPSJKb3VybmFsIEFydGljbGUiPjE3PC9yZWYtdHlwZT48Y29udHJpYnV0b3Jz
PjxhdXRob3JzPjxhdXRob3I+V2lua2xlYnksIE0uIEEuPC9hdXRob3I+PGF1dGhvcj5KYXR1bGlz
LCBELiBFLjwvYXV0aG9yPjxhdXRob3I+RnJhbmssIEUuPC9hdXRob3I+PGF1dGhvcj5Gb3J0bWFu
biwgUy4gUC48L2F1dGhvcj48L2F1dGhvcnM+PC9jb250cmlidXRvcnM+PHRpdGxlcz48dGl0bGU+
U29jaW9lY29ub21pYyBzdGF0dXMgYW5kIGhlYWx0aDogaG93IGVkdWNhdGlvbiwgaW5jb21lLCBh
bmQgb2NjdXBhdGlvbiBjb250cmlidXRlIHRvIHJpc2sgZmFjdG9ycyBmb3IgY2FyZGlvdmFzY3Vs
YXIgZGlzZWFzZTwvdGl0bGU+PHNlY29uZGFyeS10aXRsZT5BbWVyaWNhbiBKb3VybmFsIG9mIFB1
YmxpYyBIZWFsdGg8L3NlY29uZGFyeS10aXRsZT48L3RpdGxlcz48cGVyaW9kaWNhbD48ZnVsbC10
aXRsZT5BbWVyaWNhbiBKb3VybmFsIG9mIFB1YmxpYyBIZWFsdGg8L2Z1bGwtdGl0bGU+PC9wZXJp
b2RpY2FsPjxwYWdlcz44MTYtODIwPC9wYWdlcz48dm9sdW1lPjgyPC92b2x1bWU+PG51bWJlcj42
PC9udW1iZXI+PGRhdGVzPjx5ZWFyPjE5OTI8L3llYXI+PHB1Yi1kYXRlcz48ZGF0ZT4wNi8wMSYj
eEQ7MjAxMi8wMS8xMTwvZGF0ZT48L3B1Yi1kYXRlcz48L2RhdGVzPjxwdWJsaXNoZXI+QW1lcmlj
YW4gUHVibGljIEhlYWx0aCBBc3NvY2lhdGlvbjwvcHVibGlzaGVyPjx1cmxzPjxyZWxhdGVkLXVy
bHM+PHVybD5odHRwOi8vZHguZG9pLm9yZy8xMC4yMTA1L0FKUEguODIuNi44MTYgPC91cmw+PC9y
ZWxhdGVkLXVybHM+PC91cmxzPjwvcmVjb3JkPjwvQ2l0ZT48Q2l0ZT48QXV0aG9yPkRhbWlhbmk8
L0F1dGhvcj48WWVhcj4yMDExPC9ZZWFyPjxSZWNOdW0+NDA1PC9SZWNOdW0+PHJlY29yZD48cmVj
LW51bWJlcj40MDU8L3JlYy1udW1iZXI+PGZvcmVpZ24ta2V5cz48a2V5IGFwcD0iRU4iIGRiLWlk
PSJwdGZzZncyZTdmdnYwd2UwenNweHRmZndwZWFleHJ4cHIyeHMiPjQwNTwva2V5PjwvZm9yZWln
bi1rZXlzPjxyZWYtdHlwZSBuYW1lPSJKb3VybmFsIEFydGljbGUiPjE3PC9yZWYtdHlwZT48Y29u
dHJpYnV0b3JzPjxhdXRob3JzPjxhdXRob3I+RGFtaWFuaSwgR2lhbmZyYW5jbzwvYXV0aG9yPjxh
dXRob3I+RmVkZXJpY28sIEJydW5vPC9hdXRob3I+PGF1dGhvcj5CaWFuY2hpLCBDYXRlcmluYSBC
LiBOLiBBLjwvYXV0aG9yPjxhdXRob3I+Um9uY29uaSwgQWxlc3NhbmRyYTwvYXV0aG9yPjxhdXRo
b3I+QmFzc28sIERhbmlsYTwvYXV0aG9yPjxhdXRob3I+RmlvcmVuemEsIFNvbmlhPC9hdXRob3I+
PGF1dGhvcj5TYXNzaSwgRnJhbmNvPC9hdXRob3I+PC9hdXRob3JzPjwvY29udHJpYnV0b3JzPjx0
aXRsZXM+PHRpdGxlPlNvY2lvLWVjb25vbWljIHN0YXR1cyBhbmQgcHJldmVudGlvbiBvZiBjYXJk
aW92YXNjdWxhciBkaXNlYXNlIGluIEl0YWx5OiBldmlkZW5jZSBmcm9tIGEgbmF0aW9uYWwgaGVh
bHRoIHN1cnZleTwvdGl0bGU+PHNlY29uZGFyeS10aXRsZT5UaGUgRXVyb3BlYW4gSm91cm5hbCBv
ZiBQdWJsaWMgSGVhbHRoPC9zZWNvbmRhcnktdGl0bGU+PC90aXRsZXM+PHBlcmlvZGljYWw+PGZ1
bGwtdGl0bGU+VGhlIEV1cm9wZWFuIEpvdXJuYWwgb2YgUHVibGljIEhlYWx0aDwvZnVsbC10aXRs
ZT48L3BlcmlvZGljYWw+PHBhZ2VzPjU5MS01OTY8L3BhZ2VzPjx2b2x1bWU+MjE8L3ZvbHVtZT48
bnVtYmVyPjU8L251bWJlcj48ZGF0ZXM+PHllYXI+MjAxMTwveWVhcj48cHViLWRhdGVzPjxkYXRl
Pk9jdG9iZXIgMSwgMjAxMTwvZGF0ZT48L3B1Yi1kYXRlcz48L2RhdGVzPjx1cmxzPjxyZWxhdGVk
LXVybHM+PHVybD5odHRwOi8vZXVycHViLm94Zm9yZGpvdXJuYWxzLm9yZy9jb250ZW50LzIxLzUv
NTkxLmFic3RyYWN0IDwvdXJsPjwvcmVsYXRlZC11cmxzPjwvdXJscz48ZWxlY3Ryb25pYy1yZXNv
dXJjZS1udW0+MTAuMTA5My9ldXJwdWIvY2txMDc1PC9lbGVjdHJvbmljLXJlc291cmNlLW51bT48
L3JlY29yZD48L0NpdGU+PC9FbmROb3RlPn==
</w:fldData>
        </w:fldChar>
      </w:r>
      <w:r w:rsidR="006662EC" w:rsidRPr="007C2FAA">
        <w:rPr>
          <w:rFonts w:ascii="Times New Roman" w:hAnsi="Times New Roman" w:cs="Times New Roman"/>
          <w:sz w:val="24"/>
          <w:szCs w:val="24"/>
          <w:lang w:bidi="hi-IN"/>
        </w:rPr>
        <w:instrText xml:space="preserve"> ADDIN EN.CITE </w:instrText>
      </w:r>
      <w:r w:rsidR="006662EC" w:rsidRPr="007C2FAA">
        <w:rPr>
          <w:rFonts w:ascii="Times New Roman" w:hAnsi="Times New Roman" w:cs="Times New Roman"/>
          <w:sz w:val="24"/>
          <w:szCs w:val="24"/>
          <w:lang w:bidi="hi-IN"/>
        </w:rPr>
        <w:fldChar w:fldCharType="begin">
          <w:fldData xml:space="preserve">PEVuZE5vdGU+PENpdGU+PEF1dGhvcj5XaW5rbGVieTwvQXV0aG9yPjxZZWFyPjE5OTI8L1llYXI+
PFJlY051bT42MzQ8L1JlY051bT48RGlzcGxheVRleHQ+KFdpbmtsZWJ5PHN0eWxlIGZhY2U9Iml0
YWxpYyI+IGV0IGFsLjwvc3R5bGU+LCAxOTkyOyBEYW1pYW5pPHN0eWxlIGZhY2U9Iml0YWxpYyI+
IGV0IGFsLjwvc3R5bGU+LCAyMDExKTwvRGlzcGxheVRleHQ+PHJlY29yZD48cmVjLW51bWJlcj42
MzQ8L3JlYy1udW1iZXI+PGZvcmVpZ24ta2V5cz48a2V5IGFwcD0iRU4iIGRiLWlkPSJwdGZzZncy
ZTdmdnYwd2UwenNweHRmZndwZWFleHJ4cHIyeHMiPjYzNDwva2V5PjwvZm9yZWlnbi1rZXlzPjxy
ZWYtdHlwZSBuYW1lPSJKb3VybmFsIEFydGljbGUiPjE3PC9yZWYtdHlwZT48Y29udHJpYnV0b3Jz
PjxhdXRob3JzPjxhdXRob3I+V2lua2xlYnksIE0uIEEuPC9hdXRob3I+PGF1dGhvcj5KYXR1bGlz
LCBELiBFLjwvYXV0aG9yPjxhdXRob3I+RnJhbmssIEUuPC9hdXRob3I+PGF1dGhvcj5Gb3J0bWFu
biwgUy4gUC48L2F1dGhvcj48L2F1dGhvcnM+PC9jb250cmlidXRvcnM+PHRpdGxlcz48dGl0bGU+
U29jaW9lY29ub21pYyBzdGF0dXMgYW5kIGhlYWx0aDogaG93IGVkdWNhdGlvbiwgaW5jb21lLCBh
bmQgb2NjdXBhdGlvbiBjb250cmlidXRlIHRvIHJpc2sgZmFjdG9ycyBmb3IgY2FyZGlvdmFzY3Vs
YXIgZGlzZWFzZTwvdGl0bGU+PHNlY29uZGFyeS10aXRsZT5BbWVyaWNhbiBKb3VybmFsIG9mIFB1
YmxpYyBIZWFsdGg8L3NlY29uZGFyeS10aXRsZT48L3RpdGxlcz48cGVyaW9kaWNhbD48ZnVsbC10
aXRsZT5BbWVyaWNhbiBKb3VybmFsIG9mIFB1YmxpYyBIZWFsdGg8L2Z1bGwtdGl0bGU+PC9wZXJp
b2RpY2FsPjxwYWdlcz44MTYtODIwPC9wYWdlcz48dm9sdW1lPjgyPC92b2x1bWU+PG51bWJlcj42
PC9udW1iZXI+PGRhdGVzPjx5ZWFyPjE5OTI8L3llYXI+PHB1Yi1kYXRlcz48ZGF0ZT4wNi8wMSYj
eEQ7MjAxMi8wMS8xMTwvZGF0ZT48L3B1Yi1kYXRlcz48L2RhdGVzPjxwdWJsaXNoZXI+QW1lcmlj
YW4gUHVibGljIEhlYWx0aCBBc3NvY2lhdGlvbjwvcHVibGlzaGVyPjx1cmxzPjxyZWxhdGVkLXVy
bHM+PHVybD5odHRwOi8vZHguZG9pLm9yZy8xMC4yMTA1L0FKUEguODIuNi44MTYgPC91cmw+PC9y
ZWxhdGVkLXVybHM+PC91cmxzPjwvcmVjb3JkPjwvQ2l0ZT48Q2l0ZT48QXV0aG9yPkRhbWlhbmk8
L0F1dGhvcj48WWVhcj4yMDExPC9ZZWFyPjxSZWNOdW0+NDA1PC9SZWNOdW0+PHJlY29yZD48cmVj
LW51bWJlcj40MDU8L3JlYy1udW1iZXI+PGZvcmVpZ24ta2V5cz48a2V5IGFwcD0iRU4iIGRiLWlk
PSJwdGZzZncyZTdmdnYwd2UwenNweHRmZndwZWFleHJ4cHIyeHMiPjQwNTwva2V5PjwvZm9yZWln
bi1rZXlzPjxyZWYtdHlwZSBuYW1lPSJKb3VybmFsIEFydGljbGUiPjE3PC9yZWYtdHlwZT48Y29u
dHJpYnV0b3JzPjxhdXRob3JzPjxhdXRob3I+RGFtaWFuaSwgR2lhbmZyYW5jbzwvYXV0aG9yPjxh
dXRob3I+RmVkZXJpY28sIEJydW5vPC9hdXRob3I+PGF1dGhvcj5CaWFuY2hpLCBDYXRlcmluYSBC
LiBOLiBBLjwvYXV0aG9yPjxhdXRob3I+Um9uY29uaSwgQWxlc3NhbmRyYTwvYXV0aG9yPjxhdXRo
b3I+QmFzc28sIERhbmlsYTwvYXV0aG9yPjxhdXRob3I+RmlvcmVuemEsIFNvbmlhPC9hdXRob3I+
PGF1dGhvcj5TYXNzaSwgRnJhbmNvPC9hdXRob3I+PC9hdXRob3JzPjwvY29udHJpYnV0b3JzPjx0
aXRsZXM+PHRpdGxlPlNvY2lvLWVjb25vbWljIHN0YXR1cyBhbmQgcHJldmVudGlvbiBvZiBjYXJk
aW92YXNjdWxhciBkaXNlYXNlIGluIEl0YWx5OiBldmlkZW5jZSBmcm9tIGEgbmF0aW9uYWwgaGVh
bHRoIHN1cnZleTwvdGl0bGU+PHNlY29uZGFyeS10aXRsZT5UaGUgRXVyb3BlYW4gSm91cm5hbCBv
ZiBQdWJsaWMgSGVhbHRoPC9zZWNvbmRhcnktdGl0bGU+PC90aXRsZXM+PHBlcmlvZGljYWw+PGZ1
bGwtdGl0bGU+VGhlIEV1cm9wZWFuIEpvdXJuYWwgb2YgUHVibGljIEhlYWx0aDwvZnVsbC10aXRs
ZT48L3BlcmlvZGljYWw+PHBhZ2VzPjU5MS01OTY8L3BhZ2VzPjx2b2x1bWU+MjE8L3ZvbHVtZT48
bnVtYmVyPjU8L251bWJlcj48ZGF0ZXM+PHllYXI+MjAxMTwveWVhcj48cHViLWRhdGVzPjxkYXRl
Pk9jdG9iZXIgMSwgMjAxMTwvZGF0ZT48L3B1Yi1kYXRlcz48L2RhdGVzPjx1cmxzPjxyZWxhdGVk
LXVybHM+PHVybD5odHRwOi8vZXVycHViLm94Zm9yZGpvdXJuYWxzLm9yZy9jb250ZW50LzIxLzUv
NTkxLmFic3RyYWN0IDwvdXJsPjwvcmVsYXRlZC11cmxzPjwvdXJscz48ZWxlY3Ryb25pYy1yZXNv
dXJjZS1udW0+MTAuMTA5My9ldXJwdWIvY2txMDc1PC9lbGVjdHJvbmljLXJlc291cmNlLW51bT48
L3JlY29yZD48L0NpdGU+PC9FbmROb3RlPn==
</w:fldData>
        </w:fldChar>
      </w:r>
      <w:r w:rsidR="006662EC" w:rsidRPr="007C2FAA">
        <w:rPr>
          <w:rFonts w:ascii="Times New Roman" w:hAnsi="Times New Roman" w:cs="Times New Roman"/>
          <w:sz w:val="24"/>
          <w:szCs w:val="24"/>
          <w:lang w:bidi="hi-IN"/>
        </w:rPr>
        <w:instrText xml:space="preserve"> ADDIN EN.CITE.DATA </w:instrText>
      </w:r>
      <w:r w:rsidR="006662EC" w:rsidRPr="007C2FAA">
        <w:rPr>
          <w:rFonts w:ascii="Times New Roman" w:hAnsi="Times New Roman" w:cs="Times New Roman"/>
          <w:sz w:val="24"/>
          <w:szCs w:val="24"/>
          <w:lang w:bidi="hi-IN"/>
        </w:rPr>
      </w:r>
      <w:r w:rsidR="006662EC" w:rsidRPr="007C2FAA">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466" w:tooltip="Winkleby, 1992 #634" w:history="1">
        <w:r w:rsidR="00CA49C9" w:rsidRPr="007C2FAA">
          <w:rPr>
            <w:rFonts w:ascii="Times New Roman" w:hAnsi="Times New Roman" w:cs="Times New Roman"/>
            <w:noProof/>
            <w:sz w:val="24"/>
            <w:szCs w:val="24"/>
            <w:lang w:bidi="hi-IN"/>
          </w:rPr>
          <w:t>Winkleby</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1992</w:t>
        </w:r>
      </w:hyperlink>
      <w:r w:rsidR="00CB1951" w:rsidRPr="007C2FAA">
        <w:rPr>
          <w:rFonts w:ascii="Times New Roman" w:hAnsi="Times New Roman" w:cs="Times New Roman"/>
          <w:noProof/>
          <w:sz w:val="24"/>
          <w:szCs w:val="24"/>
          <w:lang w:bidi="hi-IN"/>
        </w:rPr>
        <w:t xml:space="preserve">; </w:t>
      </w:r>
      <w:hyperlink w:anchor="_ENREF_105" w:tooltip="Damiani, 2011 #405" w:history="1">
        <w:r w:rsidR="00CA49C9" w:rsidRPr="007C2FAA">
          <w:rPr>
            <w:rFonts w:ascii="Times New Roman" w:hAnsi="Times New Roman" w:cs="Times New Roman"/>
            <w:noProof/>
            <w:sz w:val="24"/>
            <w:szCs w:val="24"/>
            <w:lang w:bidi="hi-IN"/>
          </w:rPr>
          <w:t>Damiani</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2011</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cancer, stroke, diabetes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&lt;EndNote&gt;&lt;Cite&gt;&lt;Author&gt;Connolly&lt;/Author&gt;&lt;Year&gt;2000&lt;/Year&gt;&lt;RecNum&gt;563&lt;/RecNum&gt;&lt;DisplayText&gt;(Connolly&lt;style face="italic"&gt; et al.&lt;/style&gt;, 2000)&lt;/DisplayText&gt;&lt;record&gt;&lt;rec-number&gt;563&lt;/rec-number&gt;&lt;foreign-keys&gt;&lt;key app="EN" db-id="ptfsfw2e7fvv0we0zspxtffwpeaexrxpr2xs"&gt;563&lt;/key&gt;&lt;/foreign-keys&gt;&lt;ref-type name="Journal Article"&gt;17&lt;/ref-type&gt;&lt;contributors&gt;&lt;authors&gt;&lt;author&gt;Connolly, V.&lt;/author&gt;&lt;author&gt;Unwin, N.&lt;/author&gt;&lt;author&gt;Sherriff, P.&lt;/author&gt;&lt;author&gt;Bilous, R.&lt;/author&gt;&lt;author&gt;Kelly, W.&lt;/author&gt;&lt;/authors&gt;&lt;/contributors&gt;&lt;titles&gt;&lt;title&gt;Diabetes prevalence and socioeconomic status: a population based study showing increased prevalence of type 2 diabetes mellitus in deprived areas&lt;/title&gt;&lt;secondary-title&gt;Journal of Epidemiology and Community Health&lt;/secondary-title&gt;&lt;/titles&gt;&lt;periodical&gt;&lt;full-title&gt;Journal of Epidemiology and Community Health&lt;/full-title&gt;&lt;/periodical&gt;&lt;pages&gt;173-177&lt;/pages&gt;&lt;volume&gt;54&lt;/volume&gt;&lt;number&gt;3&lt;/number&gt;&lt;dates&gt;&lt;year&gt;2000&lt;/year&gt;&lt;pub-dates&gt;&lt;date&gt;March 1, 2000&lt;/date&gt;&lt;/pub-dates&gt;&lt;/dates&gt;&lt;urls&gt;&lt;related-urls&gt;&lt;url&gt;http://jech.bmj.com/content/54/3/173.abstract &lt;/url&gt;&lt;/related-urls&gt;&lt;/urls&gt;&lt;electronic-resource-num&gt;10.1136/jech.54.3.173&lt;/electronic-resource-num&gt;&lt;/record&gt;&lt;/Cite&gt;&lt;/EndNote&gt;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93" w:tooltip="Connolly, 2000 #563" w:history="1">
        <w:r w:rsidR="00CA49C9" w:rsidRPr="007C2FAA">
          <w:rPr>
            <w:rFonts w:ascii="Times New Roman" w:hAnsi="Times New Roman" w:cs="Times New Roman"/>
            <w:noProof/>
            <w:sz w:val="24"/>
            <w:szCs w:val="24"/>
            <w:lang w:bidi="hi-IN"/>
          </w:rPr>
          <w:t>Connolly</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2000</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hypertension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&lt;EndNote&gt;&lt;Cite&gt;&lt;Author&gt;Everson&lt;/Author&gt;&lt;Year&gt;2002&lt;/Year&gt;&lt;RecNum&gt;535&lt;/RecNum&gt;&lt;DisplayText&gt;(Everson&lt;style face="italic"&gt; et al.&lt;/style&gt;, 2002)&lt;/DisplayText&gt;&lt;record&gt;&lt;rec-number&gt;535&lt;/rec-number&gt;&lt;foreign-keys&gt;&lt;key app="EN" db-id="ptfsfw2e7fvv0we0zspxtffwpeaexrxpr2xs"&gt;535&lt;/key&gt;&lt;/foreign-keys&gt;&lt;ref-type name="Journal Article"&gt;17&lt;/ref-type&gt;&lt;contributors&gt;&lt;authors&gt;&lt;author&gt;Everson, Susan A.&lt;/author&gt;&lt;author&gt;Maty, Siobhan C.&lt;/author&gt;&lt;author&gt;Lynch, John W.&lt;/author&gt;&lt;author&gt;Kaplan, George A.&lt;/author&gt;&lt;/authors&gt;&lt;/contributors&gt;&lt;titles&gt;&lt;title&gt;Epidemiologic evidence for the relation between socioeconomic status and depression, obesity, and diabetes&lt;/title&gt;&lt;secondary-title&gt;Journal of Psychosomatic Research&lt;/secondary-title&gt;&lt;/titles&gt;&lt;periodical&gt;&lt;full-title&gt;Journal of Psychosomatic Research&lt;/full-title&gt;&lt;/periodical&gt;&lt;pages&gt;891-895&lt;/pages&gt;&lt;volume&gt;53&lt;/volume&gt;&lt;number&gt;4&lt;/number&gt;&lt;keywords&gt;&lt;keyword&gt;Depression&lt;/keyword&gt;&lt;keyword&gt;Diabetes&lt;/keyword&gt;&lt;keyword&gt;Obesity&lt;/keyword&gt;&lt;keyword&gt;Social class&lt;/keyword&gt;&lt;/keywords&gt;&lt;dates&gt;&lt;year&gt;2002&lt;/year&gt;&lt;/dates&gt;&lt;urls&gt;&lt;related-urls&gt;&lt;url&gt;http://www.sciencedirect.com/science/article/pii/S0022399902003033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35" w:tooltip="Everson, 2002 #535" w:history="1">
        <w:r w:rsidR="00CA49C9" w:rsidRPr="007C2FAA">
          <w:rPr>
            <w:rFonts w:ascii="Times New Roman" w:hAnsi="Times New Roman" w:cs="Times New Roman"/>
            <w:noProof/>
            <w:sz w:val="24"/>
            <w:szCs w:val="24"/>
            <w:lang w:bidi="hi-IN"/>
          </w:rPr>
          <w:t>Everson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2002</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infant mortality, </w:t>
      </w:r>
      <w:r w:rsidRPr="007C2FAA">
        <w:rPr>
          <w:rFonts w:ascii="Times New Roman" w:hAnsi="Times New Roman" w:cs="Times New Roman"/>
          <w:sz w:val="24"/>
          <w:szCs w:val="24"/>
          <w:lang w:bidi="hi-IN"/>
        </w:rPr>
        <w:lastRenderedPageBreak/>
        <w:t xml:space="preserve">arthritis, back ailments, mental illness, kidney diseases, and many others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&lt;EndNote&gt;&lt;Cite&gt;&lt;Author&gt;Gruttadauria&lt;/Author&gt;&lt;Year&gt;2011&lt;/Year&gt;&lt;RecNum&gt;403&lt;/RecNum&gt;&lt;DisplayText&gt;(Gruttadauria&lt;style face="italic"&gt; et al.&lt;/style&gt;, 2011)&lt;/DisplayText&gt;&lt;record&gt;&lt;rec-number&gt;403&lt;/rec-number&gt;&lt;foreign-keys&gt;&lt;key app="EN" db-id="ptfsfw2e7fvv0we0zspxtffwpeaexrxpr2xs"&gt;403&lt;/key&gt;&lt;/foreign-keys&gt;&lt;ref-type name="Journal Article"&gt;17&lt;/ref-type&gt;&lt;contributors&gt;&lt;authors&gt;&lt;author&gt;Gruttadauria, Salvatore&lt;/author&gt;&lt;author&gt;Grosso, Giuseppe&lt;/author&gt;&lt;author&gt;Mistretta, Antonio&lt;/author&gt;&lt;author&gt;Pagano, Duilio&lt;/author&gt;&lt;author&gt;Scianna, Giovanni&lt;/author&gt;&lt;author&gt;Vizzini, Giovan Battista&lt;/author&gt;&lt;author&gt;Cintorino, Davide&lt;/author&gt;&lt;author&gt;Spada, Marco&lt;/author&gt;&lt;author&gt;Basile, Francesco&lt;/author&gt;&lt;author&gt;Gridelli, Bruno&lt;/author&gt;&lt;/authors&gt;&lt;/contributors&gt;&lt;titles&gt;&lt;title&gt;Impact of recipients&amp;apos; socio-economic status on patient and graft survival after liver transplantation: The IsMeTT experience&lt;/title&gt;&lt;secondary-title&gt;Digestive and Liver Disease&lt;/secondary-title&gt;&lt;/titles&gt;&lt;periodical&gt;&lt;full-title&gt;Digestive and Liver Disease&lt;/full-title&gt;&lt;/periodical&gt;&lt;pages&gt;893-898&lt;/pages&gt;&lt;volume&gt;43&lt;/volume&gt;&lt;number&gt;11&lt;/number&gt;&lt;keywords&gt;&lt;keyword&gt;Complications&lt;/keyword&gt;&lt;keyword&gt;Liver transplantation&lt;/keyword&gt;&lt;keyword&gt;Outcome&lt;/keyword&gt;&lt;keyword&gt;Socioeconomic status&lt;/keyword&gt;&lt;/keywords&gt;&lt;dates&gt;&lt;year&gt;2011&lt;/year&gt;&lt;/dates&gt;&lt;urls&gt;&lt;related-urls&gt;&lt;url&gt;http://www.sciencedirect.com/science/article/pii/S1590865811002313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59" w:tooltip="Gruttadauria, 2011 #403" w:history="1">
        <w:r w:rsidR="00CA49C9" w:rsidRPr="007C2FAA">
          <w:rPr>
            <w:rFonts w:ascii="Times New Roman" w:hAnsi="Times New Roman" w:cs="Times New Roman"/>
            <w:noProof/>
            <w:sz w:val="24"/>
            <w:szCs w:val="24"/>
            <w:lang w:bidi="hi-IN"/>
          </w:rPr>
          <w:t>Gruttadauria</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2011</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including oral health. </w:t>
      </w:r>
    </w:p>
    <w:p w:rsidR="00C037E2" w:rsidRPr="007C2FAA" w:rsidRDefault="00C037E2" w:rsidP="0022753D">
      <w:pPr>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The link between socioeconomic status and oral </w:t>
      </w:r>
      <w:r w:rsidR="00D75CE2" w:rsidRPr="007C2FAA">
        <w:rPr>
          <w:rFonts w:ascii="Times New Roman" w:hAnsi="Times New Roman" w:cs="Times New Roman"/>
          <w:sz w:val="24"/>
          <w:szCs w:val="24"/>
          <w:lang w:bidi="hi-IN"/>
        </w:rPr>
        <w:t>health</w:t>
      </w:r>
      <w:r w:rsidRPr="007C2FAA">
        <w:rPr>
          <w:rFonts w:ascii="Times New Roman" w:hAnsi="Times New Roman" w:cs="Times New Roman"/>
          <w:sz w:val="24"/>
          <w:szCs w:val="24"/>
          <w:lang w:bidi="hi-IN"/>
        </w:rPr>
        <w:t xml:space="preserve"> is well established </w:t>
      </w:r>
      <w:r w:rsidR="00AD6616" w:rsidRPr="007C2FAA">
        <w:rPr>
          <w:rFonts w:ascii="Times New Roman" w:hAnsi="Times New Roman" w:cs="Times New Roman"/>
          <w:sz w:val="24"/>
          <w:szCs w:val="24"/>
          <w:lang w:bidi="hi-IN"/>
        </w:rPr>
        <w:fldChar w:fldCharType="begin">
          <w:fldData xml:space="preserve">PEVuZE5vdGU+PENpdGU+PEF1dGhvcj5Mb2NrZXI8L0F1dGhvcj48WWVhcj4yMDAwPC9ZZWFyPjxS
ZWNOdW0+MzIzPC9SZWNOdW0+PERpc3BsYXlUZXh0PihXYXR0IGFuZCBTaGVpaGFtLCAxOTk5OyBM
b2NrZXIsIDIwMDA7IFNoZWloYW08c3R5bGUgZmFjZT0iaXRhbGljIj4gZXQgYWwuPC9zdHlsZT4s
IDIwMTFhKTwvRGlzcGxheVRleHQ+PHJlY29yZD48cmVjLW51bWJlcj4zMjM8L3JlYy1udW1iZXI+
PGZvcmVpZ24ta2V5cz48a2V5IGFwcD0iRU4iIGRiLWlkPSJwdGZzZncyZTdmdnYwd2UwenNweHRm
ZndwZWFleHJ4cHIyeHMiPjMyMzwva2V5PjwvZm9yZWlnbi1rZXlzPjxyZWYtdHlwZSBuYW1lPSJK
b3VybmFsIEFydGljbGUiPjE3PC9yZWYtdHlwZT48Y29udHJpYnV0b3JzPjxhdXRob3JzPjxhdXRo
b3I+TG9ja2VyLCBELjwvYXV0aG9yPjwvYXV0aG9ycz48L2NvbnRyaWJ1dG9ycz48dGl0bGVzPjx0
aXRsZT5EZXByaXZhdGlvbiBhbmQgb3JhbCBoZWFsdGg6IGEgcmV2aWV3PC90aXRsZT48c2Vjb25k
YXJ5LXRpdGxlPkNvbW11bml0eSBEZW50aXN0cnkgYW5kIE9yYWwgRXBpZGVtaW9sb2d5PC9zZWNv
bmRhcnktdGl0bGU+PC90aXRsZXM+PHBlcmlvZGljYWw+PGZ1bGwtdGl0bGU+Q29tbXVuaXR5IERl
bnRpc3RyeSBhbmQgT3JhbCBFcGlkZW1pb2xvZ3k8L2Z1bGwtdGl0bGU+PC9wZXJpb2RpY2FsPjxw
YWdlcz4xNjEtMTY5PC9wYWdlcz48dm9sdW1lPjI4PC92b2x1bWU+PG51bWJlcj4zPC9udW1iZXI+
PGtleXdvcmRzPjxrZXl3b3JkPmRlcHJpdmF0aW9uPC9rZXl3b3JkPjxrZXl3b3JkPm9yYWwgaGVh
bHRoPC9rZXl3b3JkPjxrZXl3b3JkPnNvY2lvZWNvbm9taWMgc3RhdHVzPC9rZXl3b3JkPjwva2V5
d29yZHM+PGRhdGVzPjx5ZWFyPjIwMDA8L3llYXI+PC9kYXRlcz48cHVibGlzaGVyPk11bmtzZ2Fh
cmQgSW50ZXJuYXRpb25hbCBQdWJsaXNoZXJzPC9wdWJsaXNoZXI+PHVybHM+PHJlbGF0ZWQtdXJs
cz48dXJsPmh0dHA6Ly9keC5kb2kub3JnLzEwLjEwMzQvai4xNjAwLTA1MjguMjAwMC4yODAzMDEu
eCA8L3VybD48L3JlbGF0ZWQtdXJscz48L3VybHM+PC9yZWNvcmQ+PC9DaXRlPjxDaXRlPjxBdXRo
b3I+V2F0dDwvQXV0aG9yPjxZZWFyPjE5OTk8L1llYXI+PFJlY051bT4yNzU8L1JlY051bT48cmVj
b3JkPjxyZWMtbnVtYmVyPjI3NTwvcmVjLW51bWJlcj48Zm9yZWlnbi1rZXlzPjxrZXkgYXBwPSJF
TiIgZGItaWQ9InB0ZnNmdzJlN2Z2djB3ZTB6c3B4dGZmd3BlYWV4cnhwcjJ4cyI+Mjc1PC9rZXk+
PC9mb3JlaWduLWtleXM+PHJlZi10eXBlIG5hbWU9IkpvdXJuYWwgQXJ0aWNsZSI+MTc8L3JlZi10
eXBlPjxjb250cmlidXRvcnM+PGF1dGhvcnM+PGF1dGhvcj5XYXR0LCBSLjwvYXV0aG9yPjxhdXRo
b3I+U2hlaWhhbSwgQS48L2F1dGhvcj48L2F1dGhvcnM+PC9jb250cmlidXRvcnM+PHRpdGxlcz48
dGl0bGU+SGVhbHRoIHBvbGljeTogSW5lcXVhbGl0aWVzIGluIG9yYWwgaGVhbHRoOiBhIHJldmll
dyBvZiB0aGUgZXZpZGVuY2UgYW5kIHJlY29tbWVuZGF0aW9ucyBmb3IgYWN0aW9uPC90aXRsZT48
c2Vjb25kYXJ5LXRpdGxlPkJyIERlbnQgSjwvc2Vjb25kYXJ5LXRpdGxlPjwvdGl0bGVzPjxwZXJp
b2RpY2FsPjxmdWxsLXRpdGxlPkJyIERlbnQgSjwvZnVsbC10aXRsZT48L3BlcmlvZGljYWw+PHBh
Z2VzPjYtMTI8L3BhZ2VzPjx2b2x1bWU+MTg3PC92b2x1bWU+PG51bWJlcj4xPC9udW1iZXI+PGRh
dGVzPjx5ZWFyPjE5OTk8L3llYXI+PC9kYXRlcz48cHVibGlzaGVyPk5hdHVyZSBQdWJsaXNoaW5n
IEdyb3VwPC9wdWJsaXNoZXI+PHVybHM+PHJlbGF0ZWQtdXJscz48dXJsPmh0dHA6Ly9keC5kb2ku
b3JnLzEwLjEwMzgvc2ouYmRqLjQ4MDAxOTEgPC91cmw+PC9yZWxhdGVkLXVybHM+PC91cmxzPjwv
cmVjb3JkPjwvQ2l0ZT48Q2l0ZT48QXV0aG9yPlNoZWloYW08L0F1dGhvcj48WWVhcj4yMDExPC9Z
ZWFyPjxSZWNOdW0+Mzk3PC9SZWNOdW0+PHJlY29yZD48cmVjLW51bWJlcj4zOTc8L3JlYy1udW1i
ZXI+PGZvcmVpZ24ta2V5cz48a2V5IGFwcD0iRU4iIGRiLWlkPSJwdGZzZncyZTdmdnYwd2UwenNw
eHRmZndwZWFleHJ4cHIyeHMiPjM5Nzwva2V5PjwvZm9yZWlnbi1rZXlzPjxyZWYtdHlwZSBuYW1l
PSJKb3VybmFsIEFydGljbGUiPjE3PC9yZWYtdHlwZT48Y29udHJpYnV0b3JzPjxhdXRob3JzPjxh
dXRob3I+U2hlaWhhbSwgQS48L2F1dGhvcj48YXV0aG9yPkFsZXhhbmRlciwgRC48L2F1dGhvcj48
YXV0aG9yPkNvaGVuLCBMLjwvYXV0aG9yPjxhdXRob3I+TWFyaW5obywgVi48L2F1dGhvcj48YXV0
aG9yPk1veXPDg8KpcywgUy48L2F1dGhvcj48YXV0aG9yPlBldGVyc2VuLCBQLiBFLjwvYXV0aG9y
PjxhdXRob3I+U3BlbmNlciwgSi48L2F1dGhvcj48YXV0aG9yPldhdHQsIFIuIEcuPC9hdXRob3I+
PGF1dGhvcj5XZXlhbnQsIFIuPC9hdXRob3I+PC9hdXRob3JzPjwvY29udHJpYnV0b3JzPjx0aXRs
ZXM+PHRpdGxlPkdsb2JhbCBPcmFsIEhlYWx0aCBJbmVxdWFsaXRpZXM8L3RpdGxlPjxzZWNvbmRh
cnktdGl0bGU+QWR2YW5jZXMgaW4gRGVudGFsIFJlc2VhcmNoPC9zZWNvbmRhcnktdGl0bGU+PC90
aXRsZXM+PHBlcmlvZGljYWw+PGZ1bGwtdGl0bGU+QWR2YW5jZXMgaW4gRGVudGFsIFJlc2VhcmNo
PC9mdWxsLXRpdGxlPjwvcGVyaW9kaWNhbD48cGFnZXM+MjU5LTI2NzwvcGFnZXM+PHZvbHVtZT4y
Mzwvdm9sdW1lPjxudW1iZXI+MjwvbnVtYmVyPjxkYXRlcz48eWVhcj4yMDExPC95ZWFyPjxwdWIt
ZGF0ZXM+PGRhdGU+TWF5IDEsIDIwMTE8L2RhdGU+PC9wdWItZGF0ZXM+PC9kYXRlcz48dXJscz48
cmVsYXRlZC11cmxzPjx1cmw+aHR0cDovL2Fkci5zYWdlcHViLmNvbS9jb250ZW50LzIzLzIvMjU5
LmFic3RyYWN0IDwvdXJsPjwvcmVsYXRlZC11cmxzPjwvdXJscz48ZWxlY3Ryb25pYy1yZXNvdXJj
ZS1udW0+MTAuMTE3Ny8wMDIyMDM0NTExNDAyMDg0PC9lbGVjdHJvbmljLXJlc291cmNlLW51bT48
L3JlY29yZD48L0NpdGU+PC9FbmROb3RlPgB=
</w:fldData>
        </w:fldChar>
      </w:r>
      <w:r w:rsidR="00196B44">
        <w:rPr>
          <w:rFonts w:ascii="Times New Roman" w:hAnsi="Times New Roman" w:cs="Times New Roman"/>
          <w:sz w:val="24"/>
          <w:szCs w:val="24"/>
          <w:lang w:bidi="hi-IN"/>
        </w:rPr>
        <w:instrText xml:space="preserve"> ADDIN EN.CITE </w:instrText>
      </w:r>
      <w:r w:rsidR="00196B44">
        <w:rPr>
          <w:rFonts w:ascii="Times New Roman" w:hAnsi="Times New Roman" w:cs="Times New Roman"/>
          <w:sz w:val="24"/>
          <w:szCs w:val="24"/>
          <w:lang w:bidi="hi-IN"/>
        </w:rPr>
        <w:fldChar w:fldCharType="begin">
          <w:fldData xml:space="preserve">PEVuZE5vdGU+PENpdGU+PEF1dGhvcj5Mb2NrZXI8L0F1dGhvcj48WWVhcj4yMDAwPC9ZZWFyPjxS
ZWNOdW0+MzIzPC9SZWNOdW0+PERpc3BsYXlUZXh0PihXYXR0IGFuZCBTaGVpaGFtLCAxOTk5OyBM
b2NrZXIsIDIwMDA7IFNoZWloYW08c3R5bGUgZmFjZT0iaXRhbGljIj4gZXQgYWwuPC9zdHlsZT4s
IDIwMTFhKTwvRGlzcGxheVRleHQ+PHJlY29yZD48cmVjLW51bWJlcj4zMjM8L3JlYy1udW1iZXI+
PGZvcmVpZ24ta2V5cz48a2V5IGFwcD0iRU4iIGRiLWlkPSJwdGZzZncyZTdmdnYwd2UwenNweHRm
ZndwZWFleHJ4cHIyeHMiPjMyMzwva2V5PjwvZm9yZWlnbi1rZXlzPjxyZWYtdHlwZSBuYW1lPSJK
b3VybmFsIEFydGljbGUiPjE3PC9yZWYtdHlwZT48Y29udHJpYnV0b3JzPjxhdXRob3JzPjxhdXRo
b3I+TG9ja2VyLCBELjwvYXV0aG9yPjwvYXV0aG9ycz48L2NvbnRyaWJ1dG9ycz48dGl0bGVzPjx0
aXRsZT5EZXByaXZhdGlvbiBhbmQgb3JhbCBoZWFsdGg6IGEgcmV2aWV3PC90aXRsZT48c2Vjb25k
YXJ5LXRpdGxlPkNvbW11bml0eSBEZW50aXN0cnkgYW5kIE9yYWwgRXBpZGVtaW9sb2d5PC9zZWNv
bmRhcnktdGl0bGU+PC90aXRsZXM+PHBlcmlvZGljYWw+PGZ1bGwtdGl0bGU+Q29tbXVuaXR5IERl
bnRpc3RyeSBhbmQgT3JhbCBFcGlkZW1pb2xvZ3k8L2Z1bGwtdGl0bGU+PC9wZXJpb2RpY2FsPjxw
YWdlcz4xNjEtMTY5PC9wYWdlcz48dm9sdW1lPjI4PC92b2x1bWU+PG51bWJlcj4zPC9udW1iZXI+
PGtleXdvcmRzPjxrZXl3b3JkPmRlcHJpdmF0aW9uPC9rZXl3b3JkPjxrZXl3b3JkPm9yYWwgaGVh
bHRoPC9rZXl3b3JkPjxrZXl3b3JkPnNvY2lvZWNvbm9taWMgc3RhdHVzPC9rZXl3b3JkPjwva2V5
d29yZHM+PGRhdGVzPjx5ZWFyPjIwMDA8L3llYXI+PC9kYXRlcz48cHVibGlzaGVyPk11bmtzZ2Fh
cmQgSW50ZXJuYXRpb25hbCBQdWJsaXNoZXJzPC9wdWJsaXNoZXI+PHVybHM+PHJlbGF0ZWQtdXJs
cz48dXJsPmh0dHA6Ly9keC5kb2kub3JnLzEwLjEwMzQvai4xNjAwLTA1MjguMjAwMC4yODAzMDEu
eCA8L3VybD48L3JlbGF0ZWQtdXJscz48L3VybHM+PC9yZWNvcmQ+PC9DaXRlPjxDaXRlPjxBdXRo
b3I+V2F0dDwvQXV0aG9yPjxZZWFyPjE5OTk8L1llYXI+PFJlY051bT4yNzU8L1JlY051bT48cmVj
b3JkPjxyZWMtbnVtYmVyPjI3NTwvcmVjLW51bWJlcj48Zm9yZWlnbi1rZXlzPjxrZXkgYXBwPSJF
TiIgZGItaWQ9InB0ZnNmdzJlN2Z2djB3ZTB6c3B4dGZmd3BlYWV4cnhwcjJ4cyI+Mjc1PC9rZXk+
PC9mb3JlaWduLWtleXM+PHJlZi10eXBlIG5hbWU9IkpvdXJuYWwgQXJ0aWNsZSI+MTc8L3JlZi10
eXBlPjxjb250cmlidXRvcnM+PGF1dGhvcnM+PGF1dGhvcj5XYXR0LCBSLjwvYXV0aG9yPjxhdXRo
b3I+U2hlaWhhbSwgQS48L2F1dGhvcj48L2F1dGhvcnM+PC9jb250cmlidXRvcnM+PHRpdGxlcz48
dGl0bGU+SGVhbHRoIHBvbGljeTogSW5lcXVhbGl0aWVzIGluIG9yYWwgaGVhbHRoOiBhIHJldmll
dyBvZiB0aGUgZXZpZGVuY2UgYW5kIHJlY29tbWVuZGF0aW9ucyBmb3IgYWN0aW9uPC90aXRsZT48
c2Vjb25kYXJ5LXRpdGxlPkJyIERlbnQgSjwvc2Vjb25kYXJ5LXRpdGxlPjwvdGl0bGVzPjxwZXJp
b2RpY2FsPjxmdWxsLXRpdGxlPkJyIERlbnQgSjwvZnVsbC10aXRsZT48L3BlcmlvZGljYWw+PHBh
Z2VzPjYtMTI8L3BhZ2VzPjx2b2x1bWU+MTg3PC92b2x1bWU+PG51bWJlcj4xPC9udW1iZXI+PGRh
dGVzPjx5ZWFyPjE5OTk8L3llYXI+PC9kYXRlcz48cHVibGlzaGVyPk5hdHVyZSBQdWJsaXNoaW5n
IEdyb3VwPC9wdWJsaXNoZXI+PHVybHM+PHJlbGF0ZWQtdXJscz48dXJsPmh0dHA6Ly9keC5kb2ku
b3JnLzEwLjEwMzgvc2ouYmRqLjQ4MDAxOTEgPC91cmw+PC9yZWxhdGVkLXVybHM+PC91cmxzPjwv
cmVjb3JkPjwvQ2l0ZT48Q2l0ZT48QXV0aG9yPlNoZWloYW08L0F1dGhvcj48WWVhcj4yMDExPC9Z
ZWFyPjxSZWNOdW0+Mzk3PC9SZWNOdW0+PHJlY29yZD48cmVjLW51bWJlcj4zOTc8L3JlYy1udW1i
ZXI+PGZvcmVpZ24ta2V5cz48a2V5IGFwcD0iRU4iIGRiLWlkPSJwdGZzZncyZTdmdnYwd2UwenNw
eHRmZndwZWFleHJ4cHIyeHMiPjM5Nzwva2V5PjwvZm9yZWlnbi1rZXlzPjxyZWYtdHlwZSBuYW1l
PSJKb3VybmFsIEFydGljbGUiPjE3PC9yZWYtdHlwZT48Y29udHJpYnV0b3JzPjxhdXRob3JzPjxh
dXRob3I+U2hlaWhhbSwgQS48L2F1dGhvcj48YXV0aG9yPkFsZXhhbmRlciwgRC48L2F1dGhvcj48
YXV0aG9yPkNvaGVuLCBMLjwvYXV0aG9yPjxhdXRob3I+TWFyaW5obywgVi48L2F1dGhvcj48YXV0
aG9yPk1veXPDg8KpcywgUy48L2F1dGhvcj48YXV0aG9yPlBldGVyc2VuLCBQLiBFLjwvYXV0aG9y
PjxhdXRob3I+U3BlbmNlciwgSi48L2F1dGhvcj48YXV0aG9yPldhdHQsIFIuIEcuPC9hdXRob3I+
PGF1dGhvcj5XZXlhbnQsIFIuPC9hdXRob3I+PC9hdXRob3JzPjwvY29udHJpYnV0b3JzPjx0aXRs
ZXM+PHRpdGxlPkdsb2JhbCBPcmFsIEhlYWx0aCBJbmVxdWFsaXRpZXM8L3RpdGxlPjxzZWNvbmRh
cnktdGl0bGU+QWR2YW5jZXMgaW4gRGVudGFsIFJlc2VhcmNoPC9zZWNvbmRhcnktdGl0bGU+PC90
aXRsZXM+PHBlcmlvZGljYWw+PGZ1bGwtdGl0bGU+QWR2YW5jZXMgaW4gRGVudGFsIFJlc2VhcmNo
PC9mdWxsLXRpdGxlPjwvcGVyaW9kaWNhbD48cGFnZXM+MjU5LTI2NzwvcGFnZXM+PHZvbHVtZT4y
Mzwvdm9sdW1lPjxudW1iZXI+MjwvbnVtYmVyPjxkYXRlcz48eWVhcj4yMDExPC95ZWFyPjxwdWIt
ZGF0ZXM+PGRhdGU+TWF5IDEsIDIwMTE8L2RhdGU+PC9wdWItZGF0ZXM+PC9kYXRlcz48dXJscz48
cmVsYXRlZC11cmxzPjx1cmw+aHR0cDovL2Fkci5zYWdlcHViLmNvbS9jb250ZW50LzIzLzIvMjU5
LmFic3RyYWN0IDwvdXJsPjwvcmVsYXRlZC11cmxzPjwvdXJscz48ZWxlY3Ryb25pYy1yZXNvdXJj
ZS1udW0+MTAuMTE3Ny8wMDIyMDM0NTExNDAyMDg0PC9lbGVjdHJvbmljLXJlc291cmNlLW51bT48
L3JlY29yZD48L0NpdGU+PC9FbmROb3RlPgB=
</w:fldData>
        </w:fldChar>
      </w:r>
      <w:r w:rsidR="00196B44">
        <w:rPr>
          <w:rFonts w:ascii="Times New Roman" w:hAnsi="Times New Roman" w:cs="Times New Roman"/>
          <w:sz w:val="24"/>
          <w:szCs w:val="24"/>
          <w:lang w:bidi="hi-IN"/>
        </w:rPr>
        <w:instrText xml:space="preserve"> ADDIN EN.CITE.DATA </w:instrText>
      </w:r>
      <w:r w:rsidR="00196B44">
        <w:rPr>
          <w:rFonts w:ascii="Times New Roman" w:hAnsi="Times New Roman" w:cs="Times New Roman"/>
          <w:sz w:val="24"/>
          <w:szCs w:val="24"/>
          <w:lang w:bidi="hi-IN"/>
        </w:rPr>
      </w:r>
      <w:r w:rsidR="00196B44">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196B44">
        <w:rPr>
          <w:rFonts w:ascii="Times New Roman" w:hAnsi="Times New Roman" w:cs="Times New Roman"/>
          <w:noProof/>
          <w:sz w:val="24"/>
          <w:szCs w:val="24"/>
          <w:lang w:bidi="hi-IN"/>
        </w:rPr>
        <w:t>(</w:t>
      </w:r>
      <w:hyperlink w:anchor="_ENREF_448" w:tooltip="Watt, 1999 #275" w:history="1">
        <w:r w:rsidR="00CA49C9">
          <w:rPr>
            <w:rFonts w:ascii="Times New Roman" w:hAnsi="Times New Roman" w:cs="Times New Roman"/>
            <w:noProof/>
            <w:sz w:val="24"/>
            <w:szCs w:val="24"/>
            <w:lang w:bidi="hi-IN"/>
          </w:rPr>
          <w:t>Watt and Sheiham, 1999</w:t>
        </w:r>
      </w:hyperlink>
      <w:r w:rsidR="00196B44">
        <w:rPr>
          <w:rFonts w:ascii="Times New Roman" w:hAnsi="Times New Roman" w:cs="Times New Roman"/>
          <w:noProof/>
          <w:sz w:val="24"/>
          <w:szCs w:val="24"/>
          <w:lang w:bidi="hi-IN"/>
        </w:rPr>
        <w:t xml:space="preserve">; </w:t>
      </w:r>
      <w:hyperlink w:anchor="_ENREF_245" w:tooltip="Locker, 2000 #323" w:history="1">
        <w:r w:rsidR="00CA49C9">
          <w:rPr>
            <w:rFonts w:ascii="Times New Roman" w:hAnsi="Times New Roman" w:cs="Times New Roman"/>
            <w:noProof/>
            <w:sz w:val="24"/>
            <w:szCs w:val="24"/>
            <w:lang w:bidi="hi-IN"/>
          </w:rPr>
          <w:t>Locker, 2000</w:t>
        </w:r>
      </w:hyperlink>
      <w:r w:rsidR="00196B44">
        <w:rPr>
          <w:rFonts w:ascii="Times New Roman" w:hAnsi="Times New Roman" w:cs="Times New Roman"/>
          <w:noProof/>
          <w:sz w:val="24"/>
          <w:szCs w:val="24"/>
          <w:lang w:bidi="hi-IN"/>
        </w:rPr>
        <w:t xml:space="preserve">; </w:t>
      </w:r>
      <w:hyperlink w:anchor="_ENREF_389" w:tooltip="Sheiham, 2011 #397" w:history="1">
        <w:r w:rsidR="00CA49C9">
          <w:rPr>
            <w:rFonts w:ascii="Times New Roman" w:hAnsi="Times New Roman" w:cs="Times New Roman"/>
            <w:noProof/>
            <w:sz w:val="24"/>
            <w:szCs w:val="24"/>
            <w:lang w:bidi="hi-IN"/>
          </w:rPr>
          <w:t>Sheiham</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2011a</w:t>
        </w:r>
      </w:hyperlink>
      <w:r w:rsidR="00196B44">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Disparities in oral health have been repeatedly demonstrated in both children and adults, using different markers of oral health, different indicators of </w:t>
      </w:r>
      <w:r w:rsidR="0020693A" w:rsidRPr="007C2FAA">
        <w:rPr>
          <w:rFonts w:ascii="Times New Roman" w:hAnsi="Times New Roman" w:cs="Times New Roman"/>
          <w:sz w:val="24"/>
          <w:szCs w:val="24"/>
          <w:lang w:bidi="hi-IN"/>
        </w:rPr>
        <w:t xml:space="preserve">objective </w:t>
      </w:r>
      <w:r w:rsidRPr="007C2FAA">
        <w:rPr>
          <w:rFonts w:ascii="Times New Roman" w:hAnsi="Times New Roman" w:cs="Times New Roman"/>
          <w:sz w:val="24"/>
          <w:szCs w:val="24"/>
          <w:lang w:bidi="hi-IN"/>
        </w:rPr>
        <w:t xml:space="preserve">socioeconomic position, and in different countries </w:t>
      </w:r>
      <w:r w:rsidR="00AD6616" w:rsidRPr="007C2FAA">
        <w:rPr>
          <w:rFonts w:ascii="Times New Roman" w:hAnsi="Times New Roman" w:cs="Times New Roman"/>
          <w:sz w:val="24"/>
          <w:szCs w:val="24"/>
          <w:lang w:bidi="hi-IN"/>
        </w:rPr>
        <w:fldChar w:fldCharType="begin">
          <w:fldData xml:space="preserve">PEVuZE5vdGU+PENpdGU+PEF1dGhvcj5Mb2NrZXI8L0F1dGhvcj48WWVhcj4yMDAwPC9ZZWFyPjxS
ZWNOdW0+MzIzPC9SZWNOdW0+PERpc3BsYXlUZXh0PihXYXR0IGFuZCBTaGVpaGFtLCAxOTk5OyBM
b2NrZXIsIDIwMDA7IFRob21zb248c3R5bGUgZmFjZT0iaXRhbGljIj4gZXQgYWwuPC9zdHlsZT4s
IDIwMDQ7IEzDs3BlejxzdHlsZSBmYWNlPSJpdGFsaWMiPiBldCBhbC48L3N0eWxlPiwgMjAwNjsg
U2FuZGVyczxzdHlsZSBmYWNlPSJpdGFsaWMiPiBldCBhbC48L3N0eWxlPiwgMjAwNmE7IFNhbmRl
cnM8c3R5bGUgZmFjZT0iaXRhbGljIj4gZXQgYWwuPC9zdHlsZT4sIDIwMDZiOyBTYWJiYWg8c3R5
bGUgZmFjZT0iaXRhbGljIj4gZXQgYWwuPC9zdHlsZT4sIDIwMDcpPC9EaXNwbGF5VGV4dD48cmVj
b3JkPjxyZWMtbnVtYmVyPjMyMzwvcmVjLW51bWJlcj48Zm9yZWlnbi1rZXlzPjxrZXkgYXBwPSJF
TiIgZGItaWQ9InB0ZnNmdzJlN2Z2djB3ZTB6c3B4dGZmd3BlYWV4cnhwcjJ4cyI+MzIzPC9rZXk+
PC9mb3JlaWduLWtleXM+PHJlZi10eXBlIG5hbWU9IkpvdXJuYWwgQXJ0aWNsZSI+MTc8L3JlZi10
eXBlPjxjb250cmlidXRvcnM+PGF1dGhvcnM+PGF1dGhvcj5Mb2NrZXIsIEQuPC9hdXRob3I+PC9h
dXRob3JzPjwvY29udHJpYnV0b3JzPjx0aXRsZXM+PHRpdGxlPkRlcHJpdmF0aW9uIGFuZCBvcmFs
IGhlYWx0aDogYSByZXZpZXc8L3RpdGxlPjxzZWNvbmRhcnktdGl0bGU+Q29tbXVuaXR5IERlbnRp
c3RyeSBhbmQgT3JhbCBFcGlkZW1pb2xvZ3k8L3NlY29uZGFyeS10aXRsZT48L3RpdGxlcz48cGVy
aW9kaWNhbD48ZnVsbC10aXRsZT5Db21tdW5pdHkgRGVudGlzdHJ5IGFuZCBPcmFsIEVwaWRlbWlv
bG9neTwvZnVsbC10aXRsZT48L3BlcmlvZGljYWw+PHBhZ2VzPjE2MS0xNjk8L3BhZ2VzPjx2b2x1
bWU+Mjg8L3ZvbHVtZT48bnVtYmVyPjM8L251bWJlcj48a2V5d29yZHM+PGtleXdvcmQ+ZGVwcml2
YXRpb248L2tleXdvcmQ+PGtleXdvcmQ+b3JhbCBoZWFsdGg8L2tleXdvcmQ+PGtleXdvcmQ+c29j
aW9lY29ub21pYyBzdGF0dXM8L2tleXdvcmQ+PC9rZXl3b3Jkcz48ZGF0ZXM+PHllYXI+MjAwMDwv
eWVhcj48L2RhdGVzPjxwdWJsaXNoZXI+TXVua3NnYWFyZCBJbnRlcm5hdGlvbmFsIFB1Ymxpc2hl
cnM8L3B1Ymxpc2hlcj48dXJscz48cmVsYXRlZC11cmxzPjx1cmw+aHR0cDovL2R4LmRvaS5vcmcv
MTAuMTAzNC9qLjE2MDAtMDUyOC4yMDAwLjI4MDMwMS54IDwvdXJsPjwvcmVsYXRlZC11cmxzPjwv
dXJscz48L3JlY29yZD48L0NpdGU+PENpdGU+PEF1dGhvcj5Mw7NwZXo8L0F1dGhvcj48WWVhcj4y
MDA2PC9ZZWFyPjxSZWNOdW0+OTI8L1JlY051bT48cmVjb3JkPjxyZWMtbnVtYmVyPjkyPC9yZWMt
bnVtYmVyPjxmb3JlaWduLWtleXM+PGtleSBhcHA9IkVOIiBkYi1pZD0icHRmc2Z3MmU3ZnZ2MHdl
MHpzcHh0ZmZ3cGVhZXhyeHByMnhzIj45Mjwva2V5PjwvZm9yZWlnbi1rZXlzPjxyZWYtdHlwZSBu
YW1lPSJKb3VybmFsIEFydGljbGUiPjE3PC9yZWYtdHlwZT48Y29udHJpYnV0b3JzPjxhdXRob3Jz
PjxhdXRob3I+TMOzcGV6LCBSb2RyaWdvPC9hdXRob3I+PGF1dGhvcj5GZXJuw6FuZGV6LCBPbGF5
YTwvYXV0aG9yPjxhdXRob3I+QmFlbHVtLCBWaWJla2U8L2F1dGhvcj48L2F1dGhvcnM+PC9jb250
cmlidXRvcnM+PHRpdGxlcz48dGl0bGU+U29jaWFsIGdyYWRpZW50cyBpbiBwZXJpb2RvbnRhbCBk
aXNlYXNlcyBhbW9uZyBhZG9sZXNjZW50czwvdGl0bGU+PHNlY29uZGFyeS10aXRsZT5Db21tdW5p
dHkgRGVudGlzdHJ5IGFuZCBPcmFsIEVwaWRlbWlvbG9neTwvc2Vjb25kYXJ5LXRpdGxlPjwvdGl0
bGVzPjxwZXJpb2RpY2FsPjxmdWxsLXRpdGxlPkNvbW11bml0eSBEZW50aXN0cnkgYW5kIE9yYWwg
RXBpZGVtaW9sb2d5PC9mdWxsLXRpdGxlPjwvcGVyaW9kaWNhbD48cGFnZXM+MTg0LTE5NjwvcGFn
ZXM+PHZvbHVtZT4zNDwvdm9sdW1lPjxudW1iZXI+MzwvbnVtYmVyPjxrZXl3b3Jkcz48a2V5d29y
ZD5hZG9sZXNjZW5jZTwva2V5d29yZD48a2V5d29yZD5lcGlkZW1pb2xvZ3k8L2tleXdvcmQ+PGtl
eXdvcmQ+bmVjcm90aXppbmcgdWxjZXJhdGl2ZSBnaW5naXZpdGlzPC9rZXl3b3JkPjxrZXl3b3Jk
PnBlcmlvZG9udGFsIGF0dGFjaG1lbnQgbG9zcywgcGVyaW9kb250aXRpczwva2V5d29yZD48a2V5
d29yZD5zb2Npb2Vjb25vbWljIGZhY3RvcnM8L2tleXdvcmQ+PC9rZXl3b3Jkcz48ZGF0ZXM+PHll
YXI+MjAwNjwveWVhcj48L2RhdGVzPjxwdWJsaXNoZXI+QmxhY2t3ZWxsIFB1Ymxpc2hpbmcgTHRk
PC9wdWJsaXNoZXI+PHVybHM+PHJlbGF0ZWQtdXJscz48dXJsPmh0dHA6Ly9keC5kb2kub3JnLzEw
LjExMTEvai4xNjAwLTA1MjguMjAwNi4wMDI3MS54IDwvdXJsPjwvcmVsYXRlZC11cmxzPjwvdXJs
cz48L3JlY29yZD48L0NpdGU+PENpdGU+PEF1dGhvcj5TYWJiYWg8L0F1dGhvcj48WWVhcj4yMDA3
PC9ZZWFyPjxSZWNOdW0+OTM8L1JlY051bT48cmVjb3JkPjxyZWMtbnVtYmVyPjkzPC9yZWMtbnVt
YmVyPjxmb3JlaWduLWtleXM+PGtleSBhcHA9IkVOIiBkYi1pZD0icHRmc2Z3MmU3ZnZ2MHdlMHpz
cHh0ZmZ3cGVhZXhyeHByMnhzIj45Mzwva2V5PjwvZm9yZWlnbi1rZXlzPjxyZWYtdHlwZSBuYW1l
PSJKb3VybmFsIEFydGljbGUiPjE3PC9yZWYtdHlwZT48Y29udHJpYnV0b3JzPjxhdXRob3JzPjxh
dXRob3I+U2FiYmFoLCBXLjwvYXV0aG9yPjxhdXRob3I+VHNha29zLCBHLjwvYXV0aG9yPjxhdXRo
b3I+Q2hhbmRvbGEsIFQuPC9hdXRob3I+PGF1dGhvcj5TaGVpaGFtLCBBLjwvYXV0aG9yPjxhdXRo
b3I+V2F0dCwgUi4gRy48L2F1dGhvcj48L2F1dGhvcnM+PC9jb250cmlidXRvcnM+PHRpdGxlcz48
dGl0bGU+U29jaWFsIEdyYWRpZW50cyBpbiBPcmFsIGFuZCBHZW5lcmFsIEhlYWx0aDwvdGl0bGU+
PHNlY29uZGFyeS10aXRsZT5Kb3VybmFsIG9mIERlbnRhbCBSZXNlYXJjaDwvc2Vjb25kYXJ5LXRp
dGxlPjwvdGl0bGVzPjxwZXJpb2RpY2FsPjxmdWxsLXRpdGxlPkpvdXJuYWwgb2YgRGVudGFsIFJl
c2VhcmNoPC9mdWxsLXRpdGxlPjwvcGVyaW9kaWNhbD48cGFnZXM+OTkyLTk5NjwvcGFnZXM+PHZv
bHVtZT44Njwvdm9sdW1lPjxudW1iZXI+MTA8L251bWJlcj48ZGF0ZXM+PHllYXI+MjAwNzwveWVh
cj48cHViLWRhdGVzPjxkYXRlPk9jdG9iZXIgMSwgMjAwNzwvZGF0ZT48L3B1Yi1kYXRlcz48L2Rh
dGVzPjx1cmxzPjxyZWxhdGVkLXVybHM+PHVybD5odHRwOi8vamRyLnNhZ2VwdWIuY29tL2NvbnRl
bnQvODYvMTAvOTkyLmFic3RyYWN0IDwvdXJsPjwvcmVsYXRlZC11cmxzPjwvdXJscz48ZWxlY3Ry
b25pYy1yZXNvdXJjZS1udW0+MTAuMTE3Ny8xNTQ0MDU5MTA3MDg2MDEwMTQ8L2VsZWN0cm9uaWMt
cmVzb3VyY2UtbnVtPjwvcmVjb3JkPjwvQ2l0ZT48Q2l0ZT48QXV0aG9yPlNhbmRlcnM8L0F1dGhv
cj48WWVhcj4yMDA2PC9ZZWFyPjxSZWNOdW0+OTg8L1JlY051bT48cmVjb3JkPjxyZWMtbnVtYmVy
Pjk4PC9yZWMtbnVtYmVyPjxmb3JlaWduLWtleXM+PGtleSBhcHA9IkVOIiBkYi1pZD0icHRmc2Z3
MmU3ZnZ2MHdlMHpzcHh0ZmZ3cGVhZXhyeHByMnhzIj45ODwva2V5PjwvZm9yZWlnbi1rZXlzPjxy
ZWYtdHlwZSBuYW1lPSJKb3VybmFsIEFydGljbGUiPjE3PC9yZWYtdHlwZT48Y29udHJpYnV0b3Jz
PjxhdXRob3JzPjxhdXRob3I+U2FuZGVycywgQW5uZSBFLjwvYXV0aG9yPjxhdXRob3I+U2xhZGUs
IEdhcnkgRC48L2F1dGhvcj48YXV0aG9yPlR1cnJlbGwsIEdhdmluPC9hdXRob3I+PGF1dGhvcj5K
b2huIFNwZW5jZXIsIEEuPC9hdXRob3I+PGF1dGhvcj5NYXJjZW5lcywgV2FnbmVyPC9hdXRob3I+
PC9hdXRob3JzPjwvY29udHJpYnV0b3JzPjx0aXRsZXM+PHRpdGxlPlRoZSBzaGFwZSBvZiB0aGUg
c29jaW9lY29ub21pY+KAk29yYWwgaGVhbHRoIGdyYWRpZW50OiBpbXBsaWNhdGlvbnMgZm9yIHRo
ZW9yZXRpY2FsIGV4cGxhbmF0aW9uczwvdGl0bGU+PHNlY29uZGFyeS10aXRsZT5Db21tdW5pdHkg
RGVudGlzdHJ5IGFuZCBPcmFsIEVwaWRlbWlvbG9neTwvc2Vjb25kYXJ5LXRpdGxlPjwvdGl0bGVz
PjxwZXJpb2RpY2FsPjxmdWxsLXRpdGxlPkNvbW11bml0eSBEZW50aXN0cnkgYW5kIE9yYWwgRXBp
ZGVtaW9sb2d5PC9mdWxsLXRpdGxlPjwvcGVyaW9kaWNhbD48cGFnZXM+MzEwLTMxOTwvcGFnZXM+
PHZvbHVtZT4zNDwvdm9sdW1lPjxudW1iZXI+NDwvbnVtYmVyPjxrZXl3b3Jkcz48a2V5d29yZD5k
ZW50YWwgaGVhbHRoIHN1cnZleXM8L2tleXdvcmQ+PGtleXdvcmQ+aW5jb21lPC9rZXl3b3JkPjxr
ZXl3b3JkPmluZXF1YWxpdGllczwva2V5d29yZD48a2V5d29yZD5taWRkbGUgYWdlZDwva2V5d29y
ZD48a2V5d29yZD5zb2NpYWwgaGllcmFyY2h5PC9rZXl3b3JkPjwva2V5d29yZHM+PGRhdGVzPjx5
ZWFyPjIwMDY8L3llYXI+PC9kYXRlcz48cHVibGlzaGVyPkJsYWNrd2VsbCBQdWJsaXNoaW5nIEx0
ZDwvcHVibGlzaGVyPjx1cmxzPjxyZWxhdGVkLXVybHM+PHVybD5odHRwOi8vZHguZG9pLm9yZy8x
MC4xMTExL2ouMTYwMC0wNTI4LjIwMDYuMDAyODYueCA8L3VybD48L3JlbGF0ZWQtdXJscz48L3Vy
bHM+PC9yZWNvcmQ+PC9DaXRlPjxDaXRlPjxBdXRob3I+U2FuZGVyczwvQXV0aG9yPjxZZWFyPjIw
MDY8L1llYXI+PFJlY051bT4xNjA4PC9SZWNOdW0+PHJlY29yZD48cmVjLW51bWJlcj4xNjA4PC9y
ZWMtbnVtYmVyPjxmb3JlaWduLWtleXM+PGtleSBhcHA9IkVOIiBkYi1pZD0icHRmc2Z3MmU3ZnZ2
MHdlMHpzcHh0ZmZ3cGVhZXhyeHByMnhzIj4xNjA4PC9rZXk+PC9mb3JlaWduLWtleXM+PHJlZi10
eXBlIG5hbWU9IkpvdXJuYWwgQXJ0aWNsZSI+MTc8L3JlZi10eXBlPjxjb250cmlidXRvcnM+PGF1
dGhvcnM+PGF1dGhvcj5TYW5kZXJzLCBBbm5lIEUuPC9hdXRob3I+PGF1dGhvcj5TcGVuY2VyLCBB
LiBKb2huPC9hdXRob3I+PGF1dGhvcj5TbGFkZSwgR2FyeSBELjwvYXV0aG9yPjwvYXV0aG9ycz48
L2NvbnRyaWJ1dG9ycz48dGl0bGVzPjx0aXRsZT5FdmFsdWF0aW5nIHRoZSByb2xlIG9mIGRlbnRh
bCBiZWhhdmlvdXIgaW4gb3JhbCBoZWFsdGggaW5lcXVhbGl0aWVzPC90aXRsZT48c2Vjb25kYXJ5
LXRpdGxlPkNvbW11bml0eSBEZW50aXN0cnkgYW5kIE9yYWwgRXBpZGVtaW9sb2d5PC9zZWNvbmRh
cnktdGl0bGU+PC90aXRsZXM+PHBlcmlvZGljYWw+PGZ1bGwtdGl0bGU+Q29tbXVuaXR5IERlbnRp
c3RyeSBhbmQgT3JhbCBFcGlkZW1pb2xvZ3k8L2Z1bGwtdGl0bGU+PC9wZXJpb2RpY2FsPjxwYWdl
cz43MS03OTwvcGFnZXM+PHZvbHVtZT4zNDwvdm9sdW1lPjxudW1iZXI+MTwvbnVtYmVyPjxrZXl3
b3Jkcz48a2V5d29yZD5oZWFsdGggYmVoYXZpb3Vyczwva2V5d29yZD48a2V5d29yZD5pbmVxdWFs
aXRpZXM8L2tleXdvcmQ+PGtleXdvcmQ+cXVhbGl0eSBvZiBsaWZlPC9rZXl3b3JkPjxrZXl3b3Jk
PnNtYWxsLWFyZWEgc29jaW9lY29ub21pYyBzdGF0dXM8L2tleXdvcmQ+PC9rZXl3b3Jkcz48ZGF0
ZXM+PHllYXI+MjAwNjwveWVhcj48L2RhdGVzPjxwdWJsaXNoZXI+TXVua3NnYWFyZCBJbnRlcm5h
dGlvbmFsIFB1Ymxpc2hlcnM8L3B1Ymxpc2hlcj48dXJscz48cmVsYXRlZC11cmxzPjx1cmw+aHR0
cDovL2R4LmRvaS5vcmcvMTAuMTExMS9qLjE2MDAtMDUyOC4yMDA2LjAwMjYxLnggPC91cmw+PC9y
ZWxhdGVkLXVybHM+PC91cmxzPjwvcmVjb3JkPjwvQ2l0ZT48Q2l0ZT48QXV0aG9yPlRob21zb248
L0F1dGhvcj48WWVhcj4yMDA0PC9ZZWFyPjxSZWNOdW0+NDkzPC9SZWNOdW0+PHJlY29yZD48cmVj
LW51bWJlcj40OTM8L3JlYy1udW1iZXI+PGZvcmVpZ24ta2V5cz48a2V5IGFwcD0iRU4iIGRiLWlk
PSJwdGZzZncyZTdmdnYwd2UwenNweHRmZndwZWFleHJ4cHIyeHMiPjQ5Mzwva2V5PjwvZm9yZWln
bi1rZXlzPjxyZWYtdHlwZSBuYW1lPSJKb3VybmFsIEFydGljbGUiPjE3PC9yZWYtdHlwZT48Y29u
dHJpYnV0b3JzPjxhdXRob3JzPjxhdXRob3I+VGhvbXNvbiwgVy4gTS48L2F1dGhvcj48YXV0aG9y
PlBvdWx0b24sIFIuPC9hdXRob3I+PGF1dGhvcj5NaWxuZSwgQi4gSi48L2F1dGhvcj48YXV0aG9y
PkNhc3BpLCBBLjwvYXV0aG9yPjxhdXRob3I+QnJvdWdodG9uLCBKLiBSLjwvYXV0aG9yPjxhdXRo
b3I+QXllcnMsIEsuIE0uIFMuPC9hdXRob3I+PC9hdXRob3JzPjwvY29udHJpYnV0b3JzPjx0aXRs
ZXM+PHRpdGxlPlNvY2lvZWNvbm9taWMgaW5lcXVhbGl0aWVzIGluIG9yYWwgaGVhbHRoIGluIGNo
aWxkaG9vZCBhbmQgYWR1bHRob29kIGluIGEgYmlydGggY29ob3J0PC90aXRsZT48c2Vjb25kYXJ5
LXRpdGxlPkNvbW11bml0eSBEZW50aXN0cnkgYW5kIE9yYWwgRXBpZGVtaW9sb2d5PC9zZWNvbmRh
cnktdGl0bGU+PC90aXRsZXM+PHBlcmlvZGljYWw+PGZ1bGwtdGl0bGU+Q29tbXVuaXR5IERlbnRp
c3RyeSBhbmQgT3JhbCBFcGlkZW1pb2xvZ3k8L2Z1bGwtdGl0bGU+PC9wZXJpb2RpY2FsPjxwYWdl
cz4zNDUtMzUzPC9wYWdlcz48dm9sdW1lPjMyPC92b2x1bWU+PG51bWJlcj41PC9udW1iZXI+PGtl
eXdvcmRzPjxrZXl3b3JkPmNhcmllczwva2V5d29yZD48a2V5d29yZD5jb2hvcnQgc3R1ZHk8L2tl
eXdvcmQ+PGtleXdvcmQ+cGVyaW9kb250YWwgZGlzZWFzZTwva2V5d29yZD48a2V5d29yZD5zb2Np
b2Vjb25vbWljIHN0YXR1czwva2V5d29yZD48a2V5d29yZD50b290aCBsb3NzPC9rZXl3b3JkPjwv
a2V5d29yZHM+PGRhdGVzPjx5ZWFyPjIwMDQ8L3llYXI+PC9kYXRlcz48cHVibGlzaGVyPk11bmtz
Z2FhcmQgSW50ZXJuYXRpb25hbCBQdWJsaXNoZXJzPC9wdWJsaXNoZXI+PHVybHM+PHJlbGF0ZWQt
dXJscz48dXJsPmh0dHA6Ly9keC5kb2kub3JnLzEwLjExMTEvai4xNjAwLTA1MjguMjAwNC4wMDE3
My54IDwvdXJsPjwvcmVsYXRlZC11cmxzPjwvdXJscz48L3JlY29yZD48L0NpdGU+PENpdGU+PEF1
dGhvcj5XYXR0PC9BdXRob3I+PFllYXI+MTk5OTwvWWVhcj48UmVjTnVtPjI3NTwvUmVjTnVtPjxy
ZWNvcmQ+PHJlYy1udW1iZXI+Mjc1PC9yZWMtbnVtYmVyPjxmb3JlaWduLWtleXM+PGtleSBhcHA9
IkVOIiBkYi1pZD0icHRmc2Z3MmU3ZnZ2MHdlMHpzcHh0ZmZ3cGVhZXhyeHByMnhzIj4yNzU8L2tl
eT48L2ZvcmVpZ24ta2V5cz48cmVmLXR5cGUgbmFtZT0iSm91cm5hbCBBcnRpY2xlIj4xNzwvcmVm
LXR5cGU+PGNvbnRyaWJ1dG9ycz48YXV0aG9ycz48YXV0aG9yPldhdHQsIFIuPC9hdXRob3I+PGF1
dGhvcj5TaGVpaGFtLCBBLjwvYXV0aG9yPjwvYXV0aG9ycz48L2NvbnRyaWJ1dG9ycz48dGl0bGVz
Pjx0aXRsZT5IZWFsdGggcG9saWN5OiBJbmVxdWFsaXRpZXMgaW4gb3JhbCBoZWFsdGg6IGEgcmV2
aWV3IG9mIHRoZSBldmlkZW5jZSBhbmQgcmVjb21tZW5kYXRpb25zIGZvciBhY3Rpb248L3RpdGxl
PjxzZWNvbmRhcnktdGl0bGU+QnIgRGVudCBKPC9zZWNvbmRhcnktdGl0bGU+PC90aXRsZXM+PHBl
cmlvZGljYWw+PGZ1bGwtdGl0bGU+QnIgRGVudCBKPC9mdWxsLXRpdGxlPjwvcGVyaW9kaWNhbD48
cGFnZXM+Ni0xMjwvcGFnZXM+PHZvbHVtZT4xODc8L3ZvbHVtZT48bnVtYmVyPjE8L251bWJlcj48
ZGF0ZXM+PHllYXI+MTk5OTwveWVhcj48L2RhdGVzPjxwdWJsaXNoZXI+TmF0dXJlIFB1Ymxpc2hp
bmcgR3JvdXA8L3B1Ymxpc2hlcj48dXJscz48cmVsYXRlZC11cmxzPjx1cmw+aHR0cDovL2R4LmRv
aS5vcmcvMTAuMTAzOC9zai5iZGouNDgwMDE5MSA8L3VybD48L3JlbGF0ZWQtdXJscz48L3VybHM+
PC9yZWNvcmQ+PC9DaXRlPjwvRW5kTm90ZT4A
</w:fldData>
        </w:fldChar>
      </w:r>
      <w:r w:rsidR="006662EC" w:rsidRPr="007C2FAA">
        <w:rPr>
          <w:rFonts w:ascii="Times New Roman" w:hAnsi="Times New Roman" w:cs="Times New Roman"/>
          <w:sz w:val="24"/>
          <w:szCs w:val="24"/>
          <w:lang w:bidi="hi-IN"/>
        </w:rPr>
        <w:instrText xml:space="preserve"> ADDIN EN.CITE </w:instrText>
      </w:r>
      <w:r w:rsidR="006662EC" w:rsidRPr="007C2FAA">
        <w:rPr>
          <w:rFonts w:ascii="Times New Roman" w:hAnsi="Times New Roman" w:cs="Times New Roman"/>
          <w:sz w:val="24"/>
          <w:szCs w:val="24"/>
          <w:lang w:bidi="hi-IN"/>
        </w:rPr>
        <w:fldChar w:fldCharType="begin">
          <w:fldData xml:space="preserve">PEVuZE5vdGU+PENpdGU+PEF1dGhvcj5Mb2NrZXI8L0F1dGhvcj48WWVhcj4yMDAwPC9ZZWFyPjxS
ZWNOdW0+MzIzPC9SZWNOdW0+PERpc3BsYXlUZXh0PihXYXR0IGFuZCBTaGVpaGFtLCAxOTk5OyBM
b2NrZXIsIDIwMDA7IFRob21zb248c3R5bGUgZmFjZT0iaXRhbGljIj4gZXQgYWwuPC9zdHlsZT4s
IDIwMDQ7IEzDs3BlejxzdHlsZSBmYWNlPSJpdGFsaWMiPiBldCBhbC48L3N0eWxlPiwgMjAwNjsg
U2FuZGVyczxzdHlsZSBmYWNlPSJpdGFsaWMiPiBldCBhbC48L3N0eWxlPiwgMjAwNmE7IFNhbmRl
cnM8c3R5bGUgZmFjZT0iaXRhbGljIj4gZXQgYWwuPC9zdHlsZT4sIDIwMDZiOyBTYWJiYWg8c3R5
bGUgZmFjZT0iaXRhbGljIj4gZXQgYWwuPC9zdHlsZT4sIDIwMDcpPC9EaXNwbGF5VGV4dD48cmVj
b3JkPjxyZWMtbnVtYmVyPjMyMzwvcmVjLW51bWJlcj48Zm9yZWlnbi1rZXlzPjxrZXkgYXBwPSJF
TiIgZGItaWQ9InB0ZnNmdzJlN2Z2djB3ZTB6c3B4dGZmd3BlYWV4cnhwcjJ4cyI+MzIzPC9rZXk+
PC9mb3JlaWduLWtleXM+PHJlZi10eXBlIG5hbWU9IkpvdXJuYWwgQXJ0aWNsZSI+MTc8L3JlZi10
eXBlPjxjb250cmlidXRvcnM+PGF1dGhvcnM+PGF1dGhvcj5Mb2NrZXIsIEQuPC9hdXRob3I+PC9h
dXRob3JzPjwvY29udHJpYnV0b3JzPjx0aXRsZXM+PHRpdGxlPkRlcHJpdmF0aW9uIGFuZCBvcmFs
IGhlYWx0aDogYSByZXZpZXc8L3RpdGxlPjxzZWNvbmRhcnktdGl0bGU+Q29tbXVuaXR5IERlbnRp
c3RyeSBhbmQgT3JhbCBFcGlkZW1pb2xvZ3k8L3NlY29uZGFyeS10aXRsZT48L3RpdGxlcz48cGVy
aW9kaWNhbD48ZnVsbC10aXRsZT5Db21tdW5pdHkgRGVudGlzdHJ5IGFuZCBPcmFsIEVwaWRlbWlv
bG9neTwvZnVsbC10aXRsZT48L3BlcmlvZGljYWw+PHBhZ2VzPjE2MS0xNjk8L3BhZ2VzPjx2b2x1
bWU+Mjg8L3ZvbHVtZT48bnVtYmVyPjM8L251bWJlcj48a2V5d29yZHM+PGtleXdvcmQ+ZGVwcml2
YXRpb248L2tleXdvcmQ+PGtleXdvcmQ+b3JhbCBoZWFsdGg8L2tleXdvcmQ+PGtleXdvcmQ+c29j
aW9lY29ub21pYyBzdGF0dXM8L2tleXdvcmQ+PC9rZXl3b3Jkcz48ZGF0ZXM+PHllYXI+MjAwMDwv
eWVhcj48L2RhdGVzPjxwdWJsaXNoZXI+TXVua3NnYWFyZCBJbnRlcm5hdGlvbmFsIFB1Ymxpc2hl
cnM8L3B1Ymxpc2hlcj48dXJscz48cmVsYXRlZC11cmxzPjx1cmw+aHR0cDovL2R4LmRvaS5vcmcv
MTAuMTAzNC9qLjE2MDAtMDUyOC4yMDAwLjI4MDMwMS54IDwvdXJsPjwvcmVsYXRlZC11cmxzPjwv
dXJscz48L3JlY29yZD48L0NpdGU+PENpdGU+PEF1dGhvcj5Mw7NwZXo8L0F1dGhvcj48WWVhcj4y
MDA2PC9ZZWFyPjxSZWNOdW0+OTI8L1JlY051bT48cmVjb3JkPjxyZWMtbnVtYmVyPjkyPC9yZWMt
bnVtYmVyPjxmb3JlaWduLWtleXM+PGtleSBhcHA9IkVOIiBkYi1pZD0icHRmc2Z3MmU3ZnZ2MHdl
MHpzcHh0ZmZ3cGVhZXhyeHByMnhzIj45Mjwva2V5PjwvZm9yZWlnbi1rZXlzPjxyZWYtdHlwZSBu
YW1lPSJKb3VybmFsIEFydGljbGUiPjE3PC9yZWYtdHlwZT48Y29udHJpYnV0b3JzPjxhdXRob3Jz
PjxhdXRob3I+TMOzcGV6LCBSb2RyaWdvPC9hdXRob3I+PGF1dGhvcj5GZXJuw6FuZGV6LCBPbGF5
YTwvYXV0aG9yPjxhdXRob3I+QmFlbHVtLCBWaWJla2U8L2F1dGhvcj48L2F1dGhvcnM+PC9jb250
cmlidXRvcnM+PHRpdGxlcz48dGl0bGU+U29jaWFsIGdyYWRpZW50cyBpbiBwZXJpb2RvbnRhbCBk
aXNlYXNlcyBhbW9uZyBhZG9sZXNjZW50czwvdGl0bGU+PHNlY29uZGFyeS10aXRsZT5Db21tdW5p
dHkgRGVudGlzdHJ5IGFuZCBPcmFsIEVwaWRlbWlvbG9neTwvc2Vjb25kYXJ5LXRpdGxlPjwvdGl0
bGVzPjxwZXJpb2RpY2FsPjxmdWxsLXRpdGxlPkNvbW11bml0eSBEZW50aXN0cnkgYW5kIE9yYWwg
RXBpZGVtaW9sb2d5PC9mdWxsLXRpdGxlPjwvcGVyaW9kaWNhbD48cGFnZXM+MTg0LTE5NjwvcGFn
ZXM+PHZvbHVtZT4zNDwvdm9sdW1lPjxudW1iZXI+MzwvbnVtYmVyPjxrZXl3b3Jkcz48a2V5d29y
ZD5hZG9sZXNjZW5jZTwva2V5d29yZD48a2V5d29yZD5lcGlkZW1pb2xvZ3k8L2tleXdvcmQ+PGtl
eXdvcmQ+bmVjcm90aXppbmcgdWxjZXJhdGl2ZSBnaW5naXZpdGlzPC9rZXl3b3JkPjxrZXl3b3Jk
PnBlcmlvZG9udGFsIGF0dGFjaG1lbnQgbG9zcywgcGVyaW9kb250aXRpczwva2V5d29yZD48a2V5
d29yZD5zb2Npb2Vjb25vbWljIGZhY3RvcnM8L2tleXdvcmQ+PC9rZXl3b3Jkcz48ZGF0ZXM+PHll
YXI+MjAwNjwveWVhcj48L2RhdGVzPjxwdWJsaXNoZXI+QmxhY2t3ZWxsIFB1Ymxpc2hpbmcgTHRk
PC9wdWJsaXNoZXI+PHVybHM+PHJlbGF0ZWQtdXJscz48dXJsPmh0dHA6Ly9keC5kb2kub3JnLzEw
LjExMTEvai4xNjAwLTA1MjguMjAwNi4wMDI3MS54IDwvdXJsPjwvcmVsYXRlZC11cmxzPjwvdXJs
cz48L3JlY29yZD48L0NpdGU+PENpdGU+PEF1dGhvcj5TYWJiYWg8L0F1dGhvcj48WWVhcj4yMDA3
PC9ZZWFyPjxSZWNOdW0+OTM8L1JlY051bT48cmVjb3JkPjxyZWMtbnVtYmVyPjkzPC9yZWMtbnVt
YmVyPjxmb3JlaWduLWtleXM+PGtleSBhcHA9IkVOIiBkYi1pZD0icHRmc2Z3MmU3ZnZ2MHdlMHpz
cHh0ZmZ3cGVhZXhyeHByMnhzIj45Mzwva2V5PjwvZm9yZWlnbi1rZXlzPjxyZWYtdHlwZSBuYW1l
PSJKb3VybmFsIEFydGljbGUiPjE3PC9yZWYtdHlwZT48Y29udHJpYnV0b3JzPjxhdXRob3JzPjxh
dXRob3I+U2FiYmFoLCBXLjwvYXV0aG9yPjxhdXRob3I+VHNha29zLCBHLjwvYXV0aG9yPjxhdXRo
b3I+Q2hhbmRvbGEsIFQuPC9hdXRob3I+PGF1dGhvcj5TaGVpaGFtLCBBLjwvYXV0aG9yPjxhdXRo
b3I+V2F0dCwgUi4gRy48L2F1dGhvcj48L2F1dGhvcnM+PC9jb250cmlidXRvcnM+PHRpdGxlcz48
dGl0bGU+U29jaWFsIEdyYWRpZW50cyBpbiBPcmFsIGFuZCBHZW5lcmFsIEhlYWx0aDwvdGl0bGU+
PHNlY29uZGFyeS10aXRsZT5Kb3VybmFsIG9mIERlbnRhbCBSZXNlYXJjaDwvc2Vjb25kYXJ5LXRp
dGxlPjwvdGl0bGVzPjxwZXJpb2RpY2FsPjxmdWxsLXRpdGxlPkpvdXJuYWwgb2YgRGVudGFsIFJl
c2VhcmNoPC9mdWxsLXRpdGxlPjwvcGVyaW9kaWNhbD48cGFnZXM+OTkyLTk5NjwvcGFnZXM+PHZv
bHVtZT44Njwvdm9sdW1lPjxudW1iZXI+MTA8L251bWJlcj48ZGF0ZXM+PHllYXI+MjAwNzwveWVh
cj48cHViLWRhdGVzPjxkYXRlPk9jdG9iZXIgMSwgMjAwNzwvZGF0ZT48L3B1Yi1kYXRlcz48L2Rh
dGVzPjx1cmxzPjxyZWxhdGVkLXVybHM+PHVybD5odHRwOi8vamRyLnNhZ2VwdWIuY29tL2NvbnRl
bnQvODYvMTAvOTkyLmFic3RyYWN0IDwvdXJsPjwvcmVsYXRlZC11cmxzPjwvdXJscz48ZWxlY3Ry
b25pYy1yZXNvdXJjZS1udW0+MTAuMTE3Ny8xNTQ0MDU5MTA3MDg2MDEwMTQ8L2VsZWN0cm9uaWMt
cmVzb3VyY2UtbnVtPjwvcmVjb3JkPjwvQ2l0ZT48Q2l0ZT48QXV0aG9yPlNhbmRlcnM8L0F1dGhv
cj48WWVhcj4yMDA2PC9ZZWFyPjxSZWNOdW0+OTg8L1JlY051bT48cmVjb3JkPjxyZWMtbnVtYmVy
Pjk4PC9yZWMtbnVtYmVyPjxmb3JlaWduLWtleXM+PGtleSBhcHA9IkVOIiBkYi1pZD0icHRmc2Z3
MmU3ZnZ2MHdlMHpzcHh0ZmZ3cGVhZXhyeHByMnhzIj45ODwva2V5PjwvZm9yZWlnbi1rZXlzPjxy
ZWYtdHlwZSBuYW1lPSJKb3VybmFsIEFydGljbGUiPjE3PC9yZWYtdHlwZT48Y29udHJpYnV0b3Jz
PjxhdXRob3JzPjxhdXRob3I+U2FuZGVycywgQW5uZSBFLjwvYXV0aG9yPjxhdXRob3I+U2xhZGUs
IEdhcnkgRC48L2F1dGhvcj48YXV0aG9yPlR1cnJlbGwsIEdhdmluPC9hdXRob3I+PGF1dGhvcj5K
b2huIFNwZW5jZXIsIEEuPC9hdXRob3I+PGF1dGhvcj5NYXJjZW5lcywgV2FnbmVyPC9hdXRob3I+
PC9hdXRob3JzPjwvY29udHJpYnV0b3JzPjx0aXRsZXM+PHRpdGxlPlRoZSBzaGFwZSBvZiB0aGUg
c29jaW9lY29ub21pY+KAk29yYWwgaGVhbHRoIGdyYWRpZW50OiBpbXBsaWNhdGlvbnMgZm9yIHRo
ZW9yZXRpY2FsIGV4cGxhbmF0aW9uczwvdGl0bGU+PHNlY29uZGFyeS10aXRsZT5Db21tdW5pdHkg
RGVudGlzdHJ5IGFuZCBPcmFsIEVwaWRlbWlvbG9neTwvc2Vjb25kYXJ5LXRpdGxlPjwvdGl0bGVz
PjxwZXJpb2RpY2FsPjxmdWxsLXRpdGxlPkNvbW11bml0eSBEZW50aXN0cnkgYW5kIE9yYWwgRXBp
ZGVtaW9sb2d5PC9mdWxsLXRpdGxlPjwvcGVyaW9kaWNhbD48cGFnZXM+MzEwLTMxOTwvcGFnZXM+
PHZvbHVtZT4zNDwvdm9sdW1lPjxudW1iZXI+NDwvbnVtYmVyPjxrZXl3b3Jkcz48a2V5d29yZD5k
ZW50YWwgaGVhbHRoIHN1cnZleXM8L2tleXdvcmQ+PGtleXdvcmQ+aW5jb21lPC9rZXl3b3JkPjxr
ZXl3b3JkPmluZXF1YWxpdGllczwva2V5d29yZD48a2V5d29yZD5taWRkbGUgYWdlZDwva2V5d29y
ZD48a2V5d29yZD5zb2NpYWwgaGllcmFyY2h5PC9rZXl3b3JkPjwva2V5d29yZHM+PGRhdGVzPjx5
ZWFyPjIwMDY8L3llYXI+PC9kYXRlcz48cHVibGlzaGVyPkJsYWNrd2VsbCBQdWJsaXNoaW5nIEx0
ZDwvcHVibGlzaGVyPjx1cmxzPjxyZWxhdGVkLXVybHM+PHVybD5odHRwOi8vZHguZG9pLm9yZy8x
MC4xMTExL2ouMTYwMC0wNTI4LjIwMDYuMDAyODYueCA8L3VybD48L3JlbGF0ZWQtdXJscz48L3Vy
bHM+PC9yZWNvcmQ+PC9DaXRlPjxDaXRlPjxBdXRob3I+U2FuZGVyczwvQXV0aG9yPjxZZWFyPjIw
MDY8L1llYXI+PFJlY051bT4xNjA4PC9SZWNOdW0+PHJlY29yZD48cmVjLW51bWJlcj4xNjA4PC9y
ZWMtbnVtYmVyPjxmb3JlaWduLWtleXM+PGtleSBhcHA9IkVOIiBkYi1pZD0icHRmc2Z3MmU3ZnZ2
MHdlMHpzcHh0ZmZ3cGVhZXhyeHByMnhzIj4xNjA4PC9rZXk+PC9mb3JlaWduLWtleXM+PHJlZi10
eXBlIG5hbWU9IkpvdXJuYWwgQXJ0aWNsZSI+MTc8L3JlZi10eXBlPjxjb250cmlidXRvcnM+PGF1
dGhvcnM+PGF1dGhvcj5TYW5kZXJzLCBBbm5lIEUuPC9hdXRob3I+PGF1dGhvcj5TcGVuY2VyLCBB
LiBKb2huPC9hdXRob3I+PGF1dGhvcj5TbGFkZSwgR2FyeSBELjwvYXV0aG9yPjwvYXV0aG9ycz48
L2NvbnRyaWJ1dG9ycz48dGl0bGVzPjx0aXRsZT5FdmFsdWF0aW5nIHRoZSByb2xlIG9mIGRlbnRh
bCBiZWhhdmlvdXIgaW4gb3JhbCBoZWFsdGggaW5lcXVhbGl0aWVzPC90aXRsZT48c2Vjb25kYXJ5
LXRpdGxlPkNvbW11bml0eSBEZW50aXN0cnkgYW5kIE9yYWwgRXBpZGVtaW9sb2d5PC9zZWNvbmRh
cnktdGl0bGU+PC90aXRsZXM+PHBlcmlvZGljYWw+PGZ1bGwtdGl0bGU+Q29tbXVuaXR5IERlbnRp
c3RyeSBhbmQgT3JhbCBFcGlkZW1pb2xvZ3k8L2Z1bGwtdGl0bGU+PC9wZXJpb2RpY2FsPjxwYWdl
cz43MS03OTwvcGFnZXM+PHZvbHVtZT4zNDwvdm9sdW1lPjxudW1iZXI+MTwvbnVtYmVyPjxrZXl3
b3Jkcz48a2V5d29yZD5oZWFsdGggYmVoYXZpb3Vyczwva2V5d29yZD48a2V5d29yZD5pbmVxdWFs
aXRpZXM8L2tleXdvcmQ+PGtleXdvcmQ+cXVhbGl0eSBvZiBsaWZlPC9rZXl3b3JkPjxrZXl3b3Jk
PnNtYWxsLWFyZWEgc29jaW9lY29ub21pYyBzdGF0dXM8L2tleXdvcmQ+PC9rZXl3b3Jkcz48ZGF0
ZXM+PHllYXI+MjAwNjwveWVhcj48L2RhdGVzPjxwdWJsaXNoZXI+TXVua3NnYWFyZCBJbnRlcm5h
dGlvbmFsIFB1Ymxpc2hlcnM8L3B1Ymxpc2hlcj48dXJscz48cmVsYXRlZC11cmxzPjx1cmw+aHR0
cDovL2R4LmRvaS5vcmcvMTAuMTExMS9qLjE2MDAtMDUyOC4yMDA2LjAwMjYxLnggPC91cmw+PC9y
ZWxhdGVkLXVybHM+PC91cmxzPjwvcmVjb3JkPjwvQ2l0ZT48Q2l0ZT48QXV0aG9yPlRob21zb248
L0F1dGhvcj48WWVhcj4yMDA0PC9ZZWFyPjxSZWNOdW0+NDkzPC9SZWNOdW0+PHJlY29yZD48cmVj
LW51bWJlcj40OTM8L3JlYy1udW1iZXI+PGZvcmVpZ24ta2V5cz48a2V5IGFwcD0iRU4iIGRiLWlk
PSJwdGZzZncyZTdmdnYwd2UwenNweHRmZndwZWFleHJ4cHIyeHMiPjQ5Mzwva2V5PjwvZm9yZWln
bi1rZXlzPjxyZWYtdHlwZSBuYW1lPSJKb3VybmFsIEFydGljbGUiPjE3PC9yZWYtdHlwZT48Y29u
dHJpYnV0b3JzPjxhdXRob3JzPjxhdXRob3I+VGhvbXNvbiwgVy4gTS48L2F1dGhvcj48YXV0aG9y
PlBvdWx0b24sIFIuPC9hdXRob3I+PGF1dGhvcj5NaWxuZSwgQi4gSi48L2F1dGhvcj48YXV0aG9y
PkNhc3BpLCBBLjwvYXV0aG9yPjxhdXRob3I+QnJvdWdodG9uLCBKLiBSLjwvYXV0aG9yPjxhdXRo
b3I+QXllcnMsIEsuIE0uIFMuPC9hdXRob3I+PC9hdXRob3JzPjwvY29udHJpYnV0b3JzPjx0aXRs
ZXM+PHRpdGxlPlNvY2lvZWNvbm9taWMgaW5lcXVhbGl0aWVzIGluIG9yYWwgaGVhbHRoIGluIGNo
aWxkaG9vZCBhbmQgYWR1bHRob29kIGluIGEgYmlydGggY29ob3J0PC90aXRsZT48c2Vjb25kYXJ5
LXRpdGxlPkNvbW11bml0eSBEZW50aXN0cnkgYW5kIE9yYWwgRXBpZGVtaW9sb2d5PC9zZWNvbmRh
cnktdGl0bGU+PC90aXRsZXM+PHBlcmlvZGljYWw+PGZ1bGwtdGl0bGU+Q29tbXVuaXR5IERlbnRp
c3RyeSBhbmQgT3JhbCBFcGlkZW1pb2xvZ3k8L2Z1bGwtdGl0bGU+PC9wZXJpb2RpY2FsPjxwYWdl
cz4zNDUtMzUzPC9wYWdlcz48dm9sdW1lPjMyPC92b2x1bWU+PG51bWJlcj41PC9udW1iZXI+PGtl
eXdvcmRzPjxrZXl3b3JkPmNhcmllczwva2V5d29yZD48a2V5d29yZD5jb2hvcnQgc3R1ZHk8L2tl
eXdvcmQ+PGtleXdvcmQ+cGVyaW9kb250YWwgZGlzZWFzZTwva2V5d29yZD48a2V5d29yZD5zb2Np
b2Vjb25vbWljIHN0YXR1czwva2V5d29yZD48a2V5d29yZD50b290aCBsb3NzPC9rZXl3b3JkPjwv
a2V5d29yZHM+PGRhdGVzPjx5ZWFyPjIwMDQ8L3llYXI+PC9kYXRlcz48cHVibGlzaGVyPk11bmtz
Z2FhcmQgSW50ZXJuYXRpb25hbCBQdWJsaXNoZXJzPC9wdWJsaXNoZXI+PHVybHM+PHJlbGF0ZWQt
dXJscz48dXJsPmh0dHA6Ly9keC5kb2kub3JnLzEwLjExMTEvai4xNjAwLTA1MjguMjAwNC4wMDE3
My54IDwvdXJsPjwvcmVsYXRlZC11cmxzPjwvdXJscz48L3JlY29yZD48L0NpdGU+PENpdGU+PEF1
dGhvcj5XYXR0PC9BdXRob3I+PFllYXI+MTk5OTwvWWVhcj48UmVjTnVtPjI3NTwvUmVjTnVtPjxy
ZWNvcmQ+PHJlYy1udW1iZXI+Mjc1PC9yZWMtbnVtYmVyPjxmb3JlaWduLWtleXM+PGtleSBhcHA9
IkVOIiBkYi1pZD0icHRmc2Z3MmU3ZnZ2MHdlMHpzcHh0ZmZ3cGVhZXhyeHByMnhzIj4yNzU8L2tl
eT48L2ZvcmVpZ24ta2V5cz48cmVmLXR5cGUgbmFtZT0iSm91cm5hbCBBcnRpY2xlIj4xNzwvcmVm
LXR5cGU+PGNvbnRyaWJ1dG9ycz48YXV0aG9ycz48YXV0aG9yPldhdHQsIFIuPC9hdXRob3I+PGF1
dGhvcj5TaGVpaGFtLCBBLjwvYXV0aG9yPjwvYXV0aG9ycz48L2NvbnRyaWJ1dG9ycz48dGl0bGVz
Pjx0aXRsZT5IZWFsdGggcG9saWN5OiBJbmVxdWFsaXRpZXMgaW4gb3JhbCBoZWFsdGg6IGEgcmV2
aWV3IG9mIHRoZSBldmlkZW5jZSBhbmQgcmVjb21tZW5kYXRpb25zIGZvciBhY3Rpb248L3RpdGxl
PjxzZWNvbmRhcnktdGl0bGU+QnIgRGVudCBKPC9zZWNvbmRhcnktdGl0bGU+PC90aXRsZXM+PHBl
cmlvZGljYWw+PGZ1bGwtdGl0bGU+QnIgRGVudCBKPC9mdWxsLXRpdGxlPjwvcGVyaW9kaWNhbD48
cGFnZXM+Ni0xMjwvcGFnZXM+PHZvbHVtZT4xODc8L3ZvbHVtZT48bnVtYmVyPjE8L251bWJlcj48
ZGF0ZXM+PHllYXI+MTk5OTwveWVhcj48L2RhdGVzPjxwdWJsaXNoZXI+TmF0dXJlIFB1Ymxpc2hp
bmcgR3JvdXA8L3B1Ymxpc2hlcj48dXJscz48cmVsYXRlZC11cmxzPjx1cmw+aHR0cDovL2R4LmRv
aS5vcmcvMTAuMTAzOC9zai5iZGouNDgwMDE5MSA8L3VybD48L3JlbGF0ZWQtdXJscz48L3VybHM+
PC9yZWNvcmQ+PC9DaXRlPjwvRW5kTm90ZT4A
</w:fldData>
        </w:fldChar>
      </w:r>
      <w:r w:rsidR="006662EC" w:rsidRPr="007C2FAA">
        <w:rPr>
          <w:rFonts w:ascii="Times New Roman" w:hAnsi="Times New Roman" w:cs="Times New Roman"/>
          <w:sz w:val="24"/>
          <w:szCs w:val="24"/>
          <w:lang w:bidi="hi-IN"/>
        </w:rPr>
        <w:instrText xml:space="preserve"> ADDIN EN.CITE.DATA </w:instrText>
      </w:r>
      <w:r w:rsidR="006662EC" w:rsidRPr="007C2FAA">
        <w:rPr>
          <w:rFonts w:ascii="Times New Roman" w:hAnsi="Times New Roman" w:cs="Times New Roman"/>
          <w:sz w:val="24"/>
          <w:szCs w:val="24"/>
          <w:lang w:bidi="hi-IN"/>
        </w:rPr>
      </w:r>
      <w:r w:rsidR="006662EC" w:rsidRPr="007C2FAA">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448" w:tooltip="Watt, 1999 #275" w:history="1">
        <w:r w:rsidR="00CA49C9" w:rsidRPr="007C2FAA">
          <w:rPr>
            <w:rFonts w:ascii="Times New Roman" w:hAnsi="Times New Roman" w:cs="Times New Roman"/>
            <w:noProof/>
            <w:sz w:val="24"/>
            <w:szCs w:val="24"/>
            <w:lang w:bidi="hi-IN"/>
          </w:rPr>
          <w:t>Watt and Sheiham, 1999</w:t>
        </w:r>
      </w:hyperlink>
      <w:r w:rsidR="00F743E3" w:rsidRPr="007C2FAA">
        <w:rPr>
          <w:rFonts w:ascii="Times New Roman" w:hAnsi="Times New Roman" w:cs="Times New Roman"/>
          <w:noProof/>
          <w:sz w:val="24"/>
          <w:szCs w:val="24"/>
          <w:lang w:bidi="hi-IN"/>
        </w:rPr>
        <w:t xml:space="preserve">; </w:t>
      </w:r>
      <w:hyperlink w:anchor="_ENREF_245" w:tooltip="Locker, 2000 #323" w:history="1">
        <w:r w:rsidR="00CA49C9" w:rsidRPr="007C2FAA">
          <w:rPr>
            <w:rFonts w:ascii="Times New Roman" w:hAnsi="Times New Roman" w:cs="Times New Roman"/>
            <w:noProof/>
            <w:sz w:val="24"/>
            <w:szCs w:val="24"/>
            <w:lang w:bidi="hi-IN"/>
          </w:rPr>
          <w:t>Locker, 2000</w:t>
        </w:r>
      </w:hyperlink>
      <w:r w:rsidR="00F743E3" w:rsidRPr="007C2FAA">
        <w:rPr>
          <w:rFonts w:ascii="Times New Roman" w:hAnsi="Times New Roman" w:cs="Times New Roman"/>
          <w:noProof/>
          <w:sz w:val="24"/>
          <w:szCs w:val="24"/>
          <w:lang w:bidi="hi-IN"/>
        </w:rPr>
        <w:t xml:space="preserve">; </w:t>
      </w:r>
      <w:hyperlink w:anchor="_ENREF_425" w:tooltip="Thomson, 2004 #493" w:history="1">
        <w:r w:rsidR="00CA49C9" w:rsidRPr="007C2FAA">
          <w:rPr>
            <w:rFonts w:ascii="Times New Roman" w:hAnsi="Times New Roman" w:cs="Times New Roman"/>
            <w:noProof/>
            <w:sz w:val="24"/>
            <w:szCs w:val="24"/>
            <w:lang w:bidi="hi-IN"/>
          </w:rPr>
          <w:t>Thomson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2004</w:t>
        </w:r>
      </w:hyperlink>
      <w:r w:rsidR="00F743E3" w:rsidRPr="007C2FAA">
        <w:rPr>
          <w:rFonts w:ascii="Times New Roman" w:hAnsi="Times New Roman" w:cs="Times New Roman"/>
          <w:noProof/>
          <w:sz w:val="24"/>
          <w:szCs w:val="24"/>
          <w:lang w:bidi="hi-IN"/>
        </w:rPr>
        <w:t xml:space="preserve">; </w:t>
      </w:r>
      <w:hyperlink w:anchor="_ENREF_253" w:tooltip="López, 2006 #92" w:history="1">
        <w:r w:rsidR="00CA49C9" w:rsidRPr="007C2FAA">
          <w:rPr>
            <w:rFonts w:ascii="Times New Roman" w:hAnsi="Times New Roman" w:cs="Times New Roman"/>
            <w:noProof/>
            <w:sz w:val="24"/>
            <w:szCs w:val="24"/>
            <w:lang w:bidi="hi-IN"/>
          </w:rPr>
          <w:t>López</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2006</w:t>
        </w:r>
      </w:hyperlink>
      <w:r w:rsidR="00F743E3" w:rsidRPr="007C2FAA">
        <w:rPr>
          <w:rFonts w:ascii="Times New Roman" w:hAnsi="Times New Roman" w:cs="Times New Roman"/>
          <w:noProof/>
          <w:sz w:val="24"/>
          <w:szCs w:val="24"/>
          <w:lang w:bidi="hi-IN"/>
        </w:rPr>
        <w:t xml:space="preserve">; </w:t>
      </w:r>
      <w:hyperlink w:anchor="_ENREF_371" w:tooltip="Sanders, 2006 #98" w:history="1">
        <w:r w:rsidR="00CA49C9" w:rsidRPr="007C2FAA">
          <w:rPr>
            <w:rFonts w:ascii="Times New Roman" w:hAnsi="Times New Roman" w:cs="Times New Roman"/>
            <w:noProof/>
            <w:sz w:val="24"/>
            <w:szCs w:val="24"/>
            <w:lang w:bidi="hi-IN"/>
          </w:rPr>
          <w:t>Sanders</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2006a</w:t>
        </w:r>
      </w:hyperlink>
      <w:r w:rsidR="00F743E3" w:rsidRPr="007C2FAA">
        <w:rPr>
          <w:rFonts w:ascii="Times New Roman" w:hAnsi="Times New Roman" w:cs="Times New Roman"/>
          <w:noProof/>
          <w:sz w:val="24"/>
          <w:szCs w:val="24"/>
          <w:lang w:bidi="hi-IN"/>
        </w:rPr>
        <w:t xml:space="preserve">; </w:t>
      </w:r>
      <w:hyperlink w:anchor="_ENREF_375" w:tooltip="Sanders, 2006 #1608" w:history="1">
        <w:r w:rsidR="00CA49C9" w:rsidRPr="007C2FAA">
          <w:rPr>
            <w:rFonts w:ascii="Times New Roman" w:hAnsi="Times New Roman" w:cs="Times New Roman"/>
            <w:noProof/>
            <w:sz w:val="24"/>
            <w:szCs w:val="24"/>
            <w:lang w:bidi="hi-IN"/>
          </w:rPr>
          <w:t>Sanders</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2006b</w:t>
        </w:r>
      </w:hyperlink>
      <w:r w:rsidR="00F743E3" w:rsidRPr="007C2FAA">
        <w:rPr>
          <w:rFonts w:ascii="Times New Roman" w:hAnsi="Times New Roman" w:cs="Times New Roman"/>
          <w:noProof/>
          <w:sz w:val="24"/>
          <w:szCs w:val="24"/>
          <w:lang w:bidi="hi-IN"/>
        </w:rPr>
        <w:t xml:space="preserve">; </w:t>
      </w:r>
      <w:hyperlink w:anchor="_ENREF_365" w:tooltip="Sabbah, 2007 #93" w:history="1">
        <w:r w:rsidR="00CA49C9" w:rsidRPr="007C2FAA">
          <w:rPr>
            <w:rFonts w:ascii="Times New Roman" w:hAnsi="Times New Roman" w:cs="Times New Roman"/>
            <w:noProof/>
            <w:sz w:val="24"/>
            <w:szCs w:val="24"/>
            <w:lang w:bidi="hi-IN"/>
          </w:rPr>
          <w:t>Sabbah</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2007</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w:t>
      </w:r>
    </w:p>
    <w:p w:rsidR="00C037E2" w:rsidRPr="007C2FAA" w:rsidRDefault="00C037E2" w:rsidP="0022753D">
      <w:pPr>
        <w:spacing w:before="240" w:after="240" w:line="360" w:lineRule="auto"/>
        <w:rPr>
          <w:rFonts w:ascii="Times New Roman" w:hAnsi="Times New Roman" w:cs="Times New Roman"/>
          <w:sz w:val="24"/>
          <w:szCs w:val="24"/>
          <w:lang w:val="en-US" w:bidi="hi-IN"/>
        </w:rPr>
      </w:pPr>
      <w:r w:rsidRPr="007C2FAA">
        <w:rPr>
          <w:rFonts w:ascii="Times New Roman" w:hAnsi="Times New Roman" w:cs="Times New Roman"/>
          <w:sz w:val="24"/>
          <w:szCs w:val="24"/>
          <w:lang w:bidi="hi-IN"/>
        </w:rPr>
        <w:t xml:space="preserve">Paulander and colleagues </w:t>
      </w:r>
      <w:r w:rsidR="00AD6616"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 ExcludeAuth="1"&gt;&lt;Author&gt;Paulander&lt;/Author&gt;&lt;Year&gt;2003&lt;/Year&gt;&lt;RecNum&gt;514&lt;/RecNum&gt;&lt;DisplayText&gt;(2003)&lt;/DisplayText&gt;&lt;record&gt;&lt;rec-number&gt;514&lt;/rec-number&gt;&lt;foreign-keys&gt;&lt;key app="EN" db-id="ptfsfw2e7fvv0we0zspxtffwpeaexrxpr2xs"&gt;514&lt;/key&gt;&lt;/foreign-keys&gt;&lt;ref-type name="Journal Article"&gt;17&lt;/ref-type&gt;&lt;contributors&gt;&lt;authors&gt;&lt;author&gt;Paulander, J.&lt;/author&gt;&lt;author&gt;Axelsson, P.&lt;/author&gt;&lt;author&gt;Lindhe, J.&lt;/author&gt;&lt;/authors&gt;&lt;/contributors&gt;&lt;titles&gt;&lt;title&gt;Association between level of education and oral health status in 35-, 50-, 65- and 75-year-olds&amp;#xD;&lt;/title&gt;&lt;secondary-title&gt;Jourrnal of Clinical Periodontology&lt;/secondary-title&gt;&lt;/titles&gt;&lt;periodical&gt;&lt;full-title&gt;Jourrnal of Clinical Periodontology&lt;/full-title&gt;&lt;/periodical&gt;&lt;pages&gt;697-704&lt;/pages&gt;&lt;volume&gt;30&lt;/volume&gt;&lt;number&gt;8&lt;/number&gt;&lt;keywords&gt;&lt;keyword&gt;attachment loss&lt;/keyword&gt;&lt;keyword&gt;caries prevalence&lt;/keyword&gt;&lt;keyword&gt;chewing function&lt;/keyword&gt;&lt;keyword&gt;CPITN&lt;/keyword&gt;&lt;keyword&gt;descriptive epidemiology&lt;/keyword&gt;&lt;keyword&gt;dietary habits&lt;/keyword&gt;&lt;keyword&gt;educational level&lt;/keyword&gt;&lt;keyword&gt;oral hygiene habits&lt;/keyword&gt;&lt;keyword&gt;plaque&lt;/keyword&gt;&lt;keyword&gt;tooth loss&lt;/keyword&gt;&lt;/keywords&gt;&lt;dates&gt;&lt;year&gt;2003&lt;/year&gt;&lt;/dates&gt;&lt;urls&gt;&lt;related-urls&gt;&lt;url&gt;http://dx.doi.org/10.1034/j.1600-051X.2003.00357.x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332" w:tooltip="Paulander, 2003 #514" w:history="1">
        <w:r w:rsidR="00CA49C9" w:rsidRPr="007C2FAA">
          <w:rPr>
            <w:rFonts w:ascii="Times New Roman" w:hAnsi="Times New Roman" w:cs="Times New Roman"/>
            <w:noProof/>
            <w:sz w:val="24"/>
            <w:szCs w:val="24"/>
            <w:lang w:bidi="hi-IN"/>
          </w:rPr>
          <w:t>2003</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600DC" w:rsidRPr="007C2FAA">
        <w:rPr>
          <w:rFonts w:ascii="Times New Roman" w:hAnsi="Times New Roman" w:cs="Times New Roman"/>
          <w:sz w:val="24"/>
          <w:szCs w:val="24"/>
          <w:lang w:bidi="hi-IN"/>
        </w:rPr>
        <w:t xml:space="preserve"> in a random</w:t>
      </w:r>
      <w:r w:rsidR="00371C01" w:rsidRPr="007C2FAA">
        <w:rPr>
          <w:rFonts w:ascii="Times New Roman" w:hAnsi="Times New Roman" w:cs="Times New Roman"/>
          <w:sz w:val="24"/>
          <w:szCs w:val="24"/>
          <w:lang w:bidi="hi-IN"/>
        </w:rPr>
        <w:t xml:space="preserve"> sample of 35, 50, 65 and 75 </w:t>
      </w:r>
      <w:r w:rsidRPr="007C2FAA">
        <w:rPr>
          <w:rFonts w:ascii="Times New Roman" w:hAnsi="Times New Roman" w:cs="Times New Roman"/>
          <w:sz w:val="24"/>
          <w:szCs w:val="24"/>
          <w:lang w:bidi="hi-IN"/>
        </w:rPr>
        <w:t>year-olds evaluate</w:t>
      </w:r>
      <w:r w:rsidR="00C600DC" w:rsidRPr="007C2FAA">
        <w:rPr>
          <w:rFonts w:ascii="Times New Roman" w:hAnsi="Times New Roman" w:cs="Times New Roman"/>
          <w:sz w:val="24"/>
          <w:szCs w:val="24"/>
          <w:lang w:bidi="hi-IN"/>
        </w:rPr>
        <w:t>d</w:t>
      </w:r>
      <w:r w:rsidRPr="007C2FAA">
        <w:rPr>
          <w:rFonts w:ascii="Times New Roman" w:hAnsi="Times New Roman" w:cs="Times New Roman"/>
          <w:sz w:val="24"/>
          <w:szCs w:val="24"/>
          <w:lang w:bidi="hi-IN"/>
        </w:rPr>
        <w:t xml:space="preserve"> the association between oral disease and level of education, </w:t>
      </w:r>
      <w:r w:rsidR="00BC237B" w:rsidRPr="007C2FAA">
        <w:rPr>
          <w:rFonts w:ascii="Times New Roman" w:hAnsi="Times New Roman" w:cs="Times New Roman"/>
          <w:sz w:val="24"/>
          <w:szCs w:val="24"/>
          <w:lang w:bidi="hi-IN"/>
        </w:rPr>
        <w:t xml:space="preserve">as </w:t>
      </w:r>
      <w:r w:rsidRPr="007C2FAA">
        <w:rPr>
          <w:rFonts w:ascii="Times New Roman" w:hAnsi="Times New Roman" w:cs="Times New Roman"/>
          <w:sz w:val="24"/>
          <w:szCs w:val="24"/>
          <w:lang w:bidi="hi-IN"/>
        </w:rPr>
        <w:t>an indicator of SES. They found lower education in all age groups was related to larger number of missing teeth, more attachment loss and fewer intact tooth surfaces. Further oral health related behaviours such as tooth cleaning and dietary habits did not differ between the low education and high education groups. Although education level was seen t</w:t>
      </w:r>
      <w:r w:rsidR="0021092D" w:rsidRPr="007C2FAA">
        <w:rPr>
          <w:rFonts w:ascii="Times New Roman" w:hAnsi="Times New Roman" w:cs="Times New Roman"/>
          <w:sz w:val="24"/>
          <w:szCs w:val="24"/>
          <w:lang w:bidi="hi-IN"/>
        </w:rPr>
        <w:t xml:space="preserve">o be related to oral health, </w:t>
      </w:r>
      <w:r w:rsidRPr="007C2FAA">
        <w:rPr>
          <w:rFonts w:ascii="Times New Roman" w:hAnsi="Times New Roman" w:cs="Times New Roman"/>
          <w:sz w:val="24"/>
          <w:szCs w:val="24"/>
          <w:lang w:bidi="hi-IN"/>
        </w:rPr>
        <w:t xml:space="preserve">the role of confounders was not evaluated in the study, thus making the results less </w:t>
      </w:r>
      <w:r w:rsidR="00E715FC" w:rsidRPr="007C2FAA">
        <w:rPr>
          <w:rFonts w:ascii="Times New Roman" w:hAnsi="Times New Roman" w:cs="Times New Roman"/>
          <w:sz w:val="24"/>
          <w:szCs w:val="24"/>
          <w:lang w:bidi="hi-IN"/>
        </w:rPr>
        <w:t>reliable. Sabbah and colleagues</w:t>
      </w:r>
      <w:r w:rsidR="00533968"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 ExcludeAuth="1"&gt;&lt;Author&gt;Sabbah&lt;/Author&gt;&lt;Year&gt;2009&lt;/Year&gt;&lt;RecNum&gt;425&lt;/RecNum&gt;&lt;DisplayText&gt;(2009)&lt;/DisplayText&gt;&lt;record&gt;&lt;rec-number&gt;425&lt;/rec-number&gt;&lt;foreign-keys&gt;&lt;key app="EN" db-id="ptfsfw2e7fvv0we0zspxtffwpeaexrxpr2xs"&gt;425&lt;/key&gt;&lt;/foreign-keys&gt;&lt;ref-type name="Journal Article"&gt;17&lt;/ref-type&gt;&lt;contributors&gt;&lt;authors&gt;&lt;author&gt;Sabbah, Wael&lt;/author&gt;&lt;author&gt;Tsakos, Georgios&lt;/author&gt;&lt;author&gt;Sheiham, Aubrey&lt;/author&gt;&lt;author&gt;Watt, Richard G.&lt;/author&gt;&lt;/authors&gt;&lt;/contributors&gt;&lt;titles&gt;&lt;title&gt;The role of health-related behaviors in the socioeconomic disparities in oral health&lt;/title&gt;&lt;secondary-title&gt;Social Science &amp;amp;amp; Medicine&lt;/secondary-title&gt;&lt;/titles&gt;&lt;periodical&gt;&lt;full-title&gt;Social Science &amp;amp;amp; Medicine&lt;/full-title&gt;&lt;/periodical&gt;&lt;pages&gt;298-303&lt;/pages&gt;&lt;volume&gt;68&lt;/volume&gt;&lt;number&gt;2&lt;/number&gt;&lt;keywords&gt;&lt;keyword&gt;Health behavior&lt;/keyword&gt;&lt;keyword&gt;Health status disparities&lt;/keyword&gt;&lt;keyword&gt;Oral health&lt;/keyword&gt;&lt;keyword&gt;Socioeconomic factors&lt;/keyword&gt;&lt;keyword&gt;USA&lt;/keyword&gt;&lt;/keywords&gt;&lt;dates&gt;&lt;year&gt;2009&lt;/year&gt;&lt;/dates&gt;&lt;urls&gt;&lt;related-urls&gt;&lt;url&gt;http://www.sciencedirect.com/science/article/pii/S0277953608005625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366" w:tooltip="Sabbah, 2009 #425" w:history="1">
        <w:r w:rsidR="00CA49C9" w:rsidRPr="007C2FAA">
          <w:rPr>
            <w:rFonts w:ascii="Times New Roman" w:hAnsi="Times New Roman" w:cs="Times New Roman"/>
            <w:noProof/>
            <w:sz w:val="24"/>
            <w:szCs w:val="24"/>
            <w:lang w:bidi="hi-IN"/>
          </w:rPr>
          <w:t>2009</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E715FC"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found r</w:t>
      </w:r>
      <w:r w:rsidR="0021092D" w:rsidRPr="007C2FAA">
        <w:rPr>
          <w:rFonts w:ascii="Times New Roman" w:hAnsi="Times New Roman" w:cs="Times New Roman"/>
          <w:sz w:val="24"/>
          <w:szCs w:val="24"/>
          <w:lang w:bidi="hi-IN"/>
        </w:rPr>
        <w:t>esults similar to Paulander and colleagues</w:t>
      </w:r>
      <w:r w:rsidR="00AB7DE9" w:rsidRPr="007C2FAA">
        <w:rPr>
          <w:rFonts w:ascii="Times New Roman" w:hAnsi="Times New Roman" w:cs="Times New Roman"/>
          <w:sz w:val="24"/>
          <w:szCs w:val="24"/>
          <w:lang w:bidi="hi-IN"/>
        </w:rPr>
        <w:t xml:space="preserve"> </w:t>
      </w:r>
      <w:r w:rsidR="00AB7DE9"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 ExcludeAuth="1"&gt;&lt;Author&gt;Paulander&lt;/Author&gt;&lt;Year&gt;2003&lt;/Year&gt;&lt;RecNum&gt;514&lt;/RecNum&gt;&lt;DisplayText&gt;(2003)&lt;/DisplayText&gt;&lt;record&gt;&lt;rec-number&gt;514&lt;/rec-number&gt;&lt;foreign-keys&gt;&lt;key app="EN" db-id="ptfsfw2e7fvv0we0zspxtffwpeaexrxpr2xs"&gt;514&lt;/key&gt;&lt;/foreign-keys&gt;&lt;ref-type name="Journal Article"&gt;17&lt;/ref-type&gt;&lt;contributors&gt;&lt;authors&gt;&lt;author&gt;Paulander, J.&lt;/author&gt;&lt;author&gt;Axelsson, P.&lt;/author&gt;&lt;author&gt;Lindhe, J.&lt;/author&gt;&lt;/authors&gt;&lt;/contributors&gt;&lt;titles&gt;&lt;title&gt;Association between level of education and oral health status in 35-, 50-, 65- and 75-year-olds&amp;#xD;&lt;/title&gt;&lt;secondary-title&gt;Jourrnal of Clinical Periodontology&lt;/secondary-title&gt;&lt;/titles&gt;&lt;periodical&gt;&lt;full-title&gt;Jourrnal of Clinical Periodontology&lt;/full-title&gt;&lt;/periodical&gt;&lt;pages&gt;697-704&lt;/pages&gt;&lt;volume&gt;30&lt;/volume&gt;&lt;number&gt;8&lt;/number&gt;&lt;keywords&gt;&lt;keyword&gt;attachment loss&lt;/keyword&gt;&lt;keyword&gt;caries prevalence&lt;/keyword&gt;&lt;keyword&gt;chewing function&lt;/keyword&gt;&lt;keyword&gt;CPITN&lt;/keyword&gt;&lt;keyword&gt;descriptive epidemiology&lt;/keyword&gt;&lt;keyword&gt;dietary habits&lt;/keyword&gt;&lt;keyword&gt;educational level&lt;/keyword&gt;&lt;keyword&gt;oral hygiene habits&lt;/keyword&gt;&lt;keyword&gt;plaque&lt;/keyword&gt;&lt;keyword&gt;tooth loss&lt;/keyword&gt;&lt;/keywords&gt;&lt;dates&gt;&lt;year&gt;2003&lt;/year&gt;&lt;/dates&gt;&lt;urls&gt;&lt;related-urls&gt;&lt;url&gt;http://dx.doi.org/10.1034/j.1600-051X.2003.00357.x &lt;/url&gt;&lt;/related-urls&gt;&lt;/urls&gt;&lt;/record&gt;&lt;/Cite&gt;&lt;/EndNote&gt;</w:instrText>
      </w:r>
      <w:r w:rsidR="00AB7DE9" w:rsidRPr="007C2FAA">
        <w:rPr>
          <w:rFonts w:ascii="Times New Roman" w:hAnsi="Times New Roman" w:cs="Times New Roman"/>
          <w:sz w:val="24"/>
          <w:szCs w:val="24"/>
          <w:lang w:bidi="hi-IN"/>
        </w:rPr>
        <w:fldChar w:fldCharType="separate"/>
      </w:r>
      <w:r w:rsidR="00AB7DE9" w:rsidRPr="007C2FAA">
        <w:rPr>
          <w:rFonts w:ascii="Times New Roman" w:hAnsi="Times New Roman" w:cs="Times New Roman"/>
          <w:noProof/>
          <w:sz w:val="24"/>
          <w:szCs w:val="24"/>
          <w:lang w:bidi="hi-IN"/>
        </w:rPr>
        <w:t>(</w:t>
      </w:r>
      <w:hyperlink w:anchor="_ENREF_332" w:tooltip="Paulander, 2003 #514" w:history="1">
        <w:r w:rsidR="00CA49C9" w:rsidRPr="007C2FAA">
          <w:rPr>
            <w:rFonts w:ascii="Times New Roman" w:hAnsi="Times New Roman" w:cs="Times New Roman"/>
            <w:noProof/>
            <w:sz w:val="24"/>
            <w:szCs w:val="24"/>
            <w:lang w:bidi="hi-IN"/>
          </w:rPr>
          <w:t>2003</w:t>
        </w:r>
      </w:hyperlink>
      <w:r w:rsidR="00AB7DE9" w:rsidRPr="007C2FAA">
        <w:rPr>
          <w:rFonts w:ascii="Times New Roman" w:hAnsi="Times New Roman" w:cs="Times New Roman"/>
          <w:noProof/>
          <w:sz w:val="24"/>
          <w:szCs w:val="24"/>
          <w:lang w:bidi="hi-IN"/>
        </w:rPr>
        <w:t>)</w:t>
      </w:r>
      <w:r w:rsidR="00AB7DE9" w:rsidRPr="007C2FAA">
        <w:rPr>
          <w:rFonts w:ascii="Times New Roman" w:hAnsi="Times New Roman" w:cs="Times New Roman"/>
          <w:sz w:val="24"/>
          <w:szCs w:val="24"/>
          <w:lang w:bidi="hi-IN"/>
        </w:rPr>
        <w:fldChar w:fldCharType="end"/>
      </w:r>
      <w:r w:rsidR="008F542B"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Low levels of education and income were found to be related to increased periodontal attachment loss, fewer intact occlusal surfaces and increased gingival bleeding. The education and income disparities in all clinical oral health indicators persisted even after adjusting for health-related behaviours. This indicates that health related behaviours partly</w:t>
      </w:r>
      <w:r w:rsidR="00264182" w:rsidRPr="007C2FAA">
        <w:rPr>
          <w:rFonts w:ascii="Times New Roman" w:hAnsi="Times New Roman" w:cs="Times New Roman"/>
          <w:sz w:val="24"/>
          <w:szCs w:val="24"/>
          <w:lang w:bidi="hi-IN"/>
        </w:rPr>
        <w:t xml:space="preserve"> explain the link between socio</w:t>
      </w:r>
      <w:r w:rsidRPr="007C2FAA">
        <w:rPr>
          <w:rFonts w:ascii="Times New Roman" w:hAnsi="Times New Roman" w:cs="Times New Roman"/>
          <w:sz w:val="24"/>
          <w:szCs w:val="24"/>
          <w:lang w:bidi="hi-IN"/>
        </w:rPr>
        <w:t xml:space="preserve">economic status and oral health.  Contrary to previous study higher levels of education and income were associated with higher levels of health-enhancing behaviours such as less smoking, visiting the dentist frequently and eating fresh fruits and vegetables </w:t>
      </w:r>
      <w:r w:rsidR="00AD6616"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&lt;EndNote&gt;&lt;Cite&gt;&lt;Author&gt;Sabbah&lt;/Author&gt;&lt;Year&gt;2009&lt;/Year&gt;&lt;RecNum&gt;425&lt;/RecNum&gt;&lt;DisplayText&gt;(Sabbah&lt;style face="italic"&gt; et al.&lt;/style&gt;, 2009)&lt;/DisplayText&gt;&lt;record&gt;&lt;rec-number&gt;425&lt;/rec-number&gt;&lt;foreign-keys&gt;&lt;key app="EN" db-id="ptfsfw2e7fvv0we0zspxtffwpeaexrxpr2xs"&gt;425&lt;/key&gt;&lt;/foreign-keys&gt;&lt;ref-type name="Journal Article"&gt;17&lt;/ref-type&gt;&lt;contributors&gt;&lt;authors&gt;&lt;author&gt;Sabbah, Wael&lt;/author&gt;&lt;author&gt;Tsakos, Georgios&lt;/author&gt;&lt;author&gt;Sheiham, Aubrey&lt;/author&gt;&lt;author&gt;Watt, Richard G.&lt;/author&gt;&lt;/authors&gt;&lt;/contributors&gt;&lt;titles&gt;&lt;title&gt;The role of health-related behaviors in the socioeconomic disparities in oral health&lt;/title&gt;&lt;secondary-title&gt;Social Science &amp;amp;amp; Medicine&lt;/secondary-title&gt;&lt;/titles&gt;&lt;periodical&gt;&lt;full-title&gt;Social Science &amp;amp;amp; Medicine&lt;/full-title&gt;&lt;/periodical&gt;&lt;pages&gt;298-303&lt;/pages&gt;&lt;volume&gt;68&lt;/volume&gt;&lt;number&gt;2&lt;/number&gt;&lt;keywords&gt;&lt;keyword&gt;Health behavior&lt;/keyword&gt;&lt;keyword&gt;Health status disparities&lt;/keyword&gt;&lt;keyword&gt;Oral health&lt;/keyword&gt;&lt;keyword&gt;Socioeconomic factors&lt;/keyword&gt;&lt;keyword&gt;USA&lt;/keyword&gt;&lt;/keywords&gt;&lt;dates&gt;&lt;year&gt;2009&lt;/year&gt;&lt;/dates&gt;&lt;urls&gt;&lt;related-urls&gt;&lt;url&gt;http://www.sciencedirect.com/science/article/pii/S0277953608005625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366" w:tooltip="Sabbah, 2009 #425" w:history="1">
        <w:r w:rsidR="00CA49C9" w:rsidRPr="007C2FAA">
          <w:rPr>
            <w:rFonts w:ascii="Times New Roman" w:hAnsi="Times New Roman" w:cs="Times New Roman"/>
            <w:noProof/>
            <w:sz w:val="24"/>
            <w:szCs w:val="24"/>
            <w:lang w:bidi="hi-IN"/>
          </w:rPr>
          <w:t>Sabbah</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That is, there were more unfavourable oral health related behaviours among poorer and less educated individuals, while health enhancing behaviours were more common among the more educated and more affluent. Again after adjusting for potential confounders, education and income </w:t>
      </w:r>
      <w:r w:rsidR="00BC237B" w:rsidRPr="007C2FAA">
        <w:rPr>
          <w:rFonts w:ascii="Times New Roman" w:hAnsi="Times New Roman" w:cs="Times New Roman"/>
          <w:sz w:val="24"/>
          <w:szCs w:val="24"/>
          <w:lang w:bidi="hi-IN"/>
        </w:rPr>
        <w:t xml:space="preserve">still </w:t>
      </w:r>
      <w:r w:rsidRPr="007C2FAA">
        <w:rPr>
          <w:rFonts w:ascii="Times New Roman" w:hAnsi="Times New Roman" w:cs="Times New Roman"/>
          <w:sz w:val="24"/>
          <w:szCs w:val="24"/>
          <w:lang w:bidi="hi-IN"/>
        </w:rPr>
        <w:t>remained signiﬁcant determinants of health related behaviours.</w:t>
      </w:r>
      <w:r w:rsidRPr="007C2FAA">
        <w:t xml:space="preserve"> </w:t>
      </w:r>
      <w:r w:rsidRPr="007C2FAA">
        <w:rPr>
          <w:rFonts w:ascii="Times New Roman" w:hAnsi="Times New Roman" w:cs="Times New Roman"/>
          <w:sz w:val="24"/>
          <w:szCs w:val="24"/>
          <w:lang w:bidi="hi-IN"/>
        </w:rPr>
        <w:t>Australian Dental Statistics and Research Unit report</w:t>
      </w:r>
      <w:r w:rsidR="00BC237B"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on social determinants of oral health</w:t>
      </w:r>
      <w:r w:rsidR="00184596" w:rsidRPr="007C2FAA">
        <w:rPr>
          <w:rFonts w:ascii="Times New Roman" w:hAnsi="Times New Roman" w:cs="Times New Roman"/>
          <w:sz w:val="24"/>
          <w:szCs w:val="24"/>
          <w:lang w:bidi="hi-IN"/>
        </w:rPr>
        <w:t xml:space="preserve"> </w:t>
      </w:r>
      <w:r w:rsidR="00184596"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&lt;EndNote&gt;&lt;Cite&gt;&lt;Author&gt;Tomarken&lt;/Author&gt;&lt;Year&gt;2003&lt;/Year&gt;&lt;RecNum&gt;1590&lt;/RecNum&gt;&lt;DisplayText&gt;(Tomarken and Waller, 2003)&lt;/DisplayText&gt;&lt;record&gt;&lt;rec-number&gt;1590&lt;/rec-number&gt;&lt;foreign-keys&gt;&lt;key app="EN" db-id="ptfsfw2e7fvv0we0zspxtffwpeaexrxpr2xs"&gt;1590&lt;/key&gt;&lt;/foreign-keys&gt;&lt;ref-type name="Journal Article"&gt;17&lt;/ref-type&gt;&lt;contributors&gt;&lt;authors&gt;&lt;author&gt;Tomarken, Andrew J.&lt;/author&gt;&lt;author&gt;Waller, Niels G.&lt;/author&gt;&lt;/authors&gt;&lt;/contributors&gt;&lt;auth-address&gt;Tomarken, Andrew J.: Department of Psychology, Vanderbilt University, 304 Wilson Hall, 111 21st Avenue South, Nashville, TN, US, 37203, andrew.j.tomarken@vanderbilt.edu&lt;/auth-address&gt;&lt;titles&gt;&lt;title&gt;Potential Problems With &amp;quot;Well Fitting&amp;quot; Models&lt;/title&gt;&lt;secondary-title&gt;Journal of Abnormal Psychology&lt;/secondary-title&gt;&lt;/titles&gt;&lt;periodical&gt;&lt;full-title&gt;Journal of Abnormal Psychology&lt;/full-title&gt;&lt;/periodical&gt;&lt;pages&gt;578-598&lt;/pages&gt;&lt;volume&gt;112&lt;/volume&gt;&lt;number&gt;4&lt;/number&gt;&lt;keywords&gt;&lt;keyword&gt;*Error of Measurement&lt;/keyword&gt;&lt;keyword&gt;*Goodness of Fit&lt;/keyword&gt;&lt;keyword&gt;*Models&lt;/keyword&gt;&lt;keyword&gt;*Structural Equation Modeling&lt;/keyword&gt;&lt;keyword&gt;Psychopathology&lt;/keyword&gt;&lt;/keywords&gt;&lt;dates&gt;&lt;year&gt;2003&lt;/year&gt;&lt;/dates&gt;&lt;pub-location&gt;US&lt;/pub-location&gt;&lt;publisher&gt;American Psychological Association&lt;/publisher&gt;&lt;isbn&gt;1939-1846(Electronic);0021-843X(Print)&lt;/isbn&gt;&lt;urls&gt;&lt;/urls&gt;&lt;electronic-resource-num&gt;10.1037/0021-843x.112.4.578&lt;/electronic-resource-num&gt;&lt;/record&gt;&lt;/Cite&gt;&lt;/EndNote&gt;</w:instrText>
      </w:r>
      <w:r w:rsidR="00184596" w:rsidRPr="007C2FAA">
        <w:rPr>
          <w:rFonts w:ascii="Times New Roman" w:hAnsi="Times New Roman" w:cs="Times New Roman"/>
          <w:sz w:val="24"/>
          <w:szCs w:val="24"/>
          <w:lang w:bidi="hi-IN"/>
        </w:rPr>
        <w:fldChar w:fldCharType="separate"/>
      </w:r>
      <w:r w:rsidR="00196B44">
        <w:rPr>
          <w:rFonts w:ascii="Times New Roman" w:hAnsi="Times New Roman" w:cs="Times New Roman"/>
          <w:noProof/>
          <w:sz w:val="24"/>
          <w:szCs w:val="24"/>
          <w:lang w:bidi="hi-IN"/>
        </w:rPr>
        <w:t>(</w:t>
      </w:r>
      <w:hyperlink w:anchor="_ENREF_427" w:tooltip="Tomarken, 2003 #1590" w:history="1">
        <w:r w:rsidR="00CA49C9">
          <w:rPr>
            <w:rFonts w:ascii="Times New Roman" w:hAnsi="Times New Roman" w:cs="Times New Roman"/>
            <w:noProof/>
            <w:sz w:val="24"/>
            <w:szCs w:val="24"/>
            <w:lang w:bidi="hi-IN"/>
          </w:rPr>
          <w:t>Tomarken and Waller, 2003</w:t>
        </w:r>
      </w:hyperlink>
      <w:r w:rsidR="00196B44">
        <w:rPr>
          <w:rFonts w:ascii="Times New Roman" w:hAnsi="Times New Roman" w:cs="Times New Roman"/>
          <w:noProof/>
          <w:sz w:val="24"/>
          <w:szCs w:val="24"/>
          <w:lang w:bidi="hi-IN"/>
        </w:rPr>
        <w:t>)</w:t>
      </w:r>
      <w:r w:rsidR="0018459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found that low income was associated with poor or</w:t>
      </w:r>
      <w:r w:rsidR="00BC237B" w:rsidRPr="007C2FAA">
        <w:rPr>
          <w:rFonts w:ascii="Times New Roman" w:hAnsi="Times New Roman" w:cs="Times New Roman"/>
          <w:sz w:val="24"/>
          <w:szCs w:val="24"/>
          <w:lang w:bidi="hi-IN"/>
        </w:rPr>
        <w:t>al health status</w:t>
      </w:r>
      <w:r w:rsidRPr="007C2FAA">
        <w:rPr>
          <w:rFonts w:ascii="Times New Roman" w:hAnsi="Times New Roman" w:cs="Times New Roman"/>
          <w:sz w:val="24"/>
          <w:szCs w:val="24"/>
          <w:lang w:bidi="hi-IN"/>
        </w:rPr>
        <w:t xml:space="preserve">. Low-SES groups tend to have poorer oral </w:t>
      </w:r>
      <w:r w:rsidRPr="007C2FAA">
        <w:rPr>
          <w:rFonts w:ascii="Times New Roman" w:hAnsi="Times New Roman" w:cs="Times New Roman"/>
          <w:sz w:val="24"/>
          <w:szCs w:val="24"/>
          <w:lang w:bidi="hi-IN"/>
        </w:rPr>
        <w:lastRenderedPageBreak/>
        <w:t xml:space="preserve">health than those who were better off socioeconomically, particularly with respect to the prevalence of periodontitis and tooth loss </w:t>
      </w:r>
      <w:r w:rsidR="00AD6616" w:rsidRPr="007C2FAA">
        <w:rPr>
          <w:rFonts w:ascii="Times New Roman" w:hAnsi="Times New Roman" w:cs="Times New Roman"/>
          <w:sz w:val="24"/>
          <w:szCs w:val="24"/>
          <w:lang w:bidi="hi-IN"/>
        </w:rPr>
        <w:fldChar w:fldCharType="begin">
          <w:fldData xml:space="preserve">PEVuZE5vdGU+PENpdGU+PEF1dGhvcj5MYXdyZW5jZTwvQXV0aG9yPjxZZWFyPjIwMDg8L1llYXI+
PFJlY051bT4xNjA5PC9SZWNOdW0+PERpc3BsYXlUZXh0PihUdXJyZWxsPHN0eWxlIGZhY2U9Iml0
YWxpYyI+IGV0IGFsLjwvc3R5bGU+LCAyMDA3OyBMYXdyZW5jZTxzdHlsZSBmYWNlPSJpdGFsaWMi
PiBldCBhbC48L3N0eWxlPiwgMjAwODsgTmd1eWVuPHN0eWxlIGZhY2U9Iml0YWxpYyI+IGV0IGFs
Ljwvc3R5bGU+LCAyMDEwKTwvRGlzcGxheVRleHQ+PHJlY29yZD48cmVjLW51bWJlcj4xNjA5PC9y
ZWMtbnVtYmVyPjxmb3JlaWduLWtleXM+PGtleSBhcHA9IkVOIiBkYi1pZD0icHRmc2Z3MmU3ZnZ2
MHdlMHpzcHh0ZmZ3cGVhZXhyeHByMnhzIj4xNjA5PC9rZXk+PC9mb3JlaWduLWtleXM+PHJlZi10
eXBlIG5hbWU9IkpvdXJuYWwgQXJ0aWNsZSI+MTc8L3JlZi10eXBlPjxjb250cmlidXRvcnM+PGF1
dGhvcnM+PGF1dGhvcj5MYXdyZW5jZSwgSGVyZW5pYSBQLjwvYXV0aG9yPjxhdXRob3I+VGhvbXNv
biwgVy4gTXVycmF5PC9hdXRob3I+PGF1dGhvcj5Ccm9hZGJlbnQsIEpvbmF0aGFuIE0uPC9hdXRo
b3I+PGF1dGhvcj5Qb3VsdG9uLCBSaWNoaWU8L2F1dGhvcj48L2F1dGhvcnM+PC9jb250cmlidXRv
cnM+PHRpdGxlcz48dGl0bGU+T3JhbCBoZWFsdGgtcmVsYXRlZCBxdWFsaXR5IG9mIGxpZmUgaW4g
YSBiaXJ0aCBjb2hvcnQgb2YgMzIteWVhciBvbGRzPC90aXRsZT48c2Vjb25kYXJ5LXRpdGxlPkNv
bW11bml0eSBEZW50aXN0cnkgYW5kIE9yYWwgRXBpZGVtaW9sb2d5PC9zZWNvbmRhcnktdGl0bGU+
PC90aXRsZXM+PHBlcmlvZGljYWw+PGZ1bGwtdGl0bGU+Q29tbXVuaXR5IERlbnRpc3RyeSBhbmQg
T3JhbCBFcGlkZW1pb2xvZ3k8L2Z1bGwtdGl0bGU+PC9wZXJpb2RpY2FsPjxwYWdlcz4zMDUtMzE2
PC9wYWdlcz48dm9sdW1lPjM2PC92b2x1bWU+PG51bWJlcj40PC9udW1iZXI+PGtleXdvcmRzPjxr
ZXl3b3JkPmFkdWx0PC9rZXl3b3JkPjxrZXl3b3JkPmRlbnRhbCBjYXJpZXM8L2tleXdvcmQ+PGtl
eXdvcmQ+b3JhbCBoZWFsdGg8L2tleXdvcmQ+PGtleXdvcmQ+T3JhbCBIZWFsdGggSW1wYWN0IFBy
b2ZpbGU8L2tleXdvcmQ+PGtleXdvcmQ+cGVyaW9kb250YWwgZGlzZWFzZXM8L2tleXdvcmQ+PGtl
eXdvcmQ+cHJldmFsZW5jZTwva2V5d29yZD48a2V5d29yZD5xdWFsaXR5IG9mIGxpZmU8L2tleXdv
cmQ+PGtleXdvcmQ+dG9vdGggbG9zczwva2V5d29yZD48L2tleXdvcmRzPjxkYXRlcz48eWVhcj4y
MDA4PC95ZWFyPjwvZGF0ZXM+PHB1Ymxpc2hlcj5CbGFja3dlbGwgUHVibGlzaGluZyBMdGQ8L3B1
Ymxpc2hlcj48dXJscz48cmVsYXRlZC11cmxzPjx1cmw+aHR0cDovL2R4LmRvaS5vcmcvMTAuMTEx
MS9qLjE2MDAtMDUyOC4yMDA3LjAwMzk1LnggPC91cmw+PC9yZWxhdGVkLXVybHM+PC91cmxzPjwv
cmVjb3JkPjwvQ2l0ZT48Q2l0ZT48QXV0aG9yPk5ndXllbjwvQXV0aG9yPjxZZWFyPjIwMTA8L1ll
YXI+PFJlY051bT40MTM8L1JlY051bT48cmVjb3JkPjxyZWMtbnVtYmVyPjQxMzwvcmVjLW51bWJl
cj48Zm9yZWlnbi1rZXlzPjxrZXkgYXBwPSJFTiIgZGItaWQ9InB0ZnNmdzJlN2Z2djB3ZTB6c3B4
dGZmd3BlYWV4cnhwcjJ4cyI+NDEzPC9rZXk+PC9mb3JlaWduLWtleXM+PHJlZi10eXBlIG5hbWU9
IkpvdXJuYWwgQXJ0aWNsZSI+MTc8L3JlZi10eXBlPjxjb250cmlidXRvcnM+PGF1dGhvcnM+PGF1
dGhvcj5OZ3V5ZW4sIFRob2E8L2F1dGhvcj48YXV0aG9yPldpdHRlciwgRGljazwvYXV0aG9yPjxh
dXRob3I+QnJvbmtob3JzdCwgRXdhbGQ8L2F1dGhvcj48YXV0aG9yPlRydW9uZywgTmhhbjwvYXV0
aG9yPjxhdXRob3I+Q3JldWdlcnMsIE5pY288L2F1dGhvcj48L2F1dGhvcnM+PC9jb250cmlidXRv
cnM+PHRpdGxlcz48dGl0bGU+T3JhbCBoZWFsdGggc3RhdHVzIG9mIGFkdWx0cyBpbiBTb3V0aGVy
biBWaWV0bmFtIC0gYSBjcm9zcy1zZWN0aW9uYWwgZXBpZGVtaW9sb2dpY2FsIHN0dWR5PC90aXRs
ZT48c2Vjb25kYXJ5LXRpdGxlPkJNQyBPcmFsIEhlYWx0aDwvc2Vjb25kYXJ5LXRpdGxlPjwvdGl0
bGVzPjxwZXJpb2RpY2FsPjxmdWxsLXRpdGxlPkJNQyBPcmFsIEhlYWx0aDwvZnVsbC10aXRsZT48
L3BlcmlvZGljYWw+PHBhZ2VzPjI8L3BhZ2VzPjx2b2x1bWU+MTA8L3ZvbHVtZT48bnVtYmVyPjE8
L251bWJlcj48ZGF0ZXM+PHllYXI+MjAxMDwveWVhcj48L2RhdGVzPjxpc2JuPjE0NzItNjgzMTwv
aXNibj48YWNjZXNzaW9uLW51bT5kb2k6MTAuMTE4Ni8xNDcyLTY4MzEtMTAtMjwvYWNjZXNzaW9u
LW51bT48dXJscz48cmVsYXRlZC11cmxzPjx1cmw+aHR0cDovL3d3dy5iaW9tZWRjZW50cmFsLmNv
bS8xNDcyLTY4MzEvMTAvMiA8L3VybD48L3JlbGF0ZWQtdXJscz48L3VybHM+PC9yZWNvcmQ+PC9D
aXRlPjxDaXRlPjxBdXRob3I+VHVycmVsbDwvQXV0aG9yPjxZZWFyPjIwMDc8L1llYXI+PFJlY051
bT40NTM8L1JlY051bT48cmVjb3JkPjxyZWMtbnVtYmVyPjQ1MzwvcmVjLW51bWJlcj48Zm9yZWln
bi1rZXlzPjxrZXkgYXBwPSJFTiIgZGItaWQ9InB0ZnNmdzJlN2Z2djB3ZTB6c3B4dGZmd3BlYWV4
cnhwcjJ4cyI+NDUzPC9rZXk+PC9mb3JlaWduLWtleXM+PHJlZi10eXBlIG5hbWU9IkpvdXJuYWwg
QXJ0aWNsZSI+MTc8L3JlZi10eXBlPjxjb250cmlidXRvcnM+PGF1dGhvcnM+PGF1dGhvcj5UdXJy
ZWxsLCBHYXZpbjwvYXV0aG9yPjxhdXRob3I+U2FuZGVycywgQW5uZSBFLjwvYXV0aG9yPjxhdXRo
b3I+U2xhZGUsIEdhcnkgRC48L2F1dGhvcj48YXV0aG9yPlNwZW5jZXIsIEEuIEpvaG48L2F1dGhv
cj48YXV0aG9yPk1hcmNlbmVzLCBXYWduZXI8L2F1dGhvcj48L2F1dGhvcnM+PC9jb250cmlidXRv
cnM+PHRpdGxlcz48dGl0bGU+VGhlIGluZGVwZW5kZW50IGNvbnRyaWJ1dGlvbiBvZiBuZWlnaGJv
cmhvb2QgZGlzYWR2YW50YWdlIGFuZCBpbmRpdmlkdWFsLWxldmVsIHNvY2lvZWNvbm9taWMgcG9z
aXRpb24gdG8gc2VsZi1yZXBvcnRlZCBvcmFsIGhlYWx0aDogYSBtdWx0aWxldmVsIGFuYWx5c2lz
PC90aXRsZT48c2Vjb25kYXJ5LXRpdGxlPkNvbW11bml0eSBEZW50aXN0cnkgYW5kIE9yYWwgRXBp
ZGVtaW9sb2d5PC9zZWNvbmRhcnktdGl0bGU+PC90aXRsZXM+PHBlcmlvZGljYWw+PGZ1bGwtdGl0
bGU+Q29tbXVuaXR5IERlbnRpc3RyeSBhbmQgT3JhbCBFcGlkZW1pb2xvZ3k8L2Z1bGwtdGl0bGU+
PC9wZXJpb2RpY2FsPjxwYWdlcz4xOTUtMjA2PC9wYWdlcz48dm9sdW1lPjM1PC92b2x1bWU+PG51
bWJlcj4zPC9udW1iZXI+PGtleXdvcmRzPjxrZXl3b3JkPkF1c3RyYWxpYTwva2V5d29yZD48a2V5
d29yZD5oZWFsdGggaW5lcXVhbGl0aWVzPC9rZXl3b3JkPjxrZXl3b3JkPm11bHRpbGV2ZWwgYW5h
bHlzaXM8L2tleXdvcmQ+PGtleXdvcmQ+bmVpZ2hib3Job29kczwva2V5d29yZD48a2V5d29yZD5v
cmFsIGhlYWx0aDwva2V5d29yZD48a2V5d29yZD5zb2Npb2Vjb25vbWljIGZhY3RvcnM8L2tleXdv
cmQ+PC9rZXl3b3Jkcz48ZGF0ZXM+PHllYXI+MjAwNzwveWVhcj48L2RhdGVzPjxwdWJsaXNoZXI+
QmxhY2t3ZWxsIFB1Ymxpc2hpbmcgTHRkPC9wdWJsaXNoZXI+PHVybHM+PHJlbGF0ZWQtdXJscz48
dXJsPmh0dHA6Ly9keC5kb2kub3JnLzEwLjExMTEvai4xNjAwLTA1MjguMjAwNi4wMDMxMS54IDwv
dXJsPjwvcmVsYXRlZC11cmxzPjwvdXJscz48L3JlY29yZD48L0NpdGU+PC9FbmROb3RlPn==
</w:fldData>
        </w:fldChar>
      </w:r>
      <w:r w:rsidR="00275EA9" w:rsidRPr="007C2FAA">
        <w:rPr>
          <w:rFonts w:ascii="Times New Roman" w:hAnsi="Times New Roman" w:cs="Times New Roman"/>
          <w:sz w:val="24"/>
          <w:szCs w:val="24"/>
          <w:lang w:bidi="hi-IN"/>
        </w:rPr>
        <w:instrText xml:space="preserve"> ADDIN EN.CITE </w:instrText>
      </w:r>
      <w:r w:rsidR="00275EA9" w:rsidRPr="007C2FAA">
        <w:rPr>
          <w:rFonts w:ascii="Times New Roman" w:hAnsi="Times New Roman" w:cs="Times New Roman"/>
          <w:sz w:val="24"/>
          <w:szCs w:val="24"/>
          <w:lang w:bidi="hi-IN"/>
        </w:rPr>
        <w:fldChar w:fldCharType="begin">
          <w:fldData xml:space="preserve">PEVuZE5vdGU+PENpdGU+PEF1dGhvcj5MYXdyZW5jZTwvQXV0aG9yPjxZZWFyPjIwMDg8L1llYXI+
PFJlY051bT4xNjA5PC9SZWNOdW0+PERpc3BsYXlUZXh0PihUdXJyZWxsPHN0eWxlIGZhY2U9Iml0
YWxpYyI+IGV0IGFsLjwvc3R5bGU+LCAyMDA3OyBMYXdyZW5jZTxzdHlsZSBmYWNlPSJpdGFsaWMi
PiBldCBhbC48L3N0eWxlPiwgMjAwODsgTmd1eWVuPHN0eWxlIGZhY2U9Iml0YWxpYyI+IGV0IGFs
Ljwvc3R5bGU+LCAyMDEwKTwvRGlzcGxheVRleHQ+PHJlY29yZD48cmVjLW51bWJlcj4xNjA5PC9y
ZWMtbnVtYmVyPjxmb3JlaWduLWtleXM+PGtleSBhcHA9IkVOIiBkYi1pZD0icHRmc2Z3MmU3ZnZ2
MHdlMHpzcHh0ZmZ3cGVhZXhyeHByMnhzIj4xNjA5PC9rZXk+PC9mb3JlaWduLWtleXM+PHJlZi10
eXBlIG5hbWU9IkpvdXJuYWwgQXJ0aWNsZSI+MTc8L3JlZi10eXBlPjxjb250cmlidXRvcnM+PGF1
dGhvcnM+PGF1dGhvcj5MYXdyZW5jZSwgSGVyZW5pYSBQLjwvYXV0aG9yPjxhdXRob3I+VGhvbXNv
biwgVy4gTXVycmF5PC9hdXRob3I+PGF1dGhvcj5Ccm9hZGJlbnQsIEpvbmF0aGFuIE0uPC9hdXRo
b3I+PGF1dGhvcj5Qb3VsdG9uLCBSaWNoaWU8L2F1dGhvcj48L2F1dGhvcnM+PC9jb250cmlidXRv
cnM+PHRpdGxlcz48dGl0bGU+T3JhbCBoZWFsdGgtcmVsYXRlZCBxdWFsaXR5IG9mIGxpZmUgaW4g
YSBiaXJ0aCBjb2hvcnQgb2YgMzIteWVhciBvbGRzPC90aXRsZT48c2Vjb25kYXJ5LXRpdGxlPkNv
bW11bml0eSBEZW50aXN0cnkgYW5kIE9yYWwgRXBpZGVtaW9sb2d5PC9zZWNvbmRhcnktdGl0bGU+
PC90aXRsZXM+PHBlcmlvZGljYWw+PGZ1bGwtdGl0bGU+Q29tbXVuaXR5IERlbnRpc3RyeSBhbmQg
T3JhbCBFcGlkZW1pb2xvZ3k8L2Z1bGwtdGl0bGU+PC9wZXJpb2RpY2FsPjxwYWdlcz4zMDUtMzE2
PC9wYWdlcz48dm9sdW1lPjM2PC92b2x1bWU+PG51bWJlcj40PC9udW1iZXI+PGtleXdvcmRzPjxr
ZXl3b3JkPmFkdWx0PC9rZXl3b3JkPjxrZXl3b3JkPmRlbnRhbCBjYXJpZXM8L2tleXdvcmQ+PGtl
eXdvcmQ+b3JhbCBoZWFsdGg8L2tleXdvcmQ+PGtleXdvcmQ+T3JhbCBIZWFsdGggSW1wYWN0IFBy
b2ZpbGU8L2tleXdvcmQ+PGtleXdvcmQ+cGVyaW9kb250YWwgZGlzZWFzZXM8L2tleXdvcmQ+PGtl
eXdvcmQ+cHJldmFsZW5jZTwva2V5d29yZD48a2V5d29yZD5xdWFsaXR5IG9mIGxpZmU8L2tleXdv
cmQ+PGtleXdvcmQ+dG9vdGggbG9zczwva2V5d29yZD48L2tleXdvcmRzPjxkYXRlcz48eWVhcj4y
MDA4PC95ZWFyPjwvZGF0ZXM+PHB1Ymxpc2hlcj5CbGFja3dlbGwgUHVibGlzaGluZyBMdGQ8L3B1
Ymxpc2hlcj48dXJscz48cmVsYXRlZC11cmxzPjx1cmw+aHR0cDovL2R4LmRvaS5vcmcvMTAuMTEx
MS9qLjE2MDAtMDUyOC4yMDA3LjAwMzk1LnggPC91cmw+PC9yZWxhdGVkLXVybHM+PC91cmxzPjwv
cmVjb3JkPjwvQ2l0ZT48Q2l0ZT48QXV0aG9yPk5ndXllbjwvQXV0aG9yPjxZZWFyPjIwMTA8L1ll
YXI+PFJlY051bT40MTM8L1JlY051bT48cmVjb3JkPjxyZWMtbnVtYmVyPjQxMzwvcmVjLW51bWJl
cj48Zm9yZWlnbi1rZXlzPjxrZXkgYXBwPSJFTiIgZGItaWQ9InB0ZnNmdzJlN2Z2djB3ZTB6c3B4
dGZmd3BlYWV4cnhwcjJ4cyI+NDEzPC9rZXk+PC9mb3JlaWduLWtleXM+PHJlZi10eXBlIG5hbWU9
IkpvdXJuYWwgQXJ0aWNsZSI+MTc8L3JlZi10eXBlPjxjb250cmlidXRvcnM+PGF1dGhvcnM+PGF1
dGhvcj5OZ3V5ZW4sIFRob2E8L2F1dGhvcj48YXV0aG9yPldpdHRlciwgRGljazwvYXV0aG9yPjxh
dXRob3I+QnJvbmtob3JzdCwgRXdhbGQ8L2F1dGhvcj48YXV0aG9yPlRydW9uZywgTmhhbjwvYXV0
aG9yPjxhdXRob3I+Q3JldWdlcnMsIE5pY288L2F1dGhvcj48L2F1dGhvcnM+PC9jb250cmlidXRv
cnM+PHRpdGxlcz48dGl0bGU+T3JhbCBoZWFsdGggc3RhdHVzIG9mIGFkdWx0cyBpbiBTb3V0aGVy
biBWaWV0bmFtIC0gYSBjcm9zcy1zZWN0aW9uYWwgZXBpZGVtaW9sb2dpY2FsIHN0dWR5PC90aXRs
ZT48c2Vjb25kYXJ5LXRpdGxlPkJNQyBPcmFsIEhlYWx0aDwvc2Vjb25kYXJ5LXRpdGxlPjwvdGl0
bGVzPjxwZXJpb2RpY2FsPjxmdWxsLXRpdGxlPkJNQyBPcmFsIEhlYWx0aDwvZnVsbC10aXRsZT48
L3BlcmlvZGljYWw+PHBhZ2VzPjI8L3BhZ2VzPjx2b2x1bWU+MTA8L3ZvbHVtZT48bnVtYmVyPjE8
L251bWJlcj48ZGF0ZXM+PHllYXI+MjAxMDwveWVhcj48L2RhdGVzPjxpc2JuPjE0NzItNjgzMTwv
aXNibj48YWNjZXNzaW9uLW51bT5kb2k6MTAuMTE4Ni8xNDcyLTY4MzEtMTAtMjwvYWNjZXNzaW9u
LW51bT48dXJscz48cmVsYXRlZC11cmxzPjx1cmw+aHR0cDovL3d3dy5iaW9tZWRjZW50cmFsLmNv
bS8xNDcyLTY4MzEvMTAvMiA8L3VybD48L3JlbGF0ZWQtdXJscz48L3VybHM+PC9yZWNvcmQ+PC9D
aXRlPjxDaXRlPjxBdXRob3I+VHVycmVsbDwvQXV0aG9yPjxZZWFyPjIwMDc8L1llYXI+PFJlY051
bT40NTM8L1JlY051bT48cmVjb3JkPjxyZWMtbnVtYmVyPjQ1MzwvcmVjLW51bWJlcj48Zm9yZWln
bi1rZXlzPjxrZXkgYXBwPSJFTiIgZGItaWQ9InB0ZnNmdzJlN2Z2djB3ZTB6c3B4dGZmd3BlYWV4
cnhwcjJ4cyI+NDUzPC9rZXk+PC9mb3JlaWduLWtleXM+PHJlZi10eXBlIG5hbWU9IkpvdXJuYWwg
QXJ0aWNsZSI+MTc8L3JlZi10eXBlPjxjb250cmlidXRvcnM+PGF1dGhvcnM+PGF1dGhvcj5UdXJy
ZWxsLCBHYXZpbjwvYXV0aG9yPjxhdXRob3I+U2FuZGVycywgQW5uZSBFLjwvYXV0aG9yPjxhdXRo
b3I+U2xhZGUsIEdhcnkgRC48L2F1dGhvcj48YXV0aG9yPlNwZW5jZXIsIEEuIEpvaG48L2F1dGhv
cj48YXV0aG9yPk1hcmNlbmVzLCBXYWduZXI8L2F1dGhvcj48L2F1dGhvcnM+PC9jb250cmlidXRv
cnM+PHRpdGxlcz48dGl0bGU+VGhlIGluZGVwZW5kZW50IGNvbnRyaWJ1dGlvbiBvZiBuZWlnaGJv
cmhvb2QgZGlzYWR2YW50YWdlIGFuZCBpbmRpdmlkdWFsLWxldmVsIHNvY2lvZWNvbm9taWMgcG9z
aXRpb24gdG8gc2VsZi1yZXBvcnRlZCBvcmFsIGhlYWx0aDogYSBtdWx0aWxldmVsIGFuYWx5c2lz
PC90aXRsZT48c2Vjb25kYXJ5LXRpdGxlPkNvbW11bml0eSBEZW50aXN0cnkgYW5kIE9yYWwgRXBp
ZGVtaW9sb2d5PC9zZWNvbmRhcnktdGl0bGU+PC90aXRsZXM+PHBlcmlvZGljYWw+PGZ1bGwtdGl0
bGU+Q29tbXVuaXR5IERlbnRpc3RyeSBhbmQgT3JhbCBFcGlkZW1pb2xvZ3k8L2Z1bGwtdGl0bGU+
PC9wZXJpb2RpY2FsPjxwYWdlcz4xOTUtMjA2PC9wYWdlcz48dm9sdW1lPjM1PC92b2x1bWU+PG51
bWJlcj4zPC9udW1iZXI+PGtleXdvcmRzPjxrZXl3b3JkPkF1c3RyYWxpYTwva2V5d29yZD48a2V5
d29yZD5oZWFsdGggaW5lcXVhbGl0aWVzPC9rZXl3b3JkPjxrZXl3b3JkPm11bHRpbGV2ZWwgYW5h
bHlzaXM8L2tleXdvcmQ+PGtleXdvcmQ+bmVpZ2hib3Job29kczwva2V5d29yZD48a2V5d29yZD5v
cmFsIGhlYWx0aDwva2V5d29yZD48a2V5d29yZD5zb2Npb2Vjb25vbWljIGZhY3RvcnM8L2tleXdv
cmQ+PC9rZXl3b3Jkcz48ZGF0ZXM+PHllYXI+MjAwNzwveWVhcj48L2RhdGVzPjxwdWJsaXNoZXI+
QmxhY2t3ZWxsIFB1Ymxpc2hpbmcgTHRkPC9wdWJsaXNoZXI+PHVybHM+PHJlbGF0ZWQtdXJscz48
dXJsPmh0dHA6Ly9keC5kb2kub3JnLzEwLjExMTEvai4xNjAwLTA1MjguMjAwNi4wMDMxMS54IDwv
dXJsPjwvcmVsYXRlZC11cmxzPjwvdXJscz48L3JlY29yZD48L0NpdGU+PC9FbmROb3RlPn==
</w:fldData>
        </w:fldChar>
      </w:r>
      <w:r w:rsidR="00275EA9" w:rsidRPr="007C2FAA">
        <w:rPr>
          <w:rFonts w:ascii="Times New Roman" w:hAnsi="Times New Roman" w:cs="Times New Roman"/>
          <w:sz w:val="24"/>
          <w:szCs w:val="24"/>
          <w:lang w:bidi="hi-IN"/>
        </w:rPr>
        <w:instrText xml:space="preserve"> ADDIN EN.CITE.DATA </w:instrText>
      </w:r>
      <w:r w:rsidR="00275EA9" w:rsidRPr="007C2FAA">
        <w:rPr>
          <w:rFonts w:ascii="Times New Roman" w:hAnsi="Times New Roman" w:cs="Times New Roman"/>
          <w:sz w:val="24"/>
          <w:szCs w:val="24"/>
          <w:lang w:bidi="hi-IN"/>
        </w:rPr>
      </w:r>
      <w:r w:rsidR="00275EA9" w:rsidRPr="007C2FAA">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275EA9" w:rsidRPr="007C2FAA">
        <w:rPr>
          <w:rFonts w:ascii="Times New Roman" w:hAnsi="Times New Roman" w:cs="Times New Roman"/>
          <w:noProof/>
          <w:sz w:val="24"/>
          <w:szCs w:val="24"/>
          <w:lang w:bidi="hi-IN"/>
        </w:rPr>
        <w:t>(</w:t>
      </w:r>
      <w:hyperlink w:anchor="_ENREF_429" w:tooltip="Turrell, 2007 #453" w:history="1">
        <w:r w:rsidR="00CA49C9" w:rsidRPr="007C2FAA">
          <w:rPr>
            <w:rFonts w:ascii="Times New Roman" w:hAnsi="Times New Roman" w:cs="Times New Roman"/>
            <w:noProof/>
            <w:sz w:val="24"/>
            <w:szCs w:val="24"/>
            <w:lang w:bidi="hi-IN"/>
          </w:rPr>
          <w:t>Turrell</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2007</w:t>
        </w:r>
      </w:hyperlink>
      <w:r w:rsidR="00275EA9" w:rsidRPr="007C2FAA">
        <w:rPr>
          <w:rFonts w:ascii="Times New Roman" w:hAnsi="Times New Roman" w:cs="Times New Roman"/>
          <w:noProof/>
          <w:sz w:val="24"/>
          <w:szCs w:val="24"/>
          <w:lang w:bidi="hi-IN"/>
        </w:rPr>
        <w:t xml:space="preserve">; </w:t>
      </w:r>
      <w:hyperlink w:anchor="_ENREF_228" w:tooltip="Lawrence, 2008 #1609" w:history="1">
        <w:r w:rsidR="00CA49C9" w:rsidRPr="007C2FAA">
          <w:rPr>
            <w:rFonts w:ascii="Times New Roman" w:hAnsi="Times New Roman" w:cs="Times New Roman"/>
            <w:noProof/>
            <w:sz w:val="24"/>
            <w:szCs w:val="24"/>
            <w:lang w:bidi="hi-IN"/>
          </w:rPr>
          <w:t>Lawrence</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2008</w:t>
        </w:r>
      </w:hyperlink>
      <w:r w:rsidR="00275EA9" w:rsidRPr="007C2FAA">
        <w:rPr>
          <w:rFonts w:ascii="Times New Roman" w:hAnsi="Times New Roman" w:cs="Times New Roman"/>
          <w:noProof/>
          <w:sz w:val="24"/>
          <w:szCs w:val="24"/>
          <w:lang w:bidi="hi-IN"/>
        </w:rPr>
        <w:t xml:space="preserve">; </w:t>
      </w:r>
      <w:hyperlink w:anchor="_ENREF_313" w:tooltip="Nguyen, 2010 #413" w:history="1">
        <w:r w:rsidR="00CA49C9" w:rsidRPr="007C2FAA">
          <w:rPr>
            <w:rFonts w:ascii="Times New Roman" w:hAnsi="Times New Roman" w:cs="Times New Roman"/>
            <w:noProof/>
            <w:sz w:val="24"/>
            <w:szCs w:val="24"/>
            <w:lang w:bidi="hi-IN"/>
          </w:rPr>
          <w:t>Nguyen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2010</w:t>
        </w:r>
      </w:hyperlink>
      <w:r w:rsidR="00275EA9"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w:t>
      </w:r>
      <w:r w:rsidR="00C21EB8" w:rsidRPr="007C2FAA">
        <w:rPr>
          <w:rFonts w:ascii="Times New Roman" w:hAnsi="Times New Roman" w:cs="Times New Roman"/>
          <w:sz w:val="24"/>
          <w:szCs w:val="24"/>
          <w:lang w:bidi="hi-IN"/>
        </w:rPr>
        <w:t xml:space="preserve"> A recent systematic review of socio-economic indicators and dental caries in adults provided evidence that</w:t>
      </w:r>
      <w:r w:rsidR="00C21EB8" w:rsidRPr="007C2FAA">
        <w:rPr>
          <w:rFonts w:ascii="TimesNewRomanPSMT" w:hAnsi="TimesNewRomanPSMT" w:cs="TimesNewRomanPSMT"/>
          <w:sz w:val="24"/>
          <w:szCs w:val="24"/>
          <w:lang w:val="en-US"/>
        </w:rPr>
        <w:t xml:space="preserve"> </w:t>
      </w:r>
      <w:r w:rsidR="00C21EB8" w:rsidRPr="007C2FAA">
        <w:rPr>
          <w:rFonts w:ascii="Times New Roman" w:hAnsi="Times New Roman" w:cs="Times New Roman"/>
          <w:sz w:val="24"/>
          <w:szCs w:val="24"/>
          <w:lang w:val="en-US" w:bidi="hi-IN"/>
        </w:rPr>
        <w:t xml:space="preserve">socioeconomic indicators, such as subject’s schooling, income, occupation are associated with a greater severity of dental caries in adults </w:t>
      </w:r>
      <w:r w:rsidR="00AD6616" w:rsidRPr="007C2FAA">
        <w:rPr>
          <w:rFonts w:ascii="Times New Roman" w:hAnsi="Times New Roman" w:cs="Times New Roman"/>
          <w:sz w:val="24"/>
          <w:szCs w:val="24"/>
          <w:lang w:val="en-US" w:bidi="hi-IN"/>
        </w:rPr>
        <w:fldChar w:fldCharType="begin"/>
      </w:r>
      <w:r w:rsidR="006662EC" w:rsidRPr="007C2FAA">
        <w:rPr>
          <w:rFonts w:ascii="Times New Roman" w:hAnsi="Times New Roman" w:cs="Times New Roman"/>
          <w:sz w:val="24"/>
          <w:szCs w:val="24"/>
          <w:lang w:val="en-US" w:bidi="hi-IN"/>
        </w:rPr>
        <w:instrText xml:space="preserve"> ADDIN EN.CITE &lt;EndNote&gt;&lt;Cite&gt;&lt;Author&gt;Costa&lt;/Author&gt;&lt;Year&gt;2012&lt;/Year&gt;&lt;RecNum&gt;394&lt;/RecNum&gt;&lt;DisplayText&gt;(Costa&lt;style face="italic"&gt; et al.&lt;/style&gt;, 2012)&lt;/DisplayText&gt;&lt;record&gt;&lt;rec-number&gt;394&lt;/rec-number&gt;&lt;foreign-keys&gt;&lt;key app="EN" db-id="ptfsfw2e7fvv0we0zspxtffwpeaexrxpr2xs"&gt;394&lt;/key&gt;&lt;/foreign-keys&gt;&lt;ref-type name="Journal Article"&gt;17&lt;/ref-type&gt;&lt;contributors&gt;&lt;authors&gt;&lt;author&gt;Costa, Simone M.&lt;/author&gt;&lt;author&gt;Martins, Carolina C.&lt;/author&gt;&lt;author&gt;Bonfim, Maria de Lourdes C.&lt;/author&gt;&lt;author&gt;Zina, LÃvia G.&lt;/author&gt;&lt;author&gt;Paiva, Saul M.&lt;/author&gt;&lt;author&gt;Pordeus, Isabela A.&lt;/author&gt;&lt;author&gt;Abreu, Mauro H. N. G.&lt;/author&gt;&lt;/authors&gt;&lt;/contributors&gt;&lt;titles&gt;&lt;title&gt;A Systematic Review of Socioeconomic Indicators and Dental Caries in Adults&lt;/title&gt;&lt;secondary-title&gt;International Journal of Environmental Research and Public Health&lt;/secondary-title&gt;&lt;/titles&gt;&lt;periodical&gt;&lt;full-title&gt;International Journal of Environmental Research and Public Health&lt;/full-title&gt;&lt;/periodical&gt;&lt;pages&gt;3540-3574&lt;/pages&gt;&lt;volume&gt;9&lt;/volume&gt;&lt;number&gt;10&lt;/number&gt;&lt;dates&gt;&lt;year&gt;2012&lt;/year&gt;&lt;/dates&gt;&lt;isbn&gt;1660-4601&lt;/isbn&gt;&lt;accession-num&gt;doi:10.3390/ijerph9103540&lt;/accession-num&gt;&lt;urls&gt;&lt;related-urls&gt;&lt;url&gt;http://www.mdpi.com/1660-4601/9/10/3540 &lt;/url&gt;&lt;/related-urls&gt;&lt;/urls&gt;&lt;/record&gt;&lt;/Cite&gt;&lt;/EndNote&gt;</w:instrText>
      </w:r>
      <w:r w:rsidR="00AD6616" w:rsidRPr="007C2FAA">
        <w:rPr>
          <w:rFonts w:ascii="Times New Roman" w:hAnsi="Times New Roman" w:cs="Times New Roman"/>
          <w:sz w:val="24"/>
          <w:szCs w:val="24"/>
          <w:lang w:val="en-US" w:bidi="hi-IN"/>
        </w:rPr>
        <w:fldChar w:fldCharType="separate"/>
      </w:r>
      <w:r w:rsidR="00CB1951" w:rsidRPr="007C2FAA">
        <w:rPr>
          <w:rFonts w:ascii="Times New Roman" w:hAnsi="Times New Roman" w:cs="Times New Roman"/>
          <w:noProof/>
          <w:sz w:val="24"/>
          <w:szCs w:val="24"/>
          <w:lang w:val="en-US" w:bidi="hi-IN"/>
        </w:rPr>
        <w:t>(</w:t>
      </w:r>
      <w:hyperlink w:anchor="_ENREF_96" w:tooltip="Costa, 2012 #394" w:history="1">
        <w:r w:rsidR="00CA49C9" w:rsidRPr="007C2FAA">
          <w:rPr>
            <w:rFonts w:ascii="Times New Roman" w:hAnsi="Times New Roman" w:cs="Times New Roman"/>
            <w:noProof/>
            <w:sz w:val="24"/>
            <w:szCs w:val="24"/>
            <w:lang w:val="en-US" w:bidi="hi-IN"/>
          </w:rPr>
          <w:t>Costa</w:t>
        </w:r>
        <w:r w:rsidR="00CA49C9" w:rsidRPr="007C2FAA">
          <w:rPr>
            <w:rFonts w:ascii="Times New Roman" w:hAnsi="Times New Roman" w:cs="Times New Roman"/>
            <w:i/>
            <w:noProof/>
            <w:sz w:val="24"/>
            <w:szCs w:val="24"/>
            <w:lang w:val="en-US" w:bidi="hi-IN"/>
          </w:rPr>
          <w:t xml:space="preserve"> et al.</w:t>
        </w:r>
        <w:r w:rsidR="00CA49C9" w:rsidRPr="007C2FAA">
          <w:rPr>
            <w:rFonts w:ascii="Times New Roman" w:hAnsi="Times New Roman" w:cs="Times New Roman"/>
            <w:noProof/>
            <w:sz w:val="24"/>
            <w:szCs w:val="24"/>
            <w:lang w:val="en-US" w:bidi="hi-IN"/>
          </w:rPr>
          <w:t>, 2012</w:t>
        </w:r>
      </w:hyperlink>
      <w:r w:rsidR="00CB1951" w:rsidRPr="007C2FAA">
        <w:rPr>
          <w:rFonts w:ascii="Times New Roman" w:hAnsi="Times New Roman" w:cs="Times New Roman"/>
          <w:noProof/>
          <w:sz w:val="24"/>
          <w:szCs w:val="24"/>
          <w:lang w:val="en-US" w:bidi="hi-IN"/>
        </w:rPr>
        <w:t>)</w:t>
      </w:r>
      <w:r w:rsidR="00AD6616" w:rsidRPr="007C2FAA">
        <w:rPr>
          <w:rFonts w:ascii="Times New Roman" w:hAnsi="Times New Roman" w:cs="Times New Roman"/>
          <w:sz w:val="24"/>
          <w:szCs w:val="24"/>
          <w:lang w:val="en-US" w:bidi="hi-IN"/>
        </w:rPr>
        <w:fldChar w:fldCharType="end"/>
      </w:r>
      <w:r w:rsidR="00773B62" w:rsidRPr="007C2FAA">
        <w:rPr>
          <w:rFonts w:ascii="Times New Roman" w:hAnsi="Times New Roman" w:cs="Times New Roman"/>
          <w:sz w:val="24"/>
          <w:szCs w:val="24"/>
          <w:lang w:bidi="hi-IN"/>
        </w:rPr>
        <w:t>.</w:t>
      </w:r>
    </w:p>
    <w:p w:rsidR="00BC237B" w:rsidRPr="007C2FAA" w:rsidRDefault="00BC237B" w:rsidP="0076232B">
      <w:pPr>
        <w:pStyle w:val="Heading5"/>
        <w:spacing w:line="360" w:lineRule="auto"/>
      </w:pPr>
      <w:r w:rsidRPr="007C2FAA">
        <w:t>Objective SES and OHQoL</w:t>
      </w:r>
    </w:p>
    <w:p w:rsidR="00C037E2" w:rsidRPr="007C2FAA" w:rsidRDefault="00982D9B" w:rsidP="0022753D">
      <w:pPr>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The link between different markers of SES and OHQoL is inconsistent with mixed results.</w:t>
      </w:r>
      <w:r w:rsidR="00371C01" w:rsidRPr="007C2FAA">
        <w:rPr>
          <w:rFonts w:ascii="Times New Roman" w:hAnsi="Times New Roman" w:cs="Times New Roman"/>
          <w:sz w:val="24"/>
          <w:szCs w:val="24"/>
          <w:lang w:bidi="hi-IN"/>
        </w:rPr>
        <w:t xml:space="preserve"> A review (Table 2.3.1</w:t>
      </w:r>
      <w:r w:rsidR="00773B62" w:rsidRPr="007C2FAA">
        <w:rPr>
          <w:rFonts w:ascii="Times New Roman" w:hAnsi="Times New Roman" w:cs="Times New Roman"/>
          <w:sz w:val="24"/>
          <w:szCs w:val="24"/>
          <w:lang w:bidi="hi-IN"/>
        </w:rPr>
        <w:t>) of studies investigating the relationship between educational attainment and OHQoL shows mixed results</w:t>
      </w:r>
      <w:r w:rsidRPr="007C2FAA">
        <w:rPr>
          <w:rFonts w:ascii="Times New Roman" w:hAnsi="Times New Roman" w:cs="Times New Roman"/>
          <w:sz w:val="24"/>
          <w:szCs w:val="24"/>
          <w:lang w:bidi="hi-IN"/>
        </w:rPr>
        <w:t xml:space="preserve"> varying</w:t>
      </w:r>
      <w:r w:rsidR="00773B62" w:rsidRPr="007C2FAA">
        <w:rPr>
          <w:rFonts w:ascii="Times New Roman" w:hAnsi="Times New Roman" w:cs="Times New Roman"/>
          <w:sz w:val="24"/>
          <w:szCs w:val="24"/>
          <w:lang w:bidi="hi-IN"/>
        </w:rPr>
        <w:t xml:space="preserve"> between</w:t>
      </w:r>
      <w:r w:rsidR="00D106C0" w:rsidRPr="007C2FAA">
        <w:rPr>
          <w:rFonts w:ascii="Times New Roman" w:hAnsi="Times New Roman" w:cs="Times New Roman"/>
          <w:sz w:val="24"/>
          <w:szCs w:val="24"/>
          <w:lang w:bidi="hi-IN"/>
        </w:rPr>
        <w:t xml:space="preserve"> studies showing</w:t>
      </w:r>
      <w:r w:rsidR="00773B62" w:rsidRPr="007C2FAA">
        <w:rPr>
          <w:rFonts w:ascii="Times New Roman" w:hAnsi="Times New Roman" w:cs="Times New Roman"/>
          <w:sz w:val="24"/>
          <w:szCs w:val="24"/>
          <w:lang w:bidi="hi-IN"/>
        </w:rPr>
        <w:t xml:space="preserve"> no relationship </w:t>
      </w:r>
      <w:r w:rsidR="00AD6616" w:rsidRPr="007C2FAA">
        <w:rPr>
          <w:rFonts w:ascii="Times New Roman" w:hAnsi="Times New Roman" w:cs="Times New Roman"/>
          <w:sz w:val="24"/>
          <w:szCs w:val="24"/>
          <w:lang w:bidi="hi-IN"/>
        </w:rPr>
        <w:fldChar w:fldCharType="begin">
          <w:fldData xml:space="preserve">PEVuZE5vdGU+PENpdGU+PEF1dGhvcj5BY2hhcnlhPC9BdXRob3I+PFllYXI+MjAwOTwvWWVhcj48
UmVjTnVtPjcxMzwvUmVjTnVtPjxEaXNwbGF5VGV4dD4oTG9ja2VyPHN0eWxlIGZhY2U9Iml0YWxp
YyI+IGV0IGFsLjwvc3R5bGU+LCAxOTk0OyBTcmlzaWxhcGFuYW48c3R5bGUgZmFjZT0iaXRhbGlj
Ij4gZXQgYWwuPC9zdHlsZT4sIDIwMDE7IElrZWJlPHN0eWxlIGZhY2U9Iml0YWxpYyI+IGV0IGFs
Ljwvc3R5bGU+LCAyMDA0OyBLbGFnZXM8c3R5bGUgZmFjZT0iaXRhbGljIj4gZXQgYWwuPC9zdHls
ZT4sIDIwMDU7IFBpcmVzPHN0eWxlIGZhY2U9Iml0YWxpYyI+IGV0IGFsLjwvc3R5bGU+LCAyMDA2
OyBIYXNzZWw8c3R5bGUgZmFjZT0iaXRhbGljIj4gZXQgYWwuPC9zdHlsZT4sIDIwMDc7IEJyZW5u
YW48c3R5bGUgZmFjZT0iaXRhbGljIj4gZXQgYWwuPC9zdHlsZT4sIDIwMDg7IExhaHRpPHN0eWxl
IGZhY2U9Iml0YWxpYyI+IGV0IGFsLjwvc3R5bGU+LCAyMDA4OyBBY2hhcnlhPHN0eWxlIGZhY2U9
Iml0YWxpYyI+IGV0IGFsLjwvc3R5bGU+LCAyMDA5YTsgQnJlbm5hbiBhbmQgU3BlbmNlciwgMjAw
OTsgS2ltPHN0eWxlIGZhY2U9Iml0YWxpYyI+IGV0IGFsLjwvc3R5bGU+LCAyMDA5OyBQZXJlaXJh
PHN0eWxlIGZhY2U9Iml0YWxpYyI+IGV0IGFsLjwvc3R5bGU+LCAyMDA5OyBQb2hqb2xhPHN0eWxl
IGZhY2U9Iml0YWxpYyI+IGV0IGFsLjwvc3R5bGU+LCAyMDA5OyBTb3VzYTxzdHlsZSBmYWNlPSJp
dGFsaWMiPiBldCBhbC48L3N0eWxlPiwgMjAwOTsgVGFib2xsaTxzdHlsZSBmYWNlPSJpdGFsaWMi
PiBldCBhbC48L3N0eWxlPiwgMjAwOTsgRW1hbWk8c3R5bGUgZmFjZT0iaXRhbGljIj4gZXQgYWwu
PC9zdHlsZT4sIDIwMTApPC9EaXNwbGF5VGV4dD48cmVjb3JkPjxyZWMtbnVtYmVyPjcxMzwvcmVj
LW51bWJlcj48Zm9yZWlnbi1rZXlzPjxrZXkgYXBwPSJFTiIgZGItaWQ9InB0ZnNmdzJlN2Z2djB3
ZTB6c3B4dGZmd3BlYWV4cnhwcjJ4cyI+NzEzPC9rZXk+PC9mb3JlaWduLWtleXM+PHJlZi10eXBl
IG5hbWU9IkpvdXJuYWwgQXJ0aWNsZSI+MTc8L3JlZi10eXBlPjxjb250cmlidXRvcnM+PGF1dGhv
cnM+PGF1dGhvcj5BY2hhcnlhLCBTLjwvYXV0aG9yPjxhdXRob3I+QmhhdCwgUC4gVi48L2F1dGhv
cj48YXV0aG9yPkFjaGFyeWEsIFMuPC9hdXRob3I+PC9hdXRob3JzPjwvY29udHJpYnV0b3JzPjx0
aXRsZXM+PHRpdGxlPkZhY3RvcnMgYWZmZWN0aW5nIG9yYWwgaGVhbHRoLXJlbGF0ZWQgcXVhbGl0
eSBvZiBsaWZlIGFtb25nIHByZWduYW50IHdvbWVuPC90aXRsZT48c2Vjb25kYXJ5LXRpdGxlPklu
dCBKIERlbnQgSHlnPC9zZWNvbmRhcnktdGl0bGU+PC90aXRsZXM+PHBlcmlvZGljYWw+PGZ1bGwt
dGl0bGU+SW50IEogRGVudCBIeWc8L2Z1bGwtdGl0bGU+PC9wZXJpb2RpY2FsPjxwYWdlcz4xMDIt
NzwvcGFnZXM+PHZvbHVtZT43PC92b2x1bWU+PG51bWJlcj4yPC9udW1iZXI+PGRhdGVzPjx5ZWFy
PjIwMDk8L3llYXI+PC9kYXRlcz48aXNibj4xNjAxLTUwMzc8L2lzYm4+PGFjY2Vzc2lvbi1udW0+
TUVETElORToxOTQxNjA5MjwvYWNjZXNzaW9uLW51bT48dXJscz48cmVsYXRlZC11cmxzPjx1cmw+
Jmx0O0dvIHRvIElTSSZndDs6Ly9NRURMSU5FOjE5NDE2MDkyIDwvdXJsPjwvcmVsYXRlZC11cmxz
PjwvdXJscz48L3JlY29yZD48L0NpdGU+PENpdGU+PEF1dGhvcj5CcmVubmFuPC9BdXRob3I+PFll
YXI+MjAwOTwvWWVhcj48UmVjTnVtPjE2MTA8L1JlY051bT48cmVjb3JkPjxyZWMtbnVtYmVyPjE2
MTA8L3JlYy1udW1iZXI+PGZvcmVpZ24ta2V5cz48a2V5IGFwcD0iRU4iIGRiLWlkPSJwdGZzZncy
ZTdmdnYwd2UwenNweHRmZndwZWFleHJ4cHIyeHMiPjE2MTA8L2tleT48L2ZvcmVpZ24ta2V5cz48
cmVmLXR5cGUgbmFtZT0iSm91cm5hbCBBcnRpY2xlIj4xNzwvcmVmLXR5cGU+PGNvbnRyaWJ1dG9y
cz48YXV0aG9ycz48YXV0aG9yPkJyZW5uYW4sIERhdmlkPC9hdXRob3I+PGF1dGhvcj5TcGVuY2Vy
LCBBLjwvYXV0aG9yPjwvYXV0aG9ycz48L2NvbnRyaWJ1dG9ycz48dGl0bGVzPjx0aXRsZT5MaWZl
IGV2ZW50cyBhbmQgb3JhbC1oZWFsdGgtcmVsYXRlZCBxdWFsaXR5IG9mIGxpZmUgYW1vbmcgeW91
bmcgYWR1bHRzPC90aXRsZT48c2Vjb25kYXJ5LXRpdGxlPlF1YWxpdHkgb2YgTGlmZSBSZXNlYXJj
aDwvc2Vjb25kYXJ5LXRpdGxlPjwvdGl0bGVzPjxwZXJpb2RpY2FsPjxmdWxsLXRpdGxlPlF1YWxp
dHkgb2YgTGlmZSBSZXNlYXJjaDwvZnVsbC10aXRsZT48L3BlcmlvZGljYWw+PHBhZ2VzPjU1Ny01
NjU8L3BhZ2VzPjx2b2x1bWU+MTg8L3ZvbHVtZT48bnVtYmVyPjU8L251bWJlcj48a2V5d29yZHM+
PGtleXdvcmQ+QmlvbWVkaWNhbCBhbmQgTGlmZSBTY2llbmNlczwva2V5d29yZD48L2tleXdvcmRz
PjxkYXRlcz48eWVhcj4yMDA5PC95ZWFyPjwvZGF0ZXM+PHB1Ymxpc2hlcj5TcHJpbmdlciBOZXRo
ZXJsYW5kczwvcHVibGlzaGVyPjx1cmxzPjxyZWxhdGVkLXVybHM+PHVybD5odHRwOi8vZHguZG9p
Lm9yZy8xMC4xMDA3L3MxMTEzNi0wMDktOTQ3OS14IDwvdXJsPjwvcmVsYXRlZC11cmxzPjwvdXJs
cz48L3JlY29yZD48L0NpdGU+PENpdGU+PEF1dGhvcj5CcmVubmFuPC9BdXRob3I+PFllYXI+MjAw
ODwvWWVhcj48UmVjTnVtPjc5NDwvUmVjTnVtPjxyZWNvcmQ+PHJlYy1udW1iZXI+Nzk0PC9yZWMt
bnVtYmVyPjxmb3JlaWduLWtleXM+PGtleSBhcHA9IkVOIiBkYi1pZD0icHRmc2Z3MmU3ZnZ2MHdl
MHpzcHh0ZmZ3cGVhZXhyeHByMnhzIj43OTQ8L2tleT48L2ZvcmVpZ24ta2V5cz48cmVmLXR5cGUg
bmFtZT0iSm91cm5hbCBBcnRpY2xlIj4xNzwvcmVmLXR5cGU+PGNvbnRyaWJ1dG9ycz48YXV0aG9y
cz48YXV0aG9yPkJyZW5uYW4sIEQuIFMuPC9hdXRob3I+PGF1dGhvcj5TcGVuY2VyLCBBLiBKLjwv
YXV0aG9yPjxhdXRob3I+Um9iZXJ0cy1UaG9tc29uLCBLLiBGLjwvYXV0aG9yPjxhdXRob3I+QnJl
bm5hbiwgRGF2aWQgUy48L2F1dGhvcj48YXV0aG9yPlNwZW5jZXIsIEEuIEpvaG48L2F1dGhvcj48
YXV0aG9yPlJvYmVydHMtVGhvbXNvbiwgS2F5ZSBGLjwvYXV0aG9yPjwvYXV0aG9ycz48L2NvbnRy
aWJ1dG9ycz48YXV0aC1hZGRyZXNzPkF1c3RyYWxpYW4gUmVzZWFyY2ggQ2VudHJlIGZvciBQb3B1
bGF0aW9uIE9yYWwgSGVhbHRoLCBTY2hvb2wgb2YgRGVudGlzdHJ5LCBUaGUgVW5pdmVyc2l0eSBv
ZiBBZGVsYWlkZSwgQWRlbGFpZGUsIFNBIDUwMDUsIEF1c3RyYWxpYS4gZGF2aWQuYnJlbm5hbkBh
ZGVsYWlkZS5lZHUuYXU8L2F1dGgtYWRkcmVzcz48dGl0bGVzPjx0aXRsZT5Ub290aCBsb3NzLCBj
aGV3aW5nIGFiaWxpdHkgYW5kIHF1YWxpdHkgb2YgbGlmZTwvdGl0bGU+PHNlY29uZGFyeS10aXRs
ZT5RdWFsaXR5IG9mIExpZmUgUmVzZWFyY2g8L3NlY29uZGFyeS10aXRsZT48L3RpdGxlcz48cGVy
aW9kaWNhbD48ZnVsbC10aXRsZT5RdWFsaXR5IG9mIExpZmUgUmVzZWFyY2g8L2Z1bGwtdGl0bGU+
PC9wZXJpb2RpY2FsPjxwYWdlcz4yMjctMzU8L3BhZ2VzPjx2b2x1bWU+MTc8L3ZvbHVtZT48bnVt
YmVyPjI8L251bWJlcj48ZGF0ZXM+PHllYXI+MjAwODwveWVhcj48cHViLWRhdGVzPjxkYXRlPk1h
cjwvZGF0ZT48L3B1Yi1kYXRlcz48L2RhdGVzPjxhY2Nlc3Npb24tbnVtPjE4MDc1Nzg0PC9hY2Nl
c3Npb24tbnVtPjx3b3JrLXR5cGU+UmVzZWFyY2ggU3VwcG9ydCwgTm9uLVUuUy4gR292JmFwb3M7
dDwvd29yay10eXBlPjx1cmxzPjxyZWxhdGVkLXVybHM+PHVybD5odHRwOi8vd3d3LnNwcmluZ2Vy
bGluay5jb20vY29udGVudC83MTc0MDF4NTc1NDgwMjcxL2Z1bGx0ZXh0LnBkZjwvdXJsPjwvcmVs
YXRlZC11cmxzPjwvdXJscz48L3JlY29yZD48L0NpdGU+PENpdGU+PEF1dGhvcj5LaW08L0F1dGhv
cj48WWVhcj4yMDA5PC9ZZWFyPjxSZWNOdW0+OTE2PC9SZWNOdW0+PHJlY29yZD48cmVjLW51bWJl
cj45MTY8L3JlYy1udW1iZXI+PGZvcmVpZ24ta2V5cz48a2V5IGFwcD0iRU4iIGRiLWlkPSJwdGZz
ZncyZTdmdnYwd2UwenNweHRmZndwZWFleHJ4cHIyeHMiPjkxNjwva2V5PjwvZm9yZWlnbi1rZXlz
PjxyZWYtdHlwZSBuYW1lPSJKb3VybmFsIEFydGljbGUiPjE3PC9yZWYtdHlwZT48Y29udHJpYnV0
b3JzPjxhdXRob3JzPjxhdXRob3I+S2ltLCBILiBZLjwvYXV0aG9yPjxhdXRob3I+SmFuZywgTS4g
Uy48L2F1dGhvcj48YXV0aG9yPkNodW5nLCBDLiBQLjwvYXV0aG9yPjxhdXRob3I+UGFpaywgRC4g
SS48L2F1dGhvcj48YXV0aG9yPlBhcmssIFkuIEQuPC9hdXRob3I+PGF1dGhvcj5QYXR0b24sIEwu
IEwuPC9hdXRob3I+PGF1dGhvcj5LdSwgWS48L2F1dGhvcj48YXV0aG9yPktpbSwgSGFlLVlvdW5n
PC9hdXRob3I+PGF1dGhvcj5KYW5nLCBNb29uLVN1bmc8L2F1dGhvcj48YXV0aG9yPkNodW5nLCBD
aG9uZy1QeW91bmc8L2F1dGhvcj48YXV0aG9yPlBhaWssIERhaS1JbDwvYXV0aG9yPjxhdXRob3I+
UGFyaywgWW9uZy1EdWs8L2F1dGhvcj48YXV0aG9yPlBhdHRvbiwgTGF1cmVuIEwuPC9hdXRob3I+
PGF1dGhvcj5LdSwgWW91bmc8L2F1dGhvcj48L2F1dGhvcnM+PC9jb250cmlidXRvcnM+PGF1dGgt
YWRkcmVzcz5EZXBhcnRtZW50IG9mIERlbnRhbCBIeWdpZW5lLCBDb2xsZWdlIG9mIE1lZGljYWwg
U2NpZW5jZSwgS29ueWFuZyBVbml2ZXJzaXR5LCBLb3JlYS48L2F1dGgtYWRkcmVzcz48dGl0bGVz
Pjx0aXRsZT5DaGV3aW5nIGZ1bmN0aW9uIGltcGFjdHMgb3JhbCBoZWFsdGgtcmVsYXRlZCBxdWFs
aXR5IG9mIGxpZmUgYW1vbmcgaW5zdGl0dXRpb25hbGl6ZWQgYW5kIGNvbW11bml0eS1kd2VsbGlu
ZyBLb3JlYW4gZWxkZXJzPC90aXRsZT48c2Vjb25kYXJ5LXRpdGxlPkNvbW11bml0eSBEZW50aXN0
cnkgJmFtcDsgT3JhbCBFcGlkZW1pb2xvZ3k8L3NlY29uZGFyeS10aXRsZT48L3RpdGxlcz48cGVy
aW9kaWNhbD48ZnVsbC10aXRsZT5Db21tdW5pdHkgRGVudGlzdHJ5ICZhbXA7IE9yYWwgRXBpZGVt
aW9sb2d5PC9mdWxsLXRpdGxlPjwvcGVyaW9kaWNhbD48cGFnZXM+NDY4LTc2PC9wYWdlcz48dm9s
dW1lPjM3PC92b2x1bWU+PG51bWJlcj41PC9udW1iZXI+PGRhdGVzPjx5ZWFyPjIwMDk8L3llYXI+
PHB1Yi1kYXRlcz48ZGF0ZT5PY3Q8L2RhdGU+PC9wdWItZGF0ZXM+PC9kYXRlcz48YWNjZXNzaW9u
LW51bT4xOTY4MTk4MjwvYWNjZXNzaW9uLW51bT48d29yay10eXBlPlJlc2VhcmNoIFN1cHBvcnQs
IE5vbi1VLlMuIEdvdiZhcG9zO3Q8L3dvcmstdHlwZT48dXJscz48cmVsYXRlZC11cmxzPjx1cmw+
aHR0cDovL29ubGluZWxpYnJhcnkud2lsZXkuY29tL2RvaS8xMC4xMTExL2ouMTYwMC0wNTI4LjIw
MDkuMDA0ODkueC9wZGY8L3VybD48L3JlbGF0ZWQtdXJscz48L3VybHM+PC9yZWNvcmQ+PC9DaXRl
PjxDaXRlPjxBdXRob3I+S2xhZ2VzPC9BdXRob3I+PFllYXI+MjAwNTwvWWVhcj48UmVjTnVtPjkx
NzwvUmVjTnVtPjxyZWNvcmQ+PHJlYy1udW1iZXI+OTE3PC9yZWMtbnVtYmVyPjxmb3JlaWduLWtl
eXM+PGtleSBhcHA9IkVOIiBkYi1pZD0icHRmc2Z3MmU3ZnZ2MHdlMHpzcHh0ZmZ3cGVhZXhyeHBy
MnhzIj45MTc8L2tleT48L2ZvcmVpZ24ta2V5cz48cmVmLXR5cGUgbmFtZT0iSm91cm5hbCBBcnRp
Y2xlIj4xNzwvcmVmLXR5cGU+PGNvbnRyaWJ1dG9ycz48YXV0aG9ycz48YXV0aG9yPktsYWdlcywg
VS48L2F1dGhvcj48YXV0aG9yPkVzY2gsIE0uPC9hdXRob3I+PGF1dGhvcj5XZWhyYmVpbiwgSC48
L2F1dGhvcj48YXV0aG9yPktsYWdlcywgVWxyaWNoPC9hdXRob3I+PGF1dGhvcj5Fc2NoLCBNYXJr
dXM8L2F1dGhvcj48YXV0aG9yPldlaHJiZWluLCBIZWlucmljaDwvYXV0aG9yPjwvYXV0aG9ycz48
L2NvbnRyaWJ1dG9ycz48YXV0aC1hZGRyZXNzPkRlcGFydG1lbnQgb2YgT3J0aG9kb250aWNzLCBT
Y2hvb2wgb2YgRGVudGlzdHJ5LCBKb2hhbm5lcyBHdXRlbmJlcmcgVW5pdmVyc2l0eSwgTWFpbnos
IEdlcm1hbnkuIGtsYWdlc0BraWVmZXJvcnRoby5rbGluaWsudW5pLW1haW56LmRlPC9hdXRoLWFk
ZHJlc3M+PHRpdGxlcz48dGl0bGU+T3JhbCBoZWFsdGggaW1wYWN0IGluIHBhdGllbnRzIHdlYXJp
bmcgcmVtb3ZhYmxlIHByb3N0aGVzZXM6IHJlbGF0aW9ucyB0byBzb21hdGl6YXRpb24sIHBhaW4g
c2Vuc2l0aXZpdHksIGFuZCBib2R5IGNvbnNjaW91c25lc3M8L3RpdGxlPjxzZWNvbmRhcnktdGl0
bGU+SW50ZXJuYXRpb25hbCBKb3VybmFsIG9mIFByb3N0aG9kb250aWNzPC9zZWNvbmRhcnktdGl0
bGU+PC90aXRsZXM+PHBlcmlvZGljYWw+PGZ1bGwtdGl0bGU+SW50ZXJuYXRpb25hbCBKb3VybmFs
IG9mIFByb3N0aG9kb250aWNzPC9mdWxsLXRpdGxlPjwvcGVyaW9kaWNhbD48cGFnZXM+MTA2LTEx
PC9wYWdlcz48dm9sdW1lPjE4PC92b2x1bWU+PG51bWJlcj4yPC9udW1iZXI+PGRhdGVzPjx5ZWFy
PjIwMDU8L3llYXI+PHB1Yi1kYXRlcz48ZGF0ZT5NYXItQXByPC9kYXRlPjwvcHViLWRhdGVzPjwv
ZGF0ZXM+PGFjY2Vzc2lvbi1udW0+MTU4ODk2NTc8L2FjY2Vzc2lvbi1udW0+PHVybHM+PC91cmxz
PjwvcmVjb3JkPjwvQ2l0ZT48Q2l0ZT48QXV0aG9yPkxvY2tlcjwvQXV0aG9yPjxZZWFyPjE5OTQ8
L1llYXI+PFJlY051bT4yNjE8L1JlY051bT48cmVjb3JkPjxyZWMtbnVtYmVyPjI2MTwvcmVjLW51
bWJlcj48Zm9yZWlnbi1rZXlzPjxrZXkgYXBwPSJFTiIgZGItaWQ9IjBhejAweGVlbnIyYWQ4ZWU1
YTB4NTlkc2RlZHMwZnd3dHAyYSI+MjYxPC9rZXk+PC9mb3JlaWduLWtleXM+PHJlZi10eXBlIG5h
bWU9IkpvdXJuYWwgQXJ0aWNsZSI+MTc8L3JlZi10eXBlPjxjb250cmlidXRvcnM+PGF1dGhvcnM+
PGF1dGhvcj5Mb2NrZXIsIEQuPC9hdXRob3I+PGF1dGhvcj5TbGFkZSwgRy48L2F1dGhvcj48YXV0
aG9yPkxvY2tlciwgRC48L2F1dGhvcj48YXV0aG9yPlNsYWRlLCBHLjwvYXV0aG9yPjwvYXV0aG9y
cz48L2NvbnRyaWJ1dG9ycz48YXV0aC1hZGRyZXNzPkRlcGFydG1lbnQgb2YgQ29tbXVuaXR5IERl
bnRpc3RyeSBhbmQgQ29tbXVuaXR5LCBEZW50YWwgSGVhbHRoIFNlcnZpY2VzIFJlc2VhcmNoIFVu
aXQsIEZhY3VsdHkgb2YgRGVudGlzdHJ5LCBVbml2ZXJzaXR5IG9mIFRvcm9udG8sIENhbmFkYTwv
YXV0aC1hZGRyZXNzPjx0aXRsZXM+PHRpdGxlPkFzc29jaWF0aW9uIGJldHdlZW4gY2xpbmljYWwg
YW5kIHN1YmplY3RpdmUgaW5kaWNhdG9ycyBvZiBvcmFsIGhlYWx0aCBzdGF0dXMgaW4gYW4gb2xk
ZXIgYWR1bHQgcG9wdWxhdGlvbjwvdGl0bGU+PHNlY29uZGFyeS10aXRsZT5HZXJvZG9udG9sb2d5
PC9zZWNvbmRhcnktdGl0bGU+PC90aXRsZXM+PHBhZ2VzPjEwOC0xMTQ8L3BhZ2VzPjx2b2x1bWU+
MTE8L3ZvbHVtZT48bnVtYmVyPjI8L251bWJlcj48cmVwcmludC1lZGl0aW9uPk5PVCBJTiBGSUxF
PC9yZXByaW50LWVkaXRpb24+PGtleXdvcmRzPjxrZXl3b3JkPiQkTWVkbGluZSBhbmQgTWVkbGlu
ZSBpbiBQcm9jZXNzPC9rZXl3b3JkPjxrZXl3b3JkPkFkdWx0PC9rZXl3b3JkPjxrZXl3b3JkPkFn
ZWQ8L2tleXdvcmQ+PGtleXdvcmQ+QW5hbHlzaXMgb2YgVmFyaWFuY2U8L2tleXdvcmQ+PGtleXdv
cmQ+Q2FuYWRhPC9rZXl3b3JkPjxrZXl3b3JkPkRlbnRhbDwva2V5d29yZD48a2V5d29yZD5EZW50
YWwgQ2FyZSBmb3IgQWdlZDwva2V5d29yZD48a2V5d29yZD5EZW50YWwgQ2FyZSBmb3IgQWdlZC9w
eCBbUHN5Y2hvbG9neV08L2tleXdvcmQ+PGtleXdvcmQ+RGVudGFsIENhcmUgZm9yIEFnZWQvc24g
W1N0YXRpc3RpY3MgJmFtcDsgTnVtZXJpY2FsIERhdGFdPC9rZXl3b3JkPjxrZXl3b3JkPkRlbnRh
bCBDYXJpZXMvZXAgW0VwaWRlbWlvbG9neV08L2tleXdvcmQ+PGtleXdvcmQ+RGVudGFsIENhcmll
cy9weCBbUHN5Y2hvbG9neV08L2tleXdvcmQ+PGtleXdvcmQ+RGVudGFsIEhlYWx0aCBTZXJ2aWNl
czwva2V5d29yZD48a2V5d29yZD5EZW50aXN0cnk8L2tleXdvcmQ+PGtleXdvcmQ+RE1GIEluZGV4
PC9rZXl3b3JkPjxrZXl3b3JkPkZlbWFsZTwva2V5d29yZD48a2V5d29yZD5GdW5jdGlvbmFsPC9r
ZXl3b3JkPjxrZXl3b3JkPkdlcmlhdHJpYyBBc3Nlc3NtZW50PC9rZXl3b3JkPjxrZXl3b3JkPkhl
YWx0aDwva2V5d29yZD48a2V5d29yZD5IZWFsdGggU2VydmljZXMgUmVzZWFyY2g8L2tleXdvcmQ+
PGtleXdvcmQ+SGVhbHRoIFNlcnZpY2VzIFJlc2VhcmNoL210IFtNZXRob2RzXTwva2V5d29yZD48
a2V5d29yZD5IZWFsdGggU3RhdHVzPC9rZXl3b3JkPjxrZXl3b3JkPkh1bWFuczwva2V5d29yZD48
a2V5d29yZD5MZWFzdC1TcXVhcmVzIEFuYWx5c2lzPC9rZXl3b3JkPjxrZXl3b3JkPkxpbmVhciBN
b2RlbHM8L2tleXdvcmQ+PGtleXdvcmQ+TG9uZ2l0dWRpbmFsIFN0dWRpZXM8L2tleXdvcmQ+PGtl
eXdvcmQ+TWFsZTwva2V5d29yZD48a2V5d29yZD5NaWRkbGUgQWdlZDwva2V5d29yZD48a2V5d29y
ZD5Nb3V0aCBEaXNlYXNlcy9lcCBbRXBpZGVtaW9sb2d5XTwva2V5d29yZD48a2V5d29yZD5Nb3V0
aCBEaXNlYXNlcy9weCBbUHN5Y2hvbG9neV08L2tleXdvcmQ+PGtleXdvcmQ+Tm9ucGFyYW1ldHJp
Yzwva2V5d29yZD48a2V5d29yZD5PbnRhcmlvL2VwIFtFcGlkZW1pb2xvZ3ldPC9rZXl3b3JkPjxr
ZXl3b3JkPk9yYWw8L2tleXdvcmQ+PGtleXdvcmQ+T3JhbCBIZWFsdGg8L2tleXdvcmQ+PGtleXdv
cmQ+UGVyaW9kb250YWwgRGlzZWFzZXMvZXAgW0VwaWRlbWlvbG9neV08L2tleXdvcmQ+PGtleXdv
cmQ+UGVyaW9kb250YWwgRGlzZWFzZXMvcHggW1BzeWNob2xvZ3ldPC9rZXl3b3JkPjxrZXl3b3Jk
PlBlcmlvZG9udGFsIEluZGV4PC9rZXl3b3JkPjxrZXl3b3JkPlBlcnNvbmFsPC9rZXl3b3JkPjxr
ZXl3b3JkPlBvcHVsYXRpb248L2tleXdvcmQ+PGtleXdvcmQ+UHN5Y2hvbG9naWNhbDwva2V5d29y
ZD48a2V5d29yZD5RdWVzdGlvbm5haXJlczwva2V5d29yZD48a2V5d29yZD5SZXByb2R1Y2liaWxp
dHkgb2YgUmVzdWx0czwva2V5d29yZD48a2V5d29yZD5TaWNrbmVzcyBJbXBhY3QgUHJvZmlsZTwv
a2V5d29yZD48a2V5d29yZD5Tb2NpYWw8L2tleXdvcmQ+PGtleXdvcmQ+U29jaW9lY29ub21pYyBG
YWN0b3JzPC9rZXl3b3JkPjxrZXl3b3JkPlN0YXRpc3RpY3M8L2tleXdvcmQ+PGtleXdvcmQ+VG9v
dGg8L2tleXdvcmQ+PGtleXdvcmQ+VG9vdGggTG9zczwva2V5d29yZD48a2V5d29yZD5Ub290aCBM
b3NzL2VwIFtFcGlkZW1pb2xvZ3ldPC9rZXl3b3JkPjxrZXl3b3JkPlRvb3RoIExvc3MvcHggW1Bz
eWNob2xvZ3ldPC9rZXl3b3JkPjxrZXl3b3JkPlVuaXZlcnNpdGllczwva2V5d29yZD48L2tleXdv
cmRzPjxkYXRlcz48eWVhcj4xOTk0PC95ZWFyPjwvZGF0ZXM+PHB1Yi1sb2NhdGlvbj5VTklURUQg
U1RBVEVTPC9wdWItbG9jYXRpb24+PGlzYm4+MDczNC0wNjY0PC9pc2JuPjx1cmxzPjwvdXJscz48
L3JlY29yZD48L0NpdGU+PENpdGU+PEF1dGhvcj5IYXNzZWw8L0F1dGhvcj48WWVhcj4yMDA3PC9Z
ZWFyPjxSZWNOdW0+ODYzPC9SZWNOdW0+PHJlY29yZD48cmVjLW51bWJlcj44NjM8L3JlYy1udW1i
ZXI+PGZvcmVpZ24ta2V5cz48a2V5IGFwcD0iRU4iIGRiLWlkPSJwdGZzZncyZTdmdnYwd2UwenNw
eHRmZndwZWFleHJ4cHIyeHMiPjg2Mzwva2V5PjwvZm9yZWlnbi1rZXlzPjxyZWYtdHlwZSBuYW1l
PSJKb3VybmFsIEFydGljbGUiPjE3PC9yZWYtdHlwZT48Y29udHJpYnV0b3JzPjxhdXRob3JzPjxh
dXRob3I+SGFzc2VsLCBBLiBKLjwvYXV0aG9yPjxhdXRob3I+Um9sa28sIEMuPC9hdXRob3I+PGF1
dGhvcj5Hcm9zc21hbm4sIEEuIEMuPC9hdXRob3I+PGF1dGhvcj5PaGxtYW5uLCBCLjwvYXV0aG9y
PjxhdXRob3I+UmFtbWVsc2JlcmcsIFAuPC9hdXRob3I+PGF1dGhvcj5IYXNzZWwsIEFsZXhhbmRl
ciBKLjwvYXV0aG9yPjxhdXRob3I+Um9sa28sIENsYXVkaWE8L2F1dGhvcj48YXV0aG9yPkdyb3Nz
bWFubiwgQW5uZS1DaHJpc3RpYW5lPC9hdXRob3I+PGF1dGhvcj5PaGxtYW5uLCBCcmlnaXR0ZTwv
YXV0aG9yPjxhdXRob3I+UmFtbWVsc2JlcmcsIFBldGVyPC9hdXRob3I+PC9hdXRob3JzPjwvY29u
dHJpYnV0b3JzPjxhdXRoLWFkZHJlc3M+RGVwYXJ0bWVudCBvZiBQcm9zdGhvZG9udGljcywgVW5p
dmVyc2l0eSBvZiBIZWlkZWxiZXJnLCBHZXJtYW55LiBhbGV4YW5kZXIuaGFzc2VsQG1lZC51bmkt
aGVpZGVsYmVyZy5kZTwvYXV0aC1hZGRyZXNzPjx0aXRsZXM+PHRpdGxlPkNvcnJlbGF0aW9ucyBi
ZXR3ZWVuIHNlbGYtcmF0aW5ncyBvZiBkZW50dXJlIGZ1bmN0aW9uIGFuZCBvcmFsIGhlYWx0aC1y
ZWxhdGVkIHF1YWxpdHkgb2YgbGlmZSBpbiBkaWZmZXJlbnQgYWdlIGdyb3VwczwvdGl0bGU+PHNl
Y29uZGFyeS10aXRsZT5JbnRlcm5hdGlvbmFsIEpvdXJuYWwgb2YgUHJvc3Rob2RvbnRpY3M8L3Nl
Y29uZGFyeS10aXRsZT48L3RpdGxlcz48cGVyaW9kaWNhbD48ZnVsbC10aXRsZT5JbnRlcm5hdGlv
bmFsIEpvdXJuYWwgb2YgUHJvc3Rob2RvbnRpY3M8L2Z1bGwtdGl0bGU+PC9wZXJpb2RpY2FsPjxw
YWdlcz4yNDItNDwvcGFnZXM+PHZvbHVtZT4yMDwvdm9sdW1lPjxudW1iZXI+MzwvbnVtYmVyPjxk
YXRlcz48eWVhcj4yMDA3PC95ZWFyPjxwdWItZGF0ZXM+PGRhdGU+TWF5LUp1bjwvZGF0ZT48L3B1
Yi1kYXRlcz48L2RhdGVzPjxhY2Nlc3Npb24tbnVtPjE3NTgwNDUzPC9hY2Nlc3Npb24tbnVtPjx1
cmxzPjwvdXJscz48L3JlY29yZD48L0NpdGU+PENpdGU+PEF1dGhvcj5Ja2ViZTwvQXV0aG9yPjxZ
ZWFyPjIwMDQ8L1llYXI+PFJlY051bT44ODU8L1JlY051bT48cmVjb3JkPjxyZWMtbnVtYmVyPjg4
NTwvcmVjLW51bWJlcj48Zm9yZWlnbi1rZXlzPjxrZXkgYXBwPSJFTiIgZGItaWQ9InB0ZnNmdzJl
N2Z2djB3ZTB6c3B4dGZmd3BlYWV4cnhwcjJ4cyI+ODg1PC9rZXk+PC9mb3JlaWduLWtleXM+PHJl
Zi10eXBlIG5hbWU9IkpvdXJuYWwgQXJ0aWNsZSI+MTc8L3JlZi10eXBlPjxjb250cmlidXRvcnM+
PGF1dGhvcnM+PGF1dGhvcj5Ja2ViZSwgSy48L2F1dGhvcj48YXV0aG9yPldhdGtpbnMsIEMuIEEu
PC9hdXRob3I+PGF1dGhvcj5FdHRpbmdlciwgUi4gTC48L2F1dGhvcj48YXV0aG9yPlNhamltYSwg
SC48L2F1dGhvcj48YXV0aG9yPk5va3ViaSwgVC48L2F1dGhvcj48YXV0aG9yPklrZWJlLCBLYXp1
bm9yaTwvYXV0aG9yPjxhdXRob3I+V2F0a2lucywgQ2F0aGVyaW5lIEEuPC9hdXRob3I+PGF1dGhv
cj5FdHRpbmdlciwgUm9uYWxkIEwuPC9hdXRob3I+PGF1dGhvcj5TYWppbWEsIEhpZGVub3JpPC9h
dXRob3I+PGF1dGhvcj5Ob2t1YmksIFRha2FzaGk8L2F1dGhvcj48L2F1dGhvcnM+PC9jb250cmli
dXRvcnM+PGF1dGgtYWRkcmVzcz5EZXBhcnRtZW50IG9mIFJlbW92YWJsZSBQcm9zdGhvZG9udGlj
cywgR3JhZHVhdGUgU2Nob29sIG9mIERlbnRpc3RyeSwgT3Nha2EgVW5pdmVyc2l0eSwgT3Nha2Es
IEphcGFuLiBpa2ViZUBkZW50Lm9zYWthLXUuYWMuanA8L2F1dGgtYWRkcmVzcz48dGl0bGVzPjx0
aXRsZT5BcHBsaWNhdGlvbiBvZiBzaG9ydC1mb3JtIG9yYWwgaGVhbHRoIGltcGFjdCBwcm9maWxl
IG9uIGVsZGVybHkgSmFwYW5lc2U8L3RpdGxlPjxzZWNvbmRhcnktdGl0bGU+R2Vyb2RvbnRvbG9n
eTwvc2Vjb25kYXJ5LXRpdGxlPjwvdGl0bGVzPjxwZXJpb2RpY2FsPjxmdWxsLXRpdGxlPkdlcm9k
b250b2xvZ3k8L2Z1bGwtdGl0bGU+PC9wZXJpb2RpY2FsPjxwYWdlcz4xNjctNzY8L3BhZ2VzPjx2
b2x1bWU+MjE8L3ZvbHVtZT48bnVtYmVyPjM8L251bWJlcj48ZGF0ZXM+PHllYXI+MjAwNDwveWVh
cj48cHViLWRhdGVzPjxkYXRlPlNlcDwvZGF0ZT48L3B1Yi1kYXRlcz48L2RhdGVzPjxhY2Nlc3Np
b24tbnVtPjE1MzY5MDIwPC9hY2Nlc3Npb24tbnVtPjx3b3JrLXR5cGU+RXZhbHVhdGlvbiBTdHVk
aWVzPC93b3JrLXR5cGU+PHVybHM+PHJlbGF0ZWQtdXJscz48dXJsPmh0dHA6Ly9vbmxpbmVsaWJy
YXJ5LndpbGV5LmNvbS9kb2kvMTAuMTExMS9qLjE3NDEtMjM1OC4yMDA0LjAwMDI4LngvcGRmPC91
cmw+PC9yZWxhdGVkLXVybHM+PC91cmxzPjwvcmVjb3JkPjwvQ2l0ZT48Q2l0ZT48QXV0aG9yPkxh
aHRpPC9BdXRob3I+PFllYXI+MjAwODwvWWVhcj48UmVjTnVtPjkyMzwvUmVjTnVtPjxyZWNvcmQ+
PHJlYy1udW1iZXI+OTIzPC9yZWMtbnVtYmVyPjxmb3JlaWduLWtleXM+PGtleSBhcHA9IkVOIiBk
Yi1pZD0icHRmc2Z3MmU3ZnZ2MHdlMHpzcHh0ZmZ3cGVhZXhyeHByMnhzIj45MjM8L2tleT48L2Zv
cmVpZ24ta2V5cz48cmVmLXR5cGUgbmFtZT0iSm91cm5hbCBBcnRpY2xlIj4xNzwvcmVmLXR5cGU+
PGNvbnRyaWJ1dG9ycz48YXV0aG9ycz48YXV0aG9yPkxhaHRpLCBTLjwvYXV0aG9yPjxhdXRob3I+
U3VvbWluZW4tVGFpcGFsZSwgTC48L2F1dGhvcj48YXV0aG9yPkhhdXNlbiwgSC48L2F1dGhvcj48
YXV0aG9yPkxhaHRpLCBTYXR1PC9hdXRob3I+PGF1dGhvcj5TdW9taW5lbi1UYWlwYWxlLCBMaWlz
YTwvYXV0aG9yPjxhdXRob3I+SGF1c2VuLCBIYW5udTwvYXV0aG9yPjwvYXV0aG9ycz48L2NvbnRy
aWJ1dG9ycz48YXV0aC1hZGRyZXNzPkRlcGFydG1lbnQgb2YgQ29tbXVuaXR5IERlbnRpc3RyeSwg
SW5zdGl0dXRlIG9mIERlbnRpc3RyeSwgVW5pdmVyc2l0eSBvZiBPdWx1LCBPdWx1LCBGaW5sYW5k
LiBzYXR1LmxhaHRpQG91bHUuZmk8L2F1dGgtYWRkcmVzcz48dGl0bGVzPjx0aXRsZT5PcmFsIGhl
YWx0aCBpbXBhY3RzIGFtb25nIGFkdWx0cyBpbiBGaW5sYW5kOiBjb21wZXRpbmcgZWZmZWN0cyBv
ZiBhZ2UsIG51bWJlciBvZiB0ZWV0aCwgYW5kIHJlbW92YWJsZSBkZW50dXJlczwvdGl0bGU+PHNl
Y29uZGFyeS10aXRsZT5FdXJvcGVhbiBKb3VybmFsIG9mIE9yYWwgU2NpZW5jZXM8L3NlY29uZGFy
eS10aXRsZT48L3RpdGxlcz48cGVyaW9kaWNhbD48ZnVsbC10aXRsZT5FdXJvcGVhbiBKb3VybmFs
IG9mIE9yYWwgU2NpZW5jZXM8L2Z1bGwtdGl0bGU+PC9wZXJpb2RpY2FsPjxwYWdlcz4yNjAtNjwv
cGFnZXM+PHZvbHVtZT4xMTY8L3ZvbHVtZT48bnVtYmVyPjM8L251bWJlcj48ZGF0ZXM+PHllYXI+
MjAwODwveWVhcj48cHViLWRhdGVzPjxkYXRlPkp1bjwvZGF0ZT48L3B1Yi1kYXRlcz48L2RhdGVz
PjxhY2Nlc3Npb24tbnVtPjE4NDcxMjQ1PC9hY2Nlc3Npb24tbnVtPjx3b3JrLXR5cGU+UmVzZWFy
Y2ggU3VwcG9ydCwgTm9uLVUuUy4gR292JmFwb3M7dDwvd29yay10eXBlPjx1cmxzPjxyZWxhdGVk
LXVybHM+PHVybD5odHRwOi8vb25saW5lbGlicmFyeS53aWxleS5jb20vZG9pLzEwLjExMTEvai4x
NjAwLTA3MjIuMjAwOC4wMDU0MC54L3BkZjwvdXJsPjwvcmVsYXRlZC11cmxzPjwvdXJscz48L3Jl
Y29yZD48L0NpdGU+PENpdGU+PEF1dGhvcj5MYWh0aTwvQXV0aG9yPjxZZWFyPjIwMDg8L1llYXI+
PFJlY051bT45MjM8L1JlY051bT48cmVjb3JkPjxyZWMtbnVtYmVyPjkyMzwvcmVjLW51bWJlcj48
Zm9yZWlnbi1rZXlzPjxrZXkgYXBwPSJFTiIgZGItaWQ9InB0ZnNmdzJlN2Z2djB3ZTB6c3B4dGZm
d3BlYWV4cnhwcjJ4cyI+OTIzPC9rZXk+PC9mb3JlaWduLWtleXM+PHJlZi10eXBlIG5hbWU9Ikpv
dXJuYWwgQXJ0aWNsZSI+MTc8L3JlZi10eXBlPjxjb250cmlidXRvcnM+PGF1dGhvcnM+PGF1dGhv
cj5MYWh0aSwgUy48L2F1dGhvcj48YXV0aG9yPlN1b21pbmVuLVRhaXBhbGUsIEwuPC9hdXRob3I+
PGF1dGhvcj5IYXVzZW4sIEguPC9hdXRob3I+PGF1dGhvcj5MYWh0aSwgU2F0dTwvYXV0aG9yPjxh
dXRob3I+U3VvbWluZW4tVGFpcGFsZSwgTGlpc2E8L2F1dGhvcj48YXV0aG9yPkhhdXNlbiwgSGFu
bnU8L2F1dGhvcj48L2F1dGhvcnM+PC9jb250cmlidXRvcnM+PGF1dGgtYWRkcmVzcz5EZXBhcnRt
ZW50IG9mIENvbW11bml0eSBEZW50aXN0cnksIEluc3RpdHV0ZSBvZiBEZW50aXN0cnksIFVuaXZl
cnNpdHkgb2YgT3VsdSwgT3VsdSwgRmlubGFuZC4gc2F0dS5sYWh0aUBvdWx1LmZpPC9hdXRoLWFk
ZHJlc3M+PHRpdGxlcz48dGl0bGU+T3JhbCBoZWFsdGggaW1wYWN0cyBhbW9uZyBhZHVsdHMgaW4g
RmlubGFuZDogY29tcGV0aW5nIGVmZmVjdHMgb2YgYWdlLCBudW1iZXIgb2YgdGVldGgsIGFuZCBy
ZW1vdmFibGUgZGVudHVyZXM8L3RpdGxlPjxzZWNvbmRhcnktdGl0bGU+RXVyb3BlYW4gSm91cm5h
bCBvZiBPcmFsIFNjaWVuY2VzPC9zZWNvbmRhcnktdGl0bGU+PC90aXRsZXM+PHBlcmlvZGljYWw+
PGZ1bGwtdGl0bGU+RXVyb3BlYW4gSm91cm5hbCBvZiBPcmFsIFNjaWVuY2VzPC9mdWxsLXRpdGxl
PjwvcGVyaW9kaWNhbD48cGFnZXM+MjYwLTY8L3BhZ2VzPjx2b2x1bWU+MTE2PC92b2x1bWU+PG51
bWJlcj4zPC9udW1iZXI+PGRhdGVzPjx5ZWFyPjIwMDg8L3llYXI+PHB1Yi1kYXRlcz48ZGF0ZT5K
dW48L2RhdGU+PC9wdWItZGF0ZXM+PC9kYXRlcz48YWNjZXNzaW9uLW51bT4xODQ3MTI0NTwvYWNj
ZXNzaW9uLW51bT48d29yay10eXBlPlJlc2VhcmNoIFN1cHBvcnQsIE5vbi1VLlMuIEdvdiZhcG9z
O3Q8L3dvcmstdHlwZT48dXJscz48cmVsYXRlZC11cmxzPjx1cmw+aHR0cDovL29ubGluZWxpYnJh
cnkud2lsZXkuY29tL2RvaS8xMC4xMTExL2ouMTYwMC0wNzIyLjIwMDguMDA1NDAueC9wZGY8L3Vy
bD48L3JlbGF0ZWQtdXJscz48L3VybHM+PC9yZWNvcmQ+PC9DaXRlPjxDaXRlPjxBdXRob3I+UGVy
ZWlyYTwvQXV0aG9yPjxZZWFyPjIwMDk8L1llYXI+PFJlY051bT4xMDA4PC9SZWNOdW0+PHJlY29y
ZD48cmVjLW51bWJlcj4xMDA4PC9yZWMtbnVtYmVyPjxmb3JlaWduLWtleXM+PGtleSBhcHA9IkVO
IiBkYi1pZD0icHRmc2Z3MmU3ZnZ2MHdlMHpzcHh0ZmZ3cGVhZXhyeHByMnhzIj4xMDA4PC9rZXk+
PC9mb3JlaWduLWtleXM+PHJlZi10eXBlIG5hbWU9IkpvdXJuYWwgQXJ0aWNsZSI+MTc8L3JlZi10
eXBlPjxjb250cmlidXRvcnM+PGF1dGhvcnM+PGF1dGhvcj5QZXJlaXJhLCBLLiBDLjwvYXV0aG9y
PjxhdXRob3I+ZGUgTGFjZXJkYSwgSi4gVC48L2F1dGhvcj48YXV0aG9yPlRyYWViZXJ0LCBKLjwv
YXV0aG9yPjwvYXV0aG9ycz48L2NvbnRyaWJ1dG9ycz48YXV0aC1hZGRyZXNzPlVuaXZlcnNpZGFk
ZSBkbyBTdWwgZGUgU2FudGEgQ2F0YXJpbmEsIEF2ZW5pZGEgSm9zw4PCqSBBY8ODwqFjaW8gTW9y
ZWlyYSwgNzg3LCBDRVAgODg3MDQtOTAwLCBUdWJhcsODwqNvLCBTQywgQnJhemlsLjwvYXV0aC1h
ZGRyZXNzPjx0aXRsZXM+PHRpdGxlPlRoZSBvcmFsIGltcGFjdCBvbiBkYWlseSBwZXJmb3JtYW5j
ZXMgYW5kIHNlbGYtcmVwb3J0ZWQgcXVhbGl0eSBvZiBsaWZlIGluIGVsZGVybHkgcGVvcGxlIGlu
IEZsb3JpYW7Dg8KzcG9saXMsIEJyYXppbDwvdGl0bGU+PHNlY29uZGFyeS10aXRsZT5PcmFsIEhl
YWx0aCAmYW1wOyBQcmV2ZW50aXZlIERlbnRpc3RyeTwvc2Vjb25kYXJ5LXRpdGxlPjwvdGl0bGVz
PjxwZXJpb2RpY2FsPjxmdWxsLXRpdGxlPk9yYWwgSGVhbHRoICZhbXA7IFByZXZlbnRpdmUgRGVu
dGlzdHJ5PC9mdWxsLXRpdGxlPjwvcGVyaW9kaWNhbD48cGFnZXM+MTYzLTE3MjwvcGFnZXM+PHZv
bHVtZT43PC92b2x1bWU+PG51bWJlcj4yPC9udW1iZXI+PGRhdGVzPjx5ZWFyPjIwMDk8L3llYXI+
PC9kYXRlcz48dXJscz48cmVsYXRlZC11cmxzPjx1cmw+aHR0cDovL3d3dy5zY29wdXMuY29tL2lu
d2FyZC9yZWNvcmQudXJsP2VpZD0yLXMyLjAtNzAzNDk3NzgyNzMmYW1wO3BhcnRuZXJJRD00MCZh
bXA7bWQ1PTdkZjYyMjI1NDg0M2Q3YTE5ODRkMzhiY2NjZGEzZmQ4IDwvdXJsPjwvcmVsYXRlZC11
cmxzPjwvdXJscz48L3JlY29yZD48L0NpdGU+PENpdGU+PEF1dGhvcj5QaXJlczwvQXV0aG9yPjxZ
ZWFyPjIwMDY8L1llYXI+PFJlY051bT4xMDEzPC9SZWNOdW0+PHJlY29yZD48cmVjLW51bWJlcj4x
MDEzPC9yZWMtbnVtYmVyPjxmb3JlaWduLWtleXM+PGtleSBhcHA9IkVOIiBkYi1pZD0icHRmc2Z3
MmU3ZnZ2MHdlMHpzcHh0ZmZ3cGVhZXhyeHByMnhzIj4xMDEzPC9rZXk+PC9mb3JlaWduLWtleXM+
PHJlZi10eXBlIG5hbWU9IkpvdXJuYWwgQXJ0aWNsZSI+MTc8L3JlZi10eXBlPjxjb250cmlidXRv
cnM+PGF1dGhvcnM+PGF1dGhvcj5QaXJlcywgQy4gUC48L2F1dGhvcj48YXV0aG9yPkZlcnJheiwg
TS4gQi48L2F1dGhvcj48YXV0aG9yPmRlIEFicmV1LCBNLiBILjwvYXV0aG9yPjxhdXRob3I+UGly
ZXMsIENhc3NpYSBQZXJvbGEgRG9zIEFuam9zIEJyYWdhPC9hdXRob3I+PGF1dGhvcj5GZXJyYXos
IE1hcmNvcyBCb3NpPC9hdXRob3I+PGF1dGhvcj5kZSBBYnJldSwgTWF1cm8gSGVucmlxdWUgTm9n
dWVpcmEgR3VpbWFyYWVzPC9hdXRob3I+PC9hdXRob3JzPjwvY29udHJpYnV0b3JzPjxhdXRoLWFk
ZHJlc3M+RGVwYXJ0bWVudCBvZiBEZW50aXN0cnksIE1vbnRlcyBDbGFyb3MgU3RhdGUgVW5pdmVy
c2l0eS48L2F1dGgtYWRkcmVzcz48dGl0bGVzPjx0aXRsZT5UcmFuc2xhdGlvbiBpbnRvIEJyYXpp
bGlhbiBQb3J0dWd1ZXNlLCBjdWx0dXJhbCBhZGFwdGF0aW9uIGFuZCB2YWxpZGF0aW9uIG9mIHRo
ZSBvcmFsIGhlYWx0aCBpbXBhY3QgcHJvZmlsZSAoT0hJUC00OSk8L3RpdGxlPjxzZWNvbmRhcnkt
dGl0bGU+UGVzcXVpc2EgT2RvbnRvbG9naWNhIEJyYXNpbGVpcmEgPSBCcmF6aWxpYW4gT3JhbCBS
ZXNlYXJjaDwvc2Vjb25kYXJ5LXRpdGxlPjwvdGl0bGVzPjxwZXJpb2RpY2FsPjxmdWxsLXRpdGxl
PlBlc3F1aXNhIE9kb250b2xvZ2ljYSBCcmFzaWxlaXJhID0gQnJhemlsaWFuIE9yYWwgUmVzZWFy
Y2g8L2Z1bGwtdGl0bGU+PC9wZXJpb2RpY2FsPjxwYWdlcz4yNjMtODwvcGFnZXM+PHZvbHVtZT4y
MDwvdm9sdW1lPjxudW1iZXI+MzwvbnVtYmVyPjxkYXRlcz48eWVhcj4yMDA2PC95ZWFyPjxwdWIt
ZGF0ZXM+PGRhdGU+SnVsLVNlcDwvZGF0ZT48L3B1Yi1kYXRlcz48L2RhdGVzPjxhY2Nlc3Npb24t
bnVtPjE3MTE5NzExPC9hY2Nlc3Npb24tbnVtPjx3b3JrLXR5cGU+UmVzZWFyY2ggU3VwcG9ydCwg
Tm9uLVUuUy4gR292JmFwb3M7dCYjeEQ7VmFsaWRhdGlvbiBTdHVkaWVzPC93b3JrLXR5cGU+PHVy
bHM+PHJlbGF0ZWQtdXJscz48dXJsPmh0dHA6Ly93d3cuc2NpZWxvLmJyL3BkZi9ib3IvdjIwbjMv
MzE2NTcucGRmPC91cmw+PC9yZWxhdGVkLXVybHM+PC91cmxzPjwvcmVjb3JkPjwvQ2l0ZT48Q2l0
ZT48QXV0aG9yPlBvaGpvbGE8L0F1dGhvcj48WWVhcj4yMDA5PC9ZZWFyPjxSZWNOdW0+MTAxNDwv
UmVjTnVtPjxyZWNvcmQ+PHJlYy1udW1iZXI+MTAxNDwvcmVjLW51bWJlcj48Zm9yZWlnbi1rZXlz
PjxrZXkgYXBwPSJFTiIgZGItaWQ9InB0ZnNmdzJlN2Z2djB3ZTB6c3B4dGZmd3BlYWV4cnhwcjJ4
cyI+MTAxNDwva2V5PjwvZm9yZWlnbi1rZXlzPjxyZWYtdHlwZSBuYW1lPSJKb3VybmFsIEFydGlj
bGUiPjE3PC9yZWYtdHlwZT48Y29udHJpYnV0b3JzPjxhdXRob3JzPjxhdXRob3I+UG9oam9sYSwg
Vi48L2F1dGhvcj48YXV0aG9yPkxhaHRpLCBTLjwvYXV0aG9yPjxhdXRob3I+U3VvbWluZW4tVGFp
cGFsZSwgTC48L2F1dGhvcj48YXV0aG9yPkhhdXNlbiwgSC48L2F1dGhvcj48YXV0aG9yPlBvaGpv
bGEsIFZlc2E8L2F1dGhvcj48YXV0aG9yPkxhaHRpLCBTYXR1PC9hdXRob3I+PGF1dGhvcj5TdW9t
aW5lbi1UYWlwYWxlLCBMaWlzYTwvYXV0aG9yPjxhdXRob3I+SGF1c2VuLCBIYW5udTwvYXV0aG9y
PjwvYXV0aG9ycz48L2NvbnRyaWJ1dG9ycz48YXV0aC1hZGRyZXNzPkRlcGFydG1lbnQgb2YgQ29t
bXVuaXR5IERlbnRpc3RyeSwgSW5zdGl0dXRlIG9mIERlbnRpc3RyeSwgVW5pdmVyc2l0eSBvZiBP
dWx1LCBPdWx1LCBGaW5sYW5kLiB2ZXNhLnBvaGpvbGFAb3VsdS5maTwvYXV0aC1hZGRyZXNzPjx0
aXRsZXM+PHRpdGxlPkRlbnRhbCBmZWFyIGFuZCBzdWJqZWN0aXZlIG9yYWwgaW1wYWN0cyBhbW9u
ZyBhZHVsdHMgaW4gRmlubGFuZDwvdGl0bGU+PHNlY29uZGFyeS10aXRsZT5FdXJvcGVhbiBKb3Vy
bmFsIG9mIE9yYWwgU2NpZW5jZXM8L3NlY29uZGFyeS10aXRsZT48L3RpdGxlcz48cGVyaW9kaWNh
bD48ZnVsbC10aXRsZT5FdXJvcGVhbiBKb3VybmFsIG9mIE9yYWwgU2NpZW5jZXM8L2Z1bGwtdGl0
bGU+PC9wZXJpb2RpY2FsPjxwYWdlcz4yNjgtNzI8L3BhZ2VzPjx2b2x1bWU+MTE3PC92b2x1bWU+
PG51bWJlcj4zPC9udW1iZXI+PGRhdGVzPjx5ZWFyPjIwMDk8L3llYXI+PHB1Yi1kYXRlcz48ZGF0
ZT5KdW48L2RhdGU+PC9wdWItZGF0ZXM+PC9kYXRlcz48YWNjZXNzaW9uLW51bT4xOTU4Mzc1NDwv
YWNjZXNzaW9uLW51bT48d29yay10eXBlPkNvbXBhcmF0aXZlIFN0dWR5JiN4RDtSZXNlYXJjaCBT
dXBwb3J0LCBOb24tVS5TLiBHb3YmYXBvczt0PC93b3JrLXR5cGU+PHVybHM+PHJlbGF0ZWQtdXJs
cz48dXJsPmh0dHA6Ly9vbmxpbmVsaWJyYXJ5LndpbGV5LmNvbS9kb2kvMTAuMTExMS9qLjE2MDAt
MDcyMi4yMDA5LjAwNjMxLngvcGRmPC91cmw+PC9yZWxhdGVkLXVybHM+PC91cmxzPjwvcmVjb3Jk
PjwvQ2l0ZT48Q2l0ZT48QXV0aG9yPlNvdXNhPC9BdXRob3I+PFllYXI+MjAwOTwvWWVhcj48UmVj
TnVtPjEwNjk8L1JlY051bT48cmVjb3JkPjxyZWMtbnVtYmVyPjEwNjk8L3JlYy1udW1iZXI+PGZv
cmVpZ24ta2V5cz48a2V5IGFwcD0iRU4iIGRiLWlkPSJwdGZzZncyZTdmdnYwd2UwenNweHRmZndw
ZWFleHJ4cHIyeHMiPjEwNjk8L2tleT48L2ZvcmVpZ24ta2V5cz48cmVmLXR5cGUgbmFtZT0iSm91
cm5hbCBBcnRpY2xlIj4xNzwvcmVmLXR5cGU+PGNvbnRyaWJ1dG9ycz48YXV0aG9ycz48YXV0aG9y
PlNvdXNhLCBQYXVsYSBDcmlzdGluYSBCcm9sZXppIGRlPC9hdXRob3I+PGF1dGhvcj5NZW5kZXMs
IEZhdXN0byBNZWRlaXJvczwvYXV0aG9yPjxhdXRob3I+SW1wYXJhdG8sIEpvc2UgQ2FybG9zIFBl
dHRvcm9zc2k8L2F1dGhvcj48YXV0aG9yPkFyZGVuZ2hpLCBUaGlhZ28gTWFjaGFkbzwvYXV0aG9y
PjwvYXV0aG9ycz48L2NvbnRyaWJ1dG9ycz48dGl0bGVzPjx0aXRsZT5EaWZmZXJlbmNlcyBpbiBy
ZXNwb25zZXMgdG8gdGhlIE9yYWwgSGVhbHRoIEltcGFjdCBQcm9maWxlIChPSElQMTQpIHVzZWQg
YXMgYSBxdWVzdGlvbm5haXJlIG9yIGluIGFuIGludGVydmlldzwvdGl0bGU+PHNlY29uZGFyeS10
aXRsZT5CcmF6IE9yYWwgUmVzPC9zZWNvbmRhcnktdGl0bGU+PC90aXRsZXM+PHBlcmlvZGljYWw+
PGZ1bGwtdGl0bGU+QnJheiBPcmFsIFJlczwvZnVsbC10aXRsZT48L3BlcmlvZGljYWw+PHBhZ2Vz
PjM1OC02NDwvcGFnZXM+PHZvbHVtZT4yMzwvdm9sdW1lPjxudW1iZXI+NDwvbnVtYmVyPjxkYXRl
cz48eWVhcj4yMDA5PC95ZWFyPjwvZGF0ZXM+PGlzYm4+MTgwNy0zMTA3PC9pc2JuPjxhY2Nlc3Np
b24tbnVtPk1FRExJTkU6MjAwMjc0NDA8L2FjY2Vzc2lvbi1udW0+PHVybHM+PHJlbGF0ZWQtdXJs
cz48dXJsPmh0dHA6Ly93d3cuc2NpZWxvLmJyL3BkZi9ib3IvdjIzbjQvdjIzbjRhMDIucGRmPC91
cmw+PC9yZWxhdGVkLXVybHM+PC91cmxzPjwvcmVjb3JkPjwvQ2l0ZT48Q2l0ZT48QXV0aG9yPlNy
aXNpbGFwYW5hbjwvQXV0aG9yPjxZZWFyPjIwMDE8L1llYXI+PFJlY051bT4xMDczPC9SZWNOdW0+
PHJlY29yZD48cmVjLW51bWJlcj4xMDczPC9yZWMtbnVtYmVyPjxmb3JlaWduLWtleXM+PGtleSBh
cHA9IkVOIiBkYi1pZD0icHRmc2Z3MmU3ZnZ2MHdlMHpzcHh0ZmZ3cGVhZXhyeHByMnhzIj4xMDcz
PC9rZXk+PC9mb3JlaWduLWtleXM+PHJlZi10eXBlIG5hbWU9IkpvdXJuYWwgQXJ0aWNsZSI+MTc8
L3JlZi10eXBlPjxjb250cmlidXRvcnM+PGF1dGhvcnM+PGF1dGhvcj5TcmlzaWxhcGFuYW4sIFAu
PC9hdXRob3I+PGF1dGhvcj5TaGVpaGFtLCBBLjwvYXV0aG9yPjxhdXRob3I+U3Jpc2lsYXBhbmFu
LCBQLjwvYXV0aG9yPjxhdXRob3I+U2hlaWhhbSwgQS48L2F1dGhvcj48L2F1dGhvcnM+PC9jb250
cmlidXRvcnM+PGF1dGgtYWRkcmVzcz5EZXBhcnRtZW50IG9mIENvbW11bml0eSBEZW50aXN0cnks
IEZhY3VsdHkgb2YgRGVudGlzdHJ5LCBDaGlhbmcgTWFpIFVuaXZlcnNpdHksIFRoYWlsYW5kLjwv
YXV0aC1hZGRyZXNzPjx0aXRsZXM+PHRpdGxlPlRoZSBwcmV2YWxlbmNlIG9mIGRlbnRhbCBpbXBh
Y3RzIG9uIGRhaWx5IHBlcmZvcm1hbmNlcyBpbiBvbGRlciBwZW9wbGUgaW4gTm9ydGhlcm4gVGhh
aWxhbmQ8L3RpdGxlPjxzZWNvbmRhcnktdGl0bGU+R2Vyb2RvbnRvbG9neTwvc2Vjb25kYXJ5LXRp
dGxlPjwvdGl0bGVzPjxwZXJpb2RpY2FsPjxmdWxsLXRpdGxlPkdlcm9kb250b2xvZ3k8L2Z1bGwt
dGl0bGU+PC9wZXJpb2RpY2FsPjxwYWdlcz4xMDItODwvcGFnZXM+PHZvbHVtZT4xODwvdm9sdW1l
PjxudW1iZXI+MjwvbnVtYmVyPjxkYXRlcz48eWVhcj4yMDAxPC95ZWFyPjxwdWItZGF0ZXM+PGRh
dGU+RGVjPC9kYXRlPjwvcHViLWRhdGVzPjwvZGF0ZXM+PGFjY2Vzc2lvbi1udW0+MTE3OTQ3MzU8
L2FjY2Vzc2lvbi1udW0+PHVybHM+PHJlbGF0ZWQtdXJscz48dXJsPmh0dHA6Ly9vbmxpbmVsaWJy
YXJ5LndpbGV5LmNvbS9kb2kvMTAuMTExMS9qLjE3NDEtMjM1OC4yMDAxLjAwMTAyLngvcGRmPC91
cmw+PC9yZWxhdGVkLXVybHM+PC91cmxzPjwvcmVjb3JkPjwvQ2l0ZT48Q2l0ZT48QXV0aG9yPlRh
Ym9sbGk8L0F1dGhvcj48WWVhcj4yMDA5PC9ZZWFyPjxSZWNOdW0+MTA4NDwvUmVjTnVtPjxyZWNv
cmQ+PHJlYy1udW1iZXI+MTA4NDwvcmVjLW51bWJlcj48Zm9yZWlnbi1rZXlzPjxrZXkgYXBwPSJF
TiIgZGItaWQ9InB0ZnNmdzJlN2Z2djB3ZTB6c3B4dGZmd3BlYWV4cnhwcjJ4cyI+MTA4NDwva2V5
PjwvZm9yZWlnbi1rZXlzPjxyZWYtdHlwZSBuYW1lPSJKb3VybmFsIEFydGljbGUiPjE3PC9yZWYt
dHlwZT48Y29udHJpYnV0b3JzPjxhdXRob3JzPjxhdXRob3I+VGFib2xsaSwgUy48L2F1dGhvcj48
YXV0aG9yPkJlcmdhbW8sIEYuPC9hdXRob3I+PGF1dGhvcj5BbGVzc2FuZHJvbmksIEwuPC9hdXRo
b3I+PGF1dGhvcj5EaSBQaWV0cm8sIEMuPC9hdXRob3I+PGF1dGhvcj5TYW1wb2duYSwgRi48L2F1
dGhvcj48YXV0aG9yPkFiZW5pLCBELjwvYXV0aG9yPjxhdXRob3I+VGFib2xsaSwgUy48L2F1dGhv
cj48YXV0aG9yPkJlcmdhbW8sIEYuPC9hdXRob3I+PGF1dGhvcj5BbGVzc2FuZHJvbmksIEwuPC9h
dXRob3I+PGF1dGhvcj5EaSBQaWV0cm8sIEMuPC9hdXRob3I+PGF1dGhvcj5TYW1wb2duYSwgRi48
L2F1dGhvcj48YXV0aG9yPkFiZW5pLCBELjwvYXV0aG9yPjwvYXV0aG9ycz48L2NvbnRyaWJ1dG9y
cz48YXV0aC1hZGRyZXNzPkhlYWx0aCBTZXJ2aWNlcyBSZXNlYXJjaCBVbml0LCBJREktSVJDQ1Ms
IFZpYSBkZWkgTW9udGkgZGkgQ3JldGEsIDEwNCBSb21lIElULTAwMTY3LCBJdGFseS4gc3RlLnRh
YkBpZGkuaXQ8L2F1dGgtYWRkcmVzcz48dGl0bGVzPjx0aXRsZT5RdWFsaXR5IG9mIGxpZmUgYW5k
IHBzeWNob2xvZ2ljYWwgcHJvYmxlbXMgb2YgcGF0aWVudHMgd2l0aCBvcmFsIG11Y29zYWwgZGlz
ZWFzZSBpbiBkZXJtYXRvbG9naWNhbCBwcmFjdGljZTwvdGl0bGU+PHNlY29uZGFyeS10aXRsZT5E
ZXJtYXRvbG9neTwvc2Vjb25kYXJ5LXRpdGxlPjwvdGl0bGVzPjxwZXJpb2RpY2FsPjxmdWxsLXRp
dGxlPkRlcm1hdG9sb2d5PC9mdWxsLXRpdGxlPjwvcGVyaW9kaWNhbD48cGFnZXM+MzE0LTIwPC9w
YWdlcz48dm9sdW1lPjIxODwvdm9sdW1lPjxudW1iZXI+NDwvbnVtYmVyPjxkYXRlcz48eWVhcj4y
MDA5PC95ZWFyPjwvZGF0ZXM+PGFjY2Vzc2lvbi1udW0+MTkxNzQ2MDA8L2FjY2Vzc2lvbi1udW0+
PHdvcmstdHlwZT5SZXNlYXJjaCBTdXBwb3J0LCBOb24tVS5TLiBHb3YmYXBvczt0PC93b3JrLXR5
cGU+PHVybHM+PC91cmxzPjwvcmVjb3JkPjwvQ2l0ZT48Q2l0ZT48QXV0aG9yPkVtYW1pPC9BdXRo
b3I+PFllYXI+MjAxMDwvWWVhcj48UmVjTnVtPjM1NTwvUmVjTnVtPjxyZWNvcmQ+PHJlYy1udW1i
ZXI+MzU1PC9yZWMtbnVtYmVyPjxmb3JlaWduLWtleXM+PGtleSBhcHA9IkVOIiBkYi1pZD0icHRm
c2Z3MmU3ZnZ2MHdlMHpzcHh0ZmZ3cGVhZXhyeHByMnhzIj4zNTU8L2tleT48L2ZvcmVpZ24ta2V5
cz48cmVmLXR5cGUgbmFtZT0iSm91cm5hbCBBcnRpY2xlIj4xNzwvcmVmLXR5cGU+PGNvbnRyaWJ1
dG9ycz48YXV0aG9ycz48YXV0aG9yPkVtYW1pLCBFLjwvYXV0aG9yPjxhdXRob3I+QWxsaXNvbiwg
UC4gSi48L2F1dGhvcj48YXV0aG9yPmRlIEdyYW5kbW9udCwgUC48L2F1dGhvcj48YXV0aG9yPlJv
bXByZSwgUC4gSC48L2F1dGhvcj48YXV0aG9yPkZlaW5lLCBKLiBTLjwvYXV0aG9yPjwvYXV0aG9y
cz48L2NvbnRyaWJ1dG9ycz48dGl0bGVzPjx0aXRsZT5CZXR0ZXIgb3JhbCBoZWFsdGggcmVsYXRl
ZCBxdWFsaXR5IG9mIGxpZmU6IFR5cGUgb2YgcHJvc3RoZXNpcyBvciBwc3ljaG9sb2dpY2FsIHJv
YnVzdG5lc3M/PC90aXRsZT48c2Vjb25kYXJ5LXRpdGxlPkpvdXJuYWwgb2YgRGVudGlzdHJ5PC9z
ZWNvbmRhcnktdGl0bGU+PC90aXRsZXM+PHBlcmlvZGljYWw+PGZ1bGwtdGl0bGU+Sm91cm5hbCBv
ZiBEZW50aXN0cnk8L2Z1bGwtdGl0bGU+PC9wZXJpb2RpY2FsPjxwYWdlcz4yMzItMjM2PC9wYWdl
cz48dm9sdW1lPjM4PC92b2x1bWU+PG51bWJlcj4zPC9udW1iZXI+PGtleXdvcmRzPjxrZXl3b3Jk
Pk9yYWwgaGVhbHRoIHJlbGF0ZWQgcXVhbGl0eSBvZiBsaWZlPC9rZXl3b3JkPjxrZXl3b3JkPlNl
bnNlIG9mIGNvaGVyZW5jZTwva2V5d29yZD48a2V5d29yZD5DbGluaWNhbCB0cmlhbDwva2V5d29y
ZD48a2V5d29yZD5Db252ZW50aW9uYWwgZGVudHVyZXM8L2tleXdvcmQ+PGtleXdvcmQ+TWFuZGli
dWxhci1pbXBsYW50IG92ZXJkZW50dXJlczwva2V5d29yZD48L2tleXdvcmRzPjxkYXRlcz48eWVh
cj4yMDEwPC95ZWFyPjwvZGF0ZXM+PHVybHM+PHJlbGF0ZWQtdXJscz48dXJsPmh0dHA6Ly93d3cu
c2NpZW5jZWRpcmVjdC5jb20vc2NpZW5jZS9hcnRpY2xlL3BpaS9TMDMwMDU3MTIwOTAwMjU1MyA8
L3VybD48L3JlbGF0ZWQtdXJscz48L3VybHM+PC9yZWNvcmQ+PC9DaXRlPjwvRW5kTm90ZT5=
</w:fldData>
        </w:fldChar>
      </w:r>
      <w:r w:rsidR="00196B44">
        <w:rPr>
          <w:rFonts w:ascii="Times New Roman" w:hAnsi="Times New Roman" w:cs="Times New Roman"/>
          <w:sz w:val="24"/>
          <w:szCs w:val="24"/>
          <w:lang w:bidi="hi-IN"/>
        </w:rPr>
        <w:instrText xml:space="preserve"> ADDIN EN.CITE </w:instrText>
      </w:r>
      <w:r w:rsidR="00196B44">
        <w:rPr>
          <w:rFonts w:ascii="Times New Roman" w:hAnsi="Times New Roman" w:cs="Times New Roman"/>
          <w:sz w:val="24"/>
          <w:szCs w:val="24"/>
          <w:lang w:bidi="hi-IN"/>
        </w:rPr>
        <w:fldChar w:fldCharType="begin">
          <w:fldData xml:space="preserve">PEVuZE5vdGU+PENpdGU+PEF1dGhvcj5BY2hhcnlhPC9BdXRob3I+PFllYXI+MjAwOTwvWWVhcj48
UmVjTnVtPjcxMzwvUmVjTnVtPjxEaXNwbGF5VGV4dD4oTG9ja2VyPHN0eWxlIGZhY2U9Iml0YWxp
YyI+IGV0IGFsLjwvc3R5bGU+LCAxOTk0OyBTcmlzaWxhcGFuYW48c3R5bGUgZmFjZT0iaXRhbGlj
Ij4gZXQgYWwuPC9zdHlsZT4sIDIwMDE7IElrZWJlPHN0eWxlIGZhY2U9Iml0YWxpYyI+IGV0IGFs
Ljwvc3R5bGU+LCAyMDA0OyBLbGFnZXM8c3R5bGUgZmFjZT0iaXRhbGljIj4gZXQgYWwuPC9zdHls
ZT4sIDIwMDU7IFBpcmVzPHN0eWxlIGZhY2U9Iml0YWxpYyI+IGV0IGFsLjwvc3R5bGU+LCAyMDA2
OyBIYXNzZWw8c3R5bGUgZmFjZT0iaXRhbGljIj4gZXQgYWwuPC9zdHlsZT4sIDIwMDc7IEJyZW5u
YW48c3R5bGUgZmFjZT0iaXRhbGljIj4gZXQgYWwuPC9zdHlsZT4sIDIwMDg7IExhaHRpPHN0eWxl
IGZhY2U9Iml0YWxpYyI+IGV0IGFsLjwvc3R5bGU+LCAyMDA4OyBBY2hhcnlhPHN0eWxlIGZhY2U9
Iml0YWxpYyI+IGV0IGFsLjwvc3R5bGU+LCAyMDA5YTsgQnJlbm5hbiBhbmQgU3BlbmNlciwgMjAw
OTsgS2ltPHN0eWxlIGZhY2U9Iml0YWxpYyI+IGV0IGFsLjwvc3R5bGU+LCAyMDA5OyBQZXJlaXJh
PHN0eWxlIGZhY2U9Iml0YWxpYyI+IGV0IGFsLjwvc3R5bGU+LCAyMDA5OyBQb2hqb2xhPHN0eWxl
IGZhY2U9Iml0YWxpYyI+IGV0IGFsLjwvc3R5bGU+LCAyMDA5OyBTb3VzYTxzdHlsZSBmYWNlPSJp
dGFsaWMiPiBldCBhbC48L3N0eWxlPiwgMjAwOTsgVGFib2xsaTxzdHlsZSBmYWNlPSJpdGFsaWMi
PiBldCBhbC48L3N0eWxlPiwgMjAwOTsgRW1hbWk8c3R5bGUgZmFjZT0iaXRhbGljIj4gZXQgYWwu
PC9zdHlsZT4sIDIwMTApPC9EaXNwbGF5VGV4dD48cmVjb3JkPjxyZWMtbnVtYmVyPjcxMzwvcmVj
LW51bWJlcj48Zm9yZWlnbi1rZXlzPjxrZXkgYXBwPSJFTiIgZGItaWQ9InB0ZnNmdzJlN2Z2djB3
ZTB6c3B4dGZmd3BlYWV4cnhwcjJ4cyI+NzEzPC9rZXk+PC9mb3JlaWduLWtleXM+PHJlZi10eXBl
IG5hbWU9IkpvdXJuYWwgQXJ0aWNsZSI+MTc8L3JlZi10eXBlPjxjb250cmlidXRvcnM+PGF1dGhv
cnM+PGF1dGhvcj5BY2hhcnlhLCBTLjwvYXV0aG9yPjxhdXRob3I+QmhhdCwgUC4gVi48L2F1dGhv
cj48YXV0aG9yPkFjaGFyeWEsIFMuPC9hdXRob3I+PC9hdXRob3JzPjwvY29udHJpYnV0b3JzPjx0
aXRsZXM+PHRpdGxlPkZhY3RvcnMgYWZmZWN0aW5nIG9yYWwgaGVhbHRoLXJlbGF0ZWQgcXVhbGl0
eSBvZiBsaWZlIGFtb25nIHByZWduYW50IHdvbWVuPC90aXRsZT48c2Vjb25kYXJ5LXRpdGxlPklu
dCBKIERlbnQgSHlnPC9zZWNvbmRhcnktdGl0bGU+PC90aXRsZXM+PHBlcmlvZGljYWw+PGZ1bGwt
dGl0bGU+SW50IEogRGVudCBIeWc8L2Z1bGwtdGl0bGU+PC9wZXJpb2RpY2FsPjxwYWdlcz4xMDIt
NzwvcGFnZXM+PHZvbHVtZT43PC92b2x1bWU+PG51bWJlcj4yPC9udW1iZXI+PGRhdGVzPjx5ZWFy
PjIwMDk8L3llYXI+PC9kYXRlcz48aXNibj4xNjAxLTUwMzc8L2lzYm4+PGFjY2Vzc2lvbi1udW0+
TUVETElORToxOTQxNjA5MjwvYWNjZXNzaW9uLW51bT48dXJscz48cmVsYXRlZC11cmxzPjx1cmw+
Jmx0O0dvIHRvIElTSSZndDs6Ly9NRURMSU5FOjE5NDE2MDkyIDwvdXJsPjwvcmVsYXRlZC11cmxz
PjwvdXJscz48L3JlY29yZD48L0NpdGU+PENpdGU+PEF1dGhvcj5CcmVubmFuPC9BdXRob3I+PFll
YXI+MjAwOTwvWWVhcj48UmVjTnVtPjE2MTA8L1JlY051bT48cmVjb3JkPjxyZWMtbnVtYmVyPjE2
MTA8L3JlYy1udW1iZXI+PGZvcmVpZ24ta2V5cz48a2V5IGFwcD0iRU4iIGRiLWlkPSJwdGZzZncy
ZTdmdnYwd2UwenNweHRmZndwZWFleHJ4cHIyeHMiPjE2MTA8L2tleT48L2ZvcmVpZ24ta2V5cz48
cmVmLXR5cGUgbmFtZT0iSm91cm5hbCBBcnRpY2xlIj4xNzwvcmVmLXR5cGU+PGNvbnRyaWJ1dG9y
cz48YXV0aG9ycz48YXV0aG9yPkJyZW5uYW4sIERhdmlkPC9hdXRob3I+PGF1dGhvcj5TcGVuY2Vy
LCBBLjwvYXV0aG9yPjwvYXV0aG9ycz48L2NvbnRyaWJ1dG9ycz48dGl0bGVzPjx0aXRsZT5MaWZl
IGV2ZW50cyBhbmQgb3JhbC1oZWFsdGgtcmVsYXRlZCBxdWFsaXR5IG9mIGxpZmUgYW1vbmcgeW91
bmcgYWR1bHRzPC90aXRsZT48c2Vjb25kYXJ5LXRpdGxlPlF1YWxpdHkgb2YgTGlmZSBSZXNlYXJj
aDwvc2Vjb25kYXJ5LXRpdGxlPjwvdGl0bGVzPjxwZXJpb2RpY2FsPjxmdWxsLXRpdGxlPlF1YWxp
dHkgb2YgTGlmZSBSZXNlYXJjaDwvZnVsbC10aXRsZT48L3BlcmlvZGljYWw+PHBhZ2VzPjU1Ny01
NjU8L3BhZ2VzPjx2b2x1bWU+MTg8L3ZvbHVtZT48bnVtYmVyPjU8L251bWJlcj48a2V5d29yZHM+
PGtleXdvcmQ+QmlvbWVkaWNhbCBhbmQgTGlmZSBTY2llbmNlczwva2V5d29yZD48L2tleXdvcmRz
PjxkYXRlcz48eWVhcj4yMDA5PC95ZWFyPjwvZGF0ZXM+PHB1Ymxpc2hlcj5TcHJpbmdlciBOZXRo
ZXJsYW5kczwvcHVibGlzaGVyPjx1cmxzPjxyZWxhdGVkLXVybHM+PHVybD5odHRwOi8vZHguZG9p
Lm9yZy8xMC4xMDA3L3MxMTEzNi0wMDktOTQ3OS14IDwvdXJsPjwvcmVsYXRlZC11cmxzPjwvdXJs
cz48L3JlY29yZD48L0NpdGU+PENpdGU+PEF1dGhvcj5CcmVubmFuPC9BdXRob3I+PFllYXI+MjAw
ODwvWWVhcj48UmVjTnVtPjc5NDwvUmVjTnVtPjxyZWNvcmQ+PHJlYy1udW1iZXI+Nzk0PC9yZWMt
bnVtYmVyPjxmb3JlaWduLWtleXM+PGtleSBhcHA9IkVOIiBkYi1pZD0icHRmc2Z3MmU3ZnZ2MHdl
MHpzcHh0ZmZ3cGVhZXhyeHByMnhzIj43OTQ8L2tleT48L2ZvcmVpZ24ta2V5cz48cmVmLXR5cGUg
bmFtZT0iSm91cm5hbCBBcnRpY2xlIj4xNzwvcmVmLXR5cGU+PGNvbnRyaWJ1dG9ycz48YXV0aG9y
cz48YXV0aG9yPkJyZW5uYW4sIEQuIFMuPC9hdXRob3I+PGF1dGhvcj5TcGVuY2VyLCBBLiBKLjwv
YXV0aG9yPjxhdXRob3I+Um9iZXJ0cy1UaG9tc29uLCBLLiBGLjwvYXV0aG9yPjxhdXRob3I+QnJl
bm5hbiwgRGF2aWQgUy48L2F1dGhvcj48YXV0aG9yPlNwZW5jZXIsIEEuIEpvaG48L2F1dGhvcj48
YXV0aG9yPlJvYmVydHMtVGhvbXNvbiwgS2F5ZSBGLjwvYXV0aG9yPjwvYXV0aG9ycz48L2NvbnRy
aWJ1dG9ycz48YXV0aC1hZGRyZXNzPkF1c3RyYWxpYW4gUmVzZWFyY2ggQ2VudHJlIGZvciBQb3B1
bGF0aW9uIE9yYWwgSGVhbHRoLCBTY2hvb2wgb2YgRGVudGlzdHJ5LCBUaGUgVW5pdmVyc2l0eSBv
ZiBBZGVsYWlkZSwgQWRlbGFpZGUsIFNBIDUwMDUsIEF1c3RyYWxpYS4gZGF2aWQuYnJlbm5hbkBh
ZGVsYWlkZS5lZHUuYXU8L2F1dGgtYWRkcmVzcz48dGl0bGVzPjx0aXRsZT5Ub290aCBsb3NzLCBj
aGV3aW5nIGFiaWxpdHkgYW5kIHF1YWxpdHkgb2YgbGlmZTwvdGl0bGU+PHNlY29uZGFyeS10aXRs
ZT5RdWFsaXR5IG9mIExpZmUgUmVzZWFyY2g8L3NlY29uZGFyeS10aXRsZT48L3RpdGxlcz48cGVy
aW9kaWNhbD48ZnVsbC10aXRsZT5RdWFsaXR5IG9mIExpZmUgUmVzZWFyY2g8L2Z1bGwtdGl0bGU+
PC9wZXJpb2RpY2FsPjxwYWdlcz4yMjctMzU8L3BhZ2VzPjx2b2x1bWU+MTc8L3ZvbHVtZT48bnVt
YmVyPjI8L251bWJlcj48ZGF0ZXM+PHllYXI+MjAwODwveWVhcj48cHViLWRhdGVzPjxkYXRlPk1h
cjwvZGF0ZT48L3B1Yi1kYXRlcz48L2RhdGVzPjxhY2Nlc3Npb24tbnVtPjE4MDc1Nzg0PC9hY2Nl
c3Npb24tbnVtPjx3b3JrLXR5cGU+UmVzZWFyY2ggU3VwcG9ydCwgTm9uLVUuUy4gR292JmFwb3M7
dDwvd29yay10eXBlPjx1cmxzPjxyZWxhdGVkLXVybHM+PHVybD5odHRwOi8vd3d3LnNwcmluZ2Vy
bGluay5jb20vY29udGVudC83MTc0MDF4NTc1NDgwMjcxL2Z1bGx0ZXh0LnBkZjwvdXJsPjwvcmVs
YXRlZC11cmxzPjwvdXJscz48L3JlY29yZD48L0NpdGU+PENpdGU+PEF1dGhvcj5LaW08L0F1dGhv
cj48WWVhcj4yMDA5PC9ZZWFyPjxSZWNOdW0+OTE2PC9SZWNOdW0+PHJlY29yZD48cmVjLW51bWJl
cj45MTY8L3JlYy1udW1iZXI+PGZvcmVpZ24ta2V5cz48a2V5IGFwcD0iRU4iIGRiLWlkPSJwdGZz
ZncyZTdmdnYwd2UwenNweHRmZndwZWFleHJ4cHIyeHMiPjkxNjwva2V5PjwvZm9yZWlnbi1rZXlz
PjxyZWYtdHlwZSBuYW1lPSJKb3VybmFsIEFydGljbGUiPjE3PC9yZWYtdHlwZT48Y29udHJpYnV0
b3JzPjxhdXRob3JzPjxhdXRob3I+S2ltLCBILiBZLjwvYXV0aG9yPjxhdXRob3I+SmFuZywgTS4g
Uy48L2F1dGhvcj48YXV0aG9yPkNodW5nLCBDLiBQLjwvYXV0aG9yPjxhdXRob3I+UGFpaywgRC4g
SS48L2F1dGhvcj48YXV0aG9yPlBhcmssIFkuIEQuPC9hdXRob3I+PGF1dGhvcj5QYXR0b24sIEwu
IEwuPC9hdXRob3I+PGF1dGhvcj5LdSwgWS48L2F1dGhvcj48YXV0aG9yPktpbSwgSGFlLVlvdW5n
PC9hdXRob3I+PGF1dGhvcj5KYW5nLCBNb29uLVN1bmc8L2F1dGhvcj48YXV0aG9yPkNodW5nLCBD
aG9uZy1QeW91bmc8L2F1dGhvcj48YXV0aG9yPlBhaWssIERhaS1JbDwvYXV0aG9yPjxhdXRob3I+
UGFyaywgWW9uZy1EdWs8L2F1dGhvcj48YXV0aG9yPlBhdHRvbiwgTGF1cmVuIEwuPC9hdXRob3I+
PGF1dGhvcj5LdSwgWW91bmc8L2F1dGhvcj48L2F1dGhvcnM+PC9jb250cmlidXRvcnM+PGF1dGgt
YWRkcmVzcz5EZXBhcnRtZW50IG9mIERlbnRhbCBIeWdpZW5lLCBDb2xsZWdlIG9mIE1lZGljYWwg
U2NpZW5jZSwgS29ueWFuZyBVbml2ZXJzaXR5LCBLb3JlYS48L2F1dGgtYWRkcmVzcz48dGl0bGVz
Pjx0aXRsZT5DaGV3aW5nIGZ1bmN0aW9uIGltcGFjdHMgb3JhbCBoZWFsdGgtcmVsYXRlZCBxdWFs
aXR5IG9mIGxpZmUgYW1vbmcgaW5zdGl0dXRpb25hbGl6ZWQgYW5kIGNvbW11bml0eS1kd2VsbGlu
ZyBLb3JlYW4gZWxkZXJzPC90aXRsZT48c2Vjb25kYXJ5LXRpdGxlPkNvbW11bml0eSBEZW50aXN0
cnkgJmFtcDsgT3JhbCBFcGlkZW1pb2xvZ3k8L3NlY29uZGFyeS10aXRsZT48L3RpdGxlcz48cGVy
aW9kaWNhbD48ZnVsbC10aXRsZT5Db21tdW5pdHkgRGVudGlzdHJ5ICZhbXA7IE9yYWwgRXBpZGVt
aW9sb2d5PC9mdWxsLXRpdGxlPjwvcGVyaW9kaWNhbD48cGFnZXM+NDY4LTc2PC9wYWdlcz48dm9s
dW1lPjM3PC92b2x1bWU+PG51bWJlcj41PC9udW1iZXI+PGRhdGVzPjx5ZWFyPjIwMDk8L3llYXI+
PHB1Yi1kYXRlcz48ZGF0ZT5PY3Q8L2RhdGU+PC9wdWItZGF0ZXM+PC9kYXRlcz48YWNjZXNzaW9u
LW51bT4xOTY4MTk4MjwvYWNjZXNzaW9uLW51bT48d29yay10eXBlPlJlc2VhcmNoIFN1cHBvcnQs
IE5vbi1VLlMuIEdvdiZhcG9zO3Q8L3dvcmstdHlwZT48dXJscz48cmVsYXRlZC11cmxzPjx1cmw+
aHR0cDovL29ubGluZWxpYnJhcnkud2lsZXkuY29tL2RvaS8xMC4xMTExL2ouMTYwMC0wNTI4LjIw
MDkuMDA0ODkueC9wZGY8L3VybD48L3JlbGF0ZWQtdXJscz48L3VybHM+PC9yZWNvcmQ+PC9DaXRl
PjxDaXRlPjxBdXRob3I+S2xhZ2VzPC9BdXRob3I+PFllYXI+MjAwNTwvWWVhcj48UmVjTnVtPjkx
NzwvUmVjTnVtPjxyZWNvcmQ+PHJlYy1udW1iZXI+OTE3PC9yZWMtbnVtYmVyPjxmb3JlaWduLWtl
eXM+PGtleSBhcHA9IkVOIiBkYi1pZD0icHRmc2Z3MmU3ZnZ2MHdlMHpzcHh0ZmZ3cGVhZXhyeHBy
MnhzIj45MTc8L2tleT48L2ZvcmVpZ24ta2V5cz48cmVmLXR5cGUgbmFtZT0iSm91cm5hbCBBcnRp
Y2xlIj4xNzwvcmVmLXR5cGU+PGNvbnRyaWJ1dG9ycz48YXV0aG9ycz48YXV0aG9yPktsYWdlcywg
VS48L2F1dGhvcj48YXV0aG9yPkVzY2gsIE0uPC9hdXRob3I+PGF1dGhvcj5XZWhyYmVpbiwgSC48
L2F1dGhvcj48YXV0aG9yPktsYWdlcywgVWxyaWNoPC9hdXRob3I+PGF1dGhvcj5Fc2NoLCBNYXJr
dXM8L2F1dGhvcj48YXV0aG9yPldlaHJiZWluLCBIZWlucmljaDwvYXV0aG9yPjwvYXV0aG9ycz48
L2NvbnRyaWJ1dG9ycz48YXV0aC1hZGRyZXNzPkRlcGFydG1lbnQgb2YgT3J0aG9kb250aWNzLCBT
Y2hvb2wgb2YgRGVudGlzdHJ5LCBKb2hhbm5lcyBHdXRlbmJlcmcgVW5pdmVyc2l0eSwgTWFpbnos
IEdlcm1hbnkuIGtsYWdlc0BraWVmZXJvcnRoby5rbGluaWsudW5pLW1haW56LmRlPC9hdXRoLWFk
ZHJlc3M+PHRpdGxlcz48dGl0bGU+T3JhbCBoZWFsdGggaW1wYWN0IGluIHBhdGllbnRzIHdlYXJp
bmcgcmVtb3ZhYmxlIHByb3N0aGVzZXM6IHJlbGF0aW9ucyB0byBzb21hdGl6YXRpb24sIHBhaW4g
c2Vuc2l0aXZpdHksIGFuZCBib2R5IGNvbnNjaW91c25lc3M8L3RpdGxlPjxzZWNvbmRhcnktdGl0
bGU+SW50ZXJuYXRpb25hbCBKb3VybmFsIG9mIFByb3N0aG9kb250aWNzPC9zZWNvbmRhcnktdGl0
bGU+PC90aXRsZXM+PHBlcmlvZGljYWw+PGZ1bGwtdGl0bGU+SW50ZXJuYXRpb25hbCBKb3VybmFs
IG9mIFByb3N0aG9kb250aWNzPC9mdWxsLXRpdGxlPjwvcGVyaW9kaWNhbD48cGFnZXM+MTA2LTEx
PC9wYWdlcz48dm9sdW1lPjE4PC92b2x1bWU+PG51bWJlcj4yPC9udW1iZXI+PGRhdGVzPjx5ZWFy
PjIwMDU8L3llYXI+PHB1Yi1kYXRlcz48ZGF0ZT5NYXItQXByPC9kYXRlPjwvcHViLWRhdGVzPjwv
ZGF0ZXM+PGFjY2Vzc2lvbi1udW0+MTU4ODk2NTc8L2FjY2Vzc2lvbi1udW0+PHVybHM+PC91cmxz
PjwvcmVjb3JkPjwvQ2l0ZT48Q2l0ZT48QXV0aG9yPkxvY2tlcjwvQXV0aG9yPjxZZWFyPjE5OTQ8
L1llYXI+PFJlY051bT4yNjE8L1JlY051bT48cmVjb3JkPjxyZWMtbnVtYmVyPjI2MTwvcmVjLW51
bWJlcj48Zm9yZWlnbi1rZXlzPjxrZXkgYXBwPSJFTiIgZGItaWQ9IjBhejAweGVlbnIyYWQ4ZWU1
YTB4NTlkc2RlZHMwZnd3dHAyYSI+MjYxPC9rZXk+PC9mb3JlaWduLWtleXM+PHJlZi10eXBlIG5h
bWU9IkpvdXJuYWwgQXJ0aWNsZSI+MTc8L3JlZi10eXBlPjxjb250cmlidXRvcnM+PGF1dGhvcnM+
PGF1dGhvcj5Mb2NrZXIsIEQuPC9hdXRob3I+PGF1dGhvcj5TbGFkZSwgRy48L2F1dGhvcj48YXV0
aG9yPkxvY2tlciwgRC48L2F1dGhvcj48YXV0aG9yPlNsYWRlLCBHLjwvYXV0aG9yPjwvYXV0aG9y
cz48L2NvbnRyaWJ1dG9ycz48YXV0aC1hZGRyZXNzPkRlcGFydG1lbnQgb2YgQ29tbXVuaXR5IERl
bnRpc3RyeSBhbmQgQ29tbXVuaXR5LCBEZW50YWwgSGVhbHRoIFNlcnZpY2VzIFJlc2VhcmNoIFVu
aXQsIEZhY3VsdHkgb2YgRGVudGlzdHJ5LCBVbml2ZXJzaXR5IG9mIFRvcm9udG8sIENhbmFkYTwv
YXV0aC1hZGRyZXNzPjx0aXRsZXM+PHRpdGxlPkFzc29jaWF0aW9uIGJldHdlZW4gY2xpbmljYWwg
YW5kIHN1YmplY3RpdmUgaW5kaWNhdG9ycyBvZiBvcmFsIGhlYWx0aCBzdGF0dXMgaW4gYW4gb2xk
ZXIgYWR1bHQgcG9wdWxhdGlvbjwvdGl0bGU+PHNlY29uZGFyeS10aXRsZT5HZXJvZG9udG9sb2d5
PC9zZWNvbmRhcnktdGl0bGU+PC90aXRsZXM+PHBhZ2VzPjEwOC0xMTQ8L3BhZ2VzPjx2b2x1bWU+
MTE8L3ZvbHVtZT48bnVtYmVyPjI8L251bWJlcj48cmVwcmludC1lZGl0aW9uPk5PVCBJTiBGSUxF
PC9yZXByaW50LWVkaXRpb24+PGtleXdvcmRzPjxrZXl3b3JkPiQkTWVkbGluZSBhbmQgTWVkbGlu
ZSBpbiBQcm9jZXNzPC9rZXl3b3JkPjxrZXl3b3JkPkFkdWx0PC9rZXl3b3JkPjxrZXl3b3JkPkFn
ZWQ8L2tleXdvcmQ+PGtleXdvcmQ+QW5hbHlzaXMgb2YgVmFyaWFuY2U8L2tleXdvcmQ+PGtleXdv
cmQ+Q2FuYWRhPC9rZXl3b3JkPjxrZXl3b3JkPkRlbnRhbDwva2V5d29yZD48a2V5d29yZD5EZW50
YWwgQ2FyZSBmb3IgQWdlZDwva2V5d29yZD48a2V5d29yZD5EZW50YWwgQ2FyZSBmb3IgQWdlZC9w
eCBbUHN5Y2hvbG9neV08L2tleXdvcmQ+PGtleXdvcmQ+RGVudGFsIENhcmUgZm9yIEFnZWQvc24g
W1N0YXRpc3RpY3MgJmFtcDsgTnVtZXJpY2FsIERhdGFdPC9rZXl3b3JkPjxrZXl3b3JkPkRlbnRh
bCBDYXJpZXMvZXAgW0VwaWRlbWlvbG9neV08L2tleXdvcmQ+PGtleXdvcmQ+RGVudGFsIENhcmll
cy9weCBbUHN5Y2hvbG9neV08L2tleXdvcmQ+PGtleXdvcmQ+RGVudGFsIEhlYWx0aCBTZXJ2aWNl
czwva2V5d29yZD48a2V5d29yZD5EZW50aXN0cnk8L2tleXdvcmQ+PGtleXdvcmQ+RE1GIEluZGV4
PC9rZXl3b3JkPjxrZXl3b3JkPkZlbWFsZTwva2V5d29yZD48a2V5d29yZD5GdW5jdGlvbmFsPC9r
ZXl3b3JkPjxrZXl3b3JkPkdlcmlhdHJpYyBBc3Nlc3NtZW50PC9rZXl3b3JkPjxrZXl3b3JkPkhl
YWx0aDwva2V5d29yZD48a2V5d29yZD5IZWFsdGggU2VydmljZXMgUmVzZWFyY2g8L2tleXdvcmQ+
PGtleXdvcmQ+SGVhbHRoIFNlcnZpY2VzIFJlc2VhcmNoL210IFtNZXRob2RzXTwva2V5d29yZD48
a2V5d29yZD5IZWFsdGggU3RhdHVzPC9rZXl3b3JkPjxrZXl3b3JkPkh1bWFuczwva2V5d29yZD48
a2V5d29yZD5MZWFzdC1TcXVhcmVzIEFuYWx5c2lzPC9rZXl3b3JkPjxrZXl3b3JkPkxpbmVhciBN
b2RlbHM8L2tleXdvcmQ+PGtleXdvcmQ+TG9uZ2l0dWRpbmFsIFN0dWRpZXM8L2tleXdvcmQ+PGtl
eXdvcmQ+TWFsZTwva2V5d29yZD48a2V5d29yZD5NaWRkbGUgQWdlZDwva2V5d29yZD48a2V5d29y
ZD5Nb3V0aCBEaXNlYXNlcy9lcCBbRXBpZGVtaW9sb2d5XTwva2V5d29yZD48a2V5d29yZD5Nb3V0
aCBEaXNlYXNlcy9weCBbUHN5Y2hvbG9neV08L2tleXdvcmQ+PGtleXdvcmQ+Tm9ucGFyYW1ldHJp
Yzwva2V5d29yZD48a2V5d29yZD5PbnRhcmlvL2VwIFtFcGlkZW1pb2xvZ3ldPC9rZXl3b3JkPjxr
ZXl3b3JkPk9yYWw8L2tleXdvcmQ+PGtleXdvcmQ+T3JhbCBIZWFsdGg8L2tleXdvcmQ+PGtleXdv
cmQ+UGVyaW9kb250YWwgRGlzZWFzZXMvZXAgW0VwaWRlbWlvbG9neV08L2tleXdvcmQ+PGtleXdv
cmQ+UGVyaW9kb250YWwgRGlzZWFzZXMvcHggW1BzeWNob2xvZ3ldPC9rZXl3b3JkPjxrZXl3b3Jk
PlBlcmlvZG9udGFsIEluZGV4PC9rZXl3b3JkPjxrZXl3b3JkPlBlcnNvbmFsPC9rZXl3b3JkPjxr
ZXl3b3JkPlBvcHVsYXRpb248L2tleXdvcmQ+PGtleXdvcmQ+UHN5Y2hvbG9naWNhbDwva2V5d29y
ZD48a2V5d29yZD5RdWVzdGlvbm5haXJlczwva2V5d29yZD48a2V5d29yZD5SZXByb2R1Y2liaWxp
dHkgb2YgUmVzdWx0czwva2V5d29yZD48a2V5d29yZD5TaWNrbmVzcyBJbXBhY3QgUHJvZmlsZTwv
a2V5d29yZD48a2V5d29yZD5Tb2NpYWw8L2tleXdvcmQ+PGtleXdvcmQ+U29jaW9lY29ub21pYyBG
YWN0b3JzPC9rZXl3b3JkPjxrZXl3b3JkPlN0YXRpc3RpY3M8L2tleXdvcmQ+PGtleXdvcmQ+VG9v
dGg8L2tleXdvcmQ+PGtleXdvcmQ+VG9vdGggTG9zczwva2V5d29yZD48a2V5d29yZD5Ub290aCBM
b3NzL2VwIFtFcGlkZW1pb2xvZ3ldPC9rZXl3b3JkPjxrZXl3b3JkPlRvb3RoIExvc3MvcHggW1Bz
eWNob2xvZ3ldPC9rZXl3b3JkPjxrZXl3b3JkPlVuaXZlcnNpdGllczwva2V5d29yZD48L2tleXdv
cmRzPjxkYXRlcz48eWVhcj4xOTk0PC95ZWFyPjwvZGF0ZXM+PHB1Yi1sb2NhdGlvbj5VTklURUQg
U1RBVEVTPC9wdWItbG9jYXRpb24+PGlzYm4+MDczNC0wNjY0PC9pc2JuPjx1cmxzPjwvdXJscz48
L3JlY29yZD48L0NpdGU+PENpdGU+PEF1dGhvcj5IYXNzZWw8L0F1dGhvcj48WWVhcj4yMDA3PC9Z
ZWFyPjxSZWNOdW0+ODYzPC9SZWNOdW0+PHJlY29yZD48cmVjLW51bWJlcj44NjM8L3JlYy1udW1i
ZXI+PGZvcmVpZ24ta2V5cz48a2V5IGFwcD0iRU4iIGRiLWlkPSJwdGZzZncyZTdmdnYwd2UwenNw
eHRmZndwZWFleHJ4cHIyeHMiPjg2Mzwva2V5PjwvZm9yZWlnbi1rZXlzPjxyZWYtdHlwZSBuYW1l
PSJKb3VybmFsIEFydGljbGUiPjE3PC9yZWYtdHlwZT48Y29udHJpYnV0b3JzPjxhdXRob3JzPjxh
dXRob3I+SGFzc2VsLCBBLiBKLjwvYXV0aG9yPjxhdXRob3I+Um9sa28sIEMuPC9hdXRob3I+PGF1
dGhvcj5Hcm9zc21hbm4sIEEuIEMuPC9hdXRob3I+PGF1dGhvcj5PaGxtYW5uLCBCLjwvYXV0aG9y
PjxhdXRob3I+UmFtbWVsc2JlcmcsIFAuPC9hdXRob3I+PGF1dGhvcj5IYXNzZWwsIEFsZXhhbmRl
ciBKLjwvYXV0aG9yPjxhdXRob3I+Um9sa28sIENsYXVkaWE8L2F1dGhvcj48YXV0aG9yPkdyb3Nz
bWFubiwgQW5uZS1DaHJpc3RpYW5lPC9hdXRob3I+PGF1dGhvcj5PaGxtYW5uLCBCcmlnaXR0ZTwv
YXV0aG9yPjxhdXRob3I+UmFtbWVsc2JlcmcsIFBldGVyPC9hdXRob3I+PC9hdXRob3JzPjwvY29u
dHJpYnV0b3JzPjxhdXRoLWFkZHJlc3M+RGVwYXJ0bWVudCBvZiBQcm9zdGhvZG9udGljcywgVW5p
dmVyc2l0eSBvZiBIZWlkZWxiZXJnLCBHZXJtYW55LiBhbGV4YW5kZXIuaGFzc2VsQG1lZC51bmkt
aGVpZGVsYmVyZy5kZTwvYXV0aC1hZGRyZXNzPjx0aXRsZXM+PHRpdGxlPkNvcnJlbGF0aW9ucyBi
ZXR3ZWVuIHNlbGYtcmF0aW5ncyBvZiBkZW50dXJlIGZ1bmN0aW9uIGFuZCBvcmFsIGhlYWx0aC1y
ZWxhdGVkIHF1YWxpdHkgb2YgbGlmZSBpbiBkaWZmZXJlbnQgYWdlIGdyb3VwczwvdGl0bGU+PHNl
Y29uZGFyeS10aXRsZT5JbnRlcm5hdGlvbmFsIEpvdXJuYWwgb2YgUHJvc3Rob2RvbnRpY3M8L3Nl
Y29uZGFyeS10aXRsZT48L3RpdGxlcz48cGVyaW9kaWNhbD48ZnVsbC10aXRsZT5JbnRlcm5hdGlv
bmFsIEpvdXJuYWwgb2YgUHJvc3Rob2RvbnRpY3M8L2Z1bGwtdGl0bGU+PC9wZXJpb2RpY2FsPjxw
YWdlcz4yNDItNDwvcGFnZXM+PHZvbHVtZT4yMDwvdm9sdW1lPjxudW1iZXI+MzwvbnVtYmVyPjxk
YXRlcz48eWVhcj4yMDA3PC95ZWFyPjxwdWItZGF0ZXM+PGRhdGU+TWF5LUp1bjwvZGF0ZT48L3B1
Yi1kYXRlcz48L2RhdGVzPjxhY2Nlc3Npb24tbnVtPjE3NTgwNDUzPC9hY2Nlc3Npb24tbnVtPjx1
cmxzPjwvdXJscz48L3JlY29yZD48L0NpdGU+PENpdGU+PEF1dGhvcj5Ja2ViZTwvQXV0aG9yPjxZ
ZWFyPjIwMDQ8L1llYXI+PFJlY051bT44ODU8L1JlY051bT48cmVjb3JkPjxyZWMtbnVtYmVyPjg4
NTwvcmVjLW51bWJlcj48Zm9yZWlnbi1rZXlzPjxrZXkgYXBwPSJFTiIgZGItaWQ9InB0ZnNmdzJl
N2Z2djB3ZTB6c3B4dGZmd3BlYWV4cnhwcjJ4cyI+ODg1PC9rZXk+PC9mb3JlaWduLWtleXM+PHJl
Zi10eXBlIG5hbWU9IkpvdXJuYWwgQXJ0aWNsZSI+MTc8L3JlZi10eXBlPjxjb250cmlidXRvcnM+
PGF1dGhvcnM+PGF1dGhvcj5Ja2ViZSwgSy48L2F1dGhvcj48YXV0aG9yPldhdGtpbnMsIEMuIEEu
PC9hdXRob3I+PGF1dGhvcj5FdHRpbmdlciwgUi4gTC48L2F1dGhvcj48YXV0aG9yPlNhamltYSwg
SC48L2F1dGhvcj48YXV0aG9yPk5va3ViaSwgVC48L2F1dGhvcj48YXV0aG9yPklrZWJlLCBLYXp1
bm9yaTwvYXV0aG9yPjxhdXRob3I+V2F0a2lucywgQ2F0aGVyaW5lIEEuPC9hdXRob3I+PGF1dGhv
cj5FdHRpbmdlciwgUm9uYWxkIEwuPC9hdXRob3I+PGF1dGhvcj5TYWppbWEsIEhpZGVub3JpPC9h
dXRob3I+PGF1dGhvcj5Ob2t1YmksIFRha2FzaGk8L2F1dGhvcj48L2F1dGhvcnM+PC9jb250cmli
dXRvcnM+PGF1dGgtYWRkcmVzcz5EZXBhcnRtZW50IG9mIFJlbW92YWJsZSBQcm9zdGhvZG9udGlj
cywgR3JhZHVhdGUgU2Nob29sIG9mIERlbnRpc3RyeSwgT3Nha2EgVW5pdmVyc2l0eSwgT3Nha2Es
IEphcGFuLiBpa2ViZUBkZW50Lm9zYWthLXUuYWMuanA8L2F1dGgtYWRkcmVzcz48dGl0bGVzPjx0
aXRsZT5BcHBsaWNhdGlvbiBvZiBzaG9ydC1mb3JtIG9yYWwgaGVhbHRoIGltcGFjdCBwcm9maWxl
IG9uIGVsZGVybHkgSmFwYW5lc2U8L3RpdGxlPjxzZWNvbmRhcnktdGl0bGU+R2Vyb2RvbnRvbG9n
eTwvc2Vjb25kYXJ5LXRpdGxlPjwvdGl0bGVzPjxwZXJpb2RpY2FsPjxmdWxsLXRpdGxlPkdlcm9k
b250b2xvZ3k8L2Z1bGwtdGl0bGU+PC9wZXJpb2RpY2FsPjxwYWdlcz4xNjctNzY8L3BhZ2VzPjx2
b2x1bWU+MjE8L3ZvbHVtZT48bnVtYmVyPjM8L251bWJlcj48ZGF0ZXM+PHllYXI+MjAwNDwveWVh
cj48cHViLWRhdGVzPjxkYXRlPlNlcDwvZGF0ZT48L3B1Yi1kYXRlcz48L2RhdGVzPjxhY2Nlc3Np
b24tbnVtPjE1MzY5MDIwPC9hY2Nlc3Npb24tbnVtPjx3b3JrLXR5cGU+RXZhbHVhdGlvbiBTdHVk
aWVzPC93b3JrLXR5cGU+PHVybHM+PHJlbGF0ZWQtdXJscz48dXJsPmh0dHA6Ly9vbmxpbmVsaWJy
YXJ5LndpbGV5LmNvbS9kb2kvMTAuMTExMS9qLjE3NDEtMjM1OC4yMDA0LjAwMDI4LngvcGRmPC91
cmw+PC9yZWxhdGVkLXVybHM+PC91cmxzPjwvcmVjb3JkPjwvQ2l0ZT48Q2l0ZT48QXV0aG9yPkxh
aHRpPC9BdXRob3I+PFllYXI+MjAwODwvWWVhcj48UmVjTnVtPjkyMzwvUmVjTnVtPjxyZWNvcmQ+
PHJlYy1udW1iZXI+OTIzPC9yZWMtbnVtYmVyPjxmb3JlaWduLWtleXM+PGtleSBhcHA9IkVOIiBk
Yi1pZD0icHRmc2Z3MmU3ZnZ2MHdlMHpzcHh0ZmZ3cGVhZXhyeHByMnhzIj45MjM8L2tleT48L2Zv
cmVpZ24ta2V5cz48cmVmLXR5cGUgbmFtZT0iSm91cm5hbCBBcnRpY2xlIj4xNzwvcmVmLXR5cGU+
PGNvbnRyaWJ1dG9ycz48YXV0aG9ycz48YXV0aG9yPkxhaHRpLCBTLjwvYXV0aG9yPjxhdXRob3I+
U3VvbWluZW4tVGFpcGFsZSwgTC48L2F1dGhvcj48YXV0aG9yPkhhdXNlbiwgSC48L2F1dGhvcj48
YXV0aG9yPkxhaHRpLCBTYXR1PC9hdXRob3I+PGF1dGhvcj5TdW9taW5lbi1UYWlwYWxlLCBMaWlz
YTwvYXV0aG9yPjxhdXRob3I+SGF1c2VuLCBIYW5udTwvYXV0aG9yPjwvYXV0aG9ycz48L2NvbnRy
aWJ1dG9ycz48YXV0aC1hZGRyZXNzPkRlcGFydG1lbnQgb2YgQ29tbXVuaXR5IERlbnRpc3RyeSwg
SW5zdGl0dXRlIG9mIERlbnRpc3RyeSwgVW5pdmVyc2l0eSBvZiBPdWx1LCBPdWx1LCBGaW5sYW5k
LiBzYXR1LmxhaHRpQG91bHUuZmk8L2F1dGgtYWRkcmVzcz48dGl0bGVzPjx0aXRsZT5PcmFsIGhl
YWx0aCBpbXBhY3RzIGFtb25nIGFkdWx0cyBpbiBGaW5sYW5kOiBjb21wZXRpbmcgZWZmZWN0cyBv
ZiBhZ2UsIG51bWJlciBvZiB0ZWV0aCwgYW5kIHJlbW92YWJsZSBkZW50dXJlczwvdGl0bGU+PHNl
Y29uZGFyeS10aXRsZT5FdXJvcGVhbiBKb3VybmFsIG9mIE9yYWwgU2NpZW5jZXM8L3NlY29uZGFy
eS10aXRsZT48L3RpdGxlcz48cGVyaW9kaWNhbD48ZnVsbC10aXRsZT5FdXJvcGVhbiBKb3VybmFs
IG9mIE9yYWwgU2NpZW5jZXM8L2Z1bGwtdGl0bGU+PC9wZXJpb2RpY2FsPjxwYWdlcz4yNjAtNjwv
cGFnZXM+PHZvbHVtZT4xMTY8L3ZvbHVtZT48bnVtYmVyPjM8L251bWJlcj48ZGF0ZXM+PHllYXI+
MjAwODwveWVhcj48cHViLWRhdGVzPjxkYXRlPkp1bjwvZGF0ZT48L3B1Yi1kYXRlcz48L2RhdGVz
PjxhY2Nlc3Npb24tbnVtPjE4NDcxMjQ1PC9hY2Nlc3Npb24tbnVtPjx3b3JrLXR5cGU+UmVzZWFy
Y2ggU3VwcG9ydCwgTm9uLVUuUy4gR292JmFwb3M7dDwvd29yay10eXBlPjx1cmxzPjxyZWxhdGVk
LXVybHM+PHVybD5odHRwOi8vb25saW5lbGlicmFyeS53aWxleS5jb20vZG9pLzEwLjExMTEvai4x
NjAwLTA3MjIuMjAwOC4wMDU0MC54L3BkZjwvdXJsPjwvcmVsYXRlZC11cmxzPjwvdXJscz48L3Jl
Y29yZD48L0NpdGU+PENpdGU+PEF1dGhvcj5MYWh0aTwvQXV0aG9yPjxZZWFyPjIwMDg8L1llYXI+
PFJlY051bT45MjM8L1JlY051bT48cmVjb3JkPjxyZWMtbnVtYmVyPjkyMzwvcmVjLW51bWJlcj48
Zm9yZWlnbi1rZXlzPjxrZXkgYXBwPSJFTiIgZGItaWQ9InB0ZnNmdzJlN2Z2djB3ZTB6c3B4dGZm
d3BlYWV4cnhwcjJ4cyI+OTIzPC9rZXk+PC9mb3JlaWduLWtleXM+PHJlZi10eXBlIG5hbWU9Ikpv
dXJuYWwgQXJ0aWNsZSI+MTc8L3JlZi10eXBlPjxjb250cmlidXRvcnM+PGF1dGhvcnM+PGF1dGhv
cj5MYWh0aSwgUy48L2F1dGhvcj48YXV0aG9yPlN1b21pbmVuLVRhaXBhbGUsIEwuPC9hdXRob3I+
PGF1dGhvcj5IYXVzZW4sIEguPC9hdXRob3I+PGF1dGhvcj5MYWh0aSwgU2F0dTwvYXV0aG9yPjxh
dXRob3I+U3VvbWluZW4tVGFpcGFsZSwgTGlpc2E8L2F1dGhvcj48YXV0aG9yPkhhdXNlbiwgSGFu
bnU8L2F1dGhvcj48L2F1dGhvcnM+PC9jb250cmlidXRvcnM+PGF1dGgtYWRkcmVzcz5EZXBhcnRt
ZW50IG9mIENvbW11bml0eSBEZW50aXN0cnksIEluc3RpdHV0ZSBvZiBEZW50aXN0cnksIFVuaXZl
cnNpdHkgb2YgT3VsdSwgT3VsdSwgRmlubGFuZC4gc2F0dS5sYWh0aUBvdWx1LmZpPC9hdXRoLWFk
ZHJlc3M+PHRpdGxlcz48dGl0bGU+T3JhbCBoZWFsdGggaW1wYWN0cyBhbW9uZyBhZHVsdHMgaW4g
RmlubGFuZDogY29tcGV0aW5nIGVmZmVjdHMgb2YgYWdlLCBudW1iZXIgb2YgdGVldGgsIGFuZCBy
ZW1vdmFibGUgZGVudHVyZXM8L3RpdGxlPjxzZWNvbmRhcnktdGl0bGU+RXVyb3BlYW4gSm91cm5h
bCBvZiBPcmFsIFNjaWVuY2VzPC9zZWNvbmRhcnktdGl0bGU+PC90aXRsZXM+PHBlcmlvZGljYWw+
PGZ1bGwtdGl0bGU+RXVyb3BlYW4gSm91cm5hbCBvZiBPcmFsIFNjaWVuY2VzPC9mdWxsLXRpdGxl
PjwvcGVyaW9kaWNhbD48cGFnZXM+MjYwLTY8L3BhZ2VzPjx2b2x1bWU+MTE2PC92b2x1bWU+PG51
bWJlcj4zPC9udW1iZXI+PGRhdGVzPjx5ZWFyPjIwMDg8L3llYXI+PHB1Yi1kYXRlcz48ZGF0ZT5K
dW48L2RhdGU+PC9wdWItZGF0ZXM+PC9kYXRlcz48YWNjZXNzaW9uLW51bT4xODQ3MTI0NTwvYWNj
ZXNzaW9uLW51bT48d29yay10eXBlPlJlc2VhcmNoIFN1cHBvcnQsIE5vbi1VLlMuIEdvdiZhcG9z
O3Q8L3dvcmstdHlwZT48dXJscz48cmVsYXRlZC11cmxzPjx1cmw+aHR0cDovL29ubGluZWxpYnJh
cnkud2lsZXkuY29tL2RvaS8xMC4xMTExL2ouMTYwMC0wNzIyLjIwMDguMDA1NDAueC9wZGY8L3Vy
bD48L3JlbGF0ZWQtdXJscz48L3VybHM+PC9yZWNvcmQ+PC9DaXRlPjxDaXRlPjxBdXRob3I+UGVy
ZWlyYTwvQXV0aG9yPjxZZWFyPjIwMDk8L1llYXI+PFJlY051bT4xMDA4PC9SZWNOdW0+PHJlY29y
ZD48cmVjLW51bWJlcj4xMDA4PC9yZWMtbnVtYmVyPjxmb3JlaWduLWtleXM+PGtleSBhcHA9IkVO
IiBkYi1pZD0icHRmc2Z3MmU3ZnZ2MHdlMHpzcHh0ZmZ3cGVhZXhyeHByMnhzIj4xMDA4PC9rZXk+
PC9mb3JlaWduLWtleXM+PHJlZi10eXBlIG5hbWU9IkpvdXJuYWwgQXJ0aWNsZSI+MTc8L3JlZi10
eXBlPjxjb250cmlidXRvcnM+PGF1dGhvcnM+PGF1dGhvcj5QZXJlaXJhLCBLLiBDLjwvYXV0aG9y
PjxhdXRob3I+ZGUgTGFjZXJkYSwgSi4gVC48L2F1dGhvcj48YXV0aG9yPlRyYWViZXJ0LCBKLjwv
YXV0aG9yPjwvYXV0aG9ycz48L2NvbnRyaWJ1dG9ycz48YXV0aC1hZGRyZXNzPlVuaXZlcnNpZGFk
ZSBkbyBTdWwgZGUgU2FudGEgQ2F0YXJpbmEsIEF2ZW5pZGEgSm9zw4PCqSBBY8ODwqFjaW8gTW9y
ZWlyYSwgNzg3LCBDRVAgODg3MDQtOTAwLCBUdWJhcsODwqNvLCBTQywgQnJhemlsLjwvYXV0aC1h
ZGRyZXNzPjx0aXRsZXM+PHRpdGxlPlRoZSBvcmFsIGltcGFjdCBvbiBkYWlseSBwZXJmb3JtYW5j
ZXMgYW5kIHNlbGYtcmVwb3J0ZWQgcXVhbGl0eSBvZiBsaWZlIGluIGVsZGVybHkgcGVvcGxlIGlu
IEZsb3JpYW7Dg8KzcG9saXMsIEJyYXppbDwvdGl0bGU+PHNlY29uZGFyeS10aXRsZT5PcmFsIEhl
YWx0aCAmYW1wOyBQcmV2ZW50aXZlIERlbnRpc3RyeTwvc2Vjb25kYXJ5LXRpdGxlPjwvdGl0bGVz
PjxwZXJpb2RpY2FsPjxmdWxsLXRpdGxlPk9yYWwgSGVhbHRoICZhbXA7IFByZXZlbnRpdmUgRGVu
dGlzdHJ5PC9mdWxsLXRpdGxlPjwvcGVyaW9kaWNhbD48cGFnZXM+MTYzLTE3MjwvcGFnZXM+PHZv
bHVtZT43PC92b2x1bWU+PG51bWJlcj4yPC9udW1iZXI+PGRhdGVzPjx5ZWFyPjIwMDk8L3llYXI+
PC9kYXRlcz48dXJscz48cmVsYXRlZC11cmxzPjx1cmw+aHR0cDovL3d3dy5zY29wdXMuY29tL2lu
d2FyZC9yZWNvcmQudXJsP2VpZD0yLXMyLjAtNzAzNDk3NzgyNzMmYW1wO3BhcnRuZXJJRD00MCZh
bXA7bWQ1PTdkZjYyMjI1NDg0M2Q3YTE5ODRkMzhiY2NjZGEzZmQ4IDwvdXJsPjwvcmVsYXRlZC11
cmxzPjwvdXJscz48L3JlY29yZD48L0NpdGU+PENpdGU+PEF1dGhvcj5QaXJlczwvQXV0aG9yPjxZ
ZWFyPjIwMDY8L1llYXI+PFJlY051bT4xMDEzPC9SZWNOdW0+PHJlY29yZD48cmVjLW51bWJlcj4x
MDEzPC9yZWMtbnVtYmVyPjxmb3JlaWduLWtleXM+PGtleSBhcHA9IkVOIiBkYi1pZD0icHRmc2Z3
MmU3ZnZ2MHdlMHpzcHh0ZmZ3cGVhZXhyeHByMnhzIj4xMDEzPC9rZXk+PC9mb3JlaWduLWtleXM+
PHJlZi10eXBlIG5hbWU9IkpvdXJuYWwgQXJ0aWNsZSI+MTc8L3JlZi10eXBlPjxjb250cmlidXRv
cnM+PGF1dGhvcnM+PGF1dGhvcj5QaXJlcywgQy4gUC48L2F1dGhvcj48YXV0aG9yPkZlcnJheiwg
TS4gQi48L2F1dGhvcj48YXV0aG9yPmRlIEFicmV1LCBNLiBILjwvYXV0aG9yPjxhdXRob3I+UGly
ZXMsIENhc3NpYSBQZXJvbGEgRG9zIEFuam9zIEJyYWdhPC9hdXRob3I+PGF1dGhvcj5GZXJyYXos
IE1hcmNvcyBCb3NpPC9hdXRob3I+PGF1dGhvcj5kZSBBYnJldSwgTWF1cm8gSGVucmlxdWUgTm9n
dWVpcmEgR3VpbWFyYWVzPC9hdXRob3I+PC9hdXRob3JzPjwvY29udHJpYnV0b3JzPjxhdXRoLWFk
ZHJlc3M+RGVwYXJ0bWVudCBvZiBEZW50aXN0cnksIE1vbnRlcyBDbGFyb3MgU3RhdGUgVW5pdmVy
c2l0eS48L2F1dGgtYWRkcmVzcz48dGl0bGVzPjx0aXRsZT5UcmFuc2xhdGlvbiBpbnRvIEJyYXpp
bGlhbiBQb3J0dWd1ZXNlLCBjdWx0dXJhbCBhZGFwdGF0aW9uIGFuZCB2YWxpZGF0aW9uIG9mIHRo
ZSBvcmFsIGhlYWx0aCBpbXBhY3QgcHJvZmlsZSAoT0hJUC00OSk8L3RpdGxlPjxzZWNvbmRhcnkt
dGl0bGU+UGVzcXVpc2EgT2RvbnRvbG9naWNhIEJyYXNpbGVpcmEgPSBCcmF6aWxpYW4gT3JhbCBS
ZXNlYXJjaDwvc2Vjb25kYXJ5LXRpdGxlPjwvdGl0bGVzPjxwZXJpb2RpY2FsPjxmdWxsLXRpdGxl
PlBlc3F1aXNhIE9kb250b2xvZ2ljYSBCcmFzaWxlaXJhID0gQnJhemlsaWFuIE9yYWwgUmVzZWFy
Y2g8L2Z1bGwtdGl0bGU+PC9wZXJpb2RpY2FsPjxwYWdlcz4yNjMtODwvcGFnZXM+PHZvbHVtZT4y
MDwvdm9sdW1lPjxudW1iZXI+MzwvbnVtYmVyPjxkYXRlcz48eWVhcj4yMDA2PC95ZWFyPjxwdWIt
ZGF0ZXM+PGRhdGU+SnVsLVNlcDwvZGF0ZT48L3B1Yi1kYXRlcz48L2RhdGVzPjxhY2Nlc3Npb24t
bnVtPjE3MTE5NzExPC9hY2Nlc3Npb24tbnVtPjx3b3JrLXR5cGU+UmVzZWFyY2ggU3VwcG9ydCwg
Tm9uLVUuUy4gR292JmFwb3M7dCYjeEQ7VmFsaWRhdGlvbiBTdHVkaWVzPC93b3JrLXR5cGU+PHVy
bHM+PHJlbGF0ZWQtdXJscz48dXJsPmh0dHA6Ly93d3cuc2NpZWxvLmJyL3BkZi9ib3IvdjIwbjMv
MzE2NTcucGRmPC91cmw+PC9yZWxhdGVkLXVybHM+PC91cmxzPjwvcmVjb3JkPjwvQ2l0ZT48Q2l0
ZT48QXV0aG9yPlBvaGpvbGE8L0F1dGhvcj48WWVhcj4yMDA5PC9ZZWFyPjxSZWNOdW0+MTAxNDwv
UmVjTnVtPjxyZWNvcmQ+PHJlYy1udW1iZXI+MTAxNDwvcmVjLW51bWJlcj48Zm9yZWlnbi1rZXlz
PjxrZXkgYXBwPSJFTiIgZGItaWQ9InB0ZnNmdzJlN2Z2djB3ZTB6c3B4dGZmd3BlYWV4cnhwcjJ4
cyI+MTAxNDwva2V5PjwvZm9yZWlnbi1rZXlzPjxyZWYtdHlwZSBuYW1lPSJKb3VybmFsIEFydGlj
bGUiPjE3PC9yZWYtdHlwZT48Y29udHJpYnV0b3JzPjxhdXRob3JzPjxhdXRob3I+UG9oam9sYSwg
Vi48L2F1dGhvcj48YXV0aG9yPkxhaHRpLCBTLjwvYXV0aG9yPjxhdXRob3I+U3VvbWluZW4tVGFp
cGFsZSwgTC48L2F1dGhvcj48YXV0aG9yPkhhdXNlbiwgSC48L2F1dGhvcj48YXV0aG9yPlBvaGpv
bGEsIFZlc2E8L2F1dGhvcj48YXV0aG9yPkxhaHRpLCBTYXR1PC9hdXRob3I+PGF1dGhvcj5TdW9t
aW5lbi1UYWlwYWxlLCBMaWlzYTwvYXV0aG9yPjxhdXRob3I+SGF1c2VuLCBIYW5udTwvYXV0aG9y
PjwvYXV0aG9ycz48L2NvbnRyaWJ1dG9ycz48YXV0aC1hZGRyZXNzPkRlcGFydG1lbnQgb2YgQ29t
bXVuaXR5IERlbnRpc3RyeSwgSW5zdGl0dXRlIG9mIERlbnRpc3RyeSwgVW5pdmVyc2l0eSBvZiBP
dWx1LCBPdWx1LCBGaW5sYW5kLiB2ZXNhLnBvaGpvbGFAb3VsdS5maTwvYXV0aC1hZGRyZXNzPjx0
aXRsZXM+PHRpdGxlPkRlbnRhbCBmZWFyIGFuZCBzdWJqZWN0aXZlIG9yYWwgaW1wYWN0cyBhbW9u
ZyBhZHVsdHMgaW4gRmlubGFuZDwvdGl0bGU+PHNlY29uZGFyeS10aXRsZT5FdXJvcGVhbiBKb3Vy
bmFsIG9mIE9yYWwgU2NpZW5jZXM8L3NlY29uZGFyeS10aXRsZT48L3RpdGxlcz48cGVyaW9kaWNh
bD48ZnVsbC10aXRsZT5FdXJvcGVhbiBKb3VybmFsIG9mIE9yYWwgU2NpZW5jZXM8L2Z1bGwtdGl0
bGU+PC9wZXJpb2RpY2FsPjxwYWdlcz4yNjgtNzI8L3BhZ2VzPjx2b2x1bWU+MTE3PC92b2x1bWU+
PG51bWJlcj4zPC9udW1iZXI+PGRhdGVzPjx5ZWFyPjIwMDk8L3llYXI+PHB1Yi1kYXRlcz48ZGF0
ZT5KdW48L2RhdGU+PC9wdWItZGF0ZXM+PC9kYXRlcz48YWNjZXNzaW9uLW51bT4xOTU4Mzc1NDwv
YWNjZXNzaW9uLW51bT48d29yay10eXBlPkNvbXBhcmF0aXZlIFN0dWR5JiN4RDtSZXNlYXJjaCBT
dXBwb3J0LCBOb24tVS5TLiBHb3YmYXBvczt0PC93b3JrLXR5cGU+PHVybHM+PHJlbGF0ZWQtdXJs
cz48dXJsPmh0dHA6Ly9vbmxpbmVsaWJyYXJ5LndpbGV5LmNvbS9kb2kvMTAuMTExMS9qLjE2MDAt
MDcyMi4yMDA5LjAwNjMxLngvcGRmPC91cmw+PC9yZWxhdGVkLXVybHM+PC91cmxzPjwvcmVjb3Jk
PjwvQ2l0ZT48Q2l0ZT48QXV0aG9yPlNvdXNhPC9BdXRob3I+PFllYXI+MjAwOTwvWWVhcj48UmVj
TnVtPjEwNjk8L1JlY051bT48cmVjb3JkPjxyZWMtbnVtYmVyPjEwNjk8L3JlYy1udW1iZXI+PGZv
cmVpZ24ta2V5cz48a2V5IGFwcD0iRU4iIGRiLWlkPSJwdGZzZncyZTdmdnYwd2UwenNweHRmZndw
ZWFleHJ4cHIyeHMiPjEwNjk8L2tleT48L2ZvcmVpZ24ta2V5cz48cmVmLXR5cGUgbmFtZT0iSm91
cm5hbCBBcnRpY2xlIj4xNzwvcmVmLXR5cGU+PGNvbnRyaWJ1dG9ycz48YXV0aG9ycz48YXV0aG9y
PlNvdXNhLCBQYXVsYSBDcmlzdGluYSBCcm9sZXppIGRlPC9hdXRob3I+PGF1dGhvcj5NZW5kZXMs
IEZhdXN0byBNZWRlaXJvczwvYXV0aG9yPjxhdXRob3I+SW1wYXJhdG8sIEpvc2UgQ2FybG9zIFBl
dHRvcm9zc2k8L2F1dGhvcj48YXV0aG9yPkFyZGVuZ2hpLCBUaGlhZ28gTWFjaGFkbzwvYXV0aG9y
PjwvYXV0aG9ycz48L2NvbnRyaWJ1dG9ycz48dGl0bGVzPjx0aXRsZT5EaWZmZXJlbmNlcyBpbiBy
ZXNwb25zZXMgdG8gdGhlIE9yYWwgSGVhbHRoIEltcGFjdCBQcm9maWxlIChPSElQMTQpIHVzZWQg
YXMgYSBxdWVzdGlvbm5haXJlIG9yIGluIGFuIGludGVydmlldzwvdGl0bGU+PHNlY29uZGFyeS10
aXRsZT5CcmF6IE9yYWwgUmVzPC9zZWNvbmRhcnktdGl0bGU+PC90aXRsZXM+PHBlcmlvZGljYWw+
PGZ1bGwtdGl0bGU+QnJheiBPcmFsIFJlczwvZnVsbC10aXRsZT48L3BlcmlvZGljYWw+PHBhZ2Vz
PjM1OC02NDwvcGFnZXM+PHZvbHVtZT4yMzwvdm9sdW1lPjxudW1iZXI+NDwvbnVtYmVyPjxkYXRl
cz48eWVhcj4yMDA5PC95ZWFyPjwvZGF0ZXM+PGlzYm4+MTgwNy0zMTA3PC9pc2JuPjxhY2Nlc3Np
b24tbnVtPk1FRExJTkU6MjAwMjc0NDA8L2FjY2Vzc2lvbi1udW0+PHVybHM+PHJlbGF0ZWQtdXJs
cz48dXJsPmh0dHA6Ly93d3cuc2NpZWxvLmJyL3BkZi9ib3IvdjIzbjQvdjIzbjRhMDIucGRmPC91
cmw+PC9yZWxhdGVkLXVybHM+PC91cmxzPjwvcmVjb3JkPjwvQ2l0ZT48Q2l0ZT48QXV0aG9yPlNy
aXNpbGFwYW5hbjwvQXV0aG9yPjxZZWFyPjIwMDE8L1llYXI+PFJlY051bT4xMDczPC9SZWNOdW0+
PHJlY29yZD48cmVjLW51bWJlcj4xMDczPC9yZWMtbnVtYmVyPjxmb3JlaWduLWtleXM+PGtleSBh
cHA9IkVOIiBkYi1pZD0icHRmc2Z3MmU3ZnZ2MHdlMHpzcHh0ZmZ3cGVhZXhyeHByMnhzIj4xMDcz
PC9rZXk+PC9mb3JlaWduLWtleXM+PHJlZi10eXBlIG5hbWU9IkpvdXJuYWwgQXJ0aWNsZSI+MTc8
L3JlZi10eXBlPjxjb250cmlidXRvcnM+PGF1dGhvcnM+PGF1dGhvcj5TcmlzaWxhcGFuYW4sIFAu
PC9hdXRob3I+PGF1dGhvcj5TaGVpaGFtLCBBLjwvYXV0aG9yPjxhdXRob3I+U3Jpc2lsYXBhbmFu
LCBQLjwvYXV0aG9yPjxhdXRob3I+U2hlaWhhbSwgQS48L2F1dGhvcj48L2F1dGhvcnM+PC9jb250
cmlidXRvcnM+PGF1dGgtYWRkcmVzcz5EZXBhcnRtZW50IG9mIENvbW11bml0eSBEZW50aXN0cnks
IEZhY3VsdHkgb2YgRGVudGlzdHJ5LCBDaGlhbmcgTWFpIFVuaXZlcnNpdHksIFRoYWlsYW5kLjwv
YXV0aC1hZGRyZXNzPjx0aXRsZXM+PHRpdGxlPlRoZSBwcmV2YWxlbmNlIG9mIGRlbnRhbCBpbXBh
Y3RzIG9uIGRhaWx5IHBlcmZvcm1hbmNlcyBpbiBvbGRlciBwZW9wbGUgaW4gTm9ydGhlcm4gVGhh
aWxhbmQ8L3RpdGxlPjxzZWNvbmRhcnktdGl0bGU+R2Vyb2RvbnRvbG9neTwvc2Vjb25kYXJ5LXRp
dGxlPjwvdGl0bGVzPjxwZXJpb2RpY2FsPjxmdWxsLXRpdGxlPkdlcm9kb250b2xvZ3k8L2Z1bGwt
dGl0bGU+PC9wZXJpb2RpY2FsPjxwYWdlcz4xMDItODwvcGFnZXM+PHZvbHVtZT4xODwvdm9sdW1l
PjxudW1iZXI+MjwvbnVtYmVyPjxkYXRlcz48eWVhcj4yMDAxPC95ZWFyPjxwdWItZGF0ZXM+PGRh
dGU+RGVjPC9kYXRlPjwvcHViLWRhdGVzPjwvZGF0ZXM+PGFjY2Vzc2lvbi1udW0+MTE3OTQ3MzU8
L2FjY2Vzc2lvbi1udW0+PHVybHM+PHJlbGF0ZWQtdXJscz48dXJsPmh0dHA6Ly9vbmxpbmVsaWJy
YXJ5LndpbGV5LmNvbS9kb2kvMTAuMTExMS9qLjE3NDEtMjM1OC4yMDAxLjAwMTAyLngvcGRmPC91
cmw+PC9yZWxhdGVkLXVybHM+PC91cmxzPjwvcmVjb3JkPjwvQ2l0ZT48Q2l0ZT48QXV0aG9yPlRh
Ym9sbGk8L0F1dGhvcj48WWVhcj4yMDA5PC9ZZWFyPjxSZWNOdW0+MTA4NDwvUmVjTnVtPjxyZWNv
cmQ+PHJlYy1udW1iZXI+MTA4NDwvcmVjLW51bWJlcj48Zm9yZWlnbi1rZXlzPjxrZXkgYXBwPSJF
TiIgZGItaWQ9InB0ZnNmdzJlN2Z2djB3ZTB6c3B4dGZmd3BlYWV4cnhwcjJ4cyI+MTA4NDwva2V5
PjwvZm9yZWlnbi1rZXlzPjxyZWYtdHlwZSBuYW1lPSJKb3VybmFsIEFydGljbGUiPjE3PC9yZWYt
dHlwZT48Y29udHJpYnV0b3JzPjxhdXRob3JzPjxhdXRob3I+VGFib2xsaSwgUy48L2F1dGhvcj48
YXV0aG9yPkJlcmdhbW8sIEYuPC9hdXRob3I+PGF1dGhvcj5BbGVzc2FuZHJvbmksIEwuPC9hdXRo
b3I+PGF1dGhvcj5EaSBQaWV0cm8sIEMuPC9hdXRob3I+PGF1dGhvcj5TYW1wb2duYSwgRi48L2F1
dGhvcj48YXV0aG9yPkFiZW5pLCBELjwvYXV0aG9yPjxhdXRob3I+VGFib2xsaSwgUy48L2F1dGhv
cj48YXV0aG9yPkJlcmdhbW8sIEYuPC9hdXRob3I+PGF1dGhvcj5BbGVzc2FuZHJvbmksIEwuPC9h
dXRob3I+PGF1dGhvcj5EaSBQaWV0cm8sIEMuPC9hdXRob3I+PGF1dGhvcj5TYW1wb2duYSwgRi48
L2F1dGhvcj48YXV0aG9yPkFiZW5pLCBELjwvYXV0aG9yPjwvYXV0aG9ycz48L2NvbnRyaWJ1dG9y
cz48YXV0aC1hZGRyZXNzPkhlYWx0aCBTZXJ2aWNlcyBSZXNlYXJjaCBVbml0LCBJREktSVJDQ1Ms
IFZpYSBkZWkgTW9udGkgZGkgQ3JldGEsIDEwNCBSb21lIElULTAwMTY3LCBJdGFseS4gc3RlLnRh
YkBpZGkuaXQ8L2F1dGgtYWRkcmVzcz48dGl0bGVzPjx0aXRsZT5RdWFsaXR5IG9mIGxpZmUgYW5k
IHBzeWNob2xvZ2ljYWwgcHJvYmxlbXMgb2YgcGF0aWVudHMgd2l0aCBvcmFsIG11Y29zYWwgZGlz
ZWFzZSBpbiBkZXJtYXRvbG9naWNhbCBwcmFjdGljZTwvdGl0bGU+PHNlY29uZGFyeS10aXRsZT5E
ZXJtYXRvbG9neTwvc2Vjb25kYXJ5LXRpdGxlPjwvdGl0bGVzPjxwZXJpb2RpY2FsPjxmdWxsLXRp
dGxlPkRlcm1hdG9sb2d5PC9mdWxsLXRpdGxlPjwvcGVyaW9kaWNhbD48cGFnZXM+MzE0LTIwPC9w
YWdlcz48dm9sdW1lPjIxODwvdm9sdW1lPjxudW1iZXI+NDwvbnVtYmVyPjxkYXRlcz48eWVhcj4y
MDA5PC95ZWFyPjwvZGF0ZXM+PGFjY2Vzc2lvbi1udW0+MTkxNzQ2MDA8L2FjY2Vzc2lvbi1udW0+
PHdvcmstdHlwZT5SZXNlYXJjaCBTdXBwb3J0LCBOb24tVS5TLiBHb3YmYXBvczt0PC93b3JrLXR5
cGU+PHVybHM+PC91cmxzPjwvcmVjb3JkPjwvQ2l0ZT48Q2l0ZT48QXV0aG9yPkVtYW1pPC9BdXRo
b3I+PFllYXI+MjAxMDwvWWVhcj48UmVjTnVtPjM1NTwvUmVjTnVtPjxyZWNvcmQ+PHJlYy1udW1i
ZXI+MzU1PC9yZWMtbnVtYmVyPjxmb3JlaWduLWtleXM+PGtleSBhcHA9IkVOIiBkYi1pZD0icHRm
c2Z3MmU3ZnZ2MHdlMHpzcHh0ZmZ3cGVhZXhyeHByMnhzIj4zNTU8L2tleT48L2ZvcmVpZ24ta2V5
cz48cmVmLXR5cGUgbmFtZT0iSm91cm5hbCBBcnRpY2xlIj4xNzwvcmVmLXR5cGU+PGNvbnRyaWJ1
dG9ycz48YXV0aG9ycz48YXV0aG9yPkVtYW1pLCBFLjwvYXV0aG9yPjxhdXRob3I+QWxsaXNvbiwg
UC4gSi48L2F1dGhvcj48YXV0aG9yPmRlIEdyYW5kbW9udCwgUC48L2F1dGhvcj48YXV0aG9yPlJv
bXByZSwgUC4gSC48L2F1dGhvcj48YXV0aG9yPkZlaW5lLCBKLiBTLjwvYXV0aG9yPjwvYXV0aG9y
cz48L2NvbnRyaWJ1dG9ycz48dGl0bGVzPjx0aXRsZT5CZXR0ZXIgb3JhbCBoZWFsdGggcmVsYXRl
ZCBxdWFsaXR5IG9mIGxpZmU6IFR5cGUgb2YgcHJvc3RoZXNpcyBvciBwc3ljaG9sb2dpY2FsIHJv
YnVzdG5lc3M/PC90aXRsZT48c2Vjb25kYXJ5LXRpdGxlPkpvdXJuYWwgb2YgRGVudGlzdHJ5PC9z
ZWNvbmRhcnktdGl0bGU+PC90aXRsZXM+PHBlcmlvZGljYWw+PGZ1bGwtdGl0bGU+Sm91cm5hbCBv
ZiBEZW50aXN0cnk8L2Z1bGwtdGl0bGU+PC9wZXJpb2RpY2FsPjxwYWdlcz4yMzItMjM2PC9wYWdl
cz48dm9sdW1lPjM4PC92b2x1bWU+PG51bWJlcj4zPC9udW1iZXI+PGtleXdvcmRzPjxrZXl3b3Jk
Pk9yYWwgaGVhbHRoIHJlbGF0ZWQgcXVhbGl0eSBvZiBsaWZlPC9rZXl3b3JkPjxrZXl3b3JkPlNl
bnNlIG9mIGNvaGVyZW5jZTwva2V5d29yZD48a2V5d29yZD5DbGluaWNhbCB0cmlhbDwva2V5d29y
ZD48a2V5d29yZD5Db252ZW50aW9uYWwgZGVudHVyZXM8L2tleXdvcmQ+PGtleXdvcmQ+TWFuZGli
dWxhci1pbXBsYW50IG92ZXJkZW50dXJlczwva2V5d29yZD48L2tleXdvcmRzPjxkYXRlcz48eWVh
cj4yMDEwPC95ZWFyPjwvZGF0ZXM+PHVybHM+PHJlbGF0ZWQtdXJscz48dXJsPmh0dHA6Ly93d3cu
c2NpZW5jZWRpcmVjdC5jb20vc2NpZW5jZS9hcnRpY2xlL3BpaS9TMDMwMDU3MTIwOTAwMjU1MyA8
L3VybD48L3JlbGF0ZWQtdXJscz48L3VybHM+PC9yZWNvcmQ+PC9DaXRlPjwvRW5kTm90ZT5=
</w:fldData>
        </w:fldChar>
      </w:r>
      <w:r w:rsidR="00196B44">
        <w:rPr>
          <w:rFonts w:ascii="Times New Roman" w:hAnsi="Times New Roman" w:cs="Times New Roman"/>
          <w:sz w:val="24"/>
          <w:szCs w:val="24"/>
          <w:lang w:bidi="hi-IN"/>
        </w:rPr>
        <w:instrText xml:space="preserve"> ADDIN EN.CITE.DATA </w:instrText>
      </w:r>
      <w:r w:rsidR="00196B44">
        <w:rPr>
          <w:rFonts w:ascii="Times New Roman" w:hAnsi="Times New Roman" w:cs="Times New Roman"/>
          <w:sz w:val="24"/>
          <w:szCs w:val="24"/>
          <w:lang w:bidi="hi-IN"/>
        </w:rPr>
      </w:r>
      <w:r w:rsidR="00196B44">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252" w:tooltip="Locker, 1994 #261" w:history="1">
        <w:r w:rsidR="00CA49C9" w:rsidRPr="007C2FAA">
          <w:rPr>
            <w:rFonts w:ascii="Times New Roman" w:hAnsi="Times New Roman" w:cs="Times New Roman"/>
            <w:noProof/>
            <w:sz w:val="24"/>
            <w:szCs w:val="24"/>
            <w:lang w:bidi="hi-IN"/>
          </w:rPr>
          <w:t>Locker</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1994</w:t>
        </w:r>
      </w:hyperlink>
      <w:r w:rsidR="00F743E3" w:rsidRPr="007C2FAA">
        <w:rPr>
          <w:rFonts w:ascii="Times New Roman" w:hAnsi="Times New Roman" w:cs="Times New Roman"/>
          <w:noProof/>
          <w:sz w:val="24"/>
          <w:szCs w:val="24"/>
          <w:lang w:bidi="hi-IN"/>
        </w:rPr>
        <w:t xml:space="preserve">; </w:t>
      </w:r>
      <w:hyperlink w:anchor="_ENREF_408" w:tooltip="Srisilapanan, 2001 #1073" w:history="1">
        <w:r w:rsidR="00CA49C9" w:rsidRPr="007C2FAA">
          <w:rPr>
            <w:rFonts w:ascii="Times New Roman" w:hAnsi="Times New Roman" w:cs="Times New Roman"/>
            <w:noProof/>
            <w:sz w:val="24"/>
            <w:szCs w:val="24"/>
            <w:lang w:bidi="hi-IN"/>
          </w:rPr>
          <w:t>Srisilapanan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2001</w:t>
        </w:r>
      </w:hyperlink>
      <w:r w:rsidR="00F743E3" w:rsidRPr="007C2FAA">
        <w:rPr>
          <w:rFonts w:ascii="Times New Roman" w:hAnsi="Times New Roman" w:cs="Times New Roman"/>
          <w:noProof/>
          <w:sz w:val="24"/>
          <w:szCs w:val="24"/>
          <w:lang w:bidi="hi-IN"/>
        </w:rPr>
        <w:t xml:space="preserve">; </w:t>
      </w:r>
      <w:hyperlink w:anchor="_ENREF_192" w:tooltip="Ikebe, 2004 #885" w:history="1">
        <w:r w:rsidR="00CA49C9" w:rsidRPr="007C2FAA">
          <w:rPr>
            <w:rFonts w:ascii="Times New Roman" w:hAnsi="Times New Roman" w:cs="Times New Roman"/>
            <w:noProof/>
            <w:sz w:val="24"/>
            <w:szCs w:val="24"/>
            <w:lang w:bidi="hi-IN"/>
          </w:rPr>
          <w:t>Ikebe</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2004</w:t>
        </w:r>
      </w:hyperlink>
      <w:r w:rsidR="00F743E3" w:rsidRPr="007C2FAA">
        <w:rPr>
          <w:rFonts w:ascii="Times New Roman" w:hAnsi="Times New Roman" w:cs="Times New Roman"/>
          <w:noProof/>
          <w:sz w:val="24"/>
          <w:szCs w:val="24"/>
          <w:lang w:bidi="hi-IN"/>
        </w:rPr>
        <w:t xml:space="preserve">; </w:t>
      </w:r>
      <w:hyperlink w:anchor="_ENREF_212" w:tooltip="Klages, 2005 #917" w:history="1">
        <w:r w:rsidR="00CA49C9" w:rsidRPr="007C2FAA">
          <w:rPr>
            <w:rFonts w:ascii="Times New Roman" w:hAnsi="Times New Roman" w:cs="Times New Roman"/>
            <w:noProof/>
            <w:sz w:val="24"/>
            <w:szCs w:val="24"/>
            <w:lang w:bidi="hi-IN"/>
          </w:rPr>
          <w:t>Klages</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2005</w:t>
        </w:r>
      </w:hyperlink>
      <w:r w:rsidR="00F743E3" w:rsidRPr="007C2FAA">
        <w:rPr>
          <w:rFonts w:ascii="Times New Roman" w:hAnsi="Times New Roman" w:cs="Times New Roman"/>
          <w:noProof/>
          <w:sz w:val="24"/>
          <w:szCs w:val="24"/>
          <w:lang w:bidi="hi-IN"/>
        </w:rPr>
        <w:t xml:space="preserve">; </w:t>
      </w:r>
      <w:hyperlink w:anchor="_ENREF_343" w:tooltip="Pires, 2006 #1013" w:history="1">
        <w:r w:rsidR="00CA49C9" w:rsidRPr="007C2FAA">
          <w:rPr>
            <w:rFonts w:ascii="Times New Roman" w:hAnsi="Times New Roman" w:cs="Times New Roman"/>
            <w:noProof/>
            <w:sz w:val="24"/>
            <w:szCs w:val="24"/>
            <w:lang w:bidi="hi-IN"/>
          </w:rPr>
          <w:t>Pires</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2006</w:t>
        </w:r>
      </w:hyperlink>
      <w:r w:rsidR="00F743E3" w:rsidRPr="007C2FAA">
        <w:rPr>
          <w:rFonts w:ascii="Times New Roman" w:hAnsi="Times New Roman" w:cs="Times New Roman"/>
          <w:noProof/>
          <w:sz w:val="24"/>
          <w:szCs w:val="24"/>
          <w:lang w:bidi="hi-IN"/>
        </w:rPr>
        <w:t xml:space="preserve">; </w:t>
      </w:r>
      <w:hyperlink w:anchor="_ENREF_167" w:tooltip="Hassel, 2007 #863" w:history="1">
        <w:r w:rsidR="00CA49C9" w:rsidRPr="007C2FAA">
          <w:rPr>
            <w:rFonts w:ascii="Times New Roman" w:hAnsi="Times New Roman" w:cs="Times New Roman"/>
            <w:noProof/>
            <w:sz w:val="24"/>
            <w:szCs w:val="24"/>
            <w:lang w:bidi="hi-IN"/>
          </w:rPr>
          <w:t>Hassel</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2007</w:t>
        </w:r>
      </w:hyperlink>
      <w:r w:rsidR="00F743E3" w:rsidRPr="007C2FAA">
        <w:rPr>
          <w:rFonts w:ascii="Times New Roman" w:hAnsi="Times New Roman" w:cs="Times New Roman"/>
          <w:noProof/>
          <w:sz w:val="24"/>
          <w:szCs w:val="24"/>
          <w:lang w:bidi="hi-IN"/>
        </w:rPr>
        <w:t xml:space="preserve">; </w:t>
      </w:r>
      <w:hyperlink w:anchor="_ENREF_56" w:tooltip="Brennan, 2008 #794" w:history="1">
        <w:r w:rsidR="00CA49C9" w:rsidRPr="007C2FAA">
          <w:rPr>
            <w:rFonts w:ascii="Times New Roman" w:hAnsi="Times New Roman" w:cs="Times New Roman"/>
            <w:noProof/>
            <w:sz w:val="24"/>
            <w:szCs w:val="24"/>
            <w:lang w:bidi="hi-IN"/>
          </w:rPr>
          <w:t>Brennan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2008</w:t>
        </w:r>
      </w:hyperlink>
      <w:r w:rsidR="00F743E3" w:rsidRPr="007C2FAA">
        <w:rPr>
          <w:rFonts w:ascii="Times New Roman" w:hAnsi="Times New Roman" w:cs="Times New Roman"/>
          <w:noProof/>
          <w:sz w:val="24"/>
          <w:szCs w:val="24"/>
          <w:lang w:bidi="hi-IN"/>
        </w:rPr>
        <w:t xml:space="preserve">; </w:t>
      </w:r>
      <w:hyperlink w:anchor="_ENREF_223" w:tooltip="Lahti, 2008 #923" w:history="1">
        <w:r w:rsidR="00CA49C9" w:rsidRPr="007C2FAA">
          <w:rPr>
            <w:rFonts w:ascii="Times New Roman" w:hAnsi="Times New Roman" w:cs="Times New Roman"/>
            <w:noProof/>
            <w:sz w:val="24"/>
            <w:szCs w:val="24"/>
            <w:lang w:bidi="hi-IN"/>
          </w:rPr>
          <w:t>Lahti</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2008</w:t>
        </w:r>
      </w:hyperlink>
      <w:r w:rsidR="00F743E3" w:rsidRPr="007C2FAA">
        <w:rPr>
          <w:rFonts w:ascii="Times New Roman" w:hAnsi="Times New Roman" w:cs="Times New Roman"/>
          <w:noProof/>
          <w:sz w:val="24"/>
          <w:szCs w:val="24"/>
          <w:lang w:bidi="hi-IN"/>
        </w:rPr>
        <w:t xml:space="preserve">; </w:t>
      </w:r>
      <w:hyperlink w:anchor="_ENREF_3" w:tooltip="Acharya, 2009 #713" w:history="1">
        <w:r w:rsidR="00CA49C9" w:rsidRPr="007C2FAA">
          <w:rPr>
            <w:rFonts w:ascii="Times New Roman" w:hAnsi="Times New Roman" w:cs="Times New Roman"/>
            <w:noProof/>
            <w:sz w:val="24"/>
            <w:szCs w:val="24"/>
            <w:lang w:bidi="hi-IN"/>
          </w:rPr>
          <w:t>Acharya</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2009a</w:t>
        </w:r>
      </w:hyperlink>
      <w:r w:rsidR="00F743E3" w:rsidRPr="007C2FAA">
        <w:rPr>
          <w:rFonts w:ascii="Times New Roman" w:hAnsi="Times New Roman" w:cs="Times New Roman"/>
          <w:noProof/>
          <w:sz w:val="24"/>
          <w:szCs w:val="24"/>
          <w:lang w:bidi="hi-IN"/>
        </w:rPr>
        <w:t xml:space="preserve">; </w:t>
      </w:r>
      <w:hyperlink w:anchor="_ENREF_53" w:tooltip="Brennan, 2009 #1610" w:history="1">
        <w:r w:rsidR="00CA49C9" w:rsidRPr="007C2FAA">
          <w:rPr>
            <w:rFonts w:ascii="Times New Roman" w:hAnsi="Times New Roman" w:cs="Times New Roman"/>
            <w:noProof/>
            <w:sz w:val="24"/>
            <w:szCs w:val="24"/>
            <w:lang w:bidi="hi-IN"/>
          </w:rPr>
          <w:t>Brennan and Spencer, 2009</w:t>
        </w:r>
      </w:hyperlink>
      <w:r w:rsidR="00F743E3" w:rsidRPr="007C2FAA">
        <w:rPr>
          <w:rFonts w:ascii="Times New Roman" w:hAnsi="Times New Roman" w:cs="Times New Roman"/>
          <w:noProof/>
          <w:sz w:val="24"/>
          <w:szCs w:val="24"/>
          <w:lang w:bidi="hi-IN"/>
        </w:rPr>
        <w:t xml:space="preserve">; </w:t>
      </w:r>
      <w:hyperlink w:anchor="_ENREF_209" w:tooltip="Kim, 2009 #916" w:history="1">
        <w:r w:rsidR="00CA49C9" w:rsidRPr="007C2FAA">
          <w:rPr>
            <w:rFonts w:ascii="Times New Roman" w:hAnsi="Times New Roman" w:cs="Times New Roman"/>
            <w:noProof/>
            <w:sz w:val="24"/>
            <w:szCs w:val="24"/>
            <w:lang w:bidi="hi-IN"/>
          </w:rPr>
          <w:t>Kim</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F743E3" w:rsidRPr="007C2FAA">
        <w:rPr>
          <w:rFonts w:ascii="Times New Roman" w:hAnsi="Times New Roman" w:cs="Times New Roman"/>
          <w:noProof/>
          <w:sz w:val="24"/>
          <w:szCs w:val="24"/>
          <w:lang w:bidi="hi-IN"/>
        </w:rPr>
        <w:t xml:space="preserve">; </w:t>
      </w:r>
      <w:hyperlink w:anchor="_ENREF_336" w:tooltip="Pereira, 2009 #1008" w:history="1">
        <w:r w:rsidR="00CA49C9" w:rsidRPr="007C2FAA">
          <w:rPr>
            <w:rFonts w:ascii="Times New Roman" w:hAnsi="Times New Roman" w:cs="Times New Roman"/>
            <w:noProof/>
            <w:sz w:val="24"/>
            <w:szCs w:val="24"/>
            <w:lang w:bidi="hi-IN"/>
          </w:rPr>
          <w:t>Pereira</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F743E3" w:rsidRPr="007C2FAA">
        <w:rPr>
          <w:rFonts w:ascii="Times New Roman" w:hAnsi="Times New Roman" w:cs="Times New Roman"/>
          <w:noProof/>
          <w:sz w:val="24"/>
          <w:szCs w:val="24"/>
          <w:lang w:bidi="hi-IN"/>
        </w:rPr>
        <w:t xml:space="preserve">; </w:t>
      </w:r>
      <w:hyperlink w:anchor="_ENREF_345" w:tooltip="Pohjola, 2009 #1014" w:history="1">
        <w:r w:rsidR="00CA49C9" w:rsidRPr="007C2FAA">
          <w:rPr>
            <w:rFonts w:ascii="Times New Roman" w:hAnsi="Times New Roman" w:cs="Times New Roman"/>
            <w:noProof/>
            <w:sz w:val="24"/>
            <w:szCs w:val="24"/>
            <w:lang w:bidi="hi-IN"/>
          </w:rPr>
          <w:t>Pohjola</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F743E3" w:rsidRPr="007C2FAA">
        <w:rPr>
          <w:rFonts w:ascii="Times New Roman" w:hAnsi="Times New Roman" w:cs="Times New Roman"/>
          <w:noProof/>
          <w:sz w:val="24"/>
          <w:szCs w:val="24"/>
          <w:lang w:bidi="hi-IN"/>
        </w:rPr>
        <w:t xml:space="preserve">; </w:t>
      </w:r>
      <w:hyperlink w:anchor="_ENREF_406" w:tooltip="Sousa, 2009 #1069" w:history="1">
        <w:r w:rsidR="00CA49C9" w:rsidRPr="007C2FAA">
          <w:rPr>
            <w:rFonts w:ascii="Times New Roman" w:hAnsi="Times New Roman" w:cs="Times New Roman"/>
            <w:noProof/>
            <w:sz w:val="24"/>
            <w:szCs w:val="24"/>
            <w:lang w:bidi="hi-IN"/>
          </w:rPr>
          <w:t>Sousa</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F743E3" w:rsidRPr="007C2FAA">
        <w:rPr>
          <w:rFonts w:ascii="Times New Roman" w:hAnsi="Times New Roman" w:cs="Times New Roman"/>
          <w:noProof/>
          <w:sz w:val="24"/>
          <w:szCs w:val="24"/>
          <w:lang w:bidi="hi-IN"/>
        </w:rPr>
        <w:t xml:space="preserve">; </w:t>
      </w:r>
      <w:hyperlink w:anchor="_ENREF_417" w:tooltip="Tabolli, 2009 #1084" w:history="1">
        <w:r w:rsidR="00CA49C9" w:rsidRPr="007C2FAA">
          <w:rPr>
            <w:rFonts w:ascii="Times New Roman" w:hAnsi="Times New Roman" w:cs="Times New Roman"/>
            <w:noProof/>
            <w:sz w:val="24"/>
            <w:szCs w:val="24"/>
            <w:lang w:bidi="hi-IN"/>
          </w:rPr>
          <w:t>Tabolli</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F743E3" w:rsidRPr="007C2FAA">
        <w:rPr>
          <w:rFonts w:ascii="Times New Roman" w:hAnsi="Times New Roman" w:cs="Times New Roman"/>
          <w:noProof/>
          <w:sz w:val="24"/>
          <w:szCs w:val="24"/>
          <w:lang w:bidi="hi-IN"/>
        </w:rPr>
        <w:t xml:space="preserve">; </w:t>
      </w:r>
      <w:hyperlink w:anchor="_ENREF_126" w:tooltip="Emami, 2010 #355" w:history="1">
        <w:r w:rsidR="00CA49C9" w:rsidRPr="007C2FAA">
          <w:rPr>
            <w:rFonts w:ascii="Times New Roman" w:hAnsi="Times New Roman" w:cs="Times New Roman"/>
            <w:noProof/>
            <w:sz w:val="24"/>
            <w:szCs w:val="24"/>
            <w:lang w:bidi="hi-IN"/>
          </w:rPr>
          <w:t>Emami</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2010</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to</w:t>
      </w:r>
      <w:r w:rsidR="00D106C0" w:rsidRPr="007C2FAA">
        <w:rPr>
          <w:rFonts w:ascii="Times New Roman" w:hAnsi="Times New Roman" w:cs="Times New Roman"/>
          <w:sz w:val="24"/>
          <w:szCs w:val="24"/>
          <w:lang w:bidi="hi-IN"/>
        </w:rPr>
        <w:t xml:space="preserve"> studies finding</w:t>
      </w:r>
      <w:r w:rsidRPr="007C2FAA">
        <w:rPr>
          <w:rFonts w:ascii="Times New Roman" w:hAnsi="Times New Roman" w:cs="Times New Roman"/>
          <w:sz w:val="24"/>
          <w:szCs w:val="24"/>
          <w:lang w:bidi="hi-IN"/>
        </w:rPr>
        <w:t xml:space="preserve"> </w:t>
      </w:r>
      <w:r w:rsidR="00773B62" w:rsidRPr="007C2FAA">
        <w:rPr>
          <w:rFonts w:ascii="Times New Roman" w:hAnsi="Times New Roman" w:cs="Times New Roman"/>
          <w:sz w:val="24"/>
          <w:szCs w:val="24"/>
          <w:lang w:bidi="hi-IN"/>
        </w:rPr>
        <w:t xml:space="preserve">a direct relationship with high levels of education </w:t>
      </w:r>
      <w:r w:rsidR="00C037E2" w:rsidRPr="007C2FAA">
        <w:rPr>
          <w:rFonts w:ascii="Times New Roman" w:hAnsi="Times New Roman" w:cs="Times New Roman"/>
          <w:sz w:val="24"/>
          <w:szCs w:val="24"/>
          <w:lang w:bidi="hi-IN"/>
        </w:rPr>
        <w:t xml:space="preserve">related to better OHQoL </w:t>
      </w:r>
      <w:r w:rsidR="00AD6616" w:rsidRPr="007C2FAA">
        <w:rPr>
          <w:rFonts w:ascii="Times New Roman" w:hAnsi="Times New Roman" w:cs="Times New Roman"/>
          <w:sz w:val="24"/>
          <w:szCs w:val="24"/>
          <w:lang w:bidi="hi-IN"/>
        </w:rPr>
        <w:fldChar w:fldCharType="begin">
          <w:fldData xml:space="preserve">PEVuZE5vdGU+PENpdGU+PEF1dGhvcj5DYWdsYXlhbjwvQXV0aG9yPjxZZWFyPjIwMDk8L1llYXI+
PFJlY051bT44MDA8L1JlY051bT48RGlzcGxheVRleHQ+KEt1c2huaXI8c3R5bGUgZmFjZT0iaXRh
bGljIj4gZXQgYWwuPC9zdHlsZT4sIDIwMDQ7IFNhbmRlcnM8c3R5bGUgZmFjZT0iaXRhbGljIj4g
ZXQgYWwuPC9zdHlsZT4sIDIwMDQ7IEhhc3NlbDxzdHlsZSBmYWNlPSJpdGFsaWMiPiBldCBhbC48
L3N0eWxlPiwgMjAwNjsgU2F1YjxzdHlsZSBmYWNlPSJpdGFsaWMiPiBldCBhbC48L3N0eWxlPiwg
MjAwNjsgTWFyaW5vPHN0eWxlIGZhY2U9Iml0YWxpYyI+IGV0IGFsLjwvc3R5bGU+LCAyMDA4OyBD
YWdsYXlhbjxzdHlsZSBmYWNlPSJpdGFsaWMiPiBldCBhbC48L3N0eWxlPiwgMjAwOTsgR29tZXM8
c3R5bGUgZmFjZT0iaXRhbGljIj4gZXQgYWwuPC9zdHlsZT4sIDIwMDk7IFRzYWtvczxzdHlsZSBm
YWNlPSJpdGFsaWMiPiBldCBhbC48L3N0eWxlPiwgMjAwOTsgU2FuZGVycywgMjAxMDsgUGFwYWlv
YW5ub3U8c3R5bGUgZmFjZT0iaXRhbGljIj4gZXQgYWwuPC9zdHlsZT4sIDIwMTEpPC9EaXNwbGF5
VGV4dD48cmVjb3JkPjxyZWMtbnVtYmVyPjgwMDwvcmVjLW51bWJlcj48Zm9yZWlnbi1rZXlzPjxr
ZXkgYXBwPSJFTiIgZGItaWQ9InB0ZnNmdzJlN2Z2djB3ZTB6c3B4dGZmd3BlYWV4cnhwcjJ4cyI+
ODAwPC9rZXk+PC9mb3JlaWduLWtleXM+PHJlZi10eXBlIG5hbWU9IkpvdXJuYWwgQXJ0aWNsZSI+
MTc8L3JlZi10eXBlPjxjb250cmlidXRvcnM+PGF1dGhvcnM+PGF1dGhvcj5DYWdsYXlhbiwgRi48
L2F1dGhvcj48YXV0aG9yPkFsdHVuLCBPLjwvYXV0aG9yPjxhdXRob3I+TWlsb2dsdSwgTy48L2F1
dGhvcj48YXV0aG9yPktheWEsIE0uIEQuPC9hdXRob3I+PGF1dGhvcj5ZaWxtYXosIEEuIEIuPC9h
dXRob3I+PGF1dGhvcj5DYWdsYXlhbiwgRmF0bWE8L2F1dGhvcj48YXV0aG9yPkFsdHVuLCBPZ3V6
aGFuPC9hdXRob3I+PGF1dGhvcj5NaWxvZ2x1LCBPemthbjwvYXV0aG9yPjxhdXRob3I+S2F5YSwg
TXVoYW1tZWQtRHVyc3VuPC9hdXRob3I+PGF1dGhvcj5ZaWxtYXosIEFobWV0LUJlcmhhbjwvYXV0
aG9yPjwvYXV0aG9ycz48L2NvbnRyaWJ1dG9ycz48YXV0aC1hZGRyZXNzPkRlcGFydG1lbnQgb2Yg
T3JhbCBEaWFnbm9zaXMgYW5kIFJhZGlvbG9neSwgRmFjdWx0eSBvZiBEZW50aXN0cnksIEF0YXR1
cmsgVW5pdmVyc2l0eSwgRXJ6dXJ1bSwgVHVya2V5LiBmYWNhZ2xhQGdtYWlsLmNvbTwvYXV0aC1h
ZGRyZXNzPjx0aXRsZXM+PHRpdGxlPkNvcnJlbGF0aW9uIGJldHdlZW4gb3JhbCBoZWFsdGgtcmVs
YXRlZCBxdWFsaXR5IG9mIGxpZmUgKE9IUW9MKSBhbmQgb3JhbCBkaXNvcmRlcnMgaW4gYSBUdXJr
aXNoIHBhdGllbnQgcG9wdWxhdGlvbjwvdGl0bGU+PHNlY29uZGFyeS10aXRsZT5NZWRpY2luYSBP
cmFsLCBQYXRvbG9naWEgT3JhbCB5IENpcnVnaWEgQnVjYWw8L3NlY29uZGFyeS10aXRsZT48L3Rp
dGxlcz48cGVyaW9kaWNhbD48ZnVsbC10aXRsZT5NZWRpY2luYSBPcmFsLCBQYXRvbG9naWEgT3Jh
bCB5IENpcnVnaWEgQnVjYWw8L2Z1bGwtdGl0bGU+PC9wZXJpb2RpY2FsPjxwYWdlcz5lNTczLTg8
L3BhZ2VzPjx2b2x1bWU+MTQ8L3ZvbHVtZT48bnVtYmVyPjExPC9udW1iZXI+PGRhdGVzPjx5ZWFy
PjIwMDk8L3llYXI+PHB1Yi1kYXRlcz48ZGF0ZT5Ob3Y8L2RhdGU+PC9wdWItZGF0ZXM+PC9kYXRl
cz48YWNjZXNzaW9uLW51bT4xOTY4MDIwNzwvYWNjZXNzaW9uLW51bT48dXJscz48cmVsYXRlZC11
cmxzPjx1cmw+aHR0cDovL3d3dy5tZWRpY2luYW9yYWwuY29tL21lZG9yYWxmcmVlMDEvdjE0aTEx
L21lZG9yYWx2MTRpMTFwNTczLnBkZjwvdXJsPjwvcmVsYXRlZC11cmxzPjwvdXJscz48L3JlY29y
ZD48L0NpdGU+PENpdGU+PEF1dGhvcj5IYXNzZWw8L0F1dGhvcj48WWVhcj4yMDA2PC9ZZWFyPjxS
ZWNOdW0+ODYyPC9SZWNOdW0+PHJlY29yZD48cmVjLW51bWJlcj44NjI8L3JlYy1udW1iZXI+PGZv
cmVpZ24ta2V5cz48a2V5IGFwcD0iRU4iIGRiLWlkPSJwdGZzZncyZTdmdnYwd2UwenNweHRmZndw
ZWFleHJ4cHIyeHMiPjg2Mjwva2V5PjwvZm9yZWlnbi1rZXlzPjxyZWYtdHlwZSBuYW1lPSJKb3Vy
bmFsIEFydGljbGUiPjE3PC9yZWYtdHlwZT48Y29udHJpYnV0b3JzPjxhdXRob3JzPjxhdXRob3I+
SGFzc2VsLCBBLiBKLjwvYXV0aG9yPjxhdXRob3I+S29rZSwgVS48L2F1dGhvcj48YXV0aG9yPlNj
aG1pdHRlciwgTS48L2F1dGhvcj48YXV0aG9yPlJhbW1lbHNiZXJnLCBQLjwvYXV0aG9yPjxhdXRo
b3I+SGFzc2VsLCBBbGV4YW5kZXIgSi48L2F1dGhvcj48YXV0aG9yPktva2UsIFVscmljaDwvYXV0
aG9yPjxhdXRob3I+U2NobWl0dGVyLCBNYXJjPC9hdXRob3I+PGF1dGhvcj5SYW1tZWxzYmVyZywg
UGV0ZXI8L2F1dGhvcj48L2F1dGhvcnM+PC9jb250cmlidXRvcnM+PGF1dGgtYWRkcmVzcz5Qb2xp
a2xpbmlrIGZ1ciBaYWhuYXJ6dGxpY2hlIFByb3RoZXRpaywgSGVpZGVsYmVyZywgR2VybWFueS4g
YWxleGFuZGVyLmhhc3NlbEBtZWQudW5pLWhlaWRlbGJlcmcuZGU8L2F1dGgtYWRkcmVzcz48dGl0
bGVzPjx0aXRsZT5GYWN0b3JzIGFzc29jaWF0ZWQgd2l0aCBvcmFsIGhlYWx0aC1yZWxhdGVkIHF1
YWxpdHkgb2YgbGlmZSBpbiBpbnN0aXR1dGlvbmFsaXplZCBlbGRlcmx5PC90aXRsZT48c2Vjb25k
YXJ5LXRpdGxlPkFjdGEgT2RvbnRvbG9naWNhIFNjYW5kaW5hdmljYTwvc2Vjb25kYXJ5LXRpdGxl
PjwvdGl0bGVzPjxwZXJpb2RpY2FsPjxmdWxsLXRpdGxlPkFjdGEgT2RvbnRvbG9naWNhIFNjYW5k
aW5hdmljYTwvZnVsbC10aXRsZT48L3BlcmlvZGljYWw+PHBhZ2VzPjktMTU8L3BhZ2VzPjx2b2x1
bWU+NjQ8L3ZvbHVtZT48bnVtYmVyPjE8L251bWJlcj48ZGF0ZXM+PHllYXI+MjAwNjwveWVhcj48
cHViLWRhdGVzPjxkYXRlPkZlYjwvZGF0ZT48L3B1Yi1kYXRlcz48L2RhdGVzPjxhY2Nlc3Npb24t
bnVtPjE2NDI4MTc2PC9hY2Nlc3Npb24tbnVtPjx1cmxzPjxyZWxhdGVkLXVybHM+PHVybD5odHRw
Oi8vaW5mb3JtYWhlYWx0aGNhcmUuY29tL2RvaS9wZGZwbHVzLzEwLjEwODAvMDAwMTYzNTA1MDAz
MjYyMTE8L3VybD48L3JlbGF0ZWQtdXJscz48L3VybHM+PC9yZWNvcmQ+PC9DaXRlPjxDaXRlPjxB
dXRob3I+TWFyaW5vPC9BdXRob3I+PFllYXI+MjAwODwvWWVhcj48UmVjTnVtPjk1NTwvUmVjTnVt
PjxyZWNvcmQ+PHJlYy1udW1iZXI+OTU1PC9yZWMtbnVtYmVyPjxmb3JlaWduLWtleXM+PGtleSBh
cHA9IkVOIiBkYi1pZD0icHRmc2Z3MmU3ZnZ2MHdlMHpzcHh0ZmZ3cGVhZXhyeHByMnhzIj45NTU8
L2tleT48L2ZvcmVpZ24ta2V5cz48cmVmLXR5cGUgbmFtZT0iSm91cm5hbCBBcnRpY2xlIj4xNzwv
cmVmLXR5cGU+PGNvbnRyaWJ1dG9ycz48YXV0aG9ycz48YXV0aG9yPk1hcmlubywgUi48L2F1dGhv
cj48YXV0aG9yPlNjaG9maWVsZCwgTS48L2F1dGhvcj48YXV0aG9yPldyaWdodCwgQy48L2F1dGhv
cj48YXV0aG9yPkNhbGFjaGUsIEguPC9hdXRob3I+PGF1dGhvcj5NaW5pY2hpZWxsbywgVi48L2F1
dGhvcj48YXV0aG9yPk1hcmlubywgUi48L2F1dGhvcj48YXV0aG9yPlNjaG9maWVsZCwgTS48L2F1
dGhvcj48YXV0aG9yPldyaWdodCwgQy48L2F1dGhvcj48YXV0aG9yPkNhbGFjaGUsIEguPC9hdXRo
b3I+PGF1dGhvcj5NaW5pY2hpZWxsbywgVi48L2F1dGhvcj48L2F1dGhvcnM+PC9jb250cmlidXRv
cnM+PGF1dGgtYWRkcmVzcz5Db29wZXJhdGl2ZSBSZXNlYXJjaCBDZW50cmUgZm9yIE9yYWwgSGVh
bHRoIFNjaWVuY2UsIFNjaG9vbCBvZiBEZW50YWwgU2NpZW5jZSwgVW5pdmVyc2l0eSBvZiBNZWxi
b3VybmUsIE1lbGJvdXJuZSwgVmljdG9yaWEsIEF1c3RyYWxpYS4gcm1hcmlub0B1bmltZWxiLmVk
dS5hdTwvYXV0aC1hZGRyZXNzPjx0aXRsZXM+PHRpdGxlPlNlbGYtcmVwb3J0ZWQgYW5kIGNsaW5p
Y2FsbHkgZGV0ZXJtaW5lZCBvcmFsIGhlYWx0aCBzdGF0dXMgcHJlZGljdG9ycyBmb3IgcXVhbGl0
eSBvZiBsaWZlIGluIGRlbnRhdGUgb2xkZXIgbWlncmFudCBhZHVsdHM8L3RpdGxlPjxzZWNvbmRh
cnktdGl0bGU+Q29tbXVuaXR5IERlbnRpc3RyeSAmYW1wOyBPcmFsIEVwaWRlbWlvbG9neTwvc2Vj
b25kYXJ5LXRpdGxlPjwvdGl0bGVzPjxwZXJpb2RpY2FsPjxmdWxsLXRpdGxlPkNvbW11bml0eSBE
ZW50aXN0cnkgJmFtcDsgT3JhbCBFcGlkZW1pb2xvZ3k8L2Z1bGwtdGl0bGU+PC9wZXJpb2RpY2Fs
PjxwYWdlcz44NS05NDwvcGFnZXM+PHZvbHVtZT4zNjwvdm9sdW1lPjxudW1iZXI+MTwvbnVtYmVy
PjxkYXRlcz48eWVhcj4yMDA4PC95ZWFyPjxwdWItZGF0ZXM+PGRhdGU+RmViPC9kYXRlPjwvcHVi
LWRhdGVzPjwvZGF0ZXM+PGFjY2Vzc2lvbi1udW0+MTgyMDU2NDQ8L2FjY2Vzc2lvbi1udW0+PHdv
cmstdHlwZT5SZXNlYXJjaCBTdXBwb3J0LCBOb24tVS5TLiBHb3YmYXBvczt0PC93b3JrLXR5cGU+
PHVybHM+PHJlbGF0ZWQtdXJscz48dXJsPmh0dHA6Ly9vbmxpbmVsaWJyYXJ5LndpbGV5LmNvbS9k
b2kvMTAuMTExMS9qLjE2MDAtMDUyOC4yMDA3LjAwMzc4LngvcGRmPC91cmw+PC9yZWxhdGVkLXVy
bHM+PC91cmxzPjwvcmVjb3JkPjwvQ2l0ZT48Q2l0ZT48QXV0aG9yPlNhbmRlcnM8L0F1dGhvcj48
WWVhcj4yMDA0PC9ZZWFyPjxSZWNOdW0+MTAzOTwvUmVjTnVtPjxyZWNvcmQ+PHJlYy1udW1iZXI+
MTAzOTwvcmVjLW51bWJlcj48Zm9yZWlnbi1rZXlzPjxrZXkgYXBwPSJFTiIgZGItaWQ9InB0ZnNm
dzJlN2Z2djB3ZTB6c3B4dGZmd3BlYWV4cnhwcjJ4cyI+MTAzOTwva2V5PjwvZm9yZWlnbi1rZXlz
PjxyZWYtdHlwZSBuYW1lPSJKb3VybmFsIEFydGljbGUiPjE3PC9yZWYtdHlwZT48Y29udHJpYnV0
b3JzPjxhdXRob3JzPjxhdXRob3I+U2FuZGVycywgQS4gRS48L2F1dGhvcj48YXV0aG9yPlNwZW5j
ZXIsIEEuIEouPC9hdXRob3I+PGF1dGhvcj5TYW5kZXJzLCBBbm5lIEUuPC9hdXRob3I+PGF1dGhv
cj5TcGVuY2VyLCBBLiBKb2huPC9hdXRob3I+PC9hdXRob3JzPjwvY29udHJpYnV0b3JzPjxhdXRo
LWFkZHJlc3M+QXVzdHJhbGlhbiBSZXNlYXJjaCBDZW50cmUgZm9yIFBvcHVsYXRpb24gT3JhbCBI
ZWFsdGgsIERlbnRhbCBTY2hvb2wsIFRoZSBVbml2ZXJzaXR5IG9mIEFkZWxhaWRlLCBTb3V0aCBB
dXN0cmFsaWEuPC9hdXRoLWFkZHJlc3M+PHRpdGxlcz48dGl0bGU+U29jaWFsIGluZXF1YWxpdHkg
aW4gcGVyY2VpdmVkIG9yYWwgaGVhbHRoIGFtb25nIGFkdWx0cyBpbiBBdXN0cmFsaWE8L3RpdGxl
PjxzZWNvbmRhcnktdGl0bGU+QXVzdHJhbGlhbiAmYW1wOyBOZXcgWmVhbGFuZCBKb3VybmFsIG9m
IFB1YmxpYyBIZWFsdGg8L3NlY29uZGFyeS10aXRsZT48L3RpdGxlcz48cGVyaW9kaWNhbD48ZnVs
bC10aXRsZT5BdXN0cmFsaWFuICZhbXA7IE5ldyBaZWFsYW5kIEpvdXJuYWwgb2YgUHVibGljIEhl
YWx0aDwvZnVsbC10aXRsZT48L3BlcmlvZGljYWw+PHBhZ2VzPjE1OS02NjwvcGFnZXM+PHZvbHVt
ZT4yODwvdm9sdW1lPjxudW1iZXI+MjwvbnVtYmVyPjxkYXRlcz48eWVhcj4yMDA0PC95ZWFyPjxw
dWItZGF0ZXM+PGRhdGU+QXByPC9kYXRlPjwvcHViLWRhdGVzPjwvZGF0ZXM+PGFjY2Vzc2lvbi1u
dW0+MTUyMzMzNTY8L2FjY2Vzc2lvbi1udW0+PHdvcmstdHlwZT5SZXNlYXJjaCBTdXBwb3J0LCBO
b24tVS5TLiBHb3YmYXBvczt0PC93b3JrLXR5cGU+PHVybHM+PHJlbGF0ZWQtdXJscz48dXJsPmh0
dHA6Ly9vbmxpbmVsaWJyYXJ5LndpbGV5LmNvbS9kb2kvMTAuMTExMS9qLjE0NjctODQyWC4yMDA0
LnRiMDA5MzAueC9wZGY8L3VybD48L3JlbGF0ZWQtdXJscz48L3VybHM+PC9yZWNvcmQ+PC9DaXRl
PjxDaXRlPjxBdXRob3I+U2F1YjwvQXV0aG9yPjxZZWFyPjIwMDY8L1llYXI+PFJlY051bT4xMDQ2
PC9SZWNOdW0+PHJlY29yZD48cmVjLW51bWJlcj4xMDQ2PC9yZWMtbnVtYmVyPjxmb3JlaWduLWtl
eXM+PGtleSBhcHA9IkVOIiBkYi1pZD0icHRmc2Z3MmU3ZnZ2MHdlMHpzcHh0ZmZ3cGVhZXhyeHBy
MnhzIj4xMDQ2PC9rZXk+PC9mb3JlaWduLWtleXM+PHJlZi10eXBlIG5hbWU9IkpvdXJuYWwgQXJ0
aWNsZSI+MTc8L3JlZi10eXBlPjxjb250cmlidXRvcnM+PGF1dGhvcnM+PGF1dGhvcj5TYXViLCBS
LjwvYXV0aG9yPjxhdXRob3I+TG9ja2VyLCBELjwvYXV0aG9yPjxhdXRob3I+U2F1YiwgUi48L2F1
dGhvcj48YXV0aG9yPkxvY2tlciwgRC48L2F1dGhvcj48L2F1dGhvcnM+PC9jb250cmlidXRvcnM+
PGF1dGgtYWRkcmVzcz5EZXBhcnRtZW50IG9mIENvbW11bml0eSBEZW50aXN0cnksIEZhY3VsdHkg
b2YgRGVudGlzdHJ5LCBVbml2ZXJzaXR5IE1hbGF5YSwgNTA2MDMgS3VhbGEgTHVtcHVyLjwvYXV0
aC1hZGRyZXNzPjx0aXRsZXM+PHRpdGxlPlRoZSBpbXBhY3Qgb2Ygb3JhbCBjb25kaXRpb25zIG9u
IHRoZSBxdWFsaXR5IG9mIGxpZmUgb2YgdGhlIE1hbGF5c2lhbiBhZHVsdCBwb3B1bGF0aW9uOiBw
cmVsaW1pbmFyeSByZXN1bHRzPC90aXRsZT48c2Vjb25kYXJ5LXRpdGxlPk1lZGljYWwgSm91cm5h
bCBvZiBNYWxheXNpYTwvc2Vjb25kYXJ5LXRpdGxlPjwvdGl0bGVzPjxwZXJpb2RpY2FsPjxmdWxs
LXRpdGxlPk1lZGljYWwgSm91cm5hbCBvZiBNYWxheXNpYTwvZnVsbC10aXRsZT48L3BlcmlvZGlj
YWw+PHBhZ2VzPjQzOC00NjwvcGFnZXM+PHZvbHVtZT42MTwvdm9sdW1lPjxudW1iZXI+NDwvbnVt
YmVyPjxkYXRlcz48eWVhcj4yMDA2PC95ZWFyPjxwdWItZGF0ZXM+PGRhdGU+T2N0PC9kYXRlPjwv
cHViLWRhdGVzPjwvZGF0ZXM+PGFjY2Vzc2lvbi1udW0+MTcyNDM1MjE8L2FjY2Vzc2lvbi1udW0+
PHdvcmstdHlwZT5SZXNlYXJjaCBTdXBwb3J0LCBOb24tVS5TLiBHb3YmYXBvczt0PC93b3JrLXR5
cGU+PHVybHM+PHJlbGF0ZWQtdXJscz48dXJsPmh0dHA6Ly93d3cuZS1tam0ub3JnLzIwMDYvdjYx
bjQvT3JhbF9IZWFsdGgucGRmPC91cmw+PC9yZWxhdGVkLXVybHM+PC91cmxzPjwvcmVjb3JkPjwv
Q2l0ZT48Q2l0ZT48QXV0aG9yPlRzYWtvczwvQXV0aG9yPjxZZWFyPjIwMDk8L1llYXI+PFJlY051
bT4xMTQzPC9SZWNOdW0+PHJlY29yZD48cmVjLW51bWJlcj4xMTQzPC9yZWMtbnVtYmVyPjxmb3Jl
aWduLWtleXM+PGtleSBhcHA9IkVOIiBkYi1pZD0iMGF6MDB4ZWVucjJhZDhlZTVhMHg1OWRzZGVk
czBmd3d0cDJhIj4xMTQzPC9rZXk+PC9mb3JlaWduLWtleXM+PHJlZi10eXBlIG5hbWU9IkpvdXJu
YWwgQXJ0aWNsZSI+MTc8L3JlZi10eXBlPjxjb250cmlidXRvcnM+PGF1dGhvcnM+PGF1dGhvcj5U
c2Frb3MsIEdlb3JnaW9zPC9hdXRob3I+PGF1dGhvcj5TaGVpaGFtLCBBdWJyZXk8L2F1dGhvcj48
YXV0aG9yPklsaWZmZSwgU3RldmU8L2F1dGhvcj48YXV0aG9yPktoYXJpY2hhLCBLYWxwYTwvYXV0
aG9yPjxhdXRob3I+SGFyYXJpLCBEYW5pZWxsZTwvYXV0aG9yPjxhdXRob3I+U3dpZnQsIENhbWVy
b24gRy48L2F1dGhvcj48YXV0aG9yPkdpbGxtYW4sIEdlcmhhcmQ8L2F1dGhvcj48YXV0aG9yPlN0
dWNrLCBBbmRyZWFzIEUuPC9hdXRob3I+PC9hdXRob3JzPjwvY29udHJpYnV0b3JzPjx0aXRsZXM+
PHRpdGxlPlRoZSBpbXBhY3Qgb2YgZWR1Y2F0aW9uYWwgbGV2ZWwgb24gb3JhbCBoZWFsdGgtcmVs
YXRlZCBxdWFsaXR5IG9mIGxpZmUgaW4gb2xkZXIgcGVvcGxlIGluIExvbmRvbjwvdGl0bGU+PHNl
Y29uZGFyeS10aXRsZT5FdXJvcGVhbiBKb3VybmFsIG9mIE9yYWwgU2NpZW5jZXM8L3NlY29uZGFy
eS10aXRsZT48L3RpdGxlcz48cGFnZXM+Mjg2LTI5MjwvcGFnZXM+PHZvbHVtZT4xMTc8L3ZvbHVt
ZT48bnVtYmVyPjM8L251bWJlcj48a2V5d29yZHM+PGtleXdvcmQ+ZWR1Y2F0aW9uYWwgc3RhdHVz
PC9rZXl3b3JkPjxrZXl3b3JkPmhlYWx0aCBzdGF0dXMgZGlzcGFyaXRpZXM8L2tleXdvcmQ+PGtl
eXdvcmQ+b2xkZXIgcGVvcGxlPC9rZXl3b3JkPjxrZXl3b3JkPnF1YWxpdHkgb2YgbGlmZTwva2V5
d29yZD48a2V5d29yZD5zb2Npb2Vjb25vbWljIGZhY3RvcnM8L2tleXdvcmQ+PC9rZXl3b3Jkcz48
ZGF0ZXM+PHllYXI+MjAwOTwveWVhcj48L2RhdGVzPjxwdWJsaXNoZXI+QmxhY2t3ZWxsIFB1Ymxp
c2hpbmcgTHRkPC9wdWJsaXNoZXI+PGlzYm4+MTYwMC0wNzIyPC9pc2JuPjx1cmxzPjxyZWxhdGVk
LXVybHM+PHVybD5odHRwOi8vZHguZG9pLm9yZy8xMC4xMTExL2ouMTYwMC0wNzIyLjIwMDkuMDA2
MTkueDwvdXJsPjwvcmVsYXRlZC11cmxzPjwvdXJscz48ZWxlY3Ryb25pYy1yZXNvdXJjZS1udW0+
MTAuMTExMS9qLjE2MDAtMDcyMi4yMDA5LjAwNjE5Lng8L2VsZWN0cm9uaWMtcmVzb3VyY2UtbnVt
PjwvcmVjb3JkPjwvQ2l0ZT48Q2l0ZT48QXV0aG9yPlBhcGFpb2Fubm91PC9BdXRob3I+PFllYXI+
MjAxMTwvWWVhcj48UmVjTnVtPjE4ODwvUmVjTnVtPjxyZWNvcmQ+PHJlYy1udW1iZXI+MTg4PC9y
ZWMtbnVtYmVyPjxmb3JlaWduLWtleXM+PGtleSBhcHA9IkVOIiBkYi1pZD0icHRmc2Z3MmU3ZnZ2
MHdlMHpzcHh0ZmZ3cGVhZXhyeHByMnhzIj4xODg8L2tleT48L2ZvcmVpZ24ta2V5cz48cmVmLXR5
cGUgbmFtZT0iSm91cm5hbCBBcnRpY2xlIj4xNzwvcmVmLXR5cGU+PGNvbnRyaWJ1dG9ycz48YXV0
aG9ycz48YXV0aG9yPldpbGxpYW0gUGFwYWlvYW5ub3U8L2F1dGhvcj48YXV0aG9yPkNvbnN0YW50
aW5lIEouIE91bGlzPC9hdXRob3I+PGF1dGhvcj4gRGVtZXRyYSBMYXRzb3U8L2F1dGhvcj48YXV0
aG9yPkpvaG4gWWZhbnRvcG91bG9zPC9hdXRob3I+PC9hdXRob3JzPjwvY29udHJpYnV0b3JzPjx0
aXRsZXM+PHRpdGxlPk9yYWwgSGVhbHRoLVJlbGF0ZWQgUXVhbGl0eSBvZiBMaWZlIG9mIEdyZWVr
IEFkdWx0czogQSBDcm9zcy1TZWN0aW9uYWwgU3R1ZHk8L3RpdGxlPjxzZWNvbmRhcnktdGl0bGU+
SW50ZXJuYXRpb25hbCBKb3VybmFsIG9mIERlbnRpc3RyeTwvc2Vjb25kYXJ5LXRpdGxlPjwvdGl0
bGVzPjxwZXJpb2RpY2FsPjxmdWxsLXRpdGxlPkludGVybmF0aW9uYWwgSm91cm5hbCBvZiBEZW50
aXN0cnk8L2Z1bGwtdGl0bGU+PC9wZXJpb2RpY2FsPjx2b2x1bWU+MjAxMTwvdm9sdW1lPjxkYXRl
cz48eWVhcj4yMDExPC95ZWFyPjwvZGF0ZXM+PHVybHM+PHJlbGF0ZWQtdXJscz48dXJsPmh0dHA6
Ly9keC5kb2kub3JnLzEwLjExNTUvMjAxMS8zNjAyOTIgPC91cmw+PC9yZWxhdGVkLXVybHM+PC91
cmxzPjxlbGVjdHJvbmljLXJlc291cmNlLW51bT4xMC4xMTU1LzIwMTEvMzYwMjkyPC9lbGVjdHJv
bmljLXJlc291cmNlLW51bT48L3JlY29yZD48L0NpdGU+PENpdGU+PEF1dGhvcj5Hb21lczwvQXV0
aG9yPjxZZWFyPjIwMDk8L1llYXI+PFJlY051bT44NTE8L1JlY051bT48cmVjb3JkPjxyZWMtbnVt
YmVyPjg1MTwvcmVjLW51bWJlcj48Zm9yZWlnbi1rZXlzPjxrZXkgYXBwPSJFTiIgZGItaWQ9InB0
ZnNmdzJlN2Z2djB3ZTB6c3B4dGZmd3BlYWV4cnhwcjJ4cyI+ODUxPC9rZXk+PC9mb3JlaWduLWtl
eXM+PHJlZi10eXBlIG5hbWU9IkpvdXJuYWwgQXJ0aWNsZSI+MTc8L3JlZi10eXBlPjxjb250cmli
dXRvcnM+PGF1dGhvcnM+PGF1dGhvcj5Hb21lcywgQS4gUy48L2F1dGhvcj48YXV0aG9yPkFiZWdn
LCBDLjwvYXV0aG9yPjxhdXRob3I+R3VpbWFyw4PCo2VzIEZhY2hlbCwgSi4gTS48L2F1dGhvcj48
L2F1dGhvcnM+PC9jb250cmlidXRvcnM+PGF1dGgtYWRkcmVzcz5EZXBhcnRtZW50IG9mIFNvY2lh
bCBhbmQgUHJldmVudGl2ZSBEZW50YWwgU2NpZW5jZXMsIFNjaG9vbCBvZiBEZW50aXN0cnksIEZl
ZGVyYWwgVW5pdmVyc2l0eSBvZiBSaW8gR3JhbmRlIGRvIFN1bCwgUG9ydG8gQWxlZ3JlLCBSUywg
QnJhemlsJiN4RDtEZXBhcnRtZW50IG9mIFN0YXRpc3RpY3MsIE1hdGhlbWF0aWNzIEluc3RpdHV0
ZSwgRmVkZXJhbCBVbml2ZXJzaXR5IG9mIFJpbyBHcmFuZGUgZG8gU3VsLCBQb3J0byBBbGVncmUs
IFJTLCBCcmF6aWw8L2F1dGgtYWRkcmVzcz48dGl0bGVzPjx0aXRsZT5SZWxhdGlvbnNoaXAgYmV0
d2VlbiBvcmFsIGNsaW5pY2FsIGNvbmRpdGlvbnMgYW5kIGRhaWx5IHBlcmZvcm1hbmNlczwvdGl0
bGU+PHNlY29uZGFyeS10aXRsZT5CcmF6aWxpYW4gT3JhbCBSZXNlYXJjaDwvc2Vjb25kYXJ5LXRp
dGxlPjwvdGl0bGVzPjxwZXJpb2RpY2FsPjxmdWxsLXRpdGxlPkJyYXppbGlhbiBPcmFsIFJlc2Vh
cmNoPC9mdWxsLXRpdGxlPjwvcGVyaW9kaWNhbD48cGFnZXM+NzYtODE8L3BhZ2VzPjx2b2x1bWU+
MjM8L3ZvbHVtZT48bnVtYmVyPjE8L251bWJlcj48a2V5d29yZHM+PGtleXdvcmQ+RE1GIGluZGV4
PC9rZXl3b3JkPjxrZXl3b3JkPkluZGljYXRvcnM8L2tleXdvcmQ+PGtleXdvcmQ+T3JhbCBoZWFs
dGg8L2tleXdvcmQ+PGtleXdvcmQ+UXVhbGl0eSBvZiBsaWZlPC9rZXl3b3JkPjwva2V5d29yZHM+
PGRhdGVzPjx5ZWFyPjIwMDk8L3llYXI+PC9kYXRlcz48dXJscz48cmVsYXRlZC11cmxzPjx1cmw+
aHR0cDovL3d3dy5zY2llbG8uYnIvcGRmL2Jvci92MjNuMS9hMTN2MjNuMS5wZGY8L3VybD48L3Jl
bGF0ZWQtdXJscz48L3VybHM+PC9yZWNvcmQ+PC9DaXRlPjxDaXRlPjxBdXRob3I+S3VzaG5pcjwv
QXV0aG9yPjxZZWFyPjIwMDQ8L1llYXI+PFJlY051bT45MjA8L1JlY051bT48cmVjb3JkPjxyZWMt
bnVtYmVyPjkyMDwvcmVjLW51bWJlcj48Zm9yZWlnbi1rZXlzPjxrZXkgYXBwPSJFTiIgZGItaWQ9
InB0ZnNmdzJlN2Z2djB3ZTB6c3B4dGZmd3BlYWV4cnhwcjJ4cyI+OTIwPC9rZXk+PC9mb3JlaWdu
LWtleXM+PHJlZi10eXBlIG5hbWU9IkpvdXJuYWwgQXJ0aWNsZSI+MTc8L3JlZi10eXBlPjxjb250
cmlidXRvcnM+PGF1dGhvcnM+PGF1dGhvcj5LdXNobmlyLCBELjwvYXV0aG9yPjxhdXRob3I+WnVz
bWFuLCBTLiBQLjwvYXV0aG9yPjxhdXRob3I+Um9iaW5zb24sIFAuIEcuPC9hdXRob3I+PGF1dGhv
cj5LdXNobmlyLCBEYW5pZWw8L2F1dGhvcj48YXV0aG9yPlp1c21hbiwgU2hsb21vIFAuPC9hdXRo
b3I+PGF1dGhvcj5Sb2JpbnNvbiwgUGV0ZXIgRy48L2F1dGhvcj48L2F1dGhvcnM+PC9jb250cmli
dXRvcnM+PGF1dGgtYWRkcmVzcz5EaXZpc2lvbiBvZiBEZW50YWwgSGVhbHRoLCBNaW5pc3RyeSBv
ZiBIZWFsdGgsIElzcmFlbC4ga29zaG5pckBuZXR2aXNpb24ubmV0LmlsPC9hdXRoLWFkZHJlc3M+
PHRpdGxlcz48dGl0bGU+VmFsaWRhdGlvbiBvZiBhIEhlYnJldyB2ZXJzaW9uIG9mIHRoZSBPcmFs
IEhlYWx0aCBJbXBhY3QgUHJvZmlsZSAxNDwvdGl0bGU+PHNlY29uZGFyeS10aXRsZT5Kb3VybmFs
IG9mIFB1YmxpYyBIZWFsdGggRGVudGlzdHJ5PC9zZWNvbmRhcnktdGl0bGU+PC90aXRsZXM+PHBl
cmlvZGljYWw+PGZ1bGwtdGl0bGU+Sm91cm5hbCBvZiBQdWJsaWMgSGVhbHRoIERlbnRpc3RyeTwv
ZnVsbC10aXRsZT48L3BlcmlvZGljYWw+PHBhZ2VzPjcxLTU8L3BhZ2VzPjx2b2x1bWU+NjQ8L3Zv
bHVtZT48bnVtYmVyPjI8L251bWJlcj48ZGF0ZXM+PHllYXI+MjAwNDwveWVhcj48L2RhdGVzPjxh
Y2Nlc3Npb24tbnVtPjE1MTgwMDc0PC9hY2Nlc3Npb24tbnVtPjx3b3JrLXR5cGU+VmFsaWRhdGlv
biBTdHVkaWVzPC93b3JrLXR5cGU+PHVybHM+PHJlbGF0ZWQtdXJscz48dXJsPmh0dHA6Ly9vbmxp
bmVsaWJyYXJ5LndpbGV5LmNvbS9kb2kvMTAuMTExMS9qLjE3NTItNzMyNS4yMDA0LnRiMDI3MzAu
eC9wZGY8L3VybD48L3JlbGF0ZWQtdXJscz48L3VybHM+PC9yZWNvcmQ+PC9DaXRlPjxDaXRlPjxB
dXRob3I+U2FuZGVyczwvQXV0aG9yPjxZZWFyPjIwMTA8L1llYXI+PFJlY051bT4xNjEyPC9SZWNO
dW0+PHJlY29yZD48cmVjLW51bWJlcj4xNjEyPC9yZWMtbnVtYmVyPjxmb3JlaWduLWtleXM+PGtl
eSBhcHA9IkVOIiBkYi1pZD0icHRmc2Z3MmU3ZnZ2MHdlMHpzcHh0ZmZ3cGVhZXhyeHByMnhzIj4x
NjEyPC9rZXk+PC9mb3JlaWduLWtleXM+PHJlZi10eXBlIG5hbWU9IkpvdXJuYWwgQXJ0aWNsZSI+
MTc8L3JlZi10eXBlPjxjb250cmlidXRvcnM+PGF1dGhvcnM+PGF1dGhvcj5TYW5kZXJzLCBBLiBF
LjwvYXV0aG9yPjwvYXV0aG9ycz48L2NvbnRyaWJ1dG9ycz48dGl0bGVzPjx0aXRsZT5BIExhdGlu
byBhZHZhbnRhZ2UgaW4gb3JhbCBoZWFsdGgtcmVsYXRlZCBxdWFsaXR5IG9mIGxpZmUgaXMgbW9k
aWZpZWQgYnkgbmF0aXZpdHkgc3RhdHVzPC90aXRsZT48c2Vjb25kYXJ5LXRpdGxlPlNvY2lhbCBz
Y2llbmNlICZhbXA7IG1lZGljaW5lICgxOTgyKTwvc2Vjb25kYXJ5LXRpdGxlPjwvdGl0bGVzPjxw
ZXJpb2RpY2FsPjxmdWxsLXRpdGxlPlNvY2lhbCBzY2llbmNlICZhbXA7IG1lZGljaW5lICgxOTgy
KTwvZnVsbC10aXRsZT48L3BlcmlvZGljYWw+PHBhZ2VzPjIwNS0xMTwvcGFnZXM+PHZvbHVtZT43
MTwvdm9sdW1lPjxudW1iZXI+MTwvbnVtYmVyPjxkYXRlcz48eWVhcj4yMDEwPC95ZWFyPjwvZGF0
ZXM+PGlzYm4+MDI3Ny05NTM2PC9pc2JuPjx1cmxzPjwvdXJscz48cmVtb3RlLWRhdGFiYXNlLW5h
bWU+L3otd2NvcmcvPC9yZW1vdGUtZGF0YWJhc2UtbmFtZT48cmVtb3RlLWRhdGFiYXNlLXByb3Zp
ZGVyPmh0dHA6Ly93b3JsZGNhdC5vcmc8L3JlbW90ZS1kYXRhYmFzZS1wcm92aWRlcj48bGFuZ3Vh
Z2U+RW5nbGlzaDwvbGFuZ3VhZ2U+PC9yZWNvcmQ+PC9DaXRlPjwvRW5kTm90ZT5=
</w:fldData>
        </w:fldChar>
      </w:r>
      <w:r w:rsidR="00196B44">
        <w:rPr>
          <w:rFonts w:ascii="Times New Roman" w:hAnsi="Times New Roman" w:cs="Times New Roman"/>
          <w:sz w:val="24"/>
          <w:szCs w:val="24"/>
          <w:lang w:bidi="hi-IN"/>
        </w:rPr>
        <w:instrText xml:space="preserve"> ADDIN EN.CITE </w:instrText>
      </w:r>
      <w:r w:rsidR="00196B44">
        <w:rPr>
          <w:rFonts w:ascii="Times New Roman" w:hAnsi="Times New Roman" w:cs="Times New Roman"/>
          <w:sz w:val="24"/>
          <w:szCs w:val="24"/>
          <w:lang w:bidi="hi-IN"/>
        </w:rPr>
        <w:fldChar w:fldCharType="begin">
          <w:fldData xml:space="preserve">PEVuZE5vdGU+PENpdGU+PEF1dGhvcj5DYWdsYXlhbjwvQXV0aG9yPjxZZWFyPjIwMDk8L1llYXI+
PFJlY051bT44MDA8L1JlY051bT48RGlzcGxheVRleHQ+KEt1c2huaXI8c3R5bGUgZmFjZT0iaXRh
bGljIj4gZXQgYWwuPC9zdHlsZT4sIDIwMDQ7IFNhbmRlcnM8c3R5bGUgZmFjZT0iaXRhbGljIj4g
ZXQgYWwuPC9zdHlsZT4sIDIwMDQ7IEhhc3NlbDxzdHlsZSBmYWNlPSJpdGFsaWMiPiBldCBhbC48
L3N0eWxlPiwgMjAwNjsgU2F1YjxzdHlsZSBmYWNlPSJpdGFsaWMiPiBldCBhbC48L3N0eWxlPiwg
MjAwNjsgTWFyaW5vPHN0eWxlIGZhY2U9Iml0YWxpYyI+IGV0IGFsLjwvc3R5bGU+LCAyMDA4OyBD
YWdsYXlhbjxzdHlsZSBmYWNlPSJpdGFsaWMiPiBldCBhbC48L3N0eWxlPiwgMjAwOTsgR29tZXM8
c3R5bGUgZmFjZT0iaXRhbGljIj4gZXQgYWwuPC9zdHlsZT4sIDIwMDk7IFRzYWtvczxzdHlsZSBm
YWNlPSJpdGFsaWMiPiBldCBhbC48L3N0eWxlPiwgMjAwOTsgU2FuZGVycywgMjAxMDsgUGFwYWlv
YW5ub3U8c3R5bGUgZmFjZT0iaXRhbGljIj4gZXQgYWwuPC9zdHlsZT4sIDIwMTEpPC9EaXNwbGF5
VGV4dD48cmVjb3JkPjxyZWMtbnVtYmVyPjgwMDwvcmVjLW51bWJlcj48Zm9yZWlnbi1rZXlzPjxr
ZXkgYXBwPSJFTiIgZGItaWQ9InB0ZnNmdzJlN2Z2djB3ZTB6c3B4dGZmd3BlYWV4cnhwcjJ4cyI+
ODAwPC9rZXk+PC9mb3JlaWduLWtleXM+PHJlZi10eXBlIG5hbWU9IkpvdXJuYWwgQXJ0aWNsZSI+
MTc8L3JlZi10eXBlPjxjb250cmlidXRvcnM+PGF1dGhvcnM+PGF1dGhvcj5DYWdsYXlhbiwgRi48
L2F1dGhvcj48YXV0aG9yPkFsdHVuLCBPLjwvYXV0aG9yPjxhdXRob3I+TWlsb2dsdSwgTy48L2F1
dGhvcj48YXV0aG9yPktheWEsIE0uIEQuPC9hdXRob3I+PGF1dGhvcj5ZaWxtYXosIEEuIEIuPC9h
dXRob3I+PGF1dGhvcj5DYWdsYXlhbiwgRmF0bWE8L2F1dGhvcj48YXV0aG9yPkFsdHVuLCBPZ3V6
aGFuPC9hdXRob3I+PGF1dGhvcj5NaWxvZ2x1LCBPemthbjwvYXV0aG9yPjxhdXRob3I+S2F5YSwg
TXVoYW1tZWQtRHVyc3VuPC9hdXRob3I+PGF1dGhvcj5ZaWxtYXosIEFobWV0LUJlcmhhbjwvYXV0
aG9yPjwvYXV0aG9ycz48L2NvbnRyaWJ1dG9ycz48YXV0aC1hZGRyZXNzPkRlcGFydG1lbnQgb2Yg
T3JhbCBEaWFnbm9zaXMgYW5kIFJhZGlvbG9neSwgRmFjdWx0eSBvZiBEZW50aXN0cnksIEF0YXR1
cmsgVW5pdmVyc2l0eSwgRXJ6dXJ1bSwgVHVya2V5LiBmYWNhZ2xhQGdtYWlsLmNvbTwvYXV0aC1h
ZGRyZXNzPjx0aXRsZXM+PHRpdGxlPkNvcnJlbGF0aW9uIGJldHdlZW4gb3JhbCBoZWFsdGgtcmVs
YXRlZCBxdWFsaXR5IG9mIGxpZmUgKE9IUW9MKSBhbmQgb3JhbCBkaXNvcmRlcnMgaW4gYSBUdXJr
aXNoIHBhdGllbnQgcG9wdWxhdGlvbjwvdGl0bGU+PHNlY29uZGFyeS10aXRsZT5NZWRpY2luYSBP
cmFsLCBQYXRvbG9naWEgT3JhbCB5IENpcnVnaWEgQnVjYWw8L3NlY29uZGFyeS10aXRsZT48L3Rp
dGxlcz48cGVyaW9kaWNhbD48ZnVsbC10aXRsZT5NZWRpY2luYSBPcmFsLCBQYXRvbG9naWEgT3Jh
bCB5IENpcnVnaWEgQnVjYWw8L2Z1bGwtdGl0bGU+PC9wZXJpb2RpY2FsPjxwYWdlcz5lNTczLTg8
L3BhZ2VzPjx2b2x1bWU+MTQ8L3ZvbHVtZT48bnVtYmVyPjExPC9udW1iZXI+PGRhdGVzPjx5ZWFy
PjIwMDk8L3llYXI+PHB1Yi1kYXRlcz48ZGF0ZT5Ob3Y8L2RhdGU+PC9wdWItZGF0ZXM+PC9kYXRl
cz48YWNjZXNzaW9uLW51bT4xOTY4MDIwNzwvYWNjZXNzaW9uLW51bT48dXJscz48cmVsYXRlZC11
cmxzPjx1cmw+aHR0cDovL3d3dy5tZWRpY2luYW9yYWwuY29tL21lZG9yYWxmcmVlMDEvdjE0aTEx
L21lZG9yYWx2MTRpMTFwNTczLnBkZjwvdXJsPjwvcmVsYXRlZC11cmxzPjwvdXJscz48L3JlY29y
ZD48L0NpdGU+PENpdGU+PEF1dGhvcj5IYXNzZWw8L0F1dGhvcj48WWVhcj4yMDA2PC9ZZWFyPjxS
ZWNOdW0+ODYyPC9SZWNOdW0+PHJlY29yZD48cmVjLW51bWJlcj44NjI8L3JlYy1udW1iZXI+PGZv
cmVpZ24ta2V5cz48a2V5IGFwcD0iRU4iIGRiLWlkPSJwdGZzZncyZTdmdnYwd2UwenNweHRmZndw
ZWFleHJ4cHIyeHMiPjg2Mjwva2V5PjwvZm9yZWlnbi1rZXlzPjxyZWYtdHlwZSBuYW1lPSJKb3Vy
bmFsIEFydGljbGUiPjE3PC9yZWYtdHlwZT48Y29udHJpYnV0b3JzPjxhdXRob3JzPjxhdXRob3I+
SGFzc2VsLCBBLiBKLjwvYXV0aG9yPjxhdXRob3I+S29rZSwgVS48L2F1dGhvcj48YXV0aG9yPlNj
aG1pdHRlciwgTS48L2F1dGhvcj48YXV0aG9yPlJhbW1lbHNiZXJnLCBQLjwvYXV0aG9yPjxhdXRo
b3I+SGFzc2VsLCBBbGV4YW5kZXIgSi48L2F1dGhvcj48YXV0aG9yPktva2UsIFVscmljaDwvYXV0
aG9yPjxhdXRob3I+U2NobWl0dGVyLCBNYXJjPC9hdXRob3I+PGF1dGhvcj5SYW1tZWxzYmVyZywg
UGV0ZXI8L2F1dGhvcj48L2F1dGhvcnM+PC9jb250cmlidXRvcnM+PGF1dGgtYWRkcmVzcz5Qb2xp
a2xpbmlrIGZ1ciBaYWhuYXJ6dGxpY2hlIFByb3RoZXRpaywgSGVpZGVsYmVyZywgR2VybWFueS4g
YWxleGFuZGVyLmhhc3NlbEBtZWQudW5pLWhlaWRlbGJlcmcuZGU8L2F1dGgtYWRkcmVzcz48dGl0
bGVzPjx0aXRsZT5GYWN0b3JzIGFzc29jaWF0ZWQgd2l0aCBvcmFsIGhlYWx0aC1yZWxhdGVkIHF1
YWxpdHkgb2YgbGlmZSBpbiBpbnN0aXR1dGlvbmFsaXplZCBlbGRlcmx5PC90aXRsZT48c2Vjb25k
YXJ5LXRpdGxlPkFjdGEgT2RvbnRvbG9naWNhIFNjYW5kaW5hdmljYTwvc2Vjb25kYXJ5LXRpdGxl
PjwvdGl0bGVzPjxwZXJpb2RpY2FsPjxmdWxsLXRpdGxlPkFjdGEgT2RvbnRvbG9naWNhIFNjYW5k
aW5hdmljYTwvZnVsbC10aXRsZT48L3BlcmlvZGljYWw+PHBhZ2VzPjktMTU8L3BhZ2VzPjx2b2x1
bWU+NjQ8L3ZvbHVtZT48bnVtYmVyPjE8L251bWJlcj48ZGF0ZXM+PHllYXI+MjAwNjwveWVhcj48
cHViLWRhdGVzPjxkYXRlPkZlYjwvZGF0ZT48L3B1Yi1kYXRlcz48L2RhdGVzPjxhY2Nlc3Npb24t
bnVtPjE2NDI4MTc2PC9hY2Nlc3Npb24tbnVtPjx1cmxzPjxyZWxhdGVkLXVybHM+PHVybD5odHRw
Oi8vaW5mb3JtYWhlYWx0aGNhcmUuY29tL2RvaS9wZGZwbHVzLzEwLjEwODAvMDAwMTYzNTA1MDAz
MjYyMTE8L3VybD48L3JlbGF0ZWQtdXJscz48L3VybHM+PC9yZWNvcmQ+PC9DaXRlPjxDaXRlPjxB
dXRob3I+TWFyaW5vPC9BdXRob3I+PFllYXI+MjAwODwvWWVhcj48UmVjTnVtPjk1NTwvUmVjTnVt
PjxyZWNvcmQ+PHJlYy1udW1iZXI+OTU1PC9yZWMtbnVtYmVyPjxmb3JlaWduLWtleXM+PGtleSBh
cHA9IkVOIiBkYi1pZD0icHRmc2Z3MmU3ZnZ2MHdlMHpzcHh0ZmZ3cGVhZXhyeHByMnhzIj45NTU8
L2tleT48L2ZvcmVpZ24ta2V5cz48cmVmLXR5cGUgbmFtZT0iSm91cm5hbCBBcnRpY2xlIj4xNzwv
cmVmLXR5cGU+PGNvbnRyaWJ1dG9ycz48YXV0aG9ycz48YXV0aG9yPk1hcmlubywgUi48L2F1dGhv
cj48YXV0aG9yPlNjaG9maWVsZCwgTS48L2F1dGhvcj48YXV0aG9yPldyaWdodCwgQy48L2F1dGhv
cj48YXV0aG9yPkNhbGFjaGUsIEguPC9hdXRob3I+PGF1dGhvcj5NaW5pY2hpZWxsbywgVi48L2F1
dGhvcj48YXV0aG9yPk1hcmlubywgUi48L2F1dGhvcj48YXV0aG9yPlNjaG9maWVsZCwgTS48L2F1
dGhvcj48YXV0aG9yPldyaWdodCwgQy48L2F1dGhvcj48YXV0aG9yPkNhbGFjaGUsIEguPC9hdXRo
b3I+PGF1dGhvcj5NaW5pY2hpZWxsbywgVi48L2F1dGhvcj48L2F1dGhvcnM+PC9jb250cmlidXRv
cnM+PGF1dGgtYWRkcmVzcz5Db29wZXJhdGl2ZSBSZXNlYXJjaCBDZW50cmUgZm9yIE9yYWwgSGVh
bHRoIFNjaWVuY2UsIFNjaG9vbCBvZiBEZW50YWwgU2NpZW5jZSwgVW5pdmVyc2l0eSBvZiBNZWxi
b3VybmUsIE1lbGJvdXJuZSwgVmljdG9yaWEsIEF1c3RyYWxpYS4gcm1hcmlub0B1bmltZWxiLmVk
dS5hdTwvYXV0aC1hZGRyZXNzPjx0aXRsZXM+PHRpdGxlPlNlbGYtcmVwb3J0ZWQgYW5kIGNsaW5p
Y2FsbHkgZGV0ZXJtaW5lZCBvcmFsIGhlYWx0aCBzdGF0dXMgcHJlZGljdG9ycyBmb3IgcXVhbGl0
eSBvZiBsaWZlIGluIGRlbnRhdGUgb2xkZXIgbWlncmFudCBhZHVsdHM8L3RpdGxlPjxzZWNvbmRh
cnktdGl0bGU+Q29tbXVuaXR5IERlbnRpc3RyeSAmYW1wOyBPcmFsIEVwaWRlbWlvbG9neTwvc2Vj
b25kYXJ5LXRpdGxlPjwvdGl0bGVzPjxwZXJpb2RpY2FsPjxmdWxsLXRpdGxlPkNvbW11bml0eSBE
ZW50aXN0cnkgJmFtcDsgT3JhbCBFcGlkZW1pb2xvZ3k8L2Z1bGwtdGl0bGU+PC9wZXJpb2RpY2Fs
PjxwYWdlcz44NS05NDwvcGFnZXM+PHZvbHVtZT4zNjwvdm9sdW1lPjxudW1iZXI+MTwvbnVtYmVy
PjxkYXRlcz48eWVhcj4yMDA4PC95ZWFyPjxwdWItZGF0ZXM+PGRhdGU+RmViPC9kYXRlPjwvcHVi
LWRhdGVzPjwvZGF0ZXM+PGFjY2Vzc2lvbi1udW0+MTgyMDU2NDQ8L2FjY2Vzc2lvbi1udW0+PHdv
cmstdHlwZT5SZXNlYXJjaCBTdXBwb3J0LCBOb24tVS5TLiBHb3YmYXBvczt0PC93b3JrLXR5cGU+
PHVybHM+PHJlbGF0ZWQtdXJscz48dXJsPmh0dHA6Ly9vbmxpbmVsaWJyYXJ5LndpbGV5LmNvbS9k
b2kvMTAuMTExMS9qLjE2MDAtMDUyOC4yMDA3LjAwMzc4LngvcGRmPC91cmw+PC9yZWxhdGVkLXVy
bHM+PC91cmxzPjwvcmVjb3JkPjwvQ2l0ZT48Q2l0ZT48QXV0aG9yPlNhbmRlcnM8L0F1dGhvcj48
WWVhcj4yMDA0PC9ZZWFyPjxSZWNOdW0+MTAzOTwvUmVjTnVtPjxyZWNvcmQ+PHJlYy1udW1iZXI+
MTAzOTwvcmVjLW51bWJlcj48Zm9yZWlnbi1rZXlzPjxrZXkgYXBwPSJFTiIgZGItaWQ9InB0ZnNm
dzJlN2Z2djB3ZTB6c3B4dGZmd3BlYWV4cnhwcjJ4cyI+MTAzOTwva2V5PjwvZm9yZWlnbi1rZXlz
PjxyZWYtdHlwZSBuYW1lPSJKb3VybmFsIEFydGljbGUiPjE3PC9yZWYtdHlwZT48Y29udHJpYnV0
b3JzPjxhdXRob3JzPjxhdXRob3I+U2FuZGVycywgQS4gRS48L2F1dGhvcj48YXV0aG9yPlNwZW5j
ZXIsIEEuIEouPC9hdXRob3I+PGF1dGhvcj5TYW5kZXJzLCBBbm5lIEUuPC9hdXRob3I+PGF1dGhv
cj5TcGVuY2VyLCBBLiBKb2huPC9hdXRob3I+PC9hdXRob3JzPjwvY29udHJpYnV0b3JzPjxhdXRo
LWFkZHJlc3M+QXVzdHJhbGlhbiBSZXNlYXJjaCBDZW50cmUgZm9yIFBvcHVsYXRpb24gT3JhbCBI
ZWFsdGgsIERlbnRhbCBTY2hvb2wsIFRoZSBVbml2ZXJzaXR5IG9mIEFkZWxhaWRlLCBTb3V0aCBB
dXN0cmFsaWEuPC9hdXRoLWFkZHJlc3M+PHRpdGxlcz48dGl0bGU+U29jaWFsIGluZXF1YWxpdHkg
aW4gcGVyY2VpdmVkIG9yYWwgaGVhbHRoIGFtb25nIGFkdWx0cyBpbiBBdXN0cmFsaWE8L3RpdGxl
PjxzZWNvbmRhcnktdGl0bGU+QXVzdHJhbGlhbiAmYW1wOyBOZXcgWmVhbGFuZCBKb3VybmFsIG9m
IFB1YmxpYyBIZWFsdGg8L3NlY29uZGFyeS10aXRsZT48L3RpdGxlcz48cGVyaW9kaWNhbD48ZnVs
bC10aXRsZT5BdXN0cmFsaWFuICZhbXA7IE5ldyBaZWFsYW5kIEpvdXJuYWwgb2YgUHVibGljIEhl
YWx0aDwvZnVsbC10aXRsZT48L3BlcmlvZGljYWw+PHBhZ2VzPjE1OS02NjwvcGFnZXM+PHZvbHVt
ZT4yODwvdm9sdW1lPjxudW1iZXI+MjwvbnVtYmVyPjxkYXRlcz48eWVhcj4yMDA0PC95ZWFyPjxw
dWItZGF0ZXM+PGRhdGU+QXByPC9kYXRlPjwvcHViLWRhdGVzPjwvZGF0ZXM+PGFjY2Vzc2lvbi1u
dW0+MTUyMzMzNTY8L2FjY2Vzc2lvbi1udW0+PHdvcmstdHlwZT5SZXNlYXJjaCBTdXBwb3J0LCBO
b24tVS5TLiBHb3YmYXBvczt0PC93b3JrLXR5cGU+PHVybHM+PHJlbGF0ZWQtdXJscz48dXJsPmh0
dHA6Ly9vbmxpbmVsaWJyYXJ5LndpbGV5LmNvbS9kb2kvMTAuMTExMS9qLjE0NjctODQyWC4yMDA0
LnRiMDA5MzAueC9wZGY8L3VybD48L3JlbGF0ZWQtdXJscz48L3VybHM+PC9yZWNvcmQ+PC9DaXRl
PjxDaXRlPjxBdXRob3I+U2F1YjwvQXV0aG9yPjxZZWFyPjIwMDY8L1llYXI+PFJlY051bT4xMDQ2
PC9SZWNOdW0+PHJlY29yZD48cmVjLW51bWJlcj4xMDQ2PC9yZWMtbnVtYmVyPjxmb3JlaWduLWtl
eXM+PGtleSBhcHA9IkVOIiBkYi1pZD0icHRmc2Z3MmU3ZnZ2MHdlMHpzcHh0ZmZ3cGVhZXhyeHBy
MnhzIj4xMDQ2PC9rZXk+PC9mb3JlaWduLWtleXM+PHJlZi10eXBlIG5hbWU9IkpvdXJuYWwgQXJ0
aWNsZSI+MTc8L3JlZi10eXBlPjxjb250cmlidXRvcnM+PGF1dGhvcnM+PGF1dGhvcj5TYXViLCBS
LjwvYXV0aG9yPjxhdXRob3I+TG9ja2VyLCBELjwvYXV0aG9yPjxhdXRob3I+U2F1YiwgUi48L2F1
dGhvcj48YXV0aG9yPkxvY2tlciwgRC48L2F1dGhvcj48L2F1dGhvcnM+PC9jb250cmlidXRvcnM+
PGF1dGgtYWRkcmVzcz5EZXBhcnRtZW50IG9mIENvbW11bml0eSBEZW50aXN0cnksIEZhY3VsdHkg
b2YgRGVudGlzdHJ5LCBVbml2ZXJzaXR5IE1hbGF5YSwgNTA2MDMgS3VhbGEgTHVtcHVyLjwvYXV0
aC1hZGRyZXNzPjx0aXRsZXM+PHRpdGxlPlRoZSBpbXBhY3Qgb2Ygb3JhbCBjb25kaXRpb25zIG9u
IHRoZSBxdWFsaXR5IG9mIGxpZmUgb2YgdGhlIE1hbGF5c2lhbiBhZHVsdCBwb3B1bGF0aW9uOiBw
cmVsaW1pbmFyeSByZXN1bHRzPC90aXRsZT48c2Vjb25kYXJ5LXRpdGxlPk1lZGljYWwgSm91cm5h
bCBvZiBNYWxheXNpYTwvc2Vjb25kYXJ5LXRpdGxlPjwvdGl0bGVzPjxwZXJpb2RpY2FsPjxmdWxs
LXRpdGxlPk1lZGljYWwgSm91cm5hbCBvZiBNYWxheXNpYTwvZnVsbC10aXRsZT48L3BlcmlvZGlj
YWw+PHBhZ2VzPjQzOC00NjwvcGFnZXM+PHZvbHVtZT42MTwvdm9sdW1lPjxudW1iZXI+NDwvbnVt
YmVyPjxkYXRlcz48eWVhcj4yMDA2PC95ZWFyPjxwdWItZGF0ZXM+PGRhdGU+T2N0PC9kYXRlPjwv
cHViLWRhdGVzPjwvZGF0ZXM+PGFjY2Vzc2lvbi1udW0+MTcyNDM1MjE8L2FjY2Vzc2lvbi1udW0+
PHdvcmstdHlwZT5SZXNlYXJjaCBTdXBwb3J0LCBOb24tVS5TLiBHb3YmYXBvczt0PC93b3JrLXR5
cGU+PHVybHM+PHJlbGF0ZWQtdXJscz48dXJsPmh0dHA6Ly93d3cuZS1tam0ub3JnLzIwMDYvdjYx
bjQvT3JhbF9IZWFsdGgucGRmPC91cmw+PC9yZWxhdGVkLXVybHM+PC91cmxzPjwvcmVjb3JkPjwv
Q2l0ZT48Q2l0ZT48QXV0aG9yPlRzYWtvczwvQXV0aG9yPjxZZWFyPjIwMDk8L1llYXI+PFJlY051
bT4xMTQzPC9SZWNOdW0+PHJlY29yZD48cmVjLW51bWJlcj4xMTQzPC9yZWMtbnVtYmVyPjxmb3Jl
aWduLWtleXM+PGtleSBhcHA9IkVOIiBkYi1pZD0iMGF6MDB4ZWVucjJhZDhlZTVhMHg1OWRzZGVk
czBmd3d0cDJhIj4xMTQzPC9rZXk+PC9mb3JlaWduLWtleXM+PHJlZi10eXBlIG5hbWU9IkpvdXJu
YWwgQXJ0aWNsZSI+MTc8L3JlZi10eXBlPjxjb250cmlidXRvcnM+PGF1dGhvcnM+PGF1dGhvcj5U
c2Frb3MsIEdlb3JnaW9zPC9hdXRob3I+PGF1dGhvcj5TaGVpaGFtLCBBdWJyZXk8L2F1dGhvcj48
YXV0aG9yPklsaWZmZSwgU3RldmU8L2F1dGhvcj48YXV0aG9yPktoYXJpY2hhLCBLYWxwYTwvYXV0
aG9yPjxhdXRob3I+SGFyYXJpLCBEYW5pZWxsZTwvYXV0aG9yPjxhdXRob3I+U3dpZnQsIENhbWVy
b24gRy48L2F1dGhvcj48YXV0aG9yPkdpbGxtYW4sIEdlcmhhcmQ8L2F1dGhvcj48YXV0aG9yPlN0
dWNrLCBBbmRyZWFzIEUuPC9hdXRob3I+PC9hdXRob3JzPjwvY29udHJpYnV0b3JzPjx0aXRsZXM+
PHRpdGxlPlRoZSBpbXBhY3Qgb2YgZWR1Y2F0aW9uYWwgbGV2ZWwgb24gb3JhbCBoZWFsdGgtcmVs
YXRlZCBxdWFsaXR5IG9mIGxpZmUgaW4gb2xkZXIgcGVvcGxlIGluIExvbmRvbjwvdGl0bGU+PHNl
Y29uZGFyeS10aXRsZT5FdXJvcGVhbiBKb3VybmFsIG9mIE9yYWwgU2NpZW5jZXM8L3NlY29uZGFy
eS10aXRsZT48L3RpdGxlcz48cGFnZXM+Mjg2LTI5MjwvcGFnZXM+PHZvbHVtZT4xMTc8L3ZvbHVt
ZT48bnVtYmVyPjM8L251bWJlcj48a2V5d29yZHM+PGtleXdvcmQ+ZWR1Y2F0aW9uYWwgc3RhdHVz
PC9rZXl3b3JkPjxrZXl3b3JkPmhlYWx0aCBzdGF0dXMgZGlzcGFyaXRpZXM8L2tleXdvcmQ+PGtl
eXdvcmQ+b2xkZXIgcGVvcGxlPC9rZXl3b3JkPjxrZXl3b3JkPnF1YWxpdHkgb2YgbGlmZTwva2V5
d29yZD48a2V5d29yZD5zb2Npb2Vjb25vbWljIGZhY3RvcnM8L2tleXdvcmQ+PC9rZXl3b3Jkcz48
ZGF0ZXM+PHllYXI+MjAwOTwveWVhcj48L2RhdGVzPjxwdWJsaXNoZXI+QmxhY2t3ZWxsIFB1Ymxp
c2hpbmcgTHRkPC9wdWJsaXNoZXI+PGlzYm4+MTYwMC0wNzIyPC9pc2JuPjx1cmxzPjxyZWxhdGVk
LXVybHM+PHVybD5odHRwOi8vZHguZG9pLm9yZy8xMC4xMTExL2ouMTYwMC0wNzIyLjIwMDkuMDA2
MTkueDwvdXJsPjwvcmVsYXRlZC11cmxzPjwvdXJscz48ZWxlY3Ryb25pYy1yZXNvdXJjZS1udW0+
MTAuMTExMS9qLjE2MDAtMDcyMi4yMDA5LjAwNjE5Lng8L2VsZWN0cm9uaWMtcmVzb3VyY2UtbnVt
PjwvcmVjb3JkPjwvQ2l0ZT48Q2l0ZT48QXV0aG9yPlBhcGFpb2Fubm91PC9BdXRob3I+PFllYXI+
MjAxMTwvWWVhcj48UmVjTnVtPjE4ODwvUmVjTnVtPjxyZWNvcmQ+PHJlYy1udW1iZXI+MTg4PC9y
ZWMtbnVtYmVyPjxmb3JlaWduLWtleXM+PGtleSBhcHA9IkVOIiBkYi1pZD0icHRmc2Z3MmU3ZnZ2
MHdlMHpzcHh0ZmZ3cGVhZXhyeHByMnhzIj4xODg8L2tleT48L2ZvcmVpZ24ta2V5cz48cmVmLXR5
cGUgbmFtZT0iSm91cm5hbCBBcnRpY2xlIj4xNzwvcmVmLXR5cGU+PGNvbnRyaWJ1dG9ycz48YXV0
aG9ycz48YXV0aG9yPldpbGxpYW0gUGFwYWlvYW5ub3U8L2F1dGhvcj48YXV0aG9yPkNvbnN0YW50
aW5lIEouIE91bGlzPC9hdXRob3I+PGF1dGhvcj4gRGVtZXRyYSBMYXRzb3U8L2F1dGhvcj48YXV0
aG9yPkpvaG4gWWZhbnRvcG91bG9zPC9hdXRob3I+PC9hdXRob3JzPjwvY29udHJpYnV0b3JzPjx0
aXRsZXM+PHRpdGxlPk9yYWwgSGVhbHRoLVJlbGF0ZWQgUXVhbGl0eSBvZiBMaWZlIG9mIEdyZWVr
IEFkdWx0czogQSBDcm9zcy1TZWN0aW9uYWwgU3R1ZHk8L3RpdGxlPjxzZWNvbmRhcnktdGl0bGU+
SW50ZXJuYXRpb25hbCBKb3VybmFsIG9mIERlbnRpc3RyeTwvc2Vjb25kYXJ5LXRpdGxlPjwvdGl0
bGVzPjxwZXJpb2RpY2FsPjxmdWxsLXRpdGxlPkludGVybmF0aW9uYWwgSm91cm5hbCBvZiBEZW50
aXN0cnk8L2Z1bGwtdGl0bGU+PC9wZXJpb2RpY2FsPjx2b2x1bWU+MjAxMTwvdm9sdW1lPjxkYXRl
cz48eWVhcj4yMDExPC95ZWFyPjwvZGF0ZXM+PHVybHM+PHJlbGF0ZWQtdXJscz48dXJsPmh0dHA6
Ly9keC5kb2kub3JnLzEwLjExNTUvMjAxMS8zNjAyOTIgPC91cmw+PC9yZWxhdGVkLXVybHM+PC91
cmxzPjxlbGVjdHJvbmljLXJlc291cmNlLW51bT4xMC4xMTU1LzIwMTEvMzYwMjkyPC9lbGVjdHJv
bmljLXJlc291cmNlLW51bT48L3JlY29yZD48L0NpdGU+PENpdGU+PEF1dGhvcj5Hb21lczwvQXV0
aG9yPjxZZWFyPjIwMDk8L1llYXI+PFJlY051bT44NTE8L1JlY051bT48cmVjb3JkPjxyZWMtbnVt
YmVyPjg1MTwvcmVjLW51bWJlcj48Zm9yZWlnbi1rZXlzPjxrZXkgYXBwPSJFTiIgZGItaWQ9InB0
ZnNmdzJlN2Z2djB3ZTB6c3B4dGZmd3BlYWV4cnhwcjJ4cyI+ODUxPC9rZXk+PC9mb3JlaWduLWtl
eXM+PHJlZi10eXBlIG5hbWU9IkpvdXJuYWwgQXJ0aWNsZSI+MTc8L3JlZi10eXBlPjxjb250cmli
dXRvcnM+PGF1dGhvcnM+PGF1dGhvcj5Hb21lcywgQS4gUy48L2F1dGhvcj48YXV0aG9yPkFiZWdn
LCBDLjwvYXV0aG9yPjxhdXRob3I+R3VpbWFyw4PCo2VzIEZhY2hlbCwgSi4gTS48L2F1dGhvcj48
L2F1dGhvcnM+PC9jb250cmlidXRvcnM+PGF1dGgtYWRkcmVzcz5EZXBhcnRtZW50IG9mIFNvY2lh
bCBhbmQgUHJldmVudGl2ZSBEZW50YWwgU2NpZW5jZXMsIFNjaG9vbCBvZiBEZW50aXN0cnksIEZl
ZGVyYWwgVW5pdmVyc2l0eSBvZiBSaW8gR3JhbmRlIGRvIFN1bCwgUG9ydG8gQWxlZ3JlLCBSUywg
QnJhemlsJiN4RDtEZXBhcnRtZW50IG9mIFN0YXRpc3RpY3MsIE1hdGhlbWF0aWNzIEluc3RpdHV0
ZSwgRmVkZXJhbCBVbml2ZXJzaXR5IG9mIFJpbyBHcmFuZGUgZG8gU3VsLCBQb3J0byBBbGVncmUs
IFJTLCBCcmF6aWw8L2F1dGgtYWRkcmVzcz48dGl0bGVzPjx0aXRsZT5SZWxhdGlvbnNoaXAgYmV0
d2VlbiBvcmFsIGNsaW5pY2FsIGNvbmRpdGlvbnMgYW5kIGRhaWx5IHBlcmZvcm1hbmNlczwvdGl0
bGU+PHNlY29uZGFyeS10aXRsZT5CcmF6aWxpYW4gT3JhbCBSZXNlYXJjaDwvc2Vjb25kYXJ5LXRp
dGxlPjwvdGl0bGVzPjxwZXJpb2RpY2FsPjxmdWxsLXRpdGxlPkJyYXppbGlhbiBPcmFsIFJlc2Vh
cmNoPC9mdWxsLXRpdGxlPjwvcGVyaW9kaWNhbD48cGFnZXM+NzYtODE8L3BhZ2VzPjx2b2x1bWU+
MjM8L3ZvbHVtZT48bnVtYmVyPjE8L251bWJlcj48a2V5d29yZHM+PGtleXdvcmQ+RE1GIGluZGV4
PC9rZXl3b3JkPjxrZXl3b3JkPkluZGljYXRvcnM8L2tleXdvcmQ+PGtleXdvcmQ+T3JhbCBoZWFs
dGg8L2tleXdvcmQ+PGtleXdvcmQ+UXVhbGl0eSBvZiBsaWZlPC9rZXl3b3JkPjwva2V5d29yZHM+
PGRhdGVzPjx5ZWFyPjIwMDk8L3llYXI+PC9kYXRlcz48dXJscz48cmVsYXRlZC11cmxzPjx1cmw+
aHR0cDovL3d3dy5zY2llbG8uYnIvcGRmL2Jvci92MjNuMS9hMTN2MjNuMS5wZGY8L3VybD48L3Jl
bGF0ZWQtdXJscz48L3VybHM+PC9yZWNvcmQ+PC9DaXRlPjxDaXRlPjxBdXRob3I+S3VzaG5pcjwv
QXV0aG9yPjxZZWFyPjIwMDQ8L1llYXI+PFJlY051bT45MjA8L1JlY051bT48cmVjb3JkPjxyZWMt
bnVtYmVyPjkyMDwvcmVjLW51bWJlcj48Zm9yZWlnbi1rZXlzPjxrZXkgYXBwPSJFTiIgZGItaWQ9
InB0ZnNmdzJlN2Z2djB3ZTB6c3B4dGZmd3BlYWV4cnhwcjJ4cyI+OTIwPC9rZXk+PC9mb3JlaWdu
LWtleXM+PHJlZi10eXBlIG5hbWU9IkpvdXJuYWwgQXJ0aWNsZSI+MTc8L3JlZi10eXBlPjxjb250
cmlidXRvcnM+PGF1dGhvcnM+PGF1dGhvcj5LdXNobmlyLCBELjwvYXV0aG9yPjxhdXRob3I+WnVz
bWFuLCBTLiBQLjwvYXV0aG9yPjxhdXRob3I+Um9iaW5zb24sIFAuIEcuPC9hdXRob3I+PGF1dGhv
cj5LdXNobmlyLCBEYW5pZWw8L2F1dGhvcj48YXV0aG9yPlp1c21hbiwgU2hsb21vIFAuPC9hdXRo
b3I+PGF1dGhvcj5Sb2JpbnNvbiwgUGV0ZXIgRy48L2F1dGhvcj48L2F1dGhvcnM+PC9jb250cmli
dXRvcnM+PGF1dGgtYWRkcmVzcz5EaXZpc2lvbiBvZiBEZW50YWwgSGVhbHRoLCBNaW5pc3RyeSBv
ZiBIZWFsdGgsIElzcmFlbC4ga29zaG5pckBuZXR2aXNpb24ubmV0LmlsPC9hdXRoLWFkZHJlc3M+
PHRpdGxlcz48dGl0bGU+VmFsaWRhdGlvbiBvZiBhIEhlYnJldyB2ZXJzaW9uIG9mIHRoZSBPcmFs
IEhlYWx0aCBJbXBhY3QgUHJvZmlsZSAxNDwvdGl0bGU+PHNlY29uZGFyeS10aXRsZT5Kb3VybmFs
IG9mIFB1YmxpYyBIZWFsdGggRGVudGlzdHJ5PC9zZWNvbmRhcnktdGl0bGU+PC90aXRsZXM+PHBl
cmlvZGljYWw+PGZ1bGwtdGl0bGU+Sm91cm5hbCBvZiBQdWJsaWMgSGVhbHRoIERlbnRpc3RyeTwv
ZnVsbC10aXRsZT48L3BlcmlvZGljYWw+PHBhZ2VzPjcxLTU8L3BhZ2VzPjx2b2x1bWU+NjQ8L3Zv
bHVtZT48bnVtYmVyPjI8L251bWJlcj48ZGF0ZXM+PHllYXI+MjAwNDwveWVhcj48L2RhdGVzPjxh
Y2Nlc3Npb24tbnVtPjE1MTgwMDc0PC9hY2Nlc3Npb24tbnVtPjx3b3JrLXR5cGU+VmFsaWRhdGlv
biBTdHVkaWVzPC93b3JrLXR5cGU+PHVybHM+PHJlbGF0ZWQtdXJscz48dXJsPmh0dHA6Ly9vbmxp
bmVsaWJyYXJ5LndpbGV5LmNvbS9kb2kvMTAuMTExMS9qLjE3NTItNzMyNS4yMDA0LnRiMDI3MzAu
eC9wZGY8L3VybD48L3JlbGF0ZWQtdXJscz48L3VybHM+PC9yZWNvcmQ+PC9DaXRlPjxDaXRlPjxB
dXRob3I+U2FuZGVyczwvQXV0aG9yPjxZZWFyPjIwMTA8L1llYXI+PFJlY051bT4xNjEyPC9SZWNO
dW0+PHJlY29yZD48cmVjLW51bWJlcj4xNjEyPC9yZWMtbnVtYmVyPjxmb3JlaWduLWtleXM+PGtl
eSBhcHA9IkVOIiBkYi1pZD0icHRmc2Z3MmU3ZnZ2MHdlMHpzcHh0ZmZ3cGVhZXhyeHByMnhzIj4x
NjEyPC9rZXk+PC9mb3JlaWduLWtleXM+PHJlZi10eXBlIG5hbWU9IkpvdXJuYWwgQXJ0aWNsZSI+
MTc8L3JlZi10eXBlPjxjb250cmlidXRvcnM+PGF1dGhvcnM+PGF1dGhvcj5TYW5kZXJzLCBBLiBF
LjwvYXV0aG9yPjwvYXV0aG9ycz48L2NvbnRyaWJ1dG9ycz48dGl0bGVzPjx0aXRsZT5BIExhdGlu
byBhZHZhbnRhZ2UgaW4gb3JhbCBoZWFsdGgtcmVsYXRlZCBxdWFsaXR5IG9mIGxpZmUgaXMgbW9k
aWZpZWQgYnkgbmF0aXZpdHkgc3RhdHVzPC90aXRsZT48c2Vjb25kYXJ5LXRpdGxlPlNvY2lhbCBz
Y2llbmNlICZhbXA7IG1lZGljaW5lICgxOTgyKTwvc2Vjb25kYXJ5LXRpdGxlPjwvdGl0bGVzPjxw
ZXJpb2RpY2FsPjxmdWxsLXRpdGxlPlNvY2lhbCBzY2llbmNlICZhbXA7IG1lZGljaW5lICgxOTgy
KTwvZnVsbC10aXRsZT48L3BlcmlvZGljYWw+PHBhZ2VzPjIwNS0xMTwvcGFnZXM+PHZvbHVtZT43
MTwvdm9sdW1lPjxudW1iZXI+MTwvbnVtYmVyPjxkYXRlcz48eWVhcj4yMDEwPC95ZWFyPjwvZGF0
ZXM+PGlzYm4+MDI3Ny05NTM2PC9pc2JuPjx1cmxzPjwvdXJscz48cmVtb3RlLWRhdGFiYXNlLW5h
bWU+L3otd2NvcmcvPC9yZW1vdGUtZGF0YWJhc2UtbmFtZT48cmVtb3RlLWRhdGFiYXNlLXByb3Zp
ZGVyPmh0dHA6Ly93b3JsZGNhdC5vcmc8L3JlbW90ZS1kYXRhYmFzZS1wcm92aWRlcj48bGFuZ3Vh
Z2U+RW5nbGlzaDwvbGFuZ3VhZ2U+PC9yZWNvcmQ+PC9DaXRlPjwvRW5kTm90ZT5=
</w:fldData>
        </w:fldChar>
      </w:r>
      <w:r w:rsidR="00196B44">
        <w:rPr>
          <w:rFonts w:ascii="Times New Roman" w:hAnsi="Times New Roman" w:cs="Times New Roman"/>
          <w:sz w:val="24"/>
          <w:szCs w:val="24"/>
          <w:lang w:bidi="hi-IN"/>
        </w:rPr>
        <w:instrText xml:space="preserve"> ADDIN EN.CITE.DATA </w:instrText>
      </w:r>
      <w:r w:rsidR="00196B44">
        <w:rPr>
          <w:rFonts w:ascii="Times New Roman" w:hAnsi="Times New Roman" w:cs="Times New Roman"/>
          <w:sz w:val="24"/>
          <w:szCs w:val="24"/>
          <w:lang w:bidi="hi-IN"/>
        </w:rPr>
      </w:r>
      <w:r w:rsidR="00196B44">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221" w:tooltip="Kushnir, 2004 #920" w:history="1">
        <w:r w:rsidR="00CA49C9" w:rsidRPr="007C2FAA">
          <w:rPr>
            <w:rFonts w:ascii="Times New Roman" w:hAnsi="Times New Roman" w:cs="Times New Roman"/>
            <w:noProof/>
            <w:sz w:val="24"/>
            <w:szCs w:val="24"/>
            <w:lang w:bidi="hi-IN"/>
          </w:rPr>
          <w:t>Kushnir</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2004</w:t>
        </w:r>
      </w:hyperlink>
      <w:r w:rsidR="00CB1951" w:rsidRPr="007C2FAA">
        <w:rPr>
          <w:rFonts w:ascii="Times New Roman" w:hAnsi="Times New Roman" w:cs="Times New Roman"/>
          <w:noProof/>
          <w:sz w:val="24"/>
          <w:szCs w:val="24"/>
          <w:lang w:bidi="hi-IN"/>
        </w:rPr>
        <w:t xml:space="preserve">; </w:t>
      </w:r>
      <w:hyperlink w:anchor="_ENREF_374" w:tooltip="Sanders, 2004 #1039" w:history="1">
        <w:r w:rsidR="00CA49C9" w:rsidRPr="007C2FAA">
          <w:rPr>
            <w:rFonts w:ascii="Times New Roman" w:hAnsi="Times New Roman" w:cs="Times New Roman"/>
            <w:noProof/>
            <w:sz w:val="24"/>
            <w:szCs w:val="24"/>
            <w:lang w:bidi="hi-IN"/>
          </w:rPr>
          <w:t>Sanders</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2004</w:t>
        </w:r>
      </w:hyperlink>
      <w:r w:rsidR="00CB1951" w:rsidRPr="007C2FAA">
        <w:rPr>
          <w:rFonts w:ascii="Times New Roman" w:hAnsi="Times New Roman" w:cs="Times New Roman"/>
          <w:noProof/>
          <w:sz w:val="24"/>
          <w:szCs w:val="24"/>
          <w:lang w:bidi="hi-IN"/>
        </w:rPr>
        <w:t xml:space="preserve">; </w:t>
      </w:r>
      <w:hyperlink w:anchor="_ENREF_166" w:tooltip="Hassel, 2006 #862" w:history="1">
        <w:r w:rsidR="00CA49C9" w:rsidRPr="007C2FAA">
          <w:rPr>
            <w:rFonts w:ascii="Times New Roman" w:hAnsi="Times New Roman" w:cs="Times New Roman"/>
            <w:noProof/>
            <w:sz w:val="24"/>
            <w:szCs w:val="24"/>
            <w:lang w:bidi="hi-IN"/>
          </w:rPr>
          <w:t>Hassel</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2006</w:t>
        </w:r>
      </w:hyperlink>
      <w:r w:rsidR="00CB1951" w:rsidRPr="007C2FAA">
        <w:rPr>
          <w:rFonts w:ascii="Times New Roman" w:hAnsi="Times New Roman" w:cs="Times New Roman"/>
          <w:noProof/>
          <w:sz w:val="24"/>
          <w:szCs w:val="24"/>
          <w:lang w:bidi="hi-IN"/>
        </w:rPr>
        <w:t xml:space="preserve">; </w:t>
      </w:r>
      <w:hyperlink w:anchor="_ENREF_377" w:tooltip="Saub, 2006 #1046" w:history="1">
        <w:r w:rsidR="00CA49C9" w:rsidRPr="007C2FAA">
          <w:rPr>
            <w:rFonts w:ascii="Times New Roman" w:hAnsi="Times New Roman" w:cs="Times New Roman"/>
            <w:noProof/>
            <w:sz w:val="24"/>
            <w:szCs w:val="24"/>
            <w:lang w:bidi="hi-IN"/>
          </w:rPr>
          <w:t>Saub</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2006</w:t>
        </w:r>
      </w:hyperlink>
      <w:r w:rsidR="00CB1951" w:rsidRPr="007C2FAA">
        <w:rPr>
          <w:rFonts w:ascii="Times New Roman" w:hAnsi="Times New Roman" w:cs="Times New Roman"/>
          <w:noProof/>
          <w:sz w:val="24"/>
          <w:szCs w:val="24"/>
          <w:lang w:bidi="hi-IN"/>
        </w:rPr>
        <w:t xml:space="preserve">; </w:t>
      </w:r>
      <w:hyperlink w:anchor="_ENREF_265" w:tooltip="Marino, 2008 #955" w:history="1">
        <w:r w:rsidR="00CA49C9" w:rsidRPr="007C2FAA">
          <w:rPr>
            <w:rFonts w:ascii="Times New Roman" w:hAnsi="Times New Roman" w:cs="Times New Roman"/>
            <w:noProof/>
            <w:sz w:val="24"/>
            <w:szCs w:val="24"/>
            <w:lang w:bidi="hi-IN"/>
          </w:rPr>
          <w:t>Marino</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2008</w:t>
        </w:r>
      </w:hyperlink>
      <w:r w:rsidR="00CB1951" w:rsidRPr="007C2FAA">
        <w:rPr>
          <w:rFonts w:ascii="Times New Roman" w:hAnsi="Times New Roman" w:cs="Times New Roman"/>
          <w:noProof/>
          <w:sz w:val="24"/>
          <w:szCs w:val="24"/>
          <w:lang w:bidi="hi-IN"/>
        </w:rPr>
        <w:t xml:space="preserve">; </w:t>
      </w:r>
      <w:hyperlink w:anchor="_ENREF_65" w:tooltip="Caglayan, 2009 #800" w:history="1">
        <w:r w:rsidR="00CA49C9" w:rsidRPr="007C2FAA">
          <w:rPr>
            <w:rFonts w:ascii="Times New Roman" w:hAnsi="Times New Roman" w:cs="Times New Roman"/>
            <w:noProof/>
            <w:sz w:val="24"/>
            <w:szCs w:val="24"/>
            <w:lang w:bidi="hi-IN"/>
          </w:rPr>
          <w:t>Caglayan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CB1951" w:rsidRPr="007C2FAA">
        <w:rPr>
          <w:rFonts w:ascii="Times New Roman" w:hAnsi="Times New Roman" w:cs="Times New Roman"/>
          <w:noProof/>
          <w:sz w:val="24"/>
          <w:szCs w:val="24"/>
          <w:lang w:bidi="hi-IN"/>
        </w:rPr>
        <w:t xml:space="preserve">; </w:t>
      </w:r>
      <w:hyperlink w:anchor="_ENREF_154" w:tooltip="Gomes, 2009 #851" w:history="1">
        <w:r w:rsidR="00CA49C9" w:rsidRPr="007C2FAA">
          <w:rPr>
            <w:rFonts w:ascii="Times New Roman" w:hAnsi="Times New Roman" w:cs="Times New Roman"/>
            <w:noProof/>
            <w:sz w:val="24"/>
            <w:szCs w:val="24"/>
            <w:lang w:bidi="hi-IN"/>
          </w:rPr>
          <w:t>Gomes</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CB1951" w:rsidRPr="007C2FAA">
        <w:rPr>
          <w:rFonts w:ascii="Times New Roman" w:hAnsi="Times New Roman" w:cs="Times New Roman"/>
          <w:noProof/>
          <w:sz w:val="24"/>
          <w:szCs w:val="24"/>
          <w:lang w:bidi="hi-IN"/>
        </w:rPr>
        <w:t xml:space="preserve">; </w:t>
      </w:r>
      <w:hyperlink w:anchor="_ENREF_428" w:tooltip="Tsakos, 2009 #1143" w:history="1">
        <w:r w:rsidR="00CA49C9" w:rsidRPr="007C2FAA">
          <w:rPr>
            <w:rFonts w:ascii="Times New Roman" w:hAnsi="Times New Roman" w:cs="Times New Roman"/>
            <w:noProof/>
            <w:sz w:val="24"/>
            <w:szCs w:val="24"/>
            <w:lang w:bidi="hi-IN"/>
          </w:rPr>
          <w:t>Tsakos</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CB1951" w:rsidRPr="007C2FAA">
        <w:rPr>
          <w:rFonts w:ascii="Times New Roman" w:hAnsi="Times New Roman" w:cs="Times New Roman"/>
          <w:noProof/>
          <w:sz w:val="24"/>
          <w:szCs w:val="24"/>
          <w:lang w:bidi="hi-IN"/>
        </w:rPr>
        <w:t xml:space="preserve">; </w:t>
      </w:r>
      <w:hyperlink w:anchor="_ENREF_369" w:tooltip="Sanders, 2010 #1612" w:history="1">
        <w:r w:rsidR="00CA49C9" w:rsidRPr="007C2FAA">
          <w:rPr>
            <w:rFonts w:ascii="Times New Roman" w:hAnsi="Times New Roman" w:cs="Times New Roman"/>
            <w:noProof/>
            <w:sz w:val="24"/>
            <w:szCs w:val="24"/>
            <w:lang w:bidi="hi-IN"/>
          </w:rPr>
          <w:t>Sanders, 2010</w:t>
        </w:r>
      </w:hyperlink>
      <w:r w:rsidR="00CB1951" w:rsidRPr="007C2FAA">
        <w:rPr>
          <w:rFonts w:ascii="Times New Roman" w:hAnsi="Times New Roman" w:cs="Times New Roman"/>
          <w:noProof/>
          <w:sz w:val="24"/>
          <w:szCs w:val="24"/>
          <w:lang w:bidi="hi-IN"/>
        </w:rPr>
        <w:t xml:space="preserve">; </w:t>
      </w:r>
      <w:hyperlink w:anchor="_ENREF_327" w:tooltip="Papaioannou, 2011 #188" w:history="1">
        <w:r w:rsidR="00CA49C9" w:rsidRPr="007C2FAA">
          <w:rPr>
            <w:rFonts w:ascii="Times New Roman" w:hAnsi="Times New Roman" w:cs="Times New Roman"/>
            <w:noProof/>
            <w:sz w:val="24"/>
            <w:szCs w:val="24"/>
            <w:lang w:bidi="hi-IN"/>
          </w:rPr>
          <w:t>Papaioannou</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2011</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6D770C" w:rsidRPr="007C2FAA">
        <w:rPr>
          <w:rFonts w:ascii="Times New Roman" w:hAnsi="Times New Roman" w:cs="Times New Roman"/>
          <w:sz w:val="24"/>
          <w:szCs w:val="24"/>
          <w:lang w:bidi="hi-IN"/>
        </w:rPr>
        <w:t>.</w:t>
      </w:r>
    </w:p>
    <w:p w:rsidR="0021092D" w:rsidRPr="007C2FAA" w:rsidRDefault="00C037E2" w:rsidP="0022753D">
      <w:pPr>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Similar to educational status studies suggest </w:t>
      </w:r>
      <w:r w:rsidR="00264182" w:rsidRPr="007C2FAA">
        <w:rPr>
          <w:rFonts w:ascii="Times New Roman" w:hAnsi="Times New Roman" w:cs="Times New Roman"/>
          <w:sz w:val="24"/>
          <w:szCs w:val="24"/>
          <w:lang w:bidi="hi-IN"/>
        </w:rPr>
        <w:t>that income was un</w:t>
      </w:r>
      <w:r w:rsidR="00D106C0" w:rsidRPr="007C2FAA">
        <w:rPr>
          <w:rFonts w:ascii="Times New Roman" w:hAnsi="Times New Roman" w:cs="Times New Roman"/>
          <w:sz w:val="24"/>
          <w:szCs w:val="24"/>
          <w:lang w:bidi="hi-IN"/>
        </w:rPr>
        <w:t>related to</w:t>
      </w:r>
      <w:r w:rsidRPr="007C2FAA">
        <w:rPr>
          <w:rFonts w:ascii="Times New Roman" w:hAnsi="Times New Roman" w:cs="Times New Roman"/>
          <w:sz w:val="24"/>
          <w:szCs w:val="24"/>
          <w:lang w:bidi="hi-IN"/>
        </w:rPr>
        <w:t xml:space="preserve"> OHQoL</w:t>
      </w:r>
      <w:r w:rsidR="001941E5"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fldData xml:space="preserve">PEVuZE5vdGU+PENpdGU+PEF1dGhvcj5CcmVubmFuPC9BdXRob3I+PFllYXI+MjAwOTwvWWVhcj48
UmVjTnVtPjE2MTA8L1JlY051bT48RGlzcGxheVRleHQ+KFNyaXNpbGFwYW5hbjxzdHlsZSBmYWNl
PSJpdGFsaWMiPiBldCBhbC48L3N0eWxlPiwgMjAwMTsgTWF0ZWFyPHN0eWxlIGZhY2U9Iml0YWxp
YyI+IGV0IGFsLjwvc3R5bGU+LCAyMDA2OyBSaWNobWFuPHN0eWxlIGZhY2U9Iml0YWxpYyI+IGV0
IGFsLjwvc3R5bGU+LCAyMDA3OyBCcmVubmFuPHN0eWxlIGZhY2U9Iml0YWxpYyI+IGV0IGFsLjwv
c3R5bGU+LCAyMDA4OyBCcmVubmFuIGFuZCBTcGVuY2VyLCAyMDA5OyBQZXJlaXJhPHN0eWxlIGZh
Y2U9Iml0YWxpYyI+IGV0IGFsLjwvc3R5bGU+LCAyMDA5OyBTb3VzYTxzdHlsZSBmYWNlPSJpdGFs
aWMiPiBldCBhbC48L3N0eWxlPiwgMjAwOTsgRW1hbWk8c3R5bGUgZmFjZT0iaXRhbGljIj4gZXQg
YWwuPC9zdHlsZT4sIDIwMTApPC9EaXNwbGF5VGV4dD48cmVjb3JkPjxyZWMtbnVtYmVyPjE2MTA8
L3JlYy1udW1iZXI+PGZvcmVpZ24ta2V5cz48a2V5IGFwcD0iRU4iIGRiLWlkPSJwdGZzZncyZTdm
dnYwd2UwenNweHRmZndwZWFleHJ4cHIyeHMiPjE2MTA8L2tleT48L2ZvcmVpZ24ta2V5cz48cmVm
LXR5cGUgbmFtZT0iSm91cm5hbCBBcnRpY2xlIj4xNzwvcmVmLXR5cGU+PGNvbnRyaWJ1dG9ycz48
YXV0aG9ycz48YXV0aG9yPkJyZW5uYW4sIERhdmlkPC9hdXRob3I+PGF1dGhvcj5TcGVuY2VyLCBB
LjwvYXV0aG9yPjwvYXV0aG9ycz48L2NvbnRyaWJ1dG9ycz48dGl0bGVzPjx0aXRsZT5MaWZlIGV2
ZW50cyBhbmQgb3JhbC1oZWFsdGgtcmVsYXRlZCBxdWFsaXR5IG9mIGxpZmUgYW1vbmcgeW91bmcg
YWR1bHRzPC90aXRsZT48c2Vjb25kYXJ5LXRpdGxlPlF1YWxpdHkgb2YgTGlmZSBSZXNlYXJjaDwv
c2Vjb25kYXJ5LXRpdGxlPjwvdGl0bGVzPjxwZXJpb2RpY2FsPjxmdWxsLXRpdGxlPlF1YWxpdHkg
b2YgTGlmZSBSZXNlYXJjaDwvZnVsbC10aXRsZT48L3BlcmlvZGljYWw+PHBhZ2VzPjU1Ny01NjU8
L3BhZ2VzPjx2b2x1bWU+MTg8L3ZvbHVtZT48bnVtYmVyPjU8L251bWJlcj48a2V5d29yZHM+PGtl
eXdvcmQ+QmlvbWVkaWNhbCBhbmQgTGlmZSBTY2llbmNlczwva2V5d29yZD48L2tleXdvcmRzPjxk
YXRlcz48eWVhcj4yMDA5PC95ZWFyPjwvZGF0ZXM+PHB1Ymxpc2hlcj5TcHJpbmdlciBOZXRoZXJs
YW5kczwvcHVibGlzaGVyPjx1cmxzPjxyZWxhdGVkLXVybHM+PHVybD5odHRwOi8vZHguZG9pLm9y
Zy8xMC4xMDA3L3MxMTEzNi0wMDktOTQ3OS14IDwvdXJsPjwvcmVsYXRlZC11cmxzPjwvdXJscz48
L3JlY29yZD48L0NpdGU+PENpdGU+PEF1dGhvcj5Tb3VzYTwvQXV0aG9yPjxZZWFyPjIwMDk8L1ll
YXI+PFJlY051bT4xMDY5PC9SZWNOdW0+PHJlY29yZD48cmVjLW51bWJlcj4xMDY5PC9yZWMtbnVt
YmVyPjxmb3JlaWduLWtleXM+PGtleSBhcHA9IkVOIiBkYi1pZD0icHRmc2Z3MmU3ZnZ2MHdlMHpz
cHh0ZmZ3cGVhZXhyeHByMnhzIj4xMDY5PC9rZXk+PC9mb3JlaWduLWtleXM+PHJlZi10eXBlIG5h
bWU9IkpvdXJuYWwgQXJ0aWNsZSI+MTc8L3JlZi10eXBlPjxjb250cmlidXRvcnM+PGF1dGhvcnM+
PGF1dGhvcj5Tb3VzYSwgUGF1bGEgQ3Jpc3RpbmEgQnJvbGV6aSBkZTwvYXV0aG9yPjxhdXRob3I+
TWVuZGVzLCBGYXVzdG8gTWVkZWlyb3M8L2F1dGhvcj48YXV0aG9yPkltcGFyYXRvLCBKb3NlIENh
cmxvcyBQZXR0b3Jvc3NpPC9hdXRob3I+PGF1dGhvcj5BcmRlbmdoaSwgVGhpYWdvIE1hY2hhZG88
L2F1dGhvcj48L2F1dGhvcnM+PC9jb250cmlidXRvcnM+PHRpdGxlcz48dGl0bGU+RGlmZmVyZW5j
ZXMgaW4gcmVzcG9uc2VzIHRvIHRoZSBPcmFsIEhlYWx0aCBJbXBhY3QgUHJvZmlsZSAoT0hJUDE0
KSB1c2VkIGFzIGEgcXVlc3Rpb25uYWlyZSBvciBpbiBhbiBpbnRlcnZpZXc8L3RpdGxlPjxzZWNv
bmRhcnktdGl0bGU+QnJheiBPcmFsIFJlczwvc2Vjb25kYXJ5LXRpdGxlPjwvdGl0bGVzPjxwZXJp
b2RpY2FsPjxmdWxsLXRpdGxlPkJyYXogT3JhbCBSZXM8L2Z1bGwtdGl0bGU+PC9wZXJpb2RpY2Fs
PjxwYWdlcz4zNTgtNjQ8L3BhZ2VzPjx2b2x1bWU+MjM8L3ZvbHVtZT48bnVtYmVyPjQ8L251bWJl
cj48ZGF0ZXM+PHllYXI+MjAwOTwveWVhcj48L2RhdGVzPjxpc2JuPjE4MDctMzEwNzwvaXNibj48
YWNjZXNzaW9uLW51bT5NRURMSU5FOjIwMDI3NDQwPC9hY2Nlc3Npb24tbnVtPjx1cmxzPjxyZWxh
dGVkLXVybHM+PHVybD5odHRwOi8vd3d3LnNjaWVsby5ici9wZGYvYm9yL3YyM240L3YyM240YTAy
LnBkZjwvdXJsPjwvcmVsYXRlZC11cmxzPjwvdXJscz48L3JlY29yZD48L0NpdGU+PENpdGU+PEF1
dGhvcj5TcmlzaWxhcGFuYW48L0F1dGhvcj48WWVhcj4yMDAxPC9ZZWFyPjxSZWNOdW0+MTA3Mzwv
UmVjTnVtPjxyZWNvcmQ+PHJlYy1udW1iZXI+MTA3MzwvcmVjLW51bWJlcj48Zm9yZWlnbi1rZXlz
PjxrZXkgYXBwPSJFTiIgZGItaWQ9InB0ZnNmdzJlN2Z2djB3ZTB6c3B4dGZmd3BlYWV4cnhwcjJ4
cyI+MTA3Mzwva2V5PjwvZm9yZWlnbi1rZXlzPjxyZWYtdHlwZSBuYW1lPSJKb3VybmFsIEFydGlj
bGUiPjE3PC9yZWYtdHlwZT48Y29udHJpYnV0b3JzPjxhdXRob3JzPjxhdXRob3I+U3Jpc2lsYXBh
bmFuLCBQLjwvYXV0aG9yPjxhdXRob3I+U2hlaWhhbSwgQS48L2F1dGhvcj48YXV0aG9yPlNyaXNp
bGFwYW5hbiwgUC48L2F1dGhvcj48YXV0aG9yPlNoZWloYW0sIEEuPC9hdXRob3I+PC9hdXRob3Jz
PjwvY29udHJpYnV0b3JzPjxhdXRoLWFkZHJlc3M+RGVwYXJ0bWVudCBvZiBDb21tdW5pdHkgRGVu
dGlzdHJ5LCBGYWN1bHR5IG9mIERlbnRpc3RyeSwgQ2hpYW5nIE1haSBVbml2ZXJzaXR5LCBUaGFp
bGFuZC48L2F1dGgtYWRkcmVzcz48dGl0bGVzPjx0aXRsZT5UaGUgcHJldmFsZW5jZSBvZiBkZW50
YWwgaW1wYWN0cyBvbiBkYWlseSBwZXJmb3JtYW5jZXMgaW4gb2xkZXIgcGVvcGxlIGluIE5vcnRo
ZXJuIFRoYWlsYW5kPC90aXRsZT48c2Vjb25kYXJ5LXRpdGxlPkdlcm9kb250b2xvZ3k8L3NlY29u
ZGFyeS10aXRsZT48L3RpdGxlcz48cGVyaW9kaWNhbD48ZnVsbC10aXRsZT5HZXJvZG9udG9sb2d5
PC9mdWxsLXRpdGxlPjwvcGVyaW9kaWNhbD48cGFnZXM+MTAyLTg8L3BhZ2VzPjx2b2x1bWU+MTg8
L3ZvbHVtZT48bnVtYmVyPjI8L251bWJlcj48ZGF0ZXM+PHllYXI+MjAwMTwveWVhcj48cHViLWRh
dGVzPjxkYXRlPkRlYzwvZGF0ZT48L3B1Yi1kYXRlcz48L2RhdGVzPjxhY2Nlc3Npb24tbnVtPjEx
Nzk0NzM1PC9hY2Nlc3Npb24tbnVtPjx1cmxzPjxyZWxhdGVkLXVybHM+PHVybD5odHRwOi8vb25s
aW5lbGlicmFyeS53aWxleS5jb20vZG9pLzEwLjExMTEvai4xNzQxLTIzNTguMjAwMS4wMDEwMi54
L3BkZjwvdXJsPjwvcmVsYXRlZC11cmxzPjwvdXJscz48L3JlY29yZD48L0NpdGU+PENpdGU+PEF1
dGhvcj5CcmVubmFuPC9BdXRob3I+PFllYXI+MjAwODwvWWVhcj48UmVjTnVtPjc5NDwvUmVjTnVt
PjxyZWNvcmQ+PHJlYy1udW1iZXI+Nzk0PC9yZWMtbnVtYmVyPjxmb3JlaWduLWtleXM+PGtleSBh
cHA9IkVOIiBkYi1pZD0icHRmc2Z3MmU3ZnZ2MHdlMHpzcHh0ZmZ3cGVhZXhyeHByMnhzIj43OTQ8
L2tleT48L2ZvcmVpZ24ta2V5cz48cmVmLXR5cGUgbmFtZT0iSm91cm5hbCBBcnRpY2xlIj4xNzwv
cmVmLXR5cGU+PGNvbnRyaWJ1dG9ycz48YXV0aG9ycz48YXV0aG9yPkJyZW5uYW4sIEQuIFMuPC9h
dXRob3I+PGF1dGhvcj5TcGVuY2VyLCBBLiBKLjwvYXV0aG9yPjxhdXRob3I+Um9iZXJ0cy1UaG9t
c29uLCBLLiBGLjwvYXV0aG9yPjxhdXRob3I+QnJlbm5hbiwgRGF2aWQgUy48L2F1dGhvcj48YXV0
aG9yPlNwZW5jZXIsIEEuIEpvaG48L2F1dGhvcj48YXV0aG9yPlJvYmVydHMtVGhvbXNvbiwgS2F5
ZSBGLjwvYXV0aG9yPjwvYXV0aG9ycz48L2NvbnRyaWJ1dG9ycz48YXV0aC1hZGRyZXNzPkF1c3Ry
YWxpYW4gUmVzZWFyY2ggQ2VudHJlIGZvciBQb3B1bGF0aW9uIE9yYWwgSGVhbHRoLCBTY2hvb2wg
b2YgRGVudGlzdHJ5LCBUaGUgVW5pdmVyc2l0eSBvZiBBZGVsYWlkZSwgQWRlbGFpZGUsIFNBIDUw
MDUsIEF1c3RyYWxpYS4gZGF2aWQuYnJlbm5hbkBhZGVsYWlkZS5lZHUuYXU8L2F1dGgtYWRkcmVz
cz48dGl0bGVzPjx0aXRsZT5Ub290aCBsb3NzLCBjaGV3aW5nIGFiaWxpdHkgYW5kIHF1YWxpdHkg
b2YgbGlmZTwvdGl0bGU+PHNlY29uZGFyeS10aXRsZT5RdWFsaXR5IG9mIExpZmUgUmVzZWFyY2g8
L3NlY29uZGFyeS10aXRsZT48L3RpdGxlcz48cGVyaW9kaWNhbD48ZnVsbC10aXRsZT5RdWFsaXR5
IG9mIExpZmUgUmVzZWFyY2g8L2Z1bGwtdGl0bGU+PC9wZXJpb2RpY2FsPjxwYWdlcz4yMjctMzU8
L3BhZ2VzPjx2b2x1bWU+MTc8L3ZvbHVtZT48bnVtYmVyPjI8L251bWJlcj48ZGF0ZXM+PHllYXI+
MjAwODwveWVhcj48cHViLWRhdGVzPjxkYXRlPk1hcjwvZGF0ZT48L3B1Yi1kYXRlcz48L2RhdGVz
PjxhY2Nlc3Npb24tbnVtPjE4MDc1Nzg0PC9hY2Nlc3Npb24tbnVtPjx3b3JrLXR5cGU+UmVzZWFy
Y2ggU3VwcG9ydCwgTm9uLVUuUy4gR292JmFwb3M7dDwvd29yay10eXBlPjx1cmxzPjxyZWxhdGVk
LXVybHM+PHVybD5odHRwOi8vd3d3LnNwcmluZ2VybGluay5jb20vY29udGVudC83MTc0MDF4NTc1
NDgwMjcxL2Z1bGx0ZXh0LnBkZjwvdXJsPjwvcmVsYXRlZC11cmxzPjwvdXJscz48L3JlY29yZD48
L0NpdGU+PENpdGU+PEF1dGhvcj5NYXRlYXI8L0F1dGhvcj48WWVhcj4yMDA2PC9ZZWFyPjxSZWNO
dW0+OTYyPC9SZWNOdW0+PHJlY29yZD48cmVjLW51bWJlcj45NjI8L3JlYy1udW1iZXI+PGZvcmVp
Z24ta2V5cz48a2V5IGFwcD0iRU4iIGRiLWlkPSJwdGZzZncyZTdmdnYwd2UwenNweHRmZndwZWFl
eHJ4cHIyeHMiPjk2Mjwva2V5PjwvZm9yZWlnbi1rZXlzPjxyZWYtdHlwZSBuYW1lPSJKb3VybmFs
IEFydGljbGUiPjE3PC9yZWYtdHlwZT48Y29udHJpYnV0b3JzPjxhdXRob3JzPjxhdXRob3I+TWF0
ZWFyLCBELiBXLjwvYXV0aG9yPjxhdXRob3I+TG9ja2VyLCBELjwvYXV0aG9yPjxhdXRob3I+U3Rl
cGhlbnMsIE0uPC9hdXRob3I+PGF1dGhvcj5MYXdyZW5jZSwgSC4gUC48L2F1dGhvcj48YXV0aG9y
Pk1hdGVhciwgRGF2aWQgVy48L2F1dGhvcj48YXV0aG9yPkxvY2tlciwgRC48L2F1dGhvcj48YXV0
aG9yPlN0ZXBoZW5zLCBNLjwvYXV0aG9yPjxhdXRob3I+TGF3cmVuY2UsIEguIFAuPC9hdXRob3I+
PC9hdXRob3JzPjwvY29udHJpYnV0b3JzPjxhdXRoLWFkZHJlc3M+RmFjdWx0eSBvZiBEZW50aXN0
cnksIFVuaXZlcnNpdHkgb2YgVG9yb250bywgVG9yb250bywgT250YXJpbyBNNUcgMUc2LCBDYW5h
ZGEuIGRhdmlkLm1hdGVhckB1dG9yb250by5jYTwvYXV0aC1hZGRyZXNzPjx0aXRsZXM+PHRpdGxl
PkFzc29jaWF0aW9ucyBiZXR3ZWVuIHhlcm9zdG9taWEgYW5kIGhlYWx0aCBzdGF0dXMgaW5kaWNh
dG9ycyBpbiB0aGUgZWxkZXJseTwvdGl0bGU+PHNlY29uZGFyeS10aXRsZT5Kb3VybmFsIG9mIHRo
ZSBSb3lhbCBTb2NpZXR5IGZvciB0aGUgUHJvbW90aW9uIG9mIEhlYWx0aDwvc2Vjb25kYXJ5LXRp
dGxlPjwvdGl0bGVzPjxwZXJpb2RpY2FsPjxmdWxsLXRpdGxlPkpvdXJuYWwgb2YgdGhlIFJveWFs
IFNvY2lldHkgZm9yIHRoZSBQcm9tb3Rpb24gb2YgSGVhbHRoPC9mdWxsLXRpdGxlPjwvcGVyaW9k
aWNhbD48cGFnZXM+NzktODU8L3BhZ2VzPjx2b2x1bWU+MTI2PC92b2x1bWU+PG51bWJlcj4yPC9u
dW1iZXI+PGRhdGVzPjx5ZWFyPjIwMDY8L3llYXI+PHB1Yi1kYXRlcz48ZGF0ZT5NYXI8L2RhdGU+
PC9wdWItZGF0ZXM+PC9kYXRlcz48YWNjZXNzaW9uLW51bT4xNjU2Mjc3NjwvYWNjZXNzaW9uLW51
bT48dXJscz48cmVsYXRlZC11cmxzPjx1cmw+aHR0cDovL3JzaC5zYWdlcHViLmNvbS9jb250ZW50
LzEyNi8yLzc5LmZ1bGwucGRmK2h0bWw8L3VybD48L3JlbGF0ZWQtdXJscz48L3VybHM+PC9yZWNv
cmQ+PC9DaXRlPjxDaXRlPjxBdXRob3I+RW1hbWk8L0F1dGhvcj48WWVhcj4yMDEwPC9ZZWFyPjxS
ZWNOdW0+MzU1PC9SZWNOdW0+PHJlY29yZD48cmVjLW51bWJlcj4zNTU8L3JlYy1udW1iZXI+PGZv
cmVpZ24ta2V5cz48a2V5IGFwcD0iRU4iIGRiLWlkPSJwdGZzZncyZTdmdnYwd2UwenNweHRmZndw
ZWFleHJ4cHIyeHMiPjM1NTwva2V5PjwvZm9yZWlnbi1rZXlzPjxyZWYtdHlwZSBuYW1lPSJKb3Vy
bmFsIEFydGljbGUiPjE3PC9yZWYtdHlwZT48Y29udHJpYnV0b3JzPjxhdXRob3JzPjxhdXRob3I+
RW1hbWksIEUuPC9hdXRob3I+PGF1dGhvcj5BbGxpc29uLCBQLiBKLjwvYXV0aG9yPjxhdXRob3I+
ZGUgR3JhbmRtb250LCBQLjwvYXV0aG9yPjxhdXRob3I+Um9tcHJlLCBQLiBILjwvYXV0aG9yPjxh
dXRob3I+RmVpbmUsIEouIFMuPC9hdXRob3I+PC9hdXRob3JzPjwvY29udHJpYnV0b3JzPjx0aXRs
ZXM+PHRpdGxlPkJldHRlciBvcmFsIGhlYWx0aCByZWxhdGVkIHF1YWxpdHkgb2YgbGlmZTogVHlw
ZSBvZiBwcm9zdGhlc2lzIG9yIHBzeWNob2xvZ2ljYWwgcm9idXN0bmVzcz88L3RpdGxlPjxzZWNv
bmRhcnktdGl0bGU+Sm91cm5hbCBvZiBEZW50aXN0cnk8L3NlY29uZGFyeS10aXRsZT48L3RpdGxl
cz48cGVyaW9kaWNhbD48ZnVsbC10aXRsZT5Kb3VybmFsIG9mIERlbnRpc3RyeTwvZnVsbC10aXRs
ZT48L3BlcmlvZGljYWw+PHBhZ2VzPjIzMi0yMzY8L3BhZ2VzPjx2b2x1bWU+Mzg8L3ZvbHVtZT48
bnVtYmVyPjM8L251bWJlcj48a2V5d29yZHM+PGtleXdvcmQ+T3JhbCBoZWFsdGggcmVsYXRlZCBx
dWFsaXR5IG9mIGxpZmU8L2tleXdvcmQ+PGtleXdvcmQ+U2Vuc2Ugb2YgY29oZXJlbmNlPC9rZXl3
b3JkPjxrZXl3b3JkPkNsaW5pY2FsIHRyaWFsPC9rZXl3b3JkPjxrZXl3b3JkPkNvbnZlbnRpb25h
bCBkZW50dXJlczwva2V5d29yZD48a2V5d29yZD5NYW5kaWJ1bGFyLWltcGxhbnQgb3ZlcmRlbnR1
cmVzPC9rZXl3b3JkPjwva2V5d29yZHM+PGRhdGVzPjx5ZWFyPjIwMTA8L3llYXI+PC9kYXRlcz48
dXJscz48cmVsYXRlZC11cmxzPjx1cmw+aHR0cDovL3d3dy5zY2llbmNlZGlyZWN0LmNvbS9zY2ll
bmNlL2FydGljbGUvcGlpL1MwMzAwNTcxMjA5MDAyNTUzIDwvdXJsPjwvcmVsYXRlZC11cmxzPjwv
dXJscz48L3JlY29yZD48L0NpdGU+PENpdGU+PEF1dGhvcj5QZXJlaXJhPC9BdXRob3I+PFllYXI+
MjAwOTwvWWVhcj48UmVjTnVtPjEwMDg8L1JlY051bT48cmVjb3JkPjxyZWMtbnVtYmVyPjEwMDg8
L3JlYy1udW1iZXI+PGZvcmVpZ24ta2V5cz48a2V5IGFwcD0iRU4iIGRiLWlkPSJwdGZzZncyZTdm
dnYwd2UwenNweHRmZndwZWFleHJ4cHIyeHMiPjEwMDg8L2tleT48L2ZvcmVpZ24ta2V5cz48cmVm
LXR5cGUgbmFtZT0iSm91cm5hbCBBcnRpY2xlIj4xNzwvcmVmLXR5cGU+PGNvbnRyaWJ1dG9ycz48
YXV0aG9ycz48YXV0aG9yPlBlcmVpcmEsIEsuIEMuPC9hdXRob3I+PGF1dGhvcj5kZSBMYWNlcmRh
LCBKLiBULjwvYXV0aG9yPjxhdXRob3I+VHJhZWJlcnQsIEouPC9hdXRob3I+PC9hdXRob3JzPjwv
Y29udHJpYnV0b3JzPjxhdXRoLWFkZHJlc3M+VW5pdmVyc2lkYWRlIGRvIFN1bCBkZSBTYW50YSBD
YXRhcmluYSwgQXZlbmlkYSBKb3PDg8KpIEFjw4PCoWNpbyBNb3JlaXJhLCA3ODcsIENFUCA4ODcw
NC05MDAsIFR1YmFyw4PCo28sIFNDLCBCcmF6aWwuPC9hdXRoLWFkZHJlc3M+PHRpdGxlcz48dGl0
bGU+VGhlIG9yYWwgaW1wYWN0IG9uIGRhaWx5IHBlcmZvcm1hbmNlcyBhbmQgc2VsZi1yZXBvcnRl
ZCBxdWFsaXR5IG9mIGxpZmUgaW4gZWxkZXJseSBwZW9wbGUgaW4gRmxvcmlhbsODwrNwb2xpcywg
QnJhemlsPC90aXRsZT48c2Vjb25kYXJ5LXRpdGxlPk9yYWwgSGVhbHRoICZhbXA7IFByZXZlbnRp
dmUgRGVudGlzdHJ5PC9zZWNvbmRhcnktdGl0bGU+PC90aXRsZXM+PHBlcmlvZGljYWw+PGZ1bGwt
dGl0bGU+T3JhbCBIZWFsdGggJmFtcDsgUHJldmVudGl2ZSBEZW50aXN0cnk8L2Z1bGwtdGl0bGU+
PC9wZXJpb2RpY2FsPjxwYWdlcz4xNjMtMTcyPC9wYWdlcz48dm9sdW1lPjc8L3ZvbHVtZT48bnVt
YmVyPjI8L251bWJlcj48ZGF0ZXM+PHllYXI+MjAwOTwveWVhcj48L2RhdGVzPjx1cmxzPjxyZWxh
dGVkLXVybHM+PHVybD5odHRwOi8vd3d3LnNjb3B1cy5jb20vaW53YXJkL3JlY29yZC51cmw/ZWlk
PTItczIuMC03MDM0OTc3ODI3MyZhbXA7cGFydG5lcklEPTQwJmFtcDttZDU9N2RmNjIyMjU0ODQz
ZDdhMTk4NGQzOGJjY2NkYTNmZDggPC91cmw+PC9yZWxhdGVkLXVybHM+PC91cmxzPjwvcmVjb3Jk
PjwvQ2l0ZT48Q2l0ZT48QXV0aG9yPlJpY2htYW48L0F1dGhvcj48WWVhcj4yMDA3PC9ZZWFyPjxS
ZWNOdW0+MTAyMzwvUmVjTnVtPjxyZWNvcmQ+PHJlYy1udW1iZXI+MTAyMzwvcmVjLW51bWJlcj48
Zm9yZWlnbi1rZXlzPjxrZXkgYXBwPSJFTiIgZGItaWQ9InB0ZnNmdzJlN2Z2djB3ZTB6c3B4dGZm
d3BlYWV4cnhwcjJ4cyI+MTAyMzwva2V5PjwvZm9yZWlnbi1rZXlzPjxyZWYtdHlwZSBuYW1lPSJK
b3VybmFsIEFydGljbGUiPjE3PC9yZWYtdHlwZT48Y29udHJpYnV0b3JzPjxhdXRob3JzPjxhdXRo
b3I+UmljaG1hbiwgSi4gQS48L2F1dGhvcj48YXV0aG9yPkxlZSwgSi4gWS48L2F1dGhvcj48YXV0
aG9yPlJvemllciwgUi4gRy48L2F1dGhvcj48YXV0aG9yPkdvbmcsIEQuIEEuPC9hdXRob3I+PGF1
dGhvcj5QYWhlbCwgQi4gVC48L2F1dGhvcj48YXV0aG9yPlZhbm4sIFcuIEYuLCBKci48L2F1dGhv
cj48YXV0aG9yPlJpY2htYW4sIEp1bGlhIEEuPC9hdXRob3I+PGF1dGhvcj5MZWUsIEplc3NpY2Eg
WS48L2F1dGhvcj48YXV0aG9yPlJvemllciwgUi4gR2FyeTwvYXV0aG9yPjxhdXRob3I+R29uZywg
RGVicmEgQS48L2F1dGhvcj48YXV0aG9yPlBhaGVsLCBCaGF2bmEgVC48L2F1dGhvcj48YXV0aG9y
PlZhbm4sIFdpbGxpYW0gRi4sIEpyLjwvYXV0aG9yPjwvYXV0aG9ycz48L2NvbnRyaWJ1dG9ycz48
YXV0aC1hZGRyZXNzPkRlcGFydG1lbnQgb2YgUGVkaWF0cmljIERlbnRpc3RyeSBDQiA3NDUwLCBV
bml2ZXJzaXR5IG9mIE5vcnRoIENhcm9saW5hLCBDaGFwZWwgSGlsbCwgTkMgMjc1OTktNzQ1MCwg
VVNBLjwvYXV0aC1hZGRyZXNzPjx0aXRsZXM+PHRpdGxlPkV2YWx1YXRpb24gb2YgYSB3b3JkIHJl
Y29nbml0aW9uIGluc3RydW1lbnQgdG8gdGVzdCBoZWFsdGggbGl0ZXJhY3kgaW4gZGVudGlzdHJ5
OiB0aGUgUkVBTEQtOTk8L3RpdGxlPjxzZWNvbmRhcnktdGl0bGU+Sm91cm5hbCBvZiBQdWJsaWMg
SGVhbHRoIERlbnRpc3RyeTwvc2Vjb25kYXJ5LXRpdGxlPjwvdGl0bGVzPjxwZXJpb2RpY2FsPjxm
dWxsLXRpdGxlPkpvdXJuYWwgb2YgUHVibGljIEhlYWx0aCBEZW50aXN0cnk8L2Z1bGwtdGl0bGU+
PC9wZXJpb2RpY2FsPjxwYWdlcz45OS0xMDQ8L3BhZ2VzPjx2b2x1bWU+Njc8L3ZvbHVtZT48bnVt
YmVyPjI8L251bWJlcj48ZGF0ZXM+PHllYXI+MjAwNzwveWVhcj48L2RhdGVzPjxhY2Nlc3Npb24t
bnVtPjE3NTU3NjgxPC9hY2Nlc3Npb24tbnVtPjx3b3JrLXR5cGU+RXZhbHVhdGlvbiBTdHVkaWVz
JiN4RDtSZXNlYXJjaCBTdXBwb3J0LCBOLkkuSC4sIEV4dHJhbXVyYWwmI3hEO1Jlc2VhcmNoIFN1
cHBvcnQsIE5vbi1VLlMuIEdvdiZhcG9zO3QmI3hEO1ZhbGlkYXRpb24gU3R1ZGllczwvd29yay10
eXBlPjx1cmxzPjxyZWxhdGVkLXVybHM+PHVybD5odHRwOi8vb25saW5lbGlicmFyeS53aWxleS5j
b20vZG9pLzEwLjExMTEvai4xNzUyLTczMjUuMjAwNy4wMDAyMi54L3BkZjwvdXJsPjwvcmVsYXRl
ZC11cmxzPjwvdXJscz48L3JlY29yZD48L0NpdGU+PC9FbmROb3RlPn==
</w:fldData>
        </w:fldChar>
      </w:r>
      <w:r w:rsidR="00196B44">
        <w:rPr>
          <w:rFonts w:ascii="Times New Roman" w:hAnsi="Times New Roman" w:cs="Times New Roman"/>
          <w:sz w:val="24"/>
          <w:szCs w:val="24"/>
          <w:lang w:bidi="hi-IN"/>
        </w:rPr>
        <w:instrText xml:space="preserve"> ADDIN EN.CITE </w:instrText>
      </w:r>
      <w:r w:rsidR="00196B44">
        <w:rPr>
          <w:rFonts w:ascii="Times New Roman" w:hAnsi="Times New Roman" w:cs="Times New Roman"/>
          <w:sz w:val="24"/>
          <w:szCs w:val="24"/>
          <w:lang w:bidi="hi-IN"/>
        </w:rPr>
        <w:fldChar w:fldCharType="begin">
          <w:fldData xml:space="preserve">PEVuZE5vdGU+PENpdGU+PEF1dGhvcj5CcmVubmFuPC9BdXRob3I+PFllYXI+MjAwOTwvWWVhcj48
UmVjTnVtPjE2MTA8L1JlY051bT48RGlzcGxheVRleHQ+KFNyaXNpbGFwYW5hbjxzdHlsZSBmYWNl
PSJpdGFsaWMiPiBldCBhbC48L3N0eWxlPiwgMjAwMTsgTWF0ZWFyPHN0eWxlIGZhY2U9Iml0YWxp
YyI+IGV0IGFsLjwvc3R5bGU+LCAyMDA2OyBSaWNobWFuPHN0eWxlIGZhY2U9Iml0YWxpYyI+IGV0
IGFsLjwvc3R5bGU+LCAyMDA3OyBCcmVubmFuPHN0eWxlIGZhY2U9Iml0YWxpYyI+IGV0IGFsLjwv
c3R5bGU+LCAyMDA4OyBCcmVubmFuIGFuZCBTcGVuY2VyLCAyMDA5OyBQZXJlaXJhPHN0eWxlIGZh
Y2U9Iml0YWxpYyI+IGV0IGFsLjwvc3R5bGU+LCAyMDA5OyBTb3VzYTxzdHlsZSBmYWNlPSJpdGFs
aWMiPiBldCBhbC48L3N0eWxlPiwgMjAwOTsgRW1hbWk8c3R5bGUgZmFjZT0iaXRhbGljIj4gZXQg
YWwuPC9zdHlsZT4sIDIwMTApPC9EaXNwbGF5VGV4dD48cmVjb3JkPjxyZWMtbnVtYmVyPjE2MTA8
L3JlYy1udW1iZXI+PGZvcmVpZ24ta2V5cz48a2V5IGFwcD0iRU4iIGRiLWlkPSJwdGZzZncyZTdm
dnYwd2UwenNweHRmZndwZWFleHJ4cHIyeHMiPjE2MTA8L2tleT48L2ZvcmVpZ24ta2V5cz48cmVm
LXR5cGUgbmFtZT0iSm91cm5hbCBBcnRpY2xlIj4xNzwvcmVmLXR5cGU+PGNvbnRyaWJ1dG9ycz48
YXV0aG9ycz48YXV0aG9yPkJyZW5uYW4sIERhdmlkPC9hdXRob3I+PGF1dGhvcj5TcGVuY2VyLCBB
LjwvYXV0aG9yPjwvYXV0aG9ycz48L2NvbnRyaWJ1dG9ycz48dGl0bGVzPjx0aXRsZT5MaWZlIGV2
ZW50cyBhbmQgb3JhbC1oZWFsdGgtcmVsYXRlZCBxdWFsaXR5IG9mIGxpZmUgYW1vbmcgeW91bmcg
YWR1bHRzPC90aXRsZT48c2Vjb25kYXJ5LXRpdGxlPlF1YWxpdHkgb2YgTGlmZSBSZXNlYXJjaDwv
c2Vjb25kYXJ5LXRpdGxlPjwvdGl0bGVzPjxwZXJpb2RpY2FsPjxmdWxsLXRpdGxlPlF1YWxpdHkg
b2YgTGlmZSBSZXNlYXJjaDwvZnVsbC10aXRsZT48L3BlcmlvZGljYWw+PHBhZ2VzPjU1Ny01NjU8
L3BhZ2VzPjx2b2x1bWU+MTg8L3ZvbHVtZT48bnVtYmVyPjU8L251bWJlcj48a2V5d29yZHM+PGtl
eXdvcmQ+QmlvbWVkaWNhbCBhbmQgTGlmZSBTY2llbmNlczwva2V5d29yZD48L2tleXdvcmRzPjxk
YXRlcz48eWVhcj4yMDA5PC95ZWFyPjwvZGF0ZXM+PHB1Ymxpc2hlcj5TcHJpbmdlciBOZXRoZXJs
YW5kczwvcHVibGlzaGVyPjx1cmxzPjxyZWxhdGVkLXVybHM+PHVybD5odHRwOi8vZHguZG9pLm9y
Zy8xMC4xMDA3L3MxMTEzNi0wMDktOTQ3OS14IDwvdXJsPjwvcmVsYXRlZC11cmxzPjwvdXJscz48
L3JlY29yZD48L0NpdGU+PENpdGU+PEF1dGhvcj5Tb3VzYTwvQXV0aG9yPjxZZWFyPjIwMDk8L1ll
YXI+PFJlY051bT4xMDY5PC9SZWNOdW0+PHJlY29yZD48cmVjLW51bWJlcj4xMDY5PC9yZWMtbnVt
YmVyPjxmb3JlaWduLWtleXM+PGtleSBhcHA9IkVOIiBkYi1pZD0icHRmc2Z3MmU3ZnZ2MHdlMHpz
cHh0ZmZ3cGVhZXhyeHByMnhzIj4xMDY5PC9rZXk+PC9mb3JlaWduLWtleXM+PHJlZi10eXBlIG5h
bWU9IkpvdXJuYWwgQXJ0aWNsZSI+MTc8L3JlZi10eXBlPjxjb250cmlidXRvcnM+PGF1dGhvcnM+
PGF1dGhvcj5Tb3VzYSwgUGF1bGEgQ3Jpc3RpbmEgQnJvbGV6aSBkZTwvYXV0aG9yPjxhdXRob3I+
TWVuZGVzLCBGYXVzdG8gTWVkZWlyb3M8L2F1dGhvcj48YXV0aG9yPkltcGFyYXRvLCBKb3NlIENh
cmxvcyBQZXR0b3Jvc3NpPC9hdXRob3I+PGF1dGhvcj5BcmRlbmdoaSwgVGhpYWdvIE1hY2hhZG88
L2F1dGhvcj48L2F1dGhvcnM+PC9jb250cmlidXRvcnM+PHRpdGxlcz48dGl0bGU+RGlmZmVyZW5j
ZXMgaW4gcmVzcG9uc2VzIHRvIHRoZSBPcmFsIEhlYWx0aCBJbXBhY3QgUHJvZmlsZSAoT0hJUDE0
KSB1c2VkIGFzIGEgcXVlc3Rpb25uYWlyZSBvciBpbiBhbiBpbnRlcnZpZXc8L3RpdGxlPjxzZWNv
bmRhcnktdGl0bGU+QnJheiBPcmFsIFJlczwvc2Vjb25kYXJ5LXRpdGxlPjwvdGl0bGVzPjxwZXJp
b2RpY2FsPjxmdWxsLXRpdGxlPkJyYXogT3JhbCBSZXM8L2Z1bGwtdGl0bGU+PC9wZXJpb2RpY2Fs
PjxwYWdlcz4zNTgtNjQ8L3BhZ2VzPjx2b2x1bWU+MjM8L3ZvbHVtZT48bnVtYmVyPjQ8L251bWJl
cj48ZGF0ZXM+PHllYXI+MjAwOTwveWVhcj48L2RhdGVzPjxpc2JuPjE4MDctMzEwNzwvaXNibj48
YWNjZXNzaW9uLW51bT5NRURMSU5FOjIwMDI3NDQwPC9hY2Nlc3Npb24tbnVtPjx1cmxzPjxyZWxh
dGVkLXVybHM+PHVybD5odHRwOi8vd3d3LnNjaWVsby5ici9wZGYvYm9yL3YyM240L3YyM240YTAy
LnBkZjwvdXJsPjwvcmVsYXRlZC11cmxzPjwvdXJscz48L3JlY29yZD48L0NpdGU+PENpdGU+PEF1
dGhvcj5TcmlzaWxhcGFuYW48L0F1dGhvcj48WWVhcj4yMDAxPC9ZZWFyPjxSZWNOdW0+MTA3Mzwv
UmVjTnVtPjxyZWNvcmQ+PHJlYy1udW1iZXI+MTA3MzwvcmVjLW51bWJlcj48Zm9yZWlnbi1rZXlz
PjxrZXkgYXBwPSJFTiIgZGItaWQ9InB0ZnNmdzJlN2Z2djB3ZTB6c3B4dGZmd3BlYWV4cnhwcjJ4
cyI+MTA3Mzwva2V5PjwvZm9yZWlnbi1rZXlzPjxyZWYtdHlwZSBuYW1lPSJKb3VybmFsIEFydGlj
bGUiPjE3PC9yZWYtdHlwZT48Y29udHJpYnV0b3JzPjxhdXRob3JzPjxhdXRob3I+U3Jpc2lsYXBh
bmFuLCBQLjwvYXV0aG9yPjxhdXRob3I+U2hlaWhhbSwgQS48L2F1dGhvcj48YXV0aG9yPlNyaXNp
bGFwYW5hbiwgUC48L2F1dGhvcj48YXV0aG9yPlNoZWloYW0sIEEuPC9hdXRob3I+PC9hdXRob3Jz
PjwvY29udHJpYnV0b3JzPjxhdXRoLWFkZHJlc3M+RGVwYXJ0bWVudCBvZiBDb21tdW5pdHkgRGVu
dGlzdHJ5LCBGYWN1bHR5IG9mIERlbnRpc3RyeSwgQ2hpYW5nIE1haSBVbml2ZXJzaXR5LCBUaGFp
bGFuZC48L2F1dGgtYWRkcmVzcz48dGl0bGVzPjx0aXRsZT5UaGUgcHJldmFsZW5jZSBvZiBkZW50
YWwgaW1wYWN0cyBvbiBkYWlseSBwZXJmb3JtYW5jZXMgaW4gb2xkZXIgcGVvcGxlIGluIE5vcnRo
ZXJuIFRoYWlsYW5kPC90aXRsZT48c2Vjb25kYXJ5LXRpdGxlPkdlcm9kb250b2xvZ3k8L3NlY29u
ZGFyeS10aXRsZT48L3RpdGxlcz48cGVyaW9kaWNhbD48ZnVsbC10aXRsZT5HZXJvZG9udG9sb2d5
PC9mdWxsLXRpdGxlPjwvcGVyaW9kaWNhbD48cGFnZXM+MTAyLTg8L3BhZ2VzPjx2b2x1bWU+MTg8
L3ZvbHVtZT48bnVtYmVyPjI8L251bWJlcj48ZGF0ZXM+PHllYXI+MjAwMTwveWVhcj48cHViLWRh
dGVzPjxkYXRlPkRlYzwvZGF0ZT48L3B1Yi1kYXRlcz48L2RhdGVzPjxhY2Nlc3Npb24tbnVtPjEx
Nzk0NzM1PC9hY2Nlc3Npb24tbnVtPjx1cmxzPjxyZWxhdGVkLXVybHM+PHVybD5odHRwOi8vb25s
aW5lbGlicmFyeS53aWxleS5jb20vZG9pLzEwLjExMTEvai4xNzQxLTIzNTguMjAwMS4wMDEwMi54
L3BkZjwvdXJsPjwvcmVsYXRlZC11cmxzPjwvdXJscz48L3JlY29yZD48L0NpdGU+PENpdGU+PEF1
dGhvcj5CcmVubmFuPC9BdXRob3I+PFllYXI+MjAwODwvWWVhcj48UmVjTnVtPjc5NDwvUmVjTnVt
PjxyZWNvcmQ+PHJlYy1udW1iZXI+Nzk0PC9yZWMtbnVtYmVyPjxmb3JlaWduLWtleXM+PGtleSBh
cHA9IkVOIiBkYi1pZD0icHRmc2Z3MmU3ZnZ2MHdlMHpzcHh0ZmZ3cGVhZXhyeHByMnhzIj43OTQ8
L2tleT48L2ZvcmVpZ24ta2V5cz48cmVmLXR5cGUgbmFtZT0iSm91cm5hbCBBcnRpY2xlIj4xNzwv
cmVmLXR5cGU+PGNvbnRyaWJ1dG9ycz48YXV0aG9ycz48YXV0aG9yPkJyZW5uYW4sIEQuIFMuPC9h
dXRob3I+PGF1dGhvcj5TcGVuY2VyLCBBLiBKLjwvYXV0aG9yPjxhdXRob3I+Um9iZXJ0cy1UaG9t
c29uLCBLLiBGLjwvYXV0aG9yPjxhdXRob3I+QnJlbm5hbiwgRGF2aWQgUy48L2F1dGhvcj48YXV0
aG9yPlNwZW5jZXIsIEEuIEpvaG48L2F1dGhvcj48YXV0aG9yPlJvYmVydHMtVGhvbXNvbiwgS2F5
ZSBGLjwvYXV0aG9yPjwvYXV0aG9ycz48L2NvbnRyaWJ1dG9ycz48YXV0aC1hZGRyZXNzPkF1c3Ry
YWxpYW4gUmVzZWFyY2ggQ2VudHJlIGZvciBQb3B1bGF0aW9uIE9yYWwgSGVhbHRoLCBTY2hvb2wg
b2YgRGVudGlzdHJ5LCBUaGUgVW5pdmVyc2l0eSBvZiBBZGVsYWlkZSwgQWRlbGFpZGUsIFNBIDUw
MDUsIEF1c3RyYWxpYS4gZGF2aWQuYnJlbm5hbkBhZGVsYWlkZS5lZHUuYXU8L2F1dGgtYWRkcmVz
cz48dGl0bGVzPjx0aXRsZT5Ub290aCBsb3NzLCBjaGV3aW5nIGFiaWxpdHkgYW5kIHF1YWxpdHkg
b2YgbGlmZTwvdGl0bGU+PHNlY29uZGFyeS10aXRsZT5RdWFsaXR5IG9mIExpZmUgUmVzZWFyY2g8
L3NlY29uZGFyeS10aXRsZT48L3RpdGxlcz48cGVyaW9kaWNhbD48ZnVsbC10aXRsZT5RdWFsaXR5
IG9mIExpZmUgUmVzZWFyY2g8L2Z1bGwtdGl0bGU+PC9wZXJpb2RpY2FsPjxwYWdlcz4yMjctMzU8
L3BhZ2VzPjx2b2x1bWU+MTc8L3ZvbHVtZT48bnVtYmVyPjI8L251bWJlcj48ZGF0ZXM+PHllYXI+
MjAwODwveWVhcj48cHViLWRhdGVzPjxkYXRlPk1hcjwvZGF0ZT48L3B1Yi1kYXRlcz48L2RhdGVz
PjxhY2Nlc3Npb24tbnVtPjE4MDc1Nzg0PC9hY2Nlc3Npb24tbnVtPjx3b3JrLXR5cGU+UmVzZWFy
Y2ggU3VwcG9ydCwgTm9uLVUuUy4gR292JmFwb3M7dDwvd29yay10eXBlPjx1cmxzPjxyZWxhdGVk
LXVybHM+PHVybD5odHRwOi8vd3d3LnNwcmluZ2VybGluay5jb20vY29udGVudC83MTc0MDF4NTc1
NDgwMjcxL2Z1bGx0ZXh0LnBkZjwvdXJsPjwvcmVsYXRlZC11cmxzPjwvdXJscz48L3JlY29yZD48
L0NpdGU+PENpdGU+PEF1dGhvcj5NYXRlYXI8L0F1dGhvcj48WWVhcj4yMDA2PC9ZZWFyPjxSZWNO
dW0+OTYyPC9SZWNOdW0+PHJlY29yZD48cmVjLW51bWJlcj45NjI8L3JlYy1udW1iZXI+PGZvcmVp
Z24ta2V5cz48a2V5IGFwcD0iRU4iIGRiLWlkPSJwdGZzZncyZTdmdnYwd2UwenNweHRmZndwZWFl
eHJ4cHIyeHMiPjk2Mjwva2V5PjwvZm9yZWlnbi1rZXlzPjxyZWYtdHlwZSBuYW1lPSJKb3VybmFs
IEFydGljbGUiPjE3PC9yZWYtdHlwZT48Y29udHJpYnV0b3JzPjxhdXRob3JzPjxhdXRob3I+TWF0
ZWFyLCBELiBXLjwvYXV0aG9yPjxhdXRob3I+TG9ja2VyLCBELjwvYXV0aG9yPjxhdXRob3I+U3Rl
cGhlbnMsIE0uPC9hdXRob3I+PGF1dGhvcj5MYXdyZW5jZSwgSC4gUC48L2F1dGhvcj48YXV0aG9y
Pk1hdGVhciwgRGF2aWQgVy48L2F1dGhvcj48YXV0aG9yPkxvY2tlciwgRC48L2F1dGhvcj48YXV0
aG9yPlN0ZXBoZW5zLCBNLjwvYXV0aG9yPjxhdXRob3I+TGF3cmVuY2UsIEguIFAuPC9hdXRob3I+
PC9hdXRob3JzPjwvY29udHJpYnV0b3JzPjxhdXRoLWFkZHJlc3M+RmFjdWx0eSBvZiBEZW50aXN0
cnksIFVuaXZlcnNpdHkgb2YgVG9yb250bywgVG9yb250bywgT250YXJpbyBNNUcgMUc2LCBDYW5h
ZGEuIGRhdmlkLm1hdGVhckB1dG9yb250by5jYTwvYXV0aC1hZGRyZXNzPjx0aXRsZXM+PHRpdGxl
PkFzc29jaWF0aW9ucyBiZXR3ZWVuIHhlcm9zdG9taWEgYW5kIGhlYWx0aCBzdGF0dXMgaW5kaWNh
dG9ycyBpbiB0aGUgZWxkZXJseTwvdGl0bGU+PHNlY29uZGFyeS10aXRsZT5Kb3VybmFsIG9mIHRo
ZSBSb3lhbCBTb2NpZXR5IGZvciB0aGUgUHJvbW90aW9uIG9mIEhlYWx0aDwvc2Vjb25kYXJ5LXRp
dGxlPjwvdGl0bGVzPjxwZXJpb2RpY2FsPjxmdWxsLXRpdGxlPkpvdXJuYWwgb2YgdGhlIFJveWFs
IFNvY2lldHkgZm9yIHRoZSBQcm9tb3Rpb24gb2YgSGVhbHRoPC9mdWxsLXRpdGxlPjwvcGVyaW9k
aWNhbD48cGFnZXM+NzktODU8L3BhZ2VzPjx2b2x1bWU+MTI2PC92b2x1bWU+PG51bWJlcj4yPC9u
dW1iZXI+PGRhdGVzPjx5ZWFyPjIwMDY8L3llYXI+PHB1Yi1kYXRlcz48ZGF0ZT5NYXI8L2RhdGU+
PC9wdWItZGF0ZXM+PC9kYXRlcz48YWNjZXNzaW9uLW51bT4xNjU2Mjc3NjwvYWNjZXNzaW9uLW51
bT48dXJscz48cmVsYXRlZC11cmxzPjx1cmw+aHR0cDovL3JzaC5zYWdlcHViLmNvbS9jb250ZW50
LzEyNi8yLzc5LmZ1bGwucGRmK2h0bWw8L3VybD48L3JlbGF0ZWQtdXJscz48L3VybHM+PC9yZWNv
cmQ+PC9DaXRlPjxDaXRlPjxBdXRob3I+RW1hbWk8L0F1dGhvcj48WWVhcj4yMDEwPC9ZZWFyPjxS
ZWNOdW0+MzU1PC9SZWNOdW0+PHJlY29yZD48cmVjLW51bWJlcj4zNTU8L3JlYy1udW1iZXI+PGZv
cmVpZ24ta2V5cz48a2V5IGFwcD0iRU4iIGRiLWlkPSJwdGZzZncyZTdmdnYwd2UwenNweHRmZndw
ZWFleHJ4cHIyeHMiPjM1NTwva2V5PjwvZm9yZWlnbi1rZXlzPjxyZWYtdHlwZSBuYW1lPSJKb3Vy
bmFsIEFydGljbGUiPjE3PC9yZWYtdHlwZT48Y29udHJpYnV0b3JzPjxhdXRob3JzPjxhdXRob3I+
RW1hbWksIEUuPC9hdXRob3I+PGF1dGhvcj5BbGxpc29uLCBQLiBKLjwvYXV0aG9yPjxhdXRob3I+
ZGUgR3JhbmRtb250LCBQLjwvYXV0aG9yPjxhdXRob3I+Um9tcHJlLCBQLiBILjwvYXV0aG9yPjxh
dXRob3I+RmVpbmUsIEouIFMuPC9hdXRob3I+PC9hdXRob3JzPjwvY29udHJpYnV0b3JzPjx0aXRs
ZXM+PHRpdGxlPkJldHRlciBvcmFsIGhlYWx0aCByZWxhdGVkIHF1YWxpdHkgb2YgbGlmZTogVHlw
ZSBvZiBwcm9zdGhlc2lzIG9yIHBzeWNob2xvZ2ljYWwgcm9idXN0bmVzcz88L3RpdGxlPjxzZWNv
bmRhcnktdGl0bGU+Sm91cm5hbCBvZiBEZW50aXN0cnk8L3NlY29uZGFyeS10aXRsZT48L3RpdGxl
cz48cGVyaW9kaWNhbD48ZnVsbC10aXRsZT5Kb3VybmFsIG9mIERlbnRpc3RyeTwvZnVsbC10aXRs
ZT48L3BlcmlvZGljYWw+PHBhZ2VzPjIzMi0yMzY8L3BhZ2VzPjx2b2x1bWU+Mzg8L3ZvbHVtZT48
bnVtYmVyPjM8L251bWJlcj48a2V5d29yZHM+PGtleXdvcmQ+T3JhbCBoZWFsdGggcmVsYXRlZCBx
dWFsaXR5IG9mIGxpZmU8L2tleXdvcmQ+PGtleXdvcmQ+U2Vuc2Ugb2YgY29oZXJlbmNlPC9rZXl3
b3JkPjxrZXl3b3JkPkNsaW5pY2FsIHRyaWFsPC9rZXl3b3JkPjxrZXl3b3JkPkNvbnZlbnRpb25h
bCBkZW50dXJlczwva2V5d29yZD48a2V5d29yZD5NYW5kaWJ1bGFyLWltcGxhbnQgb3ZlcmRlbnR1
cmVzPC9rZXl3b3JkPjwva2V5d29yZHM+PGRhdGVzPjx5ZWFyPjIwMTA8L3llYXI+PC9kYXRlcz48
dXJscz48cmVsYXRlZC11cmxzPjx1cmw+aHR0cDovL3d3dy5zY2llbmNlZGlyZWN0LmNvbS9zY2ll
bmNlL2FydGljbGUvcGlpL1MwMzAwNTcxMjA5MDAyNTUzIDwvdXJsPjwvcmVsYXRlZC11cmxzPjwv
dXJscz48L3JlY29yZD48L0NpdGU+PENpdGU+PEF1dGhvcj5QZXJlaXJhPC9BdXRob3I+PFllYXI+
MjAwOTwvWWVhcj48UmVjTnVtPjEwMDg8L1JlY051bT48cmVjb3JkPjxyZWMtbnVtYmVyPjEwMDg8
L3JlYy1udW1iZXI+PGZvcmVpZ24ta2V5cz48a2V5IGFwcD0iRU4iIGRiLWlkPSJwdGZzZncyZTdm
dnYwd2UwenNweHRmZndwZWFleHJ4cHIyeHMiPjEwMDg8L2tleT48L2ZvcmVpZ24ta2V5cz48cmVm
LXR5cGUgbmFtZT0iSm91cm5hbCBBcnRpY2xlIj4xNzwvcmVmLXR5cGU+PGNvbnRyaWJ1dG9ycz48
YXV0aG9ycz48YXV0aG9yPlBlcmVpcmEsIEsuIEMuPC9hdXRob3I+PGF1dGhvcj5kZSBMYWNlcmRh
LCBKLiBULjwvYXV0aG9yPjxhdXRob3I+VHJhZWJlcnQsIEouPC9hdXRob3I+PC9hdXRob3JzPjwv
Y29udHJpYnV0b3JzPjxhdXRoLWFkZHJlc3M+VW5pdmVyc2lkYWRlIGRvIFN1bCBkZSBTYW50YSBD
YXRhcmluYSwgQXZlbmlkYSBKb3PDg8KpIEFjw4PCoWNpbyBNb3JlaXJhLCA3ODcsIENFUCA4ODcw
NC05MDAsIFR1YmFyw4PCo28sIFNDLCBCcmF6aWwuPC9hdXRoLWFkZHJlc3M+PHRpdGxlcz48dGl0
bGU+VGhlIG9yYWwgaW1wYWN0IG9uIGRhaWx5IHBlcmZvcm1hbmNlcyBhbmQgc2VsZi1yZXBvcnRl
ZCBxdWFsaXR5IG9mIGxpZmUgaW4gZWxkZXJseSBwZW9wbGUgaW4gRmxvcmlhbsODwrNwb2xpcywg
QnJhemlsPC90aXRsZT48c2Vjb25kYXJ5LXRpdGxlPk9yYWwgSGVhbHRoICZhbXA7IFByZXZlbnRp
dmUgRGVudGlzdHJ5PC9zZWNvbmRhcnktdGl0bGU+PC90aXRsZXM+PHBlcmlvZGljYWw+PGZ1bGwt
dGl0bGU+T3JhbCBIZWFsdGggJmFtcDsgUHJldmVudGl2ZSBEZW50aXN0cnk8L2Z1bGwtdGl0bGU+
PC9wZXJpb2RpY2FsPjxwYWdlcz4xNjMtMTcyPC9wYWdlcz48dm9sdW1lPjc8L3ZvbHVtZT48bnVt
YmVyPjI8L251bWJlcj48ZGF0ZXM+PHllYXI+MjAwOTwveWVhcj48L2RhdGVzPjx1cmxzPjxyZWxh
dGVkLXVybHM+PHVybD5odHRwOi8vd3d3LnNjb3B1cy5jb20vaW53YXJkL3JlY29yZC51cmw/ZWlk
PTItczIuMC03MDM0OTc3ODI3MyZhbXA7cGFydG5lcklEPTQwJmFtcDttZDU9N2RmNjIyMjU0ODQz
ZDdhMTk4NGQzOGJjY2NkYTNmZDggPC91cmw+PC9yZWxhdGVkLXVybHM+PC91cmxzPjwvcmVjb3Jk
PjwvQ2l0ZT48Q2l0ZT48QXV0aG9yPlJpY2htYW48L0F1dGhvcj48WWVhcj4yMDA3PC9ZZWFyPjxS
ZWNOdW0+MTAyMzwvUmVjTnVtPjxyZWNvcmQ+PHJlYy1udW1iZXI+MTAyMzwvcmVjLW51bWJlcj48
Zm9yZWlnbi1rZXlzPjxrZXkgYXBwPSJFTiIgZGItaWQ9InB0ZnNmdzJlN2Z2djB3ZTB6c3B4dGZm
d3BlYWV4cnhwcjJ4cyI+MTAyMzwva2V5PjwvZm9yZWlnbi1rZXlzPjxyZWYtdHlwZSBuYW1lPSJK
b3VybmFsIEFydGljbGUiPjE3PC9yZWYtdHlwZT48Y29udHJpYnV0b3JzPjxhdXRob3JzPjxhdXRo
b3I+UmljaG1hbiwgSi4gQS48L2F1dGhvcj48YXV0aG9yPkxlZSwgSi4gWS48L2F1dGhvcj48YXV0
aG9yPlJvemllciwgUi4gRy48L2F1dGhvcj48YXV0aG9yPkdvbmcsIEQuIEEuPC9hdXRob3I+PGF1
dGhvcj5QYWhlbCwgQi4gVC48L2F1dGhvcj48YXV0aG9yPlZhbm4sIFcuIEYuLCBKci48L2F1dGhv
cj48YXV0aG9yPlJpY2htYW4sIEp1bGlhIEEuPC9hdXRob3I+PGF1dGhvcj5MZWUsIEplc3NpY2Eg
WS48L2F1dGhvcj48YXV0aG9yPlJvemllciwgUi4gR2FyeTwvYXV0aG9yPjxhdXRob3I+R29uZywg
RGVicmEgQS48L2F1dGhvcj48YXV0aG9yPlBhaGVsLCBCaGF2bmEgVC48L2F1dGhvcj48YXV0aG9y
PlZhbm4sIFdpbGxpYW0gRi4sIEpyLjwvYXV0aG9yPjwvYXV0aG9ycz48L2NvbnRyaWJ1dG9ycz48
YXV0aC1hZGRyZXNzPkRlcGFydG1lbnQgb2YgUGVkaWF0cmljIERlbnRpc3RyeSBDQiA3NDUwLCBV
bml2ZXJzaXR5IG9mIE5vcnRoIENhcm9saW5hLCBDaGFwZWwgSGlsbCwgTkMgMjc1OTktNzQ1MCwg
VVNBLjwvYXV0aC1hZGRyZXNzPjx0aXRsZXM+PHRpdGxlPkV2YWx1YXRpb24gb2YgYSB3b3JkIHJl
Y29nbml0aW9uIGluc3RydW1lbnQgdG8gdGVzdCBoZWFsdGggbGl0ZXJhY3kgaW4gZGVudGlzdHJ5
OiB0aGUgUkVBTEQtOTk8L3RpdGxlPjxzZWNvbmRhcnktdGl0bGU+Sm91cm5hbCBvZiBQdWJsaWMg
SGVhbHRoIERlbnRpc3RyeTwvc2Vjb25kYXJ5LXRpdGxlPjwvdGl0bGVzPjxwZXJpb2RpY2FsPjxm
dWxsLXRpdGxlPkpvdXJuYWwgb2YgUHVibGljIEhlYWx0aCBEZW50aXN0cnk8L2Z1bGwtdGl0bGU+
PC9wZXJpb2RpY2FsPjxwYWdlcz45OS0xMDQ8L3BhZ2VzPjx2b2x1bWU+Njc8L3ZvbHVtZT48bnVt
YmVyPjI8L251bWJlcj48ZGF0ZXM+PHllYXI+MjAwNzwveWVhcj48L2RhdGVzPjxhY2Nlc3Npb24t
bnVtPjE3NTU3NjgxPC9hY2Nlc3Npb24tbnVtPjx3b3JrLXR5cGU+RXZhbHVhdGlvbiBTdHVkaWVz
JiN4RDtSZXNlYXJjaCBTdXBwb3J0LCBOLkkuSC4sIEV4dHJhbXVyYWwmI3hEO1Jlc2VhcmNoIFN1
cHBvcnQsIE5vbi1VLlMuIEdvdiZhcG9zO3QmI3hEO1ZhbGlkYXRpb24gU3R1ZGllczwvd29yay10
eXBlPjx1cmxzPjxyZWxhdGVkLXVybHM+PHVybD5odHRwOi8vb25saW5lbGlicmFyeS53aWxleS5j
b20vZG9pLzEwLjExMTEvai4xNzUyLTczMjUuMjAwNy4wMDAyMi54L3BkZjwvdXJsPjwvcmVsYXRl
ZC11cmxzPjwvdXJscz48L3JlY29yZD48L0NpdGU+PC9FbmROb3RlPn==
</w:fldData>
        </w:fldChar>
      </w:r>
      <w:r w:rsidR="00196B44">
        <w:rPr>
          <w:rFonts w:ascii="Times New Roman" w:hAnsi="Times New Roman" w:cs="Times New Roman"/>
          <w:sz w:val="24"/>
          <w:szCs w:val="24"/>
          <w:lang w:bidi="hi-IN"/>
        </w:rPr>
        <w:instrText xml:space="preserve"> ADDIN EN.CITE.DATA </w:instrText>
      </w:r>
      <w:r w:rsidR="00196B44">
        <w:rPr>
          <w:rFonts w:ascii="Times New Roman" w:hAnsi="Times New Roman" w:cs="Times New Roman"/>
          <w:sz w:val="24"/>
          <w:szCs w:val="24"/>
          <w:lang w:bidi="hi-IN"/>
        </w:rPr>
      </w:r>
      <w:r w:rsidR="00196B44">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408" w:tooltip="Srisilapanan, 2001 #1073" w:history="1">
        <w:r w:rsidR="00CA49C9" w:rsidRPr="007C2FAA">
          <w:rPr>
            <w:rFonts w:ascii="Times New Roman" w:hAnsi="Times New Roman" w:cs="Times New Roman"/>
            <w:noProof/>
            <w:sz w:val="24"/>
            <w:szCs w:val="24"/>
            <w:lang w:bidi="hi-IN"/>
          </w:rPr>
          <w:t>Srisilapanan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2001</w:t>
        </w:r>
      </w:hyperlink>
      <w:r w:rsidR="00F743E3" w:rsidRPr="007C2FAA">
        <w:rPr>
          <w:rFonts w:ascii="Times New Roman" w:hAnsi="Times New Roman" w:cs="Times New Roman"/>
          <w:noProof/>
          <w:sz w:val="24"/>
          <w:szCs w:val="24"/>
          <w:lang w:bidi="hi-IN"/>
        </w:rPr>
        <w:t xml:space="preserve">; </w:t>
      </w:r>
      <w:hyperlink w:anchor="_ENREF_276" w:tooltip="Matear, 2006 #962" w:history="1">
        <w:r w:rsidR="00CA49C9" w:rsidRPr="007C2FAA">
          <w:rPr>
            <w:rFonts w:ascii="Times New Roman" w:hAnsi="Times New Roman" w:cs="Times New Roman"/>
            <w:noProof/>
            <w:sz w:val="24"/>
            <w:szCs w:val="24"/>
            <w:lang w:bidi="hi-IN"/>
          </w:rPr>
          <w:t>Matear</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2006</w:t>
        </w:r>
      </w:hyperlink>
      <w:r w:rsidR="00F743E3" w:rsidRPr="007C2FAA">
        <w:rPr>
          <w:rFonts w:ascii="Times New Roman" w:hAnsi="Times New Roman" w:cs="Times New Roman"/>
          <w:noProof/>
          <w:sz w:val="24"/>
          <w:szCs w:val="24"/>
          <w:lang w:bidi="hi-IN"/>
        </w:rPr>
        <w:t xml:space="preserve">; </w:t>
      </w:r>
      <w:hyperlink w:anchor="_ENREF_355" w:tooltip="Richman, 2007 #1023" w:history="1">
        <w:r w:rsidR="00CA49C9" w:rsidRPr="007C2FAA">
          <w:rPr>
            <w:rFonts w:ascii="Times New Roman" w:hAnsi="Times New Roman" w:cs="Times New Roman"/>
            <w:noProof/>
            <w:sz w:val="24"/>
            <w:szCs w:val="24"/>
            <w:lang w:bidi="hi-IN"/>
          </w:rPr>
          <w:t>Richman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2007</w:t>
        </w:r>
      </w:hyperlink>
      <w:r w:rsidR="00F743E3" w:rsidRPr="007C2FAA">
        <w:rPr>
          <w:rFonts w:ascii="Times New Roman" w:hAnsi="Times New Roman" w:cs="Times New Roman"/>
          <w:noProof/>
          <w:sz w:val="24"/>
          <w:szCs w:val="24"/>
          <w:lang w:bidi="hi-IN"/>
        </w:rPr>
        <w:t xml:space="preserve">; </w:t>
      </w:r>
      <w:hyperlink w:anchor="_ENREF_56" w:tooltip="Brennan, 2008 #794" w:history="1">
        <w:r w:rsidR="00CA49C9" w:rsidRPr="007C2FAA">
          <w:rPr>
            <w:rFonts w:ascii="Times New Roman" w:hAnsi="Times New Roman" w:cs="Times New Roman"/>
            <w:noProof/>
            <w:sz w:val="24"/>
            <w:szCs w:val="24"/>
            <w:lang w:bidi="hi-IN"/>
          </w:rPr>
          <w:t>Brennan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2008</w:t>
        </w:r>
      </w:hyperlink>
      <w:r w:rsidR="00F743E3" w:rsidRPr="007C2FAA">
        <w:rPr>
          <w:rFonts w:ascii="Times New Roman" w:hAnsi="Times New Roman" w:cs="Times New Roman"/>
          <w:noProof/>
          <w:sz w:val="24"/>
          <w:szCs w:val="24"/>
          <w:lang w:bidi="hi-IN"/>
        </w:rPr>
        <w:t xml:space="preserve">; </w:t>
      </w:r>
      <w:hyperlink w:anchor="_ENREF_53" w:tooltip="Brennan, 2009 #1610" w:history="1">
        <w:r w:rsidR="00CA49C9" w:rsidRPr="007C2FAA">
          <w:rPr>
            <w:rFonts w:ascii="Times New Roman" w:hAnsi="Times New Roman" w:cs="Times New Roman"/>
            <w:noProof/>
            <w:sz w:val="24"/>
            <w:szCs w:val="24"/>
            <w:lang w:bidi="hi-IN"/>
          </w:rPr>
          <w:t>Brennan and Spencer, 2009</w:t>
        </w:r>
      </w:hyperlink>
      <w:r w:rsidR="00F743E3" w:rsidRPr="007C2FAA">
        <w:rPr>
          <w:rFonts w:ascii="Times New Roman" w:hAnsi="Times New Roman" w:cs="Times New Roman"/>
          <w:noProof/>
          <w:sz w:val="24"/>
          <w:szCs w:val="24"/>
          <w:lang w:bidi="hi-IN"/>
        </w:rPr>
        <w:t xml:space="preserve">; </w:t>
      </w:r>
      <w:hyperlink w:anchor="_ENREF_336" w:tooltip="Pereira, 2009 #1008" w:history="1">
        <w:r w:rsidR="00CA49C9" w:rsidRPr="007C2FAA">
          <w:rPr>
            <w:rFonts w:ascii="Times New Roman" w:hAnsi="Times New Roman" w:cs="Times New Roman"/>
            <w:noProof/>
            <w:sz w:val="24"/>
            <w:szCs w:val="24"/>
            <w:lang w:bidi="hi-IN"/>
          </w:rPr>
          <w:t>Pereira</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F743E3" w:rsidRPr="007C2FAA">
        <w:rPr>
          <w:rFonts w:ascii="Times New Roman" w:hAnsi="Times New Roman" w:cs="Times New Roman"/>
          <w:noProof/>
          <w:sz w:val="24"/>
          <w:szCs w:val="24"/>
          <w:lang w:bidi="hi-IN"/>
        </w:rPr>
        <w:t xml:space="preserve">; </w:t>
      </w:r>
      <w:hyperlink w:anchor="_ENREF_406" w:tooltip="Sousa, 2009 #1069" w:history="1">
        <w:r w:rsidR="00CA49C9" w:rsidRPr="007C2FAA">
          <w:rPr>
            <w:rFonts w:ascii="Times New Roman" w:hAnsi="Times New Roman" w:cs="Times New Roman"/>
            <w:noProof/>
            <w:sz w:val="24"/>
            <w:szCs w:val="24"/>
            <w:lang w:bidi="hi-IN"/>
          </w:rPr>
          <w:t>Sousa</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2009</w:t>
        </w:r>
      </w:hyperlink>
      <w:r w:rsidR="00F743E3" w:rsidRPr="007C2FAA">
        <w:rPr>
          <w:rFonts w:ascii="Times New Roman" w:hAnsi="Times New Roman" w:cs="Times New Roman"/>
          <w:noProof/>
          <w:sz w:val="24"/>
          <w:szCs w:val="24"/>
          <w:lang w:bidi="hi-IN"/>
        </w:rPr>
        <w:t xml:space="preserve">; </w:t>
      </w:r>
      <w:hyperlink w:anchor="_ENREF_126" w:tooltip="Emami, 2010 #355" w:history="1">
        <w:r w:rsidR="00CA49C9" w:rsidRPr="007C2FAA">
          <w:rPr>
            <w:rFonts w:ascii="Times New Roman" w:hAnsi="Times New Roman" w:cs="Times New Roman"/>
            <w:noProof/>
            <w:sz w:val="24"/>
            <w:szCs w:val="24"/>
            <w:lang w:bidi="hi-IN"/>
          </w:rPr>
          <w:t>Emami</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2010</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w:t>
      </w:r>
      <w:r w:rsidR="009C1126"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 xml:space="preserve">On the other hand studies have shown higher income to be associated with better OHQoL </w:t>
      </w:r>
      <w:r w:rsidR="00AD6616" w:rsidRPr="007C2FAA">
        <w:rPr>
          <w:rFonts w:ascii="Times New Roman" w:hAnsi="Times New Roman" w:cs="Times New Roman"/>
          <w:sz w:val="24"/>
          <w:szCs w:val="24"/>
          <w:lang w:bidi="hi-IN"/>
        </w:rPr>
        <w:fldChar w:fldCharType="begin">
          <w:fldData xml:space="preserve">PEVuZE5vdGU+PENpdGU+PEF1dGhvcj5CcmVubmFuPC9BdXRob3I+PFllYXI+MjAxMDwvWWVhcj48
UmVjTnVtPjc4PC9SZWNOdW0+PERpc3BsYXlUZXh0PihMb2NrZXI8c3R5bGUgZmFjZT0iaXRhbGlj
Ij4gZXQgYWwuPC9zdHlsZT4sIDE5OTQ7IFNhbmRlcnM8c3R5bGUgZmFjZT0iaXRhbGljIj4gZXQg
YWwuPC9zdHlsZT4sIDIwMDQ7IE1ha2hpamE8c3R5bGUgZmFjZT0iaXRhbGljIj4gZXQgYWwuPC9z
dHlsZT4sIDIwMDY7IElrZWJlPHN0eWxlIGZhY2U9Iml0YWxpYyI+IGV0IGFsLjwvc3R5bGU+LCAy
MDA3OyBHdXplbGRlbWlyPHN0eWxlIGZhY2U9Iml0YWxpYyI+IGV0IGFsLjwvc3R5bGU+LCAyMDA5
OyBMb2NrZXI8c3R5bGUgZmFjZT0iaXRhbGljIj4gZXQgYWwuPC9zdHlsZT4sIDIwMDk7IFNhbmRl
cnM8c3R5bGUgZmFjZT0iaXRhbGljIj4gZXQgYWwuPC9zdHlsZT4sIDIwMDk7IEJyZW5uYW4gYW5k
IFNwZW5jZXIsIDIwMTApPC9EaXNwbGF5VGV4dD48cmVjb3JkPjxyZWMtbnVtYmVyPjc4PC9yZWMt
bnVtYmVyPjxmb3JlaWduLWtleXM+PGtleSBhcHA9IkVOIiBkYi1pZD0icHRmc2Z3MmU3ZnZ2MHdl
MHpzcHh0ZmZ3cGVhZXhyeHByMnhzIj43ODwva2V5PjwvZm9yZWlnbi1rZXlzPjxyZWYtdHlwZSBu
YW1lPSJKb3VybmFsIEFydGljbGUiPjE3PC9yZWYtdHlwZT48Y29udHJpYnV0b3JzPjxhdXRob3Jz
PjxhdXRob3I+QnJlbm5hbiwgRGF2aWQ8L2F1dGhvcj48YXV0aG9yPlNwZW5jZXIsIEEuPC9hdXRo
b3I+PC9hdXRob3JzPjwvY29udHJpYnV0b3JzPjx0aXRsZXM+PHRpdGxlPlNvY2lhbCBTdXBwb3J0
IGFuZCBPcHRpbWlzbSBpbiBSZWxhdGlvbiB0byB0aGUgT3JhbCBIZWFsdGggb2YgWW91bmcgQWR1
bHRzPC90aXRsZT48c2Vjb25kYXJ5LXRpdGxlPkludGVybmF0aW9uYWwgSm91cm5hbCBvZiBCZWhh
dmlvcmFsIE1lZGljaW5lPC9zZWNvbmRhcnktdGl0bGU+PC90aXRsZXM+PHBlcmlvZGljYWw+PGZ1
bGwtdGl0bGU+SW50ZXJuYXRpb25hbCBKb3VybmFsIG9mIEJlaGF2aW9yYWwgTWVkaWNpbmU8L2Z1
bGwtdGl0bGU+PC9wZXJpb2RpY2FsPjxwYWdlcz4xLTk8L3BhZ2VzPjxrZXl3b3Jkcz48a2V5d29y
ZD5Qc3ljaG9sb2d5PC9rZXl3b3JkPjwva2V5d29yZHM+PGRhdGVzPjx5ZWFyPjIwMTA8L3llYXI+
PC9kYXRlcz48cHVibGlzaGVyPlNwcmluZ2VyIEJvc3RvbjwvcHVibGlzaGVyPjx1cmxzPjxyZWxh
dGVkLXVybHM+PHVybD5odHRwOi8vZHguZG9pLm9yZy8xMC4xMDA3L3MxMjUyOS0wMTAtOTEzNi0z
IDwvdXJsPjwvcmVsYXRlZC11cmxzPjwvdXJscz48L3JlY29yZD48L0NpdGU+PENpdGU+PEF1dGhv
cj5TYW5kZXJzPC9BdXRob3I+PFllYXI+MjAwNDwvWWVhcj48UmVjTnVtPjEwMzk8L1JlY051bT48
cmVjb3JkPjxyZWMtbnVtYmVyPjEwMzk8L3JlYy1udW1iZXI+PGZvcmVpZ24ta2V5cz48a2V5IGFw
cD0iRU4iIGRiLWlkPSJwdGZzZncyZTdmdnYwd2UwenNweHRmZndwZWFleHJ4cHIyeHMiPjEwMzk8
L2tleT48L2ZvcmVpZ24ta2V5cz48cmVmLXR5cGUgbmFtZT0iSm91cm5hbCBBcnRpY2xlIj4xNzwv
cmVmLXR5cGU+PGNvbnRyaWJ1dG9ycz48YXV0aG9ycz48YXV0aG9yPlNhbmRlcnMsIEEuIEUuPC9h
dXRob3I+PGF1dGhvcj5TcGVuY2VyLCBBLiBKLjwvYXV0aG9yPjxhdXRob3I+U2FuZGVycywgQW5u
ZSBFLjwvYXV0aG9yPjxhdXRob3I+U3BlbmNlciwgQS4gSm9objwvYXV0aG9yPjwvYXV0aG9ycz48
L2NvbnRyaWJ1dG9ycz48YXV0aC1hZGRyZXNzPkF1c3RyYWxpYW4gUmVzZWFyY2ggQ2VudHJlIGZv
ciBQb3B1bGF0aW9uIE9yYWwgSGVhbHRoLCBEZW50YWwgU2Nob29sLCBUaGUgVW5pdmVyc2l0eSBv
ZiBBZGVsYWlkZSwgU291dGggQXVzdHJhbGlhLjwvYXV0aC1hZGRyZXNzPjx0aXRsZXM+PHRpdGxl
PlNvY2lhbCBpbmVxdWFsaXR5IGluIHBlcmNlaXZlZCBvcmFsIGhlYWx0aCBhbW9uZyBhZHVsdHMg
aW4gQXVzdHJhbGlhPC90aXRsZT48c2Vjb25kYXJ5LXRpdGxlPkF1c3RyYWxpYW4gJmFtcDsgTmV3
IFplYWxhbmQgSm91cm5hbCBvZiBQdWJsaWMgSGVhbHRoPC9zZWNvbmRhcnktdGl0bGU+PC90aXRs
ZXM+PHBlcmlvZGljYWw+PGZ1bGwtdGl0bGU+QXVzdHJhbGlhbiAmYW1wOyBOZXcgWmVhbGFuZCBK
b3VybmFsIG9mIFB1YmxpYyBIZWFsdGg8L2Z1bGwtdGl0bGU+PC9wZXJpb2RpY2FsPjxwYWdlcz4x
NTktNjY8L3BhZ2VzPjx2b2x1bWU+Mjg8L3ZvbHVtZT48bnVtYmVyPjI8L251bWJlcj48ZGF0ZXM+
PHllYXI+MjAwNDwveWVhcj48cHViLWRhdGVzPjxkYXRlPkFwcjwvZGF0ZT48L3B1Yi1kYXRlcz48
L2RhdGVzPjxhY2Nlc3Npb24tbnVtPjE1MjMzMzU2PC9hY2Nlc3Npb24tbnVtPjx3b3JrLXR5cGU+
UmVzZWFyY2ggU3VwcG9ydCwgTm9uLVUuUy4gR292JmFwb3M7dDwvd29yay10eXBlPjx1cmxzPjxy
ZWxhdGVkLXVybHM+PHVybD5odHRwOi8vb25saW5lbGlicmFyeS53aWxleS5jb20vZG9pLzEwLjEx
MTEvai4xNDY3LTg0MlguMjAwNC50YjAwOTMwLngvcGRmPC91cmw+PC9yZWxhdGVkLXVybHM+PC91
cmxzPjwvcmVjb3JkPjwvQ2l0ZT48Q2l0ZT48QXV0aG9yPkxvY2tlcjwvQXV0aG9yPjxZZWFyPjIw
MDk8L1llYXI+PFJlY051bT45NDQ8L1JlY051bT48cmVjb3JkPjxyZWMtbnVtYmVyPjk0NDwvcmVj
LW51bWJlcj48Zm9yZWlnbi1rZXlzPjxrZXkgYXBwPSJFTiIgZGItaWQ9InB0ZnNmdzJlN2Z2djB3
ZTB6c3B4dGZmd3BlYWV4cnhwcjJ4cyI+OTQ0PC9rZXk+PC9mb3JlaWduLWtleXM+PHJlZi10eXBl
IG5hbWU9IkpvdXJuYWwgQXJ0aWNsZSI+MTc8L3JlZi10eXBlPjxjb250cmlidXRvcnM+PGF1dGhv
cnM+PGF1dGhvcj5Mb2NrZXIsIEQuPC9hdXRob3I+PGF1dGhvcj5RdWlub25leiwgQy48L2F1dGhv
cj48YXV0aG9yPkxvY2tlciwgRGF2aWQ8L2F1dGhvcj48YXV0aG9yPlF1aW5vbmV6LCBDYXJsb3M8
L2F1dGhvcj48L2F1dGhvcnM+PC9jb250cmlidXRvcnM+PGF1dGgtYWRkcmVzcz5GYWN1bHR5IG9m
IERlbnRpc3RyeSwgVW5pdmVyc2l0eSBvZlRvcm9udG8sIDEyNCBFZHdhcmQgU3RyZWV0LCBUb3Jv
bnRvLCBPTiwgQ2FuYWRhLiBkYXZpZC5sb2NrZXJAdXRvcm9udG8uY2E8L2F1dGgtYWRkcmVzcz48
dGl0bGVzPjx0aXRsZT5GdW5jdGlvbmFsIGFuZCBwc3ljaG9zb2NpYWwgaW1wYWN0cyBvZiBvcmFs
IGRpc29yZGVycyBpbiBDYW5hZGlhbiBhZHVsdHM6IGEgbmF0aW9uYWwgcG9wdWxhdGlvbiBzdXJ2
ZXk8L3RpdGxlPjxzZWNvbmRhcnktdGl0bGU+Sm91cm5hbCAoQ2FuYWRpYW4gRGVudGFsIEFzc29j
aWF0aW9uKTwvc2Vjb25kYXJ5LXRpdGxlPjwvdGl0bGVzPjxwZXJpb2RpY2FsPjxmdWxsLXRpdGxl
PkpvdXJuYWwgKENhbmFkaWFuIERlbnRhbCBBc3NvY2lhdGlvbik8L2Z1bGwtdGl0bGU+PC9wZXJp
b2RpY2FsPjxwYWdlcz41MjE8L3BhZ2VzPjx2b2x1bWU+NzU8L3ZvbHVtZT48bnVtYmVyPjc8L251
bWJlcj48ZGF0ZXM+PHllYXI+MjAwOTwveWVhcj48cHViLWRhdGVzPjxkYXRlPlNlcDwvZGF0ZT48
L3B1Yi1kYXRlcz48L2RhdGVzPjxhY2Nlc3Npb24tbnVtPjE5NzQ0MzYyPC9hY2Nlc3Npb24tbnVt
Pjx3b3JrLXR5cGU+UmVzZWFyY2ggU3VwcG9ydCwgTm9uLVUuUy4gR292JmFwb3M7dDwvd29yay10
eXBlPjx1cmxzPjxyZWxhdGVkLXVybHM+PHVybD5odHRwOi8vd3d3LmNkYS1hZGMuY2EvamNkYS92
b2wtNzUvaXNzdWUtNy81MjEucGRmPC91cmw+PC9yZWxhdGVkLXVybHM+PC91cmxzPjwvcmVjb3Jk
PjwvQ2l0ZT48Q2l0ZT48QXV0aG9yPkxvY2tlcjwvQXV0aG9yPjxZZWFyPjE5OTQ8L1llYXI+PFJl
Y051bT4yNjE8L1JlY051bT48cmVjb3JkPjxyZWMtbnVtYmVyPjI2MTwvcmVjLW51bWJlcj48Zm9y
ZWlnbi1rZXlzPjxrZXkgYXBwPSJFTiIgZGItaWQ9IjBhejAweGVlbnIyYWQ4ZWU1YTB4NTlkc2Rl
ZHMwZnd3dHAyYSI+MjYxPC9rZXk+PC9mb3JlaWduLWtleXM+PHJlZi10eXBlIG5hbWU9IkpvdXJu
YWwgQXJ0aWNsZSI+MTc8L3JlZi10eXBlPjxjb250cmlidXRvcnM+PGF1dGhvcnM+PGF1dGhvcj5M
b2NrZXIsIEQuPC9hdXRob3I+PGF1dGhvcj5TbGFkZSwgRy48L2F1dGhvcj48YXV0aG9yPkxvY2tl
ciwgRC48L2F1dGhvcj48YXV0aG9yPlNsYWRlLCBHLjwvYXV0aG9yPjwvYXV0aG9ycz48L2NvbnRy
aWJ1dG9ycz48YXV0aC1hZGRyZXNzPkRlcGFydG1lbnQgb2YgQ29tbXVuaXR5IERlbnRpc3RyeSBh
bmQgQ29tbXVuaXR5LCBEZW50YWwgSGVhbHRoIFNlcnZpY2VzIFJlc2VhcmNoIFVuaXQsIEZhY3Vs
dHkgb2YgRGVudGlzdHJ5LCBVbml2ZXJzaXR5IG9mIFRvcm9udG8sIENhbmFkYTwvYXV0aC1hZGRy
ZXNzPjx0aXRsZXM+PHRpdGxlPkFzc29jaWF0aW9uIGJldHdlZW4gY2xpbmljYWwgYW5kIHN1Ympl
Y3RpdmUgaW5kaWNhdG9ycyBvZiBvcmFsIGhlYWx0aCBzdGF0dXMgaW4gYW4gb2xkZXIgYWR1bHQg
cG9wdWxhdGlvbjwvdGl0bGU+PHNlY29uZGFyeS10aXRsZT5HZXJvZG9udG9sb2d5PC9zZWNvbmRh
cnktdGl0bGU+PC90aXRsZXM+PHBhZ2VzPjEwOC0xMTQ8L3BhZ2VzPjx2b2x1bWU+MTE8L3ZvbHVt
ZT48bnVtYmVyPjI8L251bWJlcj48cmVwcmludC1lZGl0aW9uPk5PVCBJTiBGSUxFPC9yZXByaW50
LWVkaXRpb24+PGtleXdvcmRzPjxrZXl3b3JkPiQkTWVkbGluZSBhbmQgTWVkbGluZSBpbiBQcm9j
ZXNzPC9rZXl3b3JkPjxrZXl3b3JkPkFkdWx0PC9rZXl3b3JkPjxrZXl3b3JkPkFnZWQ8L2tleXdv
cmQ+PGtleXdvcmQ+QW5hbHlzaXMgb2YgVmFyaWFuY2U8L2tleXdvcmQ+PGtleXdvcmQ+Q2FuYWRh
PC9rZXl3b3JkPjxrZXl3b3JkPkRlbnRhbDwva2V5d29yZD48a2V5d29yZD5EZW50YWwgQ2FyZSBm
b3IgQWdlZDwva2V5d29yZD48a2V5d29yZD5EZW50YWwgQ2FyZSBmb3IgQWdlZC9weCBbUHN5Y2hv
bG9neV08L2tleXdvcmQ+PGtleXdvcmQ+RGVudGFsIENhcmUgZm9yIEFnZWQvc24gW1N0YXRpc3Rp
Y3MgJmFtcDsgTnVtZXJpY2FsIERhdGFdPC9rZXl3b3JkPjxrZXl3b3JkPkRlbnRhbCBDYXJpZXMv
ZXAgW0VwaWRlbWlvbG9neV08L2tleXdvcmQ+PGtleXdvcmQ+RGVudGFsIENhcmllcy9weCBbUHN5
Y2hvbG9neV08L2tleXdvcmQ+PGtleXdvcmQ+RGVudGFsIEhlYWx0aCBTZXJ2aWNlczwva2V5d29y
ZD48a2V5d29yZD5EZW50aXN0cnk8L2tleXdvcmQ+PGtleXdvcmQ+RE1GIEluZGV4PC9rZXl3b3Jk
PjxrZXl3b3JkPkZlbWFsZTwva2V5d29yZD48a2V5d29yZD5GdW5jdGlvbmFsPC9rZXl3b3JkPjxr
ZXl3b3JkPkdlcmlhdHJpYyBBc3Nlc3NtZW50PC9rZXl3b3JkPjxrZXl3b3JkPkhlYWx0aDwva2V5
d29yZD48a2V5d29yZD5IZWFsdGggU2VydmljZXMgUmVzZWFyY2g8L2tleXdvcmQ+PGtleXdvcmQ+
SGVhbHRoIFNlcnZpY2VzIFJlc2VhcmNoL210IFtNZXRob2RzXTwva2V5d29yZD48a2V5d29yZD5I
ZWFsdGggU3RhdHVzPC9rZXl3b3JkPjxrZXl3b3JkPkh1bWFuczwva2V5d29yZD48a2V5d29yZD5M
ZWFzdC1TcXVhcmVzIEFuYWx5c2lzPC9rZXl3b3JkPjxrZXl3b3JkPkxpbmVhciBNb2RlbHM8L2tl
eXdvcmQ+PGtleXdvcmQ+TG9uZ2l0dWRpbmFsIFN0dWRpZXM8L2tleXdvcmQ+PGtleXdvcmQ+TWFs
ZTwva2V5d29yZD48a2V5d29yZD5NaWRkbGUgQWdlZDwva2V5d29yZD48a2V5d29yZD5Nb3V0aCBE
aXNlYXNlcy9lcCBbRXBpZGVtaW9sb2d5XTwva2V5d29yZD48a2V5d29yZD5Nb3V0aCBEaXNlYXNl
cy9weCBbUHN5Y2hvbG9neV08L2tleXdvcmQ+PGtleXdvcmQ+Tm9ucGFyYW1ldHJpYzwva2V5d29y
ZD48a2V5d29yZD5PbnRhcmlvL2VwIFtFcGlkZW1pb2xvZ3ldPC9rZXl3b3JkPjxrZXl3b3JkPk9y
YWw8L2tleXdvcmQ+PGtleXdvcmQ+T3JhbCBIZWFsdGg8L2tleXdvcmQ+PGtleXdvcmQ+UGVyaW9k
b250YWwgRGlzZWFzZXMvZXAgW0VwaWRlbWlvbG9neV08L2tleXdvcmQ+PGtleXdvcmQ+UGVyaW9k
b250YWwgRGlzZWFzZXMvcHggW1BzeWNob2xvZ3ldPC9rZXl3b3JkPjxrZXl3b3JkPlBlcmlvZG9u
dGFsIEluZGV4PC9rZXl3b3JkPjxrZXl3b3JkPlBlcnNvbmFsPC9rZXl3b3JkPjxrZXl3b3JkPlBv
cHVsYXRpb248L2tleXdvcmQ+PGtleXdvcmQ+UHN5Y2hvbG9naWNhbDwva2V5d29yZD48a2V5d29y
ZD5RdWVzdGlvbm5haXJlczwva2V5d29yZD48a2V5d29yZD5SZXByb2R1Y2liaWxpdHkgb2YgUmVz
dWx0czwva2V5d29yZD48a2V5d29yZD5TaWNrbmVzcyBJbXBhY3QgUHJvZmlsZTwva2V5d29yZD48
a2V5d29yZD5Tb2NpYWw8L2tleXdvcmQ+PGtleXdvcmQ+U29jaW9lY29ub21pYyBGYWN0b3JzPC9r
ZXl3b3JkPjxrZXl3b3JkPlN0YXRpc3RpY3M8L2tleXdvcmQ+PGtleXdvcmQ+VG9vdGg8L2tleXdv
cmQ+PGtleXdvcmQ+VG9vdGggTG9zczwva2V5d29yZD48a2V5d29yZD5Ub290aCBMb3NzL2VwIFtF
cGlkZW1pb2xvZ3ldPC9rZXl3b3JkPjxrZXl3b3JkPlRvb3RoIExvc3MvcHggW1BzeWNob2xvZ3ld
PC9rZXl3b3JkPjxrZXl3b3JkPlVuaXZlcnNpdGllczwva2V5d29yZD48L2tleXdvcmRzPjxkYXRl
cz48eWVhcj4xOTk0PC95ZWFyPjwvZGF0ZXM+PHB1Yi1sb2NhdGlvbj5VTklURUQgU1RBVEVTPC9w
dWItbG9jYXRpb24+PGlzYm4+MDczNC0wNjY0PC9pc2JuPjx1cmxzPjwvdXJscz48L3JlY29yZD48
L0NpdGU+PENpdGU+PEF1dGhvcj5NYWtoaWphPC9BdXRob3I+PFllYXI+MjAwNjwvWWVhcj48UmVj
TnVtPjEyNjwvUmVjTnVtPjxyZWNvcmQ+PHJlYy1udW1iZXI+MTI2PC9yZWMtbnVtYmVyPjxmb3Jl
aWduLWtleXM+PGtleSBhcHA9IkVOIiBkYi1pZD0icHRmc2Z3MmU3ZnZ2MHdlMHpzcHh0ZmZ3cGVh
ZXhyeHByMnhzIj4xMjY8L2tleT48L2ZvcmVpZ24ta2V5cz48cmVmLXR5cGUgbmFtZT0iSm91cm5h
bCBBcnRpY2xlIj4xNzwvcmVmLXR5cGU+PGNvbnRyaWJ1dG9ycz48YXV0aG9ycz48YXV0aG9yPk1h
a2hpamEsIFNvbmlhIEsuPC9hdXRob3I+PGF1dGhvcj5HaWxiZXJ0LCBHcmVnZyBILjwvYXV0aG9y
PjxhdXRob3I+Qm95a2luLCBNaWNoYWVsIEouPC9hdXRob3I+PGF1dGhvcj5MaXRha2VyLCBNYXJr
IFMuPC9hdXRob3I+PGF1dGhvcj5BbGxtYW4sIFJpY2hhcmQgTS48L2F1dGhvcj48YXV0aG9yPkJh
a2VyLCBQYXRyaWNpYSBTYXd5ZXI8L2F1dGhvcj48YXV0aG9yPkxvY2hlciwgSnVsaWUgTC48L2F1
dGhvcj48YXV0aG9yPlJpdGNoaWUsIENocmlzdGluZSBTLjwvYXV0aG9yPjwvYXV0aG9ycz48L2Nv
bnRyaWJ1dG9ycz48dGl0bGVzPjx0aXRsZT5UaGUgUmVsYXRpb25zaGlwIEJldHdlZW4gU29jaW9k
ZW1vZ3JhcGhpYyBGYWN0b3JzIGFuZCBPcmFsIEhlYWx0aOKAk1JlbGF0ZWQgUXVhbGl0eSBvZiBM
aWZlIGluIERlbnRhdGUgYW5kIEVkZW50dWxvdXMgQ29tbXVuaXR5LUR3ZWxsaW5nIE9sZGVyIEFk
dWx0czwvdGl0bGU+PHNlY29uZGFyeS10aXRsZT5Kb3VybmFsIG9mIHRoZSBBbWVyaWNhbiBHZXJp
YXRyaWNzIFNvY2lldHk8L3NlY29uZGFyeS10aXRsZT48L3RpdGxlcz48cGVyaW9kaWNhbD48ZnVs
bC10aXRsZT5Kb3VybmFsIG9mIHRoZSBBbWVyaWNhbiBHZXJpYXRyaWNzIFNvY2lldHk8L2Z1bGwt
dGl0bGU+PC9wZXJpb2RpY2FsPjxwYWdlcz4xNzAxLTE3MTI8L3BhZ2VzPjx2b2x1bWU+NTQ8L3Zv
bHVtZT48bnVtYmVyPjExPC9udW1iZXI+PGtleXdvcmRzPjxrZXl3b3JkPm9yYWwgaGVhbHRo4oCT
cmVsYXRlZCBxdWFsaXR5IG9mIGxpZmU8L2tleXdvcmQ+PGtleXdvcmQ+ZGVudGFsIHN0YXR1czwv
a2V5d29yZD48a2V5d29yZD5zb2Npb2RlbW9ncmFwaGljIGZhY3RvcnM8L2tleXdvcmQ+PC9rZXl3
b3Jkcz48ZGF0ZXM+PHllYXI+MjAwNjwveWVhcj48L2RhdGVzPjxwdWJsaXNoZXI+QmxhY2t3ZWxs
IFB1Ymxpc2hpbmcgSW5jPC9wdWJsaXNoZXI+PHVybHM+PHJlbGF0ZWQtdXJscz48dXJsPmh0dHA6
Ly9keC5kb2kub3JnLzEwLjExMTEvai4xNTMyLTU0MTUuMjAwNi4wMDkyMy54IDwvdXJsPjwvcmVs
YXRlZC11cmxzPjwvdXJscz48L3JlY29yZD48L0NpdGU+PENpdGU+PEF1dGhvcj5HdXplbGRlbWly
PC9BdXRob3I+PFllYXI+MjAwOTwvWWVhcj48UmVjTnVtPjg1NzwvUmVjTnVtPjxyZWNvcmQ+PHJl
Yy1udW1iZXI+ODU3PC9yZWMtbnVtYmVyPjxmb3JlaWduLWtleXM+PGtleSBhcHA9IkVOIiBkYi1p
ZD0icHRmc2Z3MmU3ZnZ2MHdlMHpzcHh0ZmZ3cGVhZXhyeHByMnhzIj44NTc8L2tleT48L2ZvcmVp
Z24ta2V5cz48cmVmLXR5cGUgbmFtZT0iSm91cm5hbCBBcnRpY2xlIj4xNzwvcmVmLXR5cGU+PGNv
bnRyaWJ1dG9ycz48YXV0aG9ycz48YXV0aG9yPkd1emVsZGVtaXIsIEUuPC9hdXRob3I+PGF1dGhv
cj5Ub3lnYXIsIEguIFUuPC9hdXRob3I+PGF1dGhvcj5UYXNkZWxlbiwgQi48L2F1dGhvcj48YXV0
aG9yPlRvcnVuLCBELjwvYXV0aG9yPjxhdXRob3I+R3V6ZWxkZW1pciwgRXNyYTwvYXV0aG9yPjxh
dXRob3I+VG95Z2FyLCBIaWxhbCBVc2x1PC9hdXRob3I+PGF1dGhvcj5UYXNkZWxlbiwgQmFoYXI8
L2F1dGhvcj48YXV0aG9yPlRvcnVuLCBEaWxlazwvYXV0aG9yPjwvYXV0aG9ycz48L2NvbnRyaWJ1
dG9ycz48YXV0aC1hZGRyZXNzPkRlcGFydG1lbnQgb2YgUGVyaW9kb250b2xvZ3ksIEZhY3VsdHkg
b2YgRGVudGlzdHJ5LCBCYXNrZW50IFVuaXZlcnNpdHksIEFua2FyYSwgVHVya2V5LiBlc3JhZ2RA
eWFob28uY29tPC9hdXRoLWFkZHJlc3M+PHRpdGxlcz48dGl0bGU+T3JhbCBoZWFsdGgtcmVsYXRl
ZCBxdWFsaXR5IG9mIGxpZmUgYW5kIHBlcmlvZG9udGFsIGhlYWx0aCBzdGF0dXMgaW4gcGF0aWVu
dHMgdW5kZXJnb2luZyBoZW1vZGlhbHlzaXM8L3RpdGxlPjxzZWNvbmRhcnktdGl0bGU+Sm91cm5h
bCBvZiB0aGUgQW1lcmljYW4gRGVudGFsIEFzc29jaWF0aW9uPC9zZWNvbmRhcnktdGl0bGU+PC90
aXRsZXM+PHBlcmlvZGljYWw+PGZ1bGwtdGl0bGU+Sm91cm5hbCBvZiB0aGUgQW1lcmljYW4gRGVu
dGFsIEFzc29jaWF0aW9uPC9mdWxsLXRpdGxlPjwvcGVyaW9kaWNhbD48cGFnZXM+MTI4My05Mzwv
cGFnZXM+PHZvbHVtZT4xNDA8L3ZvbHVtZT48bnVtYmVyPjEwPC9udW1iZXI+PGRhdGVzPjx5ZWFy
PjIwMDk8L3llYXI+PHB1Yi1kYXRlcz48ZGF0ZT5PY3Q8L2RhdGU+PC9wdWItZGF0ZXM+PC9kYXRl
cz48YWNjZXNzaW9uLW51bT4xOTc5NzU1OTwvYWNjZXNzaW9uLW51bT48d29yay10eXBlPlJlc2Vh
cmNoIFN1cHBvcnQsIE5vbi1VLlMuIEdvdiZhcG9zO3Q8L3dvcmstdHlwZT48dXJscz48cmVsYXRl
ZC11cmxzPjx1cmw+aHR0cDovL2phZGEuYWRhLm9yZy9jZ2kvcmVwcmludC8xNDAvMTAvMTI4Mzwv
dXJsPjwvcmVsYXRlZC11cmxzPjwvdXJscz48L3JlY29yZD48L0NpdGU+PENpdGU+PEF1dGhvcj5J
a2ViZTwvQXV0aG9yPjxZZWFyPjIwMDc8L1llYXI+PFJlY051bT44ODM8L1JlY051bT48cmVjb3Jk
PjxyZWMtbnVtYmVyPjg4MzwvcmVjLW51bWJlcj48Zm9yZWlnbi1rZXlzPjxrZXkgYXBwPSJFTiIg
ZGItaWQ9InB0ZnNmdzJlN2Z2djB3ZTB6c3B4dGZmd3BlYWV4cnhwcjJ4cyI+ODgzPC9rZXk+PC9m
b3JlaWduLWtleXM+PHJlZi10eXBlIG5hbWU9IkpvdXJuYWwgQXJ0aWNsZSI+MTc8L3JlZi10eXBl
Pjxjb250cmlidXRvcnM+PGF1dGhvcnM+PGF1dGhvcj5Ja2ViZSwgSy48L2F1dGhvcj48YXV0aG9y
PkhhemV5YW1hLCBULjwvYXV0aG9yPjxhdXRob3I+TW9yaWksIEsuPC9hdXRob3I+PGF1dGhvcj5N
YXRzdWRhLCBLLjwvYXV0aG9yPjxhdXRob3I+TWFlZGEsIFkuPC9hdXRob3I+PGF1dGhvcj5Ob2t1
YmksIFQuPC9hdXRob3I+PGF1dGhvcj5Ja2ViZSwgS2F6dW5vcmk8L2F1dGhvcj48YXV0aG9yPkhh
emV5YW1hLCBUb21vaGlybzwvYXV0aG9yPjxhdXRob3I+TW9yaWksIEtlbnRhcm88L2F1dGhvcj48
YXV0aG9yPk1hdHN1ZGEsIEtlbi1pY2hpPC9hdXRob3I+PGF1dGhvcj5NYWVkYSwgWW9zaGlub2J1
PC9hdXRob3I+PGF1dGhvcj5Ob2t1YmksIFRha2FzaGk8L2F1dGhvcj48L2F1dGhvcnM+PC9jb250
cmlidXRvcnM+PGF1dGgtYWRkcmVzcz5EaXZpc2lvbiBvZiBPcm9tYXhpbGxvZmFjaWFsIFJlZ2Vu
ZXJhdGlvbiwgT3Nha2EgVW5pdmVyc2l0eSBHcmFkdWF0ZSBTY2hvb2wgb2YgRGVudGlzdHJ5LCBP
c2FrYSwgSmFwYW4uIGlrZWJlQGRlbnQub3Nha2EtdS5hYy5qcDwvYXV0aC1hZGRyZXNzPjx0aXRs
ZXM+PHRpdGxlPkltcGFjdCBvZiBtYXN0aWNhdG9yeSBwZXJmb3JtYW5jZSBvbiBvcmFsIGhlYWx0
aC1yZWxhdGVkIHF1YWxpdHkgb2YgbGlmZSBmb3IgZWxkZXJseSBKYXBhbmVzZTwvdGl0bGU+PHNl
Y29uZGFyeS10aXRsZT5JbnRlcm5hdGlvbmFsIEpvdXJuYWwgb2YgUHJvc3Rob2RvbnRpY3M8L3Nl
Y29uZGFyeS10aXRsZT48L3RpdGxlcz48cGVyaW9kaWNhbD48ZnVsbC10aXRsZT5JbnRlcm5hdGlv
bmFsIEpvdXJuYWwgb2YgUHJvc3Rob2RvbnRpY3M8L2Z1bGwtdGl0bGU+PC9wZXJpb2RpY2FsPjxw
YWdlcz40NzgtODU8L3BhZ2VzPjx2b2x1bWU+MjA8L3ZvbHVtZT48bnVtYmVyPjU8L251bWJlcj48
ZGF0ZXM+PHllYXI+MjAwNzwveWVhcj48cHViLWRhdGVzPjxkYXRlPlNlcC1PY3Q8L2RhdGU+PC9w
dWItZGF0ZXM+PC9kYXRlcz48YWNjZXNzaW9uLW51bT4xNzk0NDMzNTwvYWNjZXNzaW9uLW51bT48
d29yay10eXBlPlJlc2VhcmNoIFN1cHBvcnQsIE5vbi1VLlMuIEdvdiZhcG9zO3Q8L3dvcmstdHlw
ZT48dXJscz48L3VybHM+PC9yZWNvcmQ+PC9DaXRlPjxDaXRlPjxBdXRob3I+U2FuZGVyczwvQXV0
aG9yPjxZZWFyPjIwMDk8L1llYXI+PFJlY051bT4xMDM1PC9SZWNOdW0+PHJlY29yZD48cmVjLW51
bWJlcj4xMDM1PC9yZWMtbnVtYmVyPjxmb3JlaWduLWtleXM+PGtleSBhcHA9IkVOIiBkYi1pZD0i
cHRmc2Z3MmU3ZnZ2MHdlMHpzcHh0ZmZ3cGVhZXhyeHByMnhzIj4xMDM1PC9rZXk+PC9mb3JlaWdu
LWtleXM+PHJlZi10eXBlIG5hbWU9IkpvdXJuYWwgQXJ0aWNsZSI+MTc8L3JlZi10eXBlPjxjb250
cmlidXRvcnM+PGF1dGhvcnM+PGF1dGhvcj5TYW5kZXJzLCBBLiBFLjwvYXV0aG9yPjxhdXRob3I+
U2xhZGUsIEcuIEQuPC9hdXRob3I+PGF1dGhvcj5Kb2huLCBNLiBULjwvYXV0aG9yPjxhdXRob3I+
U3RlZWxlLCBKLiBHLjwvYXV0aG9yPjxhdXRob3I+U3VvbWluZW4tVGFpcGFsZSwgQS4gTC48L2F1
dGhvcj48YXV0aG9yPkxhaHRpLCBTLjwvYXV0aG9yPjxhdXRob3I+TnV0dGFsbCwgTi4gTS48L2F1
dGhvcj48YXV0aG9yPkFsbGVuLCBQLiBGLjwvYXV0aG9yPjwvYXV0aG9ycz48L2NvbnRyaWJ1dG9y
cz48dGl0bGVzPjx0aXRsZT5BIGNyb3NzLW5hdGlvbmFsIGNvbXBhcmlzb24gb2YgaW5jb21lIGdy
YWRpZW50cyBpbiBvcmFsIGhlYWx0aCBxdWFsaXR5IG9mIGxpZmUgaW4gZm91ciB3ZWxmYXJlIHN0
YXRlczogYXBwbGljYXRpb24gb2YgdGhlIEtvcnBpIGFuZCBQYWxtZSB0eXBvbG9neTwvdGl0bGU+
PHNlY29uZGFyeS10aXRsZT5Kb3VybmFsIG9mIEVwaWRlbWlvbG9neSBhbmQgQ29tbXVuaXR5IEhl
YWx0aDwvc2Vjb25kYXJ5LXRpdGxlPjwvdGl0bGVzPjxwZXJpb2RpY2FsPjxmdWxsLXRpdGxlPkpv
dXJuYWwgb2YgRXBpZGVtaW9sb2d5IGFuZCBDb21tdW5pdHkgSGVhbHRoPC9mdWxsLXRpdGxlPjwv
cGVyaW9kaWNhbD48cGFnZXM+NTY5LTU3NDwvcGFnZXM+PHZvbHVtZT42Mzwvdm9sdW1lPjxudW1i
ZXI+NzwvbnVtYmVyPjxkYXRlcz48eWVhcj4yMDA5PC95ZWFyPjwvZGF0ZXM+PGlzYm4+MDE0My0w
MDVYPC9pc2JuPjxhY2Nlc3Npb24tbnVtPldPUzowMDAyNjY5MzgxMDAwMTQ8L2FjY2Vzc2lvbi1u
dW0+PHVybHM+PHJlbGF0ZWQtdXJscz48dXJsPmh0dHA6Ly9qZWNoLmJtai5jb20vY29udGVudC82
My83LzU2OS5mdWxsLnBkZjwvdXJsPjwvcmVsYXRlZC11cmxzPjwvdXJscz48ZWxlY3Ryb25pYy1y
ZXNvdXJjZS1udW0+MTAuMTEzNi9qZWNoLjIwMDguMDgzMjM4PC9lbGVjdHJvbmljLXJlc291cmNl
LW51bT48L3JlY29yZD48L0NpdGU+PC9FbmROb3RlPn==
</w:fldData>
        </w:fldChar>
      </w:r>
      <w:r w:rsidR="00196B44">
        <w:rPr>
          <w:rFonts w:ascii="Times New Roman" w:hAnsi="Times New Roman" w:cs="Times New Roman"/>
          <w:sz w:val="24"/>
          <w:szCs w:val="24"/>
          <w:lang w:bidi="hi-IN"/>
        </w:rPr>
        <w:instrText xml:space="preserve"> ADDIN EN.CITE </w:instrText>
      </w:r>
      <w:r w:rsidR="00196B44">
        <w:rPr>
          <w:rFonts w:ascii="Times New Roman" w:hAnsi="Times New Roman" w:cs="Times New Roman"/>
          <w:sz w:val="24"/>
          <w:szCs w:val="24"/>
          <w:lang w:bidi="hi-IN"/>
        </w:rPr>
        <w:fldChar w:fldCharType="begin">
          <w:fldData xml:space="preserve">PEVuZE5vdGU+PENpdGU+PEF1dGhvcj5CcmVubmFuPC9BdXRob3I+PFllYXI+MjAxMDwvWWVhcj48
UmVjTnVtPjc4PC9SZWNOdW0+PERpc3BsYXlUZXh0PihMb2NrZXI8c3R5bGUgZmFjZT0iaXRhbGlj
Ij4gZXQgYWwuPC9zdHlsZT4sIDE5OTQ7IFNhbmRlcnM8c3R5bGUgZmFjZT0iaXRhbGljIj4gZXQg
YWwuPC9zdHlsZT4sIDIwMDQ7IE1ha2hpamE8c3R5bGUgZmFjZT0iaXRhbGljIj4gZXQgYWwuPC9z
dHlsZT4sIDIwMDY7IElrZWJlPHN0eWxlIGZhY2U9Iml0YWxpYyI+IGV0IGFsLjwvc3R5bGU+LCAy
MDA3OyBHdXplbGRlbWlyPHN0eWxlIGZhY2U9Iml0YWxpYyI+IGV0IGFsLjwvc3R5bGU+LCAyMDA5
OyBMb2NrZXI8c3R5bGUgZmFjZT0iaXRhbGljIj4gZXQgYWwuPC9zdHlsZT4sIDIwMDk7IFNhbmRl
cnM8c3R5bGUgZmFjZT0iaXRhbGljIj4gZXQgYWwuPC9zdHlsZT4sIDIwMDk7IEJyZW5uYW4gYW5k
IFNwZW5jZXIsIDIwMTApPC9EaXNwbGF5VGV4dD48cmVjb3JkPjxyZWMtbnVtYmVyPjc4PC9yZWMt
bnVtYmVyPjxmb3JlaWduLWtleXM+PGtleSBhcHA9IkVOIiBkYi1pZD0icHRmc2Z3MmU3ZnZ2MHdl
MHpzcHh0ZmZ3cGVhZXhyeHByMnhzIj43ODwva2V5PjwvZm9yZWlnbi1rZXlzPjxyZWYtdHlwZSBu
YW1lPSJKb3VybmFsIEFydGljbGUiPjE3PC9yZWYtdHlwZT48Y29udHJpYnV0b3JzPjxhdXRob3Jz
PjxhdXRob3I+QnJlbm5hbiwgRGF2aWQ8L2F1dGhvcj48YXV0aG9yPlNwZW5jZXIsIEEuPC9hdXRo
b3I+PC9hdXRob3JzPjwvY29udHJpYnV0b3JzPjx0aXRsZXM+PHRpdGxlPlNvY2lhbCBTdXBwb3J0
IGFuZCBPcHRpbWlzbSBpbiBSZWxhdGlvbiB0byB0aGUgT3JhbCBIZWFsdGggb2YgWW91bmcgQWR1
bHRzPC90aXRsZT48c2Vjb25kYXJ5LXRpdGxlPkludGVybmF0aW9uYWwgSm91cm5hbCBvZiBCZWhh
dmlvcmFsIE1lZGljaW5lPC9zZWNvbmRhcnktdGl0bGU+PC90aXRsZXM+PHBlcmlvZGljYWw+PGZ1
bGwtdGl0bGU+SW50ZXJuYXRpb25hbCBKb3VybmFsIG9mIEJlaGF2aW9yYWwgTWVkaWNpbmU8L2Z1
bGwtdGl0bGU+PC9wZXJpb2RpY2FsPjxwYWdlcz4xLTk8L3BhZ2VzPjxrZXl3b3Jkcz48a2V5d29y
ZD5Qc3ljaG9sb2d5PC9rZXl3b3JkPjwva2V5d29yZHM+PGRhdGVzPjx5ZWFyPjIwMTA8L3llYXI+
PC9kYXRlcz48cHVibGlzaGVyPlNwcmluZ2VyIEJvc3RvbjwvcHVibGlzaGVyPjx1cmxzPjxyZWxh
dGVkLXVybHM+PHVybD5odHRwOi8vZHguZG9pLm9yZy8xMC4xMDA3L3MxMjUyOS0wMTAtOTEzNi0z
IDwvdXJsPjwvcmVsYXRlZC11cmxzPjwvdXJscz48L3JlY29yZD48L0NpdGU+PENpdGU+PEF1dGhv
cj5TYW5kZXJzPC9BdXRob3I+PFllYXI+MjAwNDwvWWVhcj48UmVjTnVtPjEwMzk8L1JlY051bT48
cmVjb3JkPjxyZWMtbnVtYmVyPjEwMzk8L3JlYy1udW1iZXI+PGZvcmVpZ24ta2V5cz48a2V5IGFw
cD0iRU4iIGRiLWlkPSJwdGZzZncyZTdmdnYwd2UwenNweHRmZndwZWFleHJ4cHIyeHMiPjEwMzk8
L2tleT48L2ZvcmVpZ24ta2V5cz48cmVmLXR5cGUgbmFtZT0iSm91cm5hbCBBcnRpY2xlIj4xNzwv
cmVmLXR5cGU+PGNvbnRyaWJ1dG9ycz48YXV0aG9ycz48YXV0aG9yPlNhbmRlcnMsIEEuIEUuPC9h
dXRob3I+PGF1dGhvcj5TcGVuY2VyLCBBLiBKLjwvYXV0aG9yPjxhdXRob3I+U2FuZGVycywgQW5u
ZSBFLjwvYXV0aG9yPjxhdXRob3I+U3BlbmNlciwgQS4gSm9objwvYXV0aG9yPjwvYXV0aG9ycz48
L2NvbnRyaWJ1dG9ycz48YXV0aC1hZGRyZXNzPkF1c3RyYWxpYW4gUmVzZWFyY2ggQ2VudHJlIGZv
ciBQb3B1bGF0aW9uIE9yYWwgSGVhbHRoLCBEZW50YWwgU2Nob29sLCBUaGUgVW5pdmVyc2l0eSBv
ZiBBZGVsYWlkZSwgU291dGggQXVzdHJhbGlhLjwvYXV0aC1hZGRyZXNzPjx0aXRsZXM+PHRpdGxl
PlNvY2lhbCBpbmVxdWFsaXR5IGluIHBlcmNlaXZlZCBvcmFsIGhlYWx0aCBhbW9uZyBhZHVsdHMg
aW4gQXVzdHJhbGlhPC90aXRsZT48c2Vjb25kYXJ5LXRpdGxlPkF1c3RyYWxpYW4gJmFtcDsgTmV3
IFplYWxhbmQgSm91cm5hbCBvZiBQdWJsaWMgSGVhbHRoPC9zZWNvbmRhcnktdGl0bGU+PC90aXRs
ZXM+PHBlcmlvZGljYWw+PGZ1bGwtdGl0bGU+QXVzdHJhbGlhbiAmYW1wOyBOZXcgWmVhbGFuZCBK
b3VybmFsIG9mIFB1YmxpYyBIZWFsdGg8L2Z1bGwtdGl0bGU+PC9wZXJpb2RpY2FsPjxwYWdlcz4x
NTktNjY8L3BhZ2VzPjx2b2x1bWU+Mjg8L3ZvbHVtZT48bnVtYmVyPjI8L251bWJlcj48ZGF0ZXM+
PHllYXI+MjAwNDwveWVhcj48cHViLWRhdGVzPjxkYXRlPkFwcjwvZGF0ZT48L3B1Yi1kYXRlcz48
L2RhdGVzPjxhY2Nlc3Npb24tbnVtPjE1MjMzMzU2PC9hY2Nlc3Npb24tbnVtPjx3b3JrLXR5cGU+
UmVzZWFyY2ggU3VwcG9ydCwgTm9uLVUuUy4gR292JmFwb3M7dDwvd29yay10eXBlPjx1cmxzPjxy
ZWxhdGVkLXVybHM+PHVybD5odHRwOi8vb25saW5lbGlicmFyeS53aWxleS5jb20vZG9pLzEwLjEx
MTEvai4xNDY3LTg0MlguMjAwNC50YjAwOTMwLngvcGRmPC91cmw+PC9yZWxhdGVkLXVybHM+PC91
cmxzPjwvcmVjb3JkPjwvQ2l0ZT48Q2l0ZT48QXV0aG9yPkxvY2tlcjwvQXV0aG9yPjxZZWFyPjIw
MDk8L1llYXI+PFJlY051bT45NDQ8L1JlY051bT48cmVjb3JkPjxyZWMtbnVtYmVyPjk0NDwvcmVj
LW51bWJlcj48Zm9yZWlnbi1rZXlzPjxrZXkgYXBwPSJFTiIgZGItaWQ9InB0ZnNmdzJlN2Z2djB3
ZTB6c3B4dGZmd3BlYWV4cnhwcjJ4cyI+OTQ0PC9rZXk+PC9mb3JlaWduLWtleXM+PHJlZi10eXBl
IG5hbWU9IkpvdXJuYWwgQXJ0aWNsZSI+MTc8L3JlZi10eXBlPjxjb250cmlidXRvcnM+PGF1dGhv
cnM+PGF1dGhvcj5Mb2NrZXIsIEQuPC9hdXRob3I+PGF1dGhvcj5RdWlub25leiwgQy48L2F1dGhv
cj48YXV0aG9yPkxvY2tlciwgRGF2aWQ8L2F1dGhvcj48YXV0aG9yPlF1aW5vbmV6LCBDYXJsb3M8
L2F1dGhvcj48L2F1dGhvcnM+PC9jb250cmlidXRvcnM+PGF1dGgtYWRkcmVzcz5GYWN1bHR5IG9m
IERlbnRpc3RyeSwgVW5pdmVyc2l0eSBvZlRvcm9udG8sIDEyNCBFZHdhcmQgU3RyZWV0LCBUb3Jv
bnRvLCBPTiwgQ2FuYWRhLiBkYXZpZC5sb2NrZXJAdXRvcm9udG8uY2E8L2F1dGgtYWRkcmVzcz48
dGl0bGVzPjx0aXRsZT5GdW5jdGlvbmFsIGFuZCBwc3ljaG9zb2NpYWwgaW1wYWN0cyBvZiBvcmFs
IGRpc29yZGVycyBpbiBDYW5hZGlhbiBhZHVsdHM6IGEgbmF0aW9uYWwgcG9wdWxhdGlvbiBzdXJ2
ZXk8L3RpdGxlPjxzZWNvbmRhcnktdGl0bGU+Sm91cm5hbCAoQ2FuYWRpYW4gRGVudGFsIEFzc29j
aWF0aW9uKTwvc2Vjb25kYXJ5LXRpdGxlPjwvdGl0bGVzPjxwZXJpb2RpY2FsPjxmdWxsLXRpdGxl
PkpvdXJuYWwgKENhbmFkaWFuIERlbnRhbCBBc3NvY2lhdGlvbik8L2Z1bGwtdGl0bGU+PC9wZXJp
b2RpY2FsPjxwYWdlcz41MjE8L3BhZ2VzPjx2b2x1bWU+NzU8L3ZvbHVtZT48bnVtYmVyPjc8L251
bWJlcj48ZGF0ZXM+PHllYXI+MjAwOTwveWVhcj48cHViLWRhdGVzPjxkYXRlPlNlcDwvZGF0ZT48
L3B1Yi1kYXRlcz48L2RhdGVzPjxhY2Nlc3Npb24tbnVtPjE5NzQ0MzYyPC9hY2Nlc3Npb24tbnVt
Pjx3b3JrLXR5cGU+UmVzZWFyY2ggU3VwcG9ydCwgTm9uLVUuUy4gR292JmFwb3M7dDwvd29yay10
eXBlPjx1cmxzPjxyZWxhdGVkLXVybHM+PHVybD5odHRwOi8vd3d3LmNkYS1hZGMuY2EvamNkYS92
b2wtNzUvaXNzdWUtNy81MjEucGRmPC91cmw+PC9yZWxhdGVkLXVybHM+PC91cmxzPjwvcmVjb3Jk
PjwvQ2l0ZT48Q2l0ZT48QXV0aG9yPkxvY2tlcjwvQXV0aG9yPjxZZWFyPjE5OTQ8L1llYXI+PFJl
Y051bT4yNjE8L1JlY051bT48cmVjb3JkPjxyZWMtbnVtYmVyPjI2MTwvcmVjLW51bWJlcj48Zm9y
ZWlnbi1rZXlzPjxrZXkgYXBwPSJFTiIgZGItaWQ9IjBhejAweGVlbnIyYWQ4ZWU1YTB4NTlkc2Rl
ZHMwZnd3dHAyYSI+MjYxPC9rZXk+PC9mb3JlaWduLWtleXM+PHJlZi10eXBlIG5hbWU9IkpvdXJu
YWwgQXJ0aWNsZSI+MTc8L3JlZi10eXBlPjxjb250cmlidXRvcnM+PGF1dGhvcnM+PGF1dGhvcj5M
b2NrZXIsIEQuPC9hdXRob3I+PGF1dGhvcj5TbGFkZSwgRy48L2F1dGhvcj48YXV0aG9yPkxvY2tl
ciwgRC48L2F1dGhvcj48YXV0aG9yPlNsYWRlLCBHLjwvYXV0aG9yPjwvYXV0aG9ycz48L2NvbnRy
aWJ1dG9ycz48YXV0aC1hZGRyZXNzPkRlcGFydG1lbnQgb2YgQ29tbXVuaXR5IERlbnRpc3RyeSBh
bmQgQ29tbXVuaXR5LCBEZW50YWwgSGVhbHRoIFNlcnZpY2VzIFJlc2VhcmNoIFVuaXQsIEZhY3Vs
dHkgb2YgRGVudGlzdHJ5LCBVbml2ZXJzaXR5IG9mIFRvcm9udG8sIENhbmFkYTwvYXV0aC1hZGRy
ZXNzPjx0aXRsZXM+PHRpdGxlPkFzc29jaWF0aW9uIGJldHdlZW4gY2xpbmljYWwgYW5kIHN1Ympl
Y3RpdmUgaW5kaWNhdG9ycyBvZiBvcmFsIGhlYWx0aCBzdGF0dXMgaW4gYW4gb2xkZXIgYWR1bHQg
cG9wdWxhdGlvbjwvdGl0bGU+PHNlY29uZGFyeS10aXRsZT5HZXJvZG9udG9sb2d5PC9zZWNvbmRh
cnktdGl0bGU+PC90aXRsZXM+PHBhZ2VzPjEwOC0xMTQ8L3BhZ2VzPjx2b2x1bWU+MTE8L3ZvbHVt
ZT48bnVtYmVyPjI8L251bWJlcj48cmVwcmludC1lZGl0aW9uPk5PVCBJTiBGSUxFPC9yZXByaW50
LWVkaXRpb24+PGtleXdvcmRzPjxrZXl3b3JkPiQkTWVkbGluZSBhbmQgTWVkbGluZSBpbiBQcm9j
ZXNzPC9rZXl3b3JkPjxrZXl3b3JkPkFkdWx0PC9rZXl3b3JkPjxrZXl3b3JkPkFnZWQ8L2tleXdv
cmQ+PGtleXdvcmQ+QW5hbHlzaXMgb2YgVmFyaWFuY2U8L2tleXdvcmQ+PGtleXdvcmQ+Q2FuYWRh
PC9rZXl3b3JkPjxrZXl3b3JkPkRlbnRhbDwva2V5d29yZD48a2V5d29yZD5EZW50YWwgQ2FyZSBm
b3IgQWdlZDwva2V5d29yZD48a2V5d29yZD5EZW50YWwgQ2FyZSBmb3IgQWdlZC9weCBbUHN5Y2hv
bG9neV08L2tleXdvcmQ+PGtleXdvcmQ+RGVudGFsIENhcmUgZm9yIEFnZWQvc24gW1N0YXRpc3Rp
Y3MgJmFtcDsgTnVtZXJpY2FsIERhdGFdPC9rZXl3b3JkPjxrZXl3b3JkPkRlbnRhbCBDYXJpZXMv
ZXAgW0VwaWRlbWlvbG9neV08L2tleXdvcmQ+PGtleXdvcmQ+RGVudGFsIENhcmllcy9weCBbUHN5
Y2hvbG9neV08L2tleXdvcmQ+PGtleXdvcmQ+RGVudGFsIEhlYWx0aCBTZXJ2aWNlczwva2V5d29y
ZD48a2V5d29yZD5EZW50aXN0cnk8L2tleXdvcmQ+PGtleXdvcmQ+RE1GIEluZGV4PC9rZXl3b3Jk
PjxrZXl3b3JkPkZlbWFsZTwva2V5d29yZD48a2V5d29yZD5GdW5jdGlvbmFsPC9rZXl3b3JkPjxr
ZXl3b3JkPkdlcmlhdHJpYyBBc3Nlc3NtZW50PC9rZXl3b3JkPjxrZXl3b3JkPkhlYWx0aDwva2V5
d29yZD48a2V5d29yZD5IZWFsdGggU2VydmljZXMgUmVzZWFyY2g8L2tleXdvcmQ+PGtleXdvcmQ+
SGVhbHRoIFNlcnZpY2VzIFJlc2VhcmNoL210IFtNZXRob2RzXTwva2V5d29yZD48a2V5d29yZD5I
ZWFsdGggU3RhdHVzPC9rZXl3b3JkPjxrZXl3b3JkPkh1bWFuczwva2V5d29yZD48a2V5d29yZD5M
ZWFzdC1TcXVhcmVzIEFuYWx5c2lzPC9rZXl3b3JkPjxrZXl3b3JkPkxpbmVhciBNb2RlbHM8L2tl
eXdvcmQ+PGtleXdvcmQ+TG9uZ2l0dWRpbmFsIFN0dWRpZXM8L2tleXdvcmQ+PGtleXdvcmQ+TWFs
ZTwva2V5d29yZD48a2V5d29yZD5NaWRkbGUgQWdlZDwva2V5d29yZD48a2V5d29yZD5Nb3V0aCBE
aXNlYXNlcy9lcCBbRXBpZGVtaW9sb2d5XTwva2V5d29yZD48a2V5d29yZD5Nb3V0aCBEaXNlYXNl
cy9weCBbUHN5Y2hvbG9neV08L2tleXdvcmQ+PGtleXdvcmQ+Tm9ucGFyYW1ldHJpYzwva2V5d29y
ZD48a2V5d29yZD5PbnRhcmlvL2VwIFtFcGlkZW1pb2xvZ3ldPC9rZXl3b3JkPjxrZXl3b3JkPk9y
YWw8L2tleXdvcmQ+PGtleXdvcmQ+T3JhbCBIZWFsdGg8L2tleXdvcmQ+PGtleXdvcmQ+UGVyaW9k
b250YWwgRGlzZWFzZXMvZXAgW0VwaWRlbWlvbG9neV08L2tleXdvcmQ+PGtleXdvcmQ+UGVyaW9k
b250YWwgRGlzZWFzZXMvcHggW1BzeWNob2xvZ3ldPC9rZXl3b3JkPjxrZXl3b3JkPlBlcmlvZG9u
dGFsIEluZGV4PC9rZXl3b3JkPjxrZXl3b3JkPlBlcnNvbmFsPC9rZXl3b3JkPjxrZXl3b3JkPlBv
cHVsYXRpb248L2tleXdvcmQ+PGtleXdvcmQ+UHN5Y2hvbG9naWNhbDwva2V5d29yZD48a2V5d29y
ZD5RdWVzdGlvbm5haXJlczwva2V5d29yZD48a2V5d29yZD5SZXByb2R1Y2liaWxpdHkgb2YgUmVz
dWx0czwva2V5d29yZD48a2V5d29yZD5TaWNrbmVzcyBJbXBhY3QgUHJvZmlsZTwva2V5d29yZD48
a2V5d29yZD5Tb2NpYWw8L2tleXdvcmQ+PGtleXdvcmQ+U29jaW9lY29ub21pYyBGYWN0b3JzPC9r
ZXl3b3JkPjxrZXl3b3JkPlN0YXRpc3RpY3M8L2tleXdvcmQ+PGtleXdvcmQ+VG9vdGg8L2tleXdv
cmQ+PGtleXdvcmQ+VG9vdGggTG9zczwva2V5d29yZD48a2V5d29yZD5Ub290aCBMb3NzL2VwIFtF
cGlkZW1pb2xvZ3ldPC9rZXl3b3JkPjxrZXl3b3JkPlRvb3RoIExvc3MvcHggW1BzeWNob2xvZ3ld
PC9rZXl3b3JkPjxrZXl3b3JkPlVuaXZlcnNpdGllczwva2V5d29yZD48L2tleXdvcmRzPjxkYXRl
cz48eWVhcj4xOTk0PC95ZWFyPjwvZGF0ZXM+PHB1Yi1sb2NhdGlvbj5VTklURUQgU1RBVEVTPC9w
dWItbG9jYXRpb24+PGlzYm4+MDczNC0wNjY0PC9pc2JuPjx1cmxzPjwvdXJscz48L3JlY29yZD48
L0NpdGU+PENpdGU+PEF1dGhvcj5NYWtoaWphPC9BdXRob3I+PFllYXI+MjAwNjwvWWVhcj48UmVj
TnVtPjEyNjwvUmVjTnVtPjxyZWNvcmQ+PHJlYy1udW1iZXI+MTI2PC9yZWMtbnVtYmVyPjxmb3Jl
aWduLWtleXM+PGtleSBhcHA9IkVOIiBkYi1pZD0icHRmc2Z3MmU3ZnZ2MHdlMHpzcHh0ZmZ3cGVh
ZXhyeHByMnhzIj4xMjY8L2tleT48L2ZvcmVpZ24ta2V5cz48cmVmLXR5cGUgbmFtZT0iSm91cm5h
bCBBcnRpY2xlIj4xNzwvcmVmLXR5cGU+PGNvbnRyaWJ1dG9ycz48YXV0aG9ycz48YXV0aG9yPk1h
a2hpamEsIFNvbmlhIEsuPC9hdXRob3I+PGF1dGhvcj5HaWxiZXJ0LCBHcmVnZyBILjwvYXV0aG9y
PjxhdXRob3I+Qm95a2luLCBNaWNoYWVsIEouPC9hdXRob3I+PGF1dGhvcj5MaXRha2VyLCBNYXJr
IFMuPC9hdXRob3I+PGF1dGhvcj5BbGxtYW4sIFJpY2hhcmQgTS48L2F1dGhvcj48YXV0aG9yPkJh
a2VyLCBQYXRyaWNpYSBTYXd5ZXI8L2F1dGhvcj48YXV0aG9yPkxvY2hlciwgSnVsaWUgTC48L2F1
dGhvcj48YXV0aG9yPlJpdGNoaWUsIENocmlzdGluZSBTLjwvYXV0aG9yPjwvYXV0aG9ycz48L2Nv
bnRyaWJ1dG9ycz48dGl0bGVzPjx0aXRsZT5UaGUgUmVsYXRpb25zaGlwIEJldHdlZW4gU29jaW9k
ZW1vZ3JhcGhpYyBGYWN0b3JzIGFuZCBPcmFsIEhlYWx0aOKAk1JlbGF0ZWQgUXVhbGl0eSBvZiBM
aWZlIGluIERlbnRhdGUgYW5kIEVkZW50dWxvdXMgQ29tbXVuaXR5LUR3ZWxsaW5nIE9sZGVyIEFk
dWx0czwvdGl0bGU+PHNlY29uZGFyeS10aXRsZT5Kb3VybmFsIG9mIHRoZSBBbWVyaWNhbiBHZXJp
YXRyaWNzIFNvY2lldHk8L3NlY29uZGFyeS10aXRsZT48L3RpdGxlcz48cGVyaW9kaWNhbD48ZnVs
bC10aXRsZT5Kb3VybmFsIG9mIHRoZSBBbWVyaWNhbiBHZXJpYXRyaWNzIFNvY2lldHk8L2Z1bGwt
dGl0bGU+PC9wZXJpb2RpY2FsPjxwYWdlcz4xNzAxLTE3MTI8L3BhZ2VzPjx2b2x1bWU+NTQ8L3Zv
bHVtZT48bnVtYmVyPjExPC9udW1iZXI+PGtleXdvcmRzPjxrZXl3b3JkPm9yYWwgaGVhbHRo4oCT
cmVsYXRlZCBxdWFsaXR5IG9mIGxpZmU8L2tleXdvcmQ+PGtleXdvcmQ+ZGVudGFsIHN0YXR1czwv
a2V5d29yZD48a2V5d29yZD5zb2Npb2RlbW9ncmFwaGljIGZhY3RvcnM8L2tleXdvcmQ+PC9rZXl3
b3Jkcz48ZGF0ZXM+PHllYXI+MjAwNjwveWVhcj48L2RhdGVzPjxwdWJsaXNoZXI+QmxhY2t3ZWxs
IFB1Ymxpc2hpbmcgSW5jPC9wdWJsaXNoZXI+PHVybHM+PHJlbGF0ZWQtdXJscz48dXJsPmh0dHA6
Ly9keC5kb2kub3JnLzEwLjExMTEvai4xNTMyLTU0MTUuMjAwNi4wMDkyMy54IDwvdXJsPjwvcmVs
YXRlZC11cmxzPjwvdXJscz48L3JlY29yZD48L0NpdGU+PENpdGU+PEF1dGhvcj5HdXplbGRlbWly
PC9BdXRob3I+PFllYXI+MjAwOTwvWWVhcj48UmVjTnVtPjg1NzwvUmVjTnVtPjxyZWNvcmQ+PHJl
Yy1udW1iZXI+ODU3PC9yZWMtbnVtYmVyPjxmb3JlaWduLWtleXM+PGtleSBhcHA9IkVOIiBkYi1p
ZD0icHRmc2Z3MmU3ZnZ2MHdlMHpzcHh0ZmZ3cGVhZXhyeHByMnhzIj44NTc8L2tleT48L2ZvcmVp
Z24ta2V5cz48cmVmLXR5cGUgbmFtZT0iSm91cm5hbCBBcnRpY2xlIj4xNzwvcmVmLXR5cGU+PGNv
bnRyaWJ1dG9ycz48YXV0aG9ycz48YXV0aG9yPkd1emVsZGVtaXIsIEUuPC9hdXRob3I+PGF1dGhv
cj5Ub3lnYXIsIEguIFUuPC9hdXRob3I+PGF1dGhvcj5UYXNkZWxlbiwgQi48L2F1dGhvcj48YXV0
aG9yPlRvcnVuLCBELjwvYXV0aG9yPjxhdXRob3I+R3V6ZWxkZW1pciwgRXNyYTwvYXV0aG9yPjxh
dXRob3I+VG95Z2FyLCBIaWxhbCBVc2x1PC9hdXRob3I+PGF1dGhvcj5UYXNkZWxlbiwgQmFoYXI8
L2F1dGhvcj48YXV0aG9yPlRvcnVuLCBEaWxlazwvYXV0aG9yPjwvYXV0aG9ycz48L2NvbnRyaWJ1
dG9ycz48YXV0aC1hZGRyZXNzPkRlcGFydG1lbnQgb2YgUGVyaW9kb250b2xvZ3ksIEZhY3VsdHkg
b2YgRGVudGlzdHJ5LCBCYXNrZW50IFVuaXZlcnNpdHksIEFua2FyYSwgVHVya2V5LiBlc3JhZ2RA
eWFob28uY29tPC9hdXRoLWFkZHJlc3M+PHRpdGxlcz48dGl0bGU+T3JhbCBoZWFsdGgtcmVsYXRl
ZCBxdWFsaXR5IG9mIGxpZmUgYW5kIHBlcmlvZG9udGFsIGhlYWx0aCBzdGF0dXMgaW4gcGF0aWVu
dHMgdW5kZXJnb2luZyBoZW1vZGlhbHlzaXM8L3RpdGxlPjxzZWNvbmRhcnktdGl0bGU+Sm91cm5h
bCBvZiB0aGUgQW1lcmljYW4gRGVudGFsIEFzc29jaWF0aW9uPC9zZWNvbmRhcnktdGl0bGU+PC90
aXRsZXM+PHBlcmlvZGljYWw+PGZ1bGwtdGl0bGU+Sm91cm5hbCBvZiB0aGUgQW1lcmljYW4gRGVu
dGFsIEFzc29jaWF0aW9uPC9mdWxsLXRpdGxlPjwvcGVyaW9kaWNhbD48cGFnZXM+MTI4My05Mzwv
cGFnZXM+PHZvbHVtZT4xNDA8L3ZvbHVtZT48bnVtYmVyPjEwPC9udW1iZXI+PGRhdGVzPjx5ZWFy
PjIwMDk8L3llYXI+PHB1Yi1kYXRlcz48ZGF0ZT5PY3Q8L2RhdGU+PC9wdWItZGF0ZXM+PC9kYXRl
cz48YWNjZXNzaW9uLW51bT4xOTc5NzU1OTwvYWNjZXNzaW9uLW51bT48d29yay10eXBlPlJlc2Vh
cmNoIFN1cHBvcnQsIE5vbi1VLlMuIEdvdiZhcG9zO3Q8L3dvcmstdHlwZT48dXJscz48cmVsYXRl
ZC11cmxzPjx1cmw+aHR0cDovL2phZGEuYWRhLm9yZy9jZ2kvcmVwcmludC8xNDAvMTAvMTI4Mzwv
dXJsPjwvcmVsYXRlZC11cmxzPjwvdXJscz48L3JlY29yZD48L0NpdGU+PENpdGU+PEF1dGhvcj5J
a2ViZTwvQXV0aG9yPjxZZWFyPjIwMDc8L1llYXI+PFJlY051bT44ODM8L1JlY051bT48cmVjb3Jk
PjxyZWMtbnVtYmVyPjg4MzwvcmVjLW51bWJlcj48Zm9yZWlnbi1rZXlzPjxrZXkgYXBwPSJFTiIg
ZGItaWQ9InB0ZnNmdzJlN2Z2djB3ZTB6c3B4dGZmd3BlYWV4cnhwcjJ4cyI+ODgzPC9rZXk+PC9m
b3JlaWduLWtleXM+PHJlZi10eXBlIG5hbWU9IkpvdXJuYWwgQXJ0aWNsZSI+MTc8L3JlZi10eXBl
Pjxjb250cmlidXRvcnM+PGF1dGhvcnM+PGF1dGhvcj5Ja2ViZSwgSy48L2F1dGhvcj48YXV0aG9y
PkhhemV5YW1hLCBULjwvYXV0aG9yPjxhdXRob3I+TW9yaWksIEsuPC9hdXRob3I+PGF1dGhvcj5N
YXRzdWRhLCBLLjwvYXV0aG9yPjxhdXRob3I+TWFlZGEsIFkuPC9hdXRob3I+PGF1dGhvcj5Ob2t1
YmksIFQuPC9hdXRob3I+PGF1dGhvcj5Ja2ViZSwgS2F6dW5vcmk8L2F1dGhvcj48YXV0aG9yPkhh
emV5YW1hLCBUb21vaGlybzwvYXV0aG9yPjxhdXRob3I+TW9yaWksIEtlbnRhcm88L2F1dGhvcj48
YXV0aG9yPk1hdHN1ZGEsIEtlbi1pY2hpPC9hdXRob3I+PGF1dGhvcj5NYWVkYSwgWW9zaGlub2J1
PC9hdXRob3I+PGF1dGhvcj5Ob2t1YmksIFRha2FzaGk8L2F1dGhvcj48L2F1dGhvcnM+PC9jb250
cmlidXRvcnM+PGF1dGgtYWRkcmVzcz5EaXZpc2lvbiBvZiBPcm9tYXhpbGxvZmFjaWFsIFJlZ2Vu
ZXJhdGlvbiwgT3Nha2EgVW5pdmVyc2l0eSBHcmFkdWF0ZSBTY2hvb2wgb2YgRGVudGlzdHJ5LCBP
c2FrYSwgSmFwYW4uIGlrZWJlQGRlbnQub3Nha2EtdS5hYy5qcDwvYXV0aC1hZGRyZXNzPjx0aXRs
ZXM+PHRpdGxlPkltcGFjdCBvZiBtYXN0aWNhdG9yeSBwZXJmb3JtYW5jZSBvbiBvcmFsIGhlYWx0
aC1yZWxhdGVkIHF1YWxpdHkgb2YgbGlmZSBmb3IgZWxkZXJseSBKYXBhbmVzZTwvdGl0bGU+PHNl
Y29uZGFyeS10aXRsZT5JbnRlcm5hdGlvbmFsIEpvdXJuYWwgb2YgUHJvc3Rob2RvbnRpY3M8L3Nl
Y29uZGFyeS10aXRsZT48L3RpdGxlcz48cGVyaW9kaWNhbD48ZnVsbC10aXRsZT5JbnRlcm5hdGlv
bmFsIEpvdXJuYWwgb2YgUHJvc3Rob2RvbnRpY3M8L2Z1bGwtdGl0bGU+PC9wZXJpb2RpY2FsPjxw
YWdlcz40NzgtODU8L3BhZ2VzPjx2b2x1bWU+MjA8L3ZvbHVtZT48bnVtYmVyPjU8L251bWJlcj48
ZGF0ZXM+PHllYXI+MjAwNzwveWVhcj48cHViLWRhdGVzPjxkYXRlPlNlcC1PY3Q8L2RhdGU+PC9w
dWItZGF0ZXM+PC9kYXRlcz48YWNjZXNzaW9uLW51bT4xNzk0NDMzNTwvYWNjZXNzaW9uLW51bT48
d29yay10eXBlPlJlc2VhcmNoIFN1cHBvcnQsIE5vbi1VLlMuIEdvdiZhcG9zO3Q8L3dvcmstdHlw
ZT48dXJscz48L3VybHM+PC9yZWNvcmQ+PC9DaXRlPjxDaXRlPjxBdXRob3I+U2FuZGVyczwvQXV0
aG9yPjxZZWFyPjIwMDk8L1llYXI+PFJlY051bT4xMDM1PC9SZWNOdW0+PHJlY29yZD48cmVjLW51
bWJlcj4xMDM1PC9yZWMtbnVtYmVyPjxmb3JlaWduLWtleXM+PGtleSBhcHA9IkVOIiBkYi1pZD0i
cHRmc2Z3MmU3ZnZ2MHdlMHpzcHh0ZmZ3cGVhZXhyeHByMnhzIj4xMDM1PC9rZXk+PC9mb3JlaWdu
LWtleXM+PHJlZi10eXBlIG5hbWU9IkpvdXJuYWwgQXJ0aWNsZSI+MTc8L3JlZi10eXBlPjxjb250
cmlidXRvcnM+PGF1dGhvcnM+PGF1dGhvcj5TYW5kZXJzLCBBLiBFLjwvYXV0aG9yPjxhdXRob3I+
U2xhZGUsIEcuIEQuPC9hdXRob3I+PGF1dGhvcj5Kb2huLCBNLiBULjwvYXV0aG9yPjxhdXRob3I+
U3RlZWxlLCBKLiBHLjwvYXV0aG9yPjxhdXRob3I+U3VvbWluZW4tVGFpcGFsZSwgQS4gTC48L2F1
dGhvcj48YXV0aG9yPkxhaHRpLCBTLjwvYXV0aG9yPjxhdXRob3I+TnV0dGFsbCwgTi4gTS48L2F1
dGhvcj48YXV0aG9yPkFsbGVuLCBQLiBGLjwvYXV0aG9yPjwvYXV0aG9ycz48L2NvbnRyaWJ1dG9y
cz48dGl0bGVzPjx0aXRsZT5BIGNyb3NzLW5hdGlvbmFsIGNvbXBhcmlzb24gb2YgaW5jb21lIGdy
YWRpZW50cyBpbiBvcmFsIGhlYWx0aCBxdWFsaXR5IG9mIGxpZmUgaW4gZm91ciB3ZWxmYXJlIHN0
YXRlczogYXBwbGljYXRpb24gb2YgdGhlIEtvcnBpIGFuZCBQYWxtZSB0eXBvbG9neTwvdGl0bGU+
PHNlY29uZGFyeS10aXRsZT5Kb3VybmFsIG9mIEVwaWRlbWlvbG9neSBhbmQgQ29tbXVuaXR5IEhl
YWx0aDwvc2Vjb25kYXJ5LXRpdGxlPjwvdGl0bGVzPjxwZXJpb2RpY2FsPjxmdWxsLXRpdGxlPkpv
dXJuYWwgb2YgRXBpZGVtaW9sb2d5IGFuZCBDb21tdW5pdHkgSGVhbHRoPC9mdWxsLXRpdGxlPjwv
cGVyaW9kaWNhbD48cGFnZXM+NTY5LTU3NDwvcGFnZXM+PHZvbHVtZT42Mzwvdm9sdW1lPjxudW1i
ZXI+NzwvbnVtYmVyPjxkYXRlcz48eWVhcj4yMDA5PC95ZWFyPjwvZGF0ZXM+PGlzYm4+MDE0My0w
MDVYPC9pc2JuPjxhY2Nlc3Npb24tbnVtPldPUzowMDAyNjY5MzgxMDAwMTQ8L2FjY2Vzc2lvbi1u
dW0+PHVybHM+PHJlbGF0ZWQtdXJscz48dXJsPmh0dHA6Ly9qZWNoLmJtai5jb20vY29udGVudC82
My83LzU2OS5mdWxsLnBkZjwvdXJsPjwvcmVsYXRlZC11cmxzPjwvdXJscz48ZWxlY3Ryb25pYy1y
ZXNvdXJjZS1udW0+MTAuMTEzNi9qZWNoLjIwMDguMDgzMjM4PC9lbGVjdHJvbmljLXJlc291cmNl
LW51bT48L3JlY29yZD48L0NpdGU+PC9FbmROb3RlPn==
</w:fldData>
        </w:fldChar>
      </w:r>
      <w:r w:rsidR="00196B44">
        <w:rPr>
          <w:rFonts w:ascii="Times New Roman" w:hAnsi="Times New Roman" w:cs="Times New Roman"/>
          <w:sz w:val="24"/>
          <w:szCs w:val="24"/>
          <w:lang w:bidi="hi-IN"/>
        </w:rPr>
        <w:instrText xml:space="preserve"> ADDIN EN.CITE.DATA </w:instrText>
      </w:r>
      <w:r w:rsidR="00196B44">
        <w:rPr>
          <w:rFonts w:ascii="Times New Roman" w:hAnsi="Times New Roman" w:cs="Times New Roman"/>
          <w:sz w:val="24"/>
          <w:szCs w:val="24"/>
          <w:lang w:bidi="hi-IN"/>
        </w:rPr>
      </w:r>
      <w:r w:rsidR="00196B44">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196B44">
        <w:rPr>
          <w:rFonts w:ascii="Times New Roman" w:hAnsi="Times New Roman" w:cs="Times New Roman"/>
          <w:noProof/>
          <w:sz w:val="24"/>
          <w:szCs w:val="24"/>
          <w:lang w:bidi="hi-IN"/>
        </w:rPr>
        <w:t>(</w:t>
      </w:r>
      <w:hyperlink w:anchor="_ENREF_252" w:tooltip="Locker, 1994 #261" w:history="1">
        <w:r w:rsidR="00CA49C9">
          <w:rPr>
            <w:rFonts w:ascii="Times New Roman" w:hAnsi="Times New Roman" w:cs="Times New Roman"/>
            <w:noProof/>
            <w:sz w:val="24"/>
            <w:szCs w:val="24"/>
            <w:lang w:bidi="hi-IN"/>
          </w:rPr>
          <w:t>Locker</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1994</w:t>
        </w:r>
      </w:hyperlink>
      <w:r w:rsidR="00196B44">
        <w:rPr>
          <w:rFonts w:ascii="Times New Roman" w:hAnsi="Times New Roman" w:cs="Times New Roman"/>
          <w:noProof/>
          <w:sz w:val="24"/>
          <w:szCs w:val="24"/>
          <w:lang w:bidi="hi-IN"/>
        </w:rPr>
        <w:t xml:space="preserve">; </w:t>
      </w:r>
      <w:hyperlink w:anchor="_ENREF_374" w:tooltip="Sanders, 2004 #1039" w:history="1">
        <w:r w:rsidR="00CA49C9">
          <w:rPr>
            <w:rFonts w:ascii="Times New Roman" w:hAnsi="Times New Roman" w:cs="Times New Roman"/>
            <w:noProof/>
            <w:sz w:val="24"/>
            <w:szCs w:val="24"/>
            <w:lang w:bidi="hi-IN"/>
          </w:rPr>
          <w:t>Sanders</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2004</w:t>
        </w:r>
      </w:hyperlink>
      <w:r w:rsidR="00196B44">
        <w:rPr>
          <w:rFonts w:ascii="Times New Roman" w:hAnsi="Times New Roman" w:cs="Times New Roman"/>
          <w:noProof/>
          <w:sz w:val="24"/>
          <w:szCs w:val="24"/>
          <w:lang w:bidi="hi-IN"/>
        </w:rPr>
        <w:t xml:space="preserve">; </w:t>
      </w:r>
      <w:hyperlink w:anchor="_ENREF_263" w:tooltip="Makhija, 2006 #126" w:history="1">
        <w:r w:rsidR="00CA49C9">
          <w:rPr>
            <w:rFonts w:ascii="Times New Roman" w:hAnsi="Times New Roman" w:cs="Times New Roman"/>
            <w:noProof/>
            <w:sz w:val="24"/>
            <w:szCs w:val="24"/>
            <w:lang w:bidi="hi-IN"/>
          </w:rPr>
          <w:t>Makhija</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2006</w:t>
        </w:r>
      </w:hyperlink>
      <w:r w:rsidR="00196B44">
        <w:rPr>
          <w:rFonts w:ascii="Times New Roman" w:hAnsi="Times New Roman" w:cs="Times New Roman"/>
          <w:noProof/>
          <w:sz w:val="24"/>
          <w:szCs w:val="24"/>
          <w:lang w:bidi="hi-IN"/>
        </w:rPr>
        <w:t xml:space="preserve">; </w:t>
      </w:r>
      <w:hyperlink w:anchor="_ENREF_191" w:tooltip="Ikebe, 2007 #883" w:history="1">
        <w:r w:rsidR="00CA49C9">
          <w:rPr>
            <w:rFonts w:ascii="Times New Roman" w:hAnsi="Times New Roman" w:cs="Times New Roman"/>
            <w:noProof/>
            <w:sz w:val="24"/>
            <w:szCs w:val="24"/>
            <w:lang w:bidi="hi-IN"/>
          </w:rPr>
          <w:t>Ikebe</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2007</w:t>
        </w:r>
      </w:hyperlink>
      <w:r w:rsidR="00196B44">
        <w:rPr>
          <w:rFonts w:ascii="Times New Roman" w:hAnsi="Times New Roman" w:cs="Times New Roman"/>
          <w:noProof/>
          <w:sz w:val="24"/>
          <w:szCs w:val="24"/>
          <w:lang w:bidi="hi-IN"/>
        </w:rPr>
        <w:t xml:space="preserve">; </w:t>
      </w:r>
      <w:hyperlink w:anchor="_ENREF_163" w:tooltip="Guzeldemir, 2009 #857" w:history="1">
        <w:r w:rsidR="00CA49C9">
          <w:rPr>
            <w:rFonts w:ascii="Times New Roman" w:hAnsi="Times New Roman" w:cs="Times New Roman"/>
            <w:noProof/>
            <w:sz w:val="24"/>
            <w:szCs w:val="24"/>
            <w:lang w:bidi="hi-IN"/>
          </w:rPr>
          <w:t>Guzeldemir</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2009</w:t>
        </w:r>
      </w:hyperlink>
      <w:r w:rsidR="00196B44">
        <w:rPr>
          <w:rFonts w:ascii="Times New Roman" w:hAnsi="Times New Roman" w:cs="Times New Roman"/>
          <w:noProof/>
          <w:sz w:val="24"/>
          <w:szCs w:val="24"/>
          <w:lang w:bidi="hi-IN"/>
        </w:rPr>
        <w:t xml:space="preserve">; </w:t>
      </w:r>
      <w:hyperlink w:anchor="_ENREF_250" w:tooltip="Locker, 2009 #944" w:history="1">
        <w:r w:rsidR="00CA49C9">
          <w:rPr>
            <w:rFonts w:ascii="Times New Roman" w:hAnsi="Times New Roman" w:cs="Times New Roman"/>
            <w:noProof/>
            <w:sz w:val="24"/>
            <w:szCs w:val="24"/>
            <w:lang w:bidi="hi-IN"/>
          </w:rPr>
          <w:t>Locker</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2009</w:t>
        </w:r>
      </w:hyperlink>
      <w:r w:rsidR="00196B44">
        <w:rPr>
          <w:rFonts w:ascii="Times New Roman" w:hAnsi="Times New Roman" w:cs="Times New Roman"/>
          <w:noProof/>
          <w:sz w:val="24"/>
          <w:szCs w:val="24"/>
          <w:lang w:bidi="hi-IN"/>
        </w:rPr>
        <w:t xml:space="preserve">; </w:t>
      </w:r>
      <w:hyperlink w:anchor="_ENREF_370" w:tooltip="Sanders, 2009 #1035" w:history="1">
        <w:r w:rsidR="00CA49C9">
          <w:rPr>
            <w:rFonts w:ascii="Times New Roman" w:hAnsi="Times New Roman" w:cs="Times New Roman"/>
            <w:noProof/>
            <w:sz w:val="24"/>
            <w:szCs w:val="24"/>
            <w:lang w:bidi="hi-IN"/>
          </w:rPr>
          <w:t>Sanders</w:t>
        </w:r>
        <w:r w:rsidR="00CA49C9" w:rsidRPr="00196B44">
          <w:rPr>
            <w:rFonts w:ascii="Times New Roman" w:hAnsi="Times New Roman" w:cs="Times New Roman"/>
            <w:i/>
            <w:noProof/>
            <w:sz w:val="24"/>
            <w:szCs w:val="24"/>
            <w:lang w:bidi="hi-IN"/>
          </w:rPr>
          <w:t xml:space="preserve"> et al.</w:t>
        </w:r>
        <w:r w:rsidR="00CA49C9">
          <w:rPr>
            <w:rFonts w:ascii="Times New Roman" w:hAnsi="Times New Roman" w:cs="Times New Roman"/>
            <w:noProof/>
            <w:sz w:val="24"/>
            <w:szCs w:val="24"/>
            <w:lang w:bidi="hi-IN"/>
          </w:rPr>
          <w:t>, 2009</w:t>
        </w:r>
      </w:hyperlink>
      <w:r w:rsidR="00196B44">
        <w:rPr>
          <w:rFonts w:ascii="Times New Roman" w:hAnsi="Times New Roman" w:cs="Times New Roman"/>
          <w:noProof/>
          <w:sz w:val="24"/>
          <w:szCs w:val="24"/>
          <w:lang w:bidi="hi-IN"/>
        </w:rPr>
        <w:t xml:space="preserve">; </w:t>
      </w:r>
      <w:hyperlink w:anchor="_ENREF_54" w:tooltip="Brennan, 2010 #78" w:history="1">
        <w:r w:rsidR="00CA49C9">
          <w:rPr>
            <w:rFonts w:ascii="Times New Roman" w:hAnsi="Times New Roman" w:cs="Times New Roman"/>
            <w:noProof/>
            <w:sz w:val="24"/>
            <w:szCs w:val="24"/>
            <w:lang w:bidi="hi-IN"/>
          </w:rPr>
          <w:t>Brennan and Spencer, 2010</w:t>
        </w:r>
      </w:hyperlink>
      <w:r w:rsidR="00196B44">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982D9B" w:rsidRPr="007C2FAA">
        <w:rPr>
          <w:rFonts w:ascii="Times New Roman" w:hAnsi="Times New Roman" w:cs="Times New Roman"/>
          <w:sz w:val="24"/>
          <w:szCs w:val="24"/>
          <w:lang w:bidi="hi-IN"/>
        </w:rPr>
        <w:t>.</w:t>
      </w:r>
    </w:p>
    <w:p w:rsidR="00C037E2" w:rsidRPr="007C2FAA" w:rsidRDefault="00C037E2" w:rsidP="00264182">
      <w:pPr>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The reason for such mixed results can be attributed to the use of different measures used to measure</w:t>
      </w:r>
      <w:r w:rsidR="0021092D" w:rsidRPr="007C2FAA">
        <w:rPr>
          <w:rFonts w:ascii="Times New Roman" w:hAnsi="Times New Roman" w:cs="Times New Roman"/>
          <w:sz w:val="24"/>
          <w:szCs w:val="24"/>
          <w:lang w:bidi="hi-IN"/>
        </w:rPr>
        <w:t xml:space="preserve"> both</w:t>
      </w:r>
      <w:r w:rsidRPr="007C2FAA">
        <w:rPr>
          <w:rFonts w:ascii="Times New Roman" w:hAnsi="Times New Roman" w:cs="Times New Roman"/>
          <w:sz w:val="24"/>
          <w:szCs w:val="24"/>
          <w:lang w:bidi="hi-IN"/>
        </w:rPr>
        <w:t xml:space="preserve"> objective SES</w:t>
      </w:r>
      <w:r w:rsidR="0021092D" w:rsidRPr="007C2FAA">
        <w:rPr>
          <w:rFonts w:ascii="Times New Roman" w:hAnsi="Times New Roman" w:cs="Times New Roman"/>
          <w:sz w:val="24"/>
          <w:szCs w:val="24"/>
          <w:lang w:bidi="hi-IN"/>
        </w:rPr>
        <w:t xml:space="preserve"> and OHQoL</w:t>
      </w:r>
      <w:r w:rsidRPr="007C2FAA">
        <w:rPr>
          <w:rFonts w:ascii="Times New Roman" w:hAnsi="Times New Roman" w:cs="Times New Roman"/>
          <w:sz w:val="24"/>
          <w:szCs w:val="24"/>
          <w:lang w:bidi="hi-IN"/>
        </w:rPr>
        <w:t>.</w:t>
      </w:r>
      <w:r w:rsidR="0020693A" w:rsidRPr="007C2FAA">
        <w:rPr>
          <w:rFonts w:ascii="Times New Roman" w:hAnsi="Times New Roman" w:cs="Times New Roman"/>
          <w:sz w:val="24"/>
          <w:szCs w:val="24"/>
          <w:lang w:bidi="hi-IN"/>
        </w:rPr>
        <w:t xml:space="preserve"> Many </w:t>
      </w:r>
      <w:r w:rsidR="001A5D56" w:rsidRPr="007C2FAA">
        <w:rPr>
          <w:rFonts w:ascii="Times New Roman" w:hAnsi="Times New Roman" w:cs="Times New Roman"/>
          <w:sz w:val="24"/>
          <w:szCs w:val="24"/>
          <w:lang w:bidi="hi-IN"/>
        </w:rPr>
        <w:t xml:space="preserve">studies have been undertaken in different </w:t>
      </w:r>
      <w:r w:rsidR="0020693A" w:rsidRPr="007C2FAA">
        <w:rPr>
          <w:rFonts w:ascii="Times New Roman" w:hAnsi="Times New Roman" w:cs="Times New Roman"/>
          <w:sz w:val="24"/>
          <w:szCs w:val="24"/>
          <w:lang w:bidi="hi-IN"/>
        </w:rPr>
        <w:t xml:space="preserve">age groups and countries. </w:t>
      </w:r>
      <w:r w:rsidR="00B81844" w:rsidRPr="007C2FAA">
        <w:rPr>
          <w:rFonts w:ascii="Times New Roman" w:hAnsi="Times New Roman" w:cs="Times New Roman"/>
          <w:sz w:val="24"/>
          <w:szCs w:val="24"/>
          <w:lang w:bidi="hi-IN"/>
        </w:rPr>
        <w:t xml:space="preserve">Another explanation </w:t>
      </w:r>
      <w:r w:rsidRPr="007C2FAA">
        <w:rPr>
          <w:rFonts w:ascii="Times New Roman" w:hAnsi="Times New Roman" w:cs="Times New Roman"/>
          <w:sz w:val="24"/>
          <w:szCs w:val="24"/>
          <w:lang w:bidi="hi-IN"/>
        </w:rPr>
        <w:t>could be the different statistical techn</w:t>
      </w:r>
      <w:r w:rsidR="00264182" w:rsidRPr="007C2FAA">
        <w:rPr>
          <w:rFonts w:ascii="Times New Roman" w:hAnsi="Times New Roman" w:cs="Times New Roman"/>
          <w:sz w:val="24"/>
          <w:szCs w:val="24"/>
          <w:lang w:bidi="hi-IN"/>
        </w:rPr>
        <w:t xml:space="preserve">iques used in these studies to </w:t>
      </w:r>
      <w:r w:rsidR="00D106C0" w:rsidRPr="007C2FAA">
        <w:rPr>
          <w:rFonts w:ascii="Times New Roman" w:hAnsi="Times New Roman" w:cs="Times New Roman"/>
          <w:sz w:val="24"/>
          <w:szCs w:val="24"/>
          <w:lang w:bidi="hi-IN"/>
        </w:rPr>
        <w:t>analyse</w:t>
      </w:r>
      <w:r w:rsidRPr="007C2FAA">
        <w:rPr>
          <w:rFonts w:ascii="Times New Roman" w:hAnsi="Times New Roman" w:cs="Times New Roman"/>
          <w:sz w:val="24"/>
          <w:szCs w:val="24"/>
          <w:lang w:bidi="hi-IN"/>
        </w:rPr>
        <w:t xml:space="preserve"> results. Most of these studies report results based on the interaction of two variables not taking into </w:t>
      </w:r>
      <w:r w:rsidRPr="007C2FAA">
        <w:rPr>
          <w:rFonts w:ascii="Times New Roman" w:hAnsi="Times New Roman" w:cs="Times New Roman"/>
          <w:sz w:val="24"/>
          <w:szCs w:val="24"/>
          <w:lang w:bidi="hi-IN"/>
        </w:rPr>
        <w:lastRenderedPageBreak/>
        <w:t xml:space="preserve">account </w:t>
      </w:r>
      <w:r w:rsidR="00D106C0" w:rsidRPr="007C2FAA">
        <w:rPr>
          <w:rFonts w:ascii="Times New Roman" w:hAnsi="Times New Roman" w:cs="Times New Roman"/>
          <w:sz w:val="24"/>
          <w:szCs w:val="24"/>
          <w:lang w:bidi="hi-IN"/>
        </w:rPr>
        <w:t xml:space="preserve">the </w:t>
      </w:r>
      <w:r w:rsidRPr="007C2FAA">
        <w:rPr>
          <w:rFonts w:ascii="Times New Roman" w:hAnsi="Times New Roman" w:cs="Times New Roman"/>
          <w:sz w:val="24"/>
          <w:szCs w:val="24"/>
          <w:lang w:bidi="hi-IN"/>
        </w:rPr>
        <w:t>complex relationships among the different v</w:t>
      </w:r>
      <w:r w:rsidR="00B81844" w:rsidRPr="007C2FAA">
        <w:rPr>
          <w:rFonts w:ascii="Times New Roman" w:hAnsi="Times New Roman" w:cs="Times New Roman"/>
          <w:sz w:val="24"/>
          <w:szCs w:val="24"/>
          <w:lang w:bidi="hi-IN"/>
        </w:rPr>
        <w:t xml:space="preserve">ariables within a model. In addition, many studies </w:t>
      </w:r>
      <w:r w:rsidRPr="007C2FAA">
        <w:rPr>
          <w:rFonts w:ascii="Times New Roman" w:hAnsi="Times New Roman" w:cs="Times New Roman"/>
          <w:sz w:val="24"/>
          <w:szCs w:val="24"/>
          <w:lang w:bidi="hi-IN"/>
        </w:rPr>
        <w:t xml:space="preserve">discussed above are cross-sectional and do not provide </w:t>
      </w:r>
      <w:r w:rsidR="00BC237B" w:rsidRPr="007C2FAA">
        <w:rPr>
          <w:rFonts w:ascii="Times New Roman" w:hAnsi="Times New Roman" w:cs="Times New Roman"/>
          <w:sz w:val="24"/>
          <w:szCs w:val="24"/>
          <w:lang w:bidi="hi-IN"/>
        </w:rPr>
        <w:t xml:space="preserve">enough </w:t>
      </w:r>
      <w:r w:rsidRPr="007C2FAA">
        <w:rPr>
          <w:rFonts w:ascii="Times New Roman" w:hAnsi="Times New Roman" w:cs="Times New Roman"/>
          <w:sz w:val="24"/>
          <w:szCs w:val="24"/>
          <w:lang w:bidi="hi-IN"/>
        </w:rPr>
        <w:t>evidence for a causal relationship.</w:t>
      </w:r>
      <w:r w:rsidR="00BC237B" w:rsidRPr="007C2FAA">
        <w:rPr>
          <w:rFonts w:ascii="Times New Roman" w:hAnsi="Times New Roman" w:cs="Times New Roman"/>
          <w:sz w:val="24"/>
          <w:szCs w:val="24"/>
          <w:lang w:bidi="hi-IN"/>
        </w:rPr>
        <w:t xml:space="preserve"> </w:t>
      </w:r>
      <w:r w:rsidR="00B81844" w:rsidRPr="007C2FAA">
        <w:rPr>
          <w:rFonts w:ascii="Times New Roman" w:hAnsi="Times New Roman" w:cs="Times New Roman"/>
          <w:sz w:val="24"/>
          <w:szCs w:val="24"/>
          <w:lang w:bidi="hi-IN"/>
        </w:rPr>
        <w:t xml:space="preserve">For example, </w:t>
      </w:r>
      <w:r w:rsidR="00BC237B" w:rsidRPr="007C2FAA">
        <w:rPr>
          <w:rFonts w:ascii="Times New Roman" w:hAnsi="Times New Roman" w:cs="Times New Roman"/>
          <w:sz w:val="24"/>
          <w:szCs w:val="24"/>
          <w:lang w:bidi="hi-IN"/>
        </w:rPr>
        <w:t>link</w:t>
      </w:r>
      <w:r w:rsidR="00B81844" w:rsidRPr="007C2FAA">
        <w:rPr>
          <w:rFonts w:ascii="Times New Roman" w:hAnsi="Times New Roman" w:cs="Times New Roman"/>
          <w:sz w:val="24"/>
          <w:szCs w:val="24"/>
          <w:lang w:bidi="hi-IN"/>
        </w:rPr>
        <w:t>s</w:t>
      </w:r>
      <w:r w:rsidR="00BC237B" w:rsidRPr="007C2FAA">
        <w:rPr>
          <w:rFonts w:ascii="Times New Roman" w:hAnsi="Times New Roman" w:cs="Times New Roman"/>
          <w:sz w:val="24"/>
          <w:szCs w:val="24"/>
          <w:lang w:bidi="hi-IN"/>
        </w:rPr>
        <w:t xml:space="preserve"> between SES and oral health can be explained through </w:t>
      </w:r>
      <w:r w:rsidR="00B81844" w:rsidRPr="007C2FAA">
        <w:rPr>
          <w:rFonts w:ascii="Times New Roman" w:hAnsi="Times New Roman" w:cs="Times New Roman"/>
          <w:sz w:val="24"/>
          <w:szCs w:val="24"/>
          <w:lang w:bidi="hi-IN"/>
        </w:rPr>
        <w:t>psychosocial and behavioural pathways, which c</w:t>
      </w:r>
      <w:r w:rsidR="00B614D5" w:rsidRPr="007C2FAA">
        <w:rPr>
          <w:rFonts w:ascii="Times New Roman" w:hAnsi="Times New Roman" w:cs="Times New Roman"/>
          <w:sz w:val="24"/>
          <w:szCs w:val="24"/>
          <w:lang w:bidi="hi-IN"/>
        </w:rPr>
        <w:t>ross-sectional</w:t>
      </w:r>
      <w:r w:rsidR="00BC237B" w:rsidRPr="007C2FAA">
        <w:rPr>
          <w:rFonts w:ascii="Times New Roman" w:hAnsi="Times New Roman" w:cs="Times New Roman"/>
          <w:sz w:val="24"/>
          <w:szCs w:val="24"/>
          <w:lang w:bidi="hi-IN"/>
        </w:rPr>
        <w:t xml:space="preserve"> data </w:t>
      </w:r>
      <w:r w:rsidR="00B81844" w:rsidRPr="007C2FAA">
        <w:rPr>
          <w:rFonts w:ascii="Times New Roman" w:hAnsi="Times New Roman" w:cs="Times New Roman"/>
          <w:sz w:val="24"/>
          <w:szCs w:val="24"/>
          <w:lang w:bidi="hi-IN"/>
        </w:rPr>
        <w:t>cannot study over time</w:t>
      </w:r>
      <w:r w:rsidR="00BC237B" w:rsidRPr="007C2FAA">
        <w:rPr>
          <w:rFonts w:ascii="Times New Roman" w:hAnsi="Times New Roman" w:cs="Times New Roman"/>
          <w:sz w:val="24"/>
          <w:szCs w:val="24"/>
          <w:lang w:bidi="hi-IN"/>
        </w:rPr>
        <w:t>.</w:t>
      </w:r>
      <w:r w:rsidR="00611645" w:rsidRPr="007C2FAA">
        <w:rPr>
          <w:rFonts w:ascii="Times New Roman" w:hAnsi="Times New Roman" w:cs="Times New Roman"/>
          <w:sz w:val="24"/>
          <w:szCs w:val="24"/>
          <w:lang w:bidi="hi-IN"/>
        </w:rPr>
        <w:t xml:space="preserve"> Thus a temporal sequence to these associations can</w:t>
      </w:r>
      <w:r w:rsidR="002D7A26" w:rsidRPr="007C2FAA">
        <w:rPr>
          <w:rFonts w:ascii="Times New Roman" w:hAnsi="Times New Roman" w:cs="Times New Roman"/>
          <w:sz w:val="24"/>
          <w:szCs w:val="24"/>
          <w:lang w:bidi="hi-IN"/>
        </w:rPr>
        <w:t>not</w:t>
      </w:r>
      <w:r w:rsidR="00611645" w:rsidRPr="007C2FAA">
        <w:rPr>
          <w:rFonts w:ascii="Times New Roman" w:hAnsi="Times New Roman" w:cs="Times New Roman"/>
          <w:sz w:val="24"/>
          <w:szCs w:val="24"/>
          <w:lang w:bidi="hi-IN"/>
        </w:rPr>
        <w:t xml:space="preserve"> be interpreted through these studies.</w:t>
      </w:r>
    </w:p>
    <w:p w:rsidR="00C037E2" w:rsidRPr="007C2FAA" w:rsidRDefault="00C037E2" w:rsidP="0076232B">
      <w:pPr>
        <w:spacing w:before="240" w:after="240" w:line="360" w:lineRule="auto"/>
        <w:rPr>
          <w:lang w:bidi="hi-IN"/>
        </w:rPr>
      </w:pPr>
      <w:r w:rsidRPr="007C2FAA">
        <w:rPr>
          <w:rFonts w:ascii="Times New Roman" w:hAnsi="Times New Roman" w:cs="Times New Roman"/>
          <w:sz w:val="24"/>
          <w:szCs w:val="24"/>
          <w:lang w:bidi="hi-IN"/>
        </w:rPr>
        <w:t>The studies supporting the association between objective SES and OHQoL support the materialist explanation of healt</w:t>
      </w:r>
      <w:r w:rsidR="00BC237B" w:rsidRPr="007C2FAA">
        <w:rPr>
          <w:rFonts w:ascii="Times New Roman" w:hAnsi="Times New Roman" w:cs="Times New Roman"/>
          <w:sz w:val="24"/>
          <w:szCs w:val="24"/>
          <w:lang w:bidi="hi-IN"/>
        </w:rPr>
        <w:t>h inequalities</w:t>
      </w:r>
      <w:r w:rsidR="00B81844"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Further studies which do not support this association also compel us to think that other factors might be operating between objec</w:t>
      </w:r>
      <w:r w:rsidR="00F8683F" w:rsidRPr="007C2FAA">
        <w:rPr>
          <w:rFonts w:ascii="Times New Roman" w:hAnsi="Times New Roman" w:cs="Times New Roman"/>
          <w:sz w:val="24"/>
          <w:szCs w:val="24"/>
          <w:lang w:bidi="hi-IN"/>
        </w:rPr>
        <w:t>tive SES and health and that this</w:t>
      </w:r>
      <w:r w:rsidRPr="007C2FAA">
        <w:rPr>
          <w:rFonts w:ascii="Times New Roman" w:hAnsi="Times New Roman" w:cs="Times New Roman"/>
          <w:sz w:val="24"/>
          <w:szCs w:val="24"/>
          <w:lang w:bidi="hi-IN"/>
        </w:rPr>
        <w:t xml:space="preserve"> relationship</w:t>
      </w:r>
      <w:r w:rsidR="00F8683F" w:rsidRPr="007C2FAA">
        <w:rPr>
          <w:rFonts w:ascii="Times New Roman" w:hAnsi="Times New Roman" w:cs="Times New Roman"/>
          <w:sz w:val="24"/>
          <w:szCs w:val="24"/>
          <w:lang w:bidi="hi-IN"/>
        </w:rPr>
        <w:t xml:space="preserve"> might not be a simple </w:t>
      </w:r>
      <w:r w:rsidR="00B81844" w:rsidRPr="007C2FAA">
        <w:rPr>
          <w:rFonts w:ascii="Times New Roman" w:hAnsi="Times New Roman" w:cs="Times New Roman"/>
          <w:sz w:val="24"/>
          <w:szCs w:val="24"/>
          <w:lang w:bidi="hi-IN"/>
        </w:rPr>
        <w:t xml:space="preserve">one. </w:t>
      </w:r>
      <w:r w:rsidRPr="007C2FAA">
        <w:rPr>
          <w:rFonts w:ascii="Times New Roman" w:hAnsi="Times New Roman" w:cs="Times New Roman"/>
          <w:sz w:val="24"/>
          <w:szCs w:val="24"/>
          <w:lang w:bidi="hi-IN"/>
        </w:rPr>
        <w:t>The evidence from the oral health and general health literature suggests that an association exists between health and SES. In the next section the explanations of existence of such inequalities are given.</w:t>
      </w:r>
    </w:p>
    <w:p w:rsidR="00C037E2" w:rsidRPr="007C2FAA" w:rsidRDefault="00C037E2" w:rsidP="0076232B">
      <w:pPr>
        <w:pStyle w:val="Heading4"/>
        <w:rPr>
          <w:rStyle w:val="apple-style-span"/>
        </w:rPr>
      </w:pPr>
      <w:bookmarkStart w:id="31" w:name="_Toc397681235"/>
      <w:r w:rsidRPr="007C2FAA">
        <w:rPr>
          <w:rStyle w:val="apple-style-span"/>
        </w:rPr>
        <w:t>Explanations for inequalities in oral health</w:t>
      </w:r>
      <w:bookmarkEnd w:id="31"/>
    </w:p>
    <w:p w:rsidR="00C037E2" w:rsidRPr="007C2FAA" w:rsidRDefault="00C037E2" w:rsidP="00264182">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The main existing explanations for inequ</w:t>
      </w:r>
      <w:r w:rsidR="00264182" w:rsidRPr="007C2FAA">
        <w:rPr>
          <w:rStyle w:val="apple-style-span"/>
          <w:shd w:val="clear" w:color="auto" w:fill="FFFFFF"/>
        </w:rPr>
        <w:t>alities in health fall into three</w:t>
      </w:r>
      <w:r w:rsidRPr="007C2FAA">
        <w:rPr>
          <w:rStyle w:val="apple-style-span"/>
          <w:shd w:val="clear" w:color="auto" w:fill="FFFFFF"/>
        </w:rPr>
        <w:t xml:space="preserve"> groups: - behaviou</w:t>
      </w:r>
      <w:r w:rsidR="00264182" w:rsidRPr="007C2FAA">
        <w:rPr>
          <w:rStyle w:val="apple-style-span"/>
          <w:shd w:val="clear" w:color="auto" w:fill="FFFFFF"/>
        </w:rPr>
        <w:t xml:space="preserve">ral, material and </w:t>
      </w:r>
      <w:r w:rsidRPr="007C2FAA">
        <w:rPr>
          <w:rStyle w:val="apple-style-span"/>
          <w:shd w:val="clear" w:color="auto" w:fill="FFFFFF"/>
        </w:rPr>
        <w:t>psychosocial</w:t>
      </w:r>
      <w:r w:rsidR="00B81844" w:rsidRPr="007C2FAA">
        <w:rPr>
          <w:rStyle w:val="apple-style-span"/>
          <w:shd w:val="clear" w:color="auto" w:fill="FFFFFF"/>
        </w:rPr>
        <w:t>. These explanations are</w:t>
      </w:r>
      <w:r w:rsidRPr="007C2FAA">
        <w:rPr>
          <w:rStyle w:val="apple-style-span"/>
          <w:shd w:val="clear" w:color="auto" w:fill="FFFFFF"/>
        </w:rPr>
        <w:t xml:space="preserve"> discussed below in relation to oral health.</w:t>
      </w:r>
    </w:p>
    <w:p w:rsidR="00D65228" w:rsidRPr="007C2FAA" w:rsidRDefault="00D65228" w:rsidP="0076232B">
      <w:pPr>
        <w:pStyle w:val="Heading5"/>
        <w:spacing w:line="360" w:lineRule="auto"/>
        <w:rPr>
          <w:shd w:val="clear" w:color="auto" w:fill="FFFFFF"/>
        </w:rPr>
      </w:pPr>
      <w:r w:rsidRPr="007C2FAA">
        <w:rPr>
          <w:shd w:val="clear" w:color="auto" w:fill="FFFFFF"/>
        </w:rPr>
        <w:t>Material explanations</w:t>
      </w:r>
    </w:p>
    <w:p w:rsidR="00D65228" w:rsidRPr="007C2FAA" w:rsidRDefault="00D65228" w:rsidP="0076232B">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The materialist perspective emphasizes the role of the external environment, which is beyond the individuals’ control. Material explanations consider access to tangible resources such as food, shelter, services and amenities that are less available to people from lower social groups. The lack of material resources is reflected in the poor income, dangerous working conditions, poor housing quality, poor food quality and other areas of daily life. </w:t>
      </w:r>
    </w:p>
    <w:p w:rsidR="00D65228" w:rsidRPr="007C2FAA" w:rsidRDefault="00D65228"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In relation to oral health, the materialist explanation impacts on the purchasing power for food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&lt;EndNote&gt;&lt;Cite&gt;&lt;Author&gt;Sisson&lt;/Author&gt;&lt;Year&gt;2007&lt;/Year&gt;&lt;RecNum&gt;41&lt;/RecNum&gt;&lt;DisplayText&gt;(Sisson, 2007)&lt;/DisplayText&gt;&lt;record&gt;&lt;rec-number&gt;41&lt;/rec-number&gt;&lt;foreign-keys&gt;&lt;key app="EN" db-id="ptfsfw2e7fvv0we0zspxtffwpeaexrxpr2xs"&gt;41&lt;/key&gt;&lt;/foreign-keys&gt;&lt;ref-type name="Journal Article"&gt;17&lt;/ref-type&gt;&lt;contributors&gt;&lt;authors&gt;&lt;author&gt;Sisson, Kelly Lorraine&lt;/author&gt;&lt;/authors&gt;&lt;/contributors&gt;&lt;titles&gt;&lt;title&gt;Theoretical explanations for social inequalities in oral health&lt;/title&gt;&lt;secondary-title&gt;Community Dentistry and Oral Epidemiology&lt;/secondary-title&gt;&lt;/titles&gt;&lt;periodical&gt;&lt;full-title&gt;Community Dentistry and Oral Epidemiology&lt;/full-title&gt;&lt;/periodical&gt;&lt;pages&gt;81-88&lt;/pages&gt;&lt;volume&gt;35&lt;/volume&gt;&lt;number&gt;2&lt;/number&gt;&lt;keywords&gt;&lt;keyword&gt;health inequality&lt;/keyword&gt;&lt;keyword&gt;oral health&lt;/keyword&gt;&lt;keyword&gt;socioeconomic status&lt;/keyword&gt;&lt;/keywords&gt;&lt;dates&gt;&lt;year&gt;2007&lt;/year&gt;&lt;/dates&gt;&lt;publisher&gt;Blackwell Publishing Ltd&lt;/publisher&gt;&lt;urls&gt;&lt;related-urls&gt;&lt;url&gt;http://dx.doi.org/10.1111/j.1600-0528.2007.00354.x &lt;/url&gt;&lt;/related-urls&gt;&lt;/urls&gt;&lt;/record&gt;&lt;/Cite&gt;&lt;/EndNote&gt;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399" w:tooltip="Sisson, 2007 #41" w:history="1">
        <w:r w:rsidR="00CA49C9" w:rsidRPr="007C2FAA">
          <w:rPr>
            <w:noProof/>
            <w:shd w:val="clear" w:color="auto" w:fill="FFFFFF"/>
            <w:lang w:val="en-GB"/>
          </w:rPr>
          <w:t>Sisson, 2007</w:t>
        </w:r>
      </w:hyperlink>
      <w:r w:rsidR="00CB1951"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xml:space="preserve">. People from lower income groups tend to buy foods which are high in carbohydrates and sugar content which pose a risk for the development of caries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&lt;EndNote&gt;&lt;Cite&gt;&lt;Author&gt;Rugg-Gunn&lt;/Author&gt;&lt;Year&gt;1984&lt;/Year&gt;&lt;RecNum&gt;663&lt;/RecNum&gt;&lt;DisplayText&gt;(Rugg-Gunn and Edgar, 1984)&lt;/DisplayText&gt;&lt;record&gt;&lt;rec-number&gt;663&lt;/rec-number&gt;&lt;foreign-keys&gt;&lt;key app="EN" db-id="ptfsfw2e7fvv0we0zspxtffwpeaexrxpr2xs"&gt;663&lt;/key&gt;&lt;/foreign-keys&gt;&lt;ref-type name="Journal Article"&gt;17&lt;/ref-type&gt;&lt;contributors&gt;&lt;authors&gt;&lt;author&gt;Rugg-Gunn, A. J.&lt;/author&gt;&lt;author&gt;Edgar, W. M.&lt;/author&gt;&lt;/authors&gt;&lt;/contributors&gt;&lt;titles&gt;&lt;title&gt;Sugar and dental caries: a review of the evidence&lt;/title&gt;&lt;secondary-title&gt;Community Dental Health&lt;/secondary-title&gt;&lt;/titles&gt;&lt;periodical&gt;&lt;full-title&gt;Community Dental Health&lt;/full-title&gt;&lt;/periodical&gt;&lt;pages&gt;85-92&lt;/pages&gt;&lt;volume&gt;1&lt;/volume&gt;&lt;number&gt;2&lt;/number&gt;&lt;keywords&gt;&lt;keyword&gt;Animals&lt;/keyword&gt;&lt;keyword&gt;Child&lt;/keyword&gt;&lt;keyword&gt;Child, Preschool&lt;/keyword&gt;&lt;keyword&gt;Dental Caries&lt;/keyword&gt;&lt;keyword&gt;Dental Plaque&lt;/keyword&gt;&lt;keyword&gt;Dietary Carbohydrates&lt;/keyword&gt;&lt;keyword&gt;Humans&lt;/keyword&gt;&lt;keyword&gt;Hydrogen-Ion Concentration&lt;/keyword&gt;&lt;keyword&gt;Rats&lt;/keyword&gt;&lt;keyword&gt;Sucrose&lt;/keyword&gt;&lt;keyword&gt;Tooth Eruption&lt;/keyword&gt;&lt;/keywords&gt;&lt;dates&gt;&lt;year&gt;1984&lt;/year&gt;&lt;/dates&gt;&lt;urls&gt;&lt;related-urls&gt;&lt;url&gt;http://ukpmc.ac.uk/abstract/MED/6399854 &lt;/url&gt;&lt;/related-urls&gt;&lt;/urls&gt;&lt;/record&gt;&lt;/Cite&gt;&lt;/EndNote&gt;</w:instrText>
      </w:r>
      <w:r w:rsidR="00AD6616" w:rsidRPr="007C2FAA">
        <w:rPr>
          <w:shd w:val="clear" w:color="auto" w:fill="FFFFFF"/>
          <w:lang w:val="en-GB"/>
        </w:rPr>
        <w:fldChar w:fldCharType="separate"/>
      </w:r>
      <w:r w:rsidR="00F743E3" w:rsidRPr="007C2FAA">
        <w:rPr>
          <w:noProof/>
          <w:shd w:val="clear" w:color="auto" w:fill="FFFFFF"/>
          <w:lang w:val="en-GB"/>
        </w:rPr>
        <w:t>(</w:t>
      </w:r>
      <w:hyperlink w:anchor="_ENREF_362" w:tooltip="Rugg-Gunn, 1984 #663" w:history="1">
        <w:r w:rsidR="00CA49C9" w:rsidRPr="007C2FAA">
          <w:rPr>
            <w:noProof/>
            <w:shd w:val="clear" w:color="auto" w:fill="FFFFFF"/>
            <w:lang w:val="en-GB"/>
          </w:rPr>
          <w:t>Rugg-Gunn and Edgar, 1984</w:t>
        </w:r>
      </w:hyperlink>
      <w:r w:rsidR="00F743E3"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xml:space="preserve"> because they are cheaper than </w:t>
      </w:r>
      <w:r w:rsidRPr="007C2FAA">
        <w:rPr>
          <w:shd w:val="clear" w:color="auto" w:fill="FFFFFF"/>
          <w:lang w:val="en-GB"/>
        </w:rPr>
        <w:lastRenderedPageBreak/>
        <w:t>fruits and vegetables. Similarly the cost of dental treatment and cost incurred to access dental treatment can hinder people from low income groups to access care.</w:t>
      </w:r>
    </w:p>
    <w:p w:rsidR="00EE7515" w:rsidRPr="007C2FAA" w:rsidRDefault="00281184" w:rsidP="0022753D">
      <w:pPr>
        <w:pStyle w:val="NormalWeb"/>
        <w:spacing w:before="240" w:beforeAutospacing="0" w:after="240" w:afterAutospacing="0" w:line="360" w:lineRule="auto"/>
        <w:rPr>
          <w:rStyle w:val="apple-style-span"/>
          <w:shd w:val="clear" w:color="auto" w:fill="FFFFFF"/>
          <w:lang w:val="en-GB"/>
        </w:rPr>
      </w:pPr>
      <w:r w:rsidRPr="007C2FAA">
        <w:rPr>
          <w:shd w:val="clear" w:color="auto" w:fill="FFFFFF"/>
          <w:lang w:val="en-GB"/>
        </w:rPr>
        <w:t>However, the explanatory power of the material explanations has often been questioned and it is argued that despite the increase in</w:t>
      </w:r>
      <w:r w:rsidR="00E62ED0" w:rsidRPr="007C2FAA">
        <w:rPr>
          <w:shd w:val="clear" w:color="auto" w:fill="FFFFFF"/>
          <w:lang w:val="en-GB"/>
        </w:rPr>
        <w:t xml:space="preserve"> life expectancy as a result of better</w:t>
      </w:r>
      <w:r w:rsidRPr="007C2FAA">
        <w:rPr>
          <w:shd w:val="clear" w:color="auto" w:fill="FFFFFF"/>
          <w:lang w:val="en-GB"/>
        </w:rPr>
        <w:t xml:space="preserve"> standards</w:t>
      </w:r>
      <w:r w:rsidR="00E62ED0" w:rsidRPr="007C2FAA">
        <w:rPr>
          <w:shd w:val="clear" w:color="auto" w:fill="FFFFFF"/>
          <w:lang w:val="en-GB"/>
        </w:rPr>
        <w:t xml:space="preserve"> of living, inequalities still persist </w:t>
      </w:r>
      <w:r w:rsidR="00AD6616" w:rsidRPr="007C2FAA">
        <w:rPr>
          <w:shd w:val="clear" w:color="auto" w:fill="FFFFFF"/>
          <w:lang w:val="en-GB"/>
        </w:rPr>
        <w:fldChar w:fldCharType="begin">
          <w:fldData xml:space="preserve">PEVuZE5vdGU+PENpdGU+PEF1dGhvcj5SaWNoYXJkPC9BdXRob3I+PFllYXI+MTk5NzwvWWVhcj48
UmVjTnVtPjU4ODwvUmVjTnVtPjxEaXNwbGF5VGV4dD4oV2lsa2luc29uLCAxOTkyOyBXaWxraW5z
b24sIDE5OTY7IFJpY2hhcmQsIDE5OTcpPC9EaXNwbGF5VGV4dD48cmVjb3JkPjxyZWMtbnVtYmVy
PjU4ODwvcmVjLW51bWJlcj48Zm9yZWlnbi1rZXlzPjxrZXkgYXBwPSJFTiIgZGItaWQ9InB0ZnNm
dzJlN2Z2djB3ZTB6c3B4dGZmd3BlYWV4cnhwcjJ4cyI+NTg4PC9rZXk+PC9mb3JlaWduLWtleXM+
PHJlZi10eXBlIG5hbWU9IkpvdXJuYWwgQXJ0aWNsZSI+MTc8L3JlZi10eXBlPjxjb250cmlidXRv
cnM+PGF1dGhvcnM+PGF1dGhvcj5SaWNoYXJkLCBHLiBXaWxraW5zb248L2F1dGhvcj48L2F1dGhv
cnM+PC9jb250cmlidXRvcnM+PHRpdGxlcz48dGl0bGU+U29jaW9lY29ub21pYyBkZXRlcm1pbmFu
dHMgb2YgaGVhbHRoOiBIZWFsdGggaW5lcXVhbGl0aWVzOiByZWxhdGl2ZSBvciBhYnNvbHV0ZSBt
YXRlcmlhbCBzdGFuZGFyZHM/PC90aXRsZT48c2Vjb25kYXJ5LXRpdGxlPkJNSjwvc2Vjb25kYXJ5
LXRpdGxlPjwvdGl0bGVzPjxwZXJpb2RpY2FsPjxmdWxsLXRpdGxlPkJNSjwvZnVsbC10aXRsZT48
L3BlcmlvZGljYWw+PHBhZ2VzPjU5MTwvcGFnZXM+PHZvbHVtZT4zMTQ8L3ZvbHVtZT48bnVtYmVy
PjcwODA8L251bWJlcj48ZGF0ZXM+PHllYXI+MTk5NzwveWVhcj48cHViLWRhdGVzPjxkYXRlPjE5
OTctMDItMjIgMDA6MDA6MDA8L2RhdGU+PC9wdWItZGF0ZXM+PC9kYXRlcz48dXJscz48L3VybHM+
PGVsZWN0cm9uaWMtcmVzb3VyY2UtbnVtPjEwLjExMzYvYm1qLjMxNC43MDgwLjU5MTwvZWxlY3Ry
b25pYy1yZXNvdXJjZS1udW0+PC9yZWNvcmQ+PC9DaXRlPjxDaXRlPjxBdXRob3I+V2lsa2luc29u
PC9BdXRob3I+PFllYXI+MTk5NjwvWWVhcj48UmVjTnVtPjMwPC9SZWNOdW0+PHJlY29yZD48cmVj
LW51bWJlcj4zMDwvcmVjLW51bWJlcj48Zm9yZWlnbi1rZXlzPjxrZXkgYXBwPSJFTiIgZGItaWQ9
InB0ZnNmdzJlN2Z2djB3ZTB6c3B4dGZmd3BlYWV4cnhwcjJ4cyI+MzA8L2tleT48L2ZvcmVpZ24t
a2V5cz48cmVmLXR5cGUgbmFtZT0iQm9vayI+NjwvcmVmLXR5cGU+PGNvbnRyaWJ1dG9ycz48YXV0
aG9ycz48YXV0aG9yPlJpY2hhcmQuIEcuIFdpbGtpbnNvbjwvYXV0aG9yPjwvYXV0aG9ycz48L2Nv
bnRyaWJ1dG9ycz48dGl0bGVzPjx0aXRsZT4gVW5oZWFsdGh5IFNvY2lldGllczogVGhlIEFmZmxp
Y3Rpb25zIG9mIEluZXF1YWxpdHk8L3RpdGxlPjwvdGl0bGVzPjxkYXRlcz48eWVhcj4xOTk2PC95
ZWFyPjwvZGF0ZXM+PHB1Yi1sb2NhdGlvbj5Mb25kb248L3B1Yi1sb2NhdGlvbj48cHVibGlzaGVy
PlJvdXRsZWRnZTwvcHVibGlzaGVyPjx1cmxzPjwvdXJscz48L3JlY29yZD48L0NpdGU+PENpdGU+
PEF1dGhvcj5XaWxraW5zb248L0F1dGhvcj48WWVhcj4xOTkyPC9ZZWFyPjxSZWNOdW0+NjM1PC9S
ZWNOdW0+PHJlY29yZD48cmVjLW51bWJlcj42MzU8L3JlYy1udW1iZXI+PGZvcmVpZ24ta2V5cz48
a2V5IGFwcD0iRU4iIGRiLWlkPSJwdGZzZncyZTdmdnYwd2UwenNweHRmZndwZWFleHJ4cHIyeHMi
PjYzNTwva2V5PjwvZm9yZWlnbi1rZXlzPjxyZWYtdHlwZSBuYW1lPSJKb3VybmFsIEFydGljbGUi
PjE3PC9yZWYtdHlwZT48Y29udHJpYnV0b3JzPjxhdXRob3JzPjxhdXRob3I+Ui4gRy4gV2lsa2lu
c29uPC9hdXRob3I+PC9hdXRob3JzPjwvY29udHJpYnV0b3JzPjx0aXRsZXM+PHRpdGxlPkluY29t
ZSBkaXN0cmlidXRpb24gYW5kIGxpZmUgZXhwZWN0YW5jeTwvdGl0bGU+PHNlY29uZGFyeS10aXRs
ZT5CTUo8L3NlY29uZGFyeS10aXRsZT48L3RpdGxlcz48cGVyaW9kaWNhbD48ZnVsbC10aXRsZT5C
TUo8L2Z1bGwtdGl0bGU+PC9wZXJpb2RpY2FsPjxwYWdlcz4xNjUtMTY4PC9wYWdlcz48dm9sdW1l
PjMwNDwvdm9sdW1lPjxudW1iZXI+NjgyMDwvbnVtYmVyPjxkYXRlcz48eWVhcj4xOTkyPC95ZWFy
PjxwdWItZGF0ZXM+PGRhdGU+MTk5Mi0wMS0xOCAwMDowMDowMDwvZGF0ZT48L3B1Yi1kYXRlcz48
L2RhdGVzPjx1cmxzPjxwZGYtdXJscz48dXJsPmh0dHA6Ly93d3cuYm1qLmNvbS9ibWovMzA0LzY4
MjAvMTY1LmZ1bGwucGRmIDwvdXJsPjwvcGRmLXVybHM+PC91cmxzPjxlbGVjdHJvbmljLXJlc291
cmNlLW51bT4xMC4xMTM2L2Jtai4zMDQuNjgyMC4xNjU8L2VsZWN0cm9uaWMtcmVzb3VyY2UtbnVt
PjwvcmVjb3JkPjwvQ2l0ZT48L0VuZE5vdGU+
</w:fldData>
        </w:fldChar>
      </w:r>
      <w:r w:rsidR="006662EC" w:rsidRPr="007C2FAA">
        <w:rPr>
          <w:shd w:val="clear" w:color="auto" w:fill="FFFFFF"/>
          <w:lang w:val="en-GB"/>
        </w:rPr>
        <w:instrText xml:space="preserve"> ADDIN EN.CITE </w:instrText>
      </w:r>
      <w:r w:rsidR="006662EC" w:rsidRPr="007C2FAA">
        <w:rPr>
          <w:shd w:val="clear" w:color="auto" w:fill="FFFFFF"/>
          <w:lang w:val="en-GB"/>
        </w:rPr>
        <w:fldChar w:fldCharType="begin">
          <w:fldData xml:space="preserve">PEVuZE5vdGU+PENpdGU+PEF1dGhvcj5SaWNoYXJkPC9BdXRob3I+PFllYXI+MTk5NzwvWWVhcj48
UmVjTnVtPjU4ODwvUmVjTnVtPjxEaXNwbGF5VGV4dD4oV2lsa2luc29uLCAxOTkyOyBXaWxraW5z
b24sIDE5OTY7IFJpY2hhcmQsIDE5OTcpPC9EaXNwbGF5VGV4dD48cmVjb3JkPjxyZWMtbnVtYmVy
PjU4ODwvcmVjLW51bWJlcj48Zm9yZWlnbi1rZXlzPjxrZXkgYXBwPSJFTiIgZGItaWQ9InB0ZnNm
dzJlN2Z2djB3ZTB6c3B4dGZmd3BlYWV4cnhwcjJ4cyI+NTg4PC9rZXk+PC9mb3JlaWduLWtleXM+
PHJlZi10eXBlIG5hbWU9IkpvdXJuYWwgQXJ0aWNsZSI+MTc8L3JlZi10eXBlPjxjb250cmlidXRv
cnM+PGF1dGhvcnM+PGF1dGhvcj5SaWNoYXJkLCBHLiBXaWxraW5zb248L2F1dGhvcj48L2F1dGhv
cnM+PC9jb250cmlidXRvcnM+PHRpdGxlcz48dGl0bGU+U29jaW9lY29ub21pYyBkZXRlcm1pbmFu
dHMgb2YgaGVhbHRoOiBIZWFsdGggaW5lcXVhbGl0aWVzOiByZWxhdGl2ZSBvciBhYnNvbHV0ZSBt
YXRlcmlhbCBzdGFuZGFyZHM/PC90aXRsZT48c2Vjb25kYXJ5LXRpdGxlPkJNSjwvc2Vjb25kYXJ5
LXRpdGxlPjwvdGl0bGVzPjxwZXJpb2RpY2FsPjxmdWxsLXRpdGxlPkJNSjwvZnVsbC10aXRsZT48
L3BlcmlvZGljYWw+PHBhZ2VzPjU5MTwvcGFnZXM+PHZvbHVtZT4zMTQ8L3ZvbHVtZT48bnVtYmVy
PjcwODA8L251bWJlcj48ZGF0ZXM+PHllYXI+MTk5NzwveWVhcj48cHViLWRhdGVzPjxkYXRlPjE5
OTctMDItMjIgMDA6MDA6MDA8L2RhdGU+PC9wdWItZGF0ZXM+PC9kYXRlcz48dXJscz48L3VybHM+
PGVsZWN0cm9uaWMtcmVzb3VyY2UtbnVtPjEwLjExMzYvYm1qLjMxNC43MDgwLjU5MTwvZWxlY3Ry
b25pYy1yZXNvdXJjZS1udW0+PC9yZWNvcmQ+PC9DaXRlPjxDaXRlPjxBdXRob3I+V2lsa2luc29u
PC9BdXRob3I+PFllYXI+MTk5NjwvWWVhcj48UmVjTnVtPjMwPC9SZWNOdW0+PHJlY29yZD48cmVj
LW51bWJlcj4zMDwvcmVjLW51bWJlcj48Zm9yZWlnbi1rZXlzPjxrZXkgYXBwPSJFTiIgZGItaWQ9
InB0ZnNmdzJlN2Z2djB3ZTB6c3B4dGZmd3BlYWV4cnhwcjJ4cyI+MzA8L2tleT48L2ZvcmVpZ24t
a2V5cz48cmVmLXR5cGUgbmFtZT0iQm9vayI+NjwvcmVmLXR5cGU+PGNvbnRyaWJ1dG9ycz48YXV0
aG9ycz48YXV0aG9yPlJpY2hhcmQuIEcuIFdpbGtpbnNvbjwvYXV0aG9yPjwvYXV0aG9ycz48L2Nv
bnRyaWJ1dG9ycz48dGl0bGVzPjx0aXRsZT4gVW5oZWFsdGh5IFNvY2lldGllczogVGhlIEFmZmxp
Y3Rpb25zIG9mIEluZXF1YWxpdHk8L3RpdGxlPjwvdGl0bGVzPjxkYXRlcz48eWVhcj4xOTk2PC95
ZWFyPjwvZGF0ZXM+PHB1Yi1sb2NhdGlvbj5Mb25kb248L3B1Yi1sb2NhdGlvbj48cHVibGlzaGVy
PlJvdXRsZWRnZTwvcHVibGlzaGVyPjx1cmxzPjwvdXJscz48L3JlY29yZD48L0NpdGU+PENpdGU+
PEF1dGhvcj5XaWxraW5zb248L0F1dGhvcj48WWVhcj4xOTkyPC9ZZWFyPjxSZWNOdW0+NjM1PC9S
ZWNOdW0+PHJlY29yZD48cmVjLW51bWJlcj42MzU8L3JlYy1udW1iZXI+PGZvcmVpZ24ta2V5cz48
a2V5IGFwcD0iRU4iIGRiLWlkPSJwdGZzZncyZTdmdnYwd2UwenNweHRmZndwZWFleHJ4cHIyeHMi
PjYzNTwva2V5PjwvZm9yZWlnbi1rZXlzPjxyZWYtdHlwZSBuYW1lPSJKb3VybmFsIEFydGljbGUi
PjE3PC9yZWYtdHlwZT48Y29udHJpYnV0b3JzPjxhdXRob3JzPjxhdXRob3I+Ui4gRy4gV2lsa2lu
c29uPC9hdXRob3I+PC9hdXRob3JzPjwvY29udHJpYnV0b3JzPjx0aXRsZXM+PHRpdGxlPkluY29t
ZSBkaXN0cmlidXRpb24gYW5kIGxpZmUgZXhwZWN0YW5jeTwvdGl0bGU+PHNlY29uZGFyeS10aXRs
ZT5CTUo8L3NlY29uZGFyeS10aXRsZT48L3RpdGxlcz48cGVyaW9kaWNhbD48ZnVsbC10aXRsZT5C
TUo8L2Z1bGwtdGl0bGU+PC9wZXJpb2RpY2FsPjxwYWdlcz4xNjUtMTY4PC9wYWdlcz48dm9sdW1l
PjMwNDwvdm9sdW1lPjxudW1iZXI+NjgyMDwvbnVtYmVyPjxkYXRlcz48eWVhcj4xOTkyPC95ZWFy
PjxwdWItZGF0ZXM+PGRhdGU+MTk5Mi0wMS0xOCAwMDowMDowMDwvZGF0ZT48L3B1Yi1kYXRlcz48
L2RhdGVzPjx1cmxzPjxwZGYtdXJscz48dXJsPmh0dHA6Ly93d3cuYm1qLmNvbS9ibWovMzA0LzY4
MjAvMTY1LmZ1bGwucGRmIDwvdXJsPjwvcGRmLXVybHM+PC91cmxzPjxlbGVjdHJvbmljLXJlc291
cmNlLW51bT4xMC4xMTM2L2Jtai4zMDQuNjgyMC4xNjU8L2VsZWN0cm9uaWMtcmVzb3VyY2UtbnVt
PjwvcmVjb3JkPjwvQ2l0ZT48L0VuZE5vdGU+
</w:fldData>
        </w:fldChar>
      </w:r>
      <w:r w:rsidR="006662EC" w:rsidRPr="007C2FAA">
        <w:rPr>
          <w:shd w:val="clear" w:color="auto" w:fill="FFFFFF"/>
          <w:lang w:val="en-GB"/>
        </w:rPr>
        <w:instrText xml:space="preserve"> ADDIN EN.CITE.DATA </w:instrText>
      </w:r>
      <w:r w:rsidR="006662EC" w:rsidRPr="007C2FAA">
        <w:rPr>
          <w:shd w:val="clear" w:color="auto" w:fill="FFFFFF"/>
          <w:lang w:val="en-GB"/>
        </w:rPr>
      </w:r>
      <w:r w:rsidR="006662EC" w:rsidRPr="007C2FAA">
        <w:rPr>
          <w:shd w:val="clear" w:color="auto" w:fill="FFFFFF"/>
          <w:lang w:val="en-GB"/>
        </w:rPr>
        <w:fldChar w:fldCharType="end"/>
      </w:r>
      <w:r w:rsidR="00AD6616" w:rsidRPr="007C2FAA">
        <w:rPr>
          <w:shd w:val="clear" w:color="auto" w:fill="FFFFFF"/>
          <w:lang w:val="en-GB"/>
        </w:rPr>
      </w:r>
      <w:r w:rsidR="00AD6616" w:rsidRPr="007C2FAA">
        <w:rPr>
          <w:shd w:val="clear" w:color="auto" w:fill="FFFFFF"/>
          <w:lang w:val="en-GB"/>
        </w:rPr>
        <w:fldChar w:fldCharType="separate"/>
      </w:r>
      <w:r w:rsidR="00CB1951" w:rsidRPr="007C2FAA">
        <w:rPr>
          <w:noProof/>
          <w:shd w:val="clear" w:color="auto" w:fill="FFFFFF"/>
          <w:lang w:val="en-GB"/>
        </w:rPr>
        <w:t>(</w:t>
      </w:r>
      <w:hyperlink w:anchor="_ENREF_462" w:tooltip="Wilkinson, 1992 #635" w:history="1">
        <w:r w:rsidR="00CA49C9" w:rsidRPr="007C2FAA">
          <w:rPr>
            <w:noProof/>
            <w:shd w:val="clear" w:color="auto" w:fill="FFFFFF"/>
            <w:lang w:val="en-GB"/>
          </w:rPr>
          <w:t>Wilkinson, 1992</w:t>
        </w:r>
      </w:hyperlink>
      <w:r w:rsidR="00CB1951" w:rsidRPr="007C2FAA">
        <w:rPr>
          <w:noProof/>
          <w:shd w:val="clear" w:color="auto" w:fill="FFFFFF"/>
          <w:lang w:val="en-GB"/>
        </w:rPr>
        <w:t xml:space="preserve">; </w:t>
      </w:r>
      <w:hyperlink w:anchor="_ENREF_463" w:tooltip="Wilkinson, 1996 #30" w:history="1">
        <w:r w:rsidR="00CA49C9" w:rsidRPr="007C2FAA">
          <w:rPr>
            <w:noProof/>
            <w:shd w:val="clear" w:color="auto" w:fill="FFFFFF"/>
            <w:lang w:val="en-GB"/>
          </w:rPr>
          <w:t>Wilkinson, 1996</w:t>
        </w:r>
      </w:hyperlink>
      <w:r w:rsidR="00CB1951" w:rsidRPr="007C2FAA">
        <w:rPr>
          <w:noProof/>
          <w:shd w:val="clear" w:color="auto" w:fill="FFFFFF"/>
          <w:lang w:val="en-GB"/>
        </w:rPr>
        <w:t xml:space="preserve">; </w:t>
      </w:r>
      <w:hyperlink w:anchor="_ENREF_352" w:tooltip="Richard, 1997 #588" w:history="1">
        <w:r w:rsidR="00CA49C9" w:rsidRPr="007C2FAA">
          <w:rPr>
            <w:noProof/>
            <w:shd w:val="clear" w:color="auto" w:fill="FFFFFF"/>
            <w:lang w:val="en-GB"/>
          </w:rPr>
          <w:t>Richard, 1997</w:t>
        </w:r>
      </w:hyperlink>
      <w:r w:rsidR="00CB1951"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w:t>
      </w:r>
      <w:r w:rsidR="00E62ED0" w:rsidRPr="007C2FAA">
        <w:rPr>
          <w:shd w:val="clear" w:color="auto" w:fill="FFFFFF"/>
          <w:lang w:val="en-GB"/>
        </w:rPr>
        <w:t xml:space="preserve"> </w:t>
      </w:r>
      <w:r w:rsidR="00931DB8" w:rsidRPr="007C2FAA">
        <w:rPr>
          <w:shd w:val="clear" w:color="auto" w:fill="FFFFFF"/>
          <w:lang w:val="en-GB"/>
        </w:rPr>
        <w:t>Hence, other explanations were suggested to give a clearer picture.</w:t>
      </w:r>
    </w:p>
    <w:p w:rsidR="00C037E2" w:rsidRPr="007C2FAA" w:rsidRDefault="000859FB" w:rsidP="0076232B">
      <w:pPr>
        <w:pStyle w:val="Heading5"/>
        <w:spacing w:line="360" w:lineRule="auto"/>
        <w:rPr>
          <w:rStyle w:val="apple-style-span"/>
        </w:rPr>
      </w:pPr>
      <w:r w:rsidRPr="007C2FAA">
        <w:rPr>
          <w:rStyle w:val="apple-style-span"/>
        </w:rPr>
        <w:t xml:space="preserve"> </w:t>
      </w:r>
      <w:r w:rsidR="00C037E2" w:rsidRPr="007C2FAA">
        <w:rPr>
          <w:rStyle w:val="apple-style-span"/>
        </w:rPr>
        <w:t>Behavioural and Cultural Explanations</w:t>
      </w:r>
    </w:p>
    <w:p w:rsidR="00C037E2" w:rsidRPr="007C2FAA" w:rsidRDefault="00C037E2" w:rsidP="0022753D">
      <w:pPr>
        <w:pStyle w:val="NormalWeb"/>
        <w:spacing w:before="240" w:beforeAutospacing="0" w:after="240" w:afterAutospacing="0" w:line="360" w:lineRule="auto"/>
        <w:rPr>
          <w:rStyle w:val="apple-style-span"/>
          <w:shd w:val="clear" w:color="auto" w:fill="FFFFFF"/>
          <w:lang w:val="en-GB"/>
        </w:rPr>
      </w:pPr>
      <w:r w:rsidRPr="007C2FAA">
        <w:rPr>
          <w:shd w:val="clear" w:color="auto" w:fill="FFFFFF"/>
          <w:lang w:val="en-GB"/>
        </w:rPr>
        <w:t>The behavioural and cultural explanation argues that differences in norms and values make people from lower socio-economic status adopt risky behaviours. This explanation was first considered in the Black report</w:t>
      </w:r>
      <w:r w:rsidR="00184596" w:rsidRPr="007C2FAA">
        <w:rPr>
          <w:shd w:val="clear" w:color="auto" w:fill="FFFFFF"/>
          <w:lang w:val="en-GB"/>
        </w:rPr>
        <w:t xml:space="preserve"> </w:t>
      </w:r>
      <w:r w:rsidR="00184596" w:rsidRPr="007C2FAA">
        <w:rPr>
          <w:shd w:val="clear" w:color="auto" w:fill="FFFFFF"/>
          <w:lang w:val="en-GB"/>
        </w:rPr>
        <w:fldChar w:fldCharType="begin"/>
      </w:r>
      <w:r w:rsidR="000C2018">
        <w:rPr>
          <w:shd w:val="clear" w:color="auto" w:fill="FFFFFF"/>
          <w:lang w:val="en-GB"/>
        </w:rPr>
        <w:instrText xml:space="preserve"> ADDIN EN.CITE &lt;EndNote&gt;&lt;Cite ExcludeAuth="1"&gt;&lt;Year&gt;2002&lt;/Year&gt;&lt;RecNum&gt;1591&lt;/RecNum&gt;&lt;DisplayText&gt;(2002)&lt;/DisplayText&gt;&lt;record&gt;&lt;rec-number&gt;1591&lt;/rec-number&gt;&lt;foreign-keys&gt;&lt;key app="EN" db-id="ptfsfw2e7fvv0we0zspxtffwpeaexrxpr2xs"&gt;1591&lt;/key&gt;&lt;/foreign-keys&gt;&lt;ref-type name="Journal Article"&gt;17&lt;/ref-type&gt;&lt;contributors&gt;&lt;authors&gt;&lt;author&gt;P. E. Shrout&lt;/author&gt;&lt;author&gt;Niall Bolger&lt;/author&gt;&lt;/authors&gt;&lt;/contributors&gt;&lt;titles&gt;&lt;title&gt;Mediation in experimental and nonexperimental studies: New procedures and recommendations&lt;/title&gt;&lt;/titles&gt;&lt;pages&gt;422-445&lt;/pages&gt;&lt;volume&gt;7&lt;/volume&gt;&lt;keywords&gt;&lt;keyword&gt;*Experimental Psychology&lt;/keyword&gt;&lt;keyword&gt;*Sampling (Experimental)&lt;/keyword&gt;&lt;keyword&gt;*Statistical Variables&lt;/keyword&gt;&lt;keyword&gt;Computer Applications&lt;/keyword&gt;&lt;keyword&gt;Effect Size (Statistical)&lt;/keyword&gt;&lt;keyword&gt;Methodology&lt;/keyword&gt;&lt;keyword&gt;Statistical Significance&lt;/keyword&gt;&lt;/keywords&gt;&lt;dates&gt;&lt;year&gt;2002&lt;/year&gt;&lt;/dates&gt;&lt;pub-location&gt;US&lt;/pub-location&gt;&lt;publisher&gt;American Psychological Association&lt;/publisher&gt;&lt;isbn&gt;1939-1463(Electronic);1082-989X(Print)&lt;/isbn&gt;&lt;work-type&gt;doi:10.1037/1082-989X.7.4.422&lt;/work-type&gt;&lt;urls&gt;&lt;/urls&gt;&lt;electronic-resource-num&gt;10.1037/1082-989x.7.4.422&lt;/electronic-resource-num&gt;&lt;/record&gt;&lt;/Cite&gt;&lt;/EndNote&gt;</w:instrText>
      </w:r>
      <w:r w:rsidR="00184596" w:rsidRPr="007C2FAA">
        <w:rPr>
          <w:shd w:val="clear" w:color="auto" w:fill="FFFFFF"/>
          <w:lang w:val="en-GB"/>
        </w:rPr>
        <w:fldChar w:fldCharType="separate"/>
      </w:r>
      <w:r w:rsidR="00196B44">
        <w:rPr>
          <w:noProof/>
          <w:shd w:val="clear" w:color="auto" w:fill="FFFFFF"/>
          <w:lang w:val="en-GB"/>
        </w:rPr>
        <w:t>(</w:t>
      </w:r>
      <w:hyperlink w:anchor="_ENREF_393" w:tooltip="Shrout, 2002 #1591" w:history="1">
        <w:r w:rsidR="00CA49C9">
          <w:rPr>
            <w:noProof/>
            <w:shd w:val="clear" w:color="auto" w:fill="FFFFFF"/>
            <w:lang w:val="en-GB"/>
          </w:rPr>
          <w:t>2002</w:t>
        </w:r>
      </w:hyperlink>
      <w:r w:rsidR="00196B44">
        <w:rPr>
          <w:noProof/>
          <w:shd w:val="clear" w:color="auto" w:fill="FFFFFF"/>
          <w:lang w:val="en-GB"/>
        </w:rPr>
        <w:t>)</w:t>
      </w:r>
      <w:r w:rsidR="00184596" w:rsidRPr="007C2FAA">
        <w:rPr>
          <w:shd w:val="clear" w:color="auto" w:fill="FFFFFF"/>
          <w:lang w:val="en-GB"/>
        </w:rPr>
        <w:fldChar w:fldCharType="end"/>
      </w:r>
      <w:r w:rsidR="00B81844" w:rsidRPr="007C2FAA">
        <w:rPr>
          <w:shd w:val="clear" w:color="auto" w:fill="FFFFFF"/>
          <w:lang w:val="en-GB"/>
        </w:rPr>
        <w:t>. T</w:t>
      </w:r>
      <w:r w:rsidRPr="007C2FAA">
        <w:rPr>
          <w:shd w:val="clear" w:color="auto" w:fill="FFFFFF"/>
          <w:lang w:val="en-GB"/>
        </w:rPr>
        <w:t>hereafter studies have documented persistent differences between the social groups in relation to smoking, attending the dentist, diet and oral hygiene practices. The argument suggests that</w:t>
      </w:r>
      <w:r w:rsidR="00B81844" w:rsidRPr="007C2FAA">
        <w:rPr>
          <w:shd w:val="clear" w:color="auto" w:fill="FFFFFF"/>
          <w:lang w:val="en-GB"/>
        </w:rPr>
        <w:t xml:space="preserve"> </w:t>
      </w:r>
      <w:r w:rsidRPr="007C2FAA">
        <w:rPr>
          <w:shd w:val="clear" w:color="auto" w:fill="FFFFFF"/>
          <w:lang w:val="en-GB"/>
        </w:rPr>
        <w:t>the lower a person’s income or social status the more likely the</w:t>
      </w:r>
      <w:r w:rsidR="00B81844" w:rsidRPr="007C2FAA">
        <w:rPr>
          <w:shd w:val="clear" w:color="auto" w:fill="FFFFFF"/>
          <w:lang w:val="en-GB"/>
        </w:rPr>
        <w:t>y</w:t>
      </w:r>
      <w:r w:rsidRPr="007C2FAA">
        <w:rPr>
          <w:shd w:val="clear" w:color="auto" w:fill="FFFFFF"/>
          <w:lang w:val="en-GB"/>
        </w:rPr>
        <w:t xml:space="preserve"> will be to engage in </w:t>
      </w:r>
      <w:r w:rsidR="00B81844" w:rsidRPr="007C2FAA">
        <w:rPr>
          <w:shd w:val="clear" w:color="auto" w:fill="FFFFFF"/>
          <w:lang w:val="en-GB"/>
        </w:rPr>
        <w:t xml:space="preserve">behaviours with </w:t>
      </w:r>
      <w:r w:rsidRPr="007C2FAA">
        <w:rPr>
          <w:shd w:val="clear" w:color="auto" w:fill="FFFFFF"/>
          <w:lang w:val="en-GB"/>
        </w:rPr>
        <w:t xml:space="preserve">health damaging consequences. </w:t>
      </w:r>
      <w:r w:rsidRPr="007C2FAA">
        <w:rPr>
          <w:rStyle w:val="apple-style-span"/>
          <w:shd w:val="clear" w:color="auto" w:fill="FFFFFF"/>
        </w:rPr>
        <w:t xml:space="preserve">Although behavioural and cultural explanations suggest risky behaviours to be the cause of health inequalities, they do not explain why such differences exist between social classes. To explain this variation, Bartley </w:t>
      </w:r>
      <w:r w:rsidR="00184596" w:rsidRPr="007C2FAA">
        <w:rPr>
          <w:shd w:val="clear" w:color="auto" w:fill="FFFFFF"/>
          <w:lang w:val="en-GB"/>
        </w:rPr>
        <w:fldChar w:fldCharType="begin"/>
      </w:r>
      <w:r w:rsidR="006662EC" w:rsidRPr="007C2FAA">
        <w:rPr>
          <w:shd w:val="clear" w:color="auto" w:fill="FFFFFF"/>
          <w:lang w:val="en-GB"/>
        </w:rPr>
        <w:instrText xml:space="preserve"> ADDIN EN.CITE &lt;EndNote&gt;&lt;Cite ExcludeAuth="1"&gt;&lt;Author&gt;Bartley&lt;/Author&gt;&lt;Year&gt;2004&lt;/Year&gt;&lt;RecNum&gt;506&lt;/RecNum&gt;&lt;DisplayText&gt;(2004)&lt;/DisplayText&gt;&lt;record&gt;&lt;rec-number&gt;506&lt;/rec-number&gt;&lt;foreign-keys&gt;&lt;key app="EN" db-id="ptfsfw2e7fvv0we0zspxtffwpeaexrxpr2xs"&gt;506&lt;/key&gt;&lt;/foreign-keys&gt;&lt;ref-type name="Book"&gt;6&lt;/ref-type&gt;&lt;contributors&gt;&lt;authors&gt;&lt;author&gt;Bartley, Mel&lt;/author&gt;&lt;/authors&gt;&lt;/contributors&gt;&lt;titles&gt;&lt;title&gt;Health inequality : an introduction to theories, concepts, and methods&lt;/title&gt;&lt;/titles&gt;&lt;dates&gt;&lt;year&gt;2004&lt;/year&gt;&lt;/dates&gt;&lt;pub-location&gt;Cambridge, UK&lt;/pub-location&gt;&lt;publisher&gt;Polity Press&lt;/publisher&gt;&lt;isbn&gt;074562779X 9780745627793 0745627803 9780745627809&lt;/isbn&gt;&lt;urls&gt;&lt;/urls&gt;&lt;remote-database-name&gt;/z-wcorg/&lt;/remote-database-name&gt;&lt;remote-database-provider&gt;http://worldcat.org&lt;/remote-database-provider&gt;&lt;language&gt;English&lt;/language&gt;&lt;/record&gt;&lt;/Cite&gt;&lt;/EndNote&gt;</w:instrText>
      </w:r>
      <w:r w:rsidR="00184596" w:rsidRPr="007C2FAA">
        <w:rPr>
          <w:shd w:val="clear" w:color="auto" w:fill="FFFFFF"/>
          <w:lang w:val="en-GB"/>
        </w:rPr>
        <w:fldChar w:fldCharType="separate"/>
      </w:r>
      <w:r w:rsidR="00184596" w:rsidRPr="007C2FAA">
        <w:rPr>
          <w:noProof/>
          <w:shd w:val="clear" w:color="auto" w:fill="FFFFFF"/>
          <w:lang w:val="en-GB"/>
        </w:rPr>
        <w:t>(</w:t>
      </w:r>
      <w:hyperlink w:anchor="_ENREF_35" w:tooltip="Bartley, 2004 #506" w:history="1">
        <w:r w:rsidR="00CA49C9" w:rsidRPr="007C2FAA">
          <w:rPr>
            <w:noProof/>
            <w:shd w:val="clear" w:color="auto" w:fill="FFFFFF"/>
            <w:lang w:val="en-GB"/>
          </w:rPr>
          <w:t>2004</w:t>
        </w:r>
      </w:hyperlink>
      <w:r w:rsidR="00184596" w:rsidRPr="007C2FAA">
        <w:rPr>
          <w:noProof/>
          <w:shd w:val="clear" w:color="auto" w:fill="FFFFFF"/>
          <w:lang w:val="en-GB"/>
        </w:rPr>
        <w:t>)</w:t>
      </w:r>
      <w:r w:rsidR="00184596" w:rsidRPr="007C2FAA">
        <w:rPr>
          <w:shd w:val="clear" w:color="auto" w:fill="FFFFFF"/>
          <w:lang w:val="en-GB"/>
        </w:rPr>
        <w:fldChar w:fldCharType="end"/>
      </w:r>
      <w:r w:rsidR="00184596" w:rsidRPr="007C2FAA">
        <w:rPr>
          <w:rStyle w:val="apple-style-span"/>
          <w:shd w:val="clear" w:color="auto" w:fill="FFFFFF"/>
        </w:rPr>
        <w:t xml:space="preserve"> </w:t>
      </w:r>
      <w:r w:rsidRPr="007C2FAA">
        <w:rPr>
          <w:rStyle w:val="apple-style-span"/>
          <w:shd w:val="clear" w:color="auto" w:fill="FFFFFF"/>
        </w:rPr>
        <w:t>suggested a sub model: within the cultural and behavioural model known as the ‘direct behavioural model’.</w:t>
      </w:r>
    </w:p>
    <w:p w:rsidR="00C037E2" w:rsidRPr="007C2FAA" w:rsidRDefault="00C037E2" w:rsidP="0022753D">
      <w:pPr>
        <w:pStyle w:val="NormalWeb"/>
        <w:spacing w:before="240" w:beforeAutospacing="0" w:after="240" w:afterAutospacing="0" w:line="360" w:lineRule="auto"/>
        <w:rPr>
          <w:shd w:val="clear" w:color="auto" w:fill="FFFFFF"/>
          <w:lang w:val="en-GB"/>
        </w:rPr>
      </w:pPr>
      <w:r w:rsidRPr="007C2FAA">
        <w:rPr>
          <w:rStyle w:val="apple-style-span"/>
          <w:shd w:val="clear" w:color="auto" w:fill="FFFFFF"/>
        </w:rPr>
        <w:t>The direct behavioural model rests on the assumption that the people with lower income and status possess low levels of personality characteristics such as intelligence, coping styles, internal locus of control or sense of coherence</w:t>
      </w:r>
      <w:r w:rsidR="007D75E8" w:rsidRPr="007C2FAA">
        <w:rPr>
          <w:rStyle w:val="apple-style-span"/>
          <w:shd w:val="clear" w:color="auto" w:fill="FFFFFF"/>
        </w:rPr>
        <w:t xml:space="preserve"> </w:t>
      </w:r>
      <w:r w:rsidR="00AD6616" w:rsidRPr="007C2FAA">
        <w:rPr>
          <w:rStyle w:val="apple-style-span"/>
          <w:shd w:val="clear" w:color="auto" w:fill="FFFFFF"/>
        </w:rPr>
        <w:fldChar w:fldCharType="begin"/>
      </w:r>
      <w:r w:rsidR="007F5C1F" w:rsidRPr="007C2FAA">
        <w:rPr>
          <w:rStyle w:val="apple-style-span"/>
          <w:shd w:val="clear" w:color="auto" w:fill="FFFFFF"/>
        </w:rPr>
        <w:instrText xml:space="preserve"> ADDIN EN.CITE &lt;EndNote&gt;&lt;Cite&gt;&lt;Author&gt;Bosma&lt;/Author&gt;&lt;Year&gt;1999&lt;/Year&gt;&lt;RecNum&gt;1613&lt;/RecNum&gt;&lt;DisplayText&gt;(Bosma&lt;style face="italic"&gt; et al.&lt;/style&gt;, 1999)&lt;/DisplayText&gt;&lt;record&gt;&lt;rec-number&gt;1613&lt;/rec-number&gt;&lt;foreign-keys&gt;&lt;key app="EN" db-id="ptfsfw2e7fvv0we0zspxtffwpeaexrxpr2xs"&gt;1613&lt;/key&gt;&lt;/foreign-keys&gt;&lt;ref-type name="Journal Article"&gt;17&lt;/ref-type&gt;&lt;contributors&gt;&lt;authors&gt;&lt;author&gt;Bosma, Hans&lt;/author&gt;&lt;author&gt;Dike van de Mheen, H.&lt;/author&gt;&lt;author&gt;Mackenbach, Johan P.&lt;/author&gt;&lt;/authors&gt;&lt;/contributors&gt;&lt;titles&gt;&lt;title&gt;Social class in childhood and general health in adulthood: questionnaire study of contribution of psychological attributes&lt;/title&gt;&lt;secondary-title&gt;British Medical Journal &lt;/secondary-title&gt;&lt;/titles&gt;&lt;periodical&gt;&lt;full-title&gt;British medical journal&lt;/full-title&gt;&lt;/periodical&gt;&lt;pages&gt;18&lt;/pages&gt;&lt;volume&gt;318&lt;/volume&gt;&lt;number&gt;7175&lt;/number&gt;&lt;dates&gt;&lt;year&gt;1999&lt;/year&gt;&lt;/dates&gt;&lt;pub-location&gt;London&lt;/pub-location&gt;&lt;publisher&gt;The Association&lt;/publisher&gt;&lt;isbn&gt;0959-8146&lt;/isbn&gt;&lt;urls&gt;&lt;/urls&gt;&lt;remote-database-name&gt;/z-wcorg/&lt;/remote-database-name&gt;&lt;remote-database-provider&gt;http://worldcat.org&lt;/remote-database-provider&gt;&lt;language&gt;English&lt;/language&gt;&lt;/record&gt;&lt;/Cite&gt;&lt;/EndNote&gt;</w:instrText>
      </w:r>
      <w:r w:rsidR="00AD6616" w:rsidRPr="007C2FAA">
        <w:rPr>
          <w:rStyle w:val="apple-style-span"/>
          <w:shd w:val="clear" w:color="auto" w:fill="FFFFFF"/>
        </w:rPr>
        <w:fldChar w:fldCharType="separate"/>
      </w:r>
      <w:r w:rsidR="00CB1951" w:rsidRPr="007C2FAA">
        <w:rPr>
          <w:rStyle w:val="apple-style-span"/>
          <w:noProof/>
          <w:shd w:val="clear" w:color="auto" w:fill="FFFFFF"/>
        </w:rPr>
        <w:t>(</w:t>
      </w:r>
      <w:hyperlink w:anchor="_ENREF_49" w:tooltip="Bosma, 1999 #1613" w:history="1">
        <w:r w:rsidR="00CA49C9" w:rsidRPr="007C2FAA">
          <w:rPr>
            <w:rStyle w:val="apple-style-span"/>
            <w:noProof/>
            <w:shd w:val="clear" w:color="auto" w:fill="FFFFFF"/>
          </w:rPr>
          <w:t>Bosma</w:t>
        </w:r>
        <w:r w:rsidR="00CA49C9" w:rsidRPr="007C2FAA">
          <w:rPr>
            <w:rStyle w:val="apple-style-span"/>
            <w:i/>
            <w:noProof/>
            <w:shd w:val="clear" w:color="auto" w:fill="FFFFFF"/>
          </w:rPr>
          <w:t xml:space="preserve"> et al.</w:t>
        </w:r>
        <w:r w:rsidR="00CA49C9" w:rsidRPr="007C2FAA">
          <w:rPr>
            <w:rStyle w:val="apple-style-span"/>
            <w:noProof/>
            <w:shd w:val="clear" w:color="auto" w:fill="FFFFFF"/>
          </w:rPr>
          <w:t>, 1999</w:t>
        </w:r>
      </w:hyperlink>
      <w:r w:rsidR="00CB1951" w:rsidRPr="007C2FAA">
        <w:rPr>
          <w:rStyle w:val="apple-style-span"/>
          <w:noProof/>
          <w:shd w:val="clear" w:color="auto" w:fill="FFFFFF"/>
        </w:rPr>
        <w:t>)</w:t>
      </w:r>
      <w:r w:rsidR="00AD6616" w:rsidRPr="007C2FAA">
        <w:rPr>
          <w:rStyle w:val="apple-style-span"/>
          <w:shd w:val="clear" w:color="auto" w:fill="FFFFFF"/>
        </w:rPr>
        <w:fldChar w:fldCharType="end"/>
      </w:r>
      <w:r w:rsidRPr="007C2FAA">
        <w:rPr>
          <w:rStyle w:val="apple-style-span"/>
          <w:shd w:val="clear" w:color="auto" w:fill="FFFFFF"/>
        </w:rPr>
        <w:t xml:space="preserve"> </w:t>
      </w:r>
      <w:r w:rsidR="00B81844" w:rsidRPr="007C2FAA">
        <w:rPr>
          <w:rStyle w:val="apple-style-span"/>
          <w:shd w:val="clear" w:color="auto" w:fill="FFFFFF"/>
        </w:rPr>
        <w:t xml:space="preserve">that </w:t>
      </w:r>
      <w:r w:rsidRPr="007C2FAA">
        <w:rPr>
          <w:shd w:val="clear" w:color="auto" w:fill="FFFFFF"/>
          <w:lang w:val="en-GB"/>
        </w:rPr>
        <w:t xml:space="preserve">explain adverse health outcomes. </w:t>
      </w:r>
      <w:r w:rsidR="00B81844" w:rsidRPr="007C2FAA">
        <w:rPr>
          <w:shd w:val="clear" w:color="auto" w:fill="FFFFFF"/>
          <w:lang w:val="en-GB"/>
        </w:rPr>
        <w:t xml:space="preserve">Conversely, </w:t>
      </w:r>
      <w:r w:rsidRPr="007C2FAA">
        <w:rPr>
          <w:shd w:val="clear" w:color="auto" w:fill="FFFFFF"/>
          <w:lang w:val="en-GB"/>
        </w:rPr>
        <w:t>people with positive personality traits arrive in mo</w:t>
      </w:r>
      <w:r w:rsidR="009150C5" w:rsidRPr="007C2FAA">
        <w:rPr>
          <w:shd w:val="clear" w:color="auto" w:fill="FFFFFF"/>
          <w:lang w:val="en-GB"/>
        </w:rPr>
        <w:t xml:space="preserve">re socially advantaged position, </w:t>
      </w:r>
      <w:r w:rsidRPr="007C2FAA">
        <w:rPr>
          <w:shd w:val="clear" w:color="auto" w:fill="FFFFFF"/>
          <w:lang w:val="en-GB"/>
        </w:rPr>
        <w:t>possess better health and will be in more socially favoured circumstances</w:t>
      </w:r>
      <w:r w:rsidR="00610D17" w:rsidRPr="007C2FAA">
        <w:rPr>
          <w:shd w:val="clear" w:color="auto" w:fill="FFFFFF"/>
          <w:lang w:val="en-GB"/>
        </w:rPr>
        <w:t xml:space="preserve">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&lt;EndNote&gt;&lt;Cite&gt;&lt;Author&gt;Bartley&lt;/Author&gt;&lt;Year&gt;2004&lt;/Year&gt;&lt;RecNum&gt;506&lt;/RecNum&gt;&lt;DisplayText&gt;(Bartley, 2004)&lt;/DisplayText&gt;&lt;record&gt;&lt;rec-number&gt;506&lt;/rec-number&gt;&lt;foreign-keys&gt;&lt;key app="EN" db-id="ptfsfw2e7fvv0we0zspxtffwpeaexrxpr2xs"&gt;506&lt;/key&gt;&lt;/foreign-keys&gt;&lt;ref-type name="Book"&gt;6&lt;/ref-type&gt;&lt;contributors&gt;&lt;authors&gt;&lt;author&gt;Bartley, Mel&lt;/author&gt;&lt;/authors&gt;&lt;/contributors&gt;&lt;titles&gt;&lt;title&gt;Health inequality : an introduction to theories, concepts, and methods&lt;/title&gt;&lt;/titles&gt;&lt;dates&gt;&lt;year&gt;2004&lt;/year&gt;&lt;/dates&gt;&lt;pub-location&gt;Cambridge, UK&lt;/pub-location&gt;&lt;publisher&gt;Polity Press&lt;/publisher&gt;&lt;isbn&gt;074562779X 9780745627793 0745627803 9780745627809&lt;/isbn&gt;&lt;urls&gt;&lt;/urls&gt;&lt;remote-database-name&gt;/z-wcorg/&lt;/remote-database-name&gt;&lt;remote-database-provider&gt;http://worldcat.org&lt;/remote-database-provider&gt;&lt;language&gt;English&lt;/language&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35" w:tooltip="Bartley, 2004 #506" w:history="1">
        <w:r w:rsidR="00CA49C9" w:rsidRPr="007C2FAA">
          <w:rPr>
            <w:noProof/>
            <w:shd w:val="clear" w:color="auto" w:fill="FFFFFF"/>
            <w:lang w:val="en-GB"/>
          </w:rPr>
          <w:t>Bartley, 2004</w:t>
        </w:r>
      </w:hyperlink>
      <w:r w:rsidR="00CB1951" w:rsidRPr="007C2FAA">
        <w:rPr>
          <w:noProof/>
          <w:shd w:val="clear" w:color="auto" w:fill="FFFFFF"/>
          <w:lang w:val="en-GB"/>
        </w:rPr>
        <w:t>)</w:t>
      </w:r>
      <w:r w:rsidR="00AD6616" w:rsidRPr="007C2FAA">
        <w:rPr>
          <w:shd w:val="clear" w:color="auto" w:fill="FFFFFF"/>
          <w:lang w:val="en-GB"/>
        </w:rPr>
        <w:fldChar w:fldCharType="end"/>
      </w:r>
      <w:r w:rsidR="007D75E8" w:rsidRPr="007C2FAA">
        <w:rPr>
          <w:shd w:val="clear" w:color="auto" w:fill="FFFFFF"/>
          <w:lang w:val="en-GB"/>
        </w:rPr>
        <w:t>.</w:t>
      </w:r>
    </w:p>
    <w:p w:rsidR="00C037E2" w:rsidRPr="007C2FAA" w:rsidRDefault="00C037E2"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However this model has not been extensively researched until recently in relation to medicine and oral</w:t>
      </w:r>
      <w:r w:rsidR="007D75E8" w:rsidRPr="007C2FAA">
        <w:rPr>
          <w:shd w:val="clear" w:color="auto" w:fill="FFFFFF"/>
          <w:lang w:val="en-GB"/>
        </w:rPr>
        <w:t xml:space="preserve"> health. Bernabé and colleagues </w:t>
      </w:r>
      <w:r w:rsidR="00184596" w:rsidRPr="007C2FAA">
        <w:rPr>
          <w:shd w:val="clear" w:color="auto" w:fill="FFFFFF"/>
          <w:lang w:val="en-GB"/>
        </w:rPr>
        <w:fldChar w:fldCharType="begin"/>
      </w:r>
      <w:r w:rsidR="006662EC" w:rsidRPr="007C2FAA">
        <w:rPr>
          <w:shd w:val="clear" w:color="auto" w:fill="FFFFFF"/>
          <w:lang w:val="en-GB"/>
        </w:rPr>
        <w:instrText xml:space="preserve"> ADDIN EN.CITE &lt;EndNote&gt;&lt;Cite ExcludeAuth="1"&gt;&lt;Author&gt;Bernabé&lt;/Author&gt;&lt;Year&gt;2009&lt;/Year&gt;&lt;RecNum&gt;429&lt;/RecNum&gt;&lt;DisplayText&gt;(2009)&lt;/DisplayText&gt;&lt;record&gt;&lt;rec-number&gt;429&lt;/rec-number&gt;&lt;foreign-keys&gt;&lt;key app="EN" db-id="ptfsfw2e7fvv0we0zspxtffwpeaexrxpr2xs"&gt;429&lt;/key&gt;&lt;/foreign-keys&gt;&lt;ref-type name="Journal Article"&gt;17&lt;/ref-type&gt;&lt;contributors&gt;&lt;authors&gt;&lt;author&gt;Bernabé, Eduardo&lt;/author&gt;&lt;author&gt;Kivimäki, Mika&lt;/author&gt;&lt;author&gt;Tsakos, Georgios&lt;/author&gt;&lt;author&gt;Suominen-Taipale, Anna L.&lt;/author&gt;&lt;author&gt;Nordblad, Anne&lt;/author&gt;&lt;author&gt;Savolainen, Jarno&lt;/author&gt;&lt;author&gt;Uutela, Antti&lt;/author&gt;&lt;author&gt;Sheiham, Aubrey&lt;/author&gt;&lt;author&gt;Watt, Richard G.&lt;/author&gt;&lt;/authors&gt;&lt;/contributors&gt;&lt;titles&gt;&lt;title&gt;The relationship among sense of coherence, socio-economic status, and oral health-related behaviours among Finnish dentate adults&lt;/title&gt;&lt;secondary-title&gt;European Journal of Oral Sciences&lt;/secondary-title&gt;&lt;/titles&gt;&lt;periodical&gt;&lt;full-title&gt;European Journal of Oral Sciences&lt;/full-title&gt;&lt;/periodical&gt;&lt;pages&gt;413-418&lt;/pages&gt;&lt;volume&gt;117&lt;/volume&gt;&lt;number&gt;4&lt;/number&gt;&lt;keywords&gt;&lt;keyword&gt;adults&lt;/keyword&gt;&lt;keyword&gt;effect modifiers&lt;/keyword&gt;&lt;keyword&gt;health behaviours&lt;/keyword&gt;&lt;keyword&gt;psychology&lt;/keyword&gt;&lt;keyword&gt;socio-economic factors&lt;/keyword&gt;&lt;/keywords&gt;&lt;dates&gt;&lt;year&gt;2009&lt;/year&gt;&lt;/dates&gt;&lt;publisher&gt;Blackwell Publishing Ltd&lt;/publisher&gt;&lt;urls&gt;&lt;related-urls&gt;&lt;url&gt;http://dx.doi.org/10.1111/j.1600-0722.2009.00655.x &lt;/url&gt;&lt;/related-urls&gt;&lt;/urls&gt;&lt;/record&gt;&lt;/Cite&gt;&lt;/EndNote&gt;</w:instrText>
      </w:r>
      <w:r w:rsidR="00184596" w:rsidRPr="007C2FAA">
        <w:rPr>
          <w:shd w:val="clear" w:color="auto" w:fill="FFFFFF"/>
          <w:lang w:val="en-GB"/>
        </w:rPr>
        <w:fldChar w:fldCharType="separate"/>
      </w:r>
      <w:r w:rsidR="00184596" w:rsidRPr="007C2FAA">
        <w:rPr>
          <w:noProof/>
          <w:shd w:val="clear" w:color="auto" w:fill="FFFFFF"/>
          <w:lang w:val="en-GB"/>
        </w:rPr>
        <w:t>(</w:t>
      </w:r>
      <w:hyperlink w:anchor="_ENREF_41" w:tooltip="Bernabé, 2009 #429" w:history="1">
        <w:r w:rsidR="00CA49C9" w:rsidRPr="007C2FAA">
          <w:rPr>
            <w:noProof/>
            <w:shd w:val="clear" w:color="auto" w:fill="FFFFFF"/>
            <w:lang w:val="en-GB"/>
          </w:rPr>
          <w:t>2009</w:t>
        </w:r>
      </w:hyperlink>
      <w:r w:rsidR="00184596" w:rsidRPr="007C2FAA">
        <w:rPr>
          <w:noProof/>
          <w:shd w:val="clear" w:color="auto" w:fill="FFFFFF"/>
          <w:lang w:val="en-GB"/>
        </w:rPr>
        <w:t>)</w:t>
      </w:r>
      <w:r w:rsidR="00184596" w:rsidRPr="007C2FAA">
        <w:rPr>
          <w:shd w:val="clear" w:color="auto" w:fill="FFFFFF"/>
          <w:lang w:val="en-GB"/>
        </w:rPr>
        <w:fldChar w:fldCharType="end"/>
      </w:r>
      <w:r w:rsidR="00264182" w:rsidRPr="007C2FAA">
        <w:rPr>
          <w:shd w:val="clear" w:color="auto" w:fill="FFFFFF"/>
          <w:lang w:val="en-GB"/>
        </w:rPr>
        <w:t xml:space="preserve"> </w:t>
      </w:r>
      <w:r w:rsidRPr="007C2FAA">
        <w:rPr>
          <w:shd w:val="clear" w:color="auto" w:fill="FFFFFF"/>
          <w:lang w:val="en-GB"/>
        </w:rPr>
        <w:t xml:space="preserve">found high levels of sense of coherence (SOC) to be related to positive oral health behaviours independent of the SES but failed to provide evidence of a moderating role of SOC on the relationship between SES and oral health related behaviours. Similar findings were </w:t>
      </w:r>
      <w:r w:rsidRPr="007C2FAA">
        <w:rPr>
          <w:shd w:val="clear" w:color="auto" w:fill="FFFFFF"/>
          <w:lang w:val="en-GB"/>
        </w:rPr>
        <w:lastRenderedPageBreak/>
        <w:t>also suggested by Stronks and colleagues</w:t>
      </w:r>
      <w:r w:rsidR="001C06E6" w:rsidRPr="007C2FAA">
        <w:rPr>
          <w:shd w:val="clear" w:color="auto" w:fill="FFFFFF"/>
          <w:lang w:val="en-GB"/>
        </w:rPr>
        <w:t xml:space="preserve"> </w:t>
      </w:r>
      <w:r w:rsidR="001C06E6" w:rsidRPr="007C2FAA">
        <w:rPr>
          <w:shd w:val="clear" w:color="auto" w:fill="FFFFFF"/>
          <w:lang w:val="en-GB"/>
        </w:rPr>
        <w:fldChar w:fldCharType="begin"/>
      </w:r>
      <w:r w:rsidR="00196B44">
        <w:rPr>
          <w:shd w:val="clear" w:color="auto" w:fill="FFFFFF"/>
          <w:lang w:val="en-GB"/>
        </w:rPr>
        <w:instrText xml:space="preserve"> ADDIN EN.CITE &lt;EndNote&gt;&lt;Cite ExcludeAuth="1"&gt;&lt;Author&gt;Rongen&lt;/Author&gt;&lt;Year&gt;2013&lt;/Year&gt;&lt;RecNum&gt;1592&lt;/RecNum&gt;&lt;DisplayText&gt;(2013)&lt;/DisplayText&gt;&lt;record&gt;&lt;rec-number&gt;1592&lt;/rec-number&gt;&lt;foreign-keys&gt;&lt;key app="EN" db-id="ptfsfw2e7fvv0we0zspxtffwpeaexrxpr2xs"&gt;1592&lt;/key&gt;&lt;/foreign-keys&gt;&lt;ref-type name="Journal Article"&gt;17&lt;/ref-type&gt;&lt;contributors&gt;&lt;authors&gt;&lt;author&gt;Rongen, Anne&lt;/author&gt;&lt;author&gt;Robroek, Suzan J. W.&lt;/author&gt;&lt;author&gt;van Lenthe, Frank J.&lt;/author&gt;&lt;author&gt;Burdorf, Alex&lt;/author&gt;&lt;/authors&gt;&lt;/contributors&gt;&lt;titles&gt;&lt;title&gt;Workplace Health Promotion: A Meta-Analysis of Effectiveness&lt;/title&gt;&lt;secondary-title&gt;American Journal of Preventive Medicine&lt;/secondary-title&gt;&lt;/titles&gt;&lt;periodical&gt;&lt;full-title&gt;American Journal of Preventive Medicine&lt;/full-title&gt;&lt;/periodical&gt;&lt;pages&gt;406-415&lt;/pages&gt;&lt;volume&gt;44&lt;/volume&gt;&lt;number&gt;4&lt;/number&gt;&lt;dates&gt;&lt;year&gt;2013&lt;/year&gt;&lt;/dates&gt;&lt;isbn&gt;0749-3797&lt;/isbn&gt;&lt;urls&gt;&lt;related-urls&gt;&lt;url&gt;http://www.sciencedirect.com/science/article/pii/S0749379713000123&lt;/url&gt;&lt;/related-urls&gt;&lt;/urls&gt;&lt;electronic-resource-num&gt;http://dx.doi.org/10.1016/j.amepre.2012.12.007&lt;/electronic-resource-num&gt;&lt;/record&gt;&lt;/Cite&gt;&lt;/EndNote&gt;</w:instrText>
      </w:r>
      <w:r w:rsidR="001C06E6" w:rsidRPr="007C2FAA">
        <w:rPr>
          <w:shd w:val="clear" w:color="auto" w:fill="FFFFFF"/>
          <w:lang w:val="en-GB"/>
        </w:rPr>
        <w:fldChar w:fldCharType="separate"/>
      </w:r>
      <w:r w:rsidR="00196B44">
        <w:rPr>
          <w:noProof/>
          <w:shd w:val="clear" w:color="auto" w:fill="FFFFFF"/>
          <w:lang w:val="en-GB"/>
        </w:rPr>
        <w:t>(</w:t>
      </w:r>
      <w:hyperlink w:anchor="_ENREF_358" w:tooltip="Rongen, 2013 #1592" w:history="1">
        <w:r w:rsidR="00CA49C9">
          <w:rPr>
            <w:noProof/>
            <w:shd w:val="clear" w:color="auto" w:fill="FFFFFF"/>
            <w:lang w:val="en-GB"/>
          </w:rPr>
          <w:t>2013</w:t>
        </w:r>
      </w:hyperlink>
      <w:r w:rsidR="00196B44">
        <w:rPr>
          <w:noProof/>
          <w:shd w:val="clear" w:color="auto" w:fill="FFFFFF"/>
          <w:lang w:val="en-GB"/>
        </w:rPr>
        <w:t>)</w:t>
      </w:r>
      <w:r w:rsidR="001C06E6" w:rsidRPr="007C2FAA">
        <w:rPr>
          <w:shd w:val="clear" w:color="auto" w:fill="FFFFFF"/>
          <w:lang w:val="en-GB"/>
        </w:rPr>
        <w:fldChar w:fldCharType="end"/>
      </w:r>
      <w:r w:rsidR="00AB7DE9" w:rsidRPr="007C2FAA">
        <w:rPr>
          <w:shd w:val="clear" w:color="auto" w:fill="FFFFFF"/>
          <w:lang w:val="en-GB"/>
        </w:rPr>
        <w:t xml:space="preserve"> </w:t>
      </w:r>
      <w:r w:rsidRPr="007C2FAA">
        <w:rPr>
          <w:shd w:val="clear" w:color="auto" w:fill="FFFFFF"/>
          <w:lang w:val="en-GB"/>
        </w:rPr>
        <w:t>who observed a role of psychological factors in determining health behaviours but found an even stronger role of material factors in the process. According to this study, although people developed risky behaviours such as smoking due to low levels of positive personality traits, it was more significantly attri</w:t>
      </w:r>
      <w:r w:rsidR="00AB7DE9" w:rsidRPr="007C2FAA">
        <w:rPr>
          <w:shd w:val="clear" w:color="auto" w:fill="FFFFFF"/>
          <w:lang w:val="en-GB"/>
        </w:rPr>
        <w:t xml:space="preserve">butable to material deprivation suggesting </w:t>
      </w:r>
      <w:r w:rsidR="009150C5" w:rsidRPr="007C2FAA">
        <w:rPr>
          <w:shd w:val="clear" w:color="auto" w:fill="FFFFFF"/>
          <w:lang w:val="en-GB"/>
        </w:rPr>
        <w:t>that behaviours are an intervening variable between SES and health.</w:t>
      </w:r>
    </w:p>
    <w:p w:rsidR="00C037E2" w:rsidRPr="007C2FAA" w:rsidRDefault="00C037E2"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The direct behaviour model is in essence part of the psychosocial explanation for health inequalities. The above discussion outlines the role of direct behaviour determined by psychological traits on health </w:t>
      </w:r>
      <w:r w:rsidR="00AB7DE9" w:rsidRPr="007C2FAA">
        <w:rPr>
          <w:shd w:val="clear" w:color="auto" w:fill="FFFFFF"/>
          <w:lang w:val="en-GB"/>
        </w:rPr>
        <w:t>inequalities;</w:t>
      </w:r>
      <w:r w:rsidRPr="007C2FAA">
        <w:rPr>
          <w:shd w:val="clear" w:color="auto" w:fill="FFFFFF"/>
          <w:lang w:val="en-GB"/>
        </w:rPr>
        <w:t xml:space="preserve"> however studies testing the relative importance of psychological and material factors suggest a stronger role for the latter in</w:t>
      </w:r>
      <w:r w:rsidR="001C06E6" w:rsidRPr="007C2FAA">
        <w:rPr>
          <w:shd w:val="clear" w:color="auto" w:fill="FFFFFF"/>
          <w:lang w:val="en-GB"/>
        </w:rPr>
        <w:t xml:space="preserve"> explaining health inequalities </w:t>
      </w:r>
      <w:r w:rsidR="001C06E6" w:rsidRPr="007C2FAA">
        <w:rPr>
          <w:shd w:val="clear" w:color="auto" w:fill="FFFFFF"/>
          <w:lang w:val="en-GB"/>
        </w:rPr>
        <w:fldChar w:fldCharType="begin"/>
      </w:r>
      <w:r w:rsidR="00196B44">
        <w:rPr>
          <w:shd w:val="clear" w:color="auto" w:fill="FFFFFF"/>
          <w:lang w:val="en-GB"/>
        </w:rPr>
        <w:instrText xml:space="preserve"> ADDIN EN.CITE &lt;EndNote&gt;&lt;Cite&gt;&lt;Author&gt;Rongen&lt;/Author&gt;&lt;Year&gt;2013&lt;/Year&gt;&lt;RecNum&gt;1592&lt;/RecNum&gt;&lt;DisplayText&gt;(Rongen&lt;style face="italic"&gt; et al.&lt;/style&gt;, 2013)&lt;/DisplayText&gt;&lt;record&gt;&lt;rec-number&gt;1592&lt;/rec-number&gt;&lt;foreign-keys&gt;&lt;key app="EN" db-id="ptfsfw2e7fvv0we0zspxtffwpeaexrxpr2xs"&gt;1592&lt;/key&gt;&lt;/foreign-keys&gt;&lt;ref-type name="Journal Article"&gt;17&lt;/ref-type&gt;&lt;contributors&gt;&lt;authors&gt;&lt;author&gt;Rongen, Anne&lt;/author&gt;&lt;author&gt;Robroek, Suzan J. W.&lt;/author&gt;&lt;author&gt;van Lenthe, Frank J.&lt;/author&gt;&lt;author&gt;Burdorf, Alex&lt;/author&gt;&lt;/authors&gt;&lt;/contributors&gt;&lt;titles&gt;&lt;title&gt;Workplace Health Promotion: A Meta-Analysis of Effectiveness&lt;/title&gt;&lt;secondary-title&gt;American Journal of Preventive Medicine&lt;/secondary-title&gt;&lt;/titles&gt;&lt;periodical&gt;&lt;full-title&gt;American Journal of Preventive Medicine&lt;/full-title&gt;&lt;/periodical&gt;&lt;pages&gt;406-415&lt;/pages&gt;&lt;volume&gt;44&lt;/volume&gt;&lt;number&gt;4&lt;/number&gt;&lt;dates&gt;&lt;year&gt;2013&lt;/year&gt;&lt;/dates&gt;&lt;isbn&gt;0749-3797&lt;/isbn&gt;&lt;urls&gt;&lt;related-urls&gt;&lt;url&gt;http://www.sciencedirect.com/science/article/pii/S0749379713000123&lt;/url&gt;&lt;/related-urls&gt;&lt;/urls&gt;&lt;electronic-resource-num&gt;http://dx.doi.org/10.1016/j.amepre.2012.12.007&lt;/electronic-resource-num&gt;&lt;/record&gt;&lt;/Cite&gt;&lt;/EndNote&gt;</w:instrText>
      </w:r>
      <w:r w:rsidR="001C06E6" w:rsidRPr="007C2FAA">
        <w:rPr>
          <w:shd w:val="clear" w:color="auto" w:fill="FFFFFF"/>
          <w:lang w:val="en-GB"/>
        </w:rPr>
        <w:fldChar w:fldCharType="separate"/>
      </w:r>
      <w:r w:rsidR="00196B44">
        <w:rPr>
          <w:noProof/>
          <w:shd w:val="clear" w:color="auto" w:fill="FFFFFF"/>
          <w:lang w:val="en-GB"/>
        </w:rPr>
        <w:t>(</w:t>
      </w:r>
      <w:hyperlink w:anchor="_ENREF_358" w:tooltip="Rongen, 2013 #1592" w:history="1">
        <w:r w:rsidR="00CA49C9">
          <w:rPr>
            <w:noProof/>
            <w:shd w:val="clear" w:color="auto" w:fill="FFFFFF"/>
            <w:lang w:val="en-GB"/>
          </w:rPr>
          <w:t>Rongen</w:t>
        </w:r>
        <w:r w:rsidR="00CA49C9" w:rsidRPr="00196B44">
          <w:rPr>
            <w:i/>
            <w:noProof/>
            <w:shd w:val="clear" w:color="auto" w:fill="FFFFFF"/>
            <w:lang w:val="en-GB"/>
          </w:rPr>
          <w:t xml:space="preserve"> et al.</w:t>
        </w:r>
        <w:r w:rsidR="00CA49C9">
          <w:rPr>
            <w:noProof/>
            <w:shd w:val="clear" w:color="auto" w:fill="FFFFFF"/>
            <w:lang w:val="en-GB"/>
          </w:rPr>
          <w:t>, 2013</w:t>
        </w:r>
      </w:hyperlink>
      <w:r w:rsidR="00196B44">
        <w:rPr>
          <w:noProof/>
          <w:shd w:val="clear" w:color="auto" w:fill="FFFFFF"/>
          <w:lang w:val="en-GB"/>
        </w:rPr>
        <w:t>)</w:t>
      </w:r>
      <w:r w:rsidR="001C06E6" w:rsidRPr="007C2FAA">
        <w:rPr>
          <w:shd w:val="clear" w:color="auto" w:fill="FFFFFF"/>
          <w:lang w:val="en-GB"/>
        </w:rPr>
        <w:fldChar w:fldCharType="end"/>
      </w:r>
      <w:r w:rsidRPr="007C2FAA">
        <w:rPr>
          <w:shd w:val="clear" w:color="auto" w:fill="FFFFFF"/>
          <w:lang w:val="en-GB"/>
        </w:rPr>
        <w:t xml:space="preserve">. </w:t>
      </w:r>
    </w:p>
    <w:p w:rsidR="00C037E2" w:rsidRPr="007C2FAA" w:rsidRDefault="009150C5"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An alternative hypothesis argues </w:t>
      </w:r>
      <w:r w:rsidR="00C037E2" w:rsidRPr="007C2FAA">
        <w:rPr>
          <w:shd w:val="clear" w:color="auto" w:fill="FFFFFF"/>
          <w:lang w:val="en-GB"/>
        </w:rPr>
        <w:t>that the reason people with lower incomes take up smoking is not attributable to their low income as they are not hindered by low income to quit smoking</w:t>
      </w:r>
      <w:r w:rsidR="00610D17" w:rsidRPr="007C2FAA">
        <w:rPr>
          <w:shd w:val="clear" w:color="auto" w:fill="FFFFFF"/>
          <w:lang w:val="en-GB"/>
        </w:rPr>
        <w:t xml:space="preserve"> </w:t>
      </w:r>
      <w:r w:rsidR="00610D17" w:rsidRPr="007C2FAA">
        <w:rPr>
          <w:shd w:val="clear" w:color="auto" w:fill="FFFFFF"/>
          <w:lang w:val="en-GB"/>
        </w:rPr>
        <w:fldChar w:fldCharType="begin"/>
      </w:r>
      <w:r w:rsidR="006662EC" w:rsidRPr="007C2FAA">
        <w:rPr>
          <w:shd w:val="clear" w:color="auto" w:fill="FFFFFF"/>
          <w:lang w:val="en-GB"/>
        </w:rPr>
        <w:instrText xml:space="preserve"> ADDIN EN.CITE &lt;EndNote&gt;&lt;Cite&gt;&lt;Author&gt;Bartley&lt;/Author&gt;&lt;Year&gt;2004&lt;/Year&gt;&lt;RecNum&gt;506&lt;/RecNum&gt;&lt;DisplayText&gt;(Bartley, 2004)&lt;/DisplayText&gt;&lt;record&gt;&lt;rec-number&gt;506&lt;/rec-number&gt;&lt;foreign-keys&gt;&lt;key app="EN" db-id="ptfsfw2e7fvv0we0zspxtffwpeaexrxpr2xs"&gt;506&lt;/key&gt;&lt;/foreign-keys&gt;&lt;ref-type name="Book"&gt;6&lt;/ref-type&gt;&lt;contributors&gt;&lt;authors&gt;&lt;author&gt;Bartley, Mel&lt;/author&gt;&lt;/authors&gt;&lt;/contributors&gt;&lt;titles&gt;&lt;title&gt;Health inequality : an introduction to theories, concepts, and methods&lt;/title&gt;&lt;/titles&gt;&lt;dates&gt;&lt;year&gt;2004&lt;/year&gt;&lt;/dates&gt;&lt;pub-location&gt;Cambridge, UK&lt;/pub-location&gt;&lt;publisher&gt;Polity Press&lt;/publisher&gt;&lt;isbn&gt;074562779X 9780745627793 0745627803 9780745627809&lt;/isbn&gt;&lt;urls&gt;&lt;/urls&gt;&lt;remote-database-name&gt;/z-wcorg/&lt;/remote-database-name&gt;&lt;remote-database-provider&gt;http://worldcat.org&lt;/remote-database-provider&gt;&lt;language&gt;English&lt;/language&gt;&lt;/record&gt;&lt;/Cite&gt;&lt;/EndNote&gt;</w:instrText>
      </w:r>
      <w:r w:rsidR="00610D17" w:rsidRPr="007C2FAA">
        <w:rPr>
          <w:shd w:val="clear" w:color="auto" w:fill="FFFFFF"/>
          <w:lang w:val="en-GB"/>
        </w:rPr>
        <w:fldChar w:fldCharType="separate"/>
      </w:r>
      <w:r w:rsidR="00610D17" w:rsidRPr="007C2FAA">
        <w:rPr>
          <w:noProof/>
          <w:shd w:val="clear" w:color="auto" w:fill="FFFFFF"/>
          <w:lang w:val="en-GB"/>
        </w:rPr>
        <w:t>(</w:t>
      </w:r>
      <w:hyperlink w:anchor="_ENREF_35" w:tooltip="Bartley, 2004 #506" w:history="1">
        <w:r w:rsidR="00CA49C9" w:rsidRPr="007C2FAA">
          <w:rPr>
            <w:noProof/>
            <w:shd w:val="clear" w:color="auto" w:fill="FFFFFF"/>
            <w:lang w:val="en-GB"/>
          </w:rPr>
          <w:t>Bartley, 2004</w:t>
        </w:r>
      </w:hyperlink>
      <w:r w:rsidR="00610D17" w:rsidRPr="007C2FAA">
        <w:rPr>
          <w:noProof/>
          <w:shd w:val="clear" w:color="auto" w:fill="FFFFFF"/>
          <w:lang w:val="en-GB"/>
        </w:rPr>
        <w:t>)</w:t>
      </w:r>
      <w:r w:rsidR="00610D17" w:rsidRPr="007C2FAA">
        <w:rPr>
          <w:shd w:val="clear" w:color="auto" w:fill="FFFFFF"/>
          <w:lang w:val="en-GB"/>
        </w:rPr>
        <w:fldChar w:fldCharType="end"/>
      </w:r>
      <w:r w:rsidR="00C037E2" w:rsidRPr="007C2FAA">
        <w:rPr>
          <w:shd w:val="clear" w:color="auto" w:fill="FFFFFF"/>
          <w:lang w:val="en-GB"/>
        </w:rPr>
        <w:t>. Here culture seems to play a role in determining uptake of risky behaviours.</w:t>
      </w:r>
      <w:r w:rsidR="00C037E2" w:rsidRPr="007C2FAA">
        <w:t xml:space="preserve"> </w:t>
      </w:r>
      <w:r w:rsidR="00C037E2" w:rsidRPr="007C2FAA">
        <w:rPr>
          <w:shd w:val="clear" w:color="auto" w:fill="FFFFFF"/>
          <w:lang w:val="en-GB"/>
        </w:rPr>
        <w:t xml:space="preserve">This theory suggests that behaviours are not freely chosen but are inﬂuenced by cultural norms of behaviour and hypothesized that these norms of behaviour differ between the social groups. </w:t>
      </w:r>
    </w:p>
    <w:p w:rsidR="00EE7515" w:rsidRPr="007C2FAA" w:rsidRDefault="009150C5"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Research has </w:t>
      </w:r>
      <w:r w:rsidR="00C037E2" w:rsidRPr="007C2FAA">
        <w:rPr>
          <w:shd w:val="clear" w:color="auto" w:fill="FFFFFF"/>
          <w:lang w:val="en-GB"/>
        </w:rPr>
        <w:t xml:space="preserve">examined the role of alcohol, tobacco consumption, diet, dental </w:t>
      </w:r>
      <w:r w:rsidR="00A73585" w:rsidRPr="007C2FAA">
        <w:rPr>
          <w:shd w:val="clear" w:color="auto" w:fill="FFFFFF"/>
          <w:lang w:val="en-GB"/>
        </w:rPr>
        <w:t>self-care</w:t>
      </w:r>
      <w:r w:rsidR="00C037E2" w:rsidRPr="007C2FAA">
        <w:rPr>
          <w:shd w:val="clear" w:color="auto" w:fill="FFFFFF"/>
          <w:lang w:val="en-GB"/>
        </w:rPr>
        <w:t xml:space="preserve"> (brushing with ﬂuoride toothpaste) and dental attendance in causing inequalities in oral health</w:t>
      </w:r>
      <w:r w:rsidR="00610D17" w:rsidRPr="007C2FAA">
        <w:rPr>
          <w:shd w:val="clear" w:color="auto" w:fill="FFFFFF"/>
          <w:lang w:val="en-GB"/>
        </w:rPr>
        <w:t xml:space="preserve"> </w:t>
      </w:r>
      <w:r w:rsidR="00610D17" w:rsidRPr="007C2FAA">
        <w:rPr>
          <w:shd w:val="clear" w:color="auto" w:fill="FFFFFF"/>
          <w:lang w:val="en-GB"/>
        </w:rPr>
        <w:fldChar w:fldCharType="begin">
          <w:fldData xml:space="preserve">PEVuZE5vdGU+PENpdGU+PEF1dGhvcj5TYW5kZXJzPC9BdXRob3I+PFllYXI+MjAwNjwvWWVhcj48
UmVjTnVtPjE2MDg8L1JlY051bT48RGlzcGxheVRleHQ+KE1ha2hpamE8c3R5bGUgZmFjZT0iaXRh
bGljIj4gZXQgYWwuPC9zdHlsZT4sIDIwMDY7IFNhbmRlcnM8c3R5bGUgZmFjZT0iaXRhbGljIj4g
ZXQgYWwuPC9zdHlsZT4sIDIwMDZiKTwvRGlzcGxheVRleHQ+PHJlY29yZD48cmVjLW51bWJlcj4x
NjA4PC9yZWMtbnVtYmVyPjxmb3JlaWduLWtleXM+PGtleSBhcHA9IkVOIiBkYi1pZD0icHRmc2Z3
MmU3ZnZ2MHdlMHpzcHh0ZmZ3cGVhZXhyeHByMnhzIj4xNjA4PC9rZXk+PC9mb3JlaWduLWtleXM+
PHJlZi10eXBlIG5hbWU9IkpvdXJuYWwgQXJ0aWNsZSI+MTc8L3JlZi10eXBlPjxjb250cmlidXRv
cnM+PGF1dGhvcnM+PGF1dGhvcj5TYW5kZXJzLCBBbm5lIEUuPC9hdXRob3I+PGF1dGhvcj5TcGVu
Y2VyLCBBLiBKb2huPC9hdXRob3I+PGF1dGhvcj5TbGFkZSwgR2FyeSBELjwvYXV0aG9yPjwvYXV0
aG9ycz48L2NvbnRyaWJ1dG9ycz48dGl0bGVzPjx0aXRsZT5FdmFsdWF0aW5nIHRoZSByb2xlIG9m
IGRlbnRhbCBiZWhhdmlvdXIgaW4gb3JhbCBoZWFsdGggaW5lcXVhbGl0aWVzPC90aXRsZT48c2Vj
b25kYXJ5LXRpdGxlPkNvbW11bml0eSBEZW50aXN0cnkgYW5kIE9yYWwgRXBpZGVtaW9sb2d5PC9z
ZWNvbmRhcnktdGl0bGU+PC90aXRsZXM+PHBlcmlvZGljYWw+PGZ1bGwtdGl0bGU+Q29tbXVuaXR5
IERlbnRpc3RyeSBhbmQgT3JhbCBFcGlkZW1pb2xvZ3k8L2Z1bGwtdGl0bGU+PC9wZXJpb2RpY2Fs
PjxwYWdlcz43MS03OTwvcGFnZXM+PHZvbHVtZT4zNDwvdm9sdW1lPjxudW1iZXI+MTwvbnVtYmVy
PjxrZXl3b3Jkcz48a2V5d29yZD5oZWFsdGggYmVoYXZpb3Vyczwva2V5d29yZD48a2V5d29yZD5p
bmVxdWFsaXRpZXM8L2tleXdvcmQ+PGtleXdvcmQ+cXVhbGl0eSBvZiBsaWZlPC9rZXl3b3JkPjxr
ZXl3b3JkPnNtYWxsLWFyZWEgc29jaW9lY29ub21pYyBzdGF0dXM8L2tleXdvcmQ+PC9rZXl3b3Jk
cz48ZGF0ZXM+PHllYXI+MjAwNjwveWVhcj48L2RhdGVzPjxwdWJsaXNoZXI+TXVua3NnYWFyZCBJ
bnRlcm5hdGlvbmFsIFB1Ymxpc2hlcnM8L3B1Ymxpc2hlcj48dXJscz48cmVsYXRlZC11cmxzPjx1
cmw+aHR0cDovL2R4LmRvaS5vcmcvMTAuMTExMS9qLjE2MDAtMDUyOC4yMDA2LjAwMjYxLnggPC91
cmw+PC9yZWxhdGVkLXVybHM+PC91cmxzPjwvcmVjb3JkPjwvQ2l0ZT48Q2l0ZT48QXV0aG9yPk1h
a2hpamE8L0F1dGhvcj48WWVhcj4yMDA2PC9ZZWFyPjxSZWNOdW0+MTI2PC9SZWNOdW0+PHJlY29y
ZD48cmVjLW51bWJlcj4xMjY8L3JlYy1udW1iZXI+PGZvcmVpZ24ta2V5cz48a2V5IGFwcD0iRU4i
IGRiLWlkPSJwdGZzZncyZTdmdnYwd2UwenNweHRmZndwZWFleHJ4cHIyeHMiPjEyNjwva2V5Pjwv
Zm9yZWlnbi1rZXlzPjxyZWYtdHlwZSBuYW1lPSJKb3VybmFsIEFydGljbGUiPjE3PC9yZWYtdHlw
ZT48Y29udHJpYnV0b3JzPjxhdXRob3JzPjxhdXRob3I+TWFraGlqYSwgU29uaWEgSy48L2F1dGhv
cj48YXV0aG9yPkdpbGJlcnQsIEdyZWdnIEguPC9hdXRob3I+PGF1dGhvcj5Cb3lraW4sIE1pY2hh
ZWwgSi48L2F1dGhvcj48YXV0aG9yPkxpdGFrZXIsIE1hcmsgUy48L2F1dGhvcj48YXV0aG9yPkFs
bG1hbiwgUmljaGFyZCBNLjwvYXV0aG9yPjxhdXRob3I+QmFrZXIsIFBhdHJpY2lhIFNhd3llcjwv
YXV0aG9yPjxhdXRob3I+TG9jaGVyLCBKdWxpZSBMLjwvYXV0aG9yPjxhdXRob3I+Uml0Y2hpZSwg
Q2hyaXN0aW5lIFMuPC9hdXRob3I+PC9hdXRob3JzPjwvY29udHJpYnV0b3JzPjx0aXRsZXM+PHRp
dGxlPlRoZSBSZWxhdGlvbnNoaXAgQmV0d2VlbiBTb2Npb2RlbW9ncmFwaGljIEZhY3RvcnMgYW5k
IE9yYWwgSGVhbHRo4oCTUmVsYXRlZCBRdWFsaXR5IG9mIExpZmUgaW4gRGVudGF0ZSBhbmQgRWRl
bnR1bG91cyBDb21tdW5pdHktRHdlbGxpbmcgT2xkZXIgQWR1bHRzPC90aXRsZT48c2Vjb25kYXJ5
LXRpdGxlPkpvdXJuYWwgb2YgdGhlIEFtZXJpY2FuIEdlcmlhdHJpY3MgU29jaWV0eTwvc2Vjb25k
YXJ5LXRpdGxlPjwvdGl0bGVzPjxwZXJpb2RpY2FsPjxmdWxsLXRpdGxlPkpvdXJuYWwgb2YgdGhl
IEFtZXJpY2FuIEdlcmlhdHJpY3MgU29jaWV0eTwvZnVsbC10aXRsZT48L3BlcmlvZGljYWw+PHBh
Z2VzPjE3MDEtMTcxMjwvcGFnZXM+PHZvbHVtZT41NDwvdm9sdW1lPjxudW1iZXI+MTE8L251bWJl
cj48a2V5d29yZHM+PGtleXdvcmQ+b3JhbCBoZWFsdGjigJNyZWxhdGVkIHF1YWxpdHkgb2YgbGlm
ZTwva2V5d29yZD48a2V5d29yZD5kZW50YWwgc3RhdHVzPC9rZXl3b3JkPjxrZXl3b3JkPnNvY2lv
ZGVtb2dyYXBoaWMgZmFjdG9yczwva2V5d29yZD48L2tleXdvcmRzPjxkYXRlcz48eWVhcj4yMDA2
PC95ZWFyPjwvZGF0ZXM+PHB1Ymxpc2hlcj5CbGFja3dlbGwgUHVibGlzaGluZyBJbmM8L3B1Ymxp
c2hlcj48dXJscz48cmVsYXRlZC11cmxzPjx1cmw+aHR0cDovL2R4LmRvaS5vcmcvMTAuMTExMS9q
LjE1MzItNTQxNS4yMDA2LjAwOTIzLnggPC91cmw+PC9yZWxhdGVkLXVybHM+PC91cmxzPjwvcmVj
b3JkPjwvQ2l0ZT48L0VuZE5vdGU+
</w:fldData>
        </w:fldChar>
      </w:r>
      <w:r w:rsidR="006662EC" w:rsidRPr="007C2FAA">
        <w:rPr>
          <w:shd w:val="clear" w:color="auto" w:fill="FFFFFF"/>
          <w:lang w:val="en-GB"/>
        </w:rPr>
        <w:instrText xml:space="preserve"> ADDIN EN.CITE </w:instrText>
      </w:r>
      <w:r w:rsidR="006662EC" w:rsidRPr="007C2FAA">
        <w:rPr>
          <w:shd w:val="clear" w:color="auto" w:fill="FFFFFF"/>
          <w:lang w:val="en-GB"/>
        </w:rPr>
        <w:fldChar w:fldCharType="begin">
          <w:fldData xml:space="preserve">PEVuZE5vdGU+PENpdGU+PEF1dGhvcj5TYW5kZXJzPC9BdXRob3I+PFllYXI+MjAwNjwvWWVhcj48
UmVjTnVtPjE2MDg8L1JlY051bT48RGlzcGxheVRleHQ+KE1ha2hpamE8c3R5bGUgZmFjZT0iaXRh
bGljIj4gZXQgYWwuPC9zdHlsZT4sIDIwMDY7IFNhbmRlcnM8c3R5bGUgZmFjZT0iaXRhbGljIj4g
ZXQgYWwuPC9zdHlsZT4sIDIwMDZiKTwvRGlzcGxheVRleHQ+PHJlY29yZD48cmVjLW51bWJlcj4x
NjA4PC9yZWMtbnVtYmVyPjxmb3JlaWduLWtleXM+PGtleSBhcHA9IkVOIiBkYi1pZD0icHRmc2Z3
MmU3ZnZ2MHdlMHpzcHh0ZmZ3cGVhZXhyeHByMnhzIj4xNjA4PC9rZXk+PC9mb3JlaWduLWtleXM+
PHJlZi10eXBlIG5hbWU9IkpvdXJuYWwgQXJ0aWNsZSI+MTc8L3JlZi10eXBlPjxjb250cmlidXRv
cnM+PGF1dGhvcnM+PGF1dGhvcj5TYW5kZXJzLCBBbm5lIEUuPC9hdXRob3I+PGF1dGhvcj5TcGVu
Y2VyLCBBLiBKb2huPC9hdXRob3I+PGF1dGhvcj5TbGFkZSwgR2FyeSBELjwvYXV0aG9yPjwvYXV0
aG9ycz48L2NvbnRyaWJ1dG9ycz48dGl0bGVzPjx0aXRsZT5FdmFsdWF0aW5nIHRoZSByb2xlIG9m
IGRlbnRhbCBiZWhhdmlvdXIgaW4gb3JhbCBoZWFsdGggaW5lcXVhbGl0aWVzPC90aXRsZT48c2Vj
b25kYXJ5LXRpdGxlPkNvbW11bml0eSBEZW50aXN0cnkgYW5kIE9yYWwgRXBpZGVtaW9sb2d5PC9z
ZWNvbmRhcnktdGl0bGU+PC90aXRsZXM+PHBlcmlvZGljYWw+PGZ1bGwtdGl0bGU+Q29tbXVuaXR5
IERlbnRpc3RyeSBhbmQgT3JhbCBFcGlkZW1pb2xvZ3k8L2Z1bGwtdGl0bGU+PC9wZXJpb2RpY2Fs
PjxwYWdlcz43MS03OTwvcGFnZXM+PHZvbHVtZT4zNDwvdm9sdW1lPjxudW1iZXI+MTwvbnVtYmVy
PjxrZXl3b3Jkcz48a2V5d29yZD5oZWFsdGggYmVoYXZpb3Vyczwva2V5d29yZD48a2V5d29yZD5p
bmVxdWFsaXRpZXM8L2tleXdvcmQ+PGtleXdvcmQ+cXVhbGl0eSBvZiBsaWZlPC9rZXl3b3JkPjxr
ZXl3b3JkPnNtYWxsLWFyZWEgc29jaW9lY29ub21pYyBzdGF0dXM8L2tleXdvcmQ+PC9rZXl3b3Jk
cz48ZGF0ZXM+PHllYXI+MjAwNjwveWVhcj48L2RhdGVzPjxwdWJsaXNoZXI+TXVua3NnYWFyZCBJ
bnRlcm5hdGlvbmFsIFB1Ymxpc2hlcnM8L3B1Ymxpc2hlcj48dXJscz48cmVsYXRlZC11cmxzPjx1
cmw+aHR0cDovL2R4LmRvaS5vcmcvMTAuMTExMS9qLjE2MDAtMDUyOC4yMDA2LjAwMjYxLnggPC91
cmw+PC9yZWxhdGVkLXVybHM+PC91cmxzPjwvcmVjb3JkPjwvQ2l0ZT48Q2l0ZT48QXV0aG9yPk1h
a2hpamE8L0F1dGhvcj48WWVhcj4yMDA2PC9ZZWFyPjxSZWNOdW0+MTI2PC9SZWNOdW0+PHJlY29y
ZD48cmVjLW51bWJlcj4xMjY8L3JlYy1udW1iZXI+PGZvcmVpZ24ta2V5cz48a2V5IGFwcD0iRU4i
IGRiLWlkPSJwdGZzZncyZTdmdnYwd2UwenNweHRmZndwZWFleHJ4cHIyeHMiPjEyNjwva2V5Pjwv
Zm9yZWlnbi1rZXlzPjxyZWYtdHlwZSBuYW1lPSJKb3VybmFsIEFydGljbGUiPjE3PC9yZWYtdHlw
ZT48Y29udHJpYnV0b3JzPjxhdXRob3JzPjxhdXRob3I+TWFraGlqYSwgU29uaWEgSy48L2F1dGhv
cj48YXV0aG9yPkdpbGJlcnQsIEdyZWdnIEguPC9hdXRob3I+PGF1dGhvcj5Cb3lraW4sIE1pY2hh
ZWwgSi48L2F1dGhvcj48YXV0aG9yPkxpdGFrZXIsIE1hcmsgUy48L2F1dGhvcj48YXV0aG9yPkFs
bG1hbiwgUmljaGFyZCBNLjwvYXV0aG9yPjxhdXRob3I+QmFrZXIsIFBhdHJpY2lhIFNhd3llcjwv
YXV0aG9yPjxhdXRob3I+TG9jaGVyLCBKdWxpZSBMLjwvYXV0aG9yPjxhdXRob3I+Uml0Y2hpZSwg
Q2hyaXN0aW5lIFMuPC9hdXRob3I+PC9hdXRob3JzPjwvY29udHJpYnV0b3JzPjx0aXRsZXM+PHRp
dGxlPlRoZSBSZWxhdGlvbnNoaXAgQmV0d2VlbiBTb2Npb2RlbW9ncmFwaGljIEZhY3RvcnMgYW5k
IE9yYWwgSGVhbHRo4oCTUmVsYXRlZCBRdWFsaXR5IG9mIExpZmUgaW4gRGVudGF0ZSBhbmQgRWRl
bnR1bG91cyBDb21tdW5pdHktRHdlbGxpbmcgT2xkZXIgQWR1bHRzPC90aXRsZT48c2Vjb25kYXJ5
LXRpdGxlPkpvdXJuYWwgb2YgdGhlIEFtZXJpY2FuIEdlcmlhdHJpY3MgU29jaWV0eTwvc2Vjb25k
YXJ5LXRpdGxlPjwvdGl0bGVzPjxwZXJpb2RpY2FsPjxmdWxsLXRpdGxlPkpvdXJuYWwgb2YgdGhl
IEFtZXJpY2FuIEdlcmlhdHJpY3MgU29jaWV0eTwvZnVsbC10aXRsZT48L3BlcmlvZGljYWw+PHBh
Z2VzPjE3MDEtMTcxMjwvcGFnZXM+PHZvbHVtZT41NDwvdm9sdW1lPjxudW1iZXI+MTE8L251bWJl
cj48a2V5d29yZHM+PGtleXdvcmQ+b3JhbCBoZWFsdGjigJNyZWxhdGVkIHF1YWxpdHkgb2YgbGlm
ZTwva2V5d29yZD48a2V5d29yZD5kZW50YWwgc3RhdHVzPC9rZXl3b3JkPjxrZXl3b3JkPnNvY2lv
ZGVtb2dyYXBoaWMgZmFjdG9yczwva2V5d29yZD48L2tleXdvcmRzPjxkYXRlcz48eWVhcj4yMDA2
PC95ZWFyPjwvZGF0ZXM+PHB1Ymxpc2hlcj5CbGFja3dlbGwgUHVibGlzaGluZyBJbmM8L3B1Ymxp
c2hlcj48dXJscz48cmVsYXRlZC11cmxzPjx1cmw+aHR0cDovL2R4LmRvaS5vcmcvMTAuMTExMS9q
LjE1MzItNTQxNS4yMDA2LjAwOTIzLnggPC91cmw+PC9yZWxhdGVkLXVybHM+PC91cmxzPjwvcmVj
b3JkPjwvQ2l0ZT48L0VuZE5vdGU+
</w:fldData>
        </w:fldChar>
      </w:r>
      <w:r w:rsidR="006662EC" w:rsidRPr="007C2FAA">
        <w:rPr>
          <w:shd w:val="clear" w:color="auto" w:fill="FFFFFF"/>
          <w:lang w:val="en-GB"/>
        </w:rPr>
        <w:instrText xml:space="preserve"> ADDIN EN.CITE.DATA </w:instrText>
      </w:r>
      <w:r w:rsidR="006662EC" w:rsidRPr="007C2FAA">
        <w:rPr>
          <w:shd w:val="clear" w:color="auto" w:fill="FFFFFF"/>
          <w:lang w:val="en-GB"/>
        </w:rPr>
      </w:r>
      <w:r w:rsidR="006662EC" w:rsidRPr="007C2FAA">
        <w:rPr>
          <w:shd w:val="clear" w:color="auto" w:fill="FFFFFF"/>
          <w:lang w:val="en-GB"/>
        </w:rPr>
        <w:fldChar w:fldCharType="end"/>
      </w:r>
      <w:r w:rsidR="00610D17" w:rsidRPr="007C2FAA">
        <w:rPr>
          <w:shd w:val="clear" w:color="auto" w:fill="FFFFFF"/>
          <w:lang w:val="en-GB"/>
        </w:rPr>
      </w:r>
      <w:r w:rsidR="00610D17" w:rsidRPr="007C2FAA">
        <w:rPr>
          <w:shd w:val="clear" w:color="auto" w:fill="FFFFFF"/>
          <w:lang w:val="en-GB"/>
        </w:rPr>
        <w:fldChar w:fldCharType="separate"/>
      </w:r>
      <w:r w:rsidR="00610D17" w:rsidRPr="007C2FAA">
        <w:rPr>
          <w:noProof/>
          <w:shd w:val="clear" w:color="auto" w:fill="FFFFFF"/>
          <w:lang w:val="en-GB"/>
        </w:rPr>
        <w:t>(</w:t>
      </w:r>
      <w:hyperlink w:anchor="_ENREF_263" w:tooltip="Makhija, 2006 #126" w:history="1">
        <w:r w:rsidR="00CA49C9" w:rsidRPr="007C2FAA">
          <w:rPr>
            <w:noProof/>
            <w:shd w:val="clear" w:color="auto" w:fill="FFFFFF"/>
            <w:lang w:val="en-GB"/>
          </w:rPr>
          <w:t>Makhija</w:t>
        </w:r>
        <w:r w:rsidR="00CA49C9" w:rsidRPr="007C2FAA">
          <w:rPr>
            <w:i/>
            <w:noProof/>
            <w:shd w:val="clear" w:color="auto" w:fill="FFFFFF"/>
            <w:lang w:val="en-GB"/>
          </w:rPr>
          <w:t xml:space="preserve"> et al.</w:t>
        </w:r>
        <w:r w:rsidR="00CA49C9" w:rsidRPr="007C2FAA">
          <w:rPr>
            <w:noProof/>
            <w:shd w:val="clear" w:color="auto" w:fill="FFFFFF"/>
            <w:lang w:val="en-GB"/>
          </w:rPr>
          <w:t>, 2006</w:t>
        </w:r>
      </w:hyperlink>
      <w:r w:rsidR="00610D17" w:rsidRPr="007C2FAA">
        <w:rPr>
          <w:noProof/>
          <w:shd w:val="clear" w:color="auto" w:fill="FFFFFF"/>
          <w:lang w:val="en-GB"/>
        </w:rPr>
        <w:t xml:space="preserve">; </w:t>
      </w:r>
      <w:hyperlink w:anchor="_ENREF_375" w:tooltip="Sanders, 2006 #1608" w:history="1">
        <w:r w:rsidR="00CA49C9" w:rsidRPr="007C2FAA">
          <w:rPr>
            <w:noProof/>
            <w:shd w:val="clear" w:color="auto" w:fill="FFFFFF"/>
            <w:lang w:val="en-GB"/>
          </w:rPr>
          <w:t>Sanders</w:t>
        </w:r>
        <w:r w:rsidR="00CA49C9" w:rsidRPr="007C2FAA">
          <w:rPr>
            <w:i/>
            <w:noProof/>
            <w:shd w:val="clear" w:color="auto" w:fill="FFFFFF"/>
            <w:lang w:val="en-GB"/>
          </w:rPr>
          <w:t xml:space="preserve"> et al.</w:t>
        </w:r>
        <w:r w:rsidR="00CA49C9" w:rsidRPr="007C2FAA">
          <w:rPr>
            <w:noProof/>
            <w:shd w:val="clear" w:color="auto" w:fill="FFFFFF"/>
            <w:lang w:val="en-GB"/>
          </w:rPr>
          <w:t>, 2006b</w:t>
        </w:r>
      </w:hyperlink>
      <w:r w:rsidR="00610D17" w:rsidRPr="007C2FAA">
        <w:rPr>
          <w:noProof/>
          <w:shd w:val="clear" w:color="auto" w:fill="FFFFFF"/>
          <w:lang w:val="en-GB"/>
        </w:rPr>
        <w:t>)</w:t>
      </w:r>
      <w:r w:rsidR="00610D17" w:rsidRPr="007C2FAA">
        <w:rPr>
          <w:shd w:val="clear" w:color="auto" w:fill="FFFFFF"/>
          <w:lang w:val="en-GB"/>
        </w:rPr>
        <w:fldChar w:fldCharType="end"/>
      </w:r>
      <w:r w:rsidR="00C037E2" w:rsidRPr="007C2FAA">
        <w:rPr>
          <w:shd w:val="clear" w:color="auto" w:fill="FFFFFF"/>
          <w:lang w:val="en-GB"/>
        </w:rPr>
        <w:t>. These studies, using the behavioural explanation have formed the basis for behaviour change interventions such as the ‘five a day’ and the ‘brushing for life’ initiative. It has been well documented that such interventions aiming to change behaviour have failed to tackle inequalities and may increase the gap between the rich and the poor</w:t>
      </w:r>
      <w:r w:rsidR="00610D17" w:rsidRPr="007C2FAA">
        <w:rPr>
          <w:shd w:val="clear" w:color="auto" w:fill="FFFFFF"/>
          <w:lang w:val="en-GB"/>
        </w:rPr>
        <w:t xml:space="preserve"> </w:t>
      </w:r>
      <w:r w:rsidR="00644852" w:rsidRPr="007C2FAA">
        <w:rPr>
          <w:shd w:val="clear" w:color="auto" w:fill="FFFFFF"/>
          <w:lang w:val="en-GB"/>
        </w:rPr>
        <w:fldChar w:fldCharType="begin">
          <w:fldData xml:space="preserve">PEVuZE5vdGU+PENpdGU+PEF1dGhvcj5TaGVpaGFtPC9BdXRob3I+PFllYXI+MjAxMTwvWWVhcj48
UmVjTnVtPjE1OTU8L1JlY051bT48RGlzcGxheVRleHQ+KFBldGVyc2VuIFBlLjxzdHlsZSBmYWNl
PSJpdGFsaWMiPiBldCBhbC48L3N0eWxlPiwgMjAxMDsgU2hlaWhhbTxzdHlsZSBmYWNlPSJpdGFs
aWMiPiBldCBhbC48L3N0eWxlPiwgMjAxMWI7IFdhdHQsIDIwMTIpPC9EaXNwbGF5VGV4dD48cmVj
b3JkPjxyZWMtbnVtYmVyPjE1OTU8L3JlYy1udW1iZXI+PGZvcmVpZ24ta2V5cz48a2V5IGFwcD0i
RU4iIGRiLWlkPSJwdGZzZncyZTdmdnYwd2UwenNweHRmZndwZWFleHJ4cHIyeHMiPjE1OTU8L2tl
eT48L2ZvcmVpZ24ta2V5cz48cmVmLXR5cGUgbmFtZT0iSm91cm5hbCBBcnRpY2xlIj4xNzwvcmVm
LXR5cGU+PGNvbnRyaWJ1dG9ycz48YXV0aG9ycz48YXV0aG9yPlNoZWloYW0sIEEuPC9hdXRob3I+
PGF1dGhvcj5BbGV4YW5kZXIsIEQuPC9hdXRob3I+PGF1dGhvcj5Db2hlbiwgTC48L2F1dGhvcj48
YXV0aG9yPk1hcmluaG8sIFYuPC9hdXRob3I+PGF1dGhvcj5Nb3lzw6lzLCBTLjwvYXV0aG9yPjxh
dXRob3I+UGV0ZXJzZW4sIFAuRS48L2F1dGhvcj48YXV0aG9yPlNwZW5jZXIsIEouPC9hdXRob3I+
PGF1dGhvcj5XYXR0LCBSLkcuPC9hdXRob3I+PGF1dGhvcj5XZXlhbnQsIFIuPC9hdXRob3I+PC9h
dXRob3JzPjwvY29udHJpYnV0b3JzPjx0aXRsZXM+PHRpdGxlPkdsb2JhbCBPcmFsIEhlYWx0aCBJ
bmVxdWFsaXRpZXM6IFRhc2sgR3JvdXDigJRJbXBsZW1lbnRhdGlvbiBhbmQgRGVsaXZlcnkgb2Yg
T3JhbCBIZWFsdGggU3RyYXRlZ2llczwvdGl0bGU+PHNlY29uZGFyeS10aXRsZT5BZHZhbmNlcyBp
biBEZW50YWwgUmVzZWFyY2g8L3NlY29uZGFyeS10aXRsZT48L3RpdGxlcz48cGVyaW9kaWNhbD48
ZnVsbC10aXRsZT5BZHZhbmNlcyBpbiBEZW50YWwgUmVzZWFyY2g8L2Z1bGwtdGl0bGU+PC9wZXJp
b2RpY2FsPjxwYWdlcz4yNTktMjY3PC9wYWdlcz48dm9sdW1lPjIzPC92b2x1bWU+PG51bWJlcj4y
PC9udW1iZXI+PGRhdGVzPjx5ZWFyPjIwMTE8L3llYXI+PHB1Yi1kYXRlcz48ZGF0ZT5NYXkgMSwg
MjAxMTwvZGF0ZT48L3B1Yi1kYXRlcz48L2RhdGVzPjx1cmxzPjxyZWxhdGVkLXVybHM+PHVybD5o
dHRwOi8vYWRyLnNhZ2VwdWIuY29tL2NvbnRlbnQvMjMvMi8yNTkuYWJzdHJhY3Q8L3VybD48L3Jl
bGF0ZWQtdXJscz48L3VybHM+PGVsZWN0cm9uaWMtcmVzb3VyY2UtbnVtPjEwLjExNzcvMDAyMjAz
NDUxMTQwMjA4NDwvZWxlY3Ryb25pYy1yZXNvdXJjZS1udW0+PC9yZWNvcmQ+PC9DaXRlPjxDaXRl
PjxBdXRob3I+V2F0dDwvQXV0aG9yPjxZZWFyPjIwMTI8L1llYXI+PFJlY051bT4xNTk2PC9SZWNO
dW0+PHJlY29yZD48cmVjLW51bWJlcj4xNTk2PC9yZWMtbnVtYmVyPjxmb3JlaWduLWtleXM+PGtl
eSBhcHA9IkVOIiBkYi1pZD0icHRmc2Z3MmU3ZnZ2MHdlMHpzcHh0ZmZ3cGVhZXhyeHByMnhzIj4x
NTk2PC9rZXk+PC9mb3JlaWduLWtleXM+PHJlZi10eXBlIG5hbWU9IkpvdXJuYWwgQXJ0aWNsZSI+
MTc8L3JlZi10eXBlPjxjb250cmlidXRvcnM+PGF1dGhvcnM+PGF1dGhvcj5XYXR0LCBSaWNoYXJk
IEcuPC9hdXRob3I+PC9hdXRob3JzPjwvY29udHJpYnV0b3JzPjx0aXRsZXM+PHRpdGxlPlNvY2lh
bCBkZXRlcm1pbmFudHMgb2Ygb3JhbCBoZWFsdGggaW5lcXVhbGl0aWVzOiBpbXBsaWNhdGlvbnMg
Zm9yIGFjdGlvbjwvdGl0bGU+PHNlY29uZGFyeS10aXRsZT5Db21tdW5pdHkgRGVudGlzdHJ5IGFu
ZCBPcmFsIEVwaWRlbWlvbG9neTwvc2Vjb25kYXJ5LXRpdGxlPjwvdGl0bGVzPjxwZXJpb2RpY2Fs
PjxmdWxsLXRpdGxlPkNvbW11bml0eSBEZW50aXN0cnkgYW5kIE9yYWwgRXBpZGVtaW9sb2d5PC9m
dWxsLXRpdGxlPjwvcGVyaW9kaWNhbD48cGFnZXM+NDQtNDg8L3BhZ2VzPjx2b2x1bWU+NDA8L3Zv
bHVtZT48a2V5d29yZHM+PGtleXdvcmQ+aW5lcXVhbGl0aWVzPC9rZXl3b3JkPjxrZXl3b3JkPm9y
YWwgaGVhbHRoIHByb21vdGlvbjwva2V5d29yZD48a2V5d29yZD5zb2NpYWwgZGV0ZXJtaW5hbnRz
PC9rZXl3b3JkPjwva2V5d29yZHM+PGRhdGVzPjx5ZWFyPjIwMTI8L3llYXI+PC9kYXRlcz48aXNi
bj4xNjAwLTA1Mjg8L2lzYm4+PHVybHM+PHJlbGF0ZWQtdXJscz48dXJsPmh0dHA6Ly9keC5kb2ku
b3JnLzEwLjExMTEvai4xNjAwLTA1MjguMjAxMi4wMDcxOS54PC91cmw+PC9yZWxhdGVkLXVybHM+
PC91cmxzPjxlbGVjdHJvbmljLXJlc291cmNlLW51bT4xMC4xMTExL2ouMTYwMC0wNTI4LjIwMTIu
MDA3MTkueDwvZWxlY3Ryb25pYy1yZXNvdXJjZS1udW0+PC9yZWNvcmQ+PC9DaXRlPjxDaXRlPjxB
dXRob3I+UGV0ZXJzZW4gUGUuPC9BdXRob3I+PFllYXI+MjAxMDwvWWVhcj48UmVjTnVtPjE1OTQ8
L1JlY051bT48cmVjb3JkPjxyZWMtbnVtYmVyPjE1OTQ8L3JlYy1udW1iZXI+PGZvcmVpZ24ta2V5
cz48a2V5IGFwcD0iRU4iIGRiLWlkPSJwdGZzZncyZTdmdnYwd2UwenNweHRmZndwZWFleHJ4cHIy
eHMiPjE1OTQ8L2tleT48L2ZvcmVpZ24ta2V5cz48cmVmLXR5cGUgbmFtZT0iSm91cm5hbCBBcnRp
Y2xlIj4xNzwvcmVmLXR5cGU+PGNvbnRyaWJ1dG9ycz48YXV0aG9ycz48YXV0aG9yPlBldGVyc2Vu
IFBlLiwgPC9hdXRob3I+PGF1dGhvcj5LYW5kZWxtYW4gRC4sPC9hdXRob3I+PGF1dGhvcj5BcnBp
biBTLiw8L2F1dGhvcj48YXV0aG9yPk9nYXdhIEg8L2F1dGhvcj48L2F1dGhvcnM+PC9jb250cmli
dXRvcnM+PHRpdGxlcz48dGl0bGU+R2xvYmFsIG9yYWwgaGVhbHRoIG9mIG9sZGVyIHBlb3BsZS0t
Y2FsbCBmb3IgcHVibGljIGhlYWx0aCBhY3Rpb248L3RpdGxlPjxzZWNvbmRhcnktdGl0bGU+Q29t
bXVuaXR5IERlbnRhbCBIZWFsdGg8L3NlY29uZGFyeS10aXRsZT48L3RpdGxlcz48cGVyaW9kaWNh
bD48ZnVsbC10aXRsZT5Db21tdW5pdHkgRGVudGFsIEhlYWx0aDwvZnVsbC10aXRsZT48L3Blcmlv
ZGljYWw+PHBhZ2VzPjI1Ny02NzwvcGFnZXM+PHZvbHVtZT4yNzwvdm9sdW1lPjxudW1iZXI+NDwv
bnVtYmVyPjxkYXRlcz48eWVhcj4yMDEwPC95ZWFyPjwvZGF0ZXM+PGlzYm4+MDI2NS01MzlYPC9p
c2JuPjx1cmxzPjwvdXJscz48cmVtb3RlLWRhdGFiYXNlLW5hbWU+L3otd2NvcmcvPC9yZW1vdGUt
ZGF0YWJhc2UtbmFtZT48cmVtb3RlLWRhdGFiYXNlLXByb3ZpZGVyPmh0dHA6Ly93b3JsZGNhdC5v
cmc8L3JlbW90ZS1kYXRhYmFzZS1wcm92aWRlcj48bGFuZ3VhZ2U+RW5nbGlzaDwvbGFuZ3VhZ2U+
PC9yZWNvcmQ+PC9DaXRlPjwvRW5kTm90ZT4A
</w:fldData>
        </w:fldChar>
      </w:r>
      <w:r w:rsidR="00196B44">
        <w:rPr>
          <w:shd w:val="clear" w:color="auto" w:fill="FFFFFF"/>
          <w:lang w:val="en-GB"/>
        </w:rPr>
        <w:instrText xml:space="preserve"> ADDIN EN.CITE </w:instrText>
      </w:r>
      <w:r w:rsidR="00196B44">
        <w:rPr>
          <w:shd w:val="clear" w:color="auto" w:fill="FFFFFF"/>
          <w:lang w:val="en-GB"/>
        </w:rPr>
        <w:fldChar w:fldCharType="begin">
          <w:fldData xml:space="preserve">PEVuZE5vdGU+PENpdGU+PEF1dGhvcj5TaGVpaGFtPC9BdXRob3I+PFllYXI+MjAxMTwvWWVhcj48
UmVjTnVtPjE1OTU8L1JlY051bT48RGlzcGxheVRleHQ+KFBldGVyc2VuIFBlLjxzdHlsZSBmYWNl
PSJpdGFsaWMiPiBldCBhbC48L3N0eWxlPiwgMjAxMDsgU2hlaWhhbTxzdHlsZSBmYWNlPSJpdGFs
aWMiPiBldCBhbC48L3N0eWxlPiwgMjAxMWI7IFdhdHQsIDIwMTIpPC9EaXNwbGF5VGV4dD48cmVj
b3JkPjxyZWMtbnVtYmVyPjE1OTU8L3JlYy1udW1iZXI+PGZvcmVpZ24ta2V5cz48a2V5IGFwcD0i
RU4iIGRiLWlkPSJwdGZzZncyZTdmdnYwd2UwenNweHRmZndwZWFleHJ4cHIyeHMiPjE1OTU8L2tl
eT48L2ZvcmVpZ24ta2V5cz48cmVmLXR5cGUgbmFtZT0iSm91cm5hbCBBcnRpY2xlIj4xNzwvcmVm
LXR5cGU+PGNvbnRyaWJ1dG9ycz48YXV0aG9ycz48YXV0aG9yPlNoZWloYW0sIEEuPC9hdXRob3I+
PGF1dGhvcj5BbGV4YW5kZXIsIEQuPC9hdXRob3I+PGF1dGhvcj5Db2hlbiwgTC48L2F1dGhvcj48
YXV0aG9yPk1hcmluaG8sIFYuPC9hdXRob3I+PGF1dGhvcj5Nb3lzw6lzLCBTLjwvYXV0aG9yPjxh
dXRob3I+UGV0ZXJzZW4sIFAuRS48L2F1dGhvcj48YXV0aG9yPlNwZW5jZXIsIEouPC9hdXRob3I+
PGF1dGhvcj5XYXR0LCBSLkcuPC9hdXRob3I+PGF1dGhvcj5XZXlhbnQsIFIuPC9hdXRob3I+PC9h
dXRob3JzPjwvY29udHJpYnV0b3JzPjx0aXRsZXM+PHRpdGxlPkdsb2JhbCBPcmFsIEhlYWx0aCBJ
bmVxdWFsaXRpZXM6IFRhc2sgR3JvdXDigJRJbXBsZW1lbnRhdGlvbiBhbmQgRGVsaXZlcnkgb2Yg
T3JhbCBIZWFsdGggU3RyYXRlZ2llczwvdGl0bGU+PHNlY29uZGFyeS10aXRsZT5BZHZhbmNlcyBp
biBEZW50YWwgUmVzZWFyY2g8L3NlY29uZGFyeS10aXRsZT48L3RpdGxlcz48cGVyaW9kaWNhbD48
ZnVsbC10aXRsZT5BZHZhbmNlcyBpbiBEZW50YWwgUmVzZWFyY2g8L2Z1bGwtdGl0bGU+PC9wZXJp
b2RpY2FsPjxwYWdlcz4yNTktMjY3PC9wYWdlcz48dm9sdW1lPjIzPC92b2x1bWU+PG51bWJlcj4y
PC9udW1iZXI+PGRhdGVzPjx5ZWFyPjIwMTE8L3llYXI+PHB1Yi1kYXRlcz48ZGF0ZT5NYXkgMSwg
MjAxMTwvZGF0ZT48L3B1Yi1kYXRlcz48L2RhdGVzPjx1cmxzPjxyZWxhdGVkLXVybHM+PHVybD5o
dHRwOi8vYWRyLnNhZ2VwdWIuY29tL2NvbnRlbnQvMjMvMi8yNTkuYWJzdHJhY3Q8L3VybD48L3Jl
bGF0ZWQtdXJscz48L3VybHM+PGVsZWN0cm9uaWMtcmVzb3VyY2UtbnVtPjEwLjExNzcvMDAyMjAz
NDUxMTQwMjA4NDwvZWxlY3Ryb25pYy1yZXNvdXJjZS1udW0+PC9yZWNvcmQ+PC9DaXRlPjxDaXRl
PjxBdXRob3I+V2F0dDwvQXV0aG9yPjxZZWFyPjIwMTI8L1llYXI+PFJlY051bT4xNTk2PC9SZWNO
dW0+PHJlY29yZD48cmVjLW51bWJlcj4xNTk2PC9yZWMtbnVtYmVyPjxmb3JlaWduLWtleXM+PGtl
eSBhcHA9IkVOIiBkYi1pZD0icHRmc2Z3MmU3ZnZ2MHdlMHpzcHh0ZmZ3cGVhZXhyeHByMnhzIj4x
NTk2PC9rZXk+PC9mb3JlaWduLWtleXM+PHJlZi10eXBlIG5hbWU9IkpvdXJuYWwgQXJ0aWNsZSI+
MTc8L3JlZi10eXBlPjxjb250cmlidXRvcnM+PGF1dGhvcnM+PGF1dGhvcj5XYXR0LCBSaWNoYXJk
IEcuPC9hdXRob3I+PC9hdXRob3JzPjwvY29udHJpYnV0b3JzPjx0aXRsZXM+PHRpdGxlPlNvY2lh
bCBkZXRlcm1pbmFudHMgb2Ygb3JhbCBoZWFsdGggaW5lcXVhbGl0aWVzOiBpbXBsaWNhdGlvbnMg
Zm9yIGFjdGlvbjwvdGl0bGU+PHNlY29uZGFyeS10aXRsZT5Db21tdW5pdHkgRGVudGlzdHJ5IGFu
ZCBPcmFsIEVwaWRlbWlvbG9neTwvc2Vjb25kYXJ5LXRpdGxlPjwvdGl0bGVzPjxwZXJpb2RpY2Fs
PjxmdWxsLXRpdGxlPkNvbW11bml0eSBEZW50aXN0cnkgYW5kIE9yYWwgRXBpZGVtaW9sb2d5PC9m
dWxsLXRpdGxlPjwvcGVyaW9kaWNhbD48cGFnZXM+NDQtNDg8L3BhZ2VzPjx2b2x1bWU+NDA8L3Zv
bHVtZT48a2V5d29yZHM+PGtleXdvcmQ+aW5lcXVhbGl0aWVzPC9rZXl3b3JkPjxrZXl3b3JkPm9y
YWwgaGVhbHRoIHByb21vdGlvbjwva2V5d29yZD48a2V5d29yZD5zb2NpYWwgZGV0ZXJtaW5hbnRz
PC9rZXl3b3JkPjwva2V5d29yZHM+PGRhdGVzPjx5ZWFyPjIwMTI8L3llYXI+PC9kYXRlcz48aXNi
bj4xNjAwLTA1Mjg8L2lzYm4+PHVybHM+PHJlbGF0ZWQtdXJscz48dXJsPmh0dHA6Ly9keC5kb2ku
b3JnLzEwLjExMTEvai4xNjAwLTA1MjguMjAxMi4wMDcxOS54PC91cmw+PC9yZWxhdGVkLXVybHM+
PC91cmxzPjxlbGVjdHJvbmljLXJlc291cmNlLW51bT4xMC4xMTExL2ouMTYwMC0wNTI4LjIwMTIu
MDA3MTkueDwvZWxlY3Ryb25pYy1yZXNvdXJjZS1udW0+PC9yZWNvcmQ+PC9DaXRlPjxDaXRlPjxB
dXRob3I+UGV0ZXJzZW4gUGUuPC9BdXRob3I+PFllYXI+MjAxMDwvWWVhcj48UmVjTnVtPjE1OTQ8
L1JlY051bT48cmVjb3JkPjxyZWMtbnVtYmVyPjE1OTQ8L3JlYy1udW1iZXI+PGZvcmVpZ24ta2V5
cz48a2V5IGFwcD0iRU4iIGRiLWlkPSJwdGZzZncyZTdmdnYwd2UwenNweHRmZndwZWFleHJ4cHIy
eHMiPjE1OTQ8L2tleT48L2ZvcmVpZ24ta2V5cz48cmVmLXR5cGUgbmFtZT0iSm91cm5hbCBBcnRp
Y2xlIj4xNzwvcmVmLXR5cGU+PGNvbnRyaWJ1dG9ycz48YXV0aG9ycz48YXV0aG9yPlBldGVyc2Vu
IFBlLiwgPC9hdXRob3I+PGF1dGhvcj5LYW5kZWxtYW4gRC4sPC9hdXRob3I+PGF1dGhvcj5BcnBp
biBTLiw8L2F1dGhvcj48YXV0aG9yPk9nYXdhIEg8L2F1dGhvcj48L2F1dGhvcnM+PC9jb250cmli
dXRvcnM+PHRpdGxlcz48dGl0bGU+R2xvYmFsIG9yYWwgaGVhbHRoIG9mIG9sZGVyIHBlb3BsZS0t
Y2FsbCBmb3IgcHVibGljIGhlYWx0aCBhY3Rpb248L3RpdGxlPjxzZWNvbmRhcnktdGl0bGU+Q29t
bXVuaXR5IERlbnRhbCBIZWFsdGg8L3NlY29uZGFyeS10aXRsZT48L3RpdGxlcz48cGVyaW9kaWNh
bD48ZnVsbC10aXRsZT5Db21tdW5pdHkgRGVudGFsIEhlYWx0aDwvZnVsbC10aXRsZT48L3Blcmlv
ZGljYWw+PHBhZ2VzPjI1Ny02NzwvcGFnZXM+PHZvbHVtZT4yNzwvdm9sdW1lPjxudW1iZXI+NDwv
bnVtYmVyPjxkYXRlcz48eWVhcj4yMDEwPC95ZWFyPjwvZGF0ZXM+PGlzYm4+MDI2NS01MzlYPC9p
c2JuPjx1cmxzPjwvdXJscz48cmVtb3RlLWRhdGFiYXNlLW5hbWU+L3otd2NvcmcvPC9yZW1vdGUt
ZGF0YWJhc2UtbmFtZT48cmVtb3RlLWRhdGFiYXNlLXByb3ZpZGVyPmh0dHA6Ly93b3JsZGNhdC5v
cmc8L3JlbW90ZS1kYXRhYmFzZS1wcm92aWRlcj48bGFuZ3VhZ2U+RW5nbGlzaDwvbGFuZ3VhZ2U+
PC9yZWNvcmQ+PC9DaXRlPjwvRW5kTm90ZT4A
</w:fldData>
        </w:fldChar>
      </w:r>
      <w:r w:rsidR="00196B44">
        <w:rPr>
          <w:shd w:val="clear" w:color="auto" w:fill="FFFFFF"/>
          <w:lang w:val="en-GB"/>
        </w:rPr>
        <w:instrText xml:space="preserve"> ADDIN EN.CITE.DATA </w:instrText>
      </w:r>
      <w:r w:rsidR="00196B44">
        <w:rPr>
          <w:shd w:val="clear" w:color="auto" w:fill="FFFFFF"/>
          <w:lang w:val="en-GB"/>
        </w:rPr>
      </w:r>
      <w:r w:rsidR="00196B44">
        <w:rPr>
          <w:shd w:val="clear" w:color="auto" w:fill="FFFFFF"/>
          <w:lang w:val="en-GB"/>
        </w:rPr>
        <w:fldChar w:fldCharType="end"/>
      </w:r>
      <w:r w:rsidR="00644852" w:rsidRPr="007C2FAA">
        <w:rPr>
          <w:shd w:val="clear" w:color="auto" w:fill="FFFFFF"/>
          <w:lang w:val="en-GB"/>
        </w:rPr>
      </w:r>
      <w:r w:rsidR="00644852" w:rsidRPr="007C2FAA">
        <w:rPr>
          <w:shd w:val="clear" w:color="auto" w:fill="FFFFFF"/>
          <w:lang w:val="en-GB"/>
        </w:rPr>
        <w:fldChar w:fldCharType="separate"/>
      </w:r>
      <w:r w:rsidR="00196B44">
        <w:rPr>
          <w:noProof/>
          <w:shd w:val="clear" w:color="auto" w:fill="FFFFFF"/>
          <w:lang w:val="en-GB"/>
        </w:rPr>
        <w:t>(</w:t>
      </w:r>
      <w:hyperlink w:anchor="_ENREF_341" w:tooltip="Petersen Pe., 2010 #1594" w:history="1">
        <w:r w:rsidR="00CA49C9">
          <w:rPr>
            <w:noProof/>
            <w:shd w:val="clear" w:color="auto" w:fill="FFFFFF"/>
            <w:lang w:val="en-GB"/>
          </w:rPr>
          <w:t>Petersen Pe.</w:t>
        </w:r>
        <w:r w:rsidR="00CA49C9" w:rsidRPr="00196B44">
          <w:rPr>
            <w:i/>
            <w:noProof/>
            <w:shd w:val="clear" w:color="auto" w:fill="FFFFFF"/>
            <w:lang w:val="en-GB"/>
          </w:rPr>
          <w:t xml:space="preserve"> et al.</w:t>
        </w:r>
        <w:r w:rsidR="00CA49C9">
          <w:rPr>
            <w:noProof/>
            <w:shd w:val="clear" w:color="auto" w:fill="FFFFFF"/>
            <w:lang w:val="en-GB"/>
          </w:rPr>
          <w:t>, 2010</w:t>
        </w:r>
      </w:hyperlink>
      <w:r w:rsidR="00196B44">
        <w:rPr>
          <w:noProof/>
          <w:shd w:val="clear" w:color="auto" w:fill="FFFFFF"/>
          <w:lang w:val="en-GB"/>
        </w:rPr>
        <w:t xml:space="preserve">; </w:t>
      </w:r>
      <w:hyperlink w:anchor="_ENREF_390" w:tooltip="Sheiham, 2011 #1595" w:history="1">
        <w:r w:rsidR="00CA49C9">
          <w:rPr>
            <w:noProof/>
            <w:shd w:val="clear" w:color="auto" w:fill="FFFFFF"/>
            <w:lang w:val="en-GB"/>
          </w:rPr>
          <w:t>Sheiham</w:t>
        </w:r>
        <w:r w:rsidR="00CA49C9" w:rsidRPr="00196B44">
          <w:rPr>
            <w:i/>
            <w:noProof/>
            <w:shd w:val="clear" w:color="auto" w:fill="FFFFFF"/>
            <w:lang w:val="en-GB"/>
          </w:rPr>
          <w:t xml:space="preserve"> et al.</w:t>
        </w:r>
        <w:r w:rsidR="00CA49C9">
          <w:rPr>
            <w:noProof/>
            <w:shd w:val="clear" w:color="auto" w:fill="FFFFFF"/>
            <w:lang w:val="en-GB"/>
          </w:rPr>
          <w:t>, 2011b</w:t>
        </w:r>
      </w:hyperlink>
      <w:r w:rsidR="00196B44">
        <w:rPr>
          <w:noProof/>
          <w:shd w:val="clear" w:color="auto" w:fill="FFFFFF"/>
          <w:lang w:val="en-GB"/>
        </w:rPr>
        <w:t xml:space="preserve">; </w:t>
      </w:r>
      <w:hyperlink w:anchor="_ENREF_451" w:tooltip="Watt, 2012 #1596" w:history="1">
        <w:r w:rsidR="00CA49C9">
          <w:rPr>
            <w:noProof/>
            <w:shd w:val="clear" w:color="auto" w:fill="FFFFFF"/>
            <w:lang w:val="en-GB"/>
          </w:rPr>
          <w:t>Watt, 2012</w:t>
        </w:r>
      </w:hyperlink>
      <w:r w:rsidR="00196B44">
        <w:rPr>
          <w:noProof/>
          <w:shd w:val="clear" w:color="auto" w:fill="FFFFFF"/>
          <w:lang w:val="en-GB"/>
        </w:rPr>
        <w:t>)</w:t>
      </w:r>
      <w:r w:rsidR="00644852" w:rsidRPr="007C2FAA">
        <w:rPr>
          <w:shd w:val="clear" w:color="auto" w:fill="FFFFFF"/>
          <w:lang w:val="en-GB"/>
        </w:rPr>
        <w:fldChar w:fldCharType="end"/>
      </w:r>
      <w:r w:rsidR="00644852" w:rsidRPr="007C2FAA">
        <w:rPr>
          <w:shd w:val="clear" w:color="auto" w:fill="FFFFFF"/>
          <w:lang w:val="en-GB"/>
        </w:rPr>
        <w:t xml:space="preserve">. </w:t>
      </w:r>
      <w:r w:rsidR="00C037E2" w:rsidRPr="007C2FAA">
        <w:rPr>
          <w:shd w:val="clear" w:color="auto" w:fill="FFFFFF"/>
          <w:lang w:val="en-GB"/>
        </w:rPr>
        <w:t>These behaviour change interventions fail due to the lack of appreciation of the wider determinants of health such as the psychological, social and environmental factors as emphasised within the bio</w:t>
      </w:r>
      <w:r w:rsidR="008B1187" w:rsidRPr="007C2FAA">
        <w:rPr>
          <w:shd w:val="clear" w:color="auto" w:fill="FFFFFF"/>
          <w:lang w:val="en-GB"/>
        </w:rPr>
        <w:t>-</w:t>
      </w:r>
      <w:r w:rsidR="00C037E2" w:rsidRPr="007C2FAA">
        <w:rPr>
          <w:shd w:val="clear" w:color="auto" w:fill="FFFFFF"/>
          <w:lang w:val="en-GB"/>
        </w:rPr>
        <w:t xml:space="preserve">psychosocial model. </w:t>
      </w:r>
      <w:r w:rsidRPr="007C2FAA">
        <w:rPr>
          <w:shd w:val="clear" w:color="auto" w:fill="FFFFFF"/>
          <w:lang w:val="en-GB"/>
        </w:rPr>
        <w:t xml:space="preserve">Thus, an </w:t>
      </w:r>
      <w:r w:rsidR="00C037E2" w:rsidRPr="007C2FAA">
        <w:rPr>
          <w:shd w:val="clear" w:color="auto" w:fill="FFFFFF"/>
          <w:lang w:val="en-GB"/>
        </w:rPr>
        <w:t>appreciation of the social context in which behaviour choices are made is necessary to understand behaviour choices made by individuals. Recent studies in oral health have shown a range of psyc</w:t>
      </w:r>
      <w:r w:rsidR="008B1187" w:rsidRPr="007C2FAA">
        <w:rPr>
          <w:shd w:val="clear" w:color="auto" w:fill="FFFFFF"/>
          <w:lang w:val="en-GB"/>
        </w:rPr>
        <w:t>hological factors, such as self-</w:t>
      </w:r>
      <w:r w:rsidR="00C037E2" w:rsidRPr="007C2FAA">
        <w:rPr>
          <w:shd w:val="clear" w:color="auto" w:fill="FFFFFF"/>
          <w:lang w:val="en-GB"/>
        </w:rPr>
        <w:t xml:space="preserve">esteem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&lt;EndNote&gt;&lt;Cite&gt;&lt;Author&gt;Locker&lt;/Author&gt;&lt;Year&gt;2009&lt;/Year&gt;&lt;RecNum&gt;426&lt;/RecNum&gt;&lt;DisplayText&gt;(Locker, 2009)&lt;/DisplayText&gt;&lt;record&gt;&lt;rec-number&gt;426&lt;/rec-number&gt;&lt;foreign-keys&gt;&lt;key app="EN" db-id="ptfsfw2e7fvv0we0zspxtffwpeaexrxpr2xs"&gt;426&lt;/key&gt;&lt;/foreign-keys&gt;&lt;ref-type name="Journal Article"&gt;17&lt;/ref-type&gt;&lt;contributors&gt;&lt;authors&gt;&lt;author&gt;Locker, David&lt;/author&gt;&lt;/authors&gt;&lt;/contributors&gt;&lt;titles&gt;&lt;title&gt;Self-Esteem and Socioeconomic Disparities in Self-Perceived Oral Health&lt;/title&gt;&lt;secondary-title&gt;Journal of Public Health Dentistry&lt;/secondary-title&gt;&lt;/titles&gt;&lt;periodical&gt;&lt;full-title&gt;Journal of Public Health Dentistry&lt;/full-title&gt;&lt;/periodical&gt;&lt;pages&gt;1-8&lt;/pages&gt;&lt;volume&gt;69&lt;/volume&gt;&lt;number&gt;1&lt;/number&gt;&lt;keywords&gt;&lt;keyword&gt;self-perceived oral health&lt;/keyword&gt;&lt;keyword&gt;disparities&lt;/keyword&gt;&lt;keyword&gt;self-esteem&lt;/keyword&gt;&lt;keyword&gt;psychosocial factors&lt;/keyword&gt;&lt;/keywords&gt;&lt;dates&gt;&lt;year&gt;2009&lt;/year&gt;&lt;/dates&gt;&lt;publisher&gt;Blackwell Publishing Inc&lt;/publisher&gt;&lt;urls&gt;&lt;related-urls&gt;&lt;url&gt;http://dx.doi.org/10.1111/j.1752-7325.2008.00087.x &lt;/url&gt;&lt;/related-urls&gt;&lt;/urls&gt;&lt;/record&gt;&lt;/Cite&gt;&lt;/EndNote&gt;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247" w:tooltip="Locker, 2009 #426" w:history="1">
        <w:r w:rsidR="00CA49C9" w:rsidRPr="007C2FAA">
          <w:rPr>
            <w:noProof/>
            <w:shd w:val="clear" w:color="auto" w:fill="FFFFFF"/>
            <w:lang w:val="en-GB"/>
          </w:rPr>
          <w:t>Locker, 2009</w:t>
        </w:r>
      </w:hyperlink>
      <w:r w:rsidR="00CB1951" w:rsidRPr="007C2FAA">
        <w:rPr>
          <w:noProof/>
          <w:shd w:val="clear" w:color="auto" w:fill="FFFFFF"/>
          <w:lang w:val="en-GB"/>
        </w:rPr>
        <w:t>)</w:t>
      </w:r>
      <w:r w:rsidR="00AD6616" w:rsidRPr="007C2FAA">
        <w:rPr>
          <w:shd w:val="clear" w:color="auto" w:fill="FFFFFF"/>
          <w:lang w:val="en-GB"/>
        </w:rPr>
        <w:fldChar w:fldCharType="end"/>
      </w:r>
      <w:r w:rsidR="00C037E2" w:rsidRPr="007C2FAA">
        <w:rPr>
          <w:shd w:val="clear" w:color="auto" w:fill="FFFFFF"/>
          <w:lang w:val="en-GB"/>
        </w:rPr>
        <w:t xml:space="preserve">, locus of control </w:t>
      </w:r>
      <w:r w:rsidR="00AD6616" w:rsidRPr="007C2FAA">
        <w:rPr>
          <w:shd w:val="clear" w:color="auto" w:fill="FFFFFF"/>
          <w:lang w:val="en-GB"/>
        </w:rPr>
        <w:fldChar w:fldCharType="begin"/>
      </w:r>
      <w:r w:rsidR="00196B44">
        <w:rPr>
          <w:shd w:val="clear" w:color="auto" w:fill="FFFFFF"/>
          <w:lang w:val="en-GB"/>
        </w:rPr>
        <w:instrText xml:space="preserve"> ADDIN EN.CITE &lt;EndNote&gt;&lt;Cite&gt;&lt;Author&gt;Reisine&lt;/Author&gt;&lt;Year&gt;1993&lt;/Year&gt;&lt;RecNum&gt;623&lt;/RecNum&gt;&lt;DisplayText&gt;(Reisine and Litt, 1993)&lt;/DisplayText&gt;&lt;record&gt;&lt;rec-number&gt;623&lt;/rec-number&gt;&lt;foreign-keys&gt;&lt;key app="EN" db-id="ptfsfw2e7fvv0we0zspxtffwpeaexrxpr2xs"&gt;623&lt;/key&gt;&lt;/foreign-keys&gt;&lt;ref-type name="Journal Article"&gt;17&lt;/ref-type&gt;&lt;contributors&gt;&lt;authors&gt;&lt;author&gt;Reisine, S.&lt;/author&gt;&lt;author&gt;Litt, M.&lt;/author&gt;&lt;/authors&gt;&lt;/contributors&gt;&lt;auth-address&gt;University of Connecticut School of Dental Medicine, Department of Behavioral Sciences, Farmington 06032.&lt;/auth-address&gt;&lt;titles&gt;&lt;title&gt;Social and psychological theories and their use for dental practice&lt;/title&gt;&lt;secondary-title&gt;International dental journal&lt;/secondary-title&gt;&lt;/titles&gt;&lt;periodical&gt;&lt;full-title&gt;International dental journal&lt;/full-title&gt;&lt;/periodical&gt;&lt;pages&gt;279-87&lt;/pages&gt;&lt;volume&gt;43&lt;/volume&gt;&lt;number&gt;3 Suppl 1&lt;/number&gt;&lt;keywords&gt;&lt;keyword&gt;Adult&lt;/keyword&gt;&lt;keyword&gt;Attitude to Health&lt;/keyword&gt;&lt;keyword&gt;Bottle Feeding&lt;/keyword&gt;&lt;keyword&gt;Child, Preschool&lt;/keyword&gt;&lt;keyword&gt;Connecticut&lt;/keyword&gt;&lt;keyword&gt;Dental Caries&lt;/keyword&gt;&lt;keyword&gt;Diet, Cariogenic&lt;/keyword&gt;&lt;keyword&gt;Discriminant Analysis&lt;/keyword&gt;&lt;keyword&gt;DMF Index&lt;/keyword&gt;&lt;keyword&gt;Ethnic Groups&lt;/keyword&gt;&lt;keyword&gt;Health Knowledge, Attitudes, Practice&lt;/keyword&gt;&lt;keyword&gt;Humans&lt;/keyword&gt;&lt;keyword&gt;Internal-External Control&lt;/keyword&gt;&lt;keyword&gt;Life Change Events&lt;/keyword&gt;&lt;keyword&gt;Models, Psychological&lt;/keyword&gt;&lt;keyword&gt;Multivariate Analysis&lt;/keyword&gt;&lt;keyword&gt;Oral Health&lt;/keyword&gt;&lt;keyword&gt;Oral Hygiene&lt;/keyword&gt;&lt;keyword&gt;Prevalence&lt;/keyword&gt;&lt;keyword&gt;Psychological Theory&lt;/keyword&gt;&lt;keyword&gt;Regression Analysis&lt;/keyword&gt;&lt;keyword&gt;Risk Factors&lt;/keyword&gt;&lt;keyword&gt;Social Class&lt;/keyword&gt;&lt;keyword&gt;Socioeconomic Factors&lt;/keyword&gt;&lt;keyword&gt;Streptococcus mutans&lt;/keyword&gt;&lt;keyword&gt;Toothbrushing&lt;/keyword&gt;&lt;/keywords&gt;&lt;dates&gt;&lt;year&gt;1993&lt;/year&gt;&lt;/dates&gt;&lt;urls&gt;&lt;related-urls&gt;&lt;url&gt;http://ukpmc.ac.uk/abstract/MED/8406958 &lt;/url&gt;&lt;/related-urls&gt;&lt;/urls&gt;&lt;/record&gt;&lt;/Cite&gt;&lt;/EndNote&gt;</w:instrText>
      </w:r>
      <w:r w:rsidR="00AD6616" w:rsidRPr="007C2FAA">
        <w:rPr>
          <w:shd w:val="clear" w:color="auto" w:fill="FFFFFF"/>
          <w:lang w:val="en-GB"/>
        </w:rPr>
        <w:fldChar w:fldCharType="separate"/>
      </w:r>
      <w:r w:rsidR="00F743E3" w:rsidRPr="007C2FAA">
        <w:rPr>
          <w:noProof/>
          <w:shd w:val="clear" w:color="auto" w:fill="FFFFFF"/>
          <w:lang w:val="en-GB"/>
        </w:rPr>
        <w:t>(</w:t>
      </w:r>
      <w:hyperlink w:anchor="_ENREF_349" w:tooltip="Reisine, 1993 #623" w:history="1">
        <w:r w:rsidR="00CA49C9" w:rsidRPr="007C2FAA">
          <w:rPr>
            <w:noProof/>
            <w:shd w:val="clear" w:color="auto" w:fill="FFFFFF"/>
            <w:lang w:val="en-GB"/>
          </w:rPr>
          <w:t>Reisine and Litt, 1993</w:t>
        </w:r>
      </w:hyperlink>
      <w:r w:rsidR="00F743E3" w:rsidRPr="007C2FAA">
        <w:rPr>
          <w:noProof/>
          <w:shd w:val="clear" w:color="auto" w:fill="FFFFFF"/>
          <w:lang w:val="en-GB"/>
        </w:rPr>
        <w:t>)</w:t>
      </w:r>
      <w:r w:rsidR="00AD6616" w:rsidRPr="007C2FAA">
        <w:rPr>
          <w:shd w:val="clear" w:color="auto" w:fill="FFFFFF"/>
          <w:lang w:val="en-GB"/>
        </w:rPr>
        <w:fldChar w:fldCharType="end"/>
      </w:r>
      <w:r w:rsidR="00C037E2" w:rsidRPr="007C2FAA">
        <w:rPr>
          <w:shd w:val="clear" w:color="auto" w:fill="FFFFFF"/>
          <w:lang w:val="en-GB"/>
        </w:rPr>
        <w:t>, self</w:t>
      </w:r>
      <w:r w:rsidR="008B1187" w:rsidRPr="007C2FAA">
        <w:rPr>
          <w:shd w:val="clear" w:color="auto" w:fill="FFFFFF"/>
          <w:lang w:val="en-GB"/>
        </w:rPr>
        <w:t>-</w:t>
      </w:r>
      <w:r w:rsidR="00C037E2" w:rsidRPr="007C2FAA">
        <w:rPr>
          <w:shd w:val="clear" w:color="auto" w:fill="FFFFFF"/>
          <w:lang w:val="en-GB"/>
        </w:rPr>
        <w:t xml:space="preserve">efficacy </w:t>
      </w:r>
      <w:r w:rsidR="00AD6616" w:rsidRPr="007C2FAA">
        <w:rPr>
          <w:shd w:val="clear" w:color="auto" w:fill="FFFFFF"/>
          <w:lang w:val="en-GB"/>
        </w:rPr>
        <w:lastRenderedPageBreak/>
        <w:fldChar w:fldCharType="begin"/>
      </w:r>
      <w:r w:rsidR="00CA49C9">
        <w:rPr>
          <w:shd w:val="clear" w:color="auto" w:fill="FFFFFF"/>
          <w:lang w:val="en-GB"/>
        </w:rPr>
        <w:instrText xml:space="preserve"> ADDIN EN.CITE &lt;EndNote&gt;&lt;Cite&gt;&lt;Author&gt;Buglar&lt;/Author&gt;&lt;Year&gt;2010&lt;/Year&gt;&lt;RecNum&gt;420&lt;/RecNum&gt;&lt;DisplayText&gt;(Buglar&lt;style face="italic"&gt; et al.&lt;/style&gt;, 2010)&lt;/DisplayText&gt;&lt;record&gt;&lt;rec-number&gt;420&lt;/rec-number&gt;&lt;foreign-keys&gt;&lt;key app="EN" db-id="ptfsfw2e7fvv0we0zspxtffwpeaexrxpr2xs"&gt;420&lt;/key&gt;&lt;/foreign-keys&gt;&lt;ref-type name="Journal Article"&gt;17&lt;/ref-type&gt;&lt;contributors&gt;&lt;authors&gt;&lt;author&gt;Buglar, Maria E.&lt;/author&gt;&lt;author&gt;White, Katherine M.&lt;/author&gt;&lt;author&gt;Robinson, Natalie G.&lt;/author&gt;&lt;/authors&gt;&lt;/contributors&gt;&lt;titles&gt;&lt;title&gt;The role of self-efficacy in dental patients brushing and flossing: Testing an extended Health Belief Model&lt;/title&gt;&lt;secondary-title&gt;Patient Education and Counseling&lt;/secondary-title&gt;&lt;/titles&gt;&lt;periodical&gt;&lt;full-title&gt;Patient Education and Counseling&lt;/full-title&gt;&lt;/periodical&gt;&lt;pages&gt;269-272&lt;/pages&gt;&lt;volume&gt;78&lt;/volume&gt;&lt;number&gt;2&lt;/number&gt;&lt;keywords&gt;&lt;keyword&gt;Self-efficacy&lt;/keyword&gt;&lt;keyword&gt;Health Belief Model&lt;/keyword&gt;&lt;keyword&gt;Tooth brushing&lt;/keyword&gt;&lt;keyword&gt;Dental flossing&lt;/keyword&gt;&lt;keyword&gt;Dental patients&lt;/keyword&gt;&lt;/keywords&gt;&lt;dates&gt;&lt;year&gt;2010&lt;/year&gt;&lt;/dates&gt;&lt;urls&gt;&lt;related-urls&gt;&lt;url&gt;http://www.sciencedirect.com/science/article/pii/S0738399109002547 &lt;/url&gt;&lt;/related-urls&gt;&lt;/urls&gt;&lt;/record&gt;&lt;/Cite&gt;&lt;/EndNote&gt;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60" w:tooltip="Buglar, 2010 #420" w:history="1">
        <w:r w:rsidR="00CA49C9" w:rsidRPr="007C2FAA">
          <w:rPr>
            <w:noProof/>
            <w:shd w:val="clear" w:color="auto" w:fill="FFFFFF"/>
            <w:lang w:val="en-GB"/>
          </w:rPr>
          <w:t>Buglar</w:t>
        </w:r>
        <w:r w:rsidR="00CA49C9" w:rsidRPr="007C2FAA">
          <w:rPr>
            <w:i/>
            <w:noProof/>
            <w:shd w:val="clear" w:color="auto" w:fill="FFFFFF"/>
            <w:lang w:val="en-GB"/>
          </w:rPr>
          <w:t xml:space="preserve"> et al.</w:t>
        </w:r>
        <w:r w:rsidR="00CA49C9" w:rsidRPr="007C2FAA">
          <w:rPr>
            <w:noProof/>
            <w:shd w:val="clear" w:color="auto" w:fill="FFFFFF"/>
            <w:lang w:val="en-GB"/>
          </w:rPr>
          <w:t>, 2010</w:t>
        </w:r>
      </w:hyperlink>
      <w:r w:rsidR="00CB1951" w:rsidRPr="007C2FAA">
        <w:rPr>
          <w:noProof/>
          <w:shd w:val="clear" w:color="auto" w:fill="FFFFFF"/>
          <w:lang w:val="en-GB"/>
        </w:rPr>
        <w:t>)</w:t>
      </w:r>
      <w:r w:rsidR="00AD6616" w:rsidRPr="007C2FAA">
        <w:rPr>
          <w:shd w:val="clear" w:color="auto" w:fill="FFFFFF"/>
          <w:lang w:val="en-GB"/>
        </w:rPr>
        <w:fldChar w:fldCharType="end"/>
      </w:r>
      <w:r w:rsidR="00C037E2" w:rsidRPr="007C2FAA">
        <w:rPr>
          <w:shd w:val="clear" w:color="auto" w:fill="FFFFFF"/>
          <w:lang w:val="en-GB"/>
        </w:rPr>
        <w:t xml:space="preserve"> and sense of coherence</w:t>
      </w:r>
      <w:r w:rsidR="00FC3ED5" w:rsidRPr="007C2FAA">
        <w:rPr>
          <w:shd w:val="clear" w:color="auto" w:fill="FFFFFF"/>
          <w:lang w:val="en-GB"/>
        </w:rPr>
        <w:t xml:space="preserve"> </w:t>
      </w:r>
      <w:r w:rsidR="00FC3ED5" w:rsidRPr="007C2FAA">
        <w:rPr>
          <w:shd w:val="clear" w:color="auto" w:fill="FFFFFF"/>
          <w:lang w:val="en-GB"/>
        </w:rPr>
        <w:fldChar w:fldCharType="begin"/>
      </w:r>
      <w:r w:rsidR="006662EC" w:rsidRPr="007C2FAA">
        <w:rPr>
          <w:shd w:val="clear" w:color="auto" w:fill="FFFFFF"/>
          <w:lang w:val="en-GB"/>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FC3ED5" w:rsidRPr="007C2FAA">
        <w:rPr>
          <w:shd w:val="clear" w:color="auto" w:fill="FFFFFF"/>
          <w:lang w:val="en-GB"/>
        </w:rPr>
        <w:fldChar w:fldCharType="separate"/>
      </w:r>
      <w:r w:rsidR="00FC3ED5" w:rsidRPr="007C2FAA">
        <w:rPr>
          <w:noProof/>
          <w:shd w:val="clear" w:color="auto" w:fill="FFFFFF"/>
          <w:lang w:val="en-GB"/>
        </w:rPr>
        <w:t>(</w:t>
      </w:r>
      <w:hyperlink w:anchor="_ENREF_29" w:tooltip="Baker, 2010 #22" w:history="1">
        <w:r w:rsidR="00CA49C9" w:rsidRPr="007C2FAA">
          <w:rPr>
            <w:noProof/>
            <w:shd w:val="clear" w:color="auto" w:fill="FFFFFF"/>
            <w:lang w:val="en-GB"/>
          </w:rPr>
          <w:t>Baker</w:t>
        </w:r>
        <w:r w:rsidR="00CA49C9" w:rsidRPr="007C2FAA">
          <w:rPr>
            <w:i/>
            <w:noProof/>
            <w:shd w:val="clear" w:color="auto" w:fill="FFFFFF"/>
            <w:lang w:val="en-GB"/>
          </w:rPr>
          <w:t xml:space="preserve"> et al.</w:t>
        </w:r>
        <w:r w:rsidR="00CA49C9" w:rsidRPr="007C2FAA">
          <w:rPr>
            <w:noProof/>
            <w:shd w:val="clear" w:color="auto" w:fill="FFFFFF"/>
            <w:lang w:val="en-GB"/>
          </w:rPr>
          <w:t>, 2010</w:t>
        </w:r>
      </w:hyperlink>
      <w:r w:rsidR="00FC3ED5" w:rsidRPr="007C2FAA">
        <w:rPr>
          <w:noProof/>
          <w:shd w:val="clear" w:color="auto" w:fill="FFFFFF"/>
          <w:lang w:val="en-GB"/>
        </w:rPr>
        <w:t>)</w:t>
      </w:r>
      <w:r w:rsidR="00FC3ED5" w:rsidRPr="007C2FAA">
        <w:rPr>
          <w:shd w:val="clear" w:color="auto" w:fill="FFFFFF"/>
          <w:lang w:val="en-GB"/>
        </w:rPr>
        <w:fldChar w:fldCharType="end"/>
      </w:r>
      <w:r w:rsidR="00C037E2" w:rsidRPr="007C2FAA">
        <w:rPr>
          <w:shd w:val="clear" w:color="auto" w:fill="FFFFFF"/>
          <w:lang w:val="en-GB"/>
        </w:rPr>
        <w:t xml:space="preserve"> to be related to oral health and oral health behaviours. Also these factors might operate to exp</w:t>
      </w:r>
      <w:r w:rsidR="00264182" w:rsidRPr="007C2FAA">
        <w:rPr>
          <w:shd w:val="clear" w:color="auto" w:fill="FFFFFF"/>
          <w:lang w:val="en-GB"/>
        </w:rPr>
        <w:t>lain the gradient between socio</w:t>
      </w:r>
      <w:r w:rsidR="00C037E2" w:rsidRPr="007C2FAA">
        <w:rPr>
          <w:shd w:val="clear" w:color="auto" w:fill="FFFFFF"/>
          <w:lang w:val="en-GB"/>
        </w:rPr>
        <w:t>economic status and health which is discussed in detail in the later sections. Thus it is important not to only rely on behavioural explanations but to consider other perspectiv</w:t>
      </w:r>
      <w:r w:rsidR="00EE7515" w:rsidRPr="007C2FAA">
        <w:rPr>
          <w:shd w:val="clear" w:color="auto" w:fill="FFFFFF"/>
          <w:lang w:val="en-GB"/>
        </w:rPr>
        <w:t>es also.</w:t>
      </w:r>
    </w:p>
    <w:p w:rsidR="00C037E2" w:rsidRPr="007C2FAA" w:rsidRDefault="00C037E2" w:rsidP="0076232B">
      <w:pPr>
        <w:pStyle w:val="Heading5"/>
        <w:spacing w:line="360" w:lineRule="auto"/>
        <w:ind w:left="567" w:hanging="567"/>
        <w:rPr>
          <w:shd w:val="clear" w:color="auto" w:fill="FFFFFF"/>
        </w:rPr>
      </w:pPr>
      <w:r w:rsidRPr="007C2FAA">
        <w:rPr>
          <w:shd w:val="clear" w:color="auto" w:fill="FFFFFF"/>
        </w:rPr>
        <w:t>Psychosocial Explanations</w:t>
      </w:r>
    </w:p>
    <w:p w:rsidR="00420D66" w:rsidRPr="007C2FAA" w:rsidRDefault="00C037E2"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Psychosocial perspective argues that health inequalities result from differences in the psychological traits and resources between socioeconomic groups.</w:t>
      </w:r>
      <w:r w:rsidRPr="007C2FAA">
        <w:t xml:space="preserve"> </w:t>
      </w:r>
      <w:r w:rsidR="00420D66" w:rsidRPr="007C2FAA">
        <w:rPr>
          <w:shd w:val="clear" w:color="auto" w:fill="FFFFFF"/>
          <w:lang w:val="en-GB"/>
        </w:rPr>
        <w:t xml:space="preserve">Individuals from lower </w:t>
      </w:r>
      <w:r w:rsidRPr="007C2FAA">
        <w:rPr>
          <w:shd w:val="clear" w:color="auto" w:fill="FFFFFF"/>
          <w:lang w:val="en-GB"/>
        </w:rPr>
        <w:t xml:space="preserve">socioeconomic backgrounds or living under relative socio-economic disadvantage are hypothesized to experience higher levels of psychosocial stress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&lt;EndNote&gt;&lt;Cite&gt;&lt;Author&gt;Marcenes&lt;/Author&gt;&lt;Year&gt;1992&lt;/Year&gt;&lt;RecNum&gt;125&lt;/RecNum&gt;&lt;DisplayText&gt;(Marcenes and Sheiham, 1992)&lt;/DisplayText&gt;&lt;record&gt;&lt;rec-number&gt;125&lt;/rec-number&gt;&lt;foreign-keys&gt;&lt;key app="EN" db-id="ptfsfw2e7fvv0we0zspxtffwpeaexrxpr2xs"&gt;125&lt;/key&gt;&lt;/foreign-keys&gt;&lt;ref-type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00AD6616" w:rsidRPr="007C2FAA">
        <w:rPr>
          <w:shd w:val="clear" w:color="auto" w:fill="FFFFFF"/>
          <w:lang w:val="en-GB"/>
        </w:rPr>
        <w:fldChar w:fldCharType="separate"/>
      </w:r>
      <w:r w:rsidR="00F743E3" w:rsidRPr="007C2FAA">
        <w:rPr>
          <w:noProof/>
          <w:shd w:val="clear" w:color="auto" w:fill="FFFFFF"/>
          <w:lang w:val="en-GB"/>
        </w:rPr>
        <w:t>(</w:t>
      </w:r>
      <w:hyperlink w:anchor="_ENREF_264" w:tooltip="Marcenes, 1992 #125" w:history="1">
        <w:r w:rsidR="00CA49C9" w:rsidRPr="007C2FAA">
          <w:rPr>
            <w:noProof/>
            <w:shd w:val="clear" w:color="auto" w:fill="FFFFFF"/>
            <w:lang w:val="en-GB"/>
          </w:rPr>
          <w:t>Marcenes and Sheiham, 1992</w:t>
        </w:r>
      </w:hyperlink>
      <w:r w:rsidR="00F743E3"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xml:space="preserve">, perceive lower levels of social support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&lt;EndNote&gt;&lt;Cite&gt;&lt;Author&gt;Gore&lt;/Author&gt;&lt;Year&gt;1978&lt;/Year&gt;&lt;RecNum&gt;305&lt;/RecNum&gt;&lt;DisplayText&gt;(Gore, 1978)&lt;/DisplayText&gt;&lt;record&gt;&lt;rec-number&gt;305&lt;/rec-number&gt;&lt;foreign-keys&gt;&lt;key app="EN" db-id="ptfsfw2e7fvv0we0zspxtffwpeaexrxpr2xs"&gt;305&lt;/key&gt;&lt;/foreign-keys&gt;&lt;ref-type name="Journal Article"&gt;17&lt;/ref-type&gt;&lt;contributors&gt;&lt;authors&gt;&lt;author&gt;Gore, Susan&lt;/author&gt;&lt;/authors&gt;&lt;/contributors&gt;&lt;titles&gt;&lt;title&gt;The Effect of Social Support in Moderating the Health Consequences of Unemployment&lt;/title&gt;&lt;secondary-title&gt;Journal of Health and Social Behavior&lt;/secondary-title&gt;&lt;/titles&gt;&lt;periodical&gt;&lt;full-title&gt;Journal of Health and Social Behavior&lt;/full-title&gt;&lt;/periodical&gt;&lt;pages&gt;157-165&lt;/pages&gt;&lt;volume&gt;19&lt;/volume&gt;&lt;number&gt;2&lt;/number&gt;&lt;dates&gt;&lt;year&gt;1978&lt;/year&gt;&lt;pub-dates&gt;&lt;date&gt;06/01&lt;/date&gt;&lt;/pub-dates&gt;&lt;/dates&gt;&lt;publisher&gt;American Sociological Association&lt;/publisher&gt;&lt;urls&gt;&lt;related-urls&gt;&lt;url&gt;http://www.jstor.org/stable/2136531 &lt;/url&gt;&lt;/related-urls&gt;&lt;/urls&gt;&lt;/record&gt;&lt;/Cite&gt;&lt;/EndNote&gt;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156" w:tooltip="Gore, 1978 #305" w:history="1">
        <w:r w:rsidR="00CA49C9" w:rsidRPr="007C2FAA">
          <w:rPr>
            <w:noProof/>
            <w:shd w:val="clear" w:color="auto" w:fill="FFFFFF"/>
            <w:lang w:val="en-GB"/>
          </w:rPr>
          <w:t>Gore, 1978</w:t>
        </w:r>
      </w:hyperlink>
      <w:r w:rsidR="00CB1951"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and have lower levels of sense of coherence</w:t>
      </w:r>
      <w:r w:rsidR="00FC3ED5" w:rsidRPr="007C2FAA">
        <w:rPr>
          <w:shd w:val="clear" w:color="auto" w:fill="FFFFFF"/>
          <w:lang w:val="en-GB"/>
        </w:rPr>
        <w:t xml:space="preserve"> </w:t>
      </w:r>
      <w:r w:rsidR="00FC3ED5" w:rsidRPr="007C2FAA">
        <w:rPr>
          <w:shd w:val="clear" w:color="auto" w:fill="FFFFFF"/>
          <w:lang w:val="en-GB"/>
        </w:rPr>
        <w:fldChar w:fldCharType="begin"/>
      </w:r>
      <w:r w:rsidR="006662EC" w:rsidRPr="007C2FAA">
        <w:rPr>
          <w:shd w:val="clear" w:color="auto" w:fill="FFFFFF"/>
          <w:lang w:val="en-GB"/>
        </w:rPr>
        <w:instrText xml:space="preserve"> ADDIN EN.CITE &lt;EndNote&gt;&lt;Cite&gt;&lt;Author&gt;Bernabé&lt;/Author&gt;&lt;Year&gt;2009&lt;/Year&gt;&lt;RecNum&gt;429&lt;/RecNum&gt;&lt;DisplayText&gt;(Bernabé&lt;style face="italic"&gt; et al.&lt;/style&gt;, 2009)&lt;/DisplayText&gt;&lt;record&gt;&lt;rec-number&gt;429&lt;/rec-number&gt;&lt;foreign-keys&gt;&lt;key app="EN" db-id="ptfsfw2e7fvv0we0zspxtffwpeaexrxpr2xs"&gt;429&lt;/key&gt;&lt;/foreign-keys&gt;&lt;ref-type name="Journal Article"&gt;17&lt;/ref-type&gt;&lt;contributors&gt;&lt;authors&gt;&lt;author&gt;Bernabé, Eduardo&lt;/author&gt;&lt;author&gt;Kivimäki, Mika&lt;/author&gt;&lt;author&gt;Tsakos, Georgios&lt;/author&gt;&lt;author&gt;Suominen-Taipale, Anna L.&lt;/author&gt;&lt;author&gt;Nordblad, Anne&lt;/author&gt;&lt;author&gt;Savolainen, Jarno&lt;/author&gt;&lt;author&gt;Uutela, Antti&lt;/author&gt;&lt;author&gt;Sheiham, Aubrey&lt;/author&gt;&lt;author&gt;Watt, Richard G.&lt;/author&gt;&lt;/authors&gt;&lt;/contributors&gt;&lt;titles&gt;&lt;title&gt;The relationship among sense of coherence, socio-economic status, and oral health-related behaviours among Finnish dentate adults&lt;/title&gt;&lt;secondary-title&gt;European Journal of Oral Sciences&lt;/secondary-title&gt;&lt;/titles&gt;&lt;periodical&gt;&lt;full-title&gt;European Journal of Oral Sciences&lt;/full-title&gt;&lt;/periodical&gt;&lt;pages&gt;413-418&lt;/pages&gt;&lt;volume&gt;117&lt;/volume&gt;&lt;number&gt;4&lt;/number&gt;&lt;keywords&gt;&lt;keyword&gt;adults&lt;/keyword&gt;&lt;keyword&gt;effect modifiers&lt;/keyword&gt;&lt;keyword&gt;health behaviours&lt;/keyword&gt;&lt;keyword&gt;psychology&lt;/keyword&gt;&lt;keyword&gt;socio-economic factors&lt;/keyword&gt;&lt;/keywords&gt;&lt;dates&gt;&lt;year&gt;2009&lt;/year&gt;&lt;/dates&gt;&lt;publisher&gt;Blackwell Publishing Ltd&lt;/publisher&gt;&lt;urls&gt;&lt;related-urls&gt;&lt;url&gt;http://dx.doi.org/10.1111/j.1600-0722.2009.00655.x &lt;/url&gt;&lt;/related-urls&gt;&lt;/urls&gt;&lt;/record&gt;&lt;/Cite&gt;&lt;/EndNote&gt;</w:instrText>
      </w:r>
      <w:r w:rsidR="00FC3ED5" w:rsidRPr="007C2FAA">
        <w:rPr>
          <w:shd w:val="clear" w:color="auto" w:fill="FFFFFF"/>
          <w:lang w:val="en-GB"/>
        </w:rPr>
        <w:fldChar w:fldCharType="separate"/>
      </w:r>
      <w:r w:rsidR="00FC3ED5" w:rsidRPr="007C2FAA">
        <w:rPr>
          <w:noProof/>
          <w:shd w:val="clear" w:color="auto" w:fill="FFFFFF"/>
          <w:lang w:val="en-GB"/>
        </w:rPr>
        <w:t>(</w:t>
      </w:r>
      <w:hyperlink w:anchor="_ENREF_41" w:tooltip="Bernabé, 2009 #429" w:history="1">
        <w:r w:rsidR="00CA49C9" w:rsidRPr="007C2FAA">
          <w:rPr>
            <w:noProof/>
            <w:shd w:val="clear" w:color="auto" w:fill="FFFFFF"/>
            <w:lang w:val="en-GB"/>
          </w:rPr>
          <w:t>Bernabé</w:t>
        </w:r>
        <w:r w:rsidR="00CA49C9" w:rsidRPr="007C2FAA">
          <w:rPr>
            <w:i/>
            <w:noProof/>
            <w:shd w:val="clear" w:color="auto" w:fill="FFFFFF"/>
            <w:lang w:val="en-GB"/>
          </w:rPr>
          <w:t xml:space="preserve"> et al.</w:t>
        </w:r>
        <w:r w:rsidR="00CA49C9" w:rsidRPr="007C2FAA">
          <w:rPr>
            <w:noProof/>
            <w:shd w:val="clear" w:color="auto" w:fill="FFFFFF"/>
            <w:lang w:val="en-GB"/>
          </w:rPr>
          <w:t>, 2009</w:t>
        </w:r>
      </w:hyperlink>
      <w:r w:rsidR="00FC3ED5" w:rsidRPr="007C2FAA">
        <w:rPr>
          <w:noProof/>
          <w:shd w:val="clear" w:color="auto" w:fill="FFFFFF"/>
          <w:lang w:val="en-GB"/>
        </w:rPr>
        <w:t>)</w:t>
      </w:r>
      <w:r w:rsidR="00FC3ED5" w:rsidRPr="007C2FAA">
        <w:rPr>
          <w:shd w:val="clear" w:color="auto" w:fill="FFFFFF"/>
          <w:lang w:val="en-GB"/>
        </w:rPr>
        <w:fldChar w:fldCharType="end"/>
      </w:r>
      <w:r w:rsidRPr="007C2FAA">
        <w:rPr>
          <w:shd w:val="clear" w:color="auto" w:fill="FFFFFF"/>
          <w:lang w:val="en-GB"/>
        </w:rPr>
        <w:t xml:space="preserve"> than individuals from higher socioeconomic groups. </w:t>
      </w:r>
    </w:p>
    <w:p w:rsidR="00C037E2" w:rsidRPr="007C2FAA" w:rsidRDefault="00C037E2"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There are two mechanisms through which psychosocial factors such as stress could inﬂuence health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&lt;EndNote&gt;&lt;Cite&gt;&lt;Author&gt;Elstad&lt;/Author&gt;&lt;Year&gt;1998&lt;/Year&gt;&lt;RecNum&gt;584&lt;/RecNum&gt;&lt;DisplayText&gt;(Elstad, 1998)&lt;/DisplayText&gt;&lt;record&gt;&lt;rec-number&gt;584&lt;/rec-number&gt;&lt;foreign-keys&gt;&lt;key app="EN" db-id="ptfsfw2e7fvv0we0zspxtffwpeaexrxpr2xs"&gt;584&lt;/key&gt;&lt;/foreign-keys&gt;&lt;ref-type name="Journal Article"&gt;17&lt;/ref-type&gt;&lt;contributors&gt;&lt;authors&gt;&lt;author&gt;Elstad, Jon Ivar&lt;/author&gt;&lt;/authors&gt;&lt;/contributors&gt;&lt;titles&gt;&lt;title&gt;The Psycho-social Perspective on Social Inequalities in Health&lt;/title&gt;&lt;secondary-title&gt;Sociology of Health &amp;amp; Illness&lt;/secondary-title&gt;&lt;/titles&gt;&lt;periodical&gt;&lt;full-title&gt;Sociology of Health &amp;amp; Illness&lt;/full-title&gt;&lt;/periodical&gt;&lt;pages&gt;598-618&lt;/pages&gt;&lt;volume&gt;20&lt;/volume&gt;&lt;number&gt;5&lt;/number&gt;&lt;keywords&gt;&lt;keyword&gt;health inequalities&lt;/keyword&gt;&lt;keyword&gt;psycho-social explanations&lt;/keyword&gt;&lt;keyword&gt;stress&lt;/keyword&gt;&lt;keyword&gt;emotions&lt;/keyword&gt;&lt;keyword&gt;self-efficacy&lt;/keyword&gt;&lt;keyword&gt;social cohesion&lt;/keyword&gt;&lt;/keywords&gt;&lt;dates&gt;&lt;year&gt;1998&lt;/year&gt;&lt;/dates&gt;&lt;publisher&gt;Blackwell Publishers Ltd&lt;/publisher&gt;&lt;urls&gt;&lt;related-urls&gt;&lt;url&gt;http://dx.doi.org/10.1111/1467-9566.00121 &lt;/url&gt;&lt;/related-urls&gt;&lt;/urls&gt;&lt;/record&gt;&lt;/Cite&gt;&lt;/EndNote&gt;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125" w:tooltip="Elstad, 1998 #584" w:history="1">
        <w:r w:rsidR="00CA49C9" w:rsidRPr="007C2FAA">
          <w:rPr>
            <w:noProof/>
            <w:shd w:val="clear" w:color="auto" w:fill="FFFFFF"/>
            <w:lang w:val="en-GB"/>
          </w:rPr>
          <w:t>Elstad, 1998</w:t>
        </w:r>
      </w:hyperlink>
      <w:r w:rsidR="00CB1951"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First, the direct model postulates that stress leads to the development of ill health by triggering a speciﬁc chain of events which can lead to the development of speciﬁc diseases. The indirect model proposes that people experiencing higher levels of psychosocial stress are more likely to make behavioural or lifestyle choices that are damaging to health.</w:t>
      </w:r>
    </w:p>
    <w:p w:rsidR="00C037E2" w:rsidRPr="007C2FAA" w:rsidRDefault="00C037E2"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In relation to oral health it is seen that people with higher levels of stress have higher risk of developing diseases such as periodontitis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&lt;EndNote&gt;&lt;Cite&gt;&lt;Author&gt;Marcenes&lt;/Author&gt;&lt;Year&gt;1992&lt;/Year&gt;&lt;RecNum&gt;125&lt;/RecNum&gt;&lt;DisplayText&gt;(Marcenes and Sheiham, 1992)&lt;/DisplayText&gt;&lt;record&gt;&lt;rec-number&gt;125&lt;/rec-number&gt;&lt;foreign-keys&gt;&lt;key app="EN" db-id="ptfsfw2e7fvv0we0zspxtffwpeaexrxpr2xs"&gt;125&lt;/key&gt;&lt;/foreign-keys&gt;&lt;ref-type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00AD6616" w:rsidRPr="007C2FAA">
        <w:rPr>
          <w:shd w:val="clear" w:color="auto" w:fill="FFFFFF"/>
          <w:lang w:val="en-GB"/>
        </w:rPr>
        <w:fldChar w:fldCharType="separate"/>
      </w:r>
      <w:r w:rsidR="00F743E3" w:rsidRPr="007C2FAA">
        <w:rPr>
          <w:noProof/>
          <w:shd w:val="clear" w:color="auto" w:fill="FFFFFF"/>
          <w:lang w:val="en-GB"/>
        </w:rPr>
        <w:t>(</w:t>
      </w:r>
      <w:hyperlink w:anchor="_ENREF_264" w:tooltip="Marcenes, 1992 #125" w:history="1">
        <w:r w:rsidR="00CA49C9" w:rsidRPr="007C2FAA">
          <w:rPr>
            <w:noProof/>
            <w:shd w:val="clear" w:color="auto" w:fill="FFFFFF"/>
            <w:lang w:val="en-GB"/>
          </w:rPr>
          <w:t>Marcenes and Sheiham, 1992</w:t>
        </w:r>
      </w:hyperlink>
      <w:r w:rsidR="00F743E3"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xml:space="preserve"> and have been found to have poor oral health related behaviours such as </w:t>
      </w:r>
      <w:r w:rsidR="00420D66" w:rsidRPr="007C2FAA">
        <w:rPr>
          <w:shd w:val="clear" w:color="auto" w:fill="FFFFFF"/>
          <w:lang w:val="en-GB"/>
        </w:rPr>
        <w:t>self-</w:t>
      </w:r>
      <w:r w:rsidR="00004D85" w:rsidRPr="007C2FAA">
        <w:rPr>
          <w:shd w:val="clear" w:color="auto" w:fill="FFFFFF"/>
          <w:lang w:val="en-GB"/>
        </w:rPr>
        <w:t>care</w:t>
      </w:r>
      <w:r w:rsidRPr="007C2FAA">
        <w:rPr>
          <w:shd w:val="clear" w:color="auto" w:fill="FFFFFF"/>
          <w:lang w:val="en-GB"/>
        </w:rPr>
        <w:t xml:space="preserve"> scores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&lt;EndNote&gt;&lt;Cite&gt;&lt;Author&gt;Sanders&lt;/Author&gt;&lt;Year&gt;2005&lt;/Year&gt;&lt;RecNum&gt;20&lt;/RecNum&gt;&lt;DisplayText&gt;(Sanders and Spencer, 2005b)&lt;/DisplayText&gt;&lt;record&gt;&lt;rec-number&gt;20&lt;/rec-number&gt;&lt;foreign-keys&gt;&lt;key app="EN" db-id="ptfsfw2e7fvv0we0zspxtffwpeaexrxpr2xs"&gt;20&lt;/key&gt;&lt;/foreign-keys&gt;&lt;ref-type name="Journal Article"&gt;17&lt;/ref-type&gt;&lt;contributors&gt;&lt;authors&gt;&lt;author&gt;Sanders, A. E.&lt;/author&gt;&lt;author&gt;Spencer, A. J.&lt;/author&gt;&lt;/authors&gt;&lt;/contributors&gt;&lt;titles&gt;&lt;title&gt;Why do poor adults rate their oral health poorly?&lt;/title&gt;&lt;secondary-title&gt;Australian Dental Journal&lt;/secondary-title&gt;&lt;/titles&gt;&lt;periodical&gt;&lt;full-title&gt;Australian Dental Journal&lt;/full-title&gt;&lt;/periodical&gt;&lt;pages&gt;161-167&lt;/pages&gt;&lt;volume&gt;50&lt;/volume&gt;&lt;number&gt;3&lt;/number&gt;&lt;keywords&gt;&lt;keyword&gt;Socioeconomic position&lt;/keyword&gt;&lt;keyword&gt;explaining health inequalities&lt;/keyword&gt;&lt;keyword&gt;psychosocial factors&lt;/keyword&gt;&lt;/keywords&gt;&lt;dates&gt;&lt;year&gt;2005&lt;/year&gt;&lt;/dates&gt;&lt;publisher&gt;Blackwell Publishing Ltd&lt;/publisher&gt;&lt;urls&gt;&lt;related-urls&gt;&lt;url&gt;http://dx.doi.org/10.1111/j.1834-7819.2005.tb00355.x &lt;/url&gt;&lt;/related-urls&gt;&lt;/urls&gt;&lt;/record&gt;&lt;/Cite&gt;&lt;/EndNote&gt;</w:instrText>
      </w:r>
      <w:r w:rsidR="00AD6616" w:rsidRPr="007C2FAA">
        <w:rPr>
          <w:shd w:val="clear" w:color="auto" w:fill="FFFFFF"/>
          <w:lang w:val="en-GB"/>
        </w:rPr>
        <w:fldChar w:fldCharType="separate"/>
      </w:r>
      <w:r w:rsidR="00F743E3" w:rsidRPr="007C2FAA">
        <w:rPr>
          <w:noProof/>
          <w:shd w:val="clear" w:color="auto" w:fill="FFFFFF"/>
          <w:lang w:val="en-GB"/>
        </w:rPr>
        <w:t>(</w:t>
      </w:r>
      <w:hyperlink w:anchor="_ENREF_373" w:tooltip="Sanders, 2005 #20" w:history="1">
        <w:r w:rsidR="00CA49C9" w:rsidRPr="007C2FAA">
          <w:rPr>
            <w:noProof/>
            <w:shd w:val="clear" w:color="auto" w:fill="FFFFFF"/>
            <w:lang w:val="en-GB"/>
          </w:rPr>
          <w:t>Sanders and Spencer, 2005b</w:t>
        </w:r>
      </w:hyperlink>
      <w:r w:rsidR="00F743E3"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xml:space="preserve">. Also diseases like dental caries can be caused by the indirect effects of psychosocial factors such as stress leads people to indulge in unhealthy eating habits leading to increased risk of dental caries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&lt;EndNote&gt;&lt;Cite&gt;&lt;Author&gt;Sisson&lt;/Author&gt;&lt;Year&gt;2007&lt;/Year&gt;&lt;RecNum&gt;41&lt;/RecNum&gt;&lt;DisplayText&gt;(Sisson, 2007)&lt;/DisplayText&gt;&lt;record&gt;&lt;rec-number&gt;41&lt;/rec-number&gt;&lt;foreign-keys&gt;&lt;key app="EN" db-id="ptfsfw2e7fvv0we0zspxtffwpeaexrxpr2xs"&gt;41&lt;/key&gt;&lt;/foreign-keys&gt;&lt;ref-type name="Journal Article"&gt;17&lt;/ref-type&gt;&lt;contributors&gt;&lt;authors&gt;&lt;author&gt;Sisson, Kelly Lorraine&lt;/author&gt;&lt;/authors&gt;&lt;/contributors&gt;&lt;titles&gt;&lt;title&gt;Theoretical explanations for social inequalities in oral health&lt;/title&gt;&lt;secondary-title&gt;Community Dentistry and Oral Epidemiology&lt;/secondary-title&gt;&lt;/titles&gt;&lt;periodical&gt;&lt;full-title&gt;Community Dentistry and Oral Epidemiology&lt;/full-title&gt;&lt;/periodical&gt;&lt;pages&gt;81-88&lt;/pages&gt;&lt;volume&gt;35&lt;/volume&gt;&lt;number&gt;2&lt;/number&gt;&lt;keywords&gt;&lt;keyword&gt;health inequality&lt;/keyword&gt;&lt;keyword&gt;oral health&lt;/keyword&gt;&lt;keyword&gt;socioeconomic status&lt;/keyword&gt;&lt;/keywords&gt;&lt;dates&gt;&lt;year&gt;2007&lt;/year&gt;&lt;/dates&gt;&lt;publisher&gt;Blackwell Publishing Ltd&lt;/publisher&gt;&lt;urls&gt;&lt;related-urls&gt;&lt;url&gt;http://dx.doi.org/10.1111/j.1600-0528.2007.00354.x &lt;/url&gt;&lt;/related-urls&gt;&lt;/urls&gt;&lt;/record&gt;&lt;/Cite&gt;&lt;/EndNote&gt;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399" w:tooltip="Sisson, 2007 #41" w:history="1">
        <w:r w:rsidR="00CA49C9" w:rsidRPr="007C2FAA">
          <w:rPr>
            <w:noProof/>
            <w:shd w:val="clear" w:color="auto" w:fill="FFFFFF"/>
            <w:lang w:val="en-GB"/>
          </w:rPr>
          <w:t>Sisson, 2007</w:t>
        </w:r>
      </w:hyperlink>
      <w:r w:rsidR="00CB1951"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w:t>
      </w:r>
    </w:p>
    <w:p w:rsidR="002279EB" w:rsidRPr="007C2FAA" w:rsidRDefault="002279EB" w:rsidP="0076232B">
      <w:pPr>
        <w:pStyle w:val="Heading5"/>
        <w:spacing w:line="360" w:lineRule="auto"/>
        <w:rPr>
          <w:shd w:val="clear" w:color="auto" w:fill="FFFFFF"/>
        </w:rPr>
      </w:pPr>
      <w:r w:rsidRPr="007C2FAA">
        <w:rPr>
          <w:shd w:val="clear" w:color="auto" w:fill="FFFFFF"/>
        </w:rPr>
        <w:t>Summary for explanations of health inequalities</w:t>
      </w:r>
    </w:p>
    <w:p w:rsidR="00C037E2" w:rsidRPr="007C2FAA" w:rsidRDefault="00C037E2" w:rsidP="0022753D">
      <w:pPr>
        <w:pStyle w:val="NormalWeb"/>
        <w:spacing w:before="240" w:after="240" w:line="360" w:lineRule="auto"/>
        <w:rPr>
          <w:shd w:val="clear" w:color="auto" w:fill="FFFFFF"/>
        </w:rPr>
      </w:pPr>
      <w:r w:rsidRPr="007C2FAA">
        <w:rPr>
          <w:shd w:val="clear" w:color="auto" w:fill="FFFFFF"/>
          <w:lang w:val="en-GB"/>
        </w:rPr>
        <w:t xml:space="preserve">There is evidence to support all three pathways explaining inequalities in oral health.  </w:t>
      </w:r>
      <w:r w:rsidR="00FC3ED5" w:rsidRPr="007C2FAA">
        <w:rPr>
          <w:shd w:val="clear" w:color="auto" w:fill="FFFFFF"/>
        </w:rPr>
        <w:t xml:space="preserve">Thomson and colleagues </w:t>
      </w:r>
      <w:r w:rsidR="00FC3ED5" w:rsidRPr="007C2FAA">
        <w:rPr>
          <w:shd w:val="clear" w:color="auto" w:fill="FFFFFF"/>
        </w:rPr>
        <w:fldChar w:fldCharType="begin"/>
      </w:r>
      <w:r w:rsidR="006662EC" w:rsidRPr="007C2FAA">
        <w:rPr>
          <w:shd w:val="clear" w:color="auto" w:fill="FFFFFF"/>
        </w:rPr>
        <w:instrText xml:space="preserve"> ADDIN EN.CITE &lt;EndNote&gt;&lt;Cite ExcludeAuth="1"&gt;&lt;Author&gt;Thomson&lt;/Author&gt;&lt;Year&gt;2004&lt;/Year&gt;&lt;RecNum&gt;493&lt;/RecNum&gt;&lt;DisplayText&gt;(2004)&lt;/DisplayText&gt;&lt;record&gt;&lt;rec-number&gt;493&lt;/rec-number&gt;&lt;foreign-keys&gt;&lt;key app="EN" db-id="ptfsfw2e7fvv0we0zspxtffwpeaexrxpr2xs"&gt;493&lt;/key&gt;&lt;/foreign-keys&gt;&lt;ref-type name="Journal Article"&gt;17&lt;/ref-type&gt;&lt;contributors&gt;&lt;authors&gt;&lt;author&gt;Thomson, W. M.&lt;/author&gt;&lt;author&gt;Poulton, R.&lt;/author&gt;&lt;author&gt;Milne, B. J.&lt;/author&gt;&lt;author&gt;Caspi, A.&lt;/author&gt;&lt;author&gt;Broughton, J. R.&lt;/author&gt;&lt;author&gt;Ayers, K. M. S.&lt;/author&gt;&lt;/authors&gt;&lt;/contributors&gt;&lt;titles&gt;&lt;title&gt;Socioeconomic inequalities in oral health in childhood and adulthood in a birth cohort&lt;/title&gt;&lt;secondary-title&gt;Community Dentistry and Oral Epidemiology&lt;/secondary-title&gt;&lt;/titles&gt;&lt;periodical&gt;&lt;full-title&gt;Community Dentistry and Oral Epidemiology&lt;/full-title&gt;&lt;/periodical&gt;&lt;pages&gt;345-353&lt;/pages&gt;&lt;volume&gt;32&lt;/volume&gt;&lt;number&gt;5&lt;/number&gt;&lt;keywords&gt;&lt;keyword&gt;caries&lt;/keyword&gt;&lt;keyword&gt;cohort study&lt;/keyword&gt;&lt;keyword&gt;periodontal disease&lt;/keyword&gt;&lt;keyword&gt;socioeconomic status&lt;/keyword&gt;&lt;keyword&gt;tooth loss&lt;/keyword&gt;&lt;/keywords&gt;&lt;dates&gt;&lt;year&gt;2004&lt;/year&gt;&lt;/dates&gt;&lt;publisher&gt;Munksgaard International Publishers&lt;/publisher&gt;&lt;urls&gt;&lt;related-urls&gt;&lt;url&gt;http://dx.doi.org/10.1111/j.1600-0528.2004.00173.x &lt;/url&gt;&lt;/related-urls&gt;&lt;/urls&gt;&lt;/record&gt;&lt;/Cite&gt;&lt;/EndNote&gt;</w:instrText>
      </w:r>
      <w:r w:rsidR="00FC3ED5" w:rsidRPr="007C2FAA">
        <w:rPr>
          <w:shd w:val="clear" w:color="auto" w:fill="FFFFFF"/>
        </w:rPr>
        <w:fldChar w:fldCharType="separate"/>
      </w:r>
      <w:r w:rsidR="00FC3ED5" w:rsidRPr="007C2FAA">
        <w:rPr>
          <w:noProof/>
          <w:shd w:val="clear" w:color="auto" w:fill="FFFFFF"/>
        </w:rPr>
        <w:t>(</w:t>
      </w:r>
      <w:hyperlink w:anchor="_ENREF_425" w:tooltip="Thomson, 2004 #493" w:history="1">
        <w:r w:rsidR="00CA49C9" w:rsidRPr="007C2FAA">
          <w:rPr>
            <w:noProof/>
            <w:shd w:val="clear" w:color="auto" w:fill="FFFFFF"/>
          </w:rPr>
          <w:t>2004</w:t>
        </w:r>
      </w:hyperlink>
      <w:r w:rsidR="00FC3ED5" w:rsidRPr="007C2FAA">
        <w:rPr>
          <w:noProof/>
          <w:shd w:val="clear" w:color="auto" w:fill="FFFFFF"/>
        </w:rPr>
        <w:t>)</w:t>
      </w:r>
      <w:r w:rsidR="00FC3ED5" w:rsidRPr="007C2FAA">
        <w:rPr>
          <w:shd w:val="clear" w:color="auto" w:fill="FFFFFF"/>
        </w:rPr>
        <w:fldChar w:fldCharType="end"/>
      </w:r>
      <w:r w:rsidR="00FC3ED5" w:rsidRPr="007C2FAA">
        <w:rPr>
          <w:shd w:val="clear" w:color="auto" w:fill="FFFFFF"/>
        </w:rPr>
        <w:t xml:space="preserve"> found that adult oral health </w:t>
      </w:r>
      <w:r w:rsidRPr="007C2FAA">
        <w:rPr>
          <w:shd w:val="clear" w:color="auto" w:fill="FFFFFF"/>
        </w:rPr>
        <w:t xml:space="preserve">is predicted by not only childhood socioeconomic advantage or disadvantage, but also by oral health in </w:t>
      </w:r>
      <w:r w:rsidRPr="007C2FAA">
        <w:rPr>
          <w:shd w:val="clear" w:color="auto" w:fill="FFFFFF"/>
        </w:rPr>
        <w:lastRenderedPageBreak/>
        <w:t xml:space="preserve">childhood. They </w:t>
      </w:r>
      <w:r w:rsidR="00E47A2E" w:rsidRPr="007C2FAA">
        <w:rPr>
          <w:shd w:val="clear" w:color="auto" w:fill="FFFFFF"/>
        </w:rPr>
        <w:t>examined</w:t>
      </w:r>
      <w:r w:rsidRPr="007C2FAA">
        <w:rPr>
          <w:shd w:val="clear" w:color="auto" w:fill="FFFFFF"/>
        </w:rPr>
        <w:t xml:space="preserve"> 789 members </w:t>
      </w:r>
      <w:r w:rsidRPr="007C2FAA">
        <w:rPr>
          <w:shd w:val="clear" w:color="auto" w:fill="FFFFFF"/>
          <w:lang w:val="en-GB"/>
        </w:rPr>
        <w:t xml:space="preserve">of a longitudinal cohort at age 5 and 26 years. Those who were of low socioeconomic status at age 5 years had substantially greater risk of caries and periodontal disease in adulthood. A similar pattern was found (when controlling for socioeconomic status) among those with high levels of caries at age 5 years and oral disease at age 26 years. </w:t>
      </w:r>
    </w:p>
    <w:p w:rsidR="009B69F7" w:rsidRPr="007C2FAA" w:rsidRDefault="00C037E2"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It has been suggested that impaired foetal nutrition can</w:t>
      </w:r>
      <w:r w:rsidR="00AA6FC0" w:rsidRPr="007C2FAA">
        <w:rPr>
          <w:shd w:val="clear" w:color="auto" w:fill="FFFFFF"/>
          <w:lang w:val="en-GB"/>
        </w:rPr>
        <w:t>,</w:t>
      </w:r>
      <w:r w:rsidRPr="007C2FAA">
        <w:rPr>
          <w:shd w:val="clear" w:color="auto" w:fill="FFFFFF"/>
          <w:lang w:val="en-GB"/>
        </w:rPr>
        <w:t xml:space="preserve"> not only lead to low birth weight, but </w:t>
      </w:r>
      <w:r w:rsidR="00AA6FC0" w:rsidRPr="007C2FAA">
        <w:rPr>
          <w:shd w:val="clear" w:color="auto" w:fill="FFFFFF"/>
          <w:lang w:val="en-GB"/>
        </w:rPr>
        <w:t>also leave a child with an in</w:t>
      </w:r>
      <w:r w:rsidRPr="007C2FAA">
        <w:rPr>
          <w:shd w:val="clear" w:color="auto" w:fill="FFFFFF"/>
          <w:lang w:val="en-GB"/>
        </w:rPr>
        <w:t xml:space="preserve">built vulnerability to disease in later life </w:t>
      </w:r>
      <w:r w:rsidR="00AD6616" w:rsidRPr="007C2FAA">
        <w:rPr>
          <w:shd w:val="clear" w:color="auto" w:fill="FFFFFF"/>
          <w:lang w:val="en-GB"/>
        </w:rPr>
        <w:fldChar w:fldCharType="begin"/>
      </w:r>
      <w:r w:rsidR="00196B44">
        <w:rPr>
          <w:shd w:val="clear" w:color="auto" w:fill="FFFFFF"/>
          <w:lang w:val="en-GB"/>
        </w:rPr>
        <w:instrText xml:space="preserve"> ADDIN EN.CITE &lt;EndNote&gt;&lt;Cite&gt;&lt;Author&gt;Graham&lt;/Author&gt;&lt;Year&gt;2002&lt;/Year&gt;&lt;RecNum&gt;532&lt;/RecNum&gt;&lt;DisplayText&gt;(Graham, 2002)&lt;/DisplayText&gt;&lt;record&gt;&lt;rec-number&gt;532&lt;/rec-number&gt;&lt;foreign-keys&gt;&lt;key app="EN" db-id="ptfsfw2e7fvv0we0zspxtffwpeaexrxpr2xs"&gt;532&lt;/key&gt;&lt;/foreign-keys&gt;&lt;ref-type name="Journal Article"&gt;17&lt;/ref-type&gt;&lt;contributors&gt;&lt;authors&gt;&lt;author&gt;Hilary Graham&lt;/author&gt;&lt;/authors&gt;&lt;/contributors&gt;&lt;titles&gt;&lt;title&gt;Building an inter-disciplinary science of health inequalities: the example of lifecourse research&lt;/title&gt;&lt;secondary-title&gt;Social Science &amp;amp;amp; Medicine&lt;/secondary-title&gt;&lt;/titles&gt;&lt;periodical&gt;&lt;full-title&gt;Social Science &amp;amp;amp; Medicine&lt;/full-title&gt;&lt;/periodical&gt;&lt;pages&gt;2005-2016&lt;/pages&gt;&lt;volume&gt;55&lt;/volume&gt;&lt;number&gt;11&lt;/number&gt;&lt;keywords&gt;&lt;keyword&gt;Health inequalities&lt;/keyword&gt;&lt;keyword&gt;Social inequalities&lt;/keyword&gt;&lt;keyword&gt;Lifecourse&lt;/keyword&gt;&lt;keyword&gt;Policy&lt;/keyword&gt;&lt;/keywords&gt;&lt;dates&gt;&lt;year&gt;2002&lt;/year&gt;&lt;/dates&gt;&lt;urls&gt;&lt;related-urls&gt;&lt;url&gt;http://www.sciencedirect.com/science/article/pii/S0277953601003434 &lt;/url&gt;&lt;/related-urls&gt;&lt;/urls&gt;&lt;/record&gt;&lt;/Cite&gt;&lt;/EndNote&gt;</w:instrText>
      </w:r>
      <w:r w:rsidR="00AD6616" w:rsidRPr="007C2FAA">
        <w:rPr>
          <w:shd w:val="clear" w:color="auto" w:fill="FFFFFF"/>
          <w:lang w:val="en-GB"/>
        </w:rPr>
        <w:fldChar w:fldCharType="separate"/>
      </w:r>
      <w:r w:rsidR="00CB1951" w:rsidRPr="007C2FAA">
        <w:rPr>
          <w:noProof/>
          <w:shd w:val="clear" w:color="auto" w:fill="FFFFFF"/>
          <w:lang w:val="en-GB"/>
        </w:rPr>
        <w:t>(</w:t>
      </w:r>
      <w:hyperlink w:anchor="_ENREF_158" w:tooltip="Graham, 2002 #532" w:history="1">
        <w:r w:rsidR="00CA49C9" w:rsidRPr="007C2FAA">
          <w:rPr>
            <w:noProof/>
            <w:shd w:val="clear" w:color="auto" w:fill="FFFFFF"/>
            <w:lang w:val="en-GB"/>
          </w:rPr>
          <w:t>Graham, 2002</w:t>
        </w:r>
      </w:hyperlink>
      <w:r w:rsidR="00CB1951" w:rsidRPr="007C2FAA">
        <w:rPr>
          <w:noProof/>
          <w:shd w:val="clear" w:color="auto" w:fill="FFFFFF"/>
          <w:lang w:val="en-GB"/>
        </w:rPr>
        <w:t>)</w:t>
      </w:r>
      <w:r w:rsidR="00AD6616" w:rsidRPr="007C2FAA">
        <w:rPr>
          <w:shd w:val="clear" w:color="auto" w:fill="FFFFFF"/>
          <w:lang w:val="en-GB"/>
        </w:rPr>
        <w:fldChar w:fldCharType="end"/>
      </w:r>
      <w:r w:rsidR="00FC3ED5" w:rsidRPr="007C2FAA">
        <w:rPr>
          <w:shd w:val="clear" w:color="auto" w:fill="FFFFFF"/>
          <w:lang w:val="en-GB"/>
        </w:rPr>
        <w:t xml:space="preserve">. </w:t>
      </w:r>
      <w:r w:rsidRPr="007C2FAA">
        <w:rPr>
          <w:shd w:val="clear" w:color="auto" w:fill="FFFFFF"/>
          <w:lang w:val="en-GB"/>
        </w:rPr>
        <w:t xml:space="preserve">Burt and Pai </w:t>
      </w:r>
      <w:r w:rsidR="00AD6616" w:rsidRPr="007C2FAA">
        <w:rPr>
          <w:shd w:val="clear" w:color="auto" w:fill="FFFFFF"/>
          <w:lang w:val="en-GB"/>
        </w:rPr>
        <w:fldChar w:fldCharType="begin"/>
      </w:r>
      <w:r w:rsidR="006662EC" w:rsidRPr="007C2FAA">
        <w:rPr>
          <w:shd w:val="clear" w:color="auto" w:fill="FFFFFF"/>
          <w:lang w:val="en-GB"/>
        </w:rPr>
        <w:instrText xml:space="preserve"> ADDIN EN.CITE &lt;EndNote&gt;&lt;Cite ExcludeAuth="1"&gt;&lt;Author&gt;Burt&lt;/Author&gt;&lt;Year&gt;2001&lt;/Year&gt;&lt;RecNum&gt;550&lt;/RecNum&gt;&lt;DisplayText&gt;(2001)&lt;/DisplayText&gt;&lt;record&gt;&lt;rec-number&gt;550&lt;/rec-number&gt;&lt;foreign-keys&gt;&lt;key app="EN" db-id="ptfsfw2e7fvv0we0zspxtffwpeaexrxpr2xs"&gt;550&lt;/key&gt;&lt;/foreign-keys&gt;&lt;ref-type name="Journal Article"&gt;17&lt;/ref-type&gt;&lt;contributors&gt;&lt;authors&gt;&lt;author&gt;Burt, B. A.&lt;/author&gt;&lt;author&gt;Pai, S.&lt;/author&gt;&lt;/authors&gt;&lt;/contributors&gt;&lt;titles&gt;&lt;title&gt;Does low birthweight increase the risk of caries? A systematic review&lt;/title&gt;&lt;secondary-title&gt;Journal of dental education&lt;/secondary-title&gt;&lt;/titles&gt;&lt;periodical&gt;&lt;full-title&gt;Journal of dental education&lt;/full-title&gt;&lt;/periodical&gt;&lt;pages&gt;1024-1027&lt;/pages&gt;&lt;volume&gt;65&lt;/volume&gt;&lt;number&gt;10&lt;/number&gt;&lt;dates&gt;&lt;year&gt;2001&lt;/year&gt;&lt;pub-dates&gt;&lt;date&gt;October 1, 2001&lt;/date&gt;&lt;/pub-dates&gt;&lt;/dates&gt;&lt;urls&gt;&lt;related-urls&gt;&lt;url&gt;http://www.jdentaled.org/content/65/10/1024.abstract &lt;/url&gt;&lt;/related-urls&gt;&lt;/urls&gt;&lt;/record&gt;&lt;/Cite&gt;&lt;/EndNote&gt;</w:instrText>
      </w:r>
      <w:r w:rsidR="00AD6616" w:rsidRPr="007C2FAA">
        <w:rPr>
          <w:shd w:val="clear" w:color="auto" w:fill="FFFFFF"/>
          <w:lang w:val="en-GB"/>
        </w:rPr>
        <w:fldChar w:fldCharType="separate"/>
      </w:r>
      <w:r w:rsidR="00E44022" w:rsidRPr="007C2FAA">
        <w:rPr>
          <w:noProof/>
          <w:shd w:val="clear" w:color="auto" w:fill="FFFFFF"/>
          <w:lang w:val="en-GB"/>
        </w:rPr>
        <w:t>(</w:t>
      </w:r>
      <w:hyperlink w:anchor="_ENREF_63" w:tooltip="Burt, 2001 #550" w:history="1">
        <w:r w:rsidR="00CA49C9" w:rsidRPr="007C2FAA">
          <w:rPr>
            <w:noProof/>
            <w:shd w:val="clear" w:color="auto" w:fill="FFFFFF"/>
            <w:lang w:val="en-GB"/>
          </w:rPr>
          <w:t>2001</w:t>
        </w:r>
      </w:hyperlink>
      <w:r w:rsidR="00E44022" w:rsidRPr="007C2FAA">
        <w:rPr>
          <w:noProof/>
          <w:shd w:val="clear" w:color="auto" w:fill="FFFFFF"/>
          <w:lang w:val="en-GB"/>
        </w:rPr>
        <w:t>)</w:t>
      </w:r>
      <w:r w:rsidR="00AD6616" w:rsidRPr="007C2FAA">
        <w:rPr>
          <w:shd w:val="clear" w:color="auto" w:fill="FFFFFF"/>
          <w:lang w:val="en-GB"/>
        </w:rPr>
        <w:fldChar w:fldCharType="end"/>
      </w:r>
      <w:r w:rsidRPr="007C2FAA">
        <w:rPr>
          <w:shd w:val="clear" w:color="auto" w:fill="FFFFFF"/>
          <w:lang w:val="en-GB"/>
        </w:rPr>
        <w:t xml:space="preserve"> in a systematic review found no relationship between low birth weight and increased risk of caries. However Nicolau and colleagues</w:t>
      </w:r>
      <w:r w:rsidR="00FC3ED5" w:rsidRPr="007C2FAA">
        <w:rPr>
          <w:shd w:val="clear" w:color="auto" w:fill="FFFFFF"/>
          <w:lang w:val="en-GB"/>
        </w:rPr>
        <w:t xml:space="preserve"> </w:t>
      </w:r>
      <w:r w:rsidR="00FC3ED5" w:rsidRPr="007C2FAA">
        <w:rPr>
          <w:shd w:val="clear" w:color="auto" w:fill="FFFFFF"/>
          <w:lang w:val="en-GB"/>
        </w:rPr>
        <w:fldChar w:fldCharType="begin"/>
      </w:r>
      <w:r w:rsidR="006662EC" w:rsidRPr="007C2FAA">
        <w:rPr>
          <w:shd w:val="clear" w:color="auto" w:fill="FFFFFF"/>
          <w:lang w:val="en-GB"/>
        </w:rPr>
        <w:instrText xml:space="preserve"> ADDIN EN.CITE &lt;EndNote&gt;&lt;Cite ExcludeAuth="1"&gt;&lt;Author&gt;Nicolau&lt;/Author&gt;&lt;Year&gt;2003&lt;/Year&gt;&lt;RecNum&gt;1598&lt;/RecNum&gt;&lt;DisplayText&gt;(2003)&lt;/DisplayText&gt;&lt;record&gt;&lt;rec-number&gt;1598&lt;/rec-number&gt;&lt;foreign-keys&gt;&lt;key app="EN" db-id="ptfsfw2e7fvv0we0zspxtffwpeaexrxpr2xs"&gt;1598&lt;/key&gt;&lt;/foreign-keys&gt;&lt;ref-type name="Journal Article"&gt;17&lt;/ref-type&gt;&lt;contributors&gt;&lt;authors&gt;&lt;author&gt;Nicolau, B.&lt;/author&gt;&lt;author&gt;Marcenes, W.&lt;/author&gt;&lt;author&gt;Bartley, M.&lt;/author&gt;&lt;author&gt;Sheiham, A.&lt;/author&gt;&lt;/authors&gt;&lt;/contributors&gt;&lt;titles&gt;&lt;title&gt;A life course approach to assessing causes of dental caries experience: The relationship between biological, behavioural, socio-econornic and psychological conditions and caries in adolescents&lt;/title&gt;&lt;secondary-title&gt;Caries Research&lt;/secondary-title&gt;&lt;/titles&gt;&lt;periodical&gt;&lt;full-title&gt;Caries research&lt;/full-title&gt;&lt;/periodical&gt;&lt;pages&gt;319-326&lt;/pages&gt;&lt;volume&gt;37&lt;/volume&gt;&lt;number&gt;5&lt;/number&gt;&lt;dates&gt;&lt;year&gt;2003&lt;/year&gt;&lt;pub-dates&gt;&lt;date&gt;Sep-Oct&lt;/date&gt;&lt;/pub-dates&gt;&lt;/dates&gt;&lt;isbn&gt;0008-6568&lt;/isbn&gt;&lt;accession-num&gt;WOS:000185138400001&lt;/accession-num&gt;&lt;urls&gt;&lt;related-urls&gt;&lt;url&gt;&amp;lt;Go to ISI&amp;gt;://WOS:000185138400001&lt;/url&gt;&lt;/related-urls&gt;&lt;/urls&gt;&lt;electronic-resource-num&gt;10.1159/000072162&lt;/electronic-resource-num&gt;&lt;/record&gt;&lt;/Cite&gt;&lt;/EndNote&gt;</w:instrText>
      </w:r>
      <w:r w:rsidR="00FC3ED5" w:rsidRPr="007C2FAA">
        <w:rPr>
          <w:shd w:val="clear" w:color="auto" w:fill="FFFFFF"/>
          <w:lang w:val="en-GB"/>
        </w:rPr>
        <w:fldChar w:fldCharType="separate"/>
      </w:r>
      <w:r w:rsidR="00FC3ED5" w:rsidRPr="007C2FAA">
        <w:rPr>
          <w:noProof/>
          <w:shd w:val="clear" w:color="auto" w:fill="FFFFFF"/>
          <w:lang w:val="en-GB"/>
        </w:rPr>
        <w:t>(</w:t>
      </w:r>
      <w:hyperlink w:anchor="_ENREF_314" w:tooltip="Nicolau, 2003 #1598" w:history="1">
        <w:r w:rsidR="00CA49C9" w:rsidRPr="007C2FAA">
          <w:rPr>
            <w:noProof/>
            <w:shd w:val="clear" w:color="auto" w:fill="FFFFFF"/>
            <w:lang w:val="en-GB"/>
          </w:rPr>
          <w:t>2003</w:t>
        </w:r>
      </w:hyperlink>
      <w:r w:rsidR="00FC3ED5" w:rsidRPr="007C2FAA">
        <w:rPr>
          <w:noProof/>
          <w:shd w:val="clear" w:color="auto" w:fill="FFFFFF"/>
          <w:lang w:val="en-GB"/>
        </w:rPr>
        <w:t>)</w:t>
      </w:r>
      <w:r w:rsidR="00FC3ED5" w:rsidRPr="007C2FAA">
        <w:rPr>
          <w:shd w:val="clear" w:color="auto" w:fill="FFFFFF"/>
          <w:lang w:val="en-GB"/>
        </w:rPr>
        <w:fldChar w:fldCharType="end"/>
      </w:r>
      <w:r w:rsidR="00FC3ED5" w:rsidRPr="007C2FAA">
        <w:rPr>
          <w:shd w:val="clear" w:color="auto" w:fill="FFFFFF"/>
          <w:lang w:val="en-GB"/>
        </w:rPr>
        <w:t xml:space="preserve"> </w:t>
      </w:r>
      <w:r w:rsidRPr="007C2FAA">
        <w:rPr>
          <w:shd w:val="clear" w:color="auto" w:fill="FFFFFF"/>
          <w:lang w:val="en-GB"/>
        </w:rPr>
        <w:t>demonstrated that socioeconomic and biological risk factors in early life are signiﬁcantly related to dental caries expe</w:t>
      </w:r>
      <w:r w:rsidR="00E47A2E" w:rsidRPr="007C2FAA">
        <w:rPr>
          <w:shd w:val="clear" w:color="auto" w:fill="FFFFFF"/>
          <w:lang w:val="en-GB"/>
        </w:rPr>
        <w:t xml:space="preserve">rience at 13 years of age. </w:t>
      </w:r>
      <w:r w:rsidR="009150C5" w:rsidRPr="007C2FAA">
        <w:rPr>
          <w:shd w:val="clear" w:color="auto" w:fill="FFFFFF"/>
          <w:lang w:val="en-GB"/>
        </w:rPr>
        <w:t>None of the explanations for health inequalities are mutually exclusive; but may work together to produce inequalities both at the individual and population levels.</w:t>
      </w:r>
      <w:r w:rsidR="002279EB" w:rsidRPr="007C2FAA">
        <w:rPr>
          <w:shd w:val="clear" w:color="auto" w:fill="FFFFFF"/>
          <w:lang w:val="en-GB"/>
        </w:rPr>
        <w:t xml:space="preserve"> </w:t>
      </w:r>
    </w:p>
    <w:p w:rsidR="009B69F7" w:rsidRPr="007C2FAA" w:rsidRDefault="009B69F7" w:rsidP="0022753D">
      <w:pPr>
        <w:pStyle w:val="NormalWeb"/>
        <w:spacing w:before="240" w:beforeAutospacing="0" w:after="240" w:afterAutospacing="0" w:line="360" w:lineRule="auto"/>
        <w:rPr>
          <w:shd w:val="clear" w:color="auto" w:fill="FFFFFF"/>
          <w:lang w:val="en-GB"/>
        </w:rPr>
      </w:pPr>
      <w:r w:rsidRPr="007C2FAA">
        <w:rPr>
          <w:shd w:val="clear" w:color="auto" w:fill="FFFFFF"/>
          <w:lang w:val="en-GB"/>
        </w:rPr>
        <w:t xml:space="preserve">The </w:t>
      </w:r>
      <w:r w:rsidRPr="007C2FAA">
        <w:rPr>
          <w:i/>
          <w:iCs/>
          <w:shd w:val="clear" w:color="auto" w:fill="FFFFFF"/>
          <w:lang w:val="en-GB"/>
        </w:rPr>
        <w:t>life course perspective</w:t>
      </w:r>
      <w:r w:rsidRPr="007C2FAA">
        <w:rPr>
          <w:shd w:val="clear" w:color="auto" w:fill="FFFFFF"/>
          <w:lang w:val="en-GB"/>
        </w:rPr>
        <w:t xml:space="preserve"> sees health at any given age as a result not only of current conditions but also the embodiment of prior living conditions from conception onwards </w:t>
      </w:r>
      <w:r w:rsidRPr="007C2FAA">
        <w:rPr>
          <w:shd w:val="clear" w:color="auto" w:fill="FFFFFF"/>
          <w:lang w:val="en-GB"/>
        </w:rPr>
        <w:fldChar w:fldCharType="begin"/>
      </w:r>
      <w:r w:rsidR="006662EC" w:rsidRPr="007C2FAA">
        <w:rPr>
          <w:shd w:val="clear" w:color="auto" w:fill="FFFFFF"/>
          <w:lang w:val="en-GB"/>
        </w:rPr>
        <w:instrText xml:space="preserve"> ADDIN EN.CITE &lt;EndNote&gt;&lt;Cite&gt;&lt;Author&gt;Kawachi&lt;/Author&gt;&lt;Year&gt;2002&lt;/Year&gt;&lt;RecNum&gt;531&lt;/RecNum&gt;&lt;DisplayText&gt;(Kawachi&lt;style face="italic"&gt; et al.&lt;/style&gt;, 2002)&lt;/DisplayText&gt;&lt;record&gt;&lt;rec-number&gt;531&lt;/rec-number&gt;&lt;foreign-keys&gt;&lt;key app="EN" db-id="ptfsfw2e7fvv0we0zspxtffwpeaexrxpr2xs"&gt;531&lt;/key&gt;&lt;/foreign-keys&gt;&lt;ref-type name="Journal Article"&gt;17&lt;/ref-type&gt;&lt;contributors&gt;&lt;authors&gt;&lt;author&gt;Kawachi, I.&lt;/author&gt;&lt;author&gt;Subramanian, S. V.&lt;/author&gt;&lt;author&gt;Almeida-Filho, N.&lt;/author&gt;&lt;/authors&gt;&lt;/contributors&gt;&lt;titles&gt;&lt;title&gt;A glossary for health inequalities&lt;/title&gt;&lt;secondary-title&gt;Journal of Epidemiology and Community Health&lt;/secondary-title&gt;&lt;/titles&gt;&lt;periodical&gt;&lt;full-title&gt;Journal of Epidemiology and Community Health&lt;/full-title&gt;&lt;/periodical&gt;&lt;pages&gt;647-652&lt;/pages&gt;&lt;volume&gt;56&lt;/volume&gt;&lt;number&gt;9&lt;/number&gt;&lt;dates&gt;&lt;year&gt;2002&lt;/year&gt;&lt;pub-dates&gt;&lt;date&gt;September 1, 2002&lt;/date&gt;&lt;/pub-dates&gt;&lt;/dates&gt;&lt;urls&gt;&lt;related-urls&gt;&lt;url&gt;http://jech.bmj.com/content/56/9/647.abstract &lt;/url&gt;&lt;/related-urls&gt;&lt;/urls&gt;&lt;electronic-resource-num&gt;10.1136/jech.56.9.647&lt;/electronic-resource-num&gt;&lt;/record&gt;&lt;/Cite&gt;&lt;/EndNote&gt;</w:instrText>
      </w:r>
      <w:r w:rsidRPr="007C2FAA">
        <w:rPr>
          <w:shd w:val="clear" w:color="auto" w:fill="FFFFFF"/>
          <w:lang w:val="en-GB"/>
        </w:rPr>
        <w:fldChar w:fldCharType="separate"/>
      </w:r>
      <w:r w:rsidR="00CB1951" w:rsidRPr="007C2FAA">
        <w:rPr>
          <w:noProof/>
          <w:shd w:val="clear" w:color="auto" w:fill="FFFFFF"/>
          <w:lang w:val="en-GB"/>
        </w:rPr>
        <w:t>(</w:t>
      </w:r>
      <w:hyperlink w:anchor="_ENREF_203" w:tooltip="Kawachi, 2002 #531" w:history="1">
        <w:r w:rsidR="00CA49C9" w:rsidRPr="007C2FAA">
          <w:rPr>
            <w:noProof/>
            <w:shd w:val="clear" w:color="auto" w:fill="FFFFFF"/>
            <w:lang w:val="en-GB"/>
          </w:rPr>
          <w:t>Kawachi</w:t>
        </w:r>
        <w:r w:rsidR="00CA49C9" w:rsidRPr="007C2FAA">
          <w:rPr>
            <w:i/>
            <w:noProof/>
            <w:shd w:val="clear" w:color="auto" w:fill="FFFFFF"/>
            <w:lang w:val="en-GB"/>
          </w:rPr>
          <w:t xml:space="preserve"> et al.</w:t>
        </w:r>
        <w:r w:rsidR="00CA49C9" w:rsidRPr="007C2FAA">
          <w:rPr>
            <w:noProof/>
            <w:shd w:val="clear" w:color="auto" w:fill="FFFFFF"/>
            <w:lang w:val="en-GB"/>
          </w:rPr>
          <w:t>, 2002</w:t>
        </w:r>
      </w:hyperlink>
      <w:r w:rsidR="00CB1951" w:rsidRPr="007C2FAA">
        <w:rPr>
          <w:noProof/>
          <w:shd w:val="clear" w:color="auto" w:fill="FFFFFF"/>
          <w:lang w:val="en-GB"/>
        </w:rPr>
        <w:t>)</w:t>
      </w:r>
      <w:r w:rsidRPr="007C2FAA">
        <w:rPr>
          <w:shd w:val="clear" w:color="auto" w:fill="FFFFFF"/>
          <w:lang w:val="en-GB"/>
        </w:rPr>
        <w:fldChar w:fldCharType="end"/>
      </w:r>
      <w:r w:rsidRPr="007C2FAA">
        <w:rPr>
          <w:shd w:val="clear" w:color="auto" w:fill="FFFFFF"/>
          <w:lang w:val="en-GB"/>
        </w:rPr>
        <w:t>. In relation to oral health this explanation is the most comprehensive in explaining the inequalities in oral health as it presents the interaction of materialist, behavioural and psychosocial factors over time.</w:t>
      </w:r>
      <w:r w:rsidRPr="007C2FAA">
        <w:t xml:space="preserve"> </w:t>
      </w:r>
      <w:r w:rsidRPr="007C2FAA">
        <w:rPr>
          <w:shd w:val="clear" w:color="auto" w:fill="FFFFFF"/>
          <w:lang w:val="en-GB"/>
        </w:rPr>
        <w:t>The life course perspective not only explains development of dental disease in individuals, but also accounts for the persistence of these inequalities over time in spite of improvements in living standards and knowledge about health and health promotion through the transmission of health beliefs, attitudes and behaviours between the generations.</w:t>
      </w:r>
    </w:p>
    <w:p w:rsidR="00434F9D" w:rsidRPr="007C2FAA" w:rsidRDefault="00646271" w:rsidP="0022753D">
      <w:pPr>
        <w:pStyle w:val="NormalWeb"/>
        <w:spacing w:before="240" w:after="240" w:line="360" w:lineRule="auto"/>
        <w:rPr>
          <w:rFonts w:asciiTheme="majorBidi" w:hAnsiTheme="majorBidi" w:cstheme="majorBidi"/>
          <w:shd w:val="clear" w:color="auto" w:fill="FFFFFF"/>
        </w:rPr>
      </w:pPr>
      <w:r w:rsidRPr="007C2FAA">
        <w:rPr>
          <w:shd w:val="clear" w:color="auto" w:fill="FFFFFF"/>
        </w:rPr>
        <w:t xml:space="preserve">Adams and colleagues </w:t>
      </w:r>
      <w:r w:rsidRPr="007C2FAA">
        <w:rPr>
          <w:shd w:val="clear" w:color="auto" w:fill="FFFFFF"/>
        </w:rPr>
        <w:fldChar w:fldCharType="begin"/>
      </w:r>
      <w:r w:rsidRPr="007C2FAA">
        <w:rPr>
          <w:shd w:val="clear" w:color="auto" w:fill="FFFFFF"/>
        </w:rPr>
        <w:instrText xml:space="preserve"> ADDIN EN.CITE &lt;EndNote&gt;&lt;Cite ExcludeAuth="1"&gt;&lt;Author&gt;Adams&lt;/Author&gt;&lt;Year&gt;2004&lt;/Year&gt;&lt;RecNum&gt;1627&lt;/RecNum&gt;&lt;DisplayText&gt;(2004)&lt;/DisplayText&gt;&lt;record&gt;&lt;rec-number&gt;1627&lt;/rec-number&gt;&lt;foreign-keys&gt;&lt;key app="EN" db-id="ptfsfw2e7fvv0we0zspxtffwpeaexrxpr2xs"&gt;1627&lt;/key&gt;&lt;/foreign-keys&gt;&lt;ref-type name="Journal Article"&gt;17&lt;/ref-type&gt;&lt;contributors&gt;&lt;authors&gt;&lt;author&gt;Adams, Jean&lt;/author&gt;&lt;author&gt;White, Martin&lt;/author&gt;&lt;author&gt;Pearce, Mark S&lt;/author&gt;&lt;author&gt;Parker, Louise&lt;/author&gt;&lt;/authors&gt;&lt;/contributors&gt;&lt;titles&gt;&lt;title&gt;Life course measures of socioeconomic position and self reported health at age 50: prospective cohort study&lt;/title&gt;&lt;secondary-title&gt;Journal of Epidemiology and Community Health&lt;/secondary-title&gt;&lt;/titles&gt;&lt;periodical&gt;&lt;full-title&gt;Journal of Epidemiology and Community Health&lt;/full-title&gt;&lt;/periodical&gt;&lt;pages&gt;1028-1029&lt;/pages&gt;&lt;volume&gt;58&lt;/volume&gt;&lt;number&gt;12&lt;/number&gt;&lt;dates&gt;&lt;year&gt;2004&lt;/year&gt;&lt;pub-dates&gt;&lt;date&gt;December 1, 2004&lt;/date&gt;&lt;/pub-dates&gt;&lt;/dates&gt;&lt;urls&gt;&lt;related-urls&gt;&lt;url&gt;http://jech.bmj.com/content/58/12/1028.short&lt;/url&gt;&lt;/related-urls&gt;&lt;/urls&gt;&lt;electronic-resource-num&gt;10.1136/jech.2004.019679&lt;/electronic-resource-num&gt;&lt;/record&gt;&lt;/Cite&gt;&lt;/EndNote&gt;</w:instrText>
      </w:r>
      <w:r w:rsidRPr="007C2FAA">
        <w:rPr>
          <w:shd w:val="clear" w:color="auto" w:fill="FFFFFF"/>
        </w:rPr>
        <w:fldChar w:fldCharType="separate"/>
      </w:r>
      <w:r w:rsidRPr="007C2FAA">
        <w:rPr>
          <w:noProof/>
          <w:shd w:val="clear" w:color="auto" w:fill="FFFFFF"/>
        </w:rPr>
        <w:t>(</w:t>
      </w:r>
      <w:hyperlink w:anchor="_ENREF_6" w:tooltip="Adams, 2004 #1627" w:history="1">
        <w:r w:rsidR="00CA49C9" w:rsidRPr="007C2FAA">
          <w:rPr>
            <w:noProof/>
            <w:shd w:val="clear" w:color="auto" w:fill="FFFFFF"/>
          </w:rPr>
          <w:t>2004</w:t>
        </w:r>
      </w:hyperlink>
      <w:r w:rsidRPr="007C2FAA">
        <w:rPr>
          <w:noProof/>
          <w:shd w:val="clear" w:color="auto" w:fill="FFFFFF"/>
        </w:rPr>
        <w:t>)</w:t>
      </w:r>
      <w:r w:rsidRPr="007C2FAA">
        <w:rPr>
          <w:shd w:val="clear" w:color="auto" w:fill="FFFFFF"/>
        </w:rPr>
        <w:fldChar w:fldCharType="end"/>
      </w:r>
      <w:r w:rsidRPr="007C2FAA">
        <w:rPr>
          <w:shd w:val="clear" w:color="auto" w:fill="FFFFFF"/>
        </w:rPr>
        <w:t xml:space="preserve"> in a secondary analysis of data from </w:t>
      </w:r>
      <w:r w:rsidRPr="007C2FAA">
        <w:rPr>
          <w:shd w:val="clear" w:color="auto" w:fill="FFFFFF"/>
          <w:lang w:val="en-GB"/>
        </w:rPr>
        <w:t>Newcast</w:t>
      </w:r>
      <w:r w:rsidR="00D07D58" w:rsidRPr="007C2FAA">
        <w:rPr>
          <w:shd w:val="clear" w:color="auto" w:fill="FFFFFF"/>
          <w:lang w:val="en-GB"/>
        </w:rPr>
        <w:t>le thousand families study (</w:t>
      </w:r>
      <w:r w:rsidRPr="007C2FAA">
        <w:rPr>
          <w:shd w:val="clear" w:color="auto" w:fill="FFFFFF"/>
          <w:lang w:val="en-GB"/>
        </w:rPr>
        <w:t>prospective cohort study</w:t>
      </w:r>
      <w:r w:rsidR="00D07D58" w:rsidRPr="007C2FAA">
        <w:rPr>
          <w:shd w:val="clear" w:color="auto" w:fill="FFFFFF"/>
          <w:lang w:val="en-GB"/>
        </w:rPr>
        <w:t>)</w:t>
      </w:r>
      <w:r w:rsidRPr="007C2FAA">
        <w:rPr>
          <w:shd w:val="clear" w:color="auto" w:fill="FFFFFF"/>
          <w:lang w:val="en-GB"/>
        </w:rPr>
        <w:t xml:space="preserve"> </w:t>
      </w:r>
      <w:r w:rsidRPr="007C2FAA">
        <w:rPr>
          <w:shd w:val="clear" w:color="auto" w:fill="FFFFFF"/>
        </w:rPr>
        <w:t>found</w:t>
      </w:r>
      <w:r w:rsidR="00434F9D" w:rsidRPr="007C2FAA">
        <w:rPr>
          <w:shd w:val="clear" w:color="auto" w:fill="FFFFFF"/>
        </w:rPr>
        <w:t xml:space="preserve"> socioeconomic position at different stages of life were </w:t>
      </w:r>
      <w:r w:rsidR="00434F9D" w:rsidRPr="007C2FAA">
        <w:rPr>
          <w:shd w:val="clear" w:color="auto" w:fill="FFFFFF"/>
          <w:lang w:val="en-GB"/>
        </w:rPr>
        <w:t>associated with self-reported limiting long-standing illness in men.</w:t>
      </w:r>
      <w:r w:rsidR="00434F9D" w:rsidRPr="007C2FAA">
        <w:rPr>
          <w:shd w:val="clear" w:color="auto" w:fill="FFFFFF"/>
        </w:rPr>
        <w:t xml:space="preserve"> Men who were </w:t>
      </w:r>
      <w:r w:rsidRPr="007C2FAA">
        <w:rPr>
          <w:shd w:val="clear" w:color="auto" w:fill="FFFFFF"/>
        </w:rPr>
        <w:t xml:space="preserve">upwardly mobile </w:t>
      </w:r>
      <w:r w:rsidR="00434F9D" w:rsidRPr="007C2FAA">
        <w:rPr>
          <w:shd w:val="clear" w:color="auto" w:fill="FFFFFF"/>
        </w:rPr>
        <w:t xml:space="preserve">were </w:t>
      </w:r>
      <w:r w:rsidRPr="007C2FAA">
        <w:rPr>
          <w:shd w:val="clear" w:color="auto" w:fill="FFFFFF"/>
        </w:rPr>
        <w:t xml:space="preserve">healthier than those they leave behind in stable manual circumstances, but less healthy than those they join in the non-manual classes who have experienced social stability, </w:t>
      </w:r>
      <w:r w:rsidR="00D07D58" w:rsidRPr="007C2FAA">
        <w:rPr>
          <w:shd w:val="clear" w:color="auto" w:fill="FFFFFF"/>
        </w:rPr>
        <w:t xml:space="preserve">and vice versa. This </w:t>
      </w:r>
      <w:r w:rsidRPr="007C2FAA">
        <w:rPr>
          <w:shd w:val="clear" w:color="auto" w:fill="FFFFFF"/>
        </w:rPr>
        <w:t>suggests that people carry their experience of deprivation, or affluence, with them, in heal</w:t>
      </w:r>
      <w:r w:rsidR="00354984" w:rsidRPr="007C2FAA">
        <w:rPr>
          <w:shd w:val="clear" w:color="auto" w:fill="FFFFFF"/>
        </w:rPr>
        <w:t xml:space="preserve">th terms, throughout their life consistent with the life course and the </w:t>
      </w:r>
      <w:r w:rsidR="00354984" w:rsidRPr="007C2FAA">
        <w:rPr>
          <w:shd w:val="clear" w:color="auto" w:fill="FFFFFF"/>
        </w:rPr>
        <w:lastRenderedPageBreak/>
        <w:t xml:space="preserve">accumulative perspective of socioeconomic variations in health. </w:t>
      </w:r>
      <w:r w:rsidR="00D07D58" w:rsidRPr="007C2FAA">
        <w:rPr>
          <w:rFonts w:asciiTheme="majorBidi" w:eastAsiaTheme="minorHAnsi" w:hAnsiTheme="majorBidi" w:cstheme="majorBidi"/>
          <w:shd w:val="clear" w:color="auto" w:fill="FFFFFF"/>
          <w:lang w:val="en-GB" w:bidi="ar-SA"/>
        </w:rPr>
        <w:t xml:space="preserve">Additionally, </w:t>
      </w:r>
      <w:r w:rsidR="00D07D58" w:rsidRPr="007C2FAA">
        <w:rPr>
          <w:rFonts w:asciiTheme="majorBidi" w:hAnsiTheme="majorBidi" w:cstheme="majorBidi"/>
          <w:shd w:val="clear" w:color="auto" w:fill="FFFFFF"/>
          <w:lang w:val="en-GB"/>
        </w:rPr>
        <w:t>these results reflect the possibility of health outcomes to improve in lower SES groups if they are upwardly mobile in the workplace.</w:t>
      </w:r>
      <w:r w:rsidR="00434F9D" w:rsidRPr="007C2FAA">
        <w:rPr>
          <w:rFonts w:ascii="Tahoma" w:eastAsiaTheme="minorHAnsi" w:hAnsi="Tahoma" w:cs="Tahoma"/>
          <w:sz w:val="22"/>
          <w:szCs w:val="22"/>
          <w:lang w:val="en-GB" w:bidi="ar-SA"/>
        </w:rPr>
        <w:t xml:space="preserve"> </w:t>
      </w:r>
    </w:p>
    <w:p w:rsidR="00D82378" w:rsidRPr="007C2FAA" w:rsidRDefault="002279EB" w:rsidP="0022753D">
      <w:pPr>
        <w:pStyle w:val="NormalWeb"/>
        <w:spacing w:before="240" w:after="240" w:line="360" w:lineRule="auto"/>
      </w:pPr>
      <w:r w:rsidRPr="007C2FAA">
        <w:t xml:space="preserve">A recent study using the structural equation </w:t>
      </w:r>
      <w:r w:rsidR="00055223" w:rsidRPr="007C2FAA">
        <w:t>modelling</w:t>
      </w:r>
      <w:r w:rsidRPr="007C2FAA">
        <w:t xml:space="preserve"> techniques explored the reciprocal relationships between</w:t>
      </w:r>
      <w:r w:rsidR="009B69F7" w:rsidRPr="007C2FAA">
        <w:t xml:space="preserve"> SES</w:t>
      </w:r>
      <w:r w:rsidRPr="007C2FAA">
        <w:t xml:space="preserve"> and health status and found that the causal path from SES to health is stronger than the reverse </w:t>
      </w:r>
      <w:r w:rsidR="00AD6616" w:rsidRPr="007C2FAA">
        <w:fldChar w:fldCharType="begin"/>
      </w:r>
      <w:r w:rsidR="006662EC" w:rsidRPr="007C2FAA">
        <w:instrText xml:space="preserve"> ADDIN EN.CITE &lt;EndNote&gt;&lt;Cite&gt;&lt;Author&gt;Mulatu&lt;/Author&gt;&lt;Year&gt;2002&lt;/Year&gt;&lt;RecNum&gt;527&lt;/RecNum&gt;&lt;DisplayText&gt;(Mulatu and Schooler, 2002)&lt;/DisplayText&gt;&lt;record&gt;&lt;rec-number&gt;527&lt;/rec-number&gt;&lt;foreign-keys&gt;&lt;key app="EN" db-id="ptfsfw2e7fvv0we0zspxtffwpeaexrxpr2xs"&gt;527&lt;/key&gt;&lt;/foreign-keys&gt;&lt;ref-type name="Journal Article"&gt;17&lt;/ref-type&gt;&lt;contributors&gt;&lt;authors&gt;&lt;author&gt;Mulatu, M. S.&lt;/author&gt;&lt;author&gt;Schooler, C.&lt;/author&gt;&lt;/authors&gt;&lt;/contributors&gt;&lt;auth-address&gt;Sect. on Socio-Environmental Studies, NIMH, Federal Building, Bethesda, MD 20892-9005, United States&lt;/auth-address&gt;&lt;titles&gt;&lt;title&gt;Causal connections between socio-economic status and health: Reciprocal effects and mediating mechanisms&lt;/title&gt;&lt;secondary-title&gt;Journal of Health and Social Behavior&lt;/secondary-title&gt;&lt;/titles&gt;&lt;periodical&gt;&lt;full-title&gt;Journal of Health and Social Behavior&lt;/full-title&gt;&lt;/periodical&gt;&lt;pages&gt;22-41&lt;/pages&gt;&lt;volume&gt;43&lt;/volume&gt;&lt;number&gt;1&lt;/number&gt;&lt;dates&gt;&lt;year&gt;2002&lt;/year&gt;&lt;/dates&gt;&lt;urls&gt;&lt;related-urls&gt;&lt;url&gt;http://www.scopus.com/inward/record.url?eid=2-s2.0-0036517608&amp;amp;partnerID=40&amp;amp;md5=2528813073124382b125c11985434828 &lt;/url&gt;&lt;/related-urls&gt;&lt;/urls&gt;&lt;/record&gt;&lt;/Cite&gt;&lt;/EndNote&gt;</w:instrText>
      </w:r>
      <w:r w:rsidR="00AD6616" w:rsidRPr="007C2FAA">
        <w:fldChar w:fldCharType="separate"/>
      </w:r>
      <w:r w:rsidR="00F743E3" w:rsidRPr="007C2FAA">
        <w:rPr>
          <w:noProof/>
        </w:rPr>
        <w:t>(</w:t>
      </w:r>
      <w:hyperlink w:anchor="_ENREF_301" w:tooltip="Mulatu, 2002 #527" w:history="1">
        <w:r w:rsidR="00CA49C9" w:rsidRPr="007C2FAA">
          <w:rPr>
            <w:noProof/>
          </w:rPr>
          <w:t>Mulatu and Schooler, 2002</w:t>
        </w:r>
      </w:hyperlink>
      <w:r w:rsidR="00F743E3" w:rsidRPr="007C2FAA">
        <w:rPr>
          <w:noProof/>
        </w:rPr>
        <w:t>)</w:t>
      </w:r>
      <w:r w:rsidR="00AD6616" w:rsidRPr="007C2FAA">
        <w:fldChar w:fldCharType="end"/>
      </w:r>
      <w:r w:rsidRPr="007C2FAA">
        <w:t>.</w:t>
      </w:r>
      <w:r w:rsidRPr="007C2FAA">
        <w:rPr>
          <w:rFonts w:ascii="Arial" w:hAnsi="Arial" w:cs="Arial"/>
        </w:rPr>
        <w:t xml:space="preserve"> </w:t>
      </w:r>
      <w:r w:rsidRPr="007C2FAA">
        <w:t xml:space="preserve">This study also revealed that one third of the mediating mechanisms between SES were accounted for by health-related lifestyles/behaviours and psychosocial distress. However, the effect of SES on health was greater due to the differences in psychological distress when compared to the effects of health-related lifestyles/behaviours. </w:t>
      </w:r>
    </w:p>
    <w:p w:rsidR="000F07C6" w:rsidRPr="007C2FAA" w:rsidRDefault="000F07C6" w:rsidP="00FF646C">
      <w:pPr>
        <w:pStyle w:val="NormalWeb"/>
        <w:spacing w:before="240" w:after="240" w:line="360" w:lineRule="auto"/>
        <w:rPr>
          <w:rFonts w:asciiTheme="majorBidi" w:hAnsiTheme="majorBidi" w:cstheme="majorBidi"/>
          <w:lang w:val="en-GB"/>
        </w:rPr>
      </w:pPr>
      <w:r w:rsidRPr="007C2FAA">
        <w:rPr>
          <w:rFonts w:asciiTheme="majorBidi" w:hAnsiTheme="majorBidi" w:cstheme="majorBidi"/>
        </w:rPr>
        <w:t xml:space="preserve">The CSDH (WHO, 2008) described health-care system to be an important social determinant of health, influenced by and influencing the effect of other social determinants of health. Access to and utilization of health care is vital to good and equitable health. </w:t>
      </w:r>
      <w:r w:rsidR="00D82378" w:rsidRPr="007C2FAA">
        <w:rPr>
          <w:rFonts w:asciiTheme="majorBidi" w:hAnsiTheme="majorBidi" w:cstheme="majorBidi"/>
          <w:lang w:val="en-GB"/>
        </w:rPr>
        <w:t>Different health delivery systems</w:t>
      </w:r>
      <w:r w:rsidR="00EC7BD3" w:rsidRPr="007C2FAA">
        <w:rPr>
          <w:rFonts w:asciiTheme="majorBidi" w:hAnsiTheme="majorBidi" w:cstheme="majorBidi"/>
          <w:lang w:val="en-GB"/>
        </w:rPr>
        <w:t xml:space="preserve"> also</w:t>
      </w:r>
      <w:r w:rsidR="00D82378" w:rsidRPr="007C2FAA">
        <w:rPr>
          <w:rFonts w:asciiTheme="majorBidi" w:hAnsiTheme="majorBidi" w:cstheme="majorBidi"/>
          <w:lang w:val="en-GB"/>
        </w:rPr>
        <w:t xml:space="preserve"> influence the socioeconomic variations in health outcomes.</w:t>
      </w:r>
      <w:r w:rsidR="00D82378" w:rsidRPr="007C2FAA">
        <w:rPr>
          <w:rFonts w:asciiTheme="majorBidi" w:hAnsiTheme="majorBidi" w:cstheme="majorBidi"/>
        </w:rPr>
        <w:t xml:space="preserve"> </w:t>
      </w:r>
      <w:r w:rsidR="00EC7BD3" w:rsidRPr="007C2FAA">
        <w:rPr>
          <w:rFonts w:asciiTheme="majorBidi" w:hAnsiTheme="majorBidi" w:cstheme="majorBidi"/>
        </w:rPr>
        <w:t>A study by Sanders and colleagues (2009) found that t</w:t>
      </w:r>
      <w:r w:rsidR="00D82378" w:rsidRPr="007C2FAA">
        <w:rPr>
          <w:rFonts w:asciiTheme="majorBidi" w:hAnsiTheme="majorBidi" w:cstheme="majorBidi"/>
        </w:rPr>
        <w:t xml:space="preserve">he coverage </w:t>
      </w:r>
      <w:r w:rsidR="00EC7BD3" w:rsidRPr="007C2FAA">
        <w:rPr>
          <w:rFonts w:asciiTheme="majorBidi" w:hAnsiTheme="majorBidi" w:cstheme="majorBidi"/>
        </w:rPr>
        <w:t xml:space="preserve">and generosity of welfare </w:t>
      </w:r>
      <w:r w:rsidR="00D82378" w:rsidRPr="007C2FAA">
        <w:rPr>
          <w:rFonts w:asciiTheme="majorBidi" w:hAnsiTheme="majorBidi" w:cstheme="majorBidi"/>
        </w:rPr>
        <w:t>state benefits appear</w:t>
      </w:r>
      <w:r w:rsidR="00EC7BD3" w:rsidRPr="007C2FAA">
        <w:rPr>
          <w:rFonts w:asciiTheme="majorBidi" w:hAnsiTheme="majorBidi" w:cstheme="majorBidi"/>
        </w:rPr>
        <w:t>ed</w:t>
      </w:r>
      <w:r w:rsidR="00D82378" w:rsidRPr="007C2FAA">
        <w:rPr>
          <w:rFonts w:asciiTheme="majorBidi" w:hAnsiTheme="majorBidi" w:cstheme="majorBidi"/>
        </w:rPr>
        <w:t xml:space="preserve"> to in</w:t>
      </w:r>
      <w:r w:rsidR="00EC7BD3" w:rsidRPr="007C2FAA">
        <w:rPr>
          <w:rFonts w:asciiTheme="majorBidi" w:hAnsiTheme="majorBidi" w:cstheme="majorBidi"/>
        </w:rPr>
        <w:t xml:space="preserve">fluence levels of inequality in </w:t>
      </w:r>
      <w:r w:rsidR="00D82378" w:rsidRPr="007C2FAA">
        <w:rPr>
          <w:rFonts w:asciiTheme="majorBidi" w:hAnsiTheme="majorBidi" w:cstheme="majorBidi"/>
          <w:lang w:val="en-GB"/>
        </w:rPr>
        <w:t xml:space="preserve">population oral health quality of life. It is out of scope of this PhD to </w:t>
      </w:r>
      <w:r w:rsidR="00FF646C" w:rsidRPr="007C2FAA">
        <w:rPr>
          <w:rFonts w:asciiTheme="majorBidi" w:hAnsiTheme="majorBidi" w:cstheme="majorBidi"/>
          <w:lang w:val="en-GB"/>
        </w:rPr>
        <w:t>discuss this elaborately</w:t>
      </w:r>
      <w:r w:rsidR="00D82378" w:rsidRPr="007C2FAA">
        <w:rPr>
          <w:rFonts w:asciiTheme="majorBidi" w:hAnsiTheme="majorBidi" w:cstheme="majorBidi"/>
          <w:lang w:val="en-GB"/>
        </w:rPr>
        <w:t>.</w:t>
      </w:r>
    </w:p>
    <w:p w:rsidR="00F62A81" w:rsidRPr="007C2FAA" w:rsidRDefault="000F07C6" w:rsidP="0022753D">
      <w:pPr>
        <w:pStyle w:val="NormalWeb"/>
        <w:spacing w:before="240" w:after="240" w:line="360" w:lineRule="auto"/>
        <w:rPr>
          <w:rFonts w:asciiTheme="majorBidi" w:hAnsiTheme="majorBidi" w:cstheme="majorBidi"/>
          <w:lang w:val="en-GB"/>
        </w:rPr>
      </w:pPr>
      <w:r w:rsidRPr="007C2FAA">
        <w:rPr>
          <w:rFonts w:asciiTheme="majorBidi" w:hAnsiTheme="majorBidi" w:cstheme="majorBidi"/>
          <w:lang w:val="en-GB"/>
        </w:rPr>
        <w:t xml:space="preserve">Thus, </w:t>
      </w:r>
      <w:r w:rsidRPr="007C2FAA">
        <w:t xml:space="preserve">how </w:t>
      </w:r>
      <w:r w:rsidR="002279EB" w:rsidRPr="007C2FAA">
        <w:t xml:space="preserve">SES influences health status is complex and poorly understood. Mostly SES is studied as an independent outcome variable not accounting for the role other variables might play in explaining the gradient between SES and health </w:t>
      </w:r>
      <w:r w:rsidR="00AD6616" w:rsidRPr="007C2FAA">
        <w:fldChar w:fldCharType="begin"/>
      </w:r>
      <w:r w:rsidR="006662EC" w:rsidRPr="007C2FAA">
        <w:instrText xml:space="preserve"> ADDIN EN.CITE &lt;EndNote&gt;&lt;Cite&gt;&lt;Author&gt;Adler&lt;/Author&gt;&lt;Year&gt;1994&lt;/Year&gt;&lt;RecNum&gt;622&lt;/RecNum&gt;&lt;DisplayText&gt;(Adler&lt;style face="italic"&gt; et al.&lt;/style&gt;, 1994)&lt;/DisplayText&gt;&lt;record&gt;&lt;rec-number&gt;622&lt;/rec-number&gt;&lt;foreign-keys&gt;&lt;key app="EN" db-id="ptfsfw2e7fvv0we0zspxtffwpeaexrxpr2xs"&gt;622&lt;/key&gt;&lt;/foreign-keys&gt;&lt;ref-type name="Journal Article"&gt;17&lt;/ref-type&gt;&lt;contributors&gt;&lt;authors&gt;&lt;author&gt;Adler, N. E.&lt;/author&gt;&lt;author&gt;Boyce, T.&lt;/author&gt;&lt;author&gt;Chesney, M. A.&lt;/author&gt;&lt;author&gt;Cohen, S.&lt;/author&gt;&lt;author&gt;Folkman, S.&lt;/author&gt;&lt;author&gt;Kahn, R. L.&lt;/author&gt;&lt;author&gt;Syme, S. L.&lt;/author&gt;&lt;/authors&gt;&lt;/contributors&gt;&lt;auth-address&gt;Department of Psychiatry, University of California, San Francisco 91943-0844.&lt;/auth-address&gt;&lt;titles&gt;&lt;title&gt;Socioeconomic status and health. The challenge of the gradient&lt;/title&gt;&lt;secondary-title&gt;The American psychologist&lt;/secondary-title&gt;&lt;/titles&gt;&lt;periodical&gt;&lt;full-title&gt;The American psychologist&lt;/full-title&gt;&lt;/periodical&gt;&lt;pages&gt;15-24&lt;/pages&gt;&lt;volume&gt;49&lt;/volume&gt;&lt;number&gt;1&lt;/number&gt;&lt;keywords&gt;&lt;keyword&gt;Health Behavior&lt;/keyword&gt;&lt;keyword&gt;Health Status&lt;/keyword&gt;&lt;keyword&gt;Humans&lt;/keyword&gt;&lt;keyword&gt;Life Style&lt;/keyword&gt;&lt;keyword&gt;Psychophysiologic Disorders&lt;/keyword&gt;&lt;keyword&gt;Socioeconomic Factors&lt;/keyword&gt;&lt;keyword&gt;Stress, Psychological&lt;/keyword&gt;&lt;/keywords&gt;&lt;dates&gt;&lt;year&gt;1994&lt;/year&gt;&lt;/dates&gt;&lt;urls&gt;&lt;related-urls&gt;&lt;url&gt;http://ukpmc.ac.uk/abstract/MED/8122813 &lt;/url&gt;&lt;/related-urls&gt;&lt;/urls&gt;&lt;/record&gt;&lt;/Cite&gt;&lt;/EndNote&gt;</w:instrText>
      </w:r>
      <w:r w:rsidR="00AD6616" w:rsidRPr="007C2FAA">
        <w:fldChar w:fldCharType="separate"/>
      </w:r>
      <w:r w:rsidR="00CB1951" w:rsidRPr="007C2FAA">
        <w:rPr>
          <w:noProof/>
        </w:rPr>
        <w:t>(</w:t>
      </w:r>
      <w:hyperlink w:anchor="_ENREF_7" w:tooltip="Adler, 1994 #622" w:history="1">
        <w:r w:rsidR="00CA49C9" w:rsidRPr="007C2FAA">
          <w:rPr>
            <w:noProof/>
          </w:rPr>
          <w:t>Adler</w:t>
        </w:r>
        <w:r w:rsidR="00CA49C9" w:rsidRPr="007C2FAA">
          <w:rPr>
            <w:i/>
            <w:noProof/>
          </w:rPr>
          <w:t xml:space="preserve"> et al.</w:t>
        </w:r>
        <w:r w:rsidR="00CA49C9" w:rsidRPr="007C2FAA">
          <w:rPr>
            <w:noProof/>
          </w:rPr>
          <w:t>, 1994</w:t>
        </w:r>
      </w:hyperlink>
      <w:r w:rsidR="00CB1951" w:rsidRPr="007C2FAA">
        <w:rPr>
          <w:noProof/>
        </w:rPr>
        <w:t>)</w:t>
      </w:r>
      <w:r w:rsidR="00AD6616" w:rsidRPr="007C2FAA">
        <w:fldChar w:fldCharType="end"/>
      </w:r>
      <w:r w:rsidR="002279EB" w:rsidRPr="007C2FAA">
        <w:t>.</w:t>
      </w:r>
    </w:p>
    <w:p w:rsidR="00C037E2" w:rsidRPr="007C2FAA" w:rsidRDefault="002D7A26" w:rsidP="0076232B">
      <w:pPr>
        <w:pStyle w:val="Heading4"/>
        <w:rPr>
          <w:rStyle w:val="apple-style-span"/>
        </w:rPr>
      </w:pPr>
      <w:bookmarkStart w:id="32" w:name="_Toc397681236"/>
      <w:r w:rsidRPr="007C2FAA">
        <w:rPr>
          <w:rStyle w:val="apple-style-span"/>
        </w:rPr>
        <w:t>Models</w:t>
      </w:r>
      <w:r w:rsidR="00C037E2" w:rsidRPr="007C2FAA">
        <w:rPr>
          <w:rStyle w:val="apple-style-span"/>
        </w:rPr>
        <w:t xml:space="preserve"> of inequality</w:t>
      </w:r>
      <w:bookmarkEnd w:id="32"/>
    </w:p>
    <w:p w:rsidR="00C037E2" w:rsidRPr="007C2FAA" w:rsidRDefault="00C037E2" w:rsidP="0076232B">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 xml:space="preserve">The </w:t>
      </w:r>
      <w:r w:rsidR="00E47A2E" w:rsidRPr="007C2FAA">
        <w:rPr>
          <w:rStyle w:val="apple-style-span"/>
          <w:shd w:val="clear" w:color="auto" w:fill="FFFFFF"/>
        </w:rPr>
        <w:t>explanations for the health inequalities has translated into models that explain</w:t>
      </w:r>
      <w:r w:rsidRPr="007C2FAA">
        <w:rPr>
          <w:rStyle w:val="apple-style-span"/>
          <w:shd w:val="clear" w:color="auto" w:fill="FFFFFF"/>
        </w:rPr>
        <w:t xml:space="preserve"> the </w:t>
      </w:r>
      <w:r w:rsidR="00E47A2E" w:rsidRPr="007C2FAA">
        <w:rPr>
          <w:rStyle w:val="apple-style-span"/>
          <w:shd w:val="clear" w:color="auto" w:fill="FFFFFF"/>
        </w:rPr>
        <w:t>ways</w:t>
      </w:r>
      <w:r w:rsidR="00AA6FC0" w:rsidRPr="007C2FAA">
        <w:rPr>
          <w:rStyle w:val="apple-style-span"/>
          <w:shd w:val="clear" w:color="auto" w:fill="FFFFFF"/>
        </w:rPr>
        <w:t xml:space="preserve"> several</w:t>
      </w:r>
      <w:r w:rsidR="00E47A2E" w:rsidRPr="007C2FAA">
        <w:rPr>
          <w:rStyle w:val="apple-style-span"/>
          <w:shd w:val="clear" w:color="auto" w:fill="FFFFFF"/>
        </w:rPr>
        <w:t xml:space="preserve"> factors come together to </w:t>
      </w:r>
      <w:r w:rsidRPr="007C2FAA">
        <w:rPr>
          <w:rStyle w:val="apple-style-span"/>
          <w:shd w:val="clear" w:color="auto" w:fill="FFFFFF"/>
        </w:rPr>
        <w:t>contribute to health inequities. They depict how social determinants of health affect health outcomes. It is important to review the models of inequalities because these models explicitly show the linkages among different types of health determinants.</w:t>
      </w:r>
      <w:r w:rsidR="00871350" w:rsidRPr="007C2FAA">
        <w:rPr>
          <w:rStyle w:val="apple-style-span"/>
          <w:shd w:val="clear" w:color="auto" w:fill="FFFFFF"/>
        </w:rPr>
        <w:t xml:space="preserve"> One such model is </w:t>
      </w:r>
      <w:r w:rsidR="00E47A2E" w:rsidRPr="007C2FAA">
        <w:rPr>
          <w:rStyle w:val="apple-style-span"/>
          <w:shd w:val="clear" w:color="auto" w:fill="FFFFFF"/>
        </w:rPr>
        <w:t xml:space="preserve">by </w:t>
      </w:r>
      <w:r w:rsidR="00113839" w:rsidRPr="007C2FAA">
        <w:rPr>
          <w:rStyle w:val="apple-style-span"/>
          <w:shd w:val="clear" w:color="auto" w:fill="FFFFFF"/>
        </w:rPr>
        <w:t>Brunner and Marmot</w:t>
      </w:r>
      <w:r w:rsidR="002D7A26" w:rsidRPr="007C2FAA">
        <w:rPr>
          <w:rStyle w:val="apple-style-span"/>
          <w:shd w:val="clear" w:color="auto" w:fill="FFFFFF"/>
        </w:rPr>
        <w:t>.</w:t>
      </w:r>
    </w:p>
    <w:p w:rsidR="0080256D" w:rsidRPr="007C2FAA" w:rsidRDefault="00C037E2" w:rsidP="0076232B">
      <w:pPr>
        <w:pStyle w:val="Heading4"/>
        <w:rPr>
          <w:rStyle w:val="apple-style-span"/>
        </w:rPr>
      </w:pPr>
      <w:bookmarkStart w:id="33" w:name="_Toc397681237"/>
      <w:r w:rsidRPr="007C2FAA">
        <w:rPr>
          <w:rStyle w:val="apple-style-span"/>
        </w:rPr>
        <w:lastRenderedPageBreak/>
        <w:t>Brunner and Marmot Model</w:t>
      </w:r>
      <w:bookmarkEnd w:id="33"/>
      <w:r w:rsidRPr="007C2FAA">
        <w:rPr>
          <w:rStyle w:val="apple-style-span"/>
        </w:rPr>
        <w:t xml:space="preserve"> </w:t>
      </w:r>
    </w:p>
    <w:p w:rsidR="00C037E2" w:rsidRPr="007C2FAA" w:rsidRDefault="00C037E2" w:rsidP="0022753D">
      <w:pPr>
        <w:pStyle w:val="NormalWeb"/>
        <w:spacing w:before="240" w:beforeAutospacing="0" w:after="240" w:afterAutospacing="0" w:line="360" w:lineRule="auto"/>
        <w:rPr>
          <w:b/>
          <w:shd w:val="clear" w:color="auto" w:fill="FFFFFF"/>
        </w:rPr>
      </w:pPr>
      <w:r w:rsidRPr="007C2FAA">
        <w:rPr>
          <w:shd w:val="clear" w:color="auto" w:fill="FFFFFF"/>
        </w:rPr>
        <w:t xml:space="preserve">Brunner and Marmot </w:t>
      </w:r>
      <w:r w:rsidR="00FC3ED5" w:rsidRPr="007C2FAA">
        <w:rPr>
          <w:shd w:val="clear" w:color="auto" w:fill="FFFFFF"/>
        </w:rPr>
        <w:fldChar w:fldCharType="begin"/>
      </w:r>
      <w:r w:rsidR="006662EC" w:rsidRPr="007C2FAA">
        <w:rPr>
          <w:shd w:val="clear" w:color="auto" w:fill="FFFFFF"/>
        </w:rPr>
        <w:instrText xml:space="preserve"> ADDIN EN.CITE &lt;EndNote&gt;&lt;Cite ExcludeAuth="1"&gt;&lt;Author&gt;Marmot&lt;/Author&gt;&lt;Year&gt;1999&lt;/Year&gt;&lt;RecNum&gt;1597&lt;/RecNum&gt;&lt;DisplayText&gt;(1999)&lt;/DisplayText&gt;&lt;record&gt;&lt;rec-number&gt;1597&lt;/rec-number&gt;&lt;foreign-keys&gt;&lt;key app="EN" db-id="ptfsfw2e7fvv0we0zspxtffwpeaexrxpr2xs"&gt;1597&lt;/key&gt;&lt;/foreign-keys&gt;&lt;ref-type name="Book Section"&gt;5&lt;/ref-type&gt;&lt;contributors&gt;&lt;authors&gt;&lt;author&gt;Marmot, Michael G. &lt;/author&gt;&lt;author&gt;Wilkinson, Richard G.&lt;/author&gt;&lt;/authors&gt;&lt;/contributors&gt;&lt;titles&gt;&lt;title&gt;Social organization, stress, and health&lt;/title&gt;&lt;secondary-title&gt;Social determinants of health&lt;/secondary-title&gt;&lt;/titles&gt;&lt;dates&gt;&lt;year&gt;1999&lt;/year&gt;&lt;/dates&gt;&lt;pub-location&gt;Oxford &lt;/pub-location&gt;&lt;publisher&gt;Oxford University Press&lt;/publisher&gt;&lt;isbn&gt;0192630695 9780192630698&lt;/isbn&gt;&lt;urls&gt;&lt;/urls&gt;&lt;remote-database-name&gt;/z-wcorg/&lt;/remote-database-name&gt;&lt;remote-database-provider&gt;http://worldcat.org&lt;/remote-database-provider&gt;&lt;language&gt;English&lt;/language&gt;&lt;/record&gt;&lt;/Cite&gt;&lt;/EndNote&gt;</w:instrText>
      </w:r>
      <w:r w:rsidR="00FC3ED5" w:rsidRPr="007C2FAA">
        <w:rPr>
          <w:shd w:val="clear" w:color="auto" w:fill="FFFFFF"/>
        </w:rPr>
        <w:fldChar w:fldCharType="separate"/>
      </w:r>
      <w:r w:rsidR="00FC3ED5" w:rsidRPr="007C2FAA">
        <w:rPr>
          <w:noProof/>
          <w:shd w:val="clear" w:color="auto" w:fill="FFFFFF"/>
        </w:rPr>
        <w:t>(</w:t>
      </w:r>
      <w:hyperlink w:anchor="_ENREF_271" w:tooltip="Marmot, 1999 #1597" w:history="1">
        <w:r w:rsidR="00CA49C9" w:rsidRPr="007C2FAA">
          <w:rPr>
            <w:noProof/>
            <w:shd w:val="clear" w:color="auto" w:fill="FFFFFF"/>
          </w:rPr>
          <w:t>1999</w:t>
        </w:r>
      </w:hyperlink>
      <w:r w:rsidR="00FC3ED5" w:rsidRPr="007C2FAA">
        <w:rPr>
          <w:noProof/>
          <w:shd w:val="clear" w:color="auto" w:fill="FFFFFF"/>
        </w:rPr>
        <w:t>)</w:t>
      </w:r>
      <w:r w:rsidR="00FC3ED5" w:rsidRPr="007C2FAA">
        <w:rPr>
          <w:shd w:val="clear" w:color="auto" w:fill="FFFFFF"/>
        </w:rPr>
        <w:fldChar w:fldCharType="end"/>
      </w:r>
      <w:r w:rsidR="00FC3ED5" w:rsidRPr="007C2FAA">
        <w:rPr>
          <w:shd w:val="clear" w:color="auto" w:fill="FFFFFF"/>
        </w:rPr>
        <w:t xml:space="preserve"> </w:t>
      </w:r>
      <w:r w:rsidR="002D7A26" w:rsidRPr="007C2FAA">
        <w:rPr>
          <w:shd w:val="clear" w:color="auto" w:fill="FFFFFF"/>
        </w:rPr>
        <w:t xml:space="preserve">presented (Figure </w:t>
      </w:r>
      <w:r w:rsidR="00AA6FC0" w:rsidRPr="007C2FAA">
        <w:rPr>
          <w:shd w:val="clear" w:color="auto" w:fill="FFFFFF"/>
        </w:rPr>
        <w:t>2.</w:t>
      </w:r>
      <w:r w:rsidR="002D7A26" w:rsidRPr="007C2FAA">
        <w:rPr>
          <w:shd w:val="clear" w:color="auto" w:fill="FFFFFF"/>
        </w:rPr>
        <w:t>4.1</w:t>
      </w:r>
      <w:r w:rsidR="00F935A2" w:rsidRPr="007C2FAA">
        <w:rPr>
          <w:shd w:val="clear" w:color="auto" w:fill="FFFFFF"/>
        </w:rPr>
        <w:t>) a model that</w:t>
      </w:r>
      <w:r w:rsidR="007C61C7" w:rsidRPr="007C2FAA">
        <w:rPr>
          <w:shd w:val="clear" w:color="auto" w:fill="FFFFFF"/>
        </w:rPr>
        <w:t xml:space="preserve"> described biological </w:t>
      </w:r>
      <w:r w:rsidRPr="007C2FAA">
        <w:rPr>
          <w:shd w:val="clear" w:color="auto" w:fill="FFFFFF"/>
        </w:rPr>
        <w:t>pathways wit</w:t>
      </w:r>
      <w:r w:rsidR="00F935A2" w:rsidRPr="007C2FAA">
        <w:rPr>
          <w:shd w:val="clear" w:color="auto" w:fill="FFFFFF"/>
        </w:rPr>
        <w:t>hin the social context, connecting</w:t>
      </w:r>
      <w:r w:rsidRPr="007C2FAA">
        <w:rPr>
          <w:shd w:val="clear" w:color="auto" w:fill="FFFFFF"/>
        </w:rPr>
        <w:t xml:space="preserve"> clinical and public health</w:t>
      </w:r>
      <w:r w:rsidR="007C61C7" w:rsidRPr="007C2FAA">
        <w:rPr>
          <w:shd w:val="clear" w:color="auto" w:fill="FFFFFF"/>
        </w:rPr>
        <w:t xml:space="preserve"> perspectives on health. Social structures (top left of the diagram)</w:t>
      </w:r>
      <w:r w:rsidRPr="007C2FAA">
        <w:rPr>
          <w:shd w:val="clear" w:color="auto" w:fill="FFFFFF"/>
        </w:rPr>
        <w:t xml:space="preserve"> via the three main explanations of health i</w:t>
      </w:r>
      <w:r w:rsidR="007C61C7" w:rsidRPr="007C2FAA">
        <w:rPr>
          <w:shd w:val="clear" w:color="auto" w:fill="FFFFFF"/>
        </w:rPr>
        <w:t xml:space="preserve">nequalities discussed earlier operate to influence </w:t>
      </w:r>
      <w:r w:rsidRPr="007C2FAA">
        <w:rPr>
          <w:shd w:val="clear" w:color="auto" w:fill="FFFFFF"/>
        </w:rPr>
        <w:t xml:space="preserve">well-being and health (bottom right). Material circumstances are related to health directly, and via the social and work environment. These in turn shape psychological factors and health-related behaviours. Early life experiences, cultural, and genetic factors also exert influences on health. Further, the balance of influences on health depends on geographical location and historical circumstances of the population in question. This also resonates with the life course explanation of health inequalities. </w:t>
      </w:r>
    </w:p>
    <w:p w:rsidR="00C037E2" w:rsidRPr="007C2FAA" w:rsidRDefault="00C037E2" w:rsidP="0076232B">
      <w:pPr>
        <w:pStyle w:val="NormalWeb"/>
        <w:spacing w:before="240" w:beforeAutospacing="0" w:after="240" w:afterAutospacing="0" w:line="360" w:lineRule="auto"/>
        <w:rPr>
          <w:shd w:val="clear" w:color="auto" w:fill="FFFFFF"/>
        </w:rPr>
      </w:pPr>
      <w:r w:rsidRPr="007C2FAA">
        <w:rPr>
          <w:shd w:val="clear" w:color="auto" w:fill="FFFFFF"/>
        </w:rPr>
        <w:t>Determinants like psycho</w:t>
      </w:r>
      <w:r w:rsidR="00226681" w:rsidRPr="007C2FAA">
        <w:rPr>
          <w:shd w:val="clear" w:color="auto" w:fill="FFFFFF"/>
        </w:rPr>
        <w:t>social stress and social network</w:t>
      </w:r>
      <w:r w:rsidRPr="007C2FAA">
        <w:rPr>
          <w:shd w:val="clear" w:color="auto" w:fill="FFFFFF"/>
        </w:rPr>
        <w:t xml:space="preserve"> used to explain health inequalities fit into the ‘psychological’ and ‘social environment’ sections of the model, respectively. The model also reflects that the psychological and social factors are influenced by the ‘social structure’ rather than existing in isolation.</w:t>
      </w:r>
    </w:p>
    <w:p w:rsidR="00A73585" w:rsidRPr="007C2FAA" w:rsidRDefault="00C037E2" w:rsidP="0022753D">
      <w:pPr>
        <w:pStyle w:val="NormalWeb"/>
        <w:spacing w:before="240" w:beforeAutospacing="0" w:after="240" w:afterAutospacing="0" w:line="360" w:lineRule="auto"/>
        <w:rPr>
          <w:shd w:val="clear" w:color="auto" w:fill="FFFFFF"/>
        </w:rPr>
      </w:pPr>
      <w:r w:rsidRPr="007C2FAA">
        <w:rPr>
          <w:shd w:val="clear" w:color="auto" w:fill="FFFFFF"/>
        </w:rPr>
        <w:t xml:space="preserve">Newton and Bower </w:t>
      </w:r>
      <w:r w:rsidR="00AD6616" w:rsidRPr="007C2FAA">
        <w:rPr>
          <w:shd w:val="clear" w:color="auto" w:fill="FFFFFF"/>
        </w:rPr>
        <w:fldChar w:fldCharType="begin"/>
      </w:r>
      <w:r w:rsidR="006662EC" w:rsidRPr="007C2FAA">
        <w:rPr>
          <w:shd w:val="clear" w:color="auto" w:fill="FFFFFF"/>
        </w:rPr>
        <w:instrText xml:space="preserve"> ADDIN EN.CITE &lt;EndNote&gt;&lt;Cite ExcludeAuth="1"&gt;&lt;Author&gt;Newton&lt;/Author&gt;&lt;Year&gt;2005&lt;/Year&gt;&lt;RecNum&gt;95&lt;/RecNum&gt;&lt;DisplayText&gt;(2005)&lt;/DisplayText&gt;&lt;record&gt;&lt;rec-number&gt;95&lt;/rec-number&gt;&lt;foreign-keys&gt;&lt;key app="EN" db-id="ptfsfw2e7fvv0we0zspxtffwpeaexrxpr2xs"&gt;95&lt;/key&gt;&lt;/foreign-keys&gt;&lt;ref-type name="Journal Article"&gt;17&lt;/ref-type&gt;&lt;contributors&gt;&lt;authors&gt;&lt;author&gt;Newton, J. Timothy&lt;/author&gt;&lt;author&gt;Bower, Elizabeth J.&lt;/author&gt;&lt;/authors&gt;&lt;/contributors&gt;&lt;titles&gt;&lt;title&gt;The social determinants of oral health: new approaches to conceptualizing and researching complex causal networks&lt;/title&gt;&lt;secondary-title&gt;Community Dentistry and Oral Epidemiology&lt;/secondary-title&gt;&lt;/titles&gt;&lt;periodical&gt;&lt;full-title&gt;Community Dentistry and Oral Epidemiology&lt;/full-title&gt;&lt;/periodical&gt;&lt;pages&gt;25-34&lt;/pages&gt;&lt;volume&gt;33&lt;/volume&gt;&lt;number&gt;1&lt;/number&gt;&lt;keywords&gt;&lt;keyword&gt;epidemiology&lt;/keyword&gt;&lt;keyword&gt;oral health&lt;/keyword&gt;&lt;keyword&gt;qualitative research&lt;/keyword&gt;&lt;keyword&gt;statistical model&lt;/keyword&gt;&lt;keyword&gt;theoretical model&lt;/keyword&gt;&lt;/keywords&gt;&lt;dates&gt;&lt;year&gt;2005&lt;/year&gt;&lt;/dates&gt;&lt;publisher&gt;Munksgaard International Publishers&lt;/publisher&gt;&lt;urls&gt;&lt;related-urls&gt;&lt;url&gt;http://dx.doi.org/10.1111/j.1600-0528.2004.00190.x &lt;/url&gt;&lt;/related-urls&gt;&lt;/urls&gt;&lt;/record&gt;&lt;/Cite&gt;&lt;/EndNote&gt;</w:instrText>
      </w:r>
      <w:r w:rsidR="00AD6616" w:rsidRPr="007C2FAA">
        <w:rPr>
          <w:shd w:val="clear" w:color="auto" w:fill="FFFFFF"/>
        </w:rPr>
        <w:fldChar w:fldCharType="separate"/>
      </w:r>
      <w:r w:rsidR="00E44022" w:rsidRPr="007C2FAA">
        <w:rPr>
          <w:noProof/>
          <w:shd w:val="clear" w:color="auto" w:fill="FFFFFF"/>
        </w:rPr>
        <w:t>(</w:t>
      </w:r>
      <w:hyperlink w:anchor="_ENREF_311" w:tooltip="Newton, 2005 #95" w:history="1">
        <w:r w:rsidR="00CA49C9" w:rsidRPr="007C2FAA">
          <w:rPr>
            <w:noProof/>
            <w:shd w:val="clear" w:color="auto" w:fill="FFFFFF"/>
          </w:rPr>
          <w:t>2005</w:t>
        </w:r>
      </w:hyperlink>
      <w:r w:rsidR="00E44022" w:rsidRPr="007C2FAA">
        <w:rPr>
          <w:noProof/>
          <w:shd w:val="clear" w:color="auto" w:fill="FFFFFF"/>
        </w:rPr>
        <w:t>)</w:t>
      </w:r>
      <w:r w:rsidR="00AD6616" w:rsidRPr="007C2FAA">
        <w:rPr>
          <w:shd w:val="clear" w:color="auto" w:fill="FFFFFF"/>
        </w:rPr>
        <w:fldChar w:fldCharType="end"/>
      </w:r>
      <w:r w:rsidR="007C61C7" w:rsidRPr="007C2FAA">
        <w:rPr>
          <w:shd w:val="clear" w:color="auto" w:fill="FFFFFF"/>
        </w:rPr>
        <w:t xml:space="preserve"> applied this model (to oral health) for </w:t>
      </w:r>
      <w:r w:rsidRPr="007C2FAA">
        <w:rPr>
          <w:shd w:val="clear" w:color="auto" w:fill="FFFFFF"/>
        </w:rPr>
        <w:t>studying the complex interlinking c</w:t>
      </w:r>
      <w:r w:rsidR="00226681" w:rsidRPr="007C2FAA">
        <w:rPr>
          <w:shd w:val="clear" w:color="auto" w:fill="FFFFFF"/>
        </w:rPr>
        <w:t>ausal pathways. They stress</w:t>
      </w:r>
      <w:r w:rsidR="007C61C7" w:rsidRPr="007C2FAA">
        <w:rPr>
          <w:shd w:val="clear" w:color="auto" w:fill="FFFFFF"/>
        </w:rPr>
        <w:t xml:space="preserve"> </w:t>
      </w:r>
      <w:r w:rsidRPr="007C2FAA">
        <w:rPr>
          <w:shd w:val="clear" w:color="auto" w:fill="FFFFFF"/>
        </w:rPr>
        <w:t xml:space="preserve">that the model locates risk factors </w:t>
      </w:r>
      <w:r w:rsidR="00226681" w:rsidRPr="007C2FAA">
        <w:rPr>
          <w:shd w:val="clear" w:color="auto" w:fill="FFFFFF"/>
        </w:rPr>
        <w:t>for oral disease both at the societal</w:t>
      </w:r>
      <w:r w:rsidRPr="007C2FAA">
        <w:rPr>
          <w:shd w:val="clear" w:color="auto" w:fill="FFFFFF"/>
        </w:rPr>
        <w:t xml:space="preserve"> and individual</w:t>
      </w:r>
      <w:r w:rsidR="00226681" w:rsidRPr="007C2FAA">
        <w:rPr>
          <w:shd w:val="clear" w:color="auto" w:fill="FFFFFF"/>
        </w:rPr>
        <w:t xml:space="preserve"> level</w:t>
      </w:r>
      <w:r w:rsidRPr="007C2FAA">
        <w:rPr>
          <w:shd w:val="clear" w:color="auto" w:fill="FFFFFF"/>
        </w:rPr>
        <w:t xml:space="preserve">, highlighting the importance of social processes rather than just individual behaviours. </w:t>
      </w:r>
    </w:p>
    <w:p w:rsidR="007C2FAA" w:rsidRPr="007C2FAA" w:rsidRDefault="007C2FAA" w:rsidP="007C2FAA">
      <w:pPr>
        <w:pStyle w:val="NormalWeb"/>
        <w:spacing w:before="240" w:beforeAutospacing="0" w:after="240" w:afterAutospacing="0" w:line="360" w:lineRule="auto"/>
        <w:rPr>
          <w:shd w:val="clear" w:color="auto" w:fill="FFFFFF"/>
        </w:rPr>
      </w:pPr>
      <w:r w:rsidRPr="007C2FAA">
        <w:rPr>
          <w:shd w:val="clear" w:color="auto" w:fill="FFFFFF"/>
        </w:rPr>
        <w:t xml:space="preserve">The model is useful in oral epidemiology because it encourages research into pathways between social structure, social environment and oral health </w:t>
      </w:r>
      <w:r w:rsidRPr="007C2FAA">
        <w:rPr>
          <w:shd w:val="clear" w:color="auto" w:fill="FFFFFF"/>
        </w:rPr>
        <w:fldChar w:fldCharType="begin"/>
      </w:r>
      <w:r w:rsidRPr="007C2FAA">
        <w:rPr>
          <w:shd w:val="clear" w:color="auto" w:fill="FFFFFF"/>
        </w:rPr>
        <w:instrText xml:space="preserve"> ADDIN EN.CITE &lt;EndNote&gt;&lt;Cite&gt;&lt;Author&gt;Newton&lt;/Author&gt;&lt;Year&gt;2005&lt;/Year&gt;&lt;RecNum&gt;95&lt;/RecNum&gt;&lt;DisplayText&gt;(Newton and Bower, 2005)&lt;/DisplayText&gt;&lt;record&gt;&lt;rec-number&gt;95&lt;/rec-number&gt;&lt;foreign-keys&gt;&lt;key app="EN" db-id="ptfsfw2e7fvv0we0zspxtffwpeaexrxpr2xs"&gt;95&lt;/key&gt;&lt;/foreign-keys&gt;&lt;ref-type name="Journal Article"&gt;17&lt;/ref-type&gt;&lt;contributors&gt;&lt;authors&gt;&lt;author&gt;Newton, J. Timothy&lt;/author&gt;&lt;author&gt;Bower, Elizabeth J.&lt;/author&gt;&lt;/authors&gt;&lt;/contributors&gt;&lt;titles&gt;&lt;title&gt;The social determinants of oral health: new approaches to conceptualizing and researching complex causal networks&lt;/title&gt;&lt;secondary-title&gt;Community Dentistry and Oral Epidemiology&lt;/secondary-title&gt;&lt;/titles&gt;&lt;periodical&gt;&lt;full-title&gt;Community Dentistry and Oral Epidemiology&lt;/full-title&gt;&lt;/periodical&gt;&lt;pages&gt;25-34&lt;/pages&gt;&lt;volume&gt;33&lt;/volume&gt;&lt;number&gt;1&lt;/number&gt;&lt;keywords&gt;&lt;keyword&gt;epidemiology&lt;/keyword&gt;&lt;keyword&gt;oral health&lt;/keyword&gt;&lt;keyword&gt;qualitative research&lt;/keyword&gt;&lt;keyword&gt;statistical model&lt;/keyword&gt;&lt;keyword&gt;theoretical model&lt;/keyword&gt;&lt;/keywords&gt;&lt;dates&gt;&lt;year&gt;2005&lt;/year&gt;&lt;/dates&gt;&lt;publisher&gt;Munksgaard International Publishers&lt;/publisher&gt;&lt;urls&gt;&lt;related-urls&gt;&lt;url&gt;http://dx.doi.org/10.1111/j.1600-0528.2004.00190.x &lt;/url&gt;&lt;/related-urls&gt;&lt;/urls&gt;&lt;/record&gt;&lt;/Cite&gt;&lt;/EndNote&gt;</w:instrText>
      </w:r>
      <w:r w:rsidRPr="007C2FAA">
        <w:rPr>
          <w:shd w:val="clear" w:color="auto" w:fill="FFFFFF"/>
        </w:rPr>
        <w:fldChar w:fldCharType="separate"/>
      </w:r>
      <w:r w:rsidRPr="007C2FAA">
        <w:rPr>
          <w:noProof/>
          <w:shd w:val="clear" w:color="auto" w:fill="FFFFFF"/>
        </w:rPr>
        <w:t>(</w:t>
      </w:r>
      <w:hyperlink w:anchor="_ENREF_311" w:tooltip="Newton, 2005 #95" w:history="1">
        <w:r w:rsidR="00CA49C9" w:rsidRPr="007C2FAA">
          <w:rPr>
            <w:noProof/>
            <w:shd w:val="clear" w:color="auto" w:fill="FFFFFF"/>
          </w:rPr>
          <w:t>Newton and Bower, 2005</w:t>
        </w:r>
      </w:hyperlink>
      <w:r w:rsidRPr="007C2FAA">
        <w:rPr>
          <w:noProof/>
          <w:shd w:val="clear" w:color="auto" w:fill="FFFFFF"/>
        </w:rPr>
        <w:t>)</w:t>
      </w:r>
      <w:r w:rsidRPr="007C2FAA">
        <w:rPr>
          <w:shd w:val="clear" w:color="auto" w:fill="FFFFFF"/>
        </w:rPr>
        <w:fldChar w:fldCharType="end"/>
      </w:r>
      <w:r w:rsidRPr="007C2FAA">
        <w:rPr>
          <w:shd w:val="clear" w:color="auto" w:fill="FFFFFF"/>
        </w:rPr>
        <w:t xml:space="preserve">. This is important because much current oral health research is largely restricted to explaining disease in terms of lifestyle practices and behaviours. There has been limited research looking at psychological and social pathways. However, research examining the pathways between psychosocial stress and periodontal disease </w:t>
      </w:r>
      <w:r w:rsidRPr="007C2FAA">
        <w:rPr>
          <w:shd w:val="clear" w:color="auto" w:fill="FFFFFF"/>
        </w:rPr>
        <w:fldChar w:fldCharType="begin"/>
      </w:r>
      <w:r w:rsidRPr="007C2FAA">
        <w:rPr>
          <w:shd w:val="clear" w:color="auto" w:fill="FFFFFF"/>
        </w:rPr>
        <w:instrText xml:space="preserve"> ADDIN EN.CITE &lt;EndNote&gt;&lt;Cite&gt;&lt;Author&gt;Marcenes&lt;/Author&gt;&lt;Year&gt;1992&lt;/Year&gt;&lt;RecNum&gt;125&lt;/RecNum&gt;&lt;DisplayText&gt;(Marcenes and Sheiham, 1992)&lt;/DisplayText&gt;&lt;record&gt;&lt;rec-number&gt;125&lt;/rec-number&gt;&lt;foreign-keys&gt;&lt;key app="EN" db-id="ptfsfw2e7fvv0we0zspxtffwpeaexrxpr2xs"&gt;125&lt;/key&gt;&lt;/foreign-keys&gt;&lt;ref-type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Pr="007C2FAA">
        <w:rPr>
          <w:shd w:val="clear" w:color="auto" w:fill="FFFFFF"/>
        </w:rPr>
        <w:fldChar w:fldCharType="separate"/>
      </w:r>
      <w:r w:rsidRPr="007C2FAA">
        <w:rPr>
          <w:noProof/>
          <w:shd w:val="clear" w:color="auto" w:fill="FFFFFF"/>
        </w:rPr>
        <w:t>(</w:t>
      </w:r>
      <w:hyperlink w:anchor="_ENREF_264" w:tooltip="Marcenes, 1992 #125" w:history="1">
        <w:r w:rsidR="00CA49C9" w:rsidRPr="007C2FAA">
          <w:rPr>
            <w:noProof/>
            <w:shd w:val="clear" w:color="auto" w:fill="FFFFFF"/>
          </w:rPr>
          <w:t>Marcenes and Sheiham, 1992</w:t>
        </w:r>
      </w:hyperlink>
      <w:r w:rsidRPr="007C2FAA">
        <w:rPr>
          <w:noProof/>
          <w:shd w:val="clear" w:color="auto" w:fill="FFFFFF"/>
        </w:rPr>
        <w:t>)</w:t>
      </w:r>
      <w:r w:rsidRPr="007C2FAA">
        <w:rPr>
          <w:shd w:val="clear" w:color="auto" w:fill="FFFFFF"/>
        </w:rPr>
        <w:fldChar w:fldCharType="end"/>
      </w:r>
      <w:r w:rsidRPr="007C2FAA">
        <w:rPr>
          <w:shd w:val="clear" w:color="auto" w:fill="FFFFFF"/>
        </w:rPr>
        <w:t xml:space="preserve">, sense of coherence </w:t>
      </w:r>
      <w:r w:rsidRPr="007C2FAA">
        <w:rPr>
          <w:shd w:val="clear" w:color="auto" w:fill="FFFFFF"/>
        </w:rPr>
        <w:fldChar w:fldCharType="begin"/>
      </w:r>
      <w:r w:rsidRPr="007C2FAA">
        <w:rPr>
          <w:shd w:val="clear" w:color="auto" w:fill="FFFFFF"/>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Pr="007C2FAA">
        <w:rPr>
          <w:shd w:val="clear" w:color="auto" w:fill="FFFFFF"/>
        </w:rPr>
        <w:fldChar w:fldCharType="separate"/>
      </w:r>
      <w:r w:rsidRPr="007C2FAA">
        <w:rPr>
          <w:noProof/>
          <w:shd w:val="clear" w:color="auto" w:fill="FFFFFF"/>
        </w:rPr>
        <w:t>(</w:t>
      </w:r>
      <w:hyperlink w:anchor="_ENREF_29" w:tooltip="Baker, 2010 #22" w:history="1">
        <w:r w:rsidR="00CA49C9" w:rsidRPr="007C2FAA">
          <w:rPr>
            <w:noProof/>
            <w:shd w:val="clear" w:color="auto" w:fill="FFFFFF"/>
          </w:rPr>
          <w:t>Baker</w:t>
        </w:r>
        <w:r w:rsidR="00CA49C9" w:rsidRPr="007C2FAA">
          <w:rPr>
            <w:i/>
            <w:noProof/>
            <w:shd w:val="clear" w:color="auto" w:fill="FFFFFF"/>
          </w:rPr>
          <w:t xml:space="preserve"> et al.</w:t>
        </w:r>
        <w:r w:rsidR="00CA49C9" w:rsidRPr="007C2FAA">
          <w:rPr>
            <w:noProof/>
            <w:shd w:val="clear" w:color="auto" w:fill="FFFFFF"/>
          </w:rPr>
          <w:t>, 2010</w:t>
        </w:r>
      </w:hyperlink>
      <w:r w:rsidRPr="007C2FAA">
        <w:rPr>
          <w:noProof/>
          <w:shd w:val="clear" w:color="auto" w:fill="FFFFFF"/>
        </w:rPr>
        <w:t>)</w:t>
      </w:r>
      <w:r w:rsidRPr="007C2FAA">
        <w:rPr>
          <w:shd w:val="clear" w:color="auto" w:fill="FFFFFF"/>
        </w:rPr>
        <w:fldChar w:fldCharType="end"/>
      </w:r>
      <w:r w:rsidRPr="007C2FAA">
        <w:rPr>
          <w:shd w:val="clear" w:color="auto" w:fill="FFFFFF"/>
        </w:rPr>
        <w:t xml:space="preserve"> and oral health-related behaviours </w:t>
      </w:r>
      <w:r w:rsidRPr="007C2FAA">
        <w:rPr>
          <w:shd w:val="clear" w:color="auto" w:fill="FFFFFF"/>
        </w:rPr>
        <w:fldChar w:fldCharType="begin"/>
      </w:r>
      <w:r w:rsidRPr="007C2FAA">
        <w:rPr>
          <w:shd w:val="clear" w:color="auto" w:fill="FFFFFF"/>
        </w:rPr>
        <w:instrText xml:space="preserve"> ADDIN EN.CITE &lt;EndNote&gt;&lt;Cite&gt;&lt;Author&gt;Thomson&lt;/Author&gt;&lt;Year&gt;2011&lt;/Year&gt;&lt;RecNum&gt;225&lt;/RecNum&gt;&lt;DisplayText&gt;(Thomson&lt;style face="italic"&gt; et al.&lt;/style&gt;, 2011)&lt;/DisplayText&gt;&lt;record&gt;&lt;rec-number&gt;225&lt;/rec-number&gt;&lt;foreign-keys&gt;&lt;key app="EN" db-id="ptfsfw2e7fvv0we0zspxtffwpeaexrxpr2xs"&gt;225&lt;/key&gt;&lt;/foreign-keys&gt;&lt;ref-type name="Journal Article"&gt;17&lt;/ref-type&gt;&lt;contributors&gt;&lt;authors&gt;&lt;author&gt;Thomson, W. M.&lt;/author&gt;&lt;author&gt;Williams, S. M.&lt;/author&gt;&lt;author&gt;Broadbent, J. M.&lt;/author&gt;&lt;author&gt;Poulton, R.&lt;/author&gt;&lt;author&gt;Locker, D.&lt;/author&gt;&lt;/authors&gt;&lt;/contributors&gt;&lt;titles&gt;&lt;title&gt;Long-term Dental Visiting Patterns and Adult Oral Health&lt;/title&gt;&lt;secondary-title&gt;Journal of Dental Research&lt;/secondary-title&gt;&lt;/titles&gt;&lt;periodical&gt;&lt;full-title&gt;Journal of Dental Research&lt;/full-title&gt;&lt;/periodical&gt;&lt;pages&gt;307-311&lt;/pages&gt;&lt;volume&gt;89&lt;/volume&gt;&lt;number&gt;3&lt;/number&gt;&lt;dates&gt;&lt;year&gt;2011&lt;/year&gt;&lt;pub-dates&gt;&lt;date&gt;March 1, 2010&lt;/date&gt;&lt;/pub-dates&gt;&lt;/dates&gt;&lt;urls&gt;&lt;related-urls&gt;&lt;url&gt;http://jdr.sagepub.com/content/89/3/307.abstract &lt;/url&gt;&lt;/related-urls&gt;&lt;/urls&gt;&lt;electronic-resource-num&gt;10.1177/0022034509356779&lt;/electronic-resource-num&gt;&lt;/record&gt;&lt;/Cite&gt;&lt;/EndNote&gt;</w:instrText>
      </w:r>
      <w:r w:rsidRPr="007C2FAA">
        <w:rPr>
          <w:shd w:val="clear" w:color="auto" w:fill="FFFFFF"/>
        </w:rPr>
        <w:fldChar w:fldCharType="separate"/>
      </w:r>
      <w:r w:rsidRPr="007C2FAA">
        <w:rPr>
          <w:noProof/>
          <w:shd w:val="clear" w:color="auto" w:fill="FFFFFF"/>
        </w:rPr>
        <w:t>(</w:t>
      </w:r>
      <w:hyperlink w:anchor="_ENREF_426" w:tooltip="Thomson, 2011 #225" w:history="1">
        <w:r w:rsidR="00CA49C9" w:rsidRPr="007C2FAA">
          <w:rPr>
            <w:noProof/>
            <w:shd w:val="clear" w:color="auto" w:fill="FFFFFF"/>
          </w:rPr>
          <w:t>Thomson</w:t>
        </w:r>
        <w:r w:rsidR="00CA49C9" w:rsidRPr="007C2FAA">
          <w:rPr>
            <w:i/>
            <w:noProof/>
            <w:shd w:val="clear" w:color="auto" w:fill="FFFFFF"/>
          </w:rPr>
          <w:t xml:space="preserve"> et al.</w:t>
        </w:r>
        <w:r w:rsidR="00CA49C9" w:rsidRPr="007C2FAA">
          <w:rPr>
            <w:noProof/>
            <w:shd w:val="clear" w:color="auto" w:fill="FFFFFF"/>
          </w:rPr>
          <w:t>, 2011</w:t>
        </w:r>
      </w:hyperlink>
      <w:r w:rsidRPr="007C2FAA">
        <w:rPr>
          <w:noProof/>
          <w:shd w:val="clear" w:color="auto" w:fill="FFFFFF"/>
        </w:rPr>
        <w:t>)</w:t>
      </w:r>
      <w:r w:rsidRPr="007C2FAA">
        <w:rPr>
          <w:shd w:val="clear" w:color="auto" w:fill="FFFFFF"/>
        </w:rPr>
        <w:fldChar w:fldCharType="end"/>
      </w:r>
      <w:r w:rsidRPr="007C2FAA">
        <w:rPr>
          <w:shd w:val="clear" w:color="auto" w:fill="FFFFFF"/>
        </w:rPr>
        <w:t xml:space="preserve"> are examples of the growing interest in the role of psychosocial factors in oral health inequalities.</w:t>
      </w:r>
      <w:r w:rsidRPr="007C2FAA">
        <w:rPr>
          <w:rStyle w:val="apple-style-span"/>
          <w:shd w:val="clear" w:color="auto" w:fill="FFFFFF"/>
        </w:rPr>
        <w:t xml:space="preserve"> </w:t>
      </w:r>
    </w:p>
    <w:p w:rsidR="007C2FAA" w:rsidRDefault="007C2FAA" w:rsidP="00E306E3">
      <w:pPr>
        <w:pStyle w:val="NormalWeb"/>
        <w:spacing w:line="360" w:lineRule="auto"/>
        <w:rPr>
          <w:shd w:val="clear" w:color="auto" w:fill="FFFFFF"/>
        </w:rPr>
      </w:pPr>
    </w:p>
    <w:p w:rsidR="00A73585" w:rsidRPr="007C2FAA" w:rsidRDefault="007375F4" w:rsidP="00E306E3">
      <w:pPr>
        <w:pStyle w:val="NormalWeb"/>
        <w:spacing w:line="360" w:lineRule="auto"/>
        <w:rPr>
          <w:shd w:val="clear" w:color="auto" w:fill="FFFFFF"/>
        </w:rPr>
      </w:pPr>
      <w:r w:rsidRPr="007C2FAA">
        <w:rPr>
          <w:noProof/>
          <w:lang w:val="en-GB" w:eastAsia="en-GB" w:bidi="ar-SA"/>
        </w:rPr>
        <w:lastRenderedPageBreak/>
        <mc:AlternateContent>
          <mc:Choice Requires="wpg">
            <w:drawing>
              <wp:anchor distT="0" distB="0" distL="114300" distR="114300" simplePos="0" relativeHeight="251504640" behindDoc="0" locked="0" layoutInCell="1" allowOverlap="1" wp14:anchorId="3CF1E9AD" wp14:editId="279E5E0D">
                <wp:simplePos x="0" y="0"/>
                <wp:positionH relativeFrom="column">
                  <wp:posOffset>74295</wp:posOffset>
                </wp:positionH>
                <wp:positionV relativeFrom="paragraph">
                  <wp:posOffset>371475</wp:posOffset>
                </wp:positionV>
                <wp:extent cx="5105400" cy="4229100"/>
                <wp:effectExtent l="0" t="0" r="19050" b="0"/>
                <wp:wrapNone/>
                <wp:docPr id="60" name="Group 60"/>
                <wp:cNvGraphicFramePr/>
                <a:graphic xmlns:a="http://schemas.openxmlformats.org/drawingml/2006/main">
                  <a:graphicData uri="http://schemas.microsoft.com/office/word/2010/wordprocessingGroup">
                    <wpg:wgp>
                      <wpg:cNvGrpSpPr/>
                      <wpg:grpSpPr>
                        <a:xfrm>
                          <a:off x="0" y="0"/>
                          <a:ext cx="5105400" cy="4229100"/>
                          <a:chOff x="0" y="0"/>
                          <a:chExt cx="5867400" cy="4448175"/>
                        </a:xfrm>
                      </wpg:grpSpPr>
                      <wps:wsp>
                        <wps:cNvPr id="1247" name="Rectangle 597"/>
                        <wps:cNvSpPr>
                          <a:spLocks noChangeArrowheads="1"/>
                        </wps:cNvSpPr>
                        <wps:spPr bwMode="auto">
                          <a:xfrm>
                            <a:off x="2895600" y="0"/>
                            <a:ext cx="2314575" cy="400050"/>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Material factors</w:t>
                              </w:r>
                            </w:p>
                          </w:txbxContent>
                        </wps:txbx>
                        <wps:bodyPr rot="0" vert="horz" wrap="square" lIns="91440" tIns="45720" rIns="91440" bIns="45720" anchor="t" anchorCtr="0" upright="1">
                          <a:noAutofit/>
                        </wps:bodyPr>
                      </wps:wsp>
                      <wps:wsp>
                        <wps:cNvPr id="1243" name="Rectangle 598"/>
                        <wps:cNvSpPr>
                          <a:spLocks noChangeArrowheads="1"/>
                        </wps:cNvSpPr>
                        <wps:spPr bwMode="auto">
                          <a:xfrm>
                            <a:off x="0" y="0"/>
                            <a:ext cx="1866900" cy="400050"/>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Social Structure</w:t>
                              </w:r>
                            </w:p>
                          </w:txbxContent>
                        </wps:txbx>
                        <wps:bodyPr rot="0" vert="horz" wrap="square" lIns="91440" tIns="45720" rIns="91440" bIns="45720" anchor="t" anchorCtr="0" upright="1">
                          <a:noAutofit/>
                        </wps:bodyPr>
                      </wps:wsp>
                      <wps:wsp>
                        <wps:cNvPr id="1244" name="AutoShape 599"/>
                        <wps:cNvCnPr>
                          <a:cxnSpLocks noChangeShapeType="1"/>
                        </wps:cNvCnPr>
                        <wps:spPr bwMode="auto">
                          <a:xfrm>
                            <a:off x="1866900" y="161925"/>
                            <a:ext cx="1028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600"/>
                        <wps:cNvCnPr>
                          <a:cxnSpLocks noChangeShapeType="1"/>
                        </wps:cNvCnPr>
                        <wps:spPr bwMode="auto">
                          <a:xfrm flipH="1">
                            <a:off x="314325" y="400050"/>
                            <a:ext cx="9525" cy="21240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601"/>
                        <wps:cNvCnPr>
                          <a:cxnSpLocks noChangeShapeType="1"/>
                        </wps:cNvCnPr>
                        <wps:spPr bwMode="auto">
                          <a:xfrm>
                            <a:off x="1295400" y="438150"/>
                            <a:ext cx="2990850" cy="13144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602"/>
                        <wps:cNvCnPr>
                          <a:cxnSpLocks noChangeShapeType="1"/>
                        </wps:cNvCnPr>
                        <wps:spPr bwMode="auto">
                          <a:xfrm>
                            <a:off x="5543549" y="161925"/>
                            <a:ext cx="636" cy="30575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 name="Rectangle 603"/>
                        <wps:cNvSpPr>
                          <a:spLocks noChangeArrowheads="1"/>
                        </wps:cNvSpPr>
                        <wps:spPr bwMode="auto">
                          <a:xfrm>
                            <a:off x="1438275" y="561975"/>
                            <a:ext cx="866775" cy="371475"/>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Work</w:t>
                              </w:r>
                            </w:p>
                          </w:txbxContent>
                        </wps:txbx>
                        <wps:bodyPr rot="0" vert="horz" wrap="square" lIns="91440" tIns="45720" rIns="91440" bIns="45720" anchor="t" anchorCtr="0" upright="1">
                          <a:noAutofit/>
                        </wps:bodyPr>
                      </wps:wsp>
                      <wps:wsp>
                        <wps:cNvPr id="1239" name="Rectangle 604"/>
                        <wps:cNvSpPr>
                          <a:spLocks noChangeArrowheads="1"/>
                        </wps:cNvSpPr>
                        <wps:spPr bwMode="auto">
                          <a:xfrm>
                            <a:off x="485775" y="1028700"/>
                            <a:ext cx="1209675" cy="447675"/>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spacing w:line="240" w:lineRule="auto"/>
                                <w:jc w:val="center"/>
                                <w:rPr>
                                  <w:rFonts w:asciiTheme="majorBidi" w:hAnsiTheme="majorBidi" w:cstheme="majorBidi"/>
                                  <w:sz w:val="24"/>
                                  <w:szCs w:val="24"/>
                                </w:rPr>
                              </w:pPr>
                              <w:r w:rsidRPr="00226681">
                                <w:rPr>
                                  <w:rFonts w:asciiTheme="majorBidi" w:hAnsiTheme="majorBidi" w:cstheme="majorBidi"/>
                                  <w:sz w:val="24"/>
                                  <w:szCs w:val="24"/>
                                </w:rPr>
                                <w:t>Social Environment</w:t>
                              </w:r>
                            </w:p>
                          </w:txbxContent>
                        </wps:txbx>
                        <wps:bodyPr rot="0" vert="horz" wrap="square" lIns="91440" tIns="45720" rIns="91440" bIns="45720" anchor="t" anchorCtr="0" upright="1">
                          <a:noAutofit/>
                        </wps:bodyPr>
                      </wps:wsp>
                      <wps:wsp>
                        <wps:cNvPr id="321" name="Rectangle 605"/>
                        <wps:cNvSpPr>
                          <a:spLocks noChangeArrowheads="1"/>
                        </wps:cNvSpPr>
                        <wps:spPr bwMode="auto">
                          <a:xfrm>
                            <a:off x="2628900" y="933450"/>
                            <a:ext cx="1724025" cy="409575"/>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Psychological</w:t>
                              </w:r>
                            </w:p>
                          </w:txbxContent>
                        </wps:txbx>
                        <wps:bodyPr rot="0" vert="horz" wrap="square" lIns="91440" tIns="45720" rIns="91440" bIns="45720" anchor="t" anchorCtr="0" upright="1">
                          <a:noAutofit/>
                        </wps:bodyPr>
                      </wps:wsp>
                      <wps:wsp>
                        <wps:cNvPr id="320" name="AutoShape 606"/>
                        <wps:cNvCnPr>
                          <a:cxnSpLocks noChangeShapeType="1"/>
                        </wps:cNvCnPr>
                        <wps:spPr bwMode="auto">
                          <a:xfrm flipH="1">
                            <a:off x="2000250" y="933450"/>
                            <a:ext cx="9525" cy="64770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AutoShape 607"/>
                        <wps:cNvCnPr>
                          <a:cxnSpLocks noChangeShapeType="1"/>
                        </wps:cNvCnPr>
                        <wps:spPr bwMode="auto">
                          <a:xfrm>
                            <a:off x="1695450" y="1219200"/>
                            <a:ext cx="93345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 name="Rectangle 608"/>
                        <wps:cNvSpPr>
                          <a:spLocks noChangeArrowheads="1"/>
                        </wps:cNvSpPr>
                        <wps:spPr bwMode="auto">
                          <a:xfrm>
                            <a:off x="1762125" y="1581150"/>
                            <a:ext cx="1323975" cy="447675"/>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spacing w:line="240" w:lineRule="auto"/>
                                <w:jc w:val="center"/>
                                <w:rPr>
                                  <w:rFonts w:asciiTheme="majorBidi" w:hAnsiTheme="majorBidi" w:cstheme="majorBidi"/>
                                  <w:sz w:val="24"/>
                                  <w:szCs w:val="24"/>
                                </w:rPr>
                              </w:pPr>
                              <w:r w:rsidRPr="00226681">
                                <w:rPr>
                                  <w:rFonts w:asciiTheme="majorBidi" w:hAnsiTheme="majorBidi" w:cstheme="majorBidi"/>
                                  <w:sz w:val="24"/>
                                  <w:szCs w:val="24"/>
                                </w:rPr>
                                <w:t>Health Behaviours</w:t>
                              </w:r>
                            </w:p>
                          </w:txbxContent>
                        </wps:txbx>
                        <wps:bodyPr rot="0" vert="horz" wrap="square" lIns="91440" tIns="45720" rIns="91440" bIns="45720" anchor="t" anchorCtr="0" upright="1">
                          <a:noAutofit/>
                        </wps:bodyPr>
                      </wps:wsp>
                      <wps:wsp>
                        <wps:cNvPr id="1241" name="AutoShape 609"/>
                        <wps:cNvCnPr>
                          <a:cxnSpLocks noChangeShapeType="1"/>
                        </wps:cNvCnPr>
                        <wps:spPr bwMode="auto">
                          <a:xfrm>
                            <a:off x="2819400" y="1343025"/>
                            <a:ext cx="635" cy="23812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8" name="AutoShape 610"/>
                        <wps:cNvCnPr>
                          <a:cxnSpLocks noChangeShapeType="1"/>
                        </wps:cNvCnPr>
                        <wps:spPr bwMode="auto">
                          <a:xfrm>
                            <a:off x="3143250" y="1828800"/>
                            <a:ext cx="11430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3" name="AutoShape 611"/>
                        <wps:cNvCnPr>
                          <a:cxnSpLocks noChangeShapeType="1"/>
                        </wps:cNvCnPr>
                        <wps:spPr bwMode="auto">
                          <a:xfrm>
                            <a:off x="5210175" y="161925"/>
                            <a:ext cx="334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Rectangle 612"/>
                        <wps:cNvSpPr>
                          <a:spLocks noChangeArrowheads="1"/>
                        </wps:cNvSpPr>
                        <wps:spPr bwMode="auto">
                          <a:xfrm>
                            <a:off x="4286250" y="1390650"/>
                            <a:ext cx="1171575" cy="833437"/>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Brain Neuro –Endocrine and Immune Response</w:t>
                              </w:r>
                            </w:p>
                          </w:txbxContent>
                        </wps:txbx>
                        <wps:bodyPr rot="0" vert="horz" wrap="square" lIns="91440" tIns="45720" rIns="91440" bIns="45720" anchor="t" anchorCtr="0" upright="1">
                          <a:noAutofit/>
                        </wps:bodyPr>
                      </wps:wsp>
                      <wps:wsp>
                        <wps:cNvPr id="1236" name="Rectangle 613"/>
                        <wps:cNvSpPr>
                          <a:spLocks noChangeArrowheads="1"/>
                        </wps:cNvSpPr>
                        <wps:spPr bwMode="auto">
                          <a:xfrm>
                            <a:off x="3409951" y="2334861"/>
                            <a:ext cx="2047875" cy="485775"/>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spacing w:line="240" w:lineRule="auto"/>
                                <w:jc w:val="center"/>
                                <w:rPr>
                                  <w:rFonts w:asciiTheme="majorBidi" w:hAnsiTheme="majorBidi" w:cstheme="majorBidi"/>
                                  <w:sz w:val="24"/>
                                  <w:szCs w:val="24"/>
                                </w:rPr>
                              </w:pPr>
                              <w:r>
                                <w:rPr>
                                  <w:rFonts w:asciiTheme="majorBidi" w:hAnsiTheme="majorBidi" w:cstheme="majorBidi"/>
                                  <w:sz w:val="24"/>
                                  <w:szCs w:val="24"/>
                                </w:rPr>
                                <w:t>Pathophysiological C</w:t>
                              </w:r>
                              <w:r w:rsidRPr="00226681">
                                <w:rPr>
                                  <w:rFonts w:asciiTheme="majorBidi" w:hAnsiTheme="majorBidi" w:cstheme="majorBidi"/>
                                  <w:sz w:val="24"/>
                                  <w:szCs w:val="24"/>
                                </w:rPr>
                                <w:t>hanges</w:t>
                              </w:r>
                            </w:p>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Organ Impairment</w:t>
                              </w:r>
                            </w:p>
                          </w:txbxContent>
                        </wps:txbx>
                        <wps:bodyPr rot="0" vert="horz" wrap="square" lIns="91440" tIns="45720" rIns="91440" bIns="45720" anchor="t" anchorCtr="0" upright="1">
                          <a:noAutofit/>
                        </wps:bodyPr>
                      </wps:wsp>
                      <wps:wsp>
                        <wps:cNvPr id="1227" name="Rectangle 614"/>
                        <wps:cNvSpPr>
                          <a:spLocks noChangeArrowheads="1"/>
                        </wps:cNvSpPr>
                        <wps:spPr bwMode="auto">
                          <a:xfrm>
                            <a:off x="4305300" y="3209926"/>
                            <a:ext cx="1562100" cy="657183"/>
                          </a:xfrm>
                          <a:prstGeom prst="rect">
                            <a:avLst/>
                          </a:prstGeom>
                          <a:solidFill>
                            <a:srgbClr val="FFFFFF"/>
                          </a:solidFill>
                          <a:ln w="9525">
                            <a:solidFill>
                              <a:srgbClr val="000000"/>
                            </a:solidFill>
                            <a:miter lim="800000"/>
                            <a:headEnd/>
                            <a:tailEnd/>
                          </a:ln>
                        </wps:spPr>
                        <wps:txbx>
                          <w:txbxContent>
                            <w:p w:rsidR="00795A61" w:rsidRPr="00226681" w:rsidRDefault="00795A61" w:rsidP="00226681">
                              <w:pPr>
                                <w:spacing w:after="0" w:line="240" w:lineRule="auto"/>
                                <w:jc w:val="center"/>
                                <w:rPr>
                                  <w:rFonts w:asciiTheme="majorBidi" w:hAnsiTheme="majorBidi" w:cstheme="majorBidi"/>
                                  <w:sz w:val="24"/>
                                  <w:szCs w:val="24"/>
                                </w:rPr>
                              </w:pPr>
                              <w:r>
                                <w:rPr>
                                  <w:rFonts w:asciiTheme="majorBidi" w:hAnsiTheme="majorBidi" w:cstheme="majorBidi"/>
                                  <w:sz w:val="24"/>
                                  <w:szCs w:val="24"/>
                                </w:rPr>
                                <w:t>Well-</w:t>
                              </w:r>
                              <w:r w:rsidRPr="00226681">
                                <w:rPr>
                                  <w:rFonts w:asciiTheme="majorBidi" w:hAnsiTheme="majorBidi" w:cstheme="majorBidi"/>
                                  <w:sz w:val="24"/>
                                  <w:szCs w:val="24"/>
                                </w:rPr>
                                <w:t>Being</w:t>
                              </w:r>
                            </w:p>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Mortality</w:t>
                              </w:r>
                            </w:p>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Morbidity</w:t>
                              </w:r>
                            </w:p>
                            <w:p w:rsidR="00795A61" w:rsidRDefault="00795A61"/>
                          </w:txbxContent>
                        </wps:txbx>
                        <wps:bodyPr rot="0" vert="horz" wrap="square" lIns="91440" tIns="45720" rIns="91440" bIns="45720" anchor="t" anchorCtr="0" upright="1">
                          <a:noAutofit/>
                        </wps:bodyPr>
                      </wps:wsp>
                      <wps:wsp>
                        <wps:cNvPr id="1235" name="AutoShape 615"/>
                        <wps:cNvCnPr>
                          <a:cxnSpLocks noChangeShapeType="1"/>
                          <a:stCxn id="1237" idx="2"/>
                          <a:endCxn id="1236" idx="1"/>
                        </wps:cNvCnPr>
                        <wps:spPr bwMode="auto">
                          <a:xfrm>
                            <a:off x="2424113" y="2028826"/>
                            <a:ext cx="985838" cy="548923"/>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AutoShape 616"/>
                        <wps:cNvCnPr>
                          <a:cxnSpLocks noChangeShapeType="1"/>
                        </wps:cNvCnPr>
                        <wps:spPr bwMode="auto">
                          <a:xfrm>
                            <a:off x="4652323" y="2835211"/>
                            <a:ext cx="434027" cy="384239"/>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617"/>
                        <wps:cNvCnPr>
                          <a:cxnSpLocks noChangeShapeType="1"/>
                        </wps:cNvCnPr>
                        <wps:spPr bwMode="auto">
                          <a:xfrm flipV="1">
                            <a:off x="1438275" y="2524125"/>
                            <a:ext cx="609600" cy="40005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AutoShape 618"/>
                        <wps:cNvCnPr>
                          <a:cxnSpLocks noChangeShapeType="1"/>
                        </wps:cNvCnPr>
                        <wps:spPr bwMode="auto">
                          <a:xfrm flipV="1">
                            <a:off x="1866900" y="2524125"/>
                            <a:ext cx="838200" cy="5715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AutoShape 619"/>
                        <wps:cNvCnPr>
                          <a:cxnSpLocks noChangeShapeType="1"/>
                        </wps:cNvCnPr>
                        <wps:spPr bwMode="auto">
                          <a:xfrm flipV="1">
                            <a:off x="2324100" y="2733675"/>
                            <a:ext cx="981075" cy="62865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Text Box 620"/>
                        <wps:cNvSpPr txBox="1">
                          <a:spLocks noChangeArrowheads="1"/>
                        </wps:cNvSpPr>
                        <wps:spPr bwMode="auto">
                          <a:xfrm>
                            <a:off x="235708" y="2835211"/>
                            <a:ext cx="1123949" cy="3019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Early Life</w:t>
                              </w:r>
                            </w:p>
                          </w:txbxContent>
                        </wps:txbx>
                        <wps:bodyPr rot="0" vert="horz" wrap="square" lIns="91440" tIns="45720" rIns="91440" bIns="45720" anchor="t" anchorCtr="0" upright="1">
                          <a:noAutofit/>
                        </wps:bodyPr>
                      </wps:wsp>
                      <wps:wsp>
                        <wps:cNvPr id="1232" name="Text Box 621"/>
                        <wps:cNvSpPr txBox="1">
                          <a:spLocks noChangeArrowheads="1"/>
                        </wps:cNvSpPr>
                        <wps:spPr bwMode="auto">
                          <a:xfrm>
                            <a:off x="971550" y="3143250"/>
                            <a:ext cx="895350" cy="344385"/>
                          </a:xfrm>
                          <a:prstGeom prst="rect">
                            <a:avLst/>
                          </a:prstGeom>
                          <a:solidFill>
                            <a:srgbClr val="FFFFFF"/>
                          </a:solidFill>
                          <a:ln w="9525">
                            <a:solidFill>
                              <a:schemeClr val="bg1">
                                <a:lumMod val="100000"/>
                                <a:lumOff val="0"/>
                              </a:schemeClr>
                            </a:solidFill>
                            <a:miter lim="800000"/>
                            <a:headEnd/>
                            <a:tailEnd/>
                          </a:ln>
                        </wps:spPr>
                        <wps:txb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Genes</w:t>
                              </w:r>
                            </w:p>
                          </w:txbxContent>
                        </wps:txbx>
                        <wps:bodyPr rot="0" vert="horz" wrap="square" lIns="91440" tIns="45720" rIns="91440" bIns="45720" anchor="t" anchorCtr="0" upright="1">
                          <a:noAutofit/>
                        </wps:bodyPr>
                      </wps:wsp>
                      <wps:wsp>
                        <wps:cNvPr id="1228" name="Text Box 622"/>
                        <wps:cNvSpPr txBox="1">
                          <a:spLocks noChangeArrowheads="1"/>
                        </wps:cNvSpPr>
                        <wps:spPr bwMode="auto">
                          <a:xfrm>
                            <a:off x="1552575" y="3429000"/>
                            <a:ext cx="988695" cy="338455"/>
                          </a:xfrm>
                          <a:prstGeom prst="rect">
                            <a:avLst/>
                          </a:prstGeom>
                          <a:solidFill>
                            <a:srgbClr val="FFFFFF"/>
                          </a:solidFill>
                          <a:ln w="9525">
                            <a:solidFill>
                              <a:schemeClr val="bg1">
                                <a:lumMod val="100000"/>
                                <a:lumOff val="0"/>
                              </a:schemeClr>
                            </a:solidFill>
                            <a:miter lim="800000"/>
                            <a:headEnd/>
                            <a:tailEnd/>
                          </a:ln>
                        </wps:spPr>
                        <wps:txb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Culture</w:t>
                              </w:r>
                            </w:p>
                          </w:txbxContent>
                        </wps:txbx>
                        <wps:bodyPr rot="0" vert="horz" wrap="square" lIns="91440" tIns="45720" rIns="91440" bIns="45720" anchor="t" anchorCtr="0" upright="1">
                          <a:noAutofit/>
                        </wps:bodyPr>
                      </wps:wsp>
                      <wps:wsp>
                        <wps:cNvPr id="1226" name="Text Box 623"/>
                        <wps:cNvSpPr txBox="1">
                          <a:spLocks noChangeArrowheads="1"/>
                        </wps:cNvSpPr>
                        <wps:spPr bwMode="auto">
                          <a:xfrm>
                            <a:off x="142874" y="4048125"/>
                            <a:ext cx="2943226"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5A61" w:rsidRDefault="00795A61" w:rsidP="00333862">
                              <w:pPr>
                                <w:pStyle w:val="Caption"/>
                                <w:rPr>
                                  <w:rFonts w:ascii="Times New Roman" w:hAnsi="Times New Roman" w:cs="Times New Roman"/>
                                  <w:b w:val="0"/>
                                  <w:color w:val="auto"/>
                                  <w:sz w:val="24"/>
                                  <w:szCs w:val="24"/>
                                </w:rPr>
                              </w:pPr>
                              <w:bookmarkStart w:id="34" w:name="_Toc385241842"/>
                              <w:bookmarkStart w:id="35" w:name="_Toc397681180"/>
                              <w:r w:rsidRPr="00333862">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t xml:space="preserve">  </w:t>
                              </w:r>
                              <w:r w:rsidRPr="003731D6">
                                <w:rPr>
                                  <w:rFonts w:ascii="Times New Roman" w:hAnsi="Times New Roman" w:cs="Times New Roman"/>
                                  <w:b w:val="0"/>
                                  <w:color w:val="auto"/>
                                  <w:sz w:val="24"/>
                                  <w:szCs w:val="24"/>
                                </w:rPr>
                                <w:t>Brunner &amp; Marmot Model</w:t>
                              </w:r>
                              <w:bookmarkEnd w:id="34"/>
                              <w:bookmarkEnd w:id="35"/>
                            </w:p>
                            <w:p w:rsidR="00795A61" w:rsidRDefault="00795A61" w:rsidP="006C7304"/>
                            <w:p w:rsidR="00795A61" w:rsidRPr="006C7304" w:rsidRDefault="00795A61" w:rsidP="006C7304"/>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0" o:spid="_x0000_s1092" style="position:absolute;left:0;text-align:left;margin-left:5.85pt;margin-top:29.25pt;width:402pt;height:333pt;z-index:251504640;mso-width-relative:margin;mso-height-relative:margin" coordsize="58674,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fqPgkAAJdRAAAOAAAAZHJzL2Uyb0RvYy54bWzsXNuSm8oVfU9V/oHiXRbdNDeV5VP2XJxU&#10;OTmnjp28MxKSqEhAgLHkpPLvWXs3ICQx8pyZEVX2MA8zMEio2Vq9eu1L77e/7DZr42uUF3GaTE3x&#10;xjKNKJml8zhZTs1/fLkd+aZRlGEyD9dpEk3Nb1Fh/vLuz396u80mkUxX6Xoe5QZukhSTbTY1V2WZ&#10;TcbjYraKNmHxJs2iBBcXab4JS5zmy/E8D7e4+2Y9lpbljrdpPs/ydBYVBf57rS+a7/j+i0U0K39d&#10;LIqoNNZTE2Mr+XfOv+/o9/jd23CyzMNsFc+qYYRPGMUmjBN8aHOr67AMjfs8PrnVJp7laZEuyjez&#10;dDNOF4t4FvEz4GmEdfQ0H/P0PuNnWU62y6wxE0x7ZKcn33b296+/5UY8n5ouzJOEG3xH/LEGzmGc&#10;bbac4DUf8+xz9lte/WOpz+h5d4t8Q3/xJMaOzfqtMWu0K40Z/ukIy1EWbj/DNSVlIHDChp+t8O2c&#10;vG+2uqnf6bve/p1K+cJz6J3j+oPHNL5mONsMICr2diqeZ6fPqzCL2PwF2aCyk5DKqy31O/AVJst1&#10;ZDiBp83FLyVbkVWK7FM6+1dhJOnVCq+L3ud5ul1F4RwjE/wgNGTcW7+BTgq81bjb/i2d45sI78uU&#10;YXVkZukHjksWPTW2tIVyYCVtbMuyHLZ1Y7FwkuVF+TFKNwYdTM0cz8CfEX79VJTauPVL+BnSdTy/&#10;jddrPsmXd1fr3PgaYj7d8k/1fRTtl60TYzs1A0c6fOeDa0X7FhgffrpusYlLEMM63kxNv3lROCHj&#10;3SRzRk8Zxmt9jKdbJ4BFbUDCbTEpd3c7hrZdQbmY3KXzb7BvnmoiAHHhYJXm/zGNLUhgahb/vg/z&#10;yDTWf03wHQVCKWINPoFZJU7y9pW79pUwmeFWU7M0DX14VWqmuc/yeLnCJwk2R5K+x/e6iNnYNFA9&#10;qmr8ALAefh9ItruQ7PeI5E4MC991g4Yw8O0PGDZt5os9WgYM89QGG6sawzSrmLPBxkELw1eJZuPZ&#10;Lvl8RMj88i/fMnDtAR/rt9R08l0+bgALPhauCMB7zFD1Cigs6Xs1oF37cA07YeSizEPii6s0SUDO&#10;aa5p4wF+TlIiZ/64F6BdKI6KXc8ybTjBo2G5oDWBHpKlzn8DK7jxb3w1UtK9GSnr+nr0/vZKjdxb&#10;rNvX9vXV1bX4H1GgUJNVPJ9HCQ29ll1CPW65rgSgFkyN8GrMMD68O4sFDLH+y4M+Wig0/9LSR994&#10;rwSMhVqLrj14aWHHWGgoUAYXAq+xWMfZX+oVqVJvkA42oEuqAqqrYl39BZOO4/WcdYXEtLOOpNhL&#10;w9j2SSaeVyAsDDrlw1kcGyXP+DKPWbxh7Z+am2iOVT+CE0NHhAWtKQakv/lDzkW3aLal7AJ6s6Zd&#10;DugEoAreQgbaDyF8A15aVezxLYPA8vFPhrjAZFDf0x3PZOoB4rU3/xOQuS07hIhryctzeQvijqNs&#10;RwVM4V1CxLVdDW/bgpOoZcrDruEz4S15tg0Mnix/AnhjxQd0tFbZhz1cy27h+9JhD8gTX1JsAwTu&#10;QGZrBbIncLiNXh36sD2hvqdQXkPoo+GfIfRxEMSzQZKnaFY9oln5DqOVfMbKP2QvrnEapRW4NZyV&#10;8uhY69I6GliH6V5RJK+hmwHOLTjbUnShmfFS+ZGX5mbpIihNIQ7AObDtSjrvuVl4cBnJueQkgBVQ&#10;jPrVo7mhmwHNB2gGjE6jIm6Lm/uMiiDNCOA+jOx9WMRVHkX5zsJ60NRwCIb4Xx287kR6O5V4IaS3&#10;fEbhIixS4VtIBK81hPfUXdE5M/eA7iG6fVKn0B3zE9LuSJS7Vp/pReG5iFVrj1E4vjiJ+Qlb2uRH&#10;alkyiGyqBNH5KdKNgyxpyRJEQBqV3c7W9JtqlL4IuCSG3EZb2aSpD9xGSi8ymiXCyz9WhO9ReZlw&#10;UtV9POrVQxanLqV7gSwOGB3lfCfKXPSQr2zpFZ2l1Hpc+NJHedDhDBCIE0Kz61nwQwmWR0F6mADV&#10;ukR+Vr8Je4iFLvz3m8Z0pLCoDpIiLV05HgRfUEraB/qfVeB3NkOvXWiq6WM3ZKg0eXTN8ENaXDUJ&#10;+Fb2RjTZgaYG9XJFq0r6bh1HEXZguTq7vvczhfBEU7rqA8bwH87GUl5D/qaJeg1a/ECLUyL7JH8j&#10;mvRAD3gGzQaBA5cAPCyBVt/ldWCPZ2kpz298S53tefV4bmJbA54P8Cy7YiWiSRD0gGeIZge6mfFs&#10;I/cYSOaePZ6Fg2BKratdxxM+T7eH60deAz830awBzwd4pijEqafYzkj+gcg2REl5tUuqoDmFFeM5&#10;ClJZvQCfybx1EesCX3xOPbdUiPVgMWFqR27eP54Kge/45AtTMtNRfgC/4CyzD1mfIeuz30Amm9qT&#10;VhxRNEqvl2JY5TqS3VlSL74Np/JIvSjoG1qUCOK2rxAmHyA+bGw43qL6kLtpdxXDikb8XQ7ivLHh&#10;n0cbG9qFg9IBt58EzVFqVSub/daHh5XNM/kcWSl8GgU3nrI18mzk5FEhxCEq/rJR8c6oYKMM+wZ7&#10;vXuSmL0L7FAuBD8tXhBywfElxcsA9p9olwNSQF1JUNFDErST2aFhFPukBHbPtqsi2b3TGmAbWR2D&#10;QYliFXQcmH3Yn9nuG/KgjAFNai/2C5Vlf0h3BpZuostWWa1R7nChlhwX6/lgOx5qZ9gl7dLrAlMz&#10;oK0/LNgtEVgvWmBLDVmipvXD3VLvSV7fb9CpQreDwDSkrCtsg52T9xvq7MFtIurVhZdcugXvrTwQ&#10;Pmc3Ll/0k1+0zURDgkMs6DAW1OSeWrOonTSl4vR+ZlEAvVPVOtZ1BAzYetMFGqvYdJ0nkcJ+oxed&#10;RO3WJ0/snvLDzAY0TqlocpgNB7NBNjU0rdlwnIjtZzZgLkjOuFKMR0ns36j4u54Oge+jOriaDogC&#10;OcN0eGIPItQODtOhq5sWQuunEus4j9vTdECJgofAFWaDstBs7DhKJAP0x6Dx0urwmDDRZRJgJLBa&#10;7U649RU7PKdlMtSn44MMRreu743UrXJGAUTkCOrwAwJeKlDXt4cNWT7FSfT8hix9d/9q9pPQ8Fle&#10;gsDqv10dX5rWYCiLedq0hEbQbcFwoFuC4UC3A8PBC7YCQ4kbd//jx6k6FVJ7wfY5jtv9FN/9HwAA&#10;//8DAFBLAwQUAAYACAAAACEAVnW5LOAAAAAJAQAADwAAAGRycy9kb3ducmV2LnhtbEyPwU7DMBBE&#10;70j8g7WVuFHHBdMojVNVFXCqkNoiIW5uvE2ixnYUu0n69ywnOM7OaPZNvp5sywbsQ+OdAjFPgKEr&#10;vWlcpeDz+PaYAgtRO6Nb71DBDQOsi/u7XGfGj26PwyFWjEpcyLSCOsYu4zyUNVod5r5DR97Z91ZH&#10;kn3FTa9HKrctXyTJC7e6cfSh1h1uaywvh6tV8D7qcfMkXofd5by9fR/lx9dOoFIPs2mzAhZxin9h&#10;+MUndCiI6eSvzgTWkhZLSiqQqQRGfiokHU4KlotnCbzI+f8FxQ8AAAD//wMAUEsBAi0AFAAGAAgA&#10;AAAhALaDOJL+AAAA4QEAABMAAAAAAAAAAAAAAAAAAAAAAFtDb250ZW50X1R5cGVzXS54bWxQSwEC&#10;LQAUAAYACAAAACEAOP0h/9YAAACUAQAACwAAAAAAAAAAAAAAAAAvAQAAX3JlbHMvLnJlbHNQSwEC&#10;LQAUAAYACAAAACEAI6eH6j4JAACXUQAADgAAAAAAAAAAAAAAAAAuAgAAZHJzL2Uyb0RvYy54bWxQ&#10;SwECLQAUAAYACAAAACEAVnW5LOAAAAAJAQAADwAAAAAAAAAAAAAAAACYCwAAZHJzL2Rvd25yZXYu&#10;eG1sUEsFBgAAAAAEAAQA8wAAAKUMAAAAAA==&#10;">
                <v:rect id="Rectangle 597" o:spid="_x0000_s1093" style="position:absolute;left:28956;width:2314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ZSMMA&#10;AADdAAAADwAAAGRycy9kb3ducmV2LnhtbERPS2vCQBC+C/6HZYTedGNafERXEYtFjxov3sbsmESz&#10;syG7auqv7xYKvc3H95z5sjWVeFDjSssKhoMIBHFmdcm5gmO66U9AOI+ssbJMCr7JwXLR7cwx0fbJ&#10;e3ocfC5CCLsEFRTe14mULivIoBvYmjhwF9sY9AE2udQNPkO4qWQcRSNpsOTQUGBN64Ky2+FuFJzL&#10;+IivffoVmenm3e/a9Ho/fSr11mtXMxCeWv8v/nNvdZgff4z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RZSMMAAADdAAAADwAAAAAAAAAAAAAAAACYAgAAZHJzL2Rv&#10;d25yZXYueG1sUEsFBgAAAAAEAAQA9QAAAIgDAAAAAA==&#10;">
                  <v:textbo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Material factors</w:t>
                        </w:r>
                      </w:p>
                    </w:txbxContent>
                  </v:textbox>
                </v:rect>
                <v:rect id="Rectangle 598" o:spid="_x0000_s1094" style="position:absolute;width:18669;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fS8QA&#10;AADdAAAADwAAAGRycy9kb3ducmV2LnhtbERPS2vCQBC+C/0PyxR6042xSE1dRSwp7VHjxds0O01S&#10;s7Mhu3nUX+8WhN7m43vOejuaWvTUusqygvksAkGcW11xoeCUpdMXEM4ja6wtk4JfcrDdPEzWmGg7&#10;8IH6oy9ECGGXoILS+yaR0uUlGXQz2xAH7tu2Bn2AbSF1i0MIN7WMo2gpDVYcGkpsaF9Sfjl2RsFX&#10;FZ/wesjeI7NKF/5zzH6685tST4/j7hWEp9H/i+/uDx3mx88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0vEAAAA3QAAAA8AAAAAAAAAAAAAAAAAmAIAAGRycy9k&#10;b3ducmV2LnhtbFBLBQYAAAAABAAEAPUAAACJAwAAAAA=&#10;">
                  <v:textbo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Social Structure</w:t>
                        </w:r>
                      </w:p>
                    </w:txbxContent>
                  </v:textbox>
                </v:rect>
                <v:shape id="AutoShape 599" o:spid="_x0000_s1095" type="#_x0000_t32" style="position:absolute;left:18669;top:1619;width:1028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vxsQAAADdAAAADwAAAGRycy9kb3ducmV2LnhtbERPS2sCMRC+F/wPYQq9FM0qKrI1yloQ&#10;asGDr/u4mW5CN5PtJur23zcFwdt8fM+ZLztXiyu1wXpWMBxkIIhLry1XCo6HdX8GIkRkjbVnUvBL&#10;AZaL3tMcc+1vvKPrPlYihXDIUYGJscmlDKUhh2HgG+LEffnWYUywraRu8ZbCXS1HWTaVDi2nBoMN&#10;vRsqv/cXp2C7Ga6Ks7Gbz92P3U7WRX2pXk9KvTx3xRuISF18iO/uD53mj8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tC/GxAAAAN0AAAAPAAAAAAAAAAAA&#10;AAAAAKECAABkcnMvZG93bnJldi54bWxQSwUGAAAAAAQABAD5AAAAkgMAAAAA&#10;"/>
                <v:shape id="AutoShape 600" o:spid="_x0000_s1096" type="#_x0000_t32" style="position:absolute;left:3143;top:4000;width:95;height:212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43MQAAADdAAAADwAAAGRycy9kb3ducmV2LnhtbERPS0sDMRC+C/0PYQRvNttiX9umRRSh&#10;elj7ovQ4bMbdpZtJSNJ2/fdGELzNx/ecxaozrbiSD41lBYN+BoK4tLrhSsFh//Y4BREissbWMin4&#10;pgCrZe9ugbm2N97SdRcrkUI45KigjtHlUoayJoOhbx1x4r6sNxgT9JXUHm8p3LRymGVjabDh1FCj&#10;o5eayvPuYhS8jz9fZ6eBn5jiiKP1x6a4OFco9XDfPc9BROriv/jPvdZp/vBpBL/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jjcxAAAAN0AAAAPAAAAAAAAAAAA&#10;AAAAAKECAABkcnMvZG93bnJldi54bWxQSwUGAAAAAAQABAD5AAAAkgMAAAAA&#10;" strokeweight="3pt">
                  <v:stroke endarrow="block"/>
                </v:shape>
                <v:shape id="AutoShape 601" o:spid="_x0000_s1097" type="#_x0000_t32" style="position:absolute;left:12954;top:4381;width:29908;height:13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jYcQAAADcAAAADwAAAGRycy9kb3ducmV2LnhtbESPQWvCQBSE74L/YXlCb7ppCkFSVymC&#10;0kOpaHvo8SX7moTuvg27a0z/vSsIHoeZ+YZZbUZrxEA+dI4VPC8yEMS10x03Cr6/dvMliBCRNRrH&#10;pOCfAmzW08kKS+0ufKThFBuRIBxKVNDG2JdShroli2HheuLk/TpvMSbpG6k9XhLcGplnWSEtdpwW&#10;Wuxp21L9dzpbBUX9czDVx0jVfnvwlSvMoD93Sj3NxrdXEJHG+Ajf2+9awUuew+1MO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iNhxAAAANwAAAAPAAAAAAAAAAAA&#10;AAAAAKECAABkcnMvZG93bnJldi54bWxQSwUGAAAAAAQABAD5AAAAkgMAAAAA&#10;" strokeweight="3pt">
                  <v:stroke endarrow="block"/>
                </v:shape>
                <v:shape id="AutoShape 602" o:spid="_x0000_s1098" type="#_x0000_t32" style="position:absolute;left:55435;top:1619;width:6;height:30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ip8YAAADcAAAADwAAAGRycy9kb3ducmV2LnhtbESPT2vCQBTE7wW/w/KE3urGP1hJsxFt&#10;qRWkAaMHj4/saxLMvk2zW43fvisUehxm5jdMsuxNIy7UudqygvEoAkFcWF1zqeB4eH9agHAeWWNj&#10;mRTcyMEyHTwkGGt75T1dcl+KAGEXo4LK+zaW0hUVGXQj2xIH78t2Bn2QXSl1h9cAN42cRNFcGqw5&#10;LFTY0mtFxTn/MQqMe55m1m++s0+7fdvdcj4d1h9KPQ771QsIT73/D/+1t1rBdDKD+5l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jIqfGAAAA3AAAAA8AAAAAAAAA&#10;AAAAAAAAoQIAAGRycy9kb3ducmV2LnhtbFBLBQYAAAAABAAEAPkAAACUAwAAAAA=&#10;" strokeweight="2pt">
                  <v:stroke endarrow="block"/>
                </v:shape>
                <v:rect id="Rectangle 603" o:spid="_x0000_s1099" style="position:absolute;left:14382;top:5619;width:866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808IA&#10;AADdAAAADwAAAGRycy9kb3ducmV2LnhtbERPTYvCMBC9C/6HMII3Te2KaNco4qKsR60Xb7PNbNu1&#10;mZQmatdfbwTB2zze58yXranElRpXWlYwGkYgiDOrS84VHNPNYArCeWSNlWVS8E8OlotuZ46Jtjfe&#10;0/XgcxFC2CWooPC+TqR0WUEG3dDWxIH7tY1BH2CTS93gLYSbSsZRNJEGSw4NBda0Lig7Hy5GwU8Z&#10;H/G+T7eRmW0+/K5N/y6nL6X6vXb1CcJT69/il/tbh/nx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PzTwgAAAN0AAAAPAAAAAAAAAAAAAAAAAJgCAABkcnMvZG93&#10;bnJldi54bWxQSwUGAAAAAAQABAD1AAAAhwMAAAAA&#10;">
                  <v:textbo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Work</w:t>
                        </w:r>
                      </w:p>
                    </w:txbxContent>
                  </v:textbox>
                </v:rect>
                <v:rect id="Rectangle 604" o:spid="_x0000_s1100" style="position:absolute;left:4857;top:10287;width:1209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b3MIA&#10;AADdAAAADwAAAGRycy9kb3ducmV2LnhtbERPTYvCMBC9C/6HMII3Ta2w2K5RRFHco9aLt9lmtu3a&#10;TEoTtfrrNwuCt3m8z5kvO1OLG7WusqxgMo5AEOdWV1woOGXb0QyE88gaa8uk4EEOlot+b46ptnc+&#10;0O3oCxFC2KWooPS+SaV0eUkG3dg2xIH7sa1BH2BbSN3iPYSbWsZR9CENVhwaSmxoXVJ+OV6Ngu8q&#10;PuHzkO0ik2yn/qvLfq/njVLDQbf6BOGp82/xy73XYX48TeD/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RvcwgAAAN0AAAAPAAAAAAAAAAAAAAAAAJgCAABkcnMvZG93&#10;bnJldi54bWxQSwUGAAAAAAQABAD1AAAAhwMAAAAA&#10;">
                  <v:textbox>
                    <w:txbxContent>
                      <w:p w:rsidR="00795A61" w:rsidRPr="00226681" w:rsidRDefault="00795A61" w:rsidP="00226681">
                        <w:pPr>
                          <w:spacing w:line="240" w:lineRule="auto"/>
                          <w:jc w:val="center"/>
                          <w:rPr>
                            <w:rFonts w:asciiTheme="majorBidi" w:hAnsiTheme="majorBidi" w:cstheme="majorBidi"/>
                            <w:sz w:val="24"/>
                            <w:szCs w:val="24"/>
                          </w:rPr>
                        </w:pPr>
                        <w:r w:rsidRPr="00226681">
                          <w:rPr>
                            <w:rFonts w:asciiTheme="majorBidi" w:hAnsiTheme="majorBidi" w:cstheme="majorBidi"/>
                            <w:sz w:val="24"/>
                            <w:szCs w:val="24"/>
                          </w:rPr>
                          <w:t>Social Environment</w:t>
                        </w:r>
                      </w:p>
                    </w:txbxContent>
                  </v:textbox>
                </v:rect>
                <v:rect id="Rectangle 605" o:spid="_x0000_s1101" style="position:absolute;left:26289;top:9334;width:1724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Psychological</w:t>
                        </w:r>
                      </w:p>
                    </w:txbxContent>
                  </v:textbox>
                </v:rect>
                <v:shape id="AutoShape 606" o:spid="_x0000_s1102" type="#_x0000_t32" style="position:absolute;left:20002;top:9334;width:95;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xXsAAAADcAAAADwAAAGRycy9kb3ducmV2LnhtbERPTWvCQBC9F/wPywje6kalRaKrqFAU&#10;eqp6yW3YHZNgdjZkpyb+e/dQ6PHxvtfbwTfqQV2sAxuYTTNQxDa4mksD18vX+xJUFGSHTWAy8KQI&#10;283obY25Cz3/0OMspUohHHM0UIm0udbRVuQxTkNLnLhb6DxKgl2pXYd9CveNnmfZp/ZYc2qosKVD&#10;RfZ+/vUGStsXFz58f8h+d7S+EFcsjs6YyXjYrUAJDfIv/nOfnIHFPM1PZ9IR0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G8V7AAAAA3AAAAA8AAAAAAAAAAAAAAAAA&#10;oQIAAGRycy9kb3ducmV2LnhtbFBLBQYAAAAABAAEAPkAAACOAwAAAAA=&#10;" strokeweight="2pt">
                  <v:stroke endarrow="block"/>
                </v:shape>
                <v:shape id="AutoShape 607" o:spid="_x0000_s1103" type="#_x0000_t32" style="position:absolute;left:16954;top:12192;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18cAAADdAAAADwAAAGRycy9kb3ducmV2LnhtbESPT2vCQBDF74LfYRmht7rxD7WkrtJW&#10;WgVRaPTgcchOk2B2Ns1uNX77zqHgbYb35r3fzJedq9WF2lB5NjAaJqCIc28rLgwcDx+Pz6BCRLZY&#10;eyYDNwqwXPR7c0ytv/IXXbJYKAnhkKKBMsYm1TrkJTkMQ98Qi/btW4dR1rbQtsWrhLtaj5PkSTus&#10;WBpKbOi9pPyc/ToDLswmex8/f/Y7v1ltbxmfDm9rYx4G3esLqEhdvJv/rzdW8MdT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njXxwAAAN0AAAAPAAAAAAAA&#10;AAAAAAAAAKECAABkcnMvZG93bnJldi54bWxQSwUGAAAAAAQABAD5AAAAlQMAAAAA&#10;" strokeweight="2pt">
                  <v:stroke endarrow="block"/>
                </v:shape>
                <v:rect id="Rectangle 608" o:spid="_x0000_s1104" style="position:absolute;left:17621;top:15811;width:1324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qNcQA&#10;AADdAAAADwAAAGRycy9kb3ducmV2LnhtbERPS2vCQBC+C/0PyxR6040Rak1dRSwp7VHjxds0O01S&#10;s7Mhu3nUX+8WhN7m43vOejuaWvTUusqygvksAkGcW11xoeCUpdMXEM4ja6wtk4JfcrDdPEzWmGg7&#10;8IH6oy9ECGGXoILS+yaR0uUlGXQz2xAH7tu2Bn2AbSF1i0MIN7WMo+hZGqw4NJTY0L6k/HLsjIKv&#10;Kj7h9ZC9R2aVLvznmP105zelnh7H3SsIT6P/F9/dHzrMjxd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KjXEAAAA3QAAAA8AAAAAAAAAAAAAAAAAmAIAAGRycy9k&#10;b3ducmV2LnhtbFBLBQYAAAAABAAEAPUAAACJAwAAAAA=&#10;">
                  <v:textbox>
                    <w:txbxContent>
                      <w:p w:rsidR="00795A61" w:rsidRPr="00226681" w:rsidRDefault="00795A61" w:rsidP="00226681">
                        <w:pPr>
                          <w:spacing w:line="240" w:lineRule="auto"/>
                          <w:jc w:val="center"/>
                          <w:rPr>
                            <w:rFonts w:asciiTheme="majorBidi" w:hAnsiTheme="majorBidi" w:cstheme="majorBidi"/>
                            <w:sz w:val="24"/>
                            <w:szCs w:val="24"/>
                          </w:rPr>
                        </w:pPr>
                        <w:r w:rsidRPr="00226681">
                          <w:rPr>
                            <w:rFonts w:asciiTheme="majorBidi" w:hAnsiTheme="majorBidi" w:cstheme="majorBidi"/>
                            <w:sz w:val="24"/>
                            <w:szCs w:val="24"/>
                          </w:rPr>
                          <w:t>Health Behaviours</w:t>
                        </w:r>
                      </w:p>
                    </w:txbxContent>
                  </v:textbox>
                </v:rect>
                <v:shape id="AutoShape 609" o:spid="_x0000_s1105" type="#_x0000_t32" style="position:absolute;left:28194;top:13430;width: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pbsMAAADdAAAADwAAAGRycy9kb3ducmV2LnhtbERP22rCQBB9F/oPyxT6IrobUSnRVdpC&#10;S0EQov2AITsmwexsmp1q+vfdguDbHM511tvBt+pCfWwCW8imBhRxGVzDlYWv4/vkGVQUZIdtYLLw&#10;SxG2m4fRGnMXrlzQ5SCVSiEcc7RQi3S51rGsyWOcho44cafQe5QE+0q7Hq8p3Ld6ZsxSe2w4NdTY&#10;0VtN5fnw4y3sMxN28+KVxiLmtI/n7w+9WFr79Di8rEAJDXIX39yfLs2fzTP4/yad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aW7DAAAA3QAAAA8AAAAAAAAAAAAA&#10;AAAAoQIAAGRycy9kb3ducmV2LnhtbFBLBQYAAAAABAAEAPkAAACRAwAAAAA=&#10;" strokeweight="2pt">
                  <v:stroke startarrow="block" endarrow="block"/>
                </v:shape>
                <v:shape id="AutoShape 610" o:spid="_x0000_s1106" type="#_x0000_t32" style="position:absolute;left:31432;top:18288;width:11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zjsYAAADdAAAADwAAAGRycy9kb3ducmV2LnhtbESP0UoDQQxF3wX/YYjQF7EzrVrKttNS&#10;C4ogFFr9gLCT7i7dyWx3Yrv+vXkQfEu4N/eeLNdDbM2F+twk9jAZOzDEZQoNVx6+Pl8f5mCyIAds&#10;E5OHH8qwXt3eLLEI6cp7uhykMhrCuUAPtUhXWJvLmiLmceqIVTumPqLo2lc29HjV8NjaqXMzG7Fh&#10;baixo21N5enwHT3sJi59PO1f6F7EHXf5dH6zzzPvR3fDZgFGaJB/89/1e1D86aPi6j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vs47GAAAA3QAAAA8AAAAAAAAA&#10;AAAAAAAAoQIAAGRycy9kb3ducmV2LnhtbFBLBQYAAAAABAAEAPkAAACUAwAAAAA=&#10;" strokeweight="2pt">
                  <v:stroke startarrow="block" endarrow="block"/>
                </v:shape>
                <v:shape id="AutoShape 611" o:spid="_x0000_s1107" type="#_x0000_t32" style="position:absolute;left:52101;top:1619;width:3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rect id="Rectangle 612" o:spid="_x0000_s1108" style="position:absolute;left:42862;top:13906;width:11716;height:8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60MQA&#10;AADdAAAADwAAAGRycy9kb3ducmV2LnhtbERPTWvCQBC9F/wPyxR6q5umUmrMJohisUeNl97G7Jik&#10;zc6G7EZTf71bKHibx/ucNB9NK87Uu8aygpdpBIK4tLrhSsGh2Dy/g3AeWWNrmRT8koM8mzykmGh7&#10;4R2d974SIYRdggpq77tESlfWZNBNbUccuJPtDfoA+0rqHi8h3LQyjqI3abDh0FBjR6uayp/9YBQc&#10;m/iA113xEZn55tV/jsX38LVW6ulxXC5AeBr9Xfzv3uowP57F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tDEAAAA3QAAAA8AAAAAAAAAAAAAAAAAmAIAAGRycy9k&#10;b3ducmV2LnhtbFBLBQYAAAAABAAEAPUAAACJAwAAAAA=&#10;">
                  <v:textbox>
                    <w:txbxContent>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Brain Neuro –Endocrine and Immune Response</w:t>
                        </w:r>
                      </w:p>
                    </w:txbxContent>
                  </v:textbox>
                </v:rect>
                <v:rect id="Rectangle 613" o:spid="_x0000_s1109" style="position:absolute;left:34099;top:23348;width:2047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PrsEA&#10;AADdAAAADwAAAGRycy9kb3ducmV2LnhtbERPTYvCMBC9C/6HMII3Ta0gu9UooijuUevF29iMbbWZ&#10;lCZq3V9vhIW9zeN9zmzRmko8qHGlZQWjYQSCOLO65FzBMd0MvkA4j6yxskwKXuRgMe92Zpho++Q9&#10;PQ4+FyGEXYIKCu/rREqXFWTQDW1NHLiLbQz6AJtc6gafIdxUMo6iiTRYcmgosKZVQdntcDcKzmV8&#10;xN99uo3M92bsf9r0ej+tler32uUUhKfW/4v/3Dsd5sfjC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Oj67BAAAA3QAAAA8AAAAAAAAAAAAAAAAAmAIAAGRycy9kb3du&#10;cmV2LnhtbFBLBQYAAAAABAAEAPUAAACGAwAAAAA=&#10;">
                  <v:textbox>
                    <w:txbxContent>
                      <w:p w:rsidR="00795A61" w:rsidRPr="00226681" w:rsidRDefault="00795A61" w:rsidP="00226681">
                        <w:pPr>
                          <w:spacing w:line="240" w:lineRule="auto"/>
                          <w:jc w:val="center"/>
                          <w:rPr>
                            <w:rFonts w:asciiTheme="majorBidi" w:hAnsiTheme="majorBidi" w:cstheme="majorBidi"/>
                            <w:sz w:val="24"/>
                            <w:szCs w:val="24"/>
                          </w:rPr>
                        </w:pPr>
                        <w:r>
                          <w:rPr>
                            <w:rFonts w:asciiTheme="majorBidi" w:hAnsiTheme="majorBidi" w:cstheme="majorBidi"/>
                            <w:sz w:val="24"/>
                            <w:szCs w:val="24"/>
                          </w:rPr>
                          <w:t>Pathophysiological C</w:t>
                        </w:r>
                        <w:r w:rsidRPr="00226681">
                          <w:rPr>
                            <w:rFonts w:asciiTheme="majorBidi" w:hAnsiTheme="majorBidi" w:cstheme="majorBidi"/>
                            <w:sz w:val="24"/>
                            <w:szCs w:val="24"/>
                          </w:rPr>
                          <w:t>hanges</w:t>
                        </w:r>
                      </w:p>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Organ Impairment</w:t>
                        </w:r>
                      </w:p>
                    </w:txbxContent>
                  </v:textbox>
                </v:rect>
                <v:rect id="Rectangle 614" o:spid="_x0000_s1110" style="position:absolute;left:43053;top:32099;width:1562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86MQA&#10;AADdAAAADwAAAGRycy9kb3ducmV2LnhtbERPTWvCQBC9F/wPyxR6q5umYGvMJohisUeNl97G7Jik&#10;zc6G7EZTf71bKHibx/ucNB9NK87Uu8aygpdpBIK4tLrhSsGh2Dy/g3AeWWNrmRT8koM8mzykmGh7&#10;4R2d974SIYRdggpq77tESlfWZNBNbUccuJPtDfoA+0rqHi8h3LQyjqKZNNhwaKixo1VN5c9+MAqO&#10;TXzA6674iMx88+o/x+J7+For9fQ4LhcgPI3+Lv53b3WYH8dv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vOjEAAAA3QAAAA8AAAAAAAAAAAAAAAAAmAIAAGRycy9k&#10;b3ducmV2LnhtbFBLBQYAAAAABAAEAPUAAACJAwAAAAA=&#10;">
                  <v:textbox>
                    <w:txbxContent>
                      <w:p w:rsidR="00795A61" w:rsidRPr="00226681" w:rsidRDefault="00795A61" w:rsidP="00226681">
                        <w:pPr>
                          <w:spacing w:after="0" w:line="240" w:lineRule="auto"/>
                          <w:jc w:val="center"/>
                          <w:rPr>
                            <w:rFonts w:asciiTheme="majorBidi" w:hAnsiTheme="majorBidi" w:cstheme="majorBidi"/>
                            <w:sz w:val="24"/>
                            <w:szCs w:val="24"/>
                          </w:rPr>
                        </w:pPr>
                        <w:r>
                          <w:rPr>
                            <w:rFonts w:asciiTheme="majorBidi" w:hAnsiTheme="majorBidi" w:cstheme="majorBidi"/>
                            <w:sz w:val="24"/>
                            <w:szCs w:val="24"/>
                          </w:rPr>
                          <w:t>Well-</w:t>
                        </w:r>
                        <w:r w:rsidRPr="00226681">
                          <w:rPr>
                            <w:rFonts w:asciiTheme="majorBidi" w:hAnsiTheme="majorBidi" w:cstheme="majorBidi"/>
                            <w:sz w:val="24"/>
                            <w:szCs w:val="24"/>
                          </w:rPr>
                          <w:t>Being</w:t>
                        </w:r>
                      </w:p>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Mortality</w:t>
                        </w:r>
                      </w:p>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Morbidity</w:t>
                        </w:r>
                      </w:p>
                      <w:p w:rsidR="00795A61" w:rsidRDefault="00795A61"/>
                    </w:txbxContent>
                  </v:textbox>
                </v:rect>
                <v:shape id="AutoShape 615" o:spid="_x0000_s1111" type="#_x0000_t32" style="position:absolute;left:24241;top:20288;width:9858;height:5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OoMsQAAADdAAAADwAAAGRycy9kb3ducmV2LnhtbERPTWvCQBC9F/wPywi91Y2KVtJsRFtq&#10;BWnA6MHjkJ0mwexsmt1q/PddodDbPN7nJMveNOJCnastKxiPIhDEhdU1lwqOh/enBQjnkTU2lknB&#10;jRws08FDgrG2V97TJfelCCHsYlRQed/GUrqiIoNuZFviwH3ZzqAPsCul7vAawk0jJ1E0lwZrDg0V&#10;tvRaUXHOf4wC456nmfWb7+zTbt92t5xPh/WHUo/DfvUCwlPv/8V/7q0O8yfTGdy/CS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6gyxAAAAN0AAAAPAAAAAAAAAAAA&#10;AAAAAKECAABkcnMvZG93bnJldi54bWxQSwUGAAAAAAQABAD5AAAAkgMAAAAA&#10;" strokeweight="2pt">
                  <v:stroke endarrow="block"/>
                </v:shape>
                <v:shape id="AutoShape 616" o:spid="_x0000_s1112" type="#_x0000_t32" style="position:absolute;left:46523;top:28352;width:4340;height:3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06sQAAADdAAAADwAAAGRycy9kb3ducmV2LnhtbERPTWvCQBC9C/6HZYTe6sYUrKauYltq&#10;BVEweuhxyI5JMDubZrdJ/PfdQsHbPN7nLFa9qURLjSstK5iMIxDEmdUl5wrOp4/HGQjnkTVWlknB&#10;jRyslsPBAhNtOz5Sm/pchBB2CSoovK8TKV1WkEE3tjVx4C62MegDbHKpG+xCuKlkHEVTabDk0FBg&#10;TW8FZdf0xygw7vnpYP3m+7C32/fdLeWv0+unUg+jfv0CwlPv7+J/91aH+XE8h7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zTqxAAAAN0AAAAPAAAAAAAAAAAA&#10;AAAAAKECAABkcnMvZG93bnJldi54bWxQSwUGAAAAAAQABAD5AAAAkgMAAAAA&#10;" strokeweight="2pt">
                  <v:stroke endarrow="block"/>
                </v:shape>
                <v:shape id="AutoShape 617" o:spid="_x0000_s1113" type="#_x0000_t32" style="position:absolute;left:14382;top:25241;width:6096;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WPzMQAAADdAAAADwAAAGRycy9kb3ducmV2LnhtbERPS2sCMRC+C/0PYYTeNKtbRFajSMFS&#10;Dz346KG3YTNuFjeTJUk19tc3hYK3+fies1wn24kr+dA6VjAZFyCIa6dbbhScjtvRHESIyBo7x6Tg&#10;TgHWq6fBEivtbryn6yE2IodwqFCBibGvpAy1IYth7HrizJ2dtxgz9I3UHm853HZyWhQzabHl3GCw&#10;p1dD9eXwbRWkjx+T7mm+331h6Xef/eSt3GyVeh6mzQJEpBQf4n/3u87zp+UL/H2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Y/MxAAAAN0AAAAPAAAAAAAAAAAA&#10;AAAAAKECAABkcnMvZG93bnJldi54bWxQSwUGAAAAAAQABAD5AAAAkgMAAAAA&#10;" strokeweight="6pt">
                  <v:stroke endarrow="block"/>
                </v:shape>
                <v:shape id="AutoShape 618" o:spid="_x0000_s1114" type="#_x0000_t32" style="position:absolute;left:18669;top:25241;width:8382;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XuMMAAADdAAAADwAAAGRycy9kb3ducmV2LnhtbERPTWsCMRC9C/0PYQreNKsLRbZGEcGi&#10;hx60evA2bKabxc1kSVKN/fWNIPQ2j/c582WynbiSD61jBZNxAYK4drrlRsHxazOagQgRWWPnmBTc&#10;KcBy8TKYY6Xdjfd0PcRG5BAOFSowMfaVlKE2ZDGMXU+cuW/nLcYMfSO1x1sOt52cFsWbtNhybjDY&#10;09pQfTn8WAXp89eke5rtd2cs/e7UTz7K1Uap4WtavYOIlOK/+One6jx/Wpbw+Ca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8F7jDAAAA3QAAAA8AAAAAAAAAAAAA&#10;AAAAoQIAAGRycy9kb3ducmV2LnhtbFBLBQYAAAAABAAEAPkAAACRAwAAAAA=&#10;" strokeweight="6pt">
                  <v:stroke endarrow="block"/>
                </v:shape>
                <v:shape id="AutoShape 619" o:spid="_x0000_s1115" type="#_x0000_t32" style="position:absolute;left:23241;top:27336;width:9810;height:6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sVMMAAADdAAAADwAAAGRycy9kb3ducmV2LnhtbERPTWsCMRC9F/wPYYTeanZdKLIaRQpK&#10;PfSg1YO3YTNulm4mSxI19tc3hUJv83ifs1gl24sb+dA5VlBOChDEjdMdtwqOn5uXGYgQkTX2jknB&#10;gwKslqOnBdba3XlPt0NsRQ7hUKMCE+NQSxkaQxbDxA3Embs4bzFm6FupPd5zuO3ltChepcWOc4PB&#10;gd4MNV+Hq1WQPr5NeqTZfnfGyu9OQ7mt1hulnsdpPQcRKcV/8Z/7Xef506qE32/y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iLFTDAAAA3QAAAA8AAAAAAAAAAAAA&#10;AAAAoQIAAGRycy9kb3ducmV2LnhtbFBLBQYAAAAABAAEAPkAAACRAwAAAAA=&#10;" strokeweight="6pt">
                  <v:stroke endarrow="block"/>
                </v:shape>
                <v:shape id="Text Box 620" o:spid="_x0000_s1116" type="#_x0000_t202" style="position:absolute;left:2357;top:28352;width:11239;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FMYA&#10;AADdAAAADwAAAGRycy9kb3ducmV2LnhtbESPQWvCQBCF7wX/wzJCL0U3WighuooKolB6qEa8Dtkx&#10;CWZnQ3Zr4r/vHAq9zfDevPfNcj24Rj2oC7VnA7NpAoq48Lbm0kB+3k9SUCEiW2w8k4EnBVivRi9L&#10;zKzv+Zsep1gqCeGQoYEqxjbTOhQVOQxT3xKLdvOdwyhrV2rbYS/hrtHzJPnQDmuWhgpb2lVU3E8/&#10;zsDnG3Kap3y97L4217LfH+I2PxjzOh42C1CRhvhv/rs+WsGfvw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hFMYAAADdAAAADwAAAAAAAAAAAAAAAACYAgAAZHJz&#10;L2Rvd25yZXYueG1sUEsFBgAAAAAEAAQA9QAAAIsDAAAAAA==&#10;" fillcolor="white [3212]" strokecolor="white [3212]">
                  <v:textbox>
                    <w:txbxContent>
                      <w:p w:rsidR="00795A61" w:rsidRPr="00226681" w:rsidRDefault="00795A61" w:rsidP="00226681">
                        <w:pPr>
                          <w:spacing w:after="0" w:line="240" w:lineRule="auto"/>
                          <w:jc w:val="center"/>
                          <w:rPr>
                            <w:rFonts w:asciiTheme="majorBidi" w:hAnsiTheme="majorBidi" w:cstheme="majorBidi"/>
                            <w:sz w:val="24"/>
                            <w:szCs w:val="24"/>
                          </w:rPr>
                        </w:pPr>
                        <w:r w:rsidRPr="00226681">
                          <w:rPr>
                            <w:rFonts w:asciiTheme="majorBidi" w:hAnsiTheme="majorBidi" w:cstheme="majorBidi"/>
                            <w:sz w:val="24"/>
                            <w:szCs w:val="24"/>
                          </w:rPr>
                          <w:t>Early Life</w:t>
                        </w:r>
                      </w:p>
                    </w:txbxContent>
                  </v:textbox>
                </v:shape>
                <v:shape id="Text Box 621" o:spid="_x0000_s1117" type="#_x0000_t202" style="position:absolute;left:9715;top:31432;width:8954;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Hn8QA&#10;AADdAAAADwAAAGRycy9kb3ducmV2LnhtbERPTWvCQBC9F/wPywje6sZYxKauIorSi4hRbI9jdkyC&#10;2dmQ3Wrqr+8WBG/zeJ8zmbWmEldqXGlZwaAfgSDOrC45V3DYr17HIJxH1lhZJgW/5GA27bxMMNH2&#10;xju6pj4XIYRdggoK7+tESpcVZND1bU0cuLNtDPoAm1zqBm8h3FQyjqKRNFhyaCiwpkVB2SX9MQpc&#10;Fo2O27f0+HWSa7q/a738Xm+U6nXb+QcIT61/ih/uTx3mx8MY/r8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Zx5/EAAAA3QAAAA8AAAAAAAAAAAAAAAAAmAIAAGRycy9k&#10;b3ducmV2LnhtbFBLBQYAAAAABAAEAPUAAACJAwAAAAA=&#10;" strokecolor="white [3212]">
                  <v:textbo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Genes</w:t>
                        </w:r>
                      </w:p>
                    </w:txbxContent>
                  </v:textbox>
                </v:shape>
                <v:shape id="Text Box 622" o:spid="_x0000_s1118" type="#_x0000_t202" style="position:absolute;left:15525;top:34290;width:988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mqMYA&#10;AADdAAAADwAAAGRycy9kb3ducmV2LnhtbESPQWvCQBCF74X+h2WE3urGUKSNriIVpRcpTUU9jtkx&#10;CWZnQ3arsb++cyh4m+G9ee+b6bx3jbpQF2rPBkbDBBRx4W3NpYHt9+r5FVSIyBYbz2TgRgHms8eH&#10;KWbWX/mLLnkslYRwyNBAFWObaR2KihyGoW+JRTv5zmGUtSu17fAq4a7RaZKMtcOapaHClt4rKs75&#10;jzMQimS8+3zJd/ujXtPvm7XLw3pjzNOgX0xARerj3fx//WEFP00FV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hmqMYAAADdAAAADwAAAAAAAAAAAAAAAACYAgAAZHJz&#10;L2Rvd25yZXYueG1sUEsFBgAAAAAEAAQA9QAAAIsDAAAAAA==&#10;" strokecolor="white [3212]">
                  <v:textbox>
                    <w:txbxContent>
                      <w:p w:rsidR="00795A61" w:rsidRPr="00226681" w:rsidRDefault="00795A61" w:rsidP="00226681">
                        <w:pPr>
                          <w:jc w:val="center"/>
                          <w:rPr>
                            <w:rFonts w:asciiTheme="majorBidi" w:hAnsiTheme="majorBidi" w:cstheme="majorBidi"/>
                            <w:sz w:val="24"/>
                            <w:szCs w:val="24"/>
                          </w:rPr>
                        </w:pPr>
                        <w:r w:rsidRPr="00226681">
                          <w:rPr>
                            <w:rFonts w:asciiTheme="majorBidi" w:hAnsiTheme="majorBidi" w:cstheme="majorBidi"/>
                            <w:sz w:val="24"/>
                            <w:szCs w:val="24"/>
                          </w:rPr>
                          <w:t>Culture</w:t>
                        </w:r>
                      </w:p>
                    </w:txbxContent>
                  </v:textbox>
                </v:shape>
                <v:shape id="Text Box 623" o:spid="_x0000_s1119" type="#_x0000_t202" style="position:absolute;left:1428;top:40481;width:2943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9y8IA&#10;AADdAAAADwAAAGRycy9kb3ducmV2LnhtbERPS4vCMBC+L/gfwgheFk3toSzVKD7Bw+7BB56HZmyL&#10;zaQk0dZ/bxYW9jYf33Pmy9404knO15YVTCcJCOLC6ppLBZfzfvwFwgdkjY1lUvAiD8vF4GOOubYd&#10;H+l5CqWIIexzVFCF0OZS+qIig35iW+LI3awzGCJ0pdQOuxhuGpkmSSYN1hwbKmxpU1FxPz2Mgmzr&#10;Ht2RN5/by+4bf9oyva5fV6VGw341AxGoD//iP/dBx/lpmsH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z3LwgAAAN0AAAAPAAAAAAAAAAAAAAAAAJgCAABkcnMvZG93&#10;bnJldi54bWxQSwUGAAAAAAQABAD1AAAAhwMAAAAA&#10;" stroked="f">
                  <v:textbox inset="0,0,0,0">
                    <w:txbxContent>
                      <w:p w:rsidR="00795A61" w:rsidRDefault="00795A61" w:rsidP="00333862">
                        <w:pPr>
                          <w:pStyle w:val="Caption"/>
                          <w:rPr>
                            <w:rFonts w:ascii="Times New Roman" w:hAnsi="Times New Roman" w:cs="Times New Roman"/>
                            <w:b w:val="0"/>
                            <w:color w:val="auto"/>
                            <w:sz w:val="24"/>
                            <w:szCs w:val="24"/>
                          </w:rPr>
                        </w:pPr>
                        <w:bookmarkStart w:id="36" w:name="_Toc385241842"/>
                        <w:bookmarkStart w:id="37" w:name="_Toc397681180"/>
                        <w:r w:rsidRPr="00333862">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t xml:space="preserve">  </w:t>
                        </w:r>
                        <w:r w:rsidRPr="003731D6">
                          <w:rPr>
                            <w:rFonts w:ascii="Times New Roman" w:hAnsi="Times New Roman" w:cs="Times New Roman"/>
                            <w:b w:val="0"/>
                            <w:color w:val="auto"/>
                            <w:sz w:val="24"/>
                            <w:szCs w:val="24"/>
                          </w:rPr>
                          <w:t>Brunner &amp; Marmot Model</w:t>
                        </w:r>
                        <w:bookmarkEnd w:id="36"/>
                        <w:bookmarkEnd w:id="37"/>
                      </w:p>
                      <w:p w:rsidR="00795A61" w:rsidRDefault="00795A61" w:rsidP="006C7304"/>
                      <w:p w:rsidR="00795A61" w:rsidRPr="006C7304" w:rsidRDefault="00795A61" w:rsidP="006C7304"/>
                    </w:txbxContent>
                  </v:textbox>
                </v:shape>
              </v:group>
            </w:pict>
          </mc:Fallback>
        </mc:AlternateContent>
      </w: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C037E2" w:rsidRPr="007C2FAA" w:rsidRDefault="00C037E2" w:rsidP="00E306E3">
      <w:pPr>
        <w:pStyle w:val="NormalWeb"/>
        <w:spacing w:line="360" w:lineRule="auto"/>
        <w:rPr>
          <w:shd w:val="clear" w:color="auto" w:fill="FFFFFF"/>
        </w:rPr>
      </w:pPr>
    </w:p>
    <w:p w:rsidR="00A73585" w:rsidRPr="007C2FAA" w:rsidRDefault="00A73585" w:rsidP="00E306E3">
      <w:pPr>
        <w:autoSpaceDE w:val="0"/>
        <w:autoSpaceDN w:val="0"/>
        <w:adjustRightInd w:val="0"/>
        <w:spacing w:before="200" w:line="360" w:lineRule="auto"/>
        <w:rPr>
          <w:rFonts w:ascii="Times New Roman" w:hAnsi="Times New Roman" w:cs="Times New Roman"/>
          <w:sz w:val="24"/>
          <w:szCs w:val="24"/>
          <w:lang w:bidi="hi-IN"/>
        </w:rPr>
      </w:pPr>
    </w:p>
    <w:p w:rsidR="007C2FAA" w:rsidRDefault="00A73585" w:rsidP="0076232B">
      <w:pPr>
        <w:pStyle w:val="NormalWeb"/>
        <w:spacing w:before="240" w:beforeAutospacing="0" w:after="240" w:afterAutospacing="0" w:line="360" w:lineRule="auto"/>
        <w:rPr>
          <w:rStyle w:val="apple-style-span"/>
          <w:shd w:val="clear" w:color="auto" w:fill="FFFFFF"/>
        </w:rPr>
      </w:pPr>
      <w:r w:rsidRPr="007C2FAA">
        <w:rPr>
          <w:rStyle w:val="apple-style-span"/>
          <w:shd w:val="clear" w:color="auto" w:fill="FFFFFF"/>
        </w:rPr>
        <w:t>These models of inequalities are compatible with the Wilson and Cleary model which has been used to guide this research. Within the Wilson and Cleary model the mechanisms of how environmental characteristics such as SE</w:t>
      </w:r>
      <w:r w:rsidR="009558EF" w:rsidRPr="007C2FAA">
        <w:rPr>
          <w:rStyle w:val="apple-style-span"/>
          <w:shd w:val="clear" w:color="auto" w:fill="FFFFFF"/>
        </w:rPr>
        <w:t xml:space="preserve">S effect oral health are rather </w:t>
      </w:r>
      <w:r w:rsidRPr="007C2FAA">
        <w:rPr>
          <w:rStyle w:val="apple-style-span"/>
          <w:shd w:val="clear" w:color="auto" w:fill="FFFFFF"/>
        </w:rPr>
        <w:t>vague. Also the environmental and individual characteristics within the Wilson and Cleary model have been boxed separately with no explanation of how the interaction between these characteristics might affect OHQoL. Thus, the model of inequalities such as the Brunner and Marmot model might help to explain this gap and will be used to theorise these unclear relationships within the Wilson and Cleary model.</w:t>
      </w:r>
    </w:p>
    <w:p w:rsidR="009B69F7" w:rsidRPr="007C2FAA" w:rsidRDefault="007C2FAA" w:rsidP="007C2FAA">
      <w:pPr>
        <w:jc w:val="left"/>
        <w:rPr>
          <w:rFonts w:ascii="Times New Roman" w:eastAsia="Times New Roman" w:hAnsi="Times New Roman" w:cs="Times New Roman"/>
          <w:sz w:val="24"/>
          <w:szCs w:val="24"/>
          <w:shd w:val="clear" w:color="auto" w:fill="FFFFFF"/>
          <w:lang w:val="en-US" w:bidi="hi-IN"/>
        </w:rPr>
      </w:pPr>
      <w:r>
        <w:rPr>
          <w:rStyle w:val="apple-style-span"/>
          <w:shd w:val="clear" w:color="auto" w:fill="FFFFFF"/>
        </w:rPr>
        <w:br w:type="page"/>
      </w:r>
    </w:p>
    <w:p w:rsidR="009B69F7" w:rsidRPr="007C2FAA" w:rsidRDefault="00A73585" w:rsidP="0076232B">
      <w:pPr>
        <w:pStyle w:val="Heading4"/>
      </w:pPr>
      <w:bookmarkStart w:id="38" w:name="_Toc397681238"/>
      <w:r w:rsidRPr="007C2FAA">
        <w:lastRenderedPageBreak/>
        <w:t>Social network</w:t>
      </w:r>
      <w:bookmarkEnd w:id="38"/>
    </w:p>
    <w:p w:rsidR="002279EB" w:rsidRPr="007C2FAA" w:rsidRDefault="00E56732" w:rsidP="0022753D">
      <w:pPr>
        <w:autoSpaceDE w:val="0"/>
        <w:autoSpaceDN w:val="0"/>
        <w:adjustRightInd w:val="0"/>
        <w:spacing w:before="240" w:after="240" w:line="360" w:lineRule="auto"/>
        <w:jc w:val="lowKashida"/>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A social network is a unit </w:t>
      </w:r>
      <w:r w:rsidR="00C037E2" w:rsidRPr="007C2FAA">
        <w:rPr>
          <w:rFonts w:ascii="Times New Roman" w:hAnsi="Times New Roman" w:cs="Times New Roman"/>
          <w:sz w:val="24"/>
          <w:szCs w:val="24"/>
          <w:lang w:bidi="hi-IN"/>
        </w:rPr>
        <w:t>of</w:t>
      </w:r>
      <w:r w:rsidRPr="007C2FAA">
        <w:rPr>
          <w:rFonts w:ascii="Times New Roman" w:hAnsi="Times New Roman" w:cs="Times New Roman"/>
          <w:sz w:val="24"/>
          <w:szCs w:val="24"/>
          <w:lang w:bidi="hi-IN"/>
        </w:rPr>
        <w:t xml:space="preserve"> social structure that </w:t>
      </w:r>
      <w:r w:rsidR="00C037E2" w:rsidRPr="007C2FAA">
        <w:rPr>
          <w:rFonts w:ascii="Times New Roman" w:hAnsi="Times New Roman" w:cs="Times New Roman"/>
          <w:sz w:val="24"/>
          <w:szCs w:val="24"/>
          <w:lang w:bidi="hi-IN"/>
        </w:rPr>
        <w:t>in</w:t>
      </w:r>
      <w:r w:rsidRPr="007C2FAA">
        <w:rPr>
          <w:rFonts w:ascii="Times New Roman" w:hAnsi="Times New Roman" w:cs="Times New Roman"/>
          <w:sz w:val="24"/>
          <w:szCs w:val="24"/>
          <w:lang w:bidi="hi-IN"/>
        </w:rPr>
        <w:t xml:space="preserve">cludes </w:t>
      </w:r>
      <w:r w:rsidR="00C037E2" w:rsidRPr="007C2FAA">
        <w:rPr>
          <w:rFonts w:ascii="Times New Roman" w:hAnsi="Times New Roman" w:cs="Times New Roman"/>
          <w:sz w:val="24"/>
          <w:szCs w:val="24"/>
          <w:lang w:bidi="hi-IN"/>
        </w:rPr>
        <w:t>pe</w:t>
      </w:r>
      <w:r w:rsidRPr="007C2FAA">
        <w:rPr>
          <w:rFonts w:ascii="Times New Roman" w:hAnsi="Times New Roman" w:cs="Times New Roman"/>
          <w:sz w:val="24"/>
          <w:szCs w:val="24"/>
          <w:lang w:bidi="hi-IN"/>
        </w:rPr>
        <w:t xml:space="preserve">rsons or groups and ties </w:t>
      </w:r>
      <w:r w:rsidR="00C037E2" w:rsidRPr="007C2FAA">
        <w:rPr>
          <w:rFonts w:ascii="Times New Roman" w:hAnsi="Times New Roman" w:cs="Times New Roman"/>
          <w:sz w:val="24"/>
          <w:szCs w:val="24"/>
          <w:lang w:bidi="hi-IN"/>
        </w:rPr>
        <w:t>of emotional</w:t>
      </w:r>
      <w:r w:rsidRPr="007C2FAA">
        <w:rPr>
          <w:rFonts w:ascii="Times New Roman" w:hAnsi="Times New Roman" w:cs="Times New Roman"/>
          <w:sz w:val="24"/>
          <w:szCs w:val="24"/>
          <w:lang w:bidi="hi-IN"/>
        </w:rPr>
        <w:t xml:space="preserve"> support </w:t>
      </w:r>
      <w:r w:rsidR="009558EF" w:rsidRPr="007C2FAA">
        <w:rPr>
          <w:rFonts w:ascii="Times New Roman" w:hAnsi="Times New Roman" w:cs="Times New Roman"/>
          <w:sz w:val="24"/>
          <w:szCs w:val="24"/>
          <w:lang w:bidi="hi-IN"/>
        </w:rPr>
        <w:t xml:space="preserve">which connect </w:t>
      </w:r>
      <w:r w:rsidR="00C037E2" w:rsidRPr="007C2FAA">
        <w:rPr>
          <w:rFonts w:ascii="Times New Roman" w:hAnsi="Times New Roman" w:cs="Times New Roman"/>
          <w:sz w:val="24"/>
          <w:szCs w:val="24"/>
          <w:lang w:bidi="hi-IN"/>
        </w:rPr>
        <w:t xml:space="preserve">the </w:t>
      </w:r>
      <w:r w:rsidR="009558EF" w:rsidRPr="007C2FAA">
        <w:rPr>
          <w:rFonts w:ascii="Times New Roman" w:hAnsi="Times New Roman" w:cs="Times New Roman"/>
          <w:sz w:val="24"/>
          <w:szCs w:val="24"/>
          <w:lang w:bidi="hi-IN"/>
        </w:rPr>
        <w:t xml:space="preserve">individuals or </w:t>
      </w:r>
      <w:r w:rsidR="00C037E2" w:rsidRPr="007C2FAA">
        <w:rPr>
          <w:rFonts w:ascii="Times New Roman" w:hAnsi="Times New Roman" w:cs="Times New Roman"/>
          <w:sz w:val="24"/>
          <w:szCs w:val="24"/>
          <w:lang w:bidi="hi-IN"/>
        </w:rPr>
        <w:t xml:space="preserve">groups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&lt;EndNote&gt;&lt;Cite&gt;&lt;Author&gt;Cooke&lt;/Author&gt;&lt;Year&gt;1988&lt;/Year&gt;&lt;RecNum&gt;288&lt;/RecNum&gt;&lt;DisplayText&gt;(Cooke&lt;style face="italic"&gt; et al.&lt;/style&gt;, 1988)&lt;/DisplayText&gt;&lt;record&gt;&lt;rec-number&gt;288&lt;/rec-number&gt;&lt;foreign-keys&gt;&lt;key app="EN" db-id="ptfsfw2e7fvv0we0zspxtffwpeaexrxpr2xs"&gt;288&lt;/key&gt;&lt;/foreign-keys&gt;&lt;ref-type name="Journal Article"&gt;17&lt;/ref-type&gt;&lt;contributors&gt;&lt;authors&gt;&lt;author&gt;Cooke, Betty D.&lt;/author&gt;&lt;author&gt;Rossmann, Marilyn Martin&lt;/author&gt;&lt;author&gt;Hamilton, I. McCubbin&lt;/author&gt;&lt;author&gt;Patterson, Joan M.&lt;/author&gt;&lt;/authors&gt;&lt;/contributors&gt;&lt;titles&gt;&lt;title&gt;Examining the Definition and Assessment of Social Support: A Resource for Individuals and Families&lt;/title&gt;&lt;secondary-title&gt;Family Relations&lt;/secondary-title&gt;&lt;/titles&gt;&lt;periodical&gt;&lt;full-title&gt;Family Relations&lt;/full-title&gt;&lt;/periodical&gt;&lt;pages&gt;211-216&lt;/pages&gt;&lt;volume&gt;37&lt;/volume&gt;&lt;number&gt;2&lt;/number&gt;&lt;dates&gt;&lt;year&gt;1988&lt;/year&gt;&lt;pub-dates&gt;&lt;date&gt;04/01&lt;/date&gt;&lt;/pub-dates&gt;&lt;/dates&gt;&lt;publisher&gt;National Council on Family Relations&lt;/publisher&gt;&lt;urls&gt;&lt;related-urls&gt;&lt;url&gt;http://www.jstor.org/stable/584322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94" w:tooltip="Cooke, 1988 #288" w:history="1">
        <w:r w:rsidR="00CA49C9" w:rsidRPr="007C2FAA">
          <w:rPr>
            <w:rFonts w:ascii="Times New Roman" w:hAnsi="Times New Roman" w:cs="Times New Roman"/>
            <w:noProof/>
            <w:sz w:val="24"/>
            <w:szCs w:val="24"/>
            <w:lang w:bidi="hi-IN"/>
          </w:rPr>
          <w:t>Cooke</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1988</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It is an environmental characteristic which quantifies the web of social relationships that surround an individual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&lt;EndNote&gt;&lt;Cite&gt;&lt;Author&gt;Fischer&lt;/Author&gt;&lt;Year&gt;1982&lt;/Year&gt;&lt;RecNum&gt;39&lt;/RecNum&gt;&lt;DisplayText&gt;(Fischer, 1982)&lt;/DisplayText&gt;&lt;record&gt;&lt;rec-number&gt;39&lt;/rec-number&gt;&lt;foreign-keys&gt;&lt;key app="EN" db-id="ptfsfw2e7fvv0we0zspxtffwpeaexrxpr2xs"&gt;39&lt;/key&gt;&lt;/foreign-keys&gt;&lt;ref-type name="Book"&gt;6&lt;/ref-type&gt;&lt;contributors&gt;&lt;authors&gt;&lt;author&gt;Claude S. Fischer&lt;/author&gt;&lt;/authors&gt;&lt;/contributors&gt;&lt;titles&gt;&lt;title&gt;To Dwell among Friends: Personal Networks in Town and City&lt;/title&gt;&lt;/titles&gt;&lt;dates&gt;&lt;year&gt;1982&lt;/year&gt;&lt;/dates&gt;&lt;pub-location&gt;Chicago&lt;/pub-location&gt;&lt;publisher&gt;University of Chicago Press&lt;/publisher&gt;&lt;urls&gt;&lt;/urls&gt;&lt;/record&gt;&lt;/Cite&gt;&lt;/EndNote&gt;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41" w:tooltip="Fischer, 1982 #39" w:history="1">
        <w:r w:rsidR="00CA49C9" w:rsidRPr="007C2FAA">
          <w:rPr>
            <w:rFonts w:ascii="Times New Roman" w:hAnsi="Times New Roman" w:cs="Times New Roman"/>
            <w:noProof/>
            <w:sz w:val="24"/>
            <w:szCs w:val="24"/>
            <w:lang w:bidi="hi-IN"/>
          </w:rPr>
          <w:t>Fischer, 1982</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w:t>
      </w:r>
      <w:r w:rsidR="00614EF4" w:rsidRPr="007C2FAA">
        <w:rPr>
          <w:rFonts w:ascii="Times New Roman" w:hAnsi="Times New Roman" w:cs="Times New Roman"/>
          <w:sz w:val="24"/>
          <w:szCs w:val="24"/>
          <w:lang w:bidi="hi-IN"/>
        </w:rPr>
        <w:t xml:space="preserve"> Objective SES and social network are </w:t>
      </w:r>
      <w:r w:rsidR="00B866BE" w:rsidRPr="007C2FAA">
        <w:rPr>
          <w:rFonts w:ascii="Times New Roman" w:hAnsi="Times New Roman" w:cs="Times New Roman"/>
          <w:sz w:val="24"/>
          <w:szCs w:val="24"/>
          <w:lang w:bidi="hi-IN"/>
        </w:rPr>
        <w:t>distinct</w:t>
      </w:r>
      <w:r w:rsidR="009558EF" w:rsidRPr="007C2FAA">
        <w:rPr>
          <w:rFonts w:ascii="Times New Roman" w:hAnsi="Times New Roman" w:cs="Times New Roman"/>
          <w:sz w:val="24"/>
          <w:szCs w:val="24"/>
          <w:lang w:bidi="hi-IN"/>
        </w:rPr>
        <w:t xml:space="preserve"> </w:t>
      </w:r>
      <w:r w:rsidR="00614EF4" w:rsidRPr="007C2FAA">
        <w:rPr>
          <w:rFonts w:ascii="Times New Roman" w:hAnsi="Times New Roman" w:cs="Times New Roman"/>
          <w:sz w:val="24"/>
          <w:szCs w:val="24"/>
          <w:lang w:bidi="hi-IN"/>
        </w:rPr>
        <w:t>concepts</w:t>
      </w:r>
      <w:r w:rsidR="00B866BE" w:rsidRPr="007C2FAA">
        <w:rPr>
          <w:rFonts w:ascii="Times New Roman" w:hAnsi="Times New Roman" w:cs="Times New Roman"/>
          <w:sz w:val="24"/>
          <w:szCs w:val="24"/>
          <w:lang w:bidi="hi-IN"/>
        </w:rPr>
        <w:t>.</w:t>
      </w:r>
      <w:r w:rsidR="009558EF" w:rsidRPr="007C2FAA">
        <w:rPr>
          <w:rFonts w:ascii="Times New Roman" w:hAnsi="Times New Roman" w:cs="Times New Roman"/>
          <w:sz w:val="24"/>
          <w:szCs w:val="24"/>
          <w:lang w:bidi="hi-IN"/>
        </w:rPr>
        <w:t xml:space="preserve"> </w:t>
      </w:r>
      <w:r w:rsidR="00826152" w:rsidRPr="007C2FAA">
        <w:rPr>
          <w:rFonts w:ascii="Times New Roman" w:hAnsi="Times New Roman" w:cs="Times New Roman"/>
          <w:sz w:val="24"/>
          <w:szCs w:val="24"/>
          <w:lang w:bidi="hi-IN"/>
        </w:rPr>
        <w:t>Objective SES reflects the large-scale social, political, and economic structures and processes, whereas social network relates to the community and interpersonal level of social organization</w:t>
      </w:r>
      <w:r w:rsidR="00614EF4"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&lt;EndNote&gt;&lt;Cite&gt;&lt;Author&gt;Milroy&lt;/Author&gt;&lt;Year&gt;1992&lt;/Year&gt;&lt;RecNum&gt;638&lt;/RecNum&gt;&lt;DisplayText&gt;(Milroy and Milroy, 1992)&lt;/DisplayText&gt;&lt;record&gt;&lt;rec-number&gt;638&lt;/rec-number&gt;&lt;foreign-keys&gt;&lt;key app="EN" db-id="ptfsfw2e7fvv0we0zspxtffwpeaexrxpr2xs"&gt;638&lt;/key&gt;&lt;/foreign-keys&gt;&lt;ref-type name="Journal Article"&gt;17&lt;/ref-type&gt;&lt;contributors&gt;&lt;authors&gt;&lt;author&gt;Milroy, Lesley&lt;/author&gt;&lt;author&gt;Milroy, James&lt;/author&gt;&lt;/authors&gt;&lt;/contributors&gt;&lt;titles&gt;&lt;title&gt;Social network and social class: Toward an integrated sociolinguistic model&lt;/title&gt;&lt;secondary-title&gt;Language in Society&lt;/secondary-title&gt;&lt;/titles&gt;&lt;periodical&gt;&lt;full-title&gt;Language in Society&lt;/full-title&gt;&lt;/periodical&gt;&lt;pages&gt;1-26&lt;/pages&gt;&lt;volume&gt;21&lt;/volume&gt;&lt;number&gt;01&lt;/number&gt;&lt;dates&gt;&lt;year&gt;1992&lt;/year&gt;&lt;/dates&gt;&lt;urls&gt;&lt;/urls&gt;&lt;/record&gt;&lt;/Cite&gt;&lt;/EndNote&gt;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297" w:tooltip="Milroy, 1992 #638" w:history="1">
        <w:r w:rsidR="00CA49C9" w:rsidRPr="007C2FAA">
          <w:rPr>
            <w:rFonts w:ascii="Times New Roman" w:hAnsi="Times New Roman" w:cs="Times New Roman"/>
            <w:noProof/>
            <w:sz w:val="24"/>
            <w:szCs w:val="24"/>
            <w:lang w:bidi="hi-IN"/>
          </w:rPr>
          <w:t>Milroy and Milroy, 1992</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614EF4" w:rsidRPr="007C2FAA">
        <w:rPr>
          <w:rFonts w:ascii="Times New Roman" w:hAnsi="Times New Roman" w:cs="Times New Roman"/>
          <w:sz w:val="24"/>
          <w:szCs w:val="24"/>
          <w:lang w:bidi="hi-IN"/>
        </w:rPr>
        <w:t>.</w:t>
      </w:r>
    </w:p>
    <w:p w:rsidR="00B866BE" w:rsidRPr="007C2FAA" w:rsidRDefault="00C037E2" w:rsidP="0076232B">
      <w:pPr>
        <w:pStyle w:val="Heading5"/>
        <w:spacing w:line="360" w:lineRule="auto"/>
      </w:pPr>
      <w:r w:rsidRPr="007C2FAA">
        <w:t>Social Network, clinical status, oral health related behaviours and OHQo</w:t>
      </w:r>
      <w:r w:rsidR="00B866BE" w:rsidRPr="007C2FAA">
        <w:t>L</w:t>
      </w:r>
    </w:p>
    <w:p w:rsidR="00B95040" w:rsidRPr="007C2FAA" w:rsidRDefault="00C037E2"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Petersen and Nortov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ExcludeAuth="1"&gt;&lt;Author&gt;Petersen&lt;/Author&gt;&lt;Year&gt;1989&lt;/Year&gt;&lt;RecNum&gt;646&lt;/RecNum&gt;&lt;DisplayText&gt;(1989)&lt;/DisplayText&gt;&lt;record&gt;&lt;rec-number&gt;646&lt;/rec-number&gt;&lt;foreign-keys&gt;&lt;key app="EN" db-id="ptfsfw2e7fvv0we0zspxtffwpeaexrxpr2xs"&gt;646&lt;/key&gt;&lt;/foreign-keys&gt;&lt;ref-type name="Journal Article"&gt;17&lt;/ref-type&gt;&lt;contributors&gt;&lt;authors&gt;&lt;author&gt;Petersen, P. E.&lt;/author&gt;&lt;author&gt;Nortov, B.&lt;/author&gt;&lt;/authors&gt;&lt;/contributors&gt;&lt;auth-address&gt;Institut for Community Dentistry and Graduate Studies, Royal Dental College, Copenhagen.&lt;/auth-address&gt;&lt;titles&gt;&lt;title&gt;General and dental health in relation to life-style and social network activity among 67-year-old Danes&lt;/title&gt;&lt;secondary-title&gt;Scandinavian journal of primary health care&lt;/secondary-title&gt;&lt;/titles&gt;&lt;periodical&gt;&lt;full-title&gt;Scandinavian Journal of Primary Health Care&lt;/full-title&gt;&lt;/periodical&gt;&lt;pages&gt;225-30&lt;/pages&gt;&lt;volume&gt;7&lt;/volume&gt;&lt;number&gt;4&lt;/number&gt;&lt;keywords&gt;&lt;keyword&gt;Activities of Daily Living&lt;/keyword&gt;&lt;keyword&gt;Aged&lt;/keyword&gt;&lt;keyword&gt;Denmark&lt;/keyword&gt;&lt;keyword&gt;Dental Care&lt;/keyword&gt;&lt;keyword&gt;Female&lt;/keyword&gt;&lt;keyword&gt;Health Status&lt;/keyword&gt;&lt;keyword&gt;Humans&lt;/keyword&gt;&lt;keyword&gt;Life Style&lt;/keyword&gt;&lt;keyword&gt;Male&lt;/keyword&gt;&lt;keyword&gt;Morbidity&lt;/keyword&gt;&lt;keyword&gt;Mouth Diseases&lt;/keyword&gt;&lt;keyword&gt;Oral Health&lt;/keyword&gt;&lt;keyword&gt;Tooth Diseases&lt;/keyword&gt;&lt;/keywords&gt;&lt;dates&gt;&lt;year&gt;1989&lt;/year&gt;&lt;/dates&gt;&lt;urls&gt;&lt;related-urls&gt;&lt;url&gt;http://ukpmc.ac.uk/abstract/MED/2626612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340" w:tooltip="Petersen, 1989 #646" w:history="1">
        <w:r w:rsidR="00CA49C9" w:rsidRPr="007C2FAA">
          <w:rPr>
            <w:rFonts w:ascii="Times New Roman" w:hAnsi="Times New Roman" w:cs="Times New Roman"/>
            <w:noProof/>
            <w:sz w:val="24"/>
            <w:szCs w:val="24"/>
            <w:lang w:bidi="hi-IN"/>
          </w:rPr>
          <w:t>1989</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conducted a cross-sectional study in a sample of 216, 67 year olds in Denmark to test the association between social network and dental health. This study reported that people with low </w:t>
      </w:r>
      <w:r w:rsidR="00104C94" w:rsidRPr="007C2FAA">
        <w:rPr>
          <w:rFonts w:ascii="Times New Roman" w:hAnsi="Times New Roman" w:cs="Times New Roman"/>
          <w:sz w:val="24"/>
          <w:szCs w:val="24"/>
          <w:lang w:bidi="hi-IN"/>
        </w:rPr>
        <w:t xml:space="preserve">family networks, fewer </w:t>
      </w:r>
      <w:r w:rsidRPr="007C2FAA">
        <w:rPr>
          <w:rFonts w:ascii="Times New Roman" w:hAnsi="Times New Roman" w:cs="Times New Roman"/>
          <w:sz w:val="24"/>
          <w:szCs w:val="24"/>
          <w:lang w:bidi="hi-IN"/>
        </w:rPr>
        <w:t xml:space="preserve">friends and weak neighbour contacts had a higher and significant prevalence of dentures in both jaws, reported irregular dental visiting patterns and were observed to be edentulous. Hanson and colleagues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ExcludeAuth="1"&gt;&lt;Author&gt;Hanson&lt;/Author&gt;&lt;Year&gt;1994&lt;/Year&gt;&lt;RecNum&gt;620&lt;/RecNum&gt;&lt;DisplayText&gt;(1994)&lt;/DisplayText&gt;&lt;record&gt;&lt;rec-number&gt;620&lt;/rec-number&gt;&lt;foreign-keys&gt;&lt;key app="EN" db-id="ptfsfw2e7fvv0we0zspxtffwpeaexrxpr2xs"&gt;620&lt;/key&gt;&lt;/foreign-keys&gt;&lt;ref-type name="Journal Article"&gt;17&lt;/ref-type&gt;&lt;contributors&gt;&lt;authors&gt;&lt;author&gt;Hanson, Bertil S.&lt;/author&gt;&lt;author&gt;Liedberg, Birgitta&lt;/author&gt;&lt;author&gt;Öwall, Bengt&lt;/author&gt;&lt;/authors&gt;&lt;/contributors&gt;&lt;titles&gt;&lt;title&gt;Social network, social support and dental status in elderly Swedish men&lt;/title&gt;&lt;secondary-title&gt;Community Dentistry and Oral Epidemiology&lt;/secondary-title&gt;&lt;/titles&gt;&lt;periodical&gt;&lt;full-title&gt;Community Dentistry and Oral Epidemiology&lt;/full-title&gt;&lt;/periodical&gt;&lt;pages&gt;331-337&lt;/pages&gt;&lt;volume&gt;22&lt;/volume&gt;&lt;number&gt;5PT1&lt;/number&gt;&lt;keywords&gt;&lt;keyword&gt;dental status&lt;/keyword&gt;&lt;keyword&gt;elderly men&lt;/keyword&gt;&lt;keyword&gt;population study&lt;/keyword&gt;&lt;keyword&gt;psychosocial factors&lt;/keyword&gt;&lt;keyword&gt;social epidemiology&lt;/keyword&gt;&lt;keyword&gt;social support&lt;/keyword&gt;&lt;/keywords&gt;&lt;dates&gt;&lt;year&gt;1994&lt;/year&gt;&lt;/dates&gt;&lt;publisher&gt;Blackwell Publishing Ltd&lt;/publisher&gt;&lt;urls&gt;&lt;related-urls&gt;&lt;url&gt;http://dx.doi.org/10.1111/j.1600-0528.1994.tb02063.x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164" w:tooltip="Hanson, 1994 #620" w:history="1">
        <w:r w:rsidR="00CA49C9" w:rsidRPr="007C2FAA">
          <w:rPr>
            <w:rFonts w:ascii="Times New Roman" w:hAnsi="Times New Roman" w:cs="Times New Roman"/>
            <w:noProof/>
            <w:sz w:val="24"/>
            <w:szCs w:val="24"/>
            <w:lang w:bidi="hi-IN"/>
          </w:rPr>
          <w:t>1994</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however</w:t>
      </w:r>
      <w:r w:rsidR="001017AD" w:rsidRPr="007C2FAA">
        <w:rPr>
          <w:rFonts w:ascii="Times New Roman" w:hAnsi="Times New Roman" w:cs="Times New Roman"/>
          <w:sz w:val="24"/>
          <w:szCs w:val="24"/>
          <w:lang w:bidi="hi-IN"/>
        </w:rPr>
        <w:t>, found in their</w:t>
      </w:r>
      <w:r w:rsidRPr="007C2FAA">
        <w:rPr>
          <w:rFonts w:ascii="Times New Roman" w:hAnsi="Times New Roman" w:cs="Times New Roman"/>
          <w:sz w:val="24"/>
          <w:szCs w:val="24"/>
          <w:lang w:bidi="hi-IN"/>
        </w:rPr>
        <w:t xml:space="preserve"> study of middle aged men in Sweden that there was</w:t>
      </w:r>
      <w:r w:rsidR="009558EF" w:rsidRPr="007C2FAA">
        <w:rPr>
          <w:rFonts w:ascii="Times New Roman" w:hAnsi="Times New Roman" w:cs="Times New Roman"/>
          <w:sz w:val="24"/>
          <w:szCs w:val="24"/>
          <w:lang w:bidi="hi-IN"/>
        </w:rPr>
        <w:t xml:space="preserve"> a</w:t>
      </w:r>
      <w:r w:rsidRPr="007C2FAA">
        <w:rPr>
          <w:rFonts w:ascii="Times New Roman" w:hAnsi="Times New Roman" w:cs="Times New Roman"/>
          <w:sz w:val="24"/>
          <w:szCs w:val="24"/>
          <w:lang w:bidi="hi-IN"/>
        </w:rPr>
        <w:t xml:space="preserve"> insignificant association between </w:t>
      </w:r>
      <w:r w:rsidR="001017AD" w:rsidRPr="007C2FAA">
        <w:rPr>
          <w:rFonts w:ascii="Times New Roman" w:hAnsi="Times New Roman" w:cs="Times New Roman"/>
          <w:sz w:val="24"/>
          <w:szCs w:val="24"/>
          <w:lang w:bidi="hi-IN"/>
        </w:rPr>
        <w:t xml:space="preserve">the </w:t>
      </w:r>
      <w:r w:rsidRPr="007C2FAA">
        <w:rPr>
          <w:rFonts w:ascii="Times New Roman" w:hAnsi="Times New Roman" w:cs="Times New Roman"/>
          <w:sz w:val="24"/>
          <w:szCs w:val="24"/>
          <w:lang w:bidi="hi-IN"/>
        </w:rPr>
        <w:t xml:space="preserve">prevalence of dentures in both jaws and different aspects of </w:t>
      </w:r>
      <w:r w:rsidR="001017AD" w:rsidRPr="007C2FAA">
        <w:rPr>
          <w:rFonts w:ascii="Times New Roman" w:hAnsi="Times New Roman" w:cs="Times New Roman"/>
          <w:sz w:val="24"/>
          <w:szCs w:val="24"/>
          <w:lang w:bidi="hi-IN"/>
        </w:rPr>
        <w:t xml:space="preserve">their </w:t>
      </w:r>
      <w:r w:rsidRPr="007C2FAA">
        <w:rPr>
          <w:rFonts w:ascii="Times New Roman" w:hAnsi="Times New Roman" w:cs="Times New Roman"/>
          <w:sz w:val="24"/>
          <w:szCs w:val="24"/>
          <w:lang w:bidi="hi-IN"/>
        </w:rPr>
        <w:t>social network. Although they found that weak social network was significantly related to fewer functioning teeth and more anterior open spaces even after accounting for the effects of social class. The va</w:t>
      </w:r>
      <w:r w:rsidR="001017AD" w:rsidRPr="007C2FAA">
        <w:rPr>
          <w:rFonts w:ascii="Times New Roman" w:hAnsi="Times New Roman" w:cs="Times New Roman"/>
          <w:sz w:val="24"/>
          <w:szCs w:val="24"/>
          <w:lang w:bidi="hi-IN"/>
        </w:rPr>
        <w:t xml:space="preserve">riation can be attributed to </w:t>
      </w:r>
      <w:r w:rsidRPr="007C2FAA">
        <w:rPr>
          <w:rFonts w:ascii="Times New Roman" w:hAnsi="Times New Roman" w:cs="Times New Roman"/>
          <w:sz w:val="24"/>
          <w:szCs w:val="24"/>
          <w:lang w:bidi="hi-IN"/>
        </w:rPr>
        <w:t>differences in the c</w:t>
      </w:r>
      <w:r w:rsidR="001017AD" w:rsidRPr="007C2FAA">
        <w:rPr>
          <w:rFonts w:ascii="Times New Roman" w:hAnsi="Times New Roman" w:cs="Times New Roman"/>
          <w:sz w:val="24"/>
          <w:szCs w:val="24"/>
          <w:lang w:bidi="hi-IN"/>
        </w:rPr>
        <w:t>onduct of the studies, while the former</w:t>
      </w:r>
      <w:r w:rsidRPr="007C2FAA">
        <w:rPr>
          <w:rFonts w:ascii="Times New Roman" w:hAnsi="Times New Roman" w:cs="Times New Roman"/>
          <w:sz w:val="24"/>
          <w:szCs w:val="24"/>
          <w:lang w:bidi="hi-IN"/>
        </w:rPr>
        <w:t xml:space="preserve"> </w:t>
      </w:r>
      <w:r w:rsidR="00FC3ED5"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&lt;EndNote&gt;&lt;Cite&gt;&lt;Author&gt;Petersen&lt;/Author&gt;&lt;Year&gt;1989&lt;/Year&gt;&lt;RecNum&gt;646&lt;/RecNum&gt;&lt;DisplayText&gt;(Petersen and Nortov, 1989)&lt;/DisplayText&gt;&lt;record&gt;&lt;rec-number&gt;646&lt;/rec-number&gt;&lt;foreign-keys&gt;&lt;key app="EN" db-id="ptfsfw2e7fvv0we0zspxtffwpeaexrxpr2xs"&gt;646&lt;/key&gt;&lt;/foreign-keys&gt;&lt;ref-type name="Journal Article"&gt;17&lt;/ref-type&gt;&lt;contributors&gt;&lt;authors&gt;&lt;author&gt;Petersen, P. E.&lt;/author&gt;&lt;author&gt;Nortov, B.&lt;/author&gt;&lt;/authors&gt;&lt;/contributors&gt;&lt;auth-address&gt;Institut for Community Dentistry and Graduate Studies, Royal Dental College, Copenhagen.&lt;/auth-address&gt;&lt;titles&gt;&lt;title&gt;General and dental health in relation to life-style and social network activity among 67-year-old Danes&lt;/title&gt;&lt;secondary-title&gt;Scandinavian journal of primary health care&lt;/secondary-title&gt;&lt;/titles&gt;&lt;periodical&gt;&lt;full-title&gt;Scandinavian Journal of Primary Health Care&lt;/full-title&gt;&lt;/periodical&gt;&lt;pages&gt;225-30&lt;/pages&gt;&lt;volume&gt;7&lt;/volume&gt;&lt;number&gt;4&lt;/number&gt;&lt;keywords&gt;&lt;keyword&gt;Activities of Daily Living&lt;/keyword&gt;&lt;keyword&gt;Aged&lt;/keyword&gt;&lt;keyword&gt;Denmark&lt;/keyword&gt;&lt;keyword&gt;Dental Care&lt;/keyword&gt;&lt;keyword&gt;Female&lt;/keyword&gt;&lt;keyword&gt;Health Status&lt;/keyword&gt;&lt;keyword&gt;Humans&lt;/keyword&gt;&lt;keyword&gt;Life Style&lt;/keyword&gt;&lt;keyword&gt;Male&lt;/keyword&gt;&lt;keyword&gt;Morbidity&lt;/keyword&gt;&lt;keyword&gt;Mouth Diseases&lt;/keyword&gt;&lt;keyword&gt;Oral Health&lt;/keyword&gt;&lt;keyword&gt;Tooth Diseases&lt;/keyword&gt;&lt;/keywords&gt;&lt;dates&gt;&lt;year&gt;1989&lt;/year&gt;&lt;/dates&gt;&lt;urls&gt;&lt;related-urls&gt;&lt;url&gt;http://ukpmc.ac.uk/abstract/MED/2626612 &lt;/url&gt;&lt;/related-urls&gt;&lt;/urls&gt;&lt;/record&gt;&lt;/Cite&gt;&lt;/EndNote&gt;</w:instrText>
      </w:r>
      <w:r w:rsidR="00FC3ED5" w:rsidRPr="007C2FAA">
        <w:rPr>
          <w:rFonts w:ascii="Times New Roman" w:hAnsi="Times New Roman" w:cs="Times New Roman"/>
          <w:sz w:val="24"/>
          <w:szCs w:val="24"/>
          <w:lang w:bidi="hi-IN"/>
        </w:rPr>
        <w:fldChar w:fldCharType="separate"/>
      </w:r>
      <w:r w:rsidR="00FC3ED5" w:rsidRPr="007C2FAA">
        <w:rPr>
          <w:rFonts w:ascii="Times New Roman" w:hAnsi="Times New Roman" w:cs="Times New Roman"/>
          <w:noProof/>
          <w:sz w:val="24"/>
          <w:szCs w:val="24"/>
          <w:lang w:bidi="hi-IN"/>
        </w:rPr>
        <w:t>(</w:t>
      </w:r>
      <w:hyperlink w:anchor="_ENREF_340" w:tooltip="Petersen, 1989 #646" w:history="1">
        <w:r w:rsidR="00CA49C9" w:rsidRPr="007C2FAA">
          <w:rPr>
            <w:rFonts w:ascii="Times New Roman" w:hAnsi="Times New Roman" w:cs="Times New Roman"/>
            <w:noProof/>
            <w:sz w:val="24"/>
            <w:szCs w:val="24"/>
            <w:lang w:bidi="hi-IN"/>
          </w:rPr>
          <w:t>Petersen and Nortov, 1989</w:t>
        </w:r>
      </w:hyperlink>
      <w:r w:rsidR="00FC3ED5" w:rsidRPr="007C2FAA">
        <w:rPr>
          <w:rFonts w:ascii="Times New Roman" w:hAnsi="Times New Roman" w:cs="Times New Roman"/>
          <w:noProof/>
          <w:sz w:val="24"/>
          <w:szCs w:val="24"/>
          <w:lang w:bidi="hi-IN"/>
        </w:rPr>
        <w:t>)</w:t>
      </w:r>
      <w:r w:rsidR="00FC3ED5" w:rsidRPr="007C2FAA">
        <w:rPr>
          <w:rFonts w:ascii="Times New Roman" w:hAnsi="Times New Roman" w:cs="Times New Roman"/>
          <w:sz w:val="24"/>
          <w:szCs w:val="24"/>
          <w:lang w:bidi="hi-IN"/>
        </w:rPr>
        <w:fldChar w:fldCharType="end"/>
      </w:r>
      <w:r w:rsidR="00FC3ED5"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used questionnaires the latter</w:t>
      </w:r>
      <w:r w:rsidR="001017AD"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&lt;EndNote&gt;&lt;Cite&gt;&lt;Author&gt;Hanson&lt;/Author&gt;&lt;Year&gt;1994&lt;/Year&gt;&lt;RecNum&gt;620&lt;/RecNum&gt;&lt;DisplayText&gt;(Hanson&lt;style face="italic"&gt; et al.&lt;/style&gt;, 1994)&lt;/DisplayText&gt;&lt;record&gt;&lt;rec-number&gt;620&lt;/rec-number&gt;&lt;foreign-keys&gt;&lt;key app="EN" db-id="ptfsfw2e7fvv0we0zspxtffwpeaexrxpr2xs"&gt;620&lt;/key&gt;&lt;/foreign-keys&gt;&lt;ref-type name="Journal Article"&gt;17&lt;/ref-type&gt;&lt;contributors&gt;&lt;authors&gt;&lt;author&gt;Hanson, Bertil S.&lt;/author&gt;&lt;author&gt;Liedberg, Birgitta&lt;/author&gt;&lt;author&gt;Öwall, Bengt&lt;/author&gt;&lt;/authors&gt;&lt;/contributors&gt;&lt;titles&gt;&lt;title&gt;Social network, social support and dental status in elderly Swedish men&lt;/title&gt;&lt;secondary-title&gt;Community Dentistry and Oral Epidemiology&lt;/secondary-title&gt;&lt;/titles&gt;&lt;periodical&gt;&lt;full-title&gt;Community Dentistry and Oral Epidemiology&lt;/full-title&gt;&lt;/periodical&gt;&lt;pages&gt;331-337&lt;/pages&gt;&lt;volume&gt;22&lt;/volume&gt;&lt;number&gt;5PT1&lt;/number&gt;&lt;keywords&gt;&lt;keyword&gt;dental status&lt;/keyword&gt;&lt;keyword&gt;elderly men&lt;/keyword&gt;&lt;keyword&gt;population study&lt;/keyword&gt;&lt;keyword&gt;psychosocial factors&lt;/keyword&gt;&lt;keyword&gt;social epidemiology&lt;/keyword&gt;&lt;keyword&gt;social support&lt;/keyword&gt;&lt;/keywords&gt;&lt;dates&gt;&lt;year&gt;1994&lt;/year&gt;&lt;/dates&gt;&lt;publisher&gt;Blackwell Publishing Ltd&lt;/publisher&gt;&lt;urls&gt;&lt;related-urls&gt;&lt;url&gt;http://dx.doi.org/10.1111/j.1600-0528.1994.tb02063.x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64" w:tooltip="Hanson, 1994 #620" w:history="1">
        <w:r w:rsidR="00CA49C9" w:rsidRPr="007C2FAA">
          <w:rPr>
            <w:rFonts w:ascii="Times New Roman" w:hAnsi="Times New Roman" w:cs="Times New Roman"/>
            <w:noProof/>
            <w:sz w:val="24"/>
            <w:szCs w:val="24"/>
            <w:lang w:bidi="hi-IN"/>
          </w:rPr>
          <w:t>Hanson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1994</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used clinical examination for measuring dental health status. The measures used for assessing social networks and dental health status in both studies are different and not well explained by Petersen and Nortov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ExcludeAuth="1"&gt;&lt;Author&gt;Petersen&lt;/Author&gt;&lt;Year&gt;1989&lt;/Year&gt;&lt;RecNum&gt;646&lt;/RecNum&gt;&lt;DisplayText&gt;(1989)&lt;/DisplayText&gt;&lt;record&gt;&lt;rec-number&gt;646&lt;/rec-number&gt;&lt;foreign-keys&gt;&lt;key app="EN" db-id="ptfsfw2e7fvv0we0zspxtffwpeaexrxpr2xs"&gt;646&lt;/key&gt;&lt;/foreign-keys&gt;&lt;ref-type name="Journal Article"&gt;17&lt;/ref-type&gt;&lt;contributors&gt;&lt;authors&gt;&lt;author&gt;Petersen, P. E.&lt;/author&gt;&lt;author&gt;Nortov, B.&lt;/author&gt;&lt;/authors&gt;&lt;/contributors&gt;&lt;auth-address&gt;Institut for Community Dentistry and Graduate Studies, Royal Dental College, Copenhagen.&lt;/auth-address&gt;&lt;titles&gt;&lt;title&gt;General and dental health in relation to life-style and social network activity among 67-year-old Danes&lt;/title&gt;&lt;secondary-title&gt;Scandinavian journal of primary health care&lt;/secondary-title&gt;&lt;/titles&gt;&lt;periodical&gt;&lt;full-title&gt;Scandinavian Journal of Primary Health Care&lt;/full-title&gt;&lt;/periodical&gt;&lt;pages&gt;225-30&lt;/pages&gt;&lt;volume&gt;7&lt;/volume&gt;&lt;number&gt;4&lt;/number&gt;&lt;keywords&gt;&lt;keyword&gt;Activities of Daily Living&lt;/keyword&gt;&lt;keyword&gt;Aged&lt;/keyword&gt;&lt;keyword&gt;Denmark&lt;/keyword&gt;&lt;keyword&gt;Dental Care&lt;/keyword&gt;&lt;keyword&gt;Female&lt;/keyword&gt;&lt;keyword&gt;Health Status&lt;/keyword&gt;&lt;keyword&gt;Humans&lt;/keyword&gt;&lt;keyword&gt;Life Style&lt;/keyword&gt;&lt;keyword&gt;Male&lt;/keyword&gt;&lt;keyword&gt;Morbidity&lt;/keyword&gt;&lt;keyword&gt;Mouth Diseases&lt;/keyword&gt;&lt;keyword&gt;Oral Health&lt;/keyword&gt;&lt;keyword&gt;Tooth Diseases&lt;/keyword&gt;&lt;/keywords&gt;&lt;dates&gt;&lt;year&gt;1989&lt;/year&gt;&lt;/dates&gt;&lt;urls&gt;&lt;related-urls&gt;&lt;url&gt;http://ukpmc.ac.uk/abstract/MED/2626612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340" w:tooltip="Petersen, 1989 #646" w:history="1">
        <w:r w:rsidR="00CA49C9" w:rsidRPr="007C2FAA">
          <w:rPr>
            <w:rFonts w:ascii="Times New Roman" w:hAnsi="Times New Roman" w:cs="Times New Roman"/>
            <w:noProof/>
            <w:sz w:val="24"/>
            <w:szCs w:val="24"/>
            <w:lang w:bidi="hi-IN"/>
          </w:rPr>
          <w:t>1989</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Despite the differences both studies agree on the overall results that dental health problems are more frequent among people with weak social networks.</w:t>
      </w:r>
      <w:r w:rsidR="009558EF"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 xml:space="preserve">Maupomé and Macentee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ExcludeAuth="1"&gt;&lt;Author&gt;Maupomé&lt;/Author&gt;&lt;Year&gt;1998&lt;/Year&gt;&lt;RecNum&gt;582&lt;/RecNum&gt;&lt;DisplayText&gt;(1998)&lt;/DisplayText&gt;&lt;record&gt;&lt;rec-number&gt;582&lt;/rec-number&gt;&lt;foreign-keys&gt;&lt;key app="EN" db-id="ptfsfw2e7fvv0we0zspxtffwpeaexrxpr2xs"&gt;582&lt;/key&gt;&lt;/foreign-keys&gt;&lt;ref-type name="Journal Article"&gt;17&lt;/ref-type&gt;&lt;contributors&gt;&lt;authors&gt;&lt;author&gt;Maupomé, Gerardo&lt;/author&gt;&lt;author&gt;MacEntee, Michael I.&lt;/author&gt;&lt;/authors&gt;&lt;/contributors&gt;&lt;titles&gt;&lt;title&gt;Prosthodontic profiles relating to economic status, social network, and social support in an elderly population living independently in Canada&lt;/title&gt;&lt;secondary-title&gt;The Journal of Prosthetic Dentistry&lt;/secondary-title&gt;&lt;/titles&gt;&lt;periodical&gt;&lt;full-title&gt;The Journal of Prosthetic Dentistry&lt;/full-title&gt;&lt;/periodical&gt;&lt;pages&gt;598-604&lt;/pages&gt;&lt;volume&gt;80&lt;/volume&gt;&lt;number&gt;5&lt;/number&gt;&lt;dates&gt;&lt;year&gt;1998&lt;/year&gt;&lt;/dates&gt;&lt;urls&gt;&lt;related-urls&gt;&lt;url&gt;http://www.sciencedirect.com/science/article/pii/S0022391398700381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282" w:tooltip="Maupomé, 1998 #582" w:history="1">
        <w:r w:rsidR="00CA49C9" w:rsidRPr="007C2FAA">
          <w:rPr>
            <w:rFonts w:ascii="Times New Roman" w:hAnsi="Times New Roman" w:cs="Times New Roman"/>
            <w:noProof/>
            <w:sz w:val="24"/>
            <w:szCs w:val="24"/>
            <w:lang w:bidi="hi-IN"/>
          </w:rPr>
          <w:t>1998</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conducted a study similar to Hanson and colleagues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ExcludeAuth="1"&gt;&lt;Author&gt;Hanson&lt;/Author&gt;&lt;Year&gt;1994&lt;/Year&gt;&lt;RecNum&gt;620&lt;/RecNum&gt;&lt;DisplayText&gt;(1994)&lt;/DisplayText&gt;&lt;record&gt;&lt;rec-number&gt;620&lt;/rec-number&gt;&lt;foreign-keys&gt;&lt;key app="EN" db-id="ptfsfw2e7fvv0we0zspxtffwpeaexrxpr2xs"&gt;620&lt;/key&gt;&lt;/foreign-keys&gt;&lt;ref-type name="Journal Article"&gt;17&lt;/ref-type&gt;&lt;contributors&gt;&lt;authors&gt;&lt;author&gt;Hanson, Bertil S.&lt;/author&gt;&lt;author&gt;Liedberg, Birgitta&lt;/author&gt;&lt;author&gt;Öwall, Bengt&lt;/author&gt;&lt;/authors&gt;&lt;/contributors&gt;&lt;titles&gt;&lt;title&gt;Social network, social support and dental status in elderly Swedish men&lt;/title&gt;&lt;secondary-title&gt;Community Dentistry and Oral Epidemiology&lt;/secondary-title&gt;&lt;/titles&gt;&lt;periodical&gt;&lt;full-title&gt;Community Dentistry and Oral Epidemiology&lt;/full-title&gt;&lt;/periodical&gt;&lt;pages&gt;331-337&lt;/pages&gt;&lt;volume&gt;22&lt;/volume&gt;&lt;number&gt;5PT1&lt;/number&gt;&lt;keywords&gt;&lt;keyword&gt;dental status&lt;/keyword&gt;&lt;keyword&gt;elderly men&lt;/keyword&gt;&lt;keyword&gt;population study&lt;/keyword&gt;&lt;keyword&gt;psychosocial factors&lt;/keyword&gt;&lt;keyword&gt;social epidemiology&lt;/keyword&gt;&lt;keyword&gt;social support&lt;/keyword&gt;&lt;/keywords&gt;&lt;dates&gt;&lt;year&gt;1994&lt;/year&gt;&lt;/dates&gt;&lt;publisher&gt;Blackwell Publishing Ltd&lt;/publisher&gt;&lt;urls&gt;&lt;related-urls&gt;&lt;url&gt;http://dx.doi.org/10.1111/j.1600-0528.1994.tb02063.x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164" w:tooltip="Hanson, 1994 #620" w:history="1">
        <w:r w:rsidR="00CA49C9" w:rsidRPr="007C2FAA">
          <w:rPr>
            <w:rFonts w:ascii="Times New Roman" w:hAnsi="Times New Roman" w:cs="Times New Roman"/>
            <w:noProof/>
            <w:sz w:val="24"/>
            <w:szCs w:val="24"/>
            <w:lang w:bidi="hi-IN"/>
          </w:rPr>
          <w:t>1994</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in Canada in 521 participants over 70 years of age using the same measure of social network. They found consistent results with the previous study in Sweden with more anterior open </w:t>
      </w:r>
      <w:r w:rsidRPr="007C2FAA">
        <w:rPr>
          <w:rFonts w:ascii="Times New Roman" w:hAnsi="Times New Roman" w:cs="Times New Roman"/>
          <w:sz w:val="24"/>
          <w:szCs w:val="24"/>
          <w:lang w:bidi="hi-IN"/>
        </w:rPr>
        <w:lastRenderedPageBreak/>
        <w:t xml:space="preserve">spaces being related to poor social networks and no association between complete dentures and social network. </w:t>
      </w:r>
    </w:p>
    <w:p w:rsidR="00C037E2" w:rsidRPr="007C2FAA" w:rsidRDefault="00C037E2"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A recent cross-sectional study (secondary analysis of a population survey) by Sabbah and colleagues</w:t>
      </w:r>
      <w:r w:rsidRPr="007C2FAA">
        <w:rPr>
          <w:rFonts w:ascii="Times New Roman" w:hAnsi="Times New Roman" w:cs="Times New Roman"/>
          <w:i/>
          <w:sz w:val="24"/>
          <w:szCs w:val="24"/>
          <w:lang w:bidi="hi-IN"/>
        </w:rPr>
        <w:t xml:space="preserv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ExcludeAuth="1"&gt;&lt;Author&gt;Sabbah&lt;/Author&gt;&lt;Year&gt;2011&lt;/Year&gt;&lt;RecNum&gt;127&lt;/RecNum&gt;&lt;DisplayText&gt;(2011)&lt;/DisplayText&gt;&lt;record&gt;&lt;rec-number&gt;127&lt;/rec-number&gt;&lt;foreign-keys&gt;&lt;key app="EN" db-id="ptfsfw2e7fvv0we0zspxtffwpeaexrxpr2xs"&gt;127&lt;/key&gt;&lt;/foreign-keys&gt;&lt;ref-type name="Journal Article"&gt;17&lt;/ref-type&gt;&lt;contributors&gt;&lt;authors&gt;&lt;author&gt;Sabbah, Wael&lt;/author&gt;&lt;author&gt;Tsakos, Georgios&lt;/author&gt;&lt;author&gt;Chandola, Tarani&lt;/author&gt;&lt;author&gt;Newton, Tim&lt;/author&gt;&lt;author&gt;Kawachi, Ichiro&lt;/author&gt;&lt;author&gt;Sheiham, Aubrey&lt;/author&gt;&lt;author&gt;Marmot, Michael G.&lt;/author&gt;&lt;author&gt;Watt, Richard G.&lt;/author&gt;&lt;/authors&gt;&lt;/contributors&gt;&lt;titles&gt;&lt;title&gt;The relationship between social network, social support and periodontal disease among older Americans&lt;/title&gt;&lt;secondary-title&gt;Journal of Clinical Periodontology&lt;/secondary-title&gt;&lt;/titles&gt;&lt;periodical&gt;&lt;full-title&gt;Journal of Clinical Periodontology&lt;/full-title&gt;&lt;/periodical&gt;&lt;pages&gt;547-552&lt;/pages&gt;&lt;volume&gt;38&lt;/volume&gt;&lt;number&gt;6&lt;/number&gt;&lt;keywords&gt;&lt;keyword&gt;older adults&lt;/keyword&gt;&lt;keyword&gt;periodontal disease&lt;/keyword&gt;&lt;keyword&gt;social network&lt;/keyword&gt;&lt;keyword&gt;social support&lt;/keyword&gt;&lt;/keywords&gt;&lt;dates&gt;&lt;year&gt;2011&lt;/year&gt;&lt;/dates&gt;&lt;publisher&gt;Blackwell Publishing Ltd&lt;/publisher&gt;&lt;urls&gt;&lt;related-urls&gt;&lt;url&gt;http://dx.doi.org/10.1111/j.1600-051X.2011.01713.x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364" w:tooltip="Sabbah, 2011 #127" w:history="1">
        <w:r w:rsidR="00CA49C9" w:rsidRPr="007C2FAA">
          <w:rPr>
            <w:rFonts w:ascii="Times New Roman" w:hAnsi="Times New Roman" w:cs="Times New Roman"/>
            <w:noProof/>
            <w:sz w:val="24"/>
            <w:szCs w:val="24"/>
            <w:lang w:bidi="hi-IN"/>
          </w:rPr>
          <w:t>2011</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in American older adults (60 years) showed that wid</w:t>
      </w:r>
      <w:r w:rsidR="001017AD" w:rsidRPr="007C2FAA">
        <w:rPr>
          <w:rFonts w:ascii="Times New Roman" w:hAnsi="Times New Roman" w:cs="Times New Roman"/>
          <w:sz w:val="24"/>
          <w:szCs w:val="24"/>
          <w:lang w:bidi="hi-IN"/>
        </w:rPr>
        <w:t xml:space="preserve">owed and people with fewer </w:t>
      </w:r>
      <w:r w:rsidRPr="007C2FAA">
        <w:rPr>
          <w:rFonts w:ascii="Times New Roman" w:hAnsi="Times New Roman" w:cs="Times New Roman"/>
          <w:sz w:val="24"/>
          <w:szCs w:val="24"/>
          <w:lang w:bidi="hi-IN"/>
        </w:rPr>
        <w:t xml:space="preserve">friends (social network indicated by marital status and number of friends) had </w:t>
      </w:r>
      <w:r w:rsidR="001017AD" w:rsidRPr="007C2FAA">
        <w:rPr>
          <w:rFonts w:ascii="Times New Roman" w:hAnsi="Times New Roman" w:cs="Times New Roman"/>
          <w:sz w:val="24"/>
          <w:szCs w:val="24"/>
          <w:lang w:bidi="hi-IN"/>
        </w:rPr>
        <w:t xml:space="preserve">a </w:t>
      </w:r>
      <w:r w:rsidRPr="007C2FAA">
        <w:rPr>
          <w:rFonts w:ascii="Times New Roman" w:hAnsi="Times New Roman" w:cs="Times New Roman"/>
          <w:sz w:val="24"/>
          <w:szCs w:val="24"/>
          <w:lang w:bidi="hi-IN"/>
        </w:rPr>
        <w:t>higher extent of periodontal attachment loss. This finding is supported by a longitudinal study conducted in US</w:t>
      </w:r>
      <w:r w:rsidR="00B95040" w:rsidRPr="007C2FAA">
        <w:rPr>
          <w:rFonts w:ascii="Times New Roman" w:hAnsi="Times New Roman" w:cs="Times New Roman"/>
          <w:sz w:val="24"/>
          <w:szCs w:val="24"/>
          <w:lang w:bidi="hi-IN"/>
        </w:rPr>
        <w:t xml:space="preserve"> in males aged 40-75 years which</w:t>
      </w:r>
      <w:r w:rsidRPr="007C2FAA">
        <w:rPr>
          <w:rFonts w:ascii="Times New Roman" w:hAnsi="Times New Roman" w:cs="Times New Roman"/>
          <w:sz w:val="24"/>
          <w:szCs w:val="24"/>
          <w:lang w:bidi="hi-IN"/>
        </w:rPr>
        <w:t xml:space="preserve"> reported that having at least one friend and attending social religious meetings lowered the risk of developing chronic periodontitis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&lt;EndNote&gt;&lt;Cite&gt;&lt;Author&gt;Merchant&lt;/Author&gt;&lt;Year&gt;2003&lt;/Year&gt;&lt;RecNum&gt;517&lt;/RecNum&gt;&lt;DisplayText&gt;(Merchant&lt;style face="italic"&gt; et al.&lt;/style&gt;, 2003)&lt;/DisplayText&gt;&lt;record&gt;&lt;rec-number&gt;517&lt;/rec-number&gt;&lt;foreign-keys&gt;&lt;key app="EN" db-id="ptfsfw2e7fvv0we0zspxtffwpeaexrxpr2xs"&gt;517&lt;/key&gt;&lt;/foreign-keys&gt;&lt;ref-type name="Journal Article"&gt;17&lt;/ref-type&gt;&lt;contributors&gt;&lt;authors&gt;&lt;author&gt;Merchant, A. T.&lt;/author&gt;&lt;author&gt;Pitiphat, W.&lt;/author&gt;&lt;author&gt;Ahmed, B.&lt;/author&gt;&lt;author&gt;Kawachi, I.&lt;/author&gt;&lt;author&gt;Joshipura, K.&lt;/author&gt;&lt;/authors&gt;&lt;/contributors&gt;&lt;auth-address&gt;Department of Nutrition, Harvard School of Public Health, Boston, Mass., USA. amerchan@hsph.harvard.edu&lt;/auth-address&gt;&lt;titles&gt;&lt;title&gt;A prospective study of social support, anger expression and risk of periodontitis in men&lt;/title&gt;&lt;secondary-title&gt;Journal of the American Dental Association (1939)&lt;/secondary-title&gt;&lt;/titles&gt;&lt;periodical&gt;&lt;full-title&gt;Journal of the American Dental Association (1939)&lt;/full-title&gt;&lt;/periodical&gt;&lt;pages&gt;1591-6&lt;/pages&gt;&lt;volume&gt;134&lt;/volume&gt;&lt;number&gt;12&lt;/number&gt;&lt;keywords&gt;&lt;keyword&gt;Adult&lt;/keyword&gt;&lt;keyword&gt;Aged&lt;/keyword&gt;&lt;keyword&gt;Anger&lt;/keyword&gt;&lt;keyword&gt;Humans&lt;/keyword&gt;&lt;keyword&gt;Logistic Models&lt;/keyword&gt;&lt;keyword&gt;Male&lt;/keyword&gt;&lt;keyword&gt;Middle Aged&lt;/keyword&gt;&lt;keyword&gt;Periodontitis&lt;/keyword&gt;&lt;keyword&gt;Prospective Studies&lt;/keyword&gt;&lt;keyword&gt;Questionnaires&lt;/keyword&gt;&lt;keyword&gt;Risk Factors&lt;/keyword&gt;&lt;keyword&gt;Social Support&lt;/keyword&gt;&lt;keyword&gt;Stress, Psychological&lt;/keyword&gt;&lt;/keywords&gt;&lt;dates&gt;&lt;year&gt;2003&lt;/year&gt;&lt;/dates&gt;&lt;urls&gt;&lt;related-urls&gt;&lt;url&gt;http://ukpmc.ac.uk/abstract/MED/14719755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294" w:tooltip="Merchant, 2003 #517" w:history="1">
        <w:r w:rsidR="00CA49C9" w:rsidRPr="007C2FAA">
          <w:rPr>
            <w:rFonts w:ascii="Times New Roman" w:hAnsi="Times New Roman" w:cs="Times New Roman"/>
            <w:noProof/>
            <w:sz w:val="24"/>
            <w:szCs w:val="24"/>
            <w:lang w:bidi="hi-IN"/>
          </w:rPr>
          <w:t>Merchant</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2003</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B95040" w:rsidRPr="007C2FAA">
        <w:rPr>
          <w:rFonts w:ascii="Times New Roman" w:hAnsi="Times New Roman" w:cs="Times New Roman"/>
          <w:sz w:val="24"/>
          <w:szCs w:val="24"/>
          <w:lang w:bidi="hi-IN"/>
        </w:rPr>
        <w:t>. Merchant and colleagues</w:t>
      </w:r>
      <w:r w:rsidR="00FC3ED5" w:rsidRPr="007C2FAA">
        <w:rPr>
          <w:rFonts w:ascii="Times New Roman" w:hAnsi="Times New Roman" w:cs="Times New Roman"/>
          <w:sz w:val="24"/>
          <w:szCs w:val="24"/>
          <w:lang w:bidi="hi-IN"/>
        </w:rPr>
        <w:t xml:space="preserve"> </w:t>
      </w:r>
      <w:r w:rsidR="00FC3ED5"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&lt;EndNote&gt;&lt;Cite&gt;&lt;Author&gt;Merchant&lt;/Author&gt;&lt;Year&gt;2003&lt;/Year&gt;&lt;RecNum&gt;517&lt;/RecNum&gt;&lt;DisplayText&gt;(Merchant&lt;style face="italic"&gt; et al.&lt;/style&gt;, 2003)&lt;/DisplayText&gt;&lt;record&gt;&lt;rec-number&gt;517&lt;/rec-number&gt;&lt;foreign-keys&gt;&lt;key app="EN" db-id="ptfsfw2e7fvv0we0zspxtffwpeaexrxpr2xs"&gt;517&lt;/key&gt;&lt;/foreign-keys&gt;&lt;ref-type name="Journal Article"&gt;17&lt;/ref-type&gt;&lt;contributors&gt;&lt;authors&gt;&lt;author&gt;Merchant, A. T.&lt;/author&gt;&lt;author&gt;Pitiphat, W.&lt;/author&gt;&lt;author&gt;Ahmed, B.&lt;/author&gt;&lt;author&gt;Kawachi, I.&lt;/author&gt;&lt;author&gt;Joshipura, K.&lt;/author&gt;&lt;/authors&gt;&lt;/contributors&gt;&lt;auth-address&gt;Department of Nutrition, Harvard School of Public Health, Boston, Mass., USA. amerchan@hsph.harvard.edu&lt;/auth-address&gt;&lt;titles&gt;&lt;title&gt;A prospective study of social support, anger expression and risk of periodontitis in men&lt;/title&gt;&lt;secondary-title&gt;Journal of the American Dental Association (1939)&lt;/secondary-title&gt;&lt;/titles&gt;&lt;periodical&gt;&lt;full-title&gt;Journal of the American Dental Association (1939)&lt;/full-title&gt;&lt;/periodical&gt;&lt;pages&gt;1591-6&lt;/pages&gt;&lt;volume&gt;134&lt;/volume&gt;&lt;number&gt;12&lt;/number&gt;&lt;keywords&gt;&lt;keyword&gt;Adult&lt;/keyword&gt;&lt;keyword&gt;Aged&lt;/keyword&gt;&lt;keyword&gt;Anger&lt;/keyword&gt;&lt;keyword&gt;Humans&lt;/keyword&gt;&lt;keyword&gt;Logistic Models&lt;/keyword&gt;&lt;keyword&gt;Male&lt;/keyword&gt;&lt;keyword&gt;Middle Aged&lt;/keyword&gt;&lt;keyword&gt;Periodontitis&lt;/keyword&gt;&lt;keyword&gt;Prospective Studies&lt;/keyword&gt;&lt;keyword&gt;Questionnaires&lt;/keyword&gt;&lt;keyword&gt;Risk Factors&lt;/keyword&gt;&lt;keyword&gt;Social Support&lt;/keyword&gt;&lt;keyword&gt;Stress, Psychological&lt;/keyword&gt;&lt;/keywords&gt;&lt;dates&gt;&lt;year&gt;2003&lt;/year&gt;&lt;/dates&gt;&lt;urls&gt;&lt;related-urls&gt;&lt;url&gt;http://ukpmc.ac.uk/abstract/MED/14719755 &lt;/url&gt;&lt;/related-urls&gt;&lt;/urls&gt;&lt;/record&gt;&lt;/Cite&gt;&lt;/EndNote&gt;</w:instrText>
      </w:r>
      <w:r w:rsidR="00FC3ED5" w:rsidRPr="007C2FAA">
        <w:rPr>
          <w:rFonts w:ascii="Times New Roman" w:hAnsi="Times New Roman" w:cs="Times New Roman"/>
          <w:sz w:val="24"/>
          <w:szCs w:val="24"/>
          <w:lang w:bidi="hi-IN"/>
        </w:rPr>
        <w:fldChar w:fldCharType="separate"/>
      </w:r>
      <w:r w:rsidR="00FC3ED5" w:rsidRPr="007C2FAA">
        <w:rPr>
          <w:rFonts w:ascii="Times New Roman" w:hAnsi="Times New Roman" w:cs="Times New Roman"/>
          <w:noProof/>
          <w:sz w:val="24"/>
          <w:szCs w:val="24"/>
          <w:lang w:bidi="hi-IN"/>
        </w:rPr>
        <w:t>(</w:t>
      </w:r>
      <w:hyperlink w:anchor="_ENREF_294" w:tooltip="Merchant, 2003 #517" w:history="1">
        <w:r w:rsidR="00CA49C9" w:rsidRPr="007C2FAA">
          <w:rPr>
            <w:rFonts w:ascii="Times New Roman" w:hAnsi="Times New Roman" w:cs="Times New Roman"/>
            <w:noProof/>
            <w:sz w:val="24"/>
            <w:szCs w:val="24"/>
            <w:lang w:bidi="hi-IN"/>
          </w:rPr>
          <w:t>Merchant</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2003</w:t>
        </w:r>
      </w:hyperlink>
      <w:r w:rsidR="00FC3ED5" w:rsidRPr="007C2FAA">
        <w:rPr>
          <w:rFonts w:ascii="Times New Roman" w:hAnsi="Times New Roman" w:cs="Times New Roman"/>
          <w:noProof/>
          <w:sz w:val="24"/>
          <w:szCs w:val="24"/>
          <w:lang w:bidi="hi-IN"/>
        </w:rPr>
        <w:t>)</w:t>
      </w:r>
      <w:r w:rsidR="00FC3ED5" w:rsidRPr="007C2FAA">
        <w:rPr>
          <w:rFonts w:ascii="Times New Roman" w:hAnsi="Times New Roman" w:cs="Times New Roman"/>
          <w:sz w:val="24"/>
          <w:szCs w:val="24"/>
          <w:lang w:bidi="hi-IN"/>
        </w:rPr>
        <w:fldChar w:fldCharType="end"/>
      </w:r>
      <w:r w:rsidR="00B95040"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used marital status, number of close friends and relatives, frequency of contact with friends and relatives and</w:t>
      </w:r>
      <w:r w:rsidR="00B95040"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affiliations and participation in religious groups and community organizations as a measure of social network. </w:t>
      </w:r>
      <w:r w:rsidRPr="007C2FAA">
        <w:rPr>
          <w:rFonts w:ascii="Times New Roman" w:hAnsi="Times New Roman" w:cs="Times New Roman"/>
          <w:sz w:val="24"/>
          <w:szCs w:val="24"/>
        </w:rPr>
        <w:t>Similar findings have been reported by Arcury and colleagues</w:t>
      </w:r>
      <w:r w:rsidRPr="007C2FAA">
        <w:rPr>
          <w:rFonts w:ascii="Times New Roman" w:hAnsi="Times New Roman" w:cs="Times New Roman"/>
          <w:i/>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ExcludeAuth="1"&gt;&lt;Author&gt;Arcury&lt;/Author&gt;&lt;Year&gt;2011&lt;/Year&gt;&lt;RecNum&gt;292&lt;/RecNum&gt;&lt;DisplayText&gt;(2011)&lt;/DisplayText&gt;&lt;record&gt;&lt;rec-number&gt;292&lt;/rec-number&gt;&lt;foreign-keys&gt;&lt;key app="EN" db-id="ptfsfw2e7fvv0we0zspxtffwpeaexrxpr2xs"&gt;292&lt;/key&gt;&lt;/foreign-keys&gt;&lt;ref-type name="Journal Article"&gt;17&lt;/ref-type&gt;&lt;contributors&gt;&lt;authors&gt;&lt;author&gt;Arcury, Thomas A.&lt;/author&gt;&lt;author&gt;Chen, Haiying&lt;/author&gt;&lt;author&gt;Savoca, Margaret R.&lt;/author&gt;&lt;author&gt;Anderson, Andrea M.&lt;/author&gt;&lt;author&gt;Leng, Xiaoyan&lt;/author&gt;&lt;author&gt;Bell, Ronny A.&lt;/author&gt;&lt;author&gt;Quandt, Sara A.&lt;/author&gt;&lt;/authors&gt;&lt;/contributors&gt;&lt;titles&gt;&lt;title&gt;Ethnic Variation in Oral Health and Social Integration Among Older Rural Adults&lt;/title&gt;&lt;secondary-title&gt;Journal of Applied Gerontology&lt;/secondary-title&gt;&lt;/titles&gt;&lt;periodical&gt;&lt;full-title&gt;Journal of Applied Gerontology&lt;/full-title&gt;&lt;/periodical&gt;&lt;pages&gt;1-22&lt;/pages&gt;&lt;dates&gt;&lt;year&gt;2011&lt;/year&gt;&lt;pub-dates&gt;&lt;date&gt;September 12, 2011&lt;/date&gt;&lt;/pub-dates&gt;&lt;/dates&gt;&lt;urls&gt;&lt;related-urls&gt;&lt;url&gt;http://jag.sagepub.com/content/early/2011/09/08/0733464811420428.abstract &lt;/url&gt;&lt;/related-urls&gt;&lt;/urls&gt;&lt;electronic-resource-num&gt;10.1177/0733464811420428&lt;/electronic-resource-num&gt;&lt;/record&gt;&lt;/Cite&gt;&lt;/EndNote&gt;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21" w:tooltip="Arcury, 2011 #292" w:history="1">
        <w:r w:rsidR="00CA49C9" w:rsidRPr="007C2FAA">
          <w:rPr>
            <w:rFonts w:ascii="Times New Roman" w:hAnsi="Times New Roman" w:cs="Times New Roman"/>
            <w:noProof/>
            <w:sz w:val="24"/>
            <w:szCs w:val="24"/>
          </w:rPr>
          <w:t>2011</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in </w:t>
      </w:r>
      <w:r w:rsidR="001017AD" w:rsidRPr="007C2FAA">
        <w:rPr>
          <w:rFonts w:ascii="Times New Roman" w:hAnsi="Times New Roman" w:cs="Times New Roman"/>
          <w:sz w:val="24"/>
          <w:szCs w:val="24"/>
        </w:rPr>
        <w:t xml:space="preserve">the </w:t>
      </w:r>
      <w:r w:rsidRPr="007C2FAA">
        <w:rPr>
          <w:rFonts w:ascii="Times New Roman" w:hAnsi="Times New Roman" w:cs="Times New Roman"/>
          <w:sz w:val="24"/>
          <w:szCs w:val="24"/>
        </w:rPr>
        <w:t>US  found older adults over 60 years of age dwelling in rural areas</w:t>
      </w:r>
      <w:r w:rsidR="00B95040" w:rsidRPr="007C2FAA">
        <w:rPr>
          <w:rFonts w:ascii="Times New Roman" w:hAnsi="Times New Roman" w:cs="Times New Roman"/>
          <w:sz w:val="24"/>
          <w:szCs w:val="24"/>
        </w:rPr>
        <w:t xml:space="preserve"> who</w:t>
      </w:r>
      <w:r w:rsidRPr="007C2FAA">
        <w:rPr>
          <w:rFonts w:ascii="Times New Roman" w:hAnsi="Times New Roman" w:cs="Times New Roman"/>
          <w:sz w:val="24"/>
          <w:szCs w:val="24"/>
        </w:rPr>
        <w:t xml:space="preserve"> had greater social engagement (measured by frequency of participation in social activities in social clubs and churches) reported better </w:t>
      </w:r>
      <w:r w:rsidR="009B69F7" w:rsidRPr="007C2FAA">
        <w:rPr>
          <w:rFonts w:ascii="Times New Roman" w:hAnsi="Times New Roman" w:cs="Times New Roman"/>
          <w:sz w:val="24"/>
          <w:szCs w:val="24"/>
        </w:rPr>
        <w:t>self-rated</w:t>
      </w:r>
      <w:r w:rsidRPr="007C2FAA">
        <w:rPr>
          <w:rFonts w:ascii="Times New Roman" w:hAnsi="Times New Roman" w:cs="Times New Roman"/>
          <w:sz w:val="24"/>
          <w:szCs w:val="24"/>
        </w:rPr>
        <w:t xml:space="preserve"> oral health, had </w:t>
      </w:r>
      <w:r w:rsidR="001017AD" w:rsidRPr="007C2FAA">
        <w:rPr>
          <w:rFonts w:ascii="Times New Roman" w:hAnsi="Times New Roman" w:cs="Times New Roman"/>
          <w:sz w:val="24"/>
          <w:szCs w:val="24"/>
        </w:rPr>
        <w:t xml:space="preserve">a </w:t>
      </w:r>
      <w:r w:rsidRPr="007C2FAA">
        <w:rPr>
          <w:rFonts w:ascii="Times New Roman" w:hAnsi="Times New Roman" w:cs="Times New Roman"/>
          <w:sz w:val="24"/>
          <w:szCs w:val="24"/>
        </w:rPr>
        <w:t>greater n</w:t>
      </w:r>
      <w:r w:rsidR="001017AD" w:rsidRPr="007C2FAA">
        <w:rPr>
          <w:rFonts w:ascii="Times New Roman" w:hAnsi="Times New Roman" w:cs="Times New Roman"/>
          <w:sz w:val="24"/>
          <w:szCs w:val="24"/>
        </w:rPr>
        <w:t xml:space="preserve">umber of retained teeth and </w:t>
      </w:r>
      <w:r w:rsidRPr="007C2FAA">
        <w:rPr>
          <w:rFonts w:ascii="Times New Roman" w:hAnsi="Times New Roman" w:cs="Times New Roman"/>
          <w:sz w:val="24"/>
          <w:szCs w:val="24"/>
        </w:rPr>
        <w:t>fewer oral health problems. Similar to previous studies it was seen that</w:t>
      </w:r>
      <w:r w:rsidRPr="007C2FAA">
        <w:rPr>
          <w:rFonts w:ascii="Times New Roman" w:hAnsi="Times New Roman" w:cs="Times New Roman"/>
          <w:sz w:val="24"/>
          <w:szCs w:val="24"/>
          <w:lang w:bidi="hi-IN"/>
        </w:rPr>
        <w:t xml:space="preserve"> low self-rated oral health and having fewer teeth was also related to smaller social networks</w:t>
      </w:r>
      <w:r w:rsidR="00A80CDE" w:rsidRPr="007C2FAA">
        <w:rPr>
          <w:rFonts w:ascii="Times New Roman" w:hAnsi="Times New Roman" w:cs="Times New Roman"/>
          <w:sz w:val="24"/>
          <w:szCs w:val="24"/>
          <w:lang w:bidi="hi-IN"/>
        </w:rPr>
        <w:t xml:space="preserve"> indicated by number of </w:t>
      </w:r>
      <w:r w:rsidRPr="007C2FAA">
        <w:rPr>
          <w:rFonts w:ascii="Times New Roman" w:hAnsi="Times New Roman" w:cs="Times New Roman"/>
          <w:sz w:val="24"/>
          <w:szCs w:val="24"/>
          <w:lang w:bidi="hi-IN"/>
        </w:rPr>
        <w:t>children, friends and relatives and frequency of contacts with them both personal or by telephone.</w:t>
      </w:r>
    </w:p>
    <w:p w:rsidR="00C037E2" w:rsidRPr="007C2FAA" w:rsidRDefault="00C037E2"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All the studies reported above are cross-sectional except one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&lt;EndNote&gt;&lt;Cite&gt;&lt;Author&gt;Merchant&lt;/Author&gt;&lt;Year&gt;2003&lt;/Year&gt;&lt;RecNum&gt;517&lt;/RecNum&gt;&lt;DisplayText&gt;(Merchant&lt;style face="italic"&gt; et al.&lt;/style&gt;, 2003)&lt;/DisplayText&gt;&lt;record&gt;&lt;rec-number&gt;517&lt;/rec-number&gt;&lt;foreign-keys&gt;&lt;key app="EN" db-id="ptfsfw2e7fvv0we0zspxtffwpeaexrxpr2xs"&gt;517&lt;/key&gt;&lt;/foreign-keys&gt;&lt;ref-type name="Journal Article"&gt;17&lt;/ref-type&gt;&lt;contributors&gt;&lt;authors&gt;&lt;author&gt;Merchant, A. T.&lt;/author&gt;&lt;author&gt;Pitiphat, W.&lt;/author&gt;&lt;author&gt;Ahmed, B.&lt;/author&gt;&lt;author&gt;Kawachi, I.&lt;/author&gt;&lt;author&gt;Joshipura, K.&lt;/author&gt;&lt;/authors&gt;&lt;/contributors&gt;&lt;auth-address&gt;Department of Nutrition, Harvard School of Public Health, Boston, Mass., USA. amerchan@hsph.harvard.edu&lt;/auth-address&gt;&lt;titles&gt;&lt;title&gt;A prospective study of social support, anger expression and risk of periodontitis in men&lt;/title&gt;&lt;secondary-title&gt;Journal of the American Dental Association (1939)&lt;/secondary-title&gt;&lt;/titles&gt;&lt;periodical&gt;&lt;full-title&gt;Journal of the American Dental Association (1939)&lt;/full-title&gt;&lt;/periodical&gt;&lt;pages&gt;1591-6&lt;/pages&gt;&lt;volume&gt;134&lt;/volume&gt;&lt;number&gt;12&lt;/number&gt;&lt;keywords&gt;&lt;keyword&gt;Adult&lt;/keyword&gt;&lt;keyword&gt;Aged&lt;/keyword&gt;&lt;keyword&gt;Anger&lt;/keyword&gt;&lt;keyword&gt;Humans&lt;/keyword&gt;&lt;keyword&gt;Logistic Models&lt;/keyword&gt;&lt;keyword&gt;Male&lt;/keyword&gt;&lt;keyword&gt;Middle Aged&lt;/keyword&gt;&lt;keyword&gt;Periodontitis&lt;/keyword&gt;&lt;keyword&gt;Prospective Studies&lt;/keyword&gt;&lt;keyword&gt;Questionnaires&lt;/keyword&gt;&lt;keyword&gt;Risk Factors&lt;/keyword&gt;&lt;keyword&gt;Social Support&lt;/keyword&gt;&lt;keyword&gt;Stress, Psychological&lt;/keyword&gt;&lt;/keywords&gt;&lt;dates&gt;&lt;year&gt;2003&lt;/year&gt;&lt;/dates&gt;&lt;urls&gt;&lt;related-urls&gt;&lt;url&gt;http://ukpmc.ac.uk/abstract/MED/14719755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294" w:tooltip="Merchant, 2003 #517" w:history="1">
        <w:r w:rsidR="00CA49C9" w:rsidRPr="007C2FAA">
          <w:rPr>
            <w:rFonts w:ascii="Times New Roman" w:hAnsi="Times New Roman" w:cs="Times New Roman"/>
            <w:noProof/>
            <w:sz w:val="24"/>
            <w:szCs w:val="24"/>
            <w:lang w:bidi="hi-IN"/>
          </w:rPr>
          <w:t>Merchant</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2003</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and therefore they do not help to determine causality. Further most </w:t>
      </w:r>
      <w:r w:rsidR="00685083" w:rsidRPr="007C2FAA">
        <w:rPr>
          <w:rFonts w:ascii="Times New Roman" w:hAnsi="Times New Roman" w:cs="Times New Roman"/>
          <w:sz w:val="24"/>
          <w:szCs w:val="24"/>
          <w:lang w:bidi="hi-IN"/>
        </w:rPr>
        <w:t xml:space="preserve">studies </w:t>
      </w:r>
      <w:r w:rsidRPr="007C2FAA">
        <w:rPr>
          <w:rFonts w:ascii="Times New Roman" w:hAnsi="Times New Roman" w:cs="Times New Roman"/>
          <w:sz w:val="24"/>
          <w:szCs w:val="24"/>
          <w:lang w:bidi="hi-IN"/>
        </w:rPr>
        <w:t>sample</w:t>
      </w:r>
      <w:r w:rsidR="00685083" w:rsidRPr="007C2FAA">
        <w:rPr>
          <w:rFonts w:ascii="Times New Roman" w:hAnsi="Times New Roman" w:cs="Times New Roman"/>
          <w:sz w:val="24"/>
          <w:szCs w:val="24"/>
          <w:lang w:bidi="hi-IN"/>
        </w:rPr>
        <w:t>d</w:t>
      </w:r>
      <w:r w:rsidRPr="007C2FAA">
        <w:rPr>
          <w:rFonts w:ascii="Times New Roman" w:hAnsi="Times New Roman" w:cs="Times New Roman"/>
          <w:sz w:val="24"/>
          <w:szCs w:val="24"/>
          <w:lang w:bidi="hi-IN"/>
        </w:rPr>
        <w:t xml:space="preserve"> older adults so the res</w:t>
      </w:r>
      <w:r w:rsidR="00685083" w:rsidRPr="007C2FAA">
        <w:rPr>
          <w:rFonts w:ascii="Times New Roman" w:hAnsi="Times New Roman" w:cs="Times New Roman"/>
          <w:sz w:val="24"/>
          <w:szCs w:val="24"/>
          <w:lang w:bidi="hi-IN"/>
        </w:rPr>
        <w:t xml:space="preserve">ults cannot be generalised to </w:t>
      </w:r>
      <w:r w:rsidRPr="007C2FAA">
        <w:rPr>
          <w:rFonts w:ascii="Times New Roman" w:hAnsi="Times New Roman" w:cs="Times New Roman"/>
          <w:sz w:val="24"/>
          <w:szCs w:val="24"/>
          <w:lang w:bidi="hi-IN"/>
        </w:rPr>
        <w:t xml:space="preserve">younger </w:t>
      </w:r>
      <w:r w:rsidR="00685083" w:rsidRPr="007C2FAA">
        <w:rPr>
          <w:rFonts w:ascii="Times New Roman" w:hAnsi="Times New Roman" w:cs="Times New Roman"/>
          <w:sz w:val="24"/>
          <w:szCs w:val="24"/>
          <w:lang w:bidi="hi-IN"/>
        </w:rPr>
        <w:t xml:space="preserve">people </w:t>
      </w:r>
      <w:r w:rsidRPr="007C2FAA">
        <w:rPr>
          <w:rFonts w:ascii="Times New Roman" w:hAnsi="Times New Roman" w:cs="Times New Roman"/>
          <w:sz w:val="24"/>
          <w:szCs w:val="24"/>
          <w:lang w:bidi="hi-IN"/>
        </w:rPr>
        <w:t>because older adults h</w:t>
      </w:r>
      <w:r w:rsidR="00685083" w:rsidRPr="007C2FAA">
        <w:rPr>
          <w:rFonts w:ascii="Times New Roman" w:hAnsi="Times New Roman" w:cs="Times New Roman"/>
          <w:sz w:val="24"/>
          <w:szCs w:val="24"/>
          <w:lang w:bidi="hi-IN"/>
        </w:rPr>
        <w:t xml:space="preserve">ad different </w:t>
      </w:r>
      <w:r w:rsidR="005E3A49" w:rsidRPr="007C2FAA">
        <w:rPr>
          <w:rFonts w:ascii="Times New Roman" w:hAnsi="Times New Roman" w:cs="Times New Roman"/>
          <w:sz w:val="24"/>
          <w:szCs w:val="24"/>
          <w:lang w:bidi="hi-IN"/>
        </w:rPr>
        <w:t xml:space="preserve">circumstances while growing up </w:t>
      </w:r>
      <w:r w:rsidRPr="007C2FAA">
        <w:rPr>
          <w:rFonts w:ascii="Times New Roman" w:hAnsi="Times New Roman" w:cs="Times New Roman"/>
          <w:sz w:val="24"/>
          <w:szCs w:val="24"/>
          <w:lang w:bidi="hi-IN"/>
        </w:rPr>
        <w:t xml:space="preserve">as compared to younger people who have more access and means of socialization today. Two </w:t>
      </w:r>
      <w:r w:rsidR="00AD6616" w:rsidRPr="007C2FAA">
        <w:rPr>
          <w:rFonts w:ascii="Times New Roman" w:hAnsi="Times New Roman" w:cs="Times New Roman"/>
          <w:sz w:val="24"/>
          <w:szCs w:val="24"/>
          <w:lang w:bidi="hi-IN"/>
        </w:rPr>
        <w:fldChar w:fldCharType="begin">
          <w:fldData xml:space="preserve">PEVuZE5vdGU+PENpdGU+PEF1dGhvcj5NZXJjaGFudDwvQXV0aG9yPjxZZWFyPjIwMDM8L1llYXI+
PFJlY051bT41MTc8L1JlY051bT48RGlzcGxheVRleHQ+KEhhbnNvbjxzdHlsZSBmYWNlPSJpdGFs
aWMiPiBldCBhbC48L3N0eWxlPiwgMTk5NDsgTWVyY2hhbnQ8c3R5bGUgZmFjZT0iaXRhbGljIj4g
ZXQgYWwuPC9zdHlsZT4sIDIwMDMpPC9EaXNwbGF5VGV4dD48cmVjb3JkPjxyZWMtbnVtYmVyPjUx
NzwvcmVjLW51bWJlcj48Zm9yZWlnbi1rZXlzPjxrZXkgYXBwPSJFTiIgZGItaWQ9InB0ZnNmdzJl
N2Z2djB3ZTB6c3B4dGZmd3BlYWV4cnhwcjJ4cyI+NTE3PC9rZXk+PC9mb3JlaWduLWtleXM+PHJl
Zi10eXBlIG5hbWU9IkpvdXJuYWwgQXJ0aWNsZSI+MTc8L3JlZi10eXBlPjxjb250cmlidXRvcnM+
PGF1dGhvcnM+PGF1dGhvcj5NZXJjaGFudCwgQS4gVC48L2F1dGhvcj48YXV0aG9yPlBpdGlwaGF0
LCBXLjwvYXV0aG9yPjxhdXRob3I+QWhtZWQsIEIuPC9hdXRob3I+PGF1dGhvcj5LYXdhY2hpLCBJ
LjwvYXV0aG9yPjxhdXRob3I+Sm9zaGlwdXJhLCBLLjwvYXV0aG9yPjwvYXV0aG9ycz48L2NvbnRy
aWJ1dG9ycz48YXV0aC1hZGRyZXNzPkRlcGFydG1lbnQgb2YgTnV0cml0aW9uLCBIYXJ2YXJkIFNj
aG9vbCBvZiBQdWJsaWMgSGVhbHRoLCBCb3N0b24sIE1hc3MuLCBVU0EuIGFtZXJjaGFuQGhzcGgu
aGFydmFyZC5lZHU8L2F1dGgtYWRkcmVzcz48dGl0bGVzPjx0aXRsZT5BIHByb3NwZWN0aXZlIHN0
dWR5IG9mIHNvY2lhbCBzdXBwb3J0LCBhbmdlciBleHByZXNzaW9uIGFuZCByaXNrIG9mIHBlcmlv
ZG9udGl0aXMgaW4gbWVuPC90aXRsZT48c2Vjb25kYXJ5LXRpdGxlPkpvdXJuYWwgb2YgdGhlIEFt
ZXJpY2FuIERlbnRhbCBBc3NvY2lhdGlvbiAoMTkzOSk8L3NlY29uZGFyeS10aXRsZT48L3RpdGxl
cz48cGVyaW9kaWNhbD48ZnVsbC10aXRsZT5Kb3VybmFsIG9mIHRoZSBBbWVyaWNhbiBEZW50YWwg
QXNzb2NpYXRpb24gKDE5MzkpPC9mdWxsLXRpdGxlPjwvcGVyaW9kaWNhbD48cGFnZXM+MTU5MS02
PC9wYWdlcz48dm9sdW1lPjEzNDwvdm9sdW1lPjxudW1iZXI+MTI8L251bWJlcj48a2V5d29yZHM+
PGtleXdvcmQ+QWR1bHQ8L2tleXdvcmQ+PGtleXdvcmQ+QWdlZDwva2V5d29yZD48a2V5d29yZD5B
bmdlcjwva2V5d29yZD48a2V5d29yZD5IdW1hbnM8L2tleXdvcmQ+PGtleXdvcmQ+TG9naXN0aWMg
TW9kZWxzPC9rZXl3b3JkPjxrZXl3b3JkPk1hbGU8L2tleXdvcmQ+PGtleXdvcmQ+TWlkZGxlIEFn
ZWQ8L2tleXdvcmQ+PGtleXdvcmQ+UGVyaW9kb250aXRpczwva2V5d29yZD48a2V5d29yZD5Qcm9z
cGVjdGl2ZSBTdHVkaWVzPC9rZXl3b3JkPjxrZXl3b3JkPlF1ZXN0aW9ubmFpcmVzPC9rZXl3b3Jk
PjxrZXl3b3JkPlJpc2sgRmFjdG9yczwva2V5d29yZD48a2V5d29yZD5Tb2NpYWwgU3VwcG9ydDwv
a2V5d29yZD48a2V5d29yZD5TdHJlc3MsIFBzeWNob2xvZ2ljYWw8L2tleXdvcmQ+PC9rZXl3b3Jk
cz48ZGF0ZXM+PHllYXI+MjAwMzwveWVhcj48L2RhdGVzPjx1cmxzPjxyZWxhdGVkLXVybHM+PHVy
bD5odHRwOi8vdWtwbWMuYWMudWsvYWJzdHJhY3QvTUVELzE0NzE5NzU1IDwvdXJsPjwvcmVsYXRl
ZC11cmxzPjwvdXJscz48L3JlY29yZD48L0NpdGU+PENpdGU+PEF1dGhvcj5IYW5zb248L0F1dGhv
cj48WWVhcj4xOTk0PC9ZZWFyPjxSZWNOdW0+NjIwPC9SZWNOdW0+PHJlY29yZD48cmVjLW51bWJl
cj42MjA8L3JlYy1udW1iZXI+PGZvcmVpZ24ta2V5cz48a2V5IGFwcD0iRU4iIGRiLWlkPSJwdGZz
ZncyZTdmdnYwd2UwenNweHRmZndwZWFleHJ4cHIyeHMiPjYyMDwva2V5PjwvZm9yZWlnbi1rZXlz
PjxyZWYtdHlwZSBuYW1lPSJKb3VybmFsIEFydGljbGUiPjE3PC9yZWYtdHlwZT48Y29udHJpYnV0
b3JzPjxhdXRob3JzPjxhdXRob3I+SGFuc29uLCBCZXJ0aWwgUy48L2F1dGhvcj48YXV0aG9yPkxp
ZWRiZXJnLCBCaXJnaXR0YTwvYXV0aG9yPjxhdXRob3I+w5Z3YWxsLCBCZW5ndDwvYXV0aG9yPjwv
YXV0aG9ycz48L2NvbnRyaWJ1dG9ycz48dGl0bGVzPjx0aXRsZT5Tb2NpYWwgbmV0d29yaywgc29j
aWFsIHN1cHBvcnQgYW5kIGRlbnRhbCBzdGF0dXMgaW4gZWxkZXJseSBTd2VkaXNoIG1lbjwvdGl0
bGU+PHNlY29uZGFyeS10aXRsZT5Db21tdW5pdHkgRGVudGlzdHJ5IGFuZCBPcmFsIEVwaWRlbWlv
bG9neTwvc2Vjb25kYXJ5LXRpdGxlPjwvdGl0bGVzPjxwZXJpb2RpY2FsPjxmdWxsLXRpdGxlPkNv
bW11bml0eSBEZW50aXN0cnkgYW5kIE9yYWwgRXBpZGVtaW9sb2d5PC9mdWxsLXRpdGxlPjwvcGVy
aW9kaWNhbD48cGFnZXM+MzMxLTMzNzwvcGFnZXM+PHZvbHVtZT4yMjwvdm9sdW1lPjxudW1iZXI+
NVBUMTwvbnVtYmVyPjxrZXl3b3Jkcz48a2V5d29yZD5kZW50YWwgc3RhdHVzPC9rZXl3b3JkPjxr
ZXl3b3JkPmVsZGVybHkgbWVuPC9rZXl3b3JkPjxrZXl3b3JkPnBvcHVsYXRpb24gc3R1ZHk8L2tl
eXdvcmQ+PGtleXdvcmQ+cHN5Y2hvc29jaWFsIGZhY3RvcnM8L2tleXdvcmQ+PGtleXdvcmQ+c29j
aWFsIGVwaWRlbWlvbG9neTwva2V5d29yZD48a2V5d29yZD5zb2NpYWwgc3VwcG9ydDwva2V5d29y
ZD48L2tleXdvcmRzPjxkYXRlcz48eWVhcj4xOTk0PC95ZWFyPjwvZGF0ZXM+PHB1Ymxpc2hlcj5C
bGFja3dlbGwgUHVibGlzaGluZyBMdGQ8L3B1Ymxpc2hlcj48dXJscz48cmVsYXRlZC11cmxzPjx1
cmw+aHR0cDovL2R4LmRvaS5vcmcvMTAuMTExMS9qLjE2MDAtMDUyOC4xOTk0LnRiMDIwNjMueCA8
L3VybD48L3JlbGF0ZWQtdXJscz48L3VybHM+PC9yZWNvcmQ+PC9DaXRlPjwvRW5kTm90ZT4A
</w:fldData>
        </w:fldChar>
      </w:r>
      <w:r w:rsidR="006662EC" w:rsidRPr="007C2FAA">
        <w:rPr>
          <w:rFonts w:ascii="Times New Roman" w:hAnsi="Times New Roman" w:cs="Times New Roman"/>
          <w:sz w:val="24"/>
          <w:szCs w:val="24"/>
          <w:lang w:bidi="hi-IN"/>
        </w:rPr>
        <w:instrText xml:space="preserve"> ADDIN EN.CITE </w:instrText>
      </w:r>
      <w:r w:rsidR="006662EC" w:rsidRPr="007C2FAA">
        <w:rPr>
          <w:rFonts w:ascii="Times New Roman" w:hAnsi="Times New Roman" w:cs="Times New Roman"/>
          <w:sz w:val="24"/>
          <w:szCs w:val="24"/>
          <w:lang w:bidi="hi-IN"/>
        </w:rPr>
        <w:fldChar w:fldCharType="begin">
          <w:fldData xml:space="preserve">PEVuZE5vdGU+PENpdGU+PEF1dGhvcj5NZXJjaGFudDwvQXV0aG9yPjxZZWFyPjIwMDM8L1llYXI+
PFJlY051bT41MTc8L1JlY051bT48RGlzcGxheVRleHQ+KEhhbnNvbjxzdHlsZSBmYWNlPSJpdGFs
aWMiPiBldCBhbC48L3N0eWxlPiwgMTk5NDsgTWVyY2hhbnQ8c3R5bGUgZmFjZT0iaXRhbGljIj4g
ZXQgYWwuPC9zdHlsZT4sIDIwMDMpPC9EaXNwbGF5VGV4dD48cmVjb3JkPjxyZWMtbnVtYmVyPjUx
NzwvcmVjLW51bWJlcj48Zm9yZWlnbi1rZXlzPjxrZXkgYXBwPSJFTiIgZGItaWQ9InB0ZnNmdzJl
N2Z2djB3ZTB6c3B4dGZmd3BlYWV4cnhwcjJ4cyI+NTE3PC9rZXk+PC9mb3JlaWduLWtleXM+PHJl
Zi10eXBlIG5hbWU9IkpvdXJuYWwgQXJ0aWNsZSI+MTc8L3JlZi10eXBlPjxjb250cmlidXRvcnM+
PGF1dGhvcnM+PGF1dGhvcj5NZXJjaGFudCwgQS4gVC48L2F1dGhvcj48YXV0aG9yPlBpdGlwaGF0
LCBXLjwvYXV0aG9yPjxhdXRob3I+QWhtZWQsIEIuPC9hdXRob3I+PGF1dGhvcj5LYXdhY2hpLCBJ
LjwvYXV0aG9yPjxhdXRob3I+Sm9zaGlwdXJhLCBLLjwvYXV0aG9yPjwvYXV0aG9ycz48L2NvbnRy
aWJ1dG9ycz48YXV0aC1hZGRyZXNzPkRlcGFydG1lbnQgb2YgTnV0cml0aW9uLCBIYXJ2YXJkIFNj
aG9vbCBvZiBQdWJsaWMgSGVhbHRoLCBCb3N0b24sIE1hc3MuLCBVU0EuIGFtZXJjaGFuQGhzcGgu
aGFydmFyZC5lZHU8L2F1dGgtYWRkcmVzcz48dGl0bGVzPjx0aXRsZT5BIHByb3NwZWN0aXZlIHN0
dWR5IG9mIHNvY2lhbCBzdXBwb3J0LCBhbmdlciBleHByZXNzaW9uIGFuZCByaXNrIG9mIHBlcmlv
ZG9udGl0aXMgaW4gbWVuPC90aXRsZT48c2Vjb25kYXJ5LXRpdGxlPkpvdXJuYWwgb2YgdGhlIEFt
ZXJpY2FuIERlbnRhbCBBc3NvY2lhdGlvbiAoMTkzOSk8L3NlY29uZGFyeS10aXRsZT48L3RpdGxl
cz48cGVyaW9kaWNhbD48ZnVsbC10aXRsZT5Kb3VybmFsIG9mIHRoZSBBbWVyaWNhbiBEZW50YWwg
QXNzb2NpYXRpb24gKDE5MzkpPC9mdWxsLXRpdGxlPjwvcGVyaW9kaWNhbD48cGFnZXM+MTU5MS02
PC9wYWdlcz48dm9sdW1lPjEzNDwvdm9sdW1lPjxudW1iZXI+MTI8L251bWJlcj48a2V5d29yZHM+
PGtleXdvcmQ+QWR1bHQ8L2tleXdvcmQ+PGtleXdvcmQ+QWdlZDwva2V5d29yZD48a2V5d29yZD5B
bmdlcjwva2V5d29yZD48a2V5d29yZD5IdW1hbnM8L2tleXdvcmQ+PGtleXdvcmQ+TG9naXN0aWMg
TW9kZWxzPC9rZXl3b3JkPjxrZXl3b3JkPk1hbGU8L2tleXdvcmQ+PGtleXdvcmQ+TWlkZGxlIEFn
ZWQ8L2tleXdvcmQ+PGtleXdvcmQ+UGVyaW9kb250aXRpczwva2V5d29yZD48a2V5d29yZD5Qcm9z
cGVjdGl2ZSBTdHVkaWVzPC9rZXl3b3JkPjxrZXl3b3JkPlF1ZXN0aW9ubmFpcmVzPC9rZXl3b3Jk
PjxrZXl3b3JkPlJpc2sgRmFjdG9yczwva2V5d29yZD48a2V5d29yZD5Tb2NpYWwgU3VwcG9ydDwv
a2V5d29yZD48a2V5d29yZD5TdHJlc3MsIFBzeWNob2xvZ2ljYWw8L2tleXdvcmQ+PC9rZXl3b3Jk
cz48ZGF0ZXM+PHllYXI+MjAwMzwveWVhcj48L2RhdGVzPjx1cmxzPjxyZWxhdGVkLXVybHM+PHVy
bD5odHRwOi8vdWtwbWMuYWMudWsvYWJzdHJhY3QvTUVELzE0NzE5NzU1IDwvdXJsPjwvcmVsYXRl
ZC11cmxzPjwvdXJscz48L3JlY29yZD48L0NpdGU+PENpdGU+PEF1dGhvcj5IYW5zb248L0F1dGhv
cj48WWVhcj4xOTk0PC9ZZWFyPjxSZWNOdW0+NjIwPC9SZWNOdW0+PHJlY29yZD48cmVjLW51bWJl
cj42MjA8L3JlYy1udW1iZXI+PGZvcmVpZ24ta2V5cz48a2V5IGFwcD0iRU4iIGRiLWlkPSJwdGZz
ZncyZTdmdnYwd2UwenNweHRmZndwZWFleHJ4cHIyeHMiPjYyMDwva2V5PjwvZm9yZWlnbi1rZXlz
PjxyZWYtdHlwZSBuYW1lPSJKb3VybmFsIEFydGljbGUiPjE3PC9yZWYtdHlwZT48Y29udHJpYnV0
b3JzPjxhdXRob3JzPjxhdXRob3I+SGFuc29uLCBCZXJ0aWwgUy48L2F1dGhvcj48YXV0aG9yPkxp
ZWRiZXJnLCBCaXJnaXR0YTwvYXV0aG9yPjxhdXRob3I+w5Z3YWxsLCBCZW5ndDwvYXV0aG9yPjwv
YXV0aG9ycz48L2NvbnRyaWJ1dG9ycz48dGl0bGVzPjx0aXRsZT5Tb2NpYWwgbmV0d29yaywgc29j
aWFsIHN1cHBvcnQgYW5kIGRlbnRhbCBzdGF0dXMgaW4gZWxkZXJseSBTd2VkaXNoIG1lbjwvdGl0
bGU+PHNlY29uZGFyeS10aXRsZT5Db21tdW5pdHkgRGVudGlzdHJ5IGFuZCBPcmFsIEVwaWRlbWlv
bG9neTwvc2Vjb25kYXJ5LXRpdGxlPjwvdGl0bGVzPjxwZXJpb2RpY2FsPjxmdWxsLXRpdGxlPkNv
bW11bml0eSBEZW50aXN0cnkgYW5kIE9yYWwgRXBpZGVtaW9sb2d5PC9mdWxsLXRpdGxlPjwvcGVy
aW9kaWNhbD48cGFnZXM+MzMxLTMzNzwvcGFnZXM+PHZvbHVtZT4yMjwvdm9sdW1lPjxudW1iZXI+
NVBUMTwvbnVtYmVyPjxrZXl3b3Jkcz48a2V5d29yZD5kZW50YWwgc3RhdHVzPC9rZXl3b3JkPjxr
ZXl3b3JkPmVsZGVybHkgbWVuPC9rZXl3b3JkPjxrZXl3b3JkPnBvcHVsYXRpb24gc3R1ZHk8L2tl
eXdvcmQ+PGtleXdvcmQ+cHN5Y2hvc29jaWFsIGZhY3RvcnM8L2tleXdvcmQ+PGtleXdvcmQ+c29j
aWFsIGVwaWRlbWlvbG9neTwva2V5d29yZD48a2V5d29yZD5zb2NpYWwgc3VwcG9ydDwva2V5d29y
ZD48L2tleXdvcmRzPjxkYXRlcz48eWVhcj4xOTk0PC95ZWFyPjwvZGF0ZXM+PHB1Ymxpc2hlcj5C
bGFja3dlbGwgUHVibGlzaGluZyBMdGQ8L3B1Ymxpc2hlcj48dXJscz48cmVsYXRlZC11cmxzPjx1
cmw+aHR0cDovL2R4LmRvaS5vcmcvMTAuMTExMS9qLjE2MDAtMDUyOC4xOTk0LnRiMDIwNjMueCA8
L3VybD48L3JlbGF0ZWQtdXJscz48L3VybHM+PC9yZWNvcmQ+PC9DaXRlPjwvRW5kTm90ZT4A
</w:fldData>
        </w:fldChar>
      </w:r>
      <w:r w:rsidR="006662EC" w:rsidRPr="007C2FAA">
        <w:rPr>
          <w:rFonts w:ascii="Times New Roman" w:hAnsi="Times New Roman" w:cs="Times New Roman"/>
          <w:sz w:val="24"/>
          <w:szCs w:val="24"/>
          <w:lang w:bidi="hi-IN"/>
        </w:rPr>
        <w:instrText xml:space="preserve"> ADDIN EN.CITE.DATA </w:instrText>
      </w:r>
      <w:r w:rsidR="006662EC" w:rsidRPr="007C2FAA">
        <w:rPr>
          <w:rFonts w:ascii="Times New Roman" w:hAnsi="Times New Roman" w:cs="Times New Roman"/>
          <w:sz w:val="24"/>
          <w:szCs w:val="24"/>
          <w:lang w:bidi="hi-IN"/>
        </w:rPr>
      </w:r>
      <w:r w:rsidR="006662EC" w:rsidRPr="007C2FAA">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64" w:tooltip="Hanson, 1994 #620" w:history="1">
        <w:r w:rsidR="00CA49C9" w:rsidRPr="007C2FAA">
          <w:rPr>
            <w:rFonts w:ascii="Times New Roman" w:hAnsi="Times New Roman" w:cs="Times New Roman"/>
            <w:noProof/>
            <w:sz w:val="24"/>
            <w:szCs w:val="24"/>
            <w:lang w:bidi="hi-IN"/>
          </w:rPr>
          <w:t>Hanson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1994</w:t>
        </w:r>
      </w:hyperlink>
      <w:r w:rsidR="00CB1951" w:rsidRPr="007C2FAA">
        <w:rPr>
          <w:rFonts w:ascii="Times New Roman" w:hAnsi="Times New Roman" w:cs="Times New Roman"/>
          <w:noProof/>
          <w:sz w:val="24"/>
          <w:szCs w:val="24"/>
          <w:lang w:bidi="hi-IN"/>
        </w:rPr>
        <w:t xml:space="preserve">; </w:t>
      </w:r>
      <w:hyperlink w:anchor="_ENREF_294" w:tooltip="Merchant, 2003 #517" w:history="1">
        <w:r w:rsidR="00CA49C9" w:rsidRPr="007C2FAA">
          <w:rPr>
            <w:rFonts w:ascii="Times New Roman" w:hAnsi="Times New Roman" w:cs="Times New Roman"/>
            <w:noProof/>
            <w:sz w:val="24"/>
            <w:szCs w:val="24"/>
            <w:lang w:bidi="hi-IN"/>
          </w:rPr>
          <w:t>Merchant</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2003</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studies were restricted to only males which again questions the</w:t>
      </w:r>
      <w:r w:rsidR="00685083" w:rsidRPr="007C2FAA">
        <w:rPr>
          <w:rFonts w:ascii="Times New Roman" w:hAnsi="Times New Roman" w:cs="Times New Roman"/>
          <w:sz w:val="24"/>
          <w:szCs w:val="24"/>
          <w:lang w:bidi="hi-IN"/>
        </w:rPr>
        <w:t>ir</w:t>
      </w:r>
      <w:r w:rsidRPr="007C2FAA">
        <w:rPr>
          <w:rFonts w:ascii="Times New Roman" w:hAnsi="Times New Roman" w:cs="Times New Roman"/>
          <w:sz w:val="24"/>
          <w:szCs w:val="24"/>
          <w:lang w:bidi="hi-IN"/>
        </w:rPr>
        <w:t xml:space="preserve"> generalisability. However, all the studies </w:t>
      </w:r>
      <w:r w:rsidR="00685083" w:rsidRPr="007C2FAA">
        <w:rPr>
          <w:rFonts w:ascii="Times New Roman" w:hAnsi="Times New Roman" w:cs="Times New Roman"/>
          <w:sz w:val="24"/>
          <w:szCs w:val="24"/>
          <w:lang w:bidi="hi-IN"/>
        </w:rPr>
        <w:t xml:space="preserve">used </w:t>
      </w:r>
      <w:r w:rsidRPr="007C2FAA">
        <w:rPr>
          <w:rFonts w:ascii="Times New Roman" w:hAnsi="Times New Roman" w:cs="Times New Roman"/>
          <w:sz w:val="24"/>
          <w:szCs w:val="24"/>
          <w:lang w:bidi="hi-IN"/>
        </w:rPr>
        <w:t>large samples</w:t>
      </w:r>
      <w:r w:rsidR="00685083"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mostly national survey</w:t>
      </w:r>
      <w:r w:rsidR="00685083" w:rsidRPr="007C2FAA">
        <w:rPr>
          <w:rFonts w:ascii="Times New Roman" w:hAnsi="Times New Roman" w:cs="Times New Roman"/>
          <w:sz w:val="24"/>
          <w:szCs w:val="24"/>
          <w:lang w:bidi="hi-IN"/>
        </w:rPr>
        <w:t>s</w:t>
      </w:r>
      <w:r w:rsidRPr="007C2FAA">
        <w:rPr>
          <w:rFonts w:ascii="Times New Roman" w:hAnsi="Times New Roman" w:cs="Times New Roman"/>
          <w:sz w:val="24"/>
          <w:szCs w:val="24"/>
          <w:lang w:bidi="hi-IN"/>
        </w:rPr>
        <w:t xml:space="preserve"> </w:t>
      </w:r>
      <w:r w:rsidR="00685083" w:rsidRPr="007C2FAA">
        <w:rPr>
          <w:rFonts w:ascii="Times New Roman" w:hAnsi="Times New Roman" w:cs="Times New Roman"/>
          <w:sz w:val="24"/>
          <w:szCs w:val="24"/>
          <w:lang w:bidi="hi-IN"/>
        </w:rPr>
        <w:t>with sound sampling</w:t>
      </w:r>
      <w:r w:rsidRPr="007C2FAA">
        <w:rPr>
          <w:rFonts w:ascii="Times New Roman" w:hAnsi="Times New Roman" w:cs="Times New Roman"/>
          <w:sz w:val="24"/>
          <w:szCs w:val="24"/>
          <w:lang w:bidi="hi-IN"/>
        </w:rPr>
        <w:t xml:space="preserve"> strategies, for example </w:t>
      </w:r>
      <w:r w:rsidRPr="007C2FAA">
        <w:rPr>
          <w:rFonts w:ascii="Times New Roman" w:hAnsi="Times New Roman" w:cs="Times New Roman"/>
          <w:sz w:val="24"/>
          <w:szCs w:val="24"/>
        </w:rPr>
        <w:t>Arcury and colleagues</w:t>
      </w:r>
      <w:r w:rsidRPr="007C2FAA">
        <w:rPr>
          <w:rFonts w:ascii="Times New Roman" w:hAnsi="Times New Roman" w:cs="Times New Roman"/>
          <w:i/>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ExcludeAuth="1"&gt;&lt;Author&gt;Arcury&lt;/Author&gt;&lt;Year&gt;2011&lt;/Year&gt;&lt;RecNum&gt;292&lt;/RecNum&gt;&lt;DisplayText&gt;(2011)&lt;/DisplayText&gt;&lt;record&gt;&lt;rec-number&gt;292&lt;/rec-number&gt;&lt;foreign-keys&gt;&lt;key app="EN" db-id="ptfsfw2e7fvv0we0zspxtffwpeaexrxpr2xs"&gt;292&lt;/key&gt;&lt;/foreign-keys&gt;&lt;ref-type name="Journal Article"&gt;17&lt;/ref-type&gt;&lt;contributors&gt;&lt;authors&gt;&lt;author&gt;Arcury, Thomas A.&lt;/author&gt;&lt;author&gt;Chen, Haiying&lt;/author&gt;&lt;author&gt;Savoca, Margaret R.&lt;/author&gt;&lt;author&gt;Anderson, Andrea M.&lt;/author&gt;&lt;author&gt;Leng, Xiaoyan&lt;/author&gt;&lt;author&gt;Bell, Ronny A.&lt;/author&gt;&lt;author&gt;Quandt, Sara A.&lt;/author&gt;&lt;/authors&gt;&lt;/contributors&gt;&lt;titles&gt;&lt;title&gt;Ethnic Variation in Oral Health and Social Integration Among Older Rural Adults&lt;/title&gt;&lt;secondary-title&gt;Journal of Applied Gerontology&lt;/secondary-title&gt;&lt;/titles&gt;&lt;periodical&gt;&lt;full-title&gt;Journal of Applied Gerontology&lt;/full-title&gt;&lt;/periodical&gt;&lt;pages&gt;1-22&lt;/pages&gt;&lt;dates&gt;&lt;year&gt;2011&lt;/year&gt;&lt;pub-dates&gt;&lt;date&gt;September 12, 2011&lt;/date&gt;&lt;/pub-dates&gt;&lt;/dates&gt;&lt;urls&gt;&lt;related-urls&gt;&lt;url&gt;http://jag.sagepub.com/content/early/2011/09/08/0733464811420428.abstract &lt;/url&gt;&lt;/related-urls&gt;&lt;/urls&gt;&lt;electronic-resource-num&gt;10.1177/0733464811420428&lt;/electronic-resource-num&gt;&lt;/record&gt;&lt;/Cite&gt;&lt;/EndNote&gt;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21" w:tooltip="Arcury, 2011 #292" w:history="1">
        <w:r w:rsidR="00CA49C9" w:rsidRPr="007C2FAA">
          <w:rPr>
            <w:rFonts w:ascii="Times New Roman" w:hAnsi="Times New Roman" w:cs="Times New Roman"/>
            <w:noProof/>
            <w:sz w:val="24"/>
            <w:szCs w:val="24"/>
          </w:rPr>
          <w:t>2011</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used a stratified</w:t>
      </w:r>
      <w:r w:rsidR="00B95040" w:rsidRPr="007C2FAA">
        <w:rPr>
          <w:rFonts w:ascii="Times New Roman" w:hAnsi="Times New Roman" w:cs="Times New Roman"/>
          <w:sz w:val="24"/>
          <w:szCs w:val="24"/>
        </w:rPr>
        <w:t xml:space="preserve"> </w:t>
      </w:r>
      <w:r w:rsidR="00685083" w:rsidRPr="007C2FAA">
        <w:rPr>
          <w:rFonts w:ascii="Times New Roman" w:hAnsi="Times New Roman" w:cs="Times New Roman"/>
          <w:sz w:val="24"/>
          <w:szCs w:val="24"/>
        </w:rPr>
        <w:t>random sample of older adults. Overall, the design</w:t>
      </w:r>
      <w:r w:rsidRPr="007C2FAA">
        <w:rPr>
          <w:rFonts w:ascii="Times New Roman" w:hAnsi="Times New Roman" w:cs="Times New Roman"/>
          <w:sz w:val="24"/>
          <w:szCs w:val="24"/>
        </w:rPr>
        <w:t xml:space="preserve"> and sample size of these studies provide credibility to the associations found between social network and oral health. </w:t>
      </w:r>
      <w:r w:rsidR="00685083" w:rsidRPr="007C2FAA">
        <w:rPr>
          <w:rFonts w:ascii="Times New Roman" w:hAnsi="Times New Roman" w:cs="Times New Roman"/>
          <w:sz w:val="24"/>
          <w:szCs w:val="24"/>
        </w:rPr>
        <w:t xml:space="preserve">They yield </w:t>
      </w:r>
      <w:r w:rsidRPr="007C2FAA">
        <w:rPr>
          <w:rFonts w:ascii="Times New Roman" w:hAnsi="Times New Roman" w:cs="Times New Roman"/>
          <w:sz w:val="24"/>
          <w:szCs w:val="24"/>
        </w:rPr>
        <w:t>consistent findings despite being conducted in differe</w:t>
      </w:r>
      <w:r w:rsidR="005E3A49" w:rsidRPr="007C2FAA">
        <w:rPr>
          <w:rFonts w:ascii="Times New Roman" w:hAnsi="Times New Roman" w:cs="Times New Roman"/>
          <w:sz w:val="24"/>
          <w:szCs w:val="24"/>
        </w:rPr>
        <w:t xml:space="preserve">nt countries and settings. Thus, future research should explore the </w:t>
      </w:r>
      <w:r w:rsidRPr="007C2FAA">
        <w:rPr>
          <w:rFonts w:ascii="Times New Roman" w:hAnsi="Times New Roman" w:cs="Times New Roman"/>
          <w:sz w:val="24"/>
          <w:szCs w:val="24"/>
        </w:rPr>
        <w:t xml:space="preserve">effects of social </w:t>
      </w:r>
      <w:r w:rsidRPr="007C2FAA">
        <w:rPr>
          <w:rFonts w:ascii="Times New Roman" w:hAnsi="Times New Roman" w:cs="Times New Roman"/>
          <w:sz w:val="24"/>
          <w:szCs w:val="24"/>
        </w:rPr>
        <w:lastRenderedPageBreak/>
        <w:t>network</w:t>
      </w:r>
      <w:r w:rsidR="00685083" w:rsidRPr="007C2FAA">
        <w:rPr>
          <w:rFonts w:ascii="Times New Roman" w:hAnsi="Times New Roman" w:cs="Times New Roman"/>
          <w:sz w:val="24"/>
          <w:szCs w:val="24"/>
        </w:rPr>
        <w:t>s</w:t>
      </w:r>
      <w:r w:rsidRPr="007C2FAA">
        <w:rPr>
          <w:rFonts w:ascii="Times New Roman" w:hAnsi="Times New Roman" w:cs="Times New Roman"/>
          <w:sz w:val="24"/>
          <w:szCs w:val="24"/>
        </w:rPr>
        <w:t xml:space="preserve"> on oral</w:t>
      </w:r>
      <w:r w:rsidR="00685083" w:rsidRPr="007C2FAA">
        <w:rPr>
          <w:rFonts w:ascii="Times New Roman" w:hAnsi="Times New Roman" w:cs="Times New Roman"/>
          <w:sz w:val="24"/>
          <w:szCs w:val="24"/>
        </w:rPr>
        <w:t xml:space="preserve"> health</w:t>
      </w:r>
      <w:r w:rsidR="005E3A49" w:rsidRPr="007C2FAA">
        <w:rPr>
          <w:rFonts w:ascii="Times New Roman" w:hAnsi="Times New Roman" w:cs="Times New Roman"/>
          <w:sz w:val="24"/>
          <w:szCs w:val="24"/>
        </w:rPr>
        <w:t xml:space="preserve"> through longitudinal studies</w:t>
      </w:r>
      <w:r w:rsidR="005E3A49"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Further</w:t>
      </w:r>
      <w:r w:rsidR="00685083"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such studies are warranted due to the emphasis on the social determinants of health in tackling oral and general health inequalities</w:t>
      </w:r>
      <w:r w:rsidR="00FC3ED5" w:rsidRPr="007C2FAA">
        <w:rPr>
          <w:rFonts w:ascii="Times New Roman" w:hAnsi="Times New Roman" w:cs="Times New Roman"/>
          <w:sz w:val="24"/>
          <w:szCs w:val="24"/>
          <w:lang w:bidi="hi-IN"/>
        </w:rPr>
        <w:t xml:space="preserve"> </w:t>
      </w:r>
      <w:r w:rsidR="00FC3ED5"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&lt;EndNote&gt;&lt;Cite&gt;&lt;Author&gt;Marmot&lt;/Author&gt;&lt;Year&gt;2005&lt;/Year&gt;&lt;RecNum&gt;484&lt;/RecNum&gt;&lt;DisplayText&gt;(Marmot, 2005)&lt;/DisplayText&gt;&lt;record&gt;&lt;rec-number&gt;484&lt;/rec-number&gt;&lt;foreign-keys&gt;&lt;key app="EN" db-id="ptfsfw2e7fvv0we0zspxtffwpeaexrxpr2xs"&gt;484&lt;/key&gt;&lt;/foreign-keys&gt;&lt;ref-type name="Journal Article"&gt;17&lt;/ref-type&gt;&lt;contributors&gt;&lt;authors&gt;&lt;author&gt;Michael Marmot&lt;/author&gt;&lt;/authors&gt;&lt;/contributors&gt;&lt;titles&gt;&lt;title&gt;Social determinants of health inequalities&lt;/title&gt;&lt;secondary-title&gt;The Lancet&lt;/secondary-title&gt;&lt;/titles&gt;&lt;periodical&gt;&lt;full-title&gt;The Lancet&lt;/full-title&gt;&lt;/periodical&gt;&lt;pages&gt;1099-1104&lt;/pages&gt;&lt;volume&gt;365&lt;/volume&gt;&lt;number&gt;9464&lt;/number&gt;&lt;dates&gt;&lt;year&gt;2005&lt;/year&gt;&lt;/dates&gt;&lt;urls&gt;&lt;related-urls&gt;&lt;url&gt;http://www.sciencedirect.com/science/article/pii/S0140673605711466 &lt;/url&gt;&lt;/related-urls&gt;&lt;/urls&gt;&lt;/record&gt;&lt;/Cite&gt;&lt;/EndNote&gt;</w:instrText>
      </w:r>
      <w:r w:rsidR="00FC3ED5" w:rsidRPr="007C2FAA">
        <w:rPr>
          <w:rFonts w:ascii="Times New Roman" w:hAnsi="Times New Roman" w:cs="Times New Roman"/>
          <w:sz w:val="24"/>
          <w:szCs w:val="24"/>
          <w:lang w:bidi="hi-IN"/>
        </w:rPr>
        <w:fldChar w:fldCharType="separate"/>
      </w:r>
      <w:r w:rsidR="00FC3ED5" w:rsidRPr="007C2FAA">
        <w:rPr>
          <w:rFonts w:ascii="Times New Roman" w:hAnsi="Times New Roman" w:cs="Times New Roman"/>
          <w:noProof/>
          <w:sz w:val="24"/>
          <w:szCs w:val="24"/>
          <w:lang w:bidi="hi-IN"/>
        </w:rPr>
        <w:t>(</w:t>
      </w:r>
      <w:hyperlink w:anchor="_ENREF_266" w:tooltip="Marmot, 2005 #484" w:history="1">
        <w:r w:rsidR="00CA49C9" w:rsidRPr="007C2FAA">
          <w:rPr>
            <w:rFonts w:ascii="Times New Roman" w:hAnsi="Times New Roman" w:cs="Times New Roman"/>
            <w:noProof/>
            <w:sz w:val="24"/>
            <w:szCs w:val="24"/>
            <w:lang w:bidi="hi-IN"/>
          </w:rPr>
          <w:t>Marmot, 2005</w:t>
        </w:r>
      </w:hyperlink>
      <w:r w:rsidR="00FC3ED5" w:rsidRPr="007C2FAA">
        <w:rPr>
          <w:rFonts w:ascii="Times New Roman" w:hAnsi="Times New Roman" w:cs="Times New Roman"/>
          <w:noProof/>
          <w:sz w:val="24"/>
          <w:szCs w:val="24"/>
          <w:lang w:bidi="hi-IN"/>
        </w:rPr>
        <w:t>)</w:t>
      </w:r>
      <w:r w:rsidR="00FC3ED5"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The causes of the health inequalities h</w:t>
      </w:r>
      <w:r w:rsidR="00FC3ED5" w:rsidRPr="007C2FAA">
        <w:rPr>
          <w:rFonts w:ascii="Times New Roman" w:hAnsi="Times New Roman" w:cs="Times New Roman"/>
          <w:sz w:val="24"/>
          <w:szCs w:val="24"/>
          <w:lang w:bidi="hi-IN"/>
        </w:rPr>
        <w:t xml:space="preserve">ave been suggested to be social, </w:t>
      </w:r>
      <w:r w:rsidRPr="007C2FAA">
        <w:rPr>
          <w:rFonts w:ascii="Times New Roman" w:hAnsi="Times New Roman" w:cs="Times New Roman"/>
          <w:sz w:val="24"/>
          <w:szCs w:val="24"/>
          <w:lang w:bidi="hi-IN"/>
        </w:rPr>
        <w:t>thus, environmental factor</w:t>
      </w:r>
      <w:r w:rsidR="00A80CDE" w:rsidRPr="007C2FAA">
        <w:rPr>
          <w:rFonts w:ascii="Times New Roman" w:hAnsi="Times New Roman" w:cs="Times New Roman"/>
          <w:sz w:val="24"/>
          <w:szCs w:val="24"/>
          <w:lang w:bidi="hi-IN"/>
        </w:rPr>
        <w:t>s</w:t>
      </w:r>
      <w:r w:rsidRPr="007C2FAA">
        <w:rPr>
          <w:rFonts w:ascii="Times New Roman" w:hAnsi="Times New Roman" w:cs="Times New Roman"/>
          <w:sz w:val="24"/>
          <w:szCs w:val="24"/>
          <w:lang w:bidi="hi-IN"/>
        </w:rPr>
        <w:t xml:space="preserve"> such as </w:t>
      </w:r>
      <w:r w:rsidR="00A80CDE" w:rsidRPr="007C2FAA">
        <w:rPr>
          <w:rFonts w:ascii="Times New Roman" w:hAnsi="Times New Roman" w:cs="Times New Roman"/>
          <w:sz w:val="24"/>
          <w:szCs w:val="24"/>
          <w:lang w:bidi="hi-IN"/>
        </w:rPr>
        <w:t xml:space="preserve">the individual’s </w:t>
      </w:r>
      <w:r w:rsidRPr="007C2FAA">
        <w:rPr>
          <w:rFonts w:ascii="Times New Roman" w:hAnsi="Times New Roman" w:cs="Times New Roman"/>
          <w:sz w:val="24"/>
          <w:szCs w:val="24"/>
          <w:lang w:bidi="hi-IN"/>
        </w:rPr>
        <w:t>social network might prove to be an important health promotion avenue in future</w:t>
      </w:r>
      <w:r w:rsidR="00FC3ED5" w:rsidRPr="007C2FAA">
        <w:rPr>
          <w:rFonts w:ascii="Times New Roman" w:hAnsi="Times New Roman" w:cs="Times New Roman"/>
          <w:sz w:val="24"/>
          <w:szCs w:val="24"/>
          <w:lang w:bidi="hi-IN"/>
        </w:rPr>
        <w:t xml:space="preserve"> </w:t>
      </w:r>
      <w:r w:rsidR="00FC3ED5"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&lt;EndNote&gt;&lt;Cite&gt;&lt;Author&gt;Marmot&lt;/Author&gt;&lt;Year&gt;2005&lt;/Year&gt;&lt;RecNum&gt;484&lt;/RecNum&gt;&lt;DisplayText&gt;(Marmot, 2005)&lt;/DisplayText&gt;&lt;record&gt;&lt;rec-number&gt;484&lt;/rec-number&gt;&lt;foreign-keys&gt;&lt;key app="EN" db-id="ptfsfw2e7fvv0we0zspxtffwpeaexrxpr2xs"&gt;484&lt;/key&gt;&lt;/foreign-keys&gt;&lt;ref-type name="Journal Article"&gt;17&lt;/ref-type&gt;&lt;contributors&gt;&lt;authors&gt;&lt;author&gt;Michael Marmot&lt;/author&gt;&lt;/authors&gt;&lt;/contributors&gt;&lt;titles&gt;&lt;title&gt;Social determinants of health inequalities&lt;/title&gt;&lt;secondary-title&gt;The Lancet&lt;/secondary-title&gt;&lt;/titles&gt;&lt;periodical&gt;&lt;full-title&gt;The Lancet&lt;/full-title&gt;&lt;/periodical&gt;&lt;pages&gt;1099-1104&lt;/pages&gt;&lt;volume&gt;365&lt;/volume&gt;&lt;number&gt;9464&lt;/number&gt;&lt;dates&gt;&lt;year&gt;2005&lt;/year&gt;&lt;/dates&gt;&lt;urls&gt;&lt;related-urls&gt;&lt;url&gt;http://www.sciencedirect.com/science/article/pii/S0140673605711466 &lt;/url&gt;&lt;/related-urls&gt;&lt;/urls&gt;&lt;/record&gt;&lt;/Cite&gt;&lt;/EndNote&gt;</w:instrText>
      </w:r>
      <w:r w:rsidR="00FC3ED5" w:rsidRPr="007C2FAA">
        <w:rPr>
          <w:rFonts w:ascii="Times New Roman" w:hAnsi="Times New Roman" w:cs="Times New Roman"/>
          <w:sz w:val="24"/>
          <w:szCs w:val="24"/>
          <w:lang w:bidi="hi-IN"/>
        </w:rPr>
        <w:fldChar w:fldCharType="separate"/>
      </w:r>
      <w:r w:rsidR="00FC3ED5" w:rsidRPr="007C2FAA">
        <w:rPr>
          <w:rFonts w:ascii="Times New Roman" w:hAnsi="Times New Roman" w:cs="Times New Roman"/>
          <w:noProof/>
          <w:sz w:val="24"/>
          <w:szCs w:val="24"/>
          <w:lang w:bidi="hi-IN"/>
        </w:rPr>
        <w:t>(</w:t>
      </w:r>
      <w:hyperlink w:anchor="_ENREF_266" w:tooltip="Marmot, 2005 #484" w:history="1">
        <w:r w:rsidR="00CA49C9" w:rsidRPr="007C2FAA">
          <w:rPr>
            <w:rFonts w:ascii="Times New Roman" w:hAnsi="Times New Roman" w:cs="Times New Roman"/>
            <w:noProof/>
            <w:sz w:val="24"/>
            <w:szCs w:val="24"/>
            <w:lang w:bidi="hi-IN"/>
          </w:rPr>
          <w:t>Marmot, 2005</w:t>
        </w:r>
      </w:hyperlink>
      <w:r w:rsidR="00FC3ED5" w:rsidRPr="007C2FAA">
        <w:rPr>
          <w:rFonts w:ascii="Times New Roman" w:hAnsi="Times New Roman" w:cs="Times New Roman"/>
          <w:noProof/>
          <w:sz w:val="24"/>
          <w:szCs w:val="24"/>
          <w:lang w:bidi="hi-IN"/>
        </w:rPr>
        <w:t>)</w:t>
      </w:r>
      <w:r w:rsidR="00FC3ED5"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w:t>
      </w:r>
    </w:p>
    <w:p w:rsidR="00C037E2" w:rsidRPr="007C2FAA" w:rsidRDefault="00B866BE" w:rsidP="0076232B">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The systematic review</w:t>
      </w:r>
      <w:r w:rsidR="00E56732" w:rsidRPr="007C2FAA">
        <w:rPr>
          <w:rFonts w:ascii="Times New Roman" w:hAnsi="Times New Roman" w:cs="Times New Roman"/>
          <w:sz w:val="24"/>
          <w:szCs w:val="24"/>
          <w:lang w:bidi="hi-IN"/>
        </w:rPr>
        <w:t xml:space="preserve"> (T</w:t>
      </w:r>
      <w:r w:rsidR="007D75E8" w:rsidRPr="007C2FAA">
        <w:rPr>
          <w:rFonts w:ascii="Times New Roman" w:hAnsi="Times New Roman" w:cs="Times New Roman"/>
          <w:sz w:val="24"/>
          <w:szCs w:val="24"/>
          <w:lang w:bidi="hi-IN"/>
        </w:rPr>
        <w:t>able</w:t>
      </w:r>
      <w:r w:rsidR="00E56732" w:rsidRPr="007C2FAA">
        <w:rPr>
          <w:rFonts w:ascii="Times New Roman" w:hAnsi="Times New Roman" w:cs="Times New Roman"/>
          <w:sz w:val="24"/>
          <w:szCs w:val="24"/>
          <w:lang w:bidi="hi-IN"/>
        </w:rPr>
        <w:t xml:space="preserve"> 2.3.1</w:t>
      </w:r>
      <w:r w:rsidR="007D75E8"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found no study exploring the relationship between</w:t>
      </w:r>
      <w:r w:rsidR="00685083" w:rsidRPr="007C2FAA">
        <w:rPr>
          <w:rFonts w:ascii="Times New Roman" w:hAnsi="Times New Roman" w:cs="Times New Roman"/>
          <w:sz w:val="24"/>
          <w:szCs w:val="24"/>
          <w:lang w:bidi="hi-IN"/>
        </w:rPr>
        <w:t xml:space="preserve"> social network and OHQoL, hence </w:t>
      </w:r>
      <w:r w:rsidRPr="007C2FAA">
        <w:rPr>
          <w:rFonts w:ascii="Times New Roman" w:hAnsi="Times New Roman" w:cs="Times New Roman"/>
          <w:sz w:val="24"/>
          <w:szCs w:val="24"/>
          <w:lang w:bidi="hi-IN"/>
        </w:rPr>
        <w:t>only studies exploring relationship</w:t>
      </w:r>
      <w:r w:rsidR="00685083" w:rsidRPr="007C2FAA">
        <w:rPr>
          <w:rFonts w:ascii="Times New Roman" w:hAnsi="Times New Roman" w:cs="Times New Roman"/>
          <w:sz w:val="24"/>
          <w:szCs w:val="24"/>
          <w:lang w:bidi="hi-IN"/>
        </w:rPr>
        <w:t>s</w:t>
      </w:r>
      <w:r w:rsidRPr="007C2FAA">
        <w:rPr>
          <w:rFonts w:ascii="Times New Roman" w:hAnsi="Times New Roman" w:cs="Times New Roman"/>
          <w:sz w:val="24"/>
          <w:szCs w:val="24"/>
          <w:lang w:bidi="hi-IN"/>
        </w:rPr>
        <w:t xml:space="preserve"> between social </w:t>
      </w:r>
      <w:r w:rsidR="00685083" w:rsidRPr="007C2FAA">
        <w:rPr>
          <w:rFonts w:ascii="Times New Roman" w:hAnsi="Times New Roman" w:cs="Times New Roman"/>
          <w:sz w:val="24"/>
          <w:szCs w:val="24"/>
          <w:lang w:bidi="hi-IN"/>
        </w:rPr>
        <w:t xml:space="preserve">network and clinical status or oral health </w:t>
      </w:r>
      <w:r w:rsidR="00923315" w:rsidRPr="007C2FAA">
        <w:rPr>
          <w:rFonts w:ascii="Times New Roman" w:hAnsi="Times New Roman" w:cs="Times New Roman"/>
          <w:sz w:val="24"/>
          <w:szCs w:val="24"/>
          <w:lang w:bidi="hi-IN"/>
        </w:rPr>
        <w:t xml:space="preserve">behaviours are </w:t>
      </w:r>
      <w:r w:rsidRPr="007C2FAA">
        <w:rPr>
          <w:rFonts w:ascii="Times New Roman" w:hAnsi="Times New Roman" w:cs="Times New Roman"/>
          <w:sz w:val="24"/>
          <w:szCs w:val="24"/>
          <w:lang w:bidi="hi-IN"/>
        </w:rPr>
        <w:t xml:space="preserve">reported above. </w:t>
      </w:r>
      <w:r w:rsidR="00C037E2" w:rsidRPr="007C2FAA">
        <w:rPr>
          <w:rFonts w:ascii="Times New Roman" w:hAnsi="Times New Roman" w:cs="Times New Roman"/>
          <w:sz w:val="24"/>
          <w:szCs w:val="24"/>
          <w:lang w:bidi="hi-IN"/>
        </w:rPr>
        <w:t>Although the relationship between social network and oral health has not been widely researched until recently, a number of studies have reported such associations of social network with general health in the medical literature. The next section will provide evidence for the relationship between social network and health from the general health literature.</w:t>
      </w:r>
    </w:p>
    <w:p w:rsidR="00C037E2" w:rsidRPr="007C2FAA" w:rsidRDefault="00C037E2" w:rsidP="0076232B">
      <w:pPr>
        <w:pStyle w:val="Heading4"/>
      </w:pPr>
      <w:bookmarkStart w:id="39" w:name="_Toc397681239"/>
      <w:r w:rsidRPr="007C2FAA">
        <w:t>Social Network and General Health</w:t>
      </w:r>
      <w:bookmarkEnd w:id="39"/>
    </w:p>
    <w:p w:rsidR="00C037E2" w:rsidRPr="007C2FAA" w:rsidRDefault="00AE7D51"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Given the lack of evidence linking social network and oral health, a review of the general health literature revealed </w:t>
      </w:r>
      <w:r w:rsidR="00923315" w:rsidRPr="007C2FAA">
        <w:rPr>
          <w:rFonts w:ascii="Times New Roman" w:hAnsi="Times New Roman" w:cs="Times New Roman"/>
          <w:sz w:val="24"/>
          <w:szCs w:val="24"/>
          <w:lang w:bidi="hi-IN"/>
        </w:rPr>
        <w:t xml:space="preserve">several </w:t>
      </w:r>
      <w:r w:rsidRPr="007C2FAA">
        <w:rPr>
          <w:rFonts w:ascii="Times New Roman" w:hAnsi="Times New Roman" w:cs="Times New Roman"/>
          <w:sz w:val="24"/>
          <w:szCs w:val="24"/>
          <w:lang w:bidi="hi-IN"/>
        </w:rPr>
        <w:t xml:space="preserve">studies that </w:t>
      </w:r>
      <w:r w:rsidR="00923315" w:rsidRPr="007C2FAA">
        <w:rPr>
          <w:rFonts w:ascii="Times New Roman" w:hAnsi="Times New Roman" w:cs="Times New Roman"/>
          <w:sz w:val="24"/>
          <w:szCs w:val="24"/>
          <w:lang w:bidi="hi-IN"/>
        </w:rPr>
        <w:t>provide</w:t>
      </w:r>
      <w:r w:rsidR="005E3A49" w:rsidRPr="007C2FAA">
        <w:rPr>
          <w:rFonts w:ascii="Times New Roman" w:hAnsi="Times New Roman" w:cs="Times New Roman"/>
          <w:sz w:val="24"/>
          <w:szCs w:val="24"/>
          <w:lang w:bidi="hi-IN"/>
        </w:rPr>
        <w:t>d</w:t>
      </w:r>
      <w:r w:rsidR="00C037E2" w:rsidRPr="007C2FAA">
        <w:rPr>
          <w:rFonts w:ascii="Times New Roman" w:hAnsi="Times New Roman" w:cs="Times New Roman"/>
          <w:sz w:val="24"/>
          <w:szCs w:val="24"/>
          <w:lang w:bidi="hi-IN"/>
        </w:rPr>
        <w:t xml:space="preserve"> evidence for the effect of the components of the social network on mortality and morbidity. One such study is by Berkman and Syme </w:t>
      </w:r>
      <w:r w:rsidR="00AD6616" w:rsidRPr="007C2FAA">
        <w:rPr>
          <w:rFonts w:ascii="Times New Roman" w:hAnsi="Times New Roman" w:cs="Times New Roman"/>
          <w:sz w:val="24"/>
          <w:szCs w:val="24"/>
          <w:lang w:bidi="hi-IN"/>
        </w:rPr>
        <w:fldChar w:fldCharType="begin"/>
      </w:r>
      <w:r w:rsidR="00CA49C9">
        <w:rPr>
          <w:rFonts w:ascii="Times New Roman" w:hAnsi="Times New Roman" w:cs="Times New Roman"/>
          <w:sz w:val="24"/>
          <w:szCs w:val="24"/>
          <w:lang w:bidi="hi-IN"/>
        </w:rPr>
        <w:instrText xml:space="preserve"> ADDIN EN.CITE &lt;EndNote&gt;&lt;Cite ExcludeAuth="1"&gt;&lt;Author&gt;Berkman&lt;/Author&gt;&lt;Year&gt;1979&lt;/Year&gt;&lt;RecNum&gt;86&lt;/RecNum&gt;&lt;DisplayText&gt;(1979)&lt;/DisplayText&gt;&lt;record&gt;&lt;rec-number&gt;86&lt;/rec-number&gt;&lt;foreign-keys&gt;&lt;key app="EN" db-id="ptfsfw2e7fvv0we0zspxtffwpeaexrxpr2xs"&gt;86&lt;/key&gt;&lt;/foreign-keys&gt;&lt;ref-type name="Journal Article"&gt;17&lt;/ref-type&gt;&lt;contributors&gt;&lt;authors&gt;&lt;author&gt;Berkman, Lisa F.&lt;/author&gt;&lt;author&gt;Syme, S. Leonard&lt;/author&gt;&lt;/authors&gt;&lt;/contributors&gt;&lt;titles&gt;&lt;title&gt;Social networks, host resistance, and mortality: a nine-year follow-up study of alameda county residents&lt;/title&gt;&lt;secondary-title&gt;American Journal of Epidemiology&lt;/secondary-title&gt;&lt;/titles&gt;&lt;periodical&gt;&lt;full-title&gt;American Journal of Epidemiology&lt;/full-title&gt;&lt;/periodical&gt;&lt;pages&gt;186-204&lt;/pages&gt;&lt;volume&gt;109&lt;/volume&gt;&lt;number&gt;2&lt;/number&gt;&lt;dates&gt;&lt;year&gt;1979&lt;/year&gt;&lt;pub-dates&gt;&lt;date&gt;February 1, 1979&lt;/date&gt;&lt;/pub-dates&gt;&lt;/dates&gt;&lt;urls&gt;&lt;related-urls&gt;&lt;url&gt;http://aje.oxfordjournals.org/content/109/2/186.abstract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40" w:tooltip="Berkman, 1979 #86" w:history="1">
        <w:r w:rsidR="00CA49C9" w:rsidRPr="007C2FAA">
          <w:rPr>
            <w:rFonts w:ascii="Times New Roman" w:hAnsi="Times New Roman" w:cs="Times New Roman"/>
            <w:noProof/>
            <w:sz w:val="24"/>
            <w:szCs w:val="24"/>
            <w:lang w:bidi="hi-IN"/>
          </w:rPr>
          <w:t>1979</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w:t>
      </w:r>
      <w:r w:rsidR="005E3A49" w:rsidRPr="007C2FAA">
        <w:rPr>
          <w:rFonts w:ascii="Times New Roman" w:hAnsi="Times New Roman" w:cs="Times New Roman"/>
          <w:sz w:val="24"/>
          <w:szCs w:val="24"/>
          <w:lang w:bidi="hi-IN"/>
        </w:rPr>
        <w:t xml:space="preserve">who </w:t>
      </w:r>
      <w:r w:rsidR="00C037E2" w:rsidRPr="007C2FAA">
        <w:rPr>
          <w:rFonts w:ascii="Times New Roman" w:hAnsi="Times New Roman" w:cs="Times New Roman"/>
          <w:sz w:val="24"/>
          <w:szCs w:val="24"/>
          <w:lang w:bidi="hi-IN"/>
        </w:rPr>
        <w:t xml:space="preserve">conducted a longitudinal study in </w:t>
      </w:r>
      <w:r w:rsidR="00A80CDE" w:rsidRPr="007C2FAA">
        <w:rPr>
          <w:rFonts w:ascii="Times New Roman" w:hAnsi="Times New Roman" w:cs="Times New Roman"/>
          <w:sz w:val="24"/>
          <w:szCs w:val="24"/>
          <w:lang w:bidi="hi-IN"/>
        </w:rPr>
        <w:t xml:space="preserve">the </w:t>
      </w:r>
      <w:r w:rsidR="00C037E2" w:rsidRPr="007C2FAA">
        <w:rPr>
          <w:rFonts w:ascii="Times New Roman" w:hAnsi="Times New Roman" w:cs="Times New Roman"/>
          <w:sz w:val="24"/>
          <w:szCs w:val="24"/>
          <w:lang w:bidi="hi-IN"/>
        </w:rPr>
        <w:t>US to explore the relationship between</w:t>
      </w:r>
      <w:r w:rsidR="00A80CDE" w:rsidRPr="007C2FAA">
        <w:rPr>
          <w:rFonts w:ascii="Times New Roman" w:hAnsi="Times New Roman" w:cs="Times New Roman"/>
          <w:sz w:val="24"/>
          <w:szCs w:val="24"/>
          <w:lang w:bidi="hi-IN"/>
        </w:rPr>
        <w:t xml:space="preserve"> </w:t>
      </w:r>
      <w:r w:rsidR="00C037E2" w:rsidRPr="007C2FAA">
        <w:rPr>
          <w:rFonts w:ascii="Times New Roman" w:hAnsi="Times New Roman" w:cs="Times New Roman"/>
          <w:sz w:val="24"/>
          <w:szCs w:val="24"/>
          <w:lang w:bidi="hi-IN"/>
        </w:rPr>
        <w:t xml:space="preserve">social network (measured by </w:t>
      </w:r>
      <w:r w:rsidR="00A80CDE" w:rsidRPr="007C2FAA">
        <w:rPr>
          <w:rFonts w:ascii="Times New Roman" w:hAnsi="Times New Roman" w:cs="Times New Roman"/>
          <w:sz w:val="24"/>
          <w:szCs w:val="24"/>
          <w:lang w:bidi="hi-IN"/>
        </w:rPr>
        <w:t xml:space="preserve">the </w:t>
      </w:r>
      <w:r w:rsidR="00C037E2" w:rsidRPr="007C2FAA">
        <w:rPr>
          <w:rFonts w:ascii="Times New Roman" w:hAnsi="Times New Roman" w:cs="Times New Roman"/>
          <w:sz w:val="24"/>
          <w:szCs w:val="24"/>
          <w:lang w:bidi="hi-IN"/>
        </w:rPr>
        <w:t>number of contacts with family and friends, marital status, church memberships and other affiliations) and mortality in 30-69 year olds.</w:t>
      </w:r>
      <w:r w:rsidR="007C3B44" w:rsidRPr="007C2FAA">
        <w:rPr>
          <w:rFonts w:ascii="Times New Roman" w:hAnsi="Times New Roman" w:cs="Times New Roman"/>
          <w:sz w:val="24"/>
          <w:szCs w:val="24"/>
          <w:lang w:bidi="hi-IN"/>
        </w:rPr>
        <w:t xml:space="preserve"> A</w:t>
      </w:r>
      <w:r w:rsidR="00C037E2" w:rsidRPr="007C2FAA">
        <w:rPr>
          <w:rFonts w:ascii="Times New Roman" w:hAnsi="Times New Roman" w:cs="Times New Roman"/>
          <w:sz w:val="24"/>
          <w:szCs w:val="24"/>
          <w:lang w:bidi="hi-IN"/>
        </w:rPr>
        <w:t xml:space="preserve">ll four measures of social network </w:t>
      </w:r>
      <w:r w:rsidR="007C3B44" w:rsidRPr="007C2FAA">
        <w:rPr>
          <w:rFonts w:ascii="Times New Roman" w:hAnsi="Times New Roman" w:cs="Times New Roman"/>
          <w:sz w:val="24"/>
          <w:szCs w:val="24"/>
          <w:lang w:bidi="hi-IN"/>
        </w:rPr>
        <w:t xml:space="preserve">predicted </w:t>
      </w:r>
      <w:r w:rsidR="00C037E2" w:rsidRPr="007C2FAA">
        <w:rPr>
          <w:rFonts w:ascii="Times New Roman" w:hAnsi="Times New Roman" w:cs="Times New Roman"/>
          <w:sz w:val="24"/>
          <w:szCs w:val="24"/>
          <w:lang w:bidi="hi-IN"/>
        </w:rPr>
        <w:t>mortality</w:t>
      </w:r>
      <w:r w:rsidR="007C3B44" w:rsidRPr="007C2FAA">
        <w:rPr>
          <w:rFonts w:ascii="Times New Roman" w:hAnsi="Times New Roman" w:cs="Times New Roman"/>
          <w:sz w:val="24"/>
          <w:szCs w:val="24"/>
          <w:lang w:bidi="hi-IN"/>
        </w:rPr>
        <w:t xml:space="preserve"> over 9 years with </w:t>
      </w:r>
      <w:r w:rsidR="00C037E2" w:rsidRPr="007C2FAA">
        <w:rPr>
          <w:rFonts w:ascii="Times New Roman" w:hAnsi="Times New Roman" w:cs="Times New Roman"/>
          <w:sz w:val="24"/>
          <w:szCs w:val="24"/>
          <w:lang w:bidi="hi-IN"/>
        </w:rPr>
        <w:t xml:space="preserve">marital status and </w:t>
      </w:r>
      <w:r w:rsidR="00A80CDE" w:rsidRPr="007C2FAA">
        <w:rPr>
          <w:rFonts w:ascii="Times New Roman" w:hAnsi="Times New Roman" w:cs="Times New Roman"/>
          <w:sz w:val="24"/>
          <w:szCs w:val="24"/>
          <w:lang w:bidi="hi-IN"/>
        </w:rPr>
        <w:t xml:space="preserve">the </w:t>
      </w:r>
      <w:r w:rsidR="00C037E2" w:rsidRPr="007C2FAA">
        <w:rPr>
          <w:rFonts w:ascii="Times New Roman" w:hAnsi="Times New Roman" w:cs="Times New Roman"/>
          <w:sz w:val="24"/>
          <w:szCs w:val="24"/>
          <w:lang w:bidi="hi-IN"/>
        </w:rPr>
        <w:t>number of contacts</w:t>
      </w:r>
      <w:r w:rsidR="005E3A49" w:rsidRPr="007C2FAA">
        <w:rPr>
          <w:rFonts w:ascii="Times New Roman" w:hAnsi="Times New Roman" w:cs="Times New Roman"/>
          <w:sz w:val="24"/>
          <w:szCs w:val="24"/>
          <w:lang w:bidi="hi-IN"/>
        </w:rPr>
        <w:t xml:space="preserve"> being</w:t>
      </w:r>
      <w:r w:rsidR="00C037E2" w:rsidRPr="007C2FAA">
        <w:rPr>
          <w:rFonts w:ascii="Times New Roman" w:hAnsi="Times New Roman" w:cs="Times New Roman"/>
          <w:sz w:val="24"/>
          <w:szCs w:val="24"/>
          <w:lang w:bidi="hi-IN"/>
        </w:rPr>
        <w:t xml:space="preserve"> the strongest predictors. They found an inverse relationship between</w:t>
      </w:r>
      <w:r w:rsidR="00A80CDE" w:rsidRPr="007C2FAA">
        <w:rPr>
          <w:rFonts w:ascii="Times New Roman" w:hAnsi="Times New Roman" w:cs="Times New Roman"/>
          <w:sz w:val="24"/>
          <w:szCs w:val="24"/>
          <w:lang w:bidi="hi-IN"/>
        </w:rPr>
        <w:t xml:space="preserve"> the </w:t>
      </w:r>
      <w:r w:rsidR="007C3B44" w:rsidRPr="007C2FAA">
        <w:rPr>
          <w:rFonts w:ascii="Times New Roman" w:hAnsi="Times New Roman" w:cs="Times New Roman"/>
          <w:sz w:val="24"/>
          <w:szCs w:val="24"/>
          <w:lang w:bidi="hi-IN"/>
        </w:rPr>
        <w:t>individual’s</w:t>
      </w:r>
      <w:r w:rsidR="00C037E2" w:rsidRPr="007C2FAA">
        <w:rPr>
          <w:rFonts w:ascii="Times New Roman" w:hAnsi="Times New Roman" w:cs="Times New Roman"/>
          <w:sz w:val="24"/>
          <w:szCs w:val="24"/>
          <w:lang w:bidi="hi-IN"/>
        </w:rPr>
        <w:t xml:space="preserve"> social network and</w:t>
      </w:r>
      <w:r w:rsidR="005E3A49" w:rsidRPr="007C2FAA">
        <w:rPr>
          <w:rFonts w:ascii="Times New Roman" w:hAnsi="Times New Roman" w:cs="Times New Roman"/>
          <w:sz w:val="24"/>
          <w:szCs w:val="24"/>
          <w:lang w:bidi="hi-IN"/>
        </w:rPr>
        <w:t>,</w:t>
      </w:r>
      <w:r w:rsidR="00C037E2" w:rsidRPr="007C2FAA">
        <w:rPr>
          <w:rFonts w:ascii="Times New Roman" w:hAnsi="Times New Roman" w:cs="Times New Roman"/>
          <w:sz w:val="24"/>
          <w:szCs w:val="24"/>
          <w:lang w:bidi="hi-IN"/>
        </w:rPr>
        <w:t xml:space="preserve"> mortality and morbidity with higher or stronger social networks predicting lower rates </w:t>
      </w:r>
      <w:r w:rsidR="007C3B44" w:rsidRPr="007C2FAA">
        <w:rPr>
          <w:rFonts w:ascii="Times New Roman" w:hAnsi="Times New Roman" w:cs="Times New Roman"/>
          <w:sz w:val="24"/>
          <w:szCs w:val="24"/>
          <w:lang w:bidi="hi-IN"/>
        </w:rPr>
        <w:t>of mortality and morbidity. The</w:t>
      </w:r>
      <w:r w:rsidR="00C037E2" w:rsidRPr="007C2FAA">
        <w:rPr>
          <w:rFonts w:ascii="Times New Roman" w:hAnsi="Times New Roman" w:cs="Times New Roman"/>
          <w:sz w:val="24"/>
          <w:szCs w:val="24"/>
          <w:lang w:bidi="hi-IN"/>
        </w:rPr>
        <w:t xml:space="preserve"> effect</w:t>
      </w:r>
      <w:r w:rsidR="007C3B44" w:rsidRPr="007C2FAA">
        <w:rPr>
          <w:rFonts w:ascii="Times New Roman" w:hAnsi="Times New Roman" w:cs="Times New Roman"/>
          <w:sz w:val="24"/>
          <w:szCs w:val="24"/>
          <w:lang w:bidi="hi-IN"/>
        </w:rPr>
        <w:t>s were</w:t>
      </w:r>
      <w:r w:rsidR="00C037E2" w:rsidRPr="007C2FAA">
        <w:rPr>
          <w:rFonts w:ascii="Times New Roman" w:hAnsi="Times New Roman" w:cs="Times New Roman"/>
          <w:sz w:val="24"/>
          <w:szCs w:val="24"/>
          <w:lang w:bidi="hi-IN"/>
        </w:rPr>
        <w:t xml:space="preserve"> significant even after controlling for </w:t>
      </w:r>
      <w:r w:rsidR="00E56732" w:rsidRPr="007C2FAA">
        <w:rPr>
          <w:rFonts w:ascii="Times New Roman" w:hAnsi="Times New Roman" w:cs="Times New Roman"/>
          <w:sz w:val="24"/>
          <w:szCs w:val="24"/>
          <w:lang w:bidi="hi-IN"/>
        </w:rPr>
        <w:t xml:space="preserve">SES </w:t>
      </w:r>
      <w:r w:rsidR="007C3B44" w:rsidRPr="007C2FAA">
        <w:rPr>
          <w:rFonts w:ascii="Times New Roman" w:hAnsi="Times New Roman" w:cs="Times New Roman"/>
          <w:sz w:val="24"/>
          <w:szCs w:val="24"/>
          <w:lang w:bidi="hi-IN"/>
        </w:rPr>
        <w:t xml:space="preserve">and </w:t>
      </w:r>
      <w:r w:rsidR="00C037E2" w:rsidRPr="007C2FAA">
        <w:rPr>
          <w:rFonts w:ascii="Times New Roman" w:hAnsi="Times New Roman" w:cs="Times New Roman"/>
          <w:sz w:val="24"/>
          <w:szCs w:val="24"/>
          <w:lang w:bidi="hi-IN"/>
        </w:rPr>
        <w:t xml:space="preserve">health related behaviours such as smoking, use of alcohol etc. </w:t>
      </w:r>
      <w:r w:rsidR="007C3B44" w:rsidRPr="007C2FAA">
        <w:rPr>
          <w:rFonts w:ascii="Times New Roman" w:hAnsi="Times New Roman" w:cs="Times New Roman"/>
          <w:sz w:val="24"/>
          <w:szCs w:val="24"/>
          <w:lang w:bidi="hi-IN"/>
        </w:rPr>
        <w:t xml:space="preserve">Subsequent, </w:t>
      </w:r>
      <w:r w:rsidR="00C037E2" w:rsidRPr="007C2FAA">
        <w:rPr>
          <w:rFonts w:ascii="Times New Roman" w:hAnsi="Times New Roman" w:cs="Times New Roman"/>
          <w:sz w:val="24"/>
          <w:szCs w:val="24"/>
          <w:lang w:bidi="hi-IN"/>
        </w:rPr>
        <w:t xml:space="preserve">other longitudinal studies in America </w:t>
      </w:r>
      <w:r w:rsidR="00AD6616" w:rsidRPr="007C2FAA">
        <w:rPr>
          <w:rFonts w:ascii="Times New Roman" w:hAnsi="Times New Roman" w:cs="Times New Roman"/>
          <w:sz w:val="24"/>
          <w:szCs w:val="24"/>
          <w:lang w:bidi="hi-IN"/>
        </w:rPr>
        <w:fldChar w:fldCharType="begin">
          <w:fldData xml:space="preserve">PEVuZE5vdGU+PENpdGU+PEF1dGhvcj5Ib3VzZTwvQXV0aG9yPjxZZWFyPjE5ODI8L1llYXI+PFJl
Y051bT42NzA8L1JlY051bT48RGlzcGxheVRleHQ+KEhvdXNlPHN0eWxlIGZhY2U9Iml0YWxpYyI+
IGV0IGFsLjwvc3R5bGU+LCAxOTgyOyBTY2hvZW5iYWNoPHN0eWxlIGZhY2U9Iml0YWxpYyI+IGV0
IGFsLjwvc3R5bGU+LCAxOTg2KTwvRGlzcGxheVRleHQ+PHJlY29yZD48cmVjLW51bWJlcj42NzA8
L3JlYy1udW1iZXI+PGZvcmVpZ24ta2V5cz48a2V5IGFwcD0iRU4iIGRiLWlkPSJwdGZzZncyZTdm
dnYwd2UwenNweHRmZndwZWFleHJ4cHIyeHMiPjY3MDwva2V5PjwvZm9yZWlnbi1rZXlzPjxyZWYt
dHlwZSBuYW1lPSJKb3VybmFsIEFydGljbGUiPjE3PC9yZWYtdHlwZT48Y29udHJpYnV0b3JzPjxh
dXRob3JzPjxhdXRob3I+SG91c2UsIEphbWVzIFMuPC9hdXRob3I+PGF1dGhvcj5Sb2JiaW5zLCBD
eW50aGlhPC9hdXRob3I+PGF1dGhvcj5NZXR6bmVyLCBIZWxlbiBMLjwvYXV0aG9yPjwvYXV0aG9y
cz48L2NvbnRyaWJ1dG9ycz48dGl0bGVzPjx0aXRsZT5UaGUgYXNzb2NpYXRpb24gb2Ygc29jaWFs
IHJlbGF0aW9uc2hpcHMgYW5kIGFjdGl2aXRpZXMgd2l0aCBtb3J0YWxpdHk6IHByb3NwZWN0aXZl
IGV2aWRlbmNlIGZyb20gdGhlIFRlY3Vtc2VoIGNvbW11bml0eSBoZWFsdGggc3R1ZHkmI3hEOzwv
dGl0bGU+PHNlY29uZGFyeS10aXRsZT5BbWVyaWNhbiBKb3VybmFsIG9mIEVwaWRlbWlvbG9neTwv
c2Vjb25kYXJ5LXRpdGxlPjwvdGl0bGVzPjxwZXJpb2RpY2FsPjxmdWxsLXRpdGxlPkFtZXJpY2Fu
IEpvdXJuYWwgb2YgRXBpZGVtaW9sb2d5PC9mdWxsLXRpdGxlPjwvcGVyaW9kaWNhbD48cGFnZXM+
MTIzLTE0MDwvcGFnZXM+PHZvbHVtZT4xMTY8L3ZvbHVtZT48bnVtYmVyPjE8L251bWJlcj48ZGF0
ZXM+PHllYXI+MTk4MjwveWVhcj48cHViLWRhdGVzPjxkYXRlPkp1bHkgMSwgMTk4MjwvZGF0ZT48
L3B1Yi1kYXRlcz48L2RhdGVzPjx1cmxzPjxyZWxhdGVkLXVybHM+PHVybD5odHRwOi8vYWplLm94
Zm9yZGpvdXJuYWxzLm9yZy9jb250ZW50LzExNi8xLzEyMy5hYnN0cmFjdCA8L3VybD48L3JlbGF0
ZWQtdXJscz48L3VybHM+PC9yZWNvcmQ+PC9DaXRlPjxDaXRlPjxBdXRob3I+U2Nob2VuYmFjaDwv
QXV0aG9yPjxZZWFyPjE5ODY8L1llYXI+PFJlY051bT42NjA8L1JlY051bT48cmVjb3JkPjxyZWMt
bnVtYmVyPjY2MDwvcmVjLW51bWJlcj48Zm9yZWlnbi1rZXlzPjxrZXkgYXBwPSJFTiIgZGItaWQ9
InB0ZnNmdzJlN2Z2djB3ZTB6c3B4dGZmd3BlYWV4cnhwcjJ4cyI+NjYwPC9rZXk+PC9mb3JlaWdu
LWtleXM+PHJlZi10eXBlIG5hbWU9IkpvdXJuYWwgQXJ0aWNsZSI+MTc8L3JlZi10eXBlPjxjb250
cmlidXRvcnM+PGF1dGhvcnM+PGF1dGhvcj5TY2hvZW5iYWNoLCBWaWN0b3IgSi48L2F1dGhvcj48
YXV0aG9yPkthcGxhbiwgQmVydG9uIEguPC9hdXRob3I+PGF1dGhvcj5GcmVkbWFuLCBMaXNhPC9h
dXRob3I+PGF1dGhvcj5LbGVpbmJhdW0sIERhdmlkIEcuPC9hdXRob3I+PC9hdXRob3JzPjwvY29u
dHJpYnV0b3JzPjx0aXRsZXM+PHRpdGxlPlNPQ0lBTCBUSUVTIEFORCBNT1JUQUxJVFkgSU4gRVZB
TlMgQ09VTlRZLCBHRU9SR0lBPC90aXRsZT48c2Vjb25kYXJ5LXRpdGxlPkFtZXJpY2FuIEpvdXJu
YWwgb2YgRXBpZGVtaW9sb2d5PC9zZWNvbmRhcnktdGl0bGU+PC90aXRsZXM+PHBlcmlvZGljYWw+
PGZ1bGwtdGl0bGU+QW1lcmljYW4gSm91cm5hbCBvZiBFcGlkZW1pb2xvZ3k8L2Z1bGwtdGl0bGU+
PC9wZXJpb2RpY2FsPjxwYWdlcz41NzctNTkxPC9wYWdlcz48dm9sdW1lPjEyMzwvdm9sdW1lPjxu
dW1iZXI+NDwvbnVtYmVyPjxkYXRlcz48eWVhcj4xOTg2PC95ZWFyPjxwdWItZGF0ZXM+PGRhdGU+
QXByaWwgMSwgMTk4NjwvZGF0ZT48L3B1Yi1kYXRlcz48L2RhdGVzPjx1cmxzPjxyZWxhdGVkLXVy
bHM+PHVybD5odHRwOi8vYWplLm94Zm9yZGpvdXJuYWxzLm9yZy9jb250ZW50LzEyMy80LzU3Ny5h
YnN0cmFjdCA8L3VybD48L3JlbGF0ZWQtdXJscz48L3VybHM+PC9yZWNvcmQ+PC9DaXRlPjwvRW5k
Tm90ZT4A
</w:fldData>
        </w:fldChar>
      </w:r>
      <w:r w:rsidR="00196B44">
        <w:rPr>
          <w:rFonts w:ascii="Times New Roman" w:hAnsi="Times New Roman" w:cs="Times New Roman"/>
          <w:sz w:val="24"/>
          <w:szCs w:val="24"/>
          <w:lang w:bidi="hi-IN"/>
        </w:rPr>
        <w:instrText xml:space="preserve"> ADDIN EN.CITE </w:instrText>
      </w:r>
      <w:r w:rsidR="00196B44">
        <w:rPr>
          <w:rFonts w:ascii="Times New Roman" w:hAnsi="Times New Roman" w:cs="Times New Roman"/>
          <w:sz w:val="24"/>
          <w:szCs w:val="24"/>
          <w:lang w:bidi="hi-IN"/>
        </w:rPr>
        <w:fldChar w:fldCharType="begin">
          <w:fldData xml:space="preserve">PEVuZE5vdGU+PENpdGU+PEF1dGhvcj5Ib3VzZTwvQXV0aG9yPjxZZWFyPjE5ODI8L1llYXI+PFJl
Y051bT42NzA8L1JlY051bT48RGlzcGxheVRleHQ+KEhvdXNlPHN0eWxlIGZhY2U9Iml0YWxpYyI+
IGV0IGFsLjwvc3R5bGU+LCAxOTgyOyBTY2hvZW5iYWNoPHN0eWxlIGZhY2U9Iml0YWxpYyI+IGV0
IGFsLjwvc3R5bGU+LCAxOTg2KTwvRGlzcGxheVRleHQ+PHJlY29yZD48cmVjLW51bWJlcj42NzA8
L3JlYy1udW1iZXI+PGZvcmVpZ24ta2V5cz48a2V5IGFwcD0iRU4iIGRiLWlkPSJwdGZzZncyZTdm
dnYwd2UwenNweHRmZndwZWFleHJ4cHIyeHMiPjY3MDwva2V5PjwvZm9yZWlnbi1rZXlzPjxyZWYt
dHlwZSBuYW1lPSJKb3VybmFsIEFydGljbGUiPjE3PC9yZWYtdHlwZT48Y29udHJpYnV0b3JzPjxh
dXRob3JzPjxhdXRob3I+SG91c2UsIEphbWVzIFMuPC9hdXRob3I+PGF1dGhvcj5Sb2JiaW5zLCBD
eW50aGlhPC9hdXRob3I+PGF1dGhvcj5NZXR6bmVyLCBIZWxlbiBMLjwvYXV0aG9yPjwvYXV0aG9y
cz48L2NvbnRyaWJ1dG9ycz48dGl0bGVzPjx0aXRsZT5UaGUgYXNzb2NpYXRpb24gb2Ygc29jaWFs
IHJlbGF0aW9uc2hpcHMgYW5kIGFjdGl2aXRpZXMgd2l0aCBtb3J0YWxpdHk6IHByb3NwZWN0aXZl
IGV2aWRlbmNlIGZyb20gdGhlIFRlY3Vtc2VoIGNvbW11bml0eSBoZWFsdGggc3R1ZHkmI3hEOzwv
dGl0bGU+PHNlY29uZGFyeS10aXRsZT5BbWVyaWNhbiBKb3VybmFsIG9mIEVwaWRlbWlvbG9neTwv
c2Vjb25kYXJ5LXRpdGxlPjwvdGl0bGVzPjxwZXJpb2RpY2FsPjxmdWxsLXRpdGxlPkFtZXJpY2Fu
IEpvdXJuYWwgb2YgRXBpZGVtaW9sb2d5PC9mdWxsLXRpdGxlPjwvcGVyaW9kaWNhbD48cGFnZXM+
MTIzLTE0MDwvcGFnZXM+PHZvbHVtZT4xMTY8L3ZvbHVtZT48bnVtYmVyPjE8L251bWJlcj48ZGF0
ZXM+PHllYXI+MTk4MjwveWVhcj48cHViLWRhdGVzPjxkYXRlPkp1bHkgMSwgMTk4MjwvZGF0ZT48
L3B1Yi1kYXRlcz48L2RhdGVzPjx1cmxzPjxyZWxhdGVkLXVybHM+PHVybD5odHRwOi8vYWplLm94
Zm9yZGpvdXJuYWxzLm9yZy9jb250ZW50LzExNi8xLzEyMy5hYnN0cmFjdCA8L3VybD48L3JlbGF0
ZWQtdXJscz48L3VybHM+PC9yZWNvcmQ+PC9DaXRlPjxDaXRlPjxBdXRob3I+U2Nob2VuYmFjaDwv
QXV0aG9yPjxZZWFyPjE5ODY8L1llYXI+PFJlY051bT42NjA8L1JlY051bT48cmVjb3JkPjxyZWMt
bnVtYmVyPjY2MDwvcmVjLW51bWJlcj48Zm9yZWlnbi1rZXlzPjxrZXkgYXBwPSJFTiIgZGItaWQ9
InB0ZnNmdzJlN2Z2djB3ZTB6c3B4dGZmd3BlYWV4cnhwcjJ4cyI+NjYwPC9rZXk+PC9mb3JlaWdu
LWtleXM+PHJlZi10eXBlIG5hbWU9IkpvdXJuYWwgQXJ0aWNsZSI+MTc8L3JlZi10eXBlPjxjb250
cmlidXRvcnM+PGF1dGhvcnM+PGF1dGhvcj5TY2hvZW5iYWNoLCBWaWN0b3IgSi48L2F1dGhvcj48
YXV0aG9yPkthcGxhbiwgQmVydG9uIEguPC9hdXRob3I+PGF1dGhvcj5GcmVkbWFuLCBMaXNhPC9h
dXRob3I+PGF1dGhvcj5LbGVpbmJhdW0sIERhdmlkIEcuPC9hdXRob3I+PC9hdXRob3JzPjwvY29u
dHJpYnV0b3JzPjx0aXRsZXM+PHRpdGxlPlNPQ0lBTCBUSUVTIEFORCBNT1JUQUxJVFkgSU4gRVZB
TlMgQ09VTlRZLCBHRU9SR0lBPC90aXRsZT48c2Vjb25kYXJ5LXRpdGxlPkFtZXJpY2FuIEpvdXJu
YWwgb2YgRXBpZGVtaW9sb2d5PC9zZWNvbmRhcnktdGl0bGU+PC90aXRsZXM+PHBlcmlvZGljYWw+
PGZ1bGwtdGl0bGU+QW1lcmljYW4gSm91cm5hbCBvZiBFcGlkZW1pb2xvZ3k8L2Z1bGwtdGl0bGU+
PC9wZXJpb2RpY2FsPjxwYWdlcz41NzctNTkxPC9wYWdlcz48dm9sdW1lPjEyMzwvdm9sdW1lPjxu
dW1iZXI+NDwvbnVtYmVyPjxkYXRlcz48eWVhcj4xOTg2PC95ZWFyPjxwdWItZGF0ZXM+PGRhdGU+
QXByaWwgMSwgMTk4NjwvZGF0ZT48L3B1Yi1kYXRlcz48L2RhdGVzPjx1cmxzPjxyZWxhdGVkLXVy
bHM+PHVybD5odHRwOi8vYWplLm94Zm9yZGpvdXJuYWxzLm9yZy9jb250ZW50LzEyMy80LzU3Ny5h
YnN0cmFjdCA8L3VybD48L3JlbGF0ZWQtdXJscz48L3VybHM+PC9yZWNvcmQ+PC9DaXRlPjwvRW5k
Tm90ZT4A
</w:fldData>
        </w:fldChar>
      </w:r>
      <w:r w:rsidR="00196B44">
        <w:rPr>
          <w:rFonts w:ascii="Times New Roman" w:hAnsi="Times New Roman" w:cs="Times New Roman"/>
          <w:sz w:val="24"/>
          <w:szCs w:val="24"/>
          <w:lang w:bidi="hi-IN"/>
        </w:rPr>
        <w:instrText xml:space="preserve"> ADDIN EN.CITE.DATA </w:instrText>
      </w:r>
      <w:r w:rsidR="00196B44">
        <w:rPr>
          <w:rFonts w:ascii="Times New Roman" w:hAnsi="Times New Roman" w:cs="Times New Roman"/>
          <w:sz w:val="24"/>
          <w:szCs w:val="24"/>
          <w:lang w:bidi="hi-IN"/>
        </w:rPr>
      </w:r>
      <w:r w:rsidR="00196B44">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84" w:tooltip="House, 1982 #670" w:history="1">
        <w:r w:rsidR="00CA49C9" w:rsidRPr="007C2FAA">
          <w:rPr>
            <w:rFonts w:ascii="Times New Roman" w:hAnsi="Times New Roman" w:cs="Times New Roman"/>
            <w:noProof/>
            <w:sz w:val="24"/>
            <w:szCs w:val="24"/>
            <w:lang w:bidi="hi-IN"/>
          </w:rPr>
          <w:t>House</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1982</w:t>
        </w:r>
      </w:hyperlink>
      <w:r w:rsidR="00CB1951" w:rsidRPr="007C2FAA">
        <w:rPr>
          <w:rFonts w:ascii="Times New Roman" w:hAnsi="Times New Roman" w:cs="Times New Roman"/>
          <w:noProof/>
          <w:sz w:val="24"/>
          <w:szCs w:val="24"/>
          <w:lang w:bidi="hi-IN"/>
        </w:rPr>
        <w:t xml:space="preserve">; </w:t>
      </w:r>
      <w:hyperlink w:anchor="_ENREF_384" w:tooltip="Schoenbach, 1986 #660" w:history="1">
        <w:r w:rsidR="00CA49C9" w:rsidRPr="007C2FAA">
          <w:rPr>
            <w:rFonts w:ascii="Times New Roman" w:hAnsi="Times New Roman" w:cs="Times New Roman"/>
            <w:noProof/>
            <w:sz w:val="24"/>
            <w:szCs w:val="24"/>
            <w:lang w:bidi="hi-IN"/>
          </w:rPr>
          <w:t>Schoenbach</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1986</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and Sweden </w:t>
      </w:r>
      <w:r w:rsidR="00AD6616"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&lt;EndNote&gt;&lt;Cite&gt;&lt;Author&gt;Welin&lt;/Author&gt;&lt;Year&gt;1985&lt;/Year&gt;&lt;RecNum&gt;662&lt;/RecNum&gt;&lt;DisplayText&gt;(Welin&lt;style face="italic"&gt; et al.&lt;/style&gt;, 1985)&lt;/DisplayText&gt;&lt;record&gt;&lt;rec-number&gt;662&lt;/rec-number&gt;&lt;foreign-keys&gt;&lt;key app="EN" db-id="ptfsfw2e7fvv0we0zspxtffwpeaexrxpr2xs"&gt;662&lt;/key&gt;&lt;/foreign-keys&gt;&lt;ref-type name="Journal Article"&gt;17&lt;/ref-type&gt;&lt;contributors&gt;&lt;authors&gt;&lt;author&gt;Welin, L.&lt;/author&gt;&lt;author&gt;SvÃ¤rdsudd, K.&lt;/author&gt;&lt;author&gt;Ander-Peciva, S.&lt;/author&gt;&lt;author&gt;Tibblin, G.&lt;/author&gt;&lt;author&gt;Tibblin, B.&lt;/author&gt;&lt;author&gt;Larsson, B.&lt;/author&gt;&lt;author&gt;Wilhelmsen, L.&lt;/author&gt;&lt;/authors&gt;&lt;/contributors&gt;&lt;titles&gt;&lt;title&gt;Prospective study of social influences on mortality: the study of men born in 1913 and 1923&lt;/title&gt;&lt;secondary-title&gt;The Lancet&lt;/secondary-title&gt;&lt;/titles&gt;&lt;periodical&gt;&lt;full-title&gt;The Lancet&lt;/full-title&gt;&lt;/periodical&gt;&lt;pages&gt;915-918&lt;/pages&gt;&lt;volume&gt;325&lt;/volume&gt;&lt;number&gt;8434&lt;/number&gt;&lt;dates&gt;&lt;year&gt;1985&lt;/year&gt;&lt;/dates&gt;&lt;urls&gt;&lt;related-urls&gt;&lt;url&gt;http://www.sciencedirect.com/science/article/pii/S0140673685916848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453" w:tooltip="Welin, 1985 #662" w:history="1">
        <w:r w:rsidR="00CA49C9" w:rsidRPr="007C2FAA">
          <w:rPr>
            <w:rFonts w:ascii="Times New Roman" w:hAnsi="Times New Roman" w:cs="Times New Roman"/>
            <w:noProof/>
            <w:sz w:val="24"/>
            <w:szCs w:val="24"/>
            <w:lang w:bidi="hi-IN"/>
          </w:rPr>
          <w:t>Welin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1985</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showed similar and consistent findings suggesting a significant role of social network in influencing health.</w:t>
      </w:r>
      <w:r w:rsidR="007C3B44" w:rsidRPr="007C2FAA">
        <w:rPr>
          <w:rFonts w:ascii="Times New Roman" w:hAnsi="Times New Roman" w:cs="Times New Roman"/>
          <w:sz w:val="24"/>
          <w:szCs w:val="24"/>
          <w:lang w:bidi="hi-IN"/>
        </w:rPr>
        <w:t xml:space="preserve"> </w:t>
      </w:r>
      <w:r w:rsidR="00C037E2" w:rsidRPr="007C2FAA">
        <w:rPr>
          <w:rFonts w:ascii="Times New Roman" w:hAnsi="Times New Roman" w:cs="Times New Roman"/>
          <w:sz w:val="24"/>
          <w:szCs w:val="24"/>
          <w:lang w:bidi="hi-IN"/>
        </w:rPr>
        <w:t xml:space="preserve">Studies have implicated the role of social network on </w:t>
      </w:r>
      <w:r w:rsidR="00A80CDE" w:rsidRPr="007C2FAA">
        <w:rPr>
          <w:rFonts w:ascii="Times New Roman" w:hAnsi="Times New Roman" w:cs="Times New Roman"/>
          <w:sz w:val="24"/>
          <w:szCs w:val="24"/>
          <w:lang w:bidi="hi-IN"/>
        </w:rPr>
        <w:t xml:space="preserve">an </w:t>
      </w:r>
      <w:r w:rsidR="00C037E2" w:rsidRPr="007C2FAA">
        <w:rPr>
          <w:rFonts w:ascii="Times New Roman" w:hAnsi="Times New Roman" w:cs="Times New Roman"/>
          <w:sz w:val="24"/>
          <w:szCs w:val="24"/>
          <w:lang w:bidi="hi-IN"/>
        </w:rPr>
        <w:t>individual</w:t>
      </w:r>
      <w:r w:rsidR="00A80CDE" w:rsidRPr="007C2FAA">
        <w:rPr>
          <w:rFonts w:ascii="Times New Roman" w:hAnsi="Times New Roman" w:cs="Times New Roman"/>
          <w:sz w:val="24"/>
          <w:szCs w:val="24"/>
          <w:lang w:bidi="hi-IN"/>
        </w:rPr>
        <w:t>’</w:t>
      </w:r>
      <w:r w:rsidR="00C037E2" w:rsidRPr="007C2FAA">
        <w:rPr>
          <w:rFonts w:ascii="Times New Roman" w:hAnsi="Times New Roman" w:cs="Times New Roman"/>
          <w:sz w:val="24"/>
          <w:szCs w:val="24"/>
          <w:lang w:bidi="hi-IN"/>
        </w:rPr>
        <w:t xml:space="preserve">s mental </w:t>
      </w:r>
      <w:r w:rsidR="00C037E2" w:rsidRPr="007C2FAA">
        <w:rPr>
          <w:rFonts w:ascii="Times New Roman" w:hAnsi="Times New Roman" w:cs="Times New Roman"/>
          <w:sz w:val="24"/>
          <w:szCs w:val="24"/>
          <w:lang w:bidi="hi-IN"/>
        </w:rPr>
        <w:lastRenderedPageBreak/>
        <w:t xml:space="preserve">health by reducing risk of depression among the elderly and boosting self-conﬁdence in people with </w:t>
      </w:r>
      <w:r w:rsidR="00A80CDE" w:rsidRPr="007C2FAA">
        <w:rPr>
          <w:rFonts w:ascii="Times New Roman" w:hAnsi="Times New Roman" w:cs="Times New Roman"/>
          <w:sz w:val="24"/>
          <w:szCs w:val="24"/>
          <w:lang w:bidi="hi-IN"/>
        </w:rPr>
        <w:t xml:space="preserve">a </w:t>
      </w:r>
      <w:r w:rsidR="00C037E2" w:rsidRPr="007C2FAA">
        <w:rPr>
          <w:rFonts w:ascii="Times New Roman" w:hAnsi="Times New Roman" w:cs="Times New Roman"/>
          <w:sz w:val="24"/>
          <w:szCs w:val="24"/>
          <w:lang w:bidi="hi-IN"/>
        </w:rPr>
        <w:t xml:space="preserve">greater number of social ties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&lt;EndNote&gt;&lt;Cite&gt;&lt;Author&gt;Bondevik&lt;/Author&gt;&lt;Year&gt;1998&lt;/Year&gt;&lt;RecNum&gt;202&lt;/RecNum&gt;&lt;DisplayText&gt;(Bondevik and Skogstad, 1998)&lt;/DisplayText&gt;&lt;record&gt;&lt;rec-number&gt;202&lt;/rec-number&gt;&lt;foreign-keys&gt;&lt;key app="EN" db-id="ptfsfw2e7fvv0we0zspxtffwpeaexrxpr2xs"&gt;202&lt;/key&gt;&lt;/foreign-keys&gt;&lt;ref-type name="Journal Article"&gt;17&lt;/ref-type&gt;&lt;contributors&gt;&lt;authors&gt;&lt;author&gt;Bondevik, Margareth&lt;/author&gt;&lt;author&gt;Skogstad, Anders&lt;/author&gt;&lt;/authors&gt;&lt;/contributors&gt;&lt;titles&gt;&lt;title&gt;The Oldest Old, ADL, Social Network, and Loneliness&lt;/title&gt;&lt;secondary-title&gt;Western Journal of Nursing Research&lt;/secondary-title&gt;&lt;/titles&gt;&lt;periodical&gt;&lt;full-title&gt;Western Journal of Nursing Research&lt;/full-title&gt;&lt;/periodical&gt;&lt;pages&gt;325-343&lt;/pages&gt;&lt;volume&gt;20&lt;/volume&gt;&lt;number&gt;3&lt;/number&gt;&lt;dates&gt;&lt;year&gt;1998&lt;/year&gt;&lt;pub-dates&gt;&lt;date&gt;June 1, 1998&lt;/date&gt;&lt;/pub-dates&gt;&lt;/dates&gt;&lt;urls&gt;&lt;related-urls&gt;&lt;url&gt;http://wjn.sagepub.com/content/20/3/325.abstract &lt;/url&gt;&lt;/related-urls&gt;&lt;/urls&gt;&lt;electronic-resource-num&gt;10.1177/019394599802000305&lt;/electronic-resource-num&gt;&lt;/record&gt;&lt;/Cite&gt;&lt;/EndNote&gt;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47" w:tooltip="Bondevik, 1998 #202" w:history="1">
        <w:r w:rsidR="00CA49C9" w:rsidRPr="007C2FAA">
          <w:rPr>
            <w:rFonts w:ascii="Times New Roman" w:hAnsi="Times New Roman" w:cs="Times New Roman"/>
            <w:noProof/>
            <w:sz w:val="24"/>
            <w:szCs w:val="24"/>
            <w:lang w:bidi="hi-IN"/>
          </w:rPr>
          <w:t>Bondevik and Skogstad, 1998</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Social networks have been associated with lower total mortality by reducing deaths from cardiovascular disease and prolonging the survival of men with established coronary heart disease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&lt;EndNote&gt;&lt;Cite&gt;&lt;Author&gt;Kawachi&lt;/Author&gt;&lt;Year&gt;1996&lt;/Year&gt;&lt;RecNum&gt;169&lt;/RecNum&gt;&lt;DisplayText&gt;(Kawachi&lt;style face="italic"&gt; et al.&lt;/style&gt;, 1996)&lt;/DisplayText&gt;&lt;record&gt;&lt;rec-number&gt;169&lt;/rec-number&gt;&lt;foreign-keys&gt;&lt;key app="EN" db-id="ptfsfw2e7fvv0we0zspxtffwpeaexrxpr2xs"&gt;169&lt;/key&gt;&lt;/foreign-keys&gt;&lt;ref-type name="Journal Article"&gt;17&lt;/ref-type&gt;&lt;contributors&gt;&lt;authors&gt;&lt;author&gt;Kawachi, I.&lt;/author&gt;&lt;author&gt;Colditz, G. A.&lt;/author&gt;&lt;author&gt;Ascherio, A.&lt;/author&gt;&lt;author&gt;Rimm, E. B.&lt;/author&gt;&lt;author&gt;Giovannucci, E.&lt;/author&gt;&lt;author&gt;Stampfer, M. J.&lt;/author&gt;&lt;author&gt;Willett, W. C.&lt;/author&gt;&lt;/authors&gt;&lt;/contributors&gt;&lt;titles&gt;&lt;title&gt;A prospective study of social networks in relation to total mortality and cardiovascular disease in men in the USA&lt;/title&gt;&lt;secondary-title&gt;Journal of Epidemiology and Community Health&lt;/secondary-title&gt;&lt;/titles&gt;&lt;periodical&gt;&lt;full-title&gt;Journal of Epidemiology and Community Health&lt;/full-title&gt;&lt;/periodical&gt;&lt;pages&gt;245-251&lt;/pages&gt;&lt;volume&gt;50&lt;/volume&gt;&lt;number&gt;3&lt;/number&gt;&lt;dates&gt;&lt;year&gt;1996&lt;/year&gt;&lt;pub-dates&gt;&lt;date&gt;June 1, 1996&lt;/date&gt;&lt;/pub-dates&gt;&lt;/dates&gt;&lt;urls&gt;&lt;related-urls&gt;&lt;url&gt;http://jech.bmj.com/content/50/3/245.abstract &lt;/url&gt;&lt;/related-urls&gt;&lt;/urls&gt;&lt;electronic-resource-num&gt;10.1136/jech.50.3.245&lt;/electronic-resource-num&gt;&lt;/record&gt;&lt;/Cite&gt;&lt;/EndNote&gt;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202" w:tooltip="Kawachi, 1996 #169" w:history="1">
        <w:r w:rsidR="00CA49C9" w:rsidRPr="007C2FAA">
          <w:rPr>
            <w:rFonts w:ascii="Times New Roman" w:hAnsi="Times New Roman" w:cs="Times New Roman"/>
            <w:noProof/>
            <w:sz w:val="24"/>
            <w:szCs w:val="24"/>
            <w:lang w:bidi="hi-IN"/>
          </w:rPr>
          <w:t>Kawachi</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1996</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There is also evidence that poor social networks are associated with worse subjective health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&lt;EndNote&gt;&lt;Cite&gt;&lt;Author&gt;Howard&lt;/Author&gt;&lt;Year&gt;1998&lt;/Year&gt;&lt;RecNum&gt;89&lt;/RecNum&gt;&lt;DisplayText&gt;(Howard, 1998)&lt;/DisplayText&gt;&lt;record&gt;&lt;rec-number&gt;89&lt;/rec-number&gt;&lt;foreign-keys&gt;&lt;key app="EN" db-id="ptfsfw2e7fvv0we0zspxtffwpeaexrxpr2xs"&gt;89&lt;/key&gt;&lt;/foreign-keys&gt;&lt;ref-type name="Journal Article"&gt;17&lt;/ref-type&gt;&lt;contributors&gt;&lt;authors&gt;&lt;author&gt; Litwin Howard&lt;/author&gt;&lt;/authors&gt;&lt;/contributors&gt;&lt;titles&gt;&lt;title&gt;Social network type and health status in a national sample of elderly Israelis&lt;/title&gt;&lt;secondary-title&gt;Social Science &amp;amp;amp; Medicine&lt;/secondary-title&gt;&lt;/titles&gt;&lt;periodical&gt;&lt;full-title&gt;Social Science &amp;amp;amp; Medicine&lt;/full-title&gt;&lt;/periodical&gt;&lt;pages&gt;599-609&lt;/pages&gt;&lt;volume&gt;46&lt;/volume&gt;&lt;number&gt;4-5&lt;/number&gt;&lt;keywords&gt;&lt;keyword&gt;support network&lt;/keyword&gt;&lt;keyword&gt;health status&lt;/keyword&gt;&lt;keyword&gt;elderly&lt;/keyword&gt;&lt;keyword&gt;Israel&lt;/keyword&gt;&lt;/keywords&gt;&lt;dates&gt;&lt;year&gt;1998&lt;/year&gt;&lt;pub-dates&gt;&lt;date&gt;1998/3//&lt;/date&gt;&lt;/pub-dates&gt;&lt;/dates&gt;&lt;urls&gt;&lt;related-urls&gt;&lt;url&gt;http://www.sciencedirect.com/science/article/pii/S0277953697002074 &lt;/url&gt;&lt;/related-urls&gt;&lt;/urls&gt;&lt;/record&gt;&lt;/Cite&gt;&lt;/EndNote&gt;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186" w:tooltip="Howard, 1998 #89" w:history="1">
        <w:r w:rsidR="00CA49C9" w:rsidRPr="007C2FAA">
          <w:rPr>
            <w:rFonts w:ascii="Times New Roman" w:hAnsi="Times New Roman" w:cs="Times New Roman"/>
            <w:noProof/>
            <w:sz w:val="24"/>
            <w:szCs w:val="24"/>
            <w:lang w:bidi="hi-IN"/>
          </w:rPr>
          <w:t>Howard, 1998</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xml:space="preserve">.  </w:t>
      </w:r>
    </w:p>
    <w:p w:rsidR="00C037E2" w:rsidRPr="007C2FAA" w:rsidRDefault="00C037E2" w:rsidP="0076232B">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Most of the general health studies provide evidence for the relationship between h</w:t>
      </w:r>
      <w:r w:rsidR="00A80CDE" w:rsidRPr="007C2FAA">
        <w:rPr>
          <w:rFonts w:ascii="Times New Roman" w:hAnsi="Times New Roman" w:cs="Times New Roman"/>
          <w:sz w:val="24"/>
          <w:szCs w:val="24"/>
          <w:lang w:bidi="hi-IN"/>
        </w:rPr>
        <w:t xml:space="preserve">ealth and social networks. This </w:t>
      </w:r>
      <w:r w:rsidRPr="007C2FAA">
        <w:rPr>
          <w:rFonts w:ascii="Times New Roman" w:hAnsi="Times New Roman" w:cs="Times New Roman"/>
          <w:sz w:val="24"/>
          <w:szCs w:val="24"/>
          <w:lang w:bidi="hi-IN"/>
        </w:rPr>
        <w:t>evidence provides</w:t>
      </w:r>
      <w:r w:rsidR="00A80CDE" w:rsidRPr="007C2FAA">
        <w:rPr>
          <w:rFonts w:ascii="Times New Roman" w:hAnsi="Times New Roman" w:cs="Times New Roman"/>
          <w:sz w:val="24"/>
          <w:szCs w:val="24"/>
          <w:lang w:bidi="hi-IN"/>
        </w:rPr>
        <w:t xml:space="preserve"> a</w:t>
      </w:r>
      <w:r w:rsidRPr="007C2FAA">
        <w:rPr>
          <w:rFonts w:ascii="Times New Roman" w:hAnsi="Times New Roman" w:cs="Times New Roman"/>
          <w:sz w:val="24"/>
          <w:szCs w:val="24"/>
          <w:lang w:bidi="hi-IN"/>
        </w:rPr>
        <w:t xml:space="preserve"> further case for exploring</w:t>
      </w:r>
      <w:r w:rsidR="00A80CDE" w:rsidRPr="007C2FAA">
        <w:rPr>
          <w:rFonts w:ascii="Times New Roman" w:hAnsi="Times New Roman" w:cs="Times New Roman"/>
          <w:sz w:val="24"/>
          <w:szCs w:val="24"/>
          <w:lang w:bidi="hi-IN"/>
        </w:rPr>
        <w:t xml:space="preserve"> the</w:t>
      </w:r>
      <w:r w:rsidRPr="007C2FAA">
        <w:rPr>
          <w:rFonts w:ascii="Times New Roman" w:hAnsi="Times New Roman" w:cs="Times New Roman"/>
          <w:sz w:val="24"/>
          <w:szCs w:val="24"/>
          <w:lang w:bidi="hi-IN"/>
        </w:rPr>
        <w:t xml:space="preserve"> possibility of such a relationship in relation to oral</w:t>
      </w:r>
      <w:r w:rsidR="00A80CDE" w:rsidRPr="007C2FAA">
        <w:rPr>
          <w:rFonts w:ascii="Times New Roman" w:hAnsi="Times New Roman" w:cs="Times New Roman"/>
          <w:sz w:val="24"/>
          <w:szCs w:val="24"/>
          <w:lang w:bidi="hi-IN"/>
        </w:rPr>
        <w:t xml:space="preserve"> health</w:t>
      </w:r>
      <w:r w:rsidRPr="007C2FAA">
        <w:rPr>
          <w:rFonts w:ascii="Times New Roman" w:hAnsi="Times New Roman" w:cs="Times New Roman"/>
          <w:sz w:val="24"/>
          <w:szCs w:val="24"/>
          <w:lang w:bidi="hi-IN"/>
        </w:rPr>
        <w:t>.</w:t>
      </w:r>
    </w:p>
    <w:p w:rsidR="00C037E2" w:rsidRPr="007C2FAA" w:rsidRDefault="00C037E2" w:rsidP="0076232B">
      <w:pPr>
        <w:pStyle w:val="Heading4"/>
      </w:pPr>
      <w:bookmarkStart w:id="40" w:name="_Toc397681240"/>
      <w:r w:rsidRPr="007C2FAA">
        <w:t>Summary of environmental characteristics</w:t>
      </w:r>
      <w:bookmarkEnd w:id="40"/>
    </w:p>
    <w:p w:rsidR="00AF67E8" w:rsidRPr="007C2FAA" w:rsidRDefault="007C3B44" w:rsidP="0076232B">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O</w:t>
      </w:r>
      <w:r w:rsidR="00C037E2" w:rsidRPr="007C2FAA">
        <w:rPr>
          <w:rFonts w:ascii="Times New Roman" w:hAnsi="Times New Roman" w:cs="Times New Roman"/>
          <w:sz w:val="24"/>
          <w:szCs w:val="24"/>
          <w:lang w:bidi="hi-IN"/>
        </w:rPr>
        <w:t>bjective SES</w:t>
      </w:r>
      <w:r w:rsidR="00AE7D51" w:rsidRPr="007C2FAA">
        <w:rPr>
          <w:rFonts w:ascii="Times New Roman" w:hAnsi="Times New Roman" w:cs="Times New Roman"/>
          <w:sz w:val="24"/>
          <w:szCs w:val="24"/>
          <w:lang w:bidi="hi-IN"/>
        </w:rPr>
        <w:t xml:space="preserve"> and social network</w:t>
      </w:r>
      <w:r w:rsidR="00C037E2" w:rsidRPr="007C2FAA">
        <w:rPr>
          <w:rFonts w:ascii="Times New Roman" w:hAnsi="Times New Roman" w:cs="Times New Roman"/>
          <w:sz w:val="24"/>
          <w:szCs w:val="24"/>
          <w:lang w:bidi="hi-IN"/>
        </w:rPr>
        <w:t xml:space="preserve"> have</w:t>
      </w:r>
      <w:r w:rsidR="00A80CDE" w:rsidRPr="007C2FAA">
        <w:rPr>
          <w:rFonts w:ascii="Times New Roman" w:hAnsi="Times New Roman" w:cs="Times New Roman"/>
          <w:sz w:val="24"/>
          <w:szCs w:val="24"/>
          <w:lang w:bidi="hi-IN"/>
        </w:rPr>
        <w:t xml:space="preserve"> been shown to be associated with </w:t>
      </w:r>
      <w:r w:rsidR="00C037E2" w:rsidRPr="007C2FAA">
        <w:rPr>
          <w:rFonts w:ascii="Times New Roman" w:hAnsi="Times New Roman" w:cs="Times New Roman"/>
          <w:sz w:val="24"/>
          <w:szCs w:val="24"/>
          <w:lang w:bidi="hi-IN"/>
        </w:rPr>
        <w:t>oral health</w:t>
      </w:r>
      <w:r w:rsidR="003303FD" w:rsidRPr="007C2FAA">
        <w:rPr>
          <w:rFonts w:ascii="Times New Roman" w:hAnsi="Times New Roman" w:cs="Times New Roman"/>
          <w:sz w:val="24"/>
          <w:szCs w:val="24"/>
          <w:lang w:bidi="hi-IN"/>
        </w:rPr>
        <w:t xml:space="preserve"> status, oral h</w:t>
      </w:r>
      <w:r w:rsidR="00E56732" w:rsidRPr="007C2FAA">
        <w:rPr>
          <w:rFonts w:ascii="Times New Roman" w:hAnsi="Times New Roman" w:cs="Times New Roman"/>
          <w:sz w:val="24"/>
          <w:szCs w:val="24"/>
          <w:lang w:bidi="hi-IN"/>
        </w:rPr>
        <w:t>ealth related behaviours and OHQoL</w:t>
      </w:r>
      <w:r w:rsidR="00C037E2" w:rsidRPr="007C2FAA">
        <w:rPr>
          <w:rFonts w:ascii="Times New Roman" w:hAnsi="Times New Roman" w:cs="Times New Roman"/>
          <w:sz w:val="24"/>
          <w:szCs w:val="24"/>
          <w:lang w:bidi="hi-IN"/>
        </w:rPr>
        <w:t>.</w:t>
      </w:r>
      <w:r w:rsidR="003303FD" w:rsidRPr="007C2FAA">
        <w:rPr>
          <w:rFonts w:ascii="Times New Roman" w:hAnsi="Times New Roman" w:cs="Times New Roman"/>
          <w:sz w:val="24"/>
          <w:szCs w:val="24"/>
          <w:lang w:bidi="hi-IN"/>
        </w:rPr>
        <w:t xml:space="preserve"> But the literature is inconsistent and does not explain the mechanisms through which these environmental characteristics affect OHQoL. Most studies report the effect of SES on oral health as one interaction among the many others measured</w:t>
      </w:r>
      <w:r w:rsidRPr="007C2FAA">
        <w:rPr>
          <w:rFonts w:ascii="Times New Roman" w:hAnsi="Times New Roman" w:cs="Times New Roman"/>
          <w:sz w:val="24"/>
          <w:szCs w:val="24"/>
          <w:lang w:bidi="hi-IN"/>
        </w:rPr>
        <w:t xml:space="preserve"> and </w:t>
      </w:r>
      <w:r w:rsidR="00F14265" w:rsidRPr="007C2FAA">
        <w:rPr>
          <w:rFonts w:ascii="Times New Roman" w:hAnsi="Times New Roman" w:cs="Times New Roman"/>
          <w:sz w:val="24"/>
          <w:szCs w:val="24"/>
          <w:lang w:bidi="hi-IN"/>
        </w:rPr>
        <w:t>do not use a theoretical framework to map the interactions that should be studied. Thus these studies only help to</w:t>
      </w:r>
      <w:r w:rsidRPr="007C2FAA">
        <w:rPr>
          <w:rFonts w:ascii="Times New Roman" w:hAnsi="Times New Roman" w:cs="Times New Roman"/>
          <w:sz w:val="24"/>
          <w:szCs w:val="24"/>
          <w:lang w:bidi="hi-IN"/>
        </w:rPr>
        <w:t xml:space="preserve"> show that an association exist</w:t>
      </w:r>
      <w:r w:rsidR="00782308" w:rsidRPr="007C2FAA">
        <w:rPr>
          <w:rFonts w:ascii="Times New Roman" w:hAnsi="Times New Roman" w:cs="Times New Roman"/>
          <w:sz w:val="24"/>
          <w:szCs w:val="24"/>
          <w:lang w:bidi="hi-IN"/>
        </w:rPr>
        <w:t>s</w:t>
      </w:r>
      <w:r w:rsidR="00F14265"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 xml:space="preserve">but not </w:t>
      </w:r>
      <w:r w:rsidR="00F14265" w:rsidRPr="007C2FAA">
        <w:rPr>
          <w:rFonts w:ascii="Times New Roman" w:hAnsi="Times New Roman" w:cs="Times New Roman"/>
          <w:sz w:val="24"/>
          <w:szCs w:val="24"/>
          <w:lang w:bidi="hi-IN"/>
        </w:rPr>
        <w:t xml:space="preserve">how </w:t>
      </w:r>
      <w:r w:rsidRPr="007C2FAA">
        <w:rPr>
          <w:rFonts w:ascii="Times New Roman" w:hAnsi="Times New Roman" w:cs="Times New Roman"/>
          <w:sz w:val="24"/>
          <w:szCs w:val="24"/>
          <w:lang w:bidi="hi-IN"/>
        </w:rPr>
        <w:t>i</w:t>
      </w:r>
      <w:r w:rsidR="00F14265" w:rsidRPr="007C2FAA">
        <w:rPr>
          <w:rFonts w:ascii="Times New Roman" w:hAnsi="Times New Roman" w:cs="Times New Roman"/>
          <w:sz w:val="24"/>
          <w:szCs w:val="24"/>
          <w:lang w:bidi="hi-IN"/>
        </w:rPr>
        <w:t xml:space="preserve">t occurs. </w:t>
      </w:r>
      <w:r w:rsidR="00C037E2" w:rsidRPr="007C2FAA">
        <w:rPr>
          <w:rFonts w:ascii="Times New Roman" w:hAnsi="Times New Roman" w:cs="Times New Roman"/>
          <w:sz w:val="24"/>
          <w:szCs w:val="24"/>
          <w:lang w:bidi="hi-IN"/>
        </w:rPr>
        <w:t xml:space="preserve">The literature </w:t>
      </w:r>
      <w:r w:rsidRPr="007C2FAA">
        <w:rPr>
          <w:rFonts w:ascii="Times New Roman" w:hAnsi="Times New Roman" w:cs="Times New Roman"/>
          <w:sz w:val="24"/>
          <w:szCs w:val="24"/>
          <w:lang w:bidi="hi-IN"/>
        </w:rPr>
        <w:t xml:space="preserve">also </w:t>
      </w:r>
      <w:r w:rsidR="00C037E2" w:rsidRPr="007C2FAA">
        <w:rPr>
          <w:rFonts w:ascii="Times New Roman" w:hAnsi="Times New Roman" w:cs="Times New Roman"/>
          <w:sz w:val="24"/>
          <w:szCs w:val="24"/>
          <w:lang w:bidi="hi-IN"/>
        </w:rPr>
        <w:t>showed some methodological insufficiencies such</w:t>
      </w:r>
      <w:r w:rsidR="00A80CDE" w:rsidRPr="007C2FAA">
        <w:rPr>
          <w:rFonts w:ascii="Times New Roman" w:hAnsi="Times New Roman" w:cs="Times New Roman"/>
          <w:sz w:val="24"/>
          <w:szCs w:val="24"/>
          <w:lang w:bidi="hi-IN"/>
        </w:rPr>
        <w:t xml:space="preserve"> as cross-sectional data</w:t>
      </w:r>
      <w:r w:rsidRPr="007C2FAA">
        <w:rPr>
          <w:rFonts w:ascii="Times New Roman" w:hAnsi="Times New Roman" w:cs="Times New Roman"/>
          <w:sz w:val="24"/>
          <w:szCs w:val="24"/>
          <w:lang w:bidi="hi-IN"/>
        </w:rPr>
        <w:t xml:space="preserve">. Thus, to confirm the </w:t>
      </w:r>
      <w:r w:rsidR="00C037E2" w:rsidRPr="007C2FAA">
        <w:rPr>
          <w:rFonts w:ascii="Times New Roman" w:hAnsi="Times New Roman" w:cs="Times New Roman"/>
          <w:sz w:val="24"/>
          <w:szCs w:val="24"/>
          <w:lang w:bidi="hi-IN"/>
        </w:rPr>
        <w:t>relationships</w:t>
      </w:r>
      <w:r w:rsidR="00F14265" w:rsidRPr="007C2FAA">
        <w:rPr>
          <w:rFonts w:ascii="Times New Roman" w:hAnsi="Times New Roman" w:cs="Times New Roman"/>
          <w:sz w:val="24"/>
          <w:szCs w:val="24"/>
          <w:lang w:bidi="hi-IN"/>
        </w:rPr>
        <w:t>,</w:t>
      </w:r>
      <w:r w:rsidR="00C037E2" w:rsidRPr="007C2FAA">
        <w:rPr>
          <w:rFonts w:ascii="Times New Roman" w:hAnsi="Times New Roman" w:cs="Times New Roman"/>
          <w:sz w:val="24"/>
          <w:szCs w:val="24"/>
          <w:lang w:bidi="hi-IN"/>
        </w:rPr>
        <w:t xml:space="preserve"> longitudinal studies</w:t>
      </w:r>
      <w:r w:rsidRPr="007C2FAA">
        <w:rPr>
          <w:rFonts w:ascii="Times New Roman" w:hAnsi="Times New Roman" w:cs="Times New Roman"/>
          <w:sz w:val="24"/>
          <w:szCs w:val="24"/>
          <w:lang w:bidi="hi-IN"/>
        </w:rPr>
        <w:t xml:space="preserve"> are</w:t>
      </w:r>
      <w:r w:rsidR="00C037E2" w:rsidRPr="007C2FAA">
        <w:rPr>
          <w:rFonts w:ascii="Times New Roman" w:hAnsi="Times New Roman" w:cs="Times New Roman"/>
          <w:sz w:val="24"/>
          <w:szCs w:val="24"/>
          <w:lang w:bidi="hi-IN"/>
        </w:rPr>
        <w:t xml:space="preserve"> need</w:t>
      </w:r>
      <w:r w:rsidRPr="007C2FAA">
        <w:rPr>
          <w:rFonts w:ascii="Times New Roman" w:hAnsi="Times New Roman" w:cs="Times New Roman"/>
          <w:sz w:val="24"/>
          <w:szCs w:val="24"/>
          <w:lang w:bidi="hi-IN"/>
        </w:rPr>
        <w:t>ed</w:t>
      </w:r>
      <w:r w:rsidR="00C037E2" w:rsidRPr="007C2FAA">
        <w:rPr>
          <w:rFonts w:ascii="Times New Roman" w:hAnsi="Times New Roman" w:cs="Times New Roman"/>
          <w:sz w:val="24"/>
          <w:szCs w:val="24"/>
          <w:lang w:bidi="hi-IN"/>
        </w:rPr>
        <w:t xml:space="preserve">. Simultaneous interactions of both individual and environmental characteristics need to </w:t>
      </w:r>
      <w:r w:rsidR="00A80CDE" w:rsidRPr="007C2FAA">
        <w:rPr>
          <w:rFonts w:ascii="Times New Roman" w:hAnsi="Times New Roman" w:cs="Times New Roman"/>
          <w:sz w:val="24"/>
          <w:szCs w:val="24"/>
          <w:lang w:bidi="hi-IN"/>
        </w:rPr>
        <w:t xml:space="preserve">be </w:t>
      </w:r>
      <w:r w:rsidR="00C037E2" w:rsidRPr="007C2FAA">
        <w:rPr>
          <w:rFonts w:ascii="Times New Roman" w:hAnsi="Times New Roman" w:cs="Times New Roman"/>
          <w:sz w:val="24"/>
          <w:szCs w:val="24"/>
          <w:lang w:bidi="hi-IN"/>
        </w:rPr>
        <w:t>tested with</w:t>
      </w:r>
      <w:r w:rsidR="00446DCC" w:rsidRPr="007C2FAA">
        <w:rPr>
          <w:rFonts w:ascii="Times New Roman" w:hAnsi="Times New Roman" w:cs="Times New Roman"/>
          <w:sz w:val="24"/>
          <w:szCs w:val="24"/>
          <w:lang w:bidi="hi-IN"/>
        </w:rPr>
        <w:t>in the Wilson and Cleary model. E</w:t>
      </w:r>
      <w:r w:rsidR="00C037E2" w:rsidRPr="007C2FAA">
        <w:rPr>
          <w:rFonts w:ascii="Times New Roman" w:hAnsi="Times New Roman" w:cs="Times New Roman"/>
          <w:sz w:val="24"/>
          <w:szCs w:val="24"/>
          <w:lang w:bidi="hi-IN"/>
        </w:rPr>
        <w:t>nvironmental characteri</w:t>
      </w:r>
      <w:r w:rsidR="00446DCC" w:rsidRPr="007C2FAA">
        <w:rPr>
          <w:rFonts w:ascii="Times New Roman" w:hAnsi="Times New Roman" w:cs="Times New Roman"/>
          <w:sz w:val="24"/>
          <w:szCs w:val="24"/>
          <w:lang w:bidi="hi-IN"/>
        </w:rPr>
        <w:t xml:space="preserve">stics (e.g. SES) and </w:t>
      </w:r>
      <w:r w:rsidR="00C037E2" w:rsidRPr="007C2FAA">
        <w:rPr>
          <w:rFonts w:ascii="Times New Roman" w:hAnsi="Times New Roman" w:cs="Times New Roman"/>
          <w:sz w:val="24"/>
          <w:szCs w:val="24"/>
          <w:lang w:bidi="hi-IN"/>
        </w:rPr>
        <w:t>individual characteristics</w:t>
      </w:r>
      <w:r w:rsidR="00446DCC" w:rsidRPr="007C2FAA">
        <w:rPr>
          <w:rFonts w:ascii="Times New Roman" w:hAnsi="Times New Roman" w:cs="Times New Roman"/>
          <w:sz w:val="24"/>
          <w:szCs w:val="24"/>
          <w:lang w:bidi="hi-IN"/>
        </w:rPr>
        <w:t xml:space="preserve"> are implicated</w:t>
      </w:r>
      <w:r w:rsidR="00C037E2" w:rsidRPr="007C2FAA">
        <w:rPr>
          <w:rFonts w:ascii="Times New Roman" w:hAnsi="Times New Roman" w:cs="Times New Roman"/>
          <w:sz w:val="24"/>
          <w:szCs w:val="24"/>
          <w:lang w:bidi="hi-IN"/>
        </w:rPr>
        <w:t>, but not tested in relation to oral health.</w:t>
      </w:r>
      <w:r w:rsidR="00446DCC" w:rsidRPr="007C2FAA">
        <w:rPr>
          <w:rFonts w:ascii="Times New Roman" w:hAnsi="Times New Roman" w:cs="Times New Roman"/>
          <w:sz w:val="24"/>
          <w:szCs w:val="24"/>
          <w:lang w:bidi="hi-IN"/>
        </w:rPr>
        <w:t xml:space="preserve"> Thus</w:t>
      </w:r>
      <w:r w:rsidR="00F14265" w:rsidRPr="007C2FAA">
        <w:rPr>
          <w:rFonts w:ascii="Times New Roman" w:hAnsi="Times New Roman" w:cs="Times New Roman"/>
          <w:sz w:val="24"/>
          <w:szCs w:val="24"/>
          <w:lang w:bidi="hi-IN"/>
        </w:rPr>
        <w:t>, studying the effect of SES on oral health in isolation will not provide any concrete answer to tackle the problem of health inequalitie</w:t>
      </w:r>
      <w:r w:rsidR="00E56732" w:rsidRPr="007C2FAA">
        <w:rPr>
          <w:rFonts w:ascii="Times New Roman" w:hAnsi="Times New Roman" w:cs="Times New Roman"/>
          <w:sz w:val="24"/>
          <w:szCs w:val="24"/>
          <w:lang w:bidi="hi-IN"/>
        </w:rPr>
        <w:t xml:space="preserve">s. </w:t>
      </w:r>
      <w:r w:rsidR="00446DCC" w:rsidRPr="007C2FAA">
        <w:rPr>
          <w:rFonts w:ascii="Times New Roman" w:hAnsi="Times New Roman" w:cs="Times New Roman"/>
          <w:sz w:val="24"/>
          <w:szCs w:val="24"/>
          <w:lang w:bidi="hi-IN"/>
        </w:rPr>
        <w:t>A</w:t>
      </w:r>
      <w:r w:rsidR="00F14265" w:rsidRPr="007C2FAA">
        <w:rPr>
          <w:rFonts w:ascii="Times New Roman" w:hAnsi="Times New Roman" w:cs="Times New Roman"/>
          <w:sz w:val="24"/>
          <w:szCs w:val="24"/>
          <w:lang w:bidi="hi-IN"/>
        </w:rPr>
        <w:t>ll the explanations of inequalities in health have to be considered together</w:t>
      </w:r>
      <w:r w:rsidR="008F2AE6" w:rsidRPr="007C2FAA">
        <w:rPr>
          <w:rFonts w:ascii="Times New Roman" w:hAnsi="Times New Roman" w:cs="Times New Roman"/>
          <w:sz w:val="24"/>
          <w:szCs w:val="24"/>
          <w:lang w:bidi="hi-IN"/>
        </w:rPr>
        <w:t>. To achieve this we need strong theoretical mapping of all the explanations through a conceptual model. Hence, use of</w:t>
      </w:r>
      <w:r w:rsidR="00446DCC" w:rsidRPr="007C2FAA">
        <w:rPr>
          <w:rFonts w:ascii="Times New Roman" w:hAnsi="Times New Roman" w:cs="Times New Roman"/>
          <w:sz w:val="24"/>
          <w:szCs w:val="24"/>
          <w:lang w:bidi="hi-IN"/>
        </w:rPr>
        <w:t xml:space="preserve"> Wilson and Cleary model informed by the explanations in</w:t>
      </w:r>
      <w:r w:rsidR="008F2AE6" w:rsidRPr="007C2FAA">
        <w:rPr>
          <w:rFonts w:ascii="Times New Roman" w:hAnsi="Times New Roman" w:cs="Times New Roman"/>
          <w:sz w:val="24"/>
          <w:szCs w:val="24"/>
          <w:lang w:bidi="hi-IN"/>
        </w:rPr>
        <w:t xml:space="preserve"> Brunner and Marmot might help to test such multiple factors and their relationships </w:t>
      </w:r>
      <w:r w:rsidR="00E56732" w:rsidRPr="007C2FAA">
        <w:rPr>
          <w:rFonts w:ascii="Times New Roman" w:hAnsi="Times New Roman" w:cs="Times New Roman"/>
          <w:sz w:val="24"/>
          <w:szCs w:val="24"/>
          <w:lang w:bidi="hi-IN"/>
        </w:rPr>
        <w:t>elucidating</w:t>
      </w:r>
      <w:r w:rsidR="00446DCC" w:rsidRPr="007C2FAA">
        <w:rPr>
          <w:rFonts w:ascii="Times New Roman" w:hAnsi="Times New Roman" w:cs="Times New Roman"/>
          <w:sz w:val="24"/>
          <w:szCs w:val="24"/>
          <w:lang w:bidi="hi-IN"/>
        </w:rPr>
        <w:t xml:space="preserve"> </w:t>
      </w:r>
      <w:r w:rsidR="008F2AE6" w:rsidRPr="007C2FAA">
        <w:rPr>
          <w:rFonts w:ascii="Times New Roman" w:hAnsi="Times New Roman" w:cs="Times New Roman"/>
          <w:sz w:val="24"/>
          <w:szCs w:val="24"/>
          <w:lang w:bidi="hi-IN"/>
        </w:rPr>
        <w:t>mechanisms which govern these relationships.</w:t>
      </w:r>
    </w:p>
    <w:p w:rsidR="00BB39DC" w:rsidRPr="007C2FAA" w:rsidRDefault="00BB39DC" w:rsidP="0076232B">
      <w:pPr>
        <w:pStyle w:val="Heading3"/>
        <w:spacing w:before="240"/>
      </w:pPr>
      <w:bookmarkStart w:id="41" w:name="_Toc397681241"/>
      <w:r w:rsidRPr="007C2FAA">
        <w:lastRenderedPageBreak/>
        <w:t>Individual Characteristics</w:t>
      </w:r>
      <w:r w:rsidR="00822602" w:rsidRPr="007C2FAA">
        <w:t xml:space="preserve"> and Oral Health</w:t>
      </w:r>
      <w:bookmarkEnd w:id="41"/>
    </w:p>
    <w:p w:rsidR="00BB39DC"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Ferrans and colleagues</w:t>
      </w:r>
      <w:r w:rsidR="00FC3ED5" w:rsidRPr="007C2FAA">
        <w:rPr>
          <w:rFonts w:ascii="Times New Roman" w:hAnsi="Times New Roman" w:cs="Times New Roman"/>
          <w:sz w:val="24"/>
          <w:szCs w:val="24"/>
        </w:rPr>
        <w:t xml:space="preserve"> </w:t>
      </w:r>
      <w:r w:rsidR="00FC3ED5"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ExcludeAuth="1"&gt;&lt;Author&gt;Ferrans&lt;/Author&gt;&lt;Year&gt;2005&lt;/Year&gt;&lt;RecNum&gt;489&lt;/RecNum&gt;&lt;DisplayText&gt;(2005)&lt;/DisplayText&gt;&lt;record&gt;&lt;rec-number&gt;489&lt;/rec-number&gt;&lt;foreign-keys&gt;&lt;key app="EN" db-id="ptfsfw2e7fvv0we0zspxtffwpeaexrxpr2xs"&gt;489&lt;/key&gt;&lt;/foreign-keys&gt;&lt;ref-type name="Journal Article"&gt;17&lt;/ref-type&gt;&lt;contributors&gt;&lt;authors&gt;&lt;author&gt;Ferrans, Carol Estwing&lt;/author&gt;&lt;author&gt;Zerwic, Julie Johnson&lt;/author&gt;&lt;author&gt;Wilbur, Jo Ellen&lt;/author&gt;&lt;author&gt;Larson, Janet L.&lt;/author&gt;&lt;/authors&gt;&lt;/contributors&gt;&lt;titles&gt;&lt;title&gt;Conceptual Model of Health-Related Quality of Life&lt;/title&gt;&lt;secondary-title&gt;Journal of Nursing Scholarship&lt;/secondary-title&gt;&lt;/titles&gt;&lt;periodical&gt;&lt;full-title&gt;Journal of Nursing Scholarship&lt;/full-title&gt;&lt;/periodical&gt;&lt;pages&gt;336-342&lt;/pages&gt;&lt;volume&gt;37&lt;/volume&gt;&lt;number&gt;4&lt;/number&gt;&lt;keywords&gt;&lt;keyword&gt;quality of life&lt;/keyword&gt;&lt;keyword&gt;health-related quality of life&lt;/keyword&gt;&lt;keyword&gt;causal models&lt;/keyword&gt;&lt;keyword&gt;theory development&lt;/keyword&gt;&lt;keyword&gt;health care&lt;/keyword&gt;&lt;keyword&gt;research applications&lt;/keyword&gt;&lt;/keywords&gt;&lt;dates&gt;&lt;year&gt;2005&lt;/year&gt;&lt;/dates&gt;&lt;publisher&gt;Blackwell Science Inc&lt;/publisher&gt;&lt;urls&gt;&lt;related-urls&gt;&lt;url&gt;http://dx.doi.org/10.1111/j.1547-5069.2005.00058.x &lt;/url&gt;&lt;/related-urls&gt;&lt;/urls&gt;&lt;/record&gt;&lt;/Cite&gt;&lt;/EndNote&gt;</w:instrText>
      </w:r>
      <w:r w:rsidR="00FC3ED5" w:rsidRPr="007C2FAA">
        <w:rPr>
          <w:rFonts w:ascii="Times New Roman" w:hAnsi="Times New Roman" w:cs="Times New Roman"/>
          <w:sz w:val="24"/>
          <w:szCs w:val="24"/>
        </w:rPr>
        <w:fldChar w:fldCharType="separate"/>
      </w:r>
      <w:r w:rsidR="00FC3ED5" w:rsidRPr="007C2FAA">
        <w:rPr>
          <w:rFonts w:ascii="Times New Roman" w:hAnsi="Times New Roman" w:cs="Times New Roman"/>
          <w:noProof/>
          <w:sz w:val="24"/>
          <w:szCs w:val="24"/>
        </w:rPr>
        <w:t>(</w:t>
      </w:r>
      <w:hyperlink w:anchor="_ENREF_140" w:tooltip="Ferrans, 2005 #489" w:history="1">
        <w:r w:rsidR="00CA49C9" w:rsidRPr="007C2FAA">
          <w:rPr>
            <w:rFonts w:ascii="Times New Roman" w:hAnsi="Times New Roman" w:cs="Times New Roman"/>
            <w:noProof/>
            <w:sz w:val="24"/>
            <w:szCs w:val="24"/>
          </w:rPr>
          <w:t>2005</w:t>
        </w:r>
      </w:hyperlink>
      <w:r w:rsidR="00FC3ED5" w:rsidRPr="007C2FAA">
        <w:rPr>
          <w:rFonts w:ascii="Times New Roman" w:hAnsi="Times New Roman" w:cs="Times New Roman"/>
          <w:noProof/>
          <w:sz w:val="24"/>
          <w:szCs w:val="24"/>
        </w:rPr>
        <w:t>)</w:t>
      </w:r>
      <w:r w:rsidR="00FC3ED5" w:rsidRPr="007C2FAA">
        <w:rPr>
          <w:rFonts w:ascii="Times New Roman" w:hAnsi="Times New Roman" w:cs="Times New Roman"/>
          <w:sz w:val="24"/>
          <w:szCs w:val="24"/>
        </w:rPr>
        <w:fldChar w:fldCharType="end"/>
      </w:r>
      <w:r w:rsidR="00FC3ED5" w:rsidRPr="007C2FAA">
        <w:rPr>
          <w:rFonts w:ascii="Times New Roman" w:hAnsi="Times New Roman" w:cs="Times New Roman"/>
          <w:sz w:val="24"/>
          <w:szCs w:val="24"/>
        </w:rPr>
        <w:t xml:space="preserve"> </w:t>
      </w:r>
      <w:r w:rsidRPr="007C2FAA">
        <w:rPr>
          <w:rFonts w:ascii="Times New Roman" w:hAnsi="Times New Roman" w:cs="Times New Roman"/>
          <w:sz w:val="24"/>
          <w:szCs w:val="24"/>
        </w:rPr>
        <w:t>categorized individual characteristics</w:t>
      </w:r>
      <w:r w:rsidR="00446DCC" w:rsidRPr="007C2FAA">
        <w:rPr>
          <w:rFonts w:ascii="Times New Roman" w:hAnsi="Times New Roman" w:cs="Times New Roman"/>
          <w:sz w:val="24"/>
          <w:szCs w:val="24"/>
        </w:rPr>
        <w:t xml:space="preserve"> that may influence health outcomes</w:t>
      </w:r>
      <w:r w:rsidRPr="007C2FAA">
        <w:rPr>
          <w:rFonts w:ascii="Times New Roman" w:hAnsi="Times New Roman" w:cs="Times New Roman"/>
          <w:sz w:val="24"/>
          <w:szCs w:val="24"/>
        </w:rPr>
        <w:t xml:space="preserve"> into demographic, developmental, psychological, and biological factors.</w:t>
      </w:r>
      <w:r w:rsidR="007F0EA2" w:rsidRPr="007C2FAA">
        <w:rPr>
          <w:rFonts w:ascii="Times New Roman" w:hAnsi="Times New Roman" w:cs="Times New Roman"/>
          <w:sz w:val="24"/>
          <w:szCs w:val="24"/>
        </w:rPr>
        <w:t xml:space="preserve"> </w:t>
      </w:r>
      <w:r w:rsidR="00446DCC" w:rsidRPr="007C2FAA">
        <w:rPr>
          <w:rFonts w:ascii="Times New Roman" w:hAnsi="Times New Roman" w:cs="Times New Roman"/>
          <w:sz w:val="24"/>
          <w:szCs w:val="24"/>
        </w:rPr>
        <w:t>I</w:t>
      </w:r>
      <w:r w:rsidR="007F0EA2" w:rsidRPr="007C2FAA">
        <w:rPr>
          <w:rFonts w:ascii="Times New Roman" w:hAnsi="Times New Roman" w:cs="Times New Roman"/>
          <w:sz w:val="24"/>
          <w:szCs w:val="24"/>
        </w:rPr>
        <w:t xml:space="preserve">ndividual </w:t>
      </w:r>
      <w:r w:rsidR="00446DCC" w:rsidRPr="007C2FAA">
        <w:rPr>
          <w:rFonts w:ascii="Times New Roman" w:hAnsi="Times New Roman" w:cs="Times New Roman"/>
          <w:sz w:val="24"/>
          <w:szCs w:val="24"/>
        </w:rPr>
        <w:t>factors</w:t>
      </w:r>
      <w:r w:rsidR="007F0EA2" w:rsidRPr="007C2FAA">
        <w:rPr>
          <w:rFonts w:ascii="Times New Roman" w:hAnsi="Times New Roman" w:cs="Times New Roman"/>
          <w:sz w:val="24"/>
          <w:szCs w:val="24"/>
        </w:rPr>
        <w:t xml:space="preserve"> are resources</w:t>
      </w:r>
      <w:r w:rsidR="00DD3D74" w:rsidRPr="007C2FAA">
        <w:rPr>
          <w:rFonts w:ascii="Times New Roman" w:hAnsi="Times New Roman" w:cs="Times New Roman"/>
          <w:sz w:val="24"/>
          <w:szCs w:val="24"/>
        </w:rPr>
        <w:t xml:space="preserve">, </w:t>
      </w:r>
      <w:r w:rsidR="007F0EA2" w:rsidRPr="007C2FAA">
        <w:rPr>
          <w:rFonts w:ascii="Times New Roman" w:hAnsi="Times New Roman" w:cs="Times New Roman"/>
          <w:sz w:val="24"/>
          <w:szCs w:val="24"/>
        </w:rPr>
        <w:t>attitudes</w:t>
      </w:r>
      <w:r w:rsidR="00DD3D74" w:rsidRPr="007C2FAA">
        <w:rPr>
          <w:rFonts w:ascii="Times New Roman" w:hAnsi="Times New Roman" w:cs="Times New Roman"/>
          <w:sz w:val="24"/>
          <w:szCs w:val="24"/>
        </w:rPr>
        <w:t xml:space="preserve"> and </w:t>
      </w:r>
      <w:r w:rsidR="001B424F" w:rsidRPr="007C2FAA">
        <w:rPr>
          <w:rFonts w:ascii="Times New Roman" w:hAnsi="Times New Roman" w:cs="Times New Roman"/>
          <w:sz w:val="24"/>
          <w:szCs w:val="24"/>
        </w:rPr>
        <w:t xml:space="preserve">factors perceived differently by different individuals. The Wilson and Cleary model does not incorporate a </w:t>
      </w:r>
      <w:r w:rsidR="00446DCC" w:rsidRPr="007C2FAA">
        <w:rPr>
          <w:rFonts w:ascii="Times New Roman" w:hAnsi="Times New Roman" w:cs="Times New Roman"/>
          <w:sz w:val="24"/>
          <w:szCs w:val="24"/>
        </w:rPr>
        <w:t>life course</w:t>
      </w:r>
      <w:r w:rsidR="001B424F" w:rsidRPr="007C2FAA">
        <w:rPr>
          <w:rFonts w:ascii="Times New Roman" w:hAnsi="Times New Roman" w:cs="Times New Roman"/>
          <w:sz w:val="24"/>
          <w:szCs w:val="24"/>
        </w:rPr>
        <w:t xml:space="preserve"> perspective and so ignores developmental factors. As a result only</w:t>
      </w:r>
      <w:r w:rsidRPr="007C2FAA">
        <w:rPr>
          <w:rFonts w:ascii="Times New Roman" w:hAnsi="Times New Roman" w:cs="Times New Roman"/>
          <w:sz w:val="24"/>
          <w:szCs w:val="24"/>
        </w:rPr>
        <w:t xml:space="preserve"> demographic and psychological factors</w:t>
      </w:r>
      <w:r w:rsidR="001B424F" w:rsidRPr="007C2FAA">
        <w:rPr>
          <w:rFonts w:ascii="Times New Roman" w:hAnsi="Times New Roman" w:cs="Times New Roman"/>
          <w:sz w:val="24"/>
          <w:szCs w:val="24"/>
        </w:rPr>
        <w:t xml:space="preserve"> are reviewed here</w:t>
      </w:r>
      <w:r w:rsidRPr="007C2FAA">
        <w:rPr>
          <w:rFonts w:ascii="Times New Roman" w:hAnsi="Times New Roman" w:cs="Times New Roman"/>
          <w:sz w:val="24"/>
          <w:szCs w:val="24"/>
        </w:rPr>
        <w:t>. Demographic factors include</w:t>
      </w:r>
      <w:r w:rsidR="008D4CA2" w:rsidRPr="007C2FAA">
        <w:rPr>
          <w:rFonts w:ascii="Times New Roman" w:hAnsi="Times New Roman" w:cs="Times New Roman"/>
          <w:sz w:val="24"/>
          <w:szCs w:val="24"/>
        </w:rPr>
        <w:t xml:space="preserve"> </w:t>
      </w:r>
      <w:r w:rsidRPr="007C2FAA">
        <w:rPr>
          <w:rFonts w:ascii="Times New Roman" w:hAnsi="Times New Roman" w:cs="Times New Roman"/>
          <w:sz w:val="24"/>
          <w:szCs w:val="24"/>
        </w:rPr>
        <w:t>sex, age, marital status, and ethn</w:t>
      </w:r>
      <w:r w:rsidR="001B424F" w:rsidRPr="007C2FAA">
        <w:rPr>
          <w:rFonts w:ascii="Times New Roman" w:hAnsi="Times New Roman" w:cs="Times New Roman"/>
          <w:sz w:val="24"/>
          <w:szCs w:val="24"/>
        </w:rPr>
        <w:t>icity</w:t>
      </w:r>
      <w:r w:rsidRPr="007C2FAA">
        <w:rPr>
          <w:rFonts w:ascii="Times New Roman" w:hAnsi="Times New Roman" w:cs="Times New Roman"/>
          <w:sz w:val="24"/>
          <w:szCs w:val="24"/>
        </w:rPr>
        <w:t>.</w:t>
      </w:r>
    </w:p>
    <w:p w:rsidR="00BB39DC"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role of psychological factors is rather well documented in the medical literature. Psychological factors such as social support, perceived stress and personality traits such as sense of coherence have been implicated in the </w:t>
      </w:r>
      <w:r w:rsidRPr="007C2FAA">
        <w:rPr>
          <w:rFonts w:ascii="Times New Roman" w:hAnsi="Times New Roman" w:cs="Times New Roman"/>
          <w:sz w:val="24"/>
          <w:szCs w:val="24"/>
          <w:shd w:val="clear" w:color="auto" w:fill="FFFFFF"/>
        </w:rPr>
        <w:t xml:space="preserve">pathogenesis and expression of large number of diseases. </w:t>
      </w:r>
      <w:r w:rsidRPr="007C2FAA">
        <w:rPr>
          <w:rFonts w:ascii="Times New Roman" w:hAnsi="Times New Roman" w:cs="Times New Roman"/>
          <w:sz w:val="24"/>
          <w:szCs w:val="24"/>
        </w:rPr>
        <w:t xml:space="preserve">Psychological factors are dynamic, modifiable, and responsive to interventions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&lt;EndNote&gt;&lt;Cite&gt;&lt;Author&gt;Ferrans&lt;/Author&gt;&lt;Year&gt;2005&lt;/Year&gt;&lt;RecNum&gt;489&lt;/RecNum&gt;&lt;DisplayText&gt;(Ferrans&lt;style face="italic"&gt; et al.&lt;/style&gt;, 2005)&lt;/DisplayText&gt;&lt;record&gt;&lt;rec-number&gt;489&lt;/rec-number&gt;&lt;foreign-keys&gt;&lt;key app="EN" db-id="ptfsfw2e7fvv0we0zspxtffwpeaexrxpr2xs"&gt;489&lt;/key&gt;&lt;/foreign-keys&gt;&lt;ref-type name="Journal Article"&gt;17&lt;/ref-type&gt;&lt;contributors&gt;&lt;authors&gt;&lt;author&gt;Ferrans, Carol Estwing&lt;/author&gt;&lt;author&gt;Zerwic, Julie Johnson&lt;/author&gt;&lt;author&gt;Wilbur, Jo Ellen&lt;/author&gt;&lt;author&gt;Larson, Janet L.&lt;/author&gt;&lt;/authors&gt;&lt;/contributors&gt;&lt;titles&gt;&lt;title&gt;Conceptual Model of Health-Related Quality of Life&lt;/title&gt;&lt;secondary-title&gt;Journal of Nursing Scholarship&lt;/secondary-title&gt;&lt;/titles&gt;&lt;periodical&gt;&lt;full-title&gt;Journal of Nursing Scholarship&lt;/full-title&gt;&lt;/periodical&gt;&lt;pages&gt;336-342&lt;/pages&gt;&lt;volume&gt;37&lt;/volume&gt;&lt;number&gt;4&lt;/number&gt;&lt;keywords&gt;&lt;keyword&gt;quality of life&lt;/keyword&gt;&lt;keyword&gt;health-related quality of life&lt;/keyword&gt;&lt;keyword&gt;causal models&lt;/keyword&gt;&lt;keyword&gt;theory development&lt;/keyword&gt;&lt;keyword&gt;health care&lt;/keyword&gt;&lt;keyword&gt;research applications&lt;/keyword&gt;&lt;/keywords&gt;&lt;dates&gt;&lt;year&gt;2005&lt;/year&gt;&lt;/dates&gt;&lt;publisher&gt;Blackwell Science Inc&lt;/publisher&gt;&lt;urls&gt;&lt;related-urls&gt;&lt;url&gt;http://dx.doi.org/10.1111/j.1547-5069.2005.00058.x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40" w:tooltip="Ferrans, 2005 #489" w:history="1">
        <w:r w:rsidR="00CA49C9" w:rsidRPr="007C2FAA">
          <w:rPr>
            <w:rFonts w:ascii="Times New Roman" w:hAnsi="Times New Roman" w:cs="Times New Roman"/>
            <w:noProof/>
            <w:sz w:val="24"/>
            <w:szCs w:val="24"/>
          </w:rPr>
          <w:t>Ferrans</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p>
    <w:p w:rsidR="00BB39DC" w:rsidRPr="007C2FAA" w:rsidRDefault="00BB39DC" w:rsidP="007623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next section will discuss th</w:t>
      </w:r>
      <w:r w:rsidR="001B424F" w:rsidRPr="007C2FAA">
        <w:rPr>
          <w:rFonts w:ascii="Times New Roman" w:hAnsi="Times New Roman" w:cs="Times New Roman"/>
          <w:sz w:val="24"/>
          <w:szCs w:val="24"/>
        </w:rPr>
        <w:t xml:space="preserve">e individual factors </w:t>
      </w:r>
      <w:r w:rsidR="00446DCC" w:rsidRPr="007C2FAA">
        <w:rPr>
          <w:rFonts w:ascii="Times New Roman" w:hAnsi="Times New Roman" w:cs="Times New Roman"/>
          <w:sz w:val="24"/>
          <w:szCs w:val="24"/>
        </w:rPr>
        <w:t>identified in</w:t>
      </w:r>
      <w:r w:rsidR="001B424F" w:rsidRPr="007C2FAA">
        <w:rPr>
          <w:rFonts w:ascii="Times New Roman" w:hAnsi="Times New Roman" w:cs="Times New Roman"/>
          <w:sz w:val="24"/>
          <w:szCs w:val="24"/>
        </w:rPr>
        <w:t xml:space="preserve"> the systematic review </w:t>
      </w:r>
      <w:r w:rsidR="00446DCC" w:rsidRPr="007C2FAA">
        <w:rPr>
          <w:rFonts w:ascii="Times New Roman" w:hAnsi="Times New Roman" w:cs="Times New Roman"/>
          <w:sz w:val="24"/>
          <w:szCs w:val="24"/>
        </w:rPr>
        <w:t>(T</w:t>
      </w:r>
      <w:r w:rsidR="001B424F" w:rsidRPr="007C2FAA">
        <w:rPr>
          <w:rFonts w:ascii="Times New Roman" w:hAnsi="Times New Roman" w:cs="Times New Roman"/>
          <w:sz w:val="24"/>
          <w:szCs w:val="24"/>
        </w:rPr>
        <w:t>a</w:t>
      </w:r>
      <w:r w:rsidR="002C0B05" w:rsidRPr="007C2FAA">
        <w:rPr>
          <w:rFonts w:ascii="Times New Roman" w:hAnsi="Times New Roman" w:cs="Times New Roman"/>
          <w:sz w:val="24"/>
          <w:szCs w:val="24"/>
        </w:rPr>
        <w:t xml:space="preserve">ble </w:t>
      </w:r>
      <w:r w:rsidR="00E56732" w:rsidRPr="007C2FAA">
        <w:rPr>
          <w:rFonts w:ascii="Times New Roman" w:hAnsi="Times New Roman" w:cs="Times New Roman"/>
          <w:sz w:val="24"/>
          <w:szCs w:val="24"/>
        </w:rPr>
        <w:t>2.</w:t>
      </w:r>
      <w:r w:rsidR="002C0B05" w:rsidRPr="007C2FAA">
        <w:rPr>
          <w:rFonts w:ascii="Times New Roman" w:hAnsi="Times New Roman" w:cs="Times New Roman"/>
          <w:sz w:val="24"/>
          <w:szCs w:val="24"/>
        </w:rPr>
        <w:t>3.2</w:t>
      </w:r>
      <w:r w:rsidR="00446DCC" w:rsidRPr="007C2FAA">
        <w:rPr>
          <w:rFonts w:ascii="Times New Roman" w:hAnsi="Times New Roman" w:cs="Times New Roman"/>
          <w:sz w:val="24"/>
          <w:szCs w:val="24"/>
        </w:rPr>
        <w:t>)</w:t>
      </w:r>
      <w:r w:rsidR="001B424F" w:rsidRPr="007C2FAA">
        <w:rPr>
          <w:rFonts w:ascii="Times New Roman" w:hAnsi="Times New Roman" w:cs="Times New Roman"/>
          <w:sz w:val="24"/>
          <w:szCs w:val="24"/>
        </w:rPr>
        <w:t>.</w:t>
      </w:r>
    </w:p>
    <w:p w:rsidR="00E56732" w:rsidRPr="007C2FAA" w:rsidRDefault="00E56732" w:rsidP="0076232B">
      <w:pPr>
        <w:pStyle w:val="Heading4"/>
        <w:numPr>
          <w:ilvl w:val="3"/>
          <w:numId w:val="70"/>
        </w:numPr>
      </w:pPr>
      <w:bookmarkStart w:id="42" w:name="_Toc397681242"/>
      <w:r w:rsidRPr="007C2FAA">
        <w:t>Social Support</w:t>
      </w:r>
      <w:bookmarkEnd w:id="42"/>
    </w:p>
    <w:p w:rsidR="00E56732" w:rsidRPr="007C2FAA" w:rsidRDefault="00E56732" w:rsidP="0022753D">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Within the systematic review (Table </w:t>
      </w:r>
      <w:r w:rsidR="00034DCE" w:rsidRPr="007C2FAA">
        <w:rPr>
          <w:rFonts w:ascii="Times New Roman" w:eastAsia="Times New Roman" w:hAnsi="Times New Roman" w:cs="Times New Roman"/>
          <w:sz w:val="24"/>
          <w:szCs w:val="24"/>
        </w:rPr>
        <w:t>2.</w:t>
      </w:r>
      <w:r w:rsidR="0076232B" w:rsidRPr="007C2FAA">
        <w:rPr>
          <w:rFonts w:ascii="Times New Roman" w:eastAsia="Times New Roman" w:hAnsi="Times New Roman" w:cs="Times New Roman"/>
          <w:sz w:val="24"/>
          <w:szCs w:val="24"/>
        </w:rPr>
        <w:t>3.2)</w:t>
      </w:r>
      <w:r w:rsidRPr="007C2FAA">
        <w:rPr>
          <w:rFonts w:ascii="Times New Roman" w:eastAsia="Times New Roman" w:hAnsi="Times New Roman" w:cs="Times New Roman"/>
          <w:sz w:val="24"/>
          <w:szCs w:val="24"/>
        </w:rPr>
        <w:t xml:space="preserve"> self-perceived social support was an individual factor that might impact on oral health. Social support evolved out of the family stress literature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&lt;EndNote&gt;&lt;Cite&gt;&lt;Author&gt;Cooke&lt;/Author&gt;&lt;Year&gt;1988&lt;/Year&gt;&lt;RecNum&gt;288&lt;/RecNum&gt;&lt;DisplayText&gt;(Cooke&lt;style face="italic"&gt; et al.&lt;/style&gt;, 1988)&lt;/DisplayText&gt;&lt;record&gt;&lt;rec-number&gt;288&lt;/rec-number&gt;&lt;foreign-keys&gt;&lt;key app="EN" db-id="ptfsfw2e7fvv0we0zspxtffwpeaexrxpr2xs"&gt;288&lt;/key&gt;&lt;/foreign-keys&gt;&lt;ref-type name="Journal Article"&gt;17&lt;/ref-type&gt;&lt;contributors&gt;&lt;authors&gt;&lt;author&gt;Cooke, Betty D.&lt;/author&gt;&lt;author&gt;Rossmann, Marilyn Martin&lt;/author&gt;&lt;author&gt;Hamilton, I. McCubbin&lt;/author&gt;&lt;author&gt;Patterson, Joan M.&lt;/author&gt;&lt;/authors&gt;&lt;/contributors&gt;&lt;titles&gt;&lt;title&gt;Examining the Definition and Assessment of Social Support: A Resource for Individuals and Families&lt;/title&gt;&lt;secondary-title&gt;Family Relations&lt;/secondary-title&gt;&lt;/titles&gt;&lt;periodical&gt;&lt;full-title&gt;Family Relations&lt;/full-title&gt;&lt;/periodical&gt;&lt;pages&gt;211-216&lt;/pages&gt;&lt;volume&gt;37&lt;/volume&gt;&lt;number&gt;2&lt;/number&gt;&lt;dates&gt;&lt;year&gt;1988&lt;/year&gt;&lt;pub-dates&gt;&lt;date&gt;04/01&lt;/date&gt;&lt;/pub-dates&gt;&lt;/dates&gt;&lt;publisher&gt;National Council on Family Relations&lt;/publisher&gt;&lt;urls&gt;&lt;related-urls&gt;&lt;url&gt;http://www.jstor.org/stable/584322 &lt;/url&gt;&lt;/related-urls&gt;&lt;/urls&gt;&lt;/record&gt;&lt;/Cite&gt;&lt;/EndNote&gt;</w:instrText>
      </w:r>
      <w:r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94" w:tooltip="Cooke, 1988 #288" w:history="1">
        <w:r w:rsidR="00CA49C9" w:rsidRPr="007C2FAA">
          <w:rPr>
            <w:rFonts w:ascii="Times New Roman" w:eastAsia="Times New Roman" w:hAnsi="Times New Roman" w:cs="Times New Roman"/>
            <w:noProof/>
            <w:sz w:val="24"/>
            <w:szCs w:val="24"/>
          </w:rPr>
          <w:t>Cooke</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1988</w:t>
        </w:r>
      </w:hyperlink>
      <w:r w:rsidR="00CB1951"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as a potential key to the well-being of individuals, and particularly for those experiencing major life transitions and crises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&lt;EndNote&gt;&lt;Cite&gt;&lt;Author&gt;Caplan&lt;/Author&gt;&lt;Year&gt;1974&lt;/Year&gt;&lt;RecNum&gt;688&lt;/RecNum&gt;&lt;DisplayText&gt;(Caplan, 1974; Mccubbin and Boss, 1980)&lt;/DisplayText&gt;&lt;record&gt;&lt;rec-number&gt;688&lt;/rec-number&gt;&lt;foreign-keys&gt;&lt;key app="EN" db-id="ptfsfw2e7fvv0we0zspxtffwpeaexrxpr2xs"&gt;688&lt;/key&gt;&lt;/foreign-keys&gt;&lt;ref-type name="Book"&gt;6&lt;/ref-type&gt;&lt;contributors&gt;&lt;authors&gt;&lt;author&gt;Caplan, Gerald&lt;/author&gt;&lt;/authors&gt;&lt;/contributors&gt;&lt;titles&gt;&lt;title&gt;Support systems and community mental health lectures on concept development&lt;/title&gt;&lt;/titles&gt;&lt;dates&gt;&lt;year&gt;1974&lt;/year&gt;&lt;/dates&gt;&lt;pub-location&gt;New York&lt;/pub-location&gt;&lt;publisher&gt;Behavioral Publications&lt;/publisher&gt;&lt;isbn&gt;0877051194 9780877051190&lt;/isbn&gt;&lt;accession-num&gt;263608989&lt;/accession-num&gt;&lt;urls&gt;&lt;/urls&gt;&lt;/record&gt;&lt;/Cite&gt;&lt;Cite&gt;&lt;Author&gt;Mccubbin&lt;/Author&gt;&lt;Year&gt;1980&lt;/Year&gt;&lt;RecNum&gt;676&lt;/RecNum&gt;&lt;record&gt;&lt;rec-number&gt;676&lt;/rec-number&gt;&lt;foreign-keys&gt;&lt;key app="EN" db-id="ptfsfw2e7fvv0we0zspxtffwpeaexrxpr2xs"&gt;676&lt;/key&gt;&lt;/foreign-keys&gt;&lt;ref-type name="Journal Article"&gt;17&lt;/ref-type&gt;&lt;contributors&gt;&lt;authors&gt;&lt;author&gt;Hamilton Mccubbin&lt;/author&gt;&lt;author&gt;Pauline  Grossenbacher Boss&lt;/author&gt;&lt;/authors&gt;&lt;/contributors&gt;&lt;titles&gt;&lt;title&gt;Family Stress and Coping: Targets for Theory, Research, Counseling, and Education&lt;/title&gt;&lt;secondary-title&gt;Family Relations&lt;/secondary-title&gt;&lt;/titles&gt;&lt;periodical&gt;&lt;full-title&gt;Family Relations&lt;/full-title&gt;&lt;/periodical&gt;&lt;pages&gt;429-430&lt;/pages&gt;&lt;volume&gt;29&lt;/volume&gt;&lt;number&gt;4&lt;/number&gt;&lt;dates&gt;&lt;year&gt;1980&lt;/year&gt;&lt;pub-dates&gt;&lt;date&gt;10/01&lt;/date&gt;&lt;/pub-dates&gt;&lt;/dates&gt;&lt;publisher&gt;National Council on Family Relations&lt;/publisher&gt;&lt;urls&gt;&lt;related-urls&gt;&lt;url&gt;http://www.jstor.org/stable/584455 &lt;/url&gt;&lt;/related-urls&gt;&lt;/urls&gt;&lt;/record&gt;&lt;/Cite&gt;&lt;/EndNote&gt;</w:instrText>
      </w:r>
      <w:r w:rsidRPr="007C2FAA">
        <w:rPr>
          <w:rFonts w:ascii="Times New Roman" w:eastAsia="Times New Roman" w:hAnsi="Times New Roman" w:cs="Times New Roman"/>
          <w:sz w:val="24"/>
          <w:szCs w:val="24"/>
        </w:rPr>
        <w:fldChar w:fldCharType="separate"/>
      </w:r>
      <w:r w:rsidR="00F743E3" w:rsidRPr="007C2FAA">
        <w:rPr>
          <w:rFonts w:ascii="Times New Roman" w:eastAsia="Times New Roman" w:hAnsi="Times New Roman" w:cs="Times New Roman"/>
          <w:noProof/>
          <w:sz w:val="24"/>
          <w:szCs w:val="24"/>
        </w:rPr>
        <w:t>(</w:t>
      </w:r>
      <w:hyperlink w:anchor="_ENREF_69" w:tooltip="Caplan, 1974 #688" w:history="1">
        <w:r w:rsidR="00CA49C9" w:rsidRPr="007C2FAA">
          <w:rPr>
            <w:rFonts w:ascii="Times New Roman" w:eastAsia="Times New Roman" w:hAnsi="Times New Roman" w:cs="Times New Roman"/>
            <w:noProof/>
            <w:sz w:val="24"/>
            <w:szCs w:val="24"/>
          </w:rPr>
          <w:t>Caplan, 1974</w:t>
        </w:r>
      </w:hyperlink>
      <w:r w:rsidR="00F743E3" w:rsidRPr="007C2FAA">
        <w:rPr>
          <w:rFonts w:ascii="Times New Roman" w:eastAsia="Times New Roman" w:hAnsi="Times New Roman" w:cs="Times New Roman"/>
          <w:noProof/>
          <w:sz w:val="24"/>
          <w:szCs w:val="24"/>
        </w:rPr>
        <w:t xml:space="preserve">; </w:t>
      </w:r>
      <w:hyperlink w:anchor="_ENREF_286" w:tooltip="Mccubbin, 1980 #676" w:history="1">
        <w:r w:rsidR="00CA49C9" w:rsidRPr="007C2FAA">
          <w:rPr>
            <w:rFonts w:ascii="Times New Roman" w:eastAsia="Times New Roman" w:hAnsi="Times New Roman" w:cs="Times New Roman"/>
            <w:noProof/>
            <w:sz w:val="24"/>
            <w:szCs w:val="24"/>
          </w:rPr>
          <w:t>Mccubbin and Boss, 1980</w:t>
        </w:r>
      </w:hyperlink>
      <w:r w:rsidR="00F743E3"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w:t>
      </w:r>
      <w:r w:rsidRPr="007C2FAA">
        <w:t xml:space="preserve"> </w:t>
      </w:r>
      <w:r w:rsidRPr="007C2FAA">
        <w:rPr>
          <w:rFonts w:ascii="Times New Roman" w:eastAsia="Times New Roman" w:hAnsi="Times New Roman" w:cs="Times New Roman"/>
          <w:sz w:val="24"/>
          <w:szCs w:val="24"/>
        </w:rPr>
        <w:t xml:space="preserve">For example, a wife adjusting to her husband’s death, or a young adult involved in a long job search may use social support to cope with their stress. Therefore </w:t>
      </w:r>
      <w:r w:rsidRPr="007C2FAA">
        <w:rPr>
          <w:rFonts w:ascii="Times New Roman" w:hAnsi="Times New Roman" w:cs="Times New Roman"/>
          <w:sz w:val="24"/>
          <w:szCs w:val="24"/>
          <w:lang w:val="en-US"/>
        </w:rPr>
        <w:t>social support is implicated as an important resource which facilitates coping with crisis and adaptation to change</w:t>
      </w:r>
      <w:r w:rsidR="000B395B" w:rsidRPr="007C2FAA">
        <w:rPr>
          <w:rFonts w:ascii="Times New Roman" w:hAnsi="Times New Roman" w:cs="Times New Roman"/>
          <w:sz w:val="24"/>
          <w:szCs w:val="24"/>
          <w:lang w:val="en-US"/>
        </w:rPr>
        <w:t xml:space="preserve"> </w:t>
      </w:r>
      <w:r w:rsidR="000B395B" w:rsidRPr="007C2FAA">
        <w:rPr>
          <w:rFonts w:ascii="Times New Roman" w:hAnsi="Times New Roman" w:cs="Times New Roman"/>
          <w:sz w:val="24"/>
          <w:szCs w:val="24"/>
          <w:lang w:val="en-US"/>
        </w:rPr>
        <w:fldChar w:fldCharType="begin"/>
      </w:r>
      <w:r w:rsidR="000B395B" w:rsidRPr="007C2FAA">
        <w:rPr>
          <w:rFonts w:ascii="Times New Roman" w:hAnsi="Times New Roman" w:cs="Times New Roman"/>
          <w:sz w:val="24"/>
          <w:szCs w:val="24"/>
          <w:lang w:val="en-US"/>
        </w:rPr>
        <w:instrText xml:space="preserve"> ADDIN EN.CITE &lt;EndNote&gt;&lt;Cite&gt;&lt;Author&gt;Cobb&lt;/Author&gt;&lt;Year&gt;1976&lt;/Year&gt;&lt;RecNum&gt;682&lt;/RecNum&gt;&lt;DisplayText&gt;(Cobb, 1976)&lt;/DisplayText&gt;&lt;record&gt;&lt;rec-number&gt;682&lt;/rec-number&gt;&lt;foreign-keys&gt;&lt;key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&lt;/url&gt;&lt;/related-urls&gt;&lt;/urls&gt;&lt;/record&gt;&lt;/Cite&gt;&lt;/EndNote&gt;</w:instrText>
      </w:r>
      <w:r w:rsidR="000B395B" w:rsidRPr="007C2FAA">
        <w:rPr>
          <w:rFonts w:ascii="Times New Roman" w:hAnsi="Times New Roman" w:cs="Times New Roman"/>
          <w:sz w:val="24"/>
          <w:szCs w:val="24"/>
          <w:lang w:val="en-US"/>
        </w:rPr>
        <w:fldChar w:fldCharType="separate"/>
      </w:r>
      <w:r w:rsidR="000B395B" w:rsidRPr="007C2FAA">
        <w:rPr>
          <w:rFonts w:ascii="Times New Roman" w:hAnsi="Times New Roman" w:cs="Times New Roman"/>
          <w:noProof/>
          <w:sz w:val="24"/>
          <w:szCs w:val="24"/>
          <w:lang w:val="en-US"/>
        </w:rPr>
        <w:t>(</w:t>
      </w:r>
      <w:hyperlink w:anchor="_ENREF_77" w:tooltip="Cobb, 1976 #682" w:history="1">
        <w:r w:rsidR="00CA49C9" w:rsidRPr="007C2FAA">
          <w:rPr>
            <w:rFonts w:ascii="Times New Roman" w:hAnsi="Times New Roman" w:cs="Times New Roman"/>
            <w:noProof/>
            <w:sz w:val="24"/>
            <w:szCs w:val="24"/>
            <w:lang w:val="en-US"/>
          </w:rPr>
          <w:t>Cobb, 1976</w:t>
        </w:r>
      </w:hyperlink>
      <w:r w:rsidR="000B395B" w:rsidRPr="007C2FAA">
        <w:rPr>
          <w:rFonts w:ascii="Times New Roman" w:hAnsi="Times New Roman" w:cs="Times New Roman"/>
          <w:noProof/>
          <w:sz w:val="24"/>
          <w:szCs w:val="24"/>
          <w:lang w:val="en-US"/>
        </w:rPr>
        <w:t>)</w:t>
      </w:r>
      <w:r w:rsidR="000B395B"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w:t>
      </w:r>
      <w:r w:rsidRPr="007C2FAA">
        <w:rPr>
          <w:rFonts w:ascii="Times New Roman" w:eastAsia="Times New Roman" w:hAnsi="Times New Roman" w:cs="Times New Roman"/>
          <w:sz w:val="24"/>
          <w:szCs w:val="24"/>
          <w:lang w:val="en-US"/>
        </w:rPr>
        <w:t xml:space="preserve"> Social support begins </w:t>
      </w:r>
      <w:r w:rsidRPr="007C2FAA">
        <w:rPr>
          <w:rFonts w:ascii="Times New Roman" w:eastAsia="Times New Roman" w:hAnsi="Times New Roman" w:cs="Times New Roman"/>
          <w:i/>
          <w:sz w:val="24"/>
          <w:szCs w:val="24"/>
          <w:lang w:val="en-US"/>
        </w:rPr>
        <w:t>in utero</w:t>
      </w:r>
      <w:r w:rsidRPr="007C2FAA">
        <w:rPr>
          <w:rFonts w:ascii="Times New Roman" w:eastAsia="Times New Roman" w:hAnsi="Times New Roman" w:cs="Times New Roman"/>
          <w:sz w:val="24"/>
          <w:szCs w:val="24"/>
          <w:lang w:val="en-US"/>
        </w:rPr>
        <w:t xml:space="preserve"> with maternal care and is then acquired from members of the family, friends, coworkers and the society as a whole.</w:t>
      </w:r>
      <w:r w:rsidRPr="007C2FAA">
        <w:rPr>
          <w:rFonts w:ascii="Times New Roman" w:hAnsi="Times New Roman" w:cs="Times New Roman"/>
          <w:sz w:val="24"/>
          <w:szCs w:val="24"/>
          <w:lang w:val="en-US"/>
        </w:rPr>
        <w:t xml:space="preserve"> Research implicates a potential role of social support in devising effective preventive measures for several diseases and conditions </w:t>
      </w:r>
      <w:r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&lt;EndNote&gt;&lt;Cite&gt;&lt;Author&gt;Berkman&lt;/Author&gt;&lt;Year&gt;1995&lt;/Year&gt;&lt;RecNum&gt;614&lt;/RecNum&gt;&lt;DisplayText&gt;(Berkman, 1995)&lt;/DisplayText&gt;&lt;record&gt;&lt;rec-number&gt;614&lt;/rec-number&gt;&lt;foreign-keys&gt;&lt;key app="EN" db-id="ptfsfw2e7fvv0we0zspxtffwpeaexrxpr2xs"&gt;614&lt;/key&gt;&lt;/foreign-keys&gt;&lt;ref-type name="Journal Article"&gt;17&lt;/ref-type&gt;&lt;contributors&gt;&lt;authors&gt;&lt;author&gt;Berkman, L. F.&lt;/author&gt;&lt;/authors&gt;&lt;/contributors&gt;&lt;titles&gt;&lt;title&gt;The role of social relations in health promotion&lt;/title&gt;&lt;secondary-title&gt;Psychosomatic Medicine&lt;/secondary-title&gt;&lt;/titles&gt;&lt;periodical&gt;&lt;full-title&gt;Psychosomatic Medicine&lt;/full-title&gt;&lt;/periodical&gt;&lt;pages&gt;245-254&lt;/pages&gt;&lt;volume&gt;57&lt;/volume&gt;&lt;number&gt;3&lt;/number&gt;&lt;dates&gt;&lt;year&gt;1995&lt;/year&gt;&lt;pub-dates&gt;&lt;date&gt;May 1, 1995&lt;/date&gt;&lt;/pub-dates&gt;&lt;/dates&gt;&lt;urls&gt;&lt;related-urls&gt;&lt;url&gt;http://www.psychosomaticmedicine.org/content/57/3/245.abstract &lt;/url&gt;&lt;/related-urls&gt;&lt;/urls&gt;&lt;/record&gt;&lt;/Cite&gt;&lt;/EndNote&gt;</w:instrText>
      </w:r>
      <w:r w:rsidRPr="007C2FAA">
        <w:rPr>
          <w:rFonts w:ascii="Times New Roman" w:hAnsi="Times New Roman" w:cs="Times New Roman"/>
          <w:sz w:val="24"/>
          <w:szCs w:val="24"/>
          <w:lang w:val="en-US"/>
        </w:rPr>
        <w:fldChar w:fldCharType="separate"/>
      </w:r>
      <w:r w:rsidR="00CB1951" w:rsidRPr="007C2FAA">
        <w:rPr>
          <w:rFonts w:ascii="Times New Roman" w:hAnsi="Times New Roman" w:cs="Times New Roman"/>
          <w:noProof/>
          <w:sz w:val="24"/>
          <w:szCs w:val="24"/>
          <w:lang w:val="en-US"/>
        </w:rPr>
        <w:t>(</w:t>
      </w:r>
      <w:hyperlink w:anchor="_ENREF_37" w:tooltip="Berkman, 1995 #614" w:history="1">
        <w:r w:rsidR="00CA49C9" w:rsidRPr="007C2FAA">
          <w:rPr>
            <w:rFonts w:ascii="Times New Roman" w:hAnsi="Times New Roman" w:cs="Times New Roman"/>
            <w:noProof/>
            <w:sz w:val="24"/>
            <w:szCs w:val="24"/>
            <w:lang w:val="en-US"/>
          </w:rPr>
          <w:t>Berkman, 1995</w:t>
        </w:r>
      </w:hyperlink>
      <w:r w:rsidR="00CB1951" w:rsidRPr="007C2FAA">
        <w:rPr>
          <w:rFonts w:ascii="Times New Roman" w:hAnsi="Times New Roman" w:cs="Times New Roman"/>
          <w:noProof/>
          <w:sz w:val="24"/>
          <w:szCs w:val="24"/>
          <w:lang w:val="en-US"/>
        </w:rPr>
        <w:t>)</w:t>
      </w:r>
      <w:r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w:t>
      </w:r>
    </w:p>
    <w:p w:rsidR="00E56732" w:rsidRPr="007C2FAA" w:rsidRDefault="00E56732" w:rsidP="0022753D">
      <w:pPr>
        <w:spacing w:before="240" w:after="240" w:line="360" w:lineRule="auto"/>
        <w:rPr>
          <w:rFonts w:ascii="Times New Roman" w:hAnsi="Times New Roman" w:cs="Times New Roman"/>
          <w:b/>
          <w:sz w:val="24"/>
          <w:szCs w:val="24"/>
          <w:lang w:val="en-US"/>
        </w:rPr>
      </w:pPr>
      <w:r w:rsidRPr="007C2FAA">
        <w:rPr>
          <w:rFonts w:ascii="Times New Roman" w:eastAsia="Times New Roman" w:hAnsi="Times New Roman" w:cs="Times New Roman"/>
          <w:sz w:val="24"/>
          <w:szCs w:val="24"/>
        </w:rPr>
        <w:lastRenderedPageBreak/>
        <w:t>As social support is an intuitive concept, its definition varies widely. I</w:t>
      </w:r>
      <w:r w:rsidRPr="007C2FAA">
        <w:rPr>
          <w:rFonts w:ascii="Times New Roman" w:hAnsi="Times New Roman" w:cs="Times New Roman"/>
          <w:sz w:val="24"/>
          <w:szCs w:val="24"/>
          <w:lang w:val="en-US"/>
        </w:rPr>
        <w:t xml:space="preserve">n lay terms it is defined as ‘the resources provided by others’, </w:t>
      </w:r>
      <w:r w:rsidRPr="007C2FAA">
        <w:rPr>
          <w:rFonts w:ascii="Times New Roman" w:eastAsia="Times New Roman" w:hAnsi="Times New Roman" w:cs="Times New Roman"/>
          <w:sz w:val="24"/>
          <w:szCs w:val="24"/>
        </w:rPr>
        <w:t xml:space="preserve">"provided by other people and arises within the context of interpersonal relationships” </w:t>
      </w:r>
      <w:r w:rsidRPr="007C2FAA">
        <w:rPr>
          <w:rFonts w:ascii="Times New Roman" w:eastAsia="Times New Roman" w:hAnsi="Times New Roman" w:cs="Times New Roman"/>
          <w:sz w:val="24"/>
          <w:szCs w:val="24"/>
        </w:rPr>
        <w:fldChar w:fldCharType="begin"/>
      </w:r>
      <w:r w:rsidR="00196B44">
        <w:rPr>
          <w:rFonts w:ascii="Times New Roman" w:eastAsia="Times New Roman" w:hAnsi="Times New Roman" w:cs="Times New Roman"/>
          <w:sz w:val="24"/>
          <w:szCs w:val="24"/>
        </w:rPr>
        <w:instrText xml:space="preserve"> ADDIN EN.CITE &lt;EndNote&gt;&lt;Cite&gt;&lt;Author&gt;Gottlieb&lt;/Author&gt;&lt;Year&gt;1981&lt;/Year&gt;&lt;RecNum&gt;672&lt;/RecNum&gt;&lt;Suffix&gt;`, p.151&lt;/Suffix&gt;&lt;DisplayText&gt;(Gottlieb, 1981, p.151)&lt;/DisplayText&gt;&lt;record&gt;&lt;rec-number&gt;672&lt;/rec-number&gt;&lt;foreign-keys&gt;&lt;key app="EN" db-id="ptfsfw2e7fvv0we0zspxtffwpeaexrxpr2xs"&gt;672&lt;/key&gt;&lt;/foreign-keys&gt;&lt;ref-type name="Book"&gt;6&lt;/ref-type&gt;&lt;contributors&gt;&lt;authors&gt;&lt;author&gt;Gottlieb, Benjamin H.&lt;/author&gt;&lt;/authors&gt;&lt;/contributors&gt;&lt;titles&gt;&lt;title&gt;Social networks and social support&lt;/title&gt;&lt;/titles&gt;&lt;dates&gt;&lt;year&gt;1981&lt;/year&gt;&lt;/dates&gt;&lt;pub-location&gt;Beverly Hills, Calif.&lt;/pub-location&gt;&lt;publisher&gt;Sage Publications&lt;/publisher&gt;&lt;isbn&gt;0803916698 9780803916692 0803916701 9780803916708&lt;/isbn&gt;&lt;accession-num&gt;7672006&lt;/accession-num&gt;&lt;urls&gt;&lt;/urls&gt;&lt;/record&gt;&lt;/Cite&gt;&lt;Cite&gt;&lt;Author&gt;Gottlieb&lt;/Author&gt;&lt;Year&gt;1981&lt;/Year&gt;&lt;RecNum&gt;672&lt;/RecNum&gt;&lt;record&gt;&lt;rec-number&gt;672&lt;/rec-number&gt;&lt;foreign-keys&gt;&lt;key app="EN" db-id="ptfsfw2e7fvv0we0zspxtffwpeaexrxpr2xs"&gt;672&lt;/key&gt;&lt;/foreign-keys&gt;&lt;ref-type name="Book"&gt;6&lt;/ref-type&gt;&lt;contributors&gt;&lt;authors&gt;&lt;author&gt;Gottlieb, Benjamin H.&lt;/author&gt;&lt;/authors&gt;&lt;/contributors&gt;&lt;titles&gt;&lt;title&gt;Social networks and social support&lt;/title&gt;&lt;/titles&gt;&lt;dates&gt;&lt;year&gt;1981&lt;/year&gt;&lt;/dates&gt;&lt;pub-location&gt;Beverly Hills, Calif.&lt;/pub-location&gt;&lt;publisher&gt;Sage Publications&lt;/publisher&gt;&lt;isbn&gt;0803916698 9780803916692 0803916701 9780803916708&lt;/isbn&gt;&lt;accession-num&gt;7672006&lt;/accession-num&gt;&lt;urls&gt;&lt;/urls&gt;&lt;/record&gt;&lt;/Cite&gt;&lt;Cite&gt;&lt;Author&gt;Gottlieb&lt;/Author&gt;&lt;Year&gt;1981&lt;/Year&gt;&lt;RecNum&gt;672&lt;/RecNum&gt;&lt;record&gt;&lt;rec-number&gt;672&lt;/rec-number&gt;&lt;foreign-keys&gt;&lt;key app="EN" db-id="ptfsfw2e7fvv0we0zspxtffwpeaexrxpr2xs"&gt;672&lt;/key&gt;&lt;/foreign-keys&gt;&lt;ref-type name="Book"&gt;6&lt;/ref-type&gt;&lt;contributors&gt;&lt;authors&gt;&lt;author&gt;Gottlieb, Benjamin H.&lt;/author&gt;&lt;/authors&gt;&lt;/contributors&gt;&lt;titles&gt;&lt;title&gt;Social networks and social support&lt;/title&gt;&lt;/titles&gt;&lt;dates&gt;&lt;year&gt;1981&lt;/year&gt;&lt;/dates&gt;&lt;pub-location&gt;Beverly Hills, Calif.&lt;/pub-location&gt;&lt;publisher&gt;Sage Publications&lt;/publisher&gt;&lt;isbn&gt;0803916698 9780803916692 0803916701 9780803916708&lt;/isbn&gt;&lt;accession-num&gt;7672006&lt;/accession-num&gt;&lt;urls&gt;&lt;/urls&gt;&lt;/record&gt;&lt;/Cite&gt;&lt;/EndNote&gt;</w:instrText>
      </w:r>
      <w:r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157" w:tooltip="Gottlieb, 1981 #672" w:history="1">
        <w:r w:rsidR="00CA49C9" w:rsidRPr="007C2FAA">
          <w:rPr>
            <w:rFonts w:ascii="Times New Roman" w:eastAsia="Times New Roman" w:hAnsi="Times New Roman" w:cs="Times New Roman"/>
            <w:noProof/>
            <w:sz w:val="24"/>
            <w:szCs w:val="24"/>
          </w:rPr>
          <w:t>Gottlieb, 1981, p.151</w:t>
        </w:r>
      </w:hyperlink>
      <w:r w:rsidR="00CB1951"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or as "support accessible to an individual through social ties to other individuals, groups, and the larger community"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&lt;EndNote&gt;&lt;Cite&gt;&lt;Author&gt;Lin&lt;/Author&gt;&lt;Year&gt;1979&lt;/Year&gt;&lt;RecNum&gt;678&lt;/RecNum&gt;&lt;Suffix&gt;`, p.109&lt;/Suffix&gt;&lt;DisplayText&gt;(Lin&lt;style face="italic"&gt; et al.&lt;/style&gt;, 1979, p.109)&lt;/DisplayText&gt;&lt;record&gt;&lt;rec-number&gt;678&lt;/rec-number&gt;&lt;foreign-keys&gt;&lt;key app="EN" db-id="ptfsfw2e7fvv0we0zspxtffwpeaexrxpr2xs"&gt;678&lt;/key&gt;&lt;/foreign-keys&gt;&lt;ref-type name="Journal Article"&gt;17&lt;/ref-type&gt;&lt;contributors&gt;&lt;authors&gt;&lt;author&gt;Lin, Nan&lt;/author&gt;&lt;author&gt;Ensel, Walter M.&lt;/author&gt;&lt;author&gt;Simeone, Ronald S.&lt;/author&gt;&lt;author&gt;Kuo, Wen&lt;/author&gt;&lt;/authors&gt;&lt;/contributors&gt;&lt;titles&gt;&lt;title&gt;Social Support, Stressful Life Events, and Illness: A Model and an Empirical Test&lt;/title&gt;&lt;secondary-title&gt;Journal of Health and Social Behavior&lt;/secondary-title&gt;&lt;/titles&gt;&lt;periodical&gt;&lt;full-title&gt;Journal of Health and Social Behavior&lt;/full-title&gt;&lt;/periodical&gt;&lt;pages&gt;108-119&lt;/pages&gt;&lt;volume&gt;20&lt;/volume&gt;&lt;number&gt;2&lt;/number&gt;&lt;dates&gt;&lt;year&gt;1979&lt;/year&gt;&lt;pub-dates&gt;&lt;date&gt;06/01&lt;/date&gt;&lt;/pub-dates&gt;&lt;/dates&gt;&lt;publisher&gt;American Sociological Association&lt;/publisher&gt;&lt;urls&gt;&lt;related-urls&gt;&lt;url&gt;http://www.jstor.org/stable/2136433 &lt;/url&gt;&lt;/related-urls&gt;&lt;/urls&gt;&lt;/record&gt;&lt;/Cite&gt;&lt;/EndNote&gt;</w:instrText>
      </w:r>
      <w:r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235" w:tooltip="Lin, 1979 #678" w:history="1">
        <w:r w:rsidR="00CA49C9" w:rsidRPr="007C2FAA">
          <w:rPr>
            <w:rFonts w:ascii="Times New Roman" w:eastAsia="Times New Roman" w:hAnsi="Times New Roman" w:cs="Times New Roman"/>
            <w:noProof/>
            <w:sz w:val="24"/>
            <w:szCs w:val="24"/>
          </w:rPr>
          <w:t>Lin</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1979, p.109</w:t>
        </w:r>
      </w:hyperlink>
      <w:r w:rsidR="00CB1951"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w:t>
      </w:r>
    </w:p>
    <w:p w:rsidR="00E56732" w:rsidRPr="007C2FAA" w:rsidRDefault="00E56732" w:rsidP="0022753D">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Cobb </w:t>
      </w:r>
      <w:r w:rsidRPr="007C2FAA">
        <w:rPr>
          <w:rFonts w:ascii="Times New Roman" w:eastAsia="Times New Roman" w:hAnsi="Times New Roman" w:cs="Times New Roman"/>
          <w:sz w:val="24"/>
          <w:szCs w:val="24"/>
        </w:rPr>
        <w:fldChar w:fldCharType="begin"/>
      </w:r>
      <w:r w:rsidR="000B395B" w:rsidRPr="007C2FAA">
        <w:rPr>
          <w:rFonts w:ascii="Times New Roman" w:eastAsia="Times New Roman" w:hAnsi="Times New Roman" w:cs="Times New Roman"/>
          <w:sz w:val="24"/>
          <w:szCs w:val="24"/>
        </w:rPr>
        <w:instrText xml:space="preserve"> ADDIN EN.CITE &lt;EndNote&gt;&lt;Cite ExcludeAuth="1"&gt;&lt;Author&gt;Cobb&lt;/Author&gt;&lt;Year&gt;1976&lt;/Year&gt;&lt;RecNum&gt;682&lt;/RecNum&gt;&lt;DisplayText&gt;(1976)&lt;/DisplayText&gt;&lt;record&gt;&lt;rec-number&gt;682&lt;/rec-number&gt;&lt;foreign-keys&gt;&lt;key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&lt;/url&gt;&lt;/related-urls&gt;&lt;/urls&gt;&lt;/record&gt;&lt;/Cite&gt;&lt;Cite&gt;&lt;Author&gt;Cobb&lt;/Author&gt;&lt;Year&gt;1976&lt;/Year&gt;&lt;RecNum&gt;682&lt;/RecNum&gt;&lt;record&gt;&lt;rec-number&gt;682&lt;/rec-number&gt;&lt;foreign-keys&gt;&lt;key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&lt;/url&gt;&lt;/related-urls&gt;&lt;/urls&gt;&lt;/record&gt;&lt;/Cite&gt;&lt;/EndNote&gt;</w:instrText>
      </w:r>
      <w:r w:rsidRPr="007C2FAA">
        <w:rPr>
          <w:rFonts w:ascii="Times New Roman" w:eastAsia="Times New Roman" w:hAnsi="Times New Roman" w:cs="Times New Roman"/>
          <w:sz w:val="24"/>
          <w:szCs w:val="24"/>
        </w:rPr>
        <w:fldChar w:fldCharType="separate"/>
      </w:r>
      <w:r w:rsidR="000B395B" w:rsidRPr="007C2FAA">
        <w:rPr>
          <w:rFonts w:ascii="Times New Roman" w:eastAsia="Times New Roman" w:hAnsi="Times New Roman" w:cs="Times New Roman"/>
          <w:noProof/>
          <w:sz w:val="24"/>
          <w:szCs w:val="24"/>
        </w:rPr>
        <w:t>(</w:t>
      </w:r>
      <w:hyperlink w:anchor="_ENREF_77" w:tooltip="Cobb, 1976 #682" w:history="1">
        <w:r w:rsidR="00CA49C9" w:rsidRPr="007C2FAA">
          <w:rPr>
            <w:rFonts w:ascii="Times New Roman" w:eastAsia="Times New Roman" w:hAnsi="Times New Roman" w:cs="Times New Roman"/>
            <w:noProof/>
            <w:sz w:val="24"/>
            <w:szCs w:val="24"/>
          </w:rPr>
          <w:t>1976</w:t>
        </w:r>
      </w:hyperlink>
      <w:r w:rsidR="000B395B"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provided a very specific definition of social support in three statements which together he called as ‘subjective sense of social support’. He stated social support to be the information </w:t>
      </w:r>
      <w:r w:rsidR="00034DCE" w:rsidRPr="007C2FAA">
        <w:rPr>
          <w:rFonts w:ascii="Times New Roman" w:eastAsia="Times New Roman" w:hAnsi="Times New Roman" w:cs="Times New Roman"/>
          <w:sz w:val="24"/>
          <w:szCs w:val="24"/>
        </w:rPr>
        <w:t xml:space="preserve">leading the individuals’ </w:t>
      </w:r>
      <w:r w:rsidRPr="007C2FAA">
        <w:rPr>
          <w:rFonts w:ascii="Times New Roman" w:eastAsia="Times New Roman" w:hAnsi="Times New Roman" w:cs="Times New Roman"/>
          <w:sz w:val="24"/>
          <w:szCs w:val="24"/>
        </w:rPr>
        <w:t xml:space="preserve">to believe that they are cared for and loved, esteemed and valued and that </w:t>
      </w:r>
      <w:r w:rsidR="00034DCE" w:rsidRPr="007C2FAA">
        <w:rPr>
          <w:rFonts w:ascii="Times New Roman" w:eastAsia="Times New Roman" w:hAnsi="Times New Roman" w:cs="Times New Roman"/>
          <w:sz w:val="24"/>
          <w:szCs w:val="24"/>
        </w:rPr>
        <w:t>t</w:t>
      </w:r>
      <w:r w:rsidRPr="007C2FAA">
        <w:rPr>
          <w:rFonts w:ascii="Times New Roman" w:eastAsia="Times New Roman" w:hAnsi="Times New Roman" w:cs="Times New Roman"/>
          <w:sz w:val="24"/>
          <w:szCs w:val="24"/>
        </w:rPr>
        <w:t>he</w:t>
      </w:r>
      <w:r w:rsidR="00034DCE" w:rsidRPr="007C2FAA">
        <w:rPr>
          <w:rFonts w:ascii="Times New Roman" w:eastAsia="Times New Roman" w:hAnsi="Times New Roman" w:cs="Times New Roman"/>
          <w:sz w:val="24"/>
          <w:szCs w:val="24"/>
        </w:rPr>
        <w:t>y belong</w:t>
      </w:r>
      <w:r w:rsidRPr="007C2FAA">
        <w:rPr>
          <w:rFonts w:ascii="Times New Roman" w:eastAsia="Times New Roman" w:hAnsi="Times New Roman" w:cs="Times New Roman"/>
          <w:sz w:val="24"/>
          <w:szCs w:val="24"/>
        </w:rPr>
        <w:t xml:space="preserve"> to a network of communication and mutual obligation.</w:t>
      </w:r>
    </w:p>
    <w:p w:rsidR="00E56732" w:rsidRPr="007C2FAA" w:rsidRDefault="00E56732" w:rsidP="0022753D">
      <w:pPr>
        <w:spacing w:before="240" w:after="240" w:line="360" w:lineRule="auto"/>
      </w:pPr>
      <w:r w:rsidRPr="007C2FAA">
        <w:rPr>
          <w:rFonts w:ascii="Times New Roman" w:eastAsia="Times New Roman" w:hAnsi="Times New Roman" w:cs="Times New Roman"/>
          <w:sz w:val="24"/>
          <w:szCs w:val="24"/>
        </w:rPr>
        <w:t xml:space="preserve">House </w:t>
      </w:r>
      <w:r w:rsidRPr="007C2FAA">
        <w:rPr>
          <w:rFonts w:ascii="Times New Roman" w:eastAsia="Times New Roman" w:hAnsi="Times New Roman" w:cs="Times New Roman"/>
          <w:sz w:val="24"/>
          <w:szCs w:val="24"/>
        </w:rPr>
        <w:fldChar w:fldCharType="begin"/>
      </w:r>
      <w:r w:rsidRPr="007C2FAA">
        <w:rPr>
          <w:rFonts w:ascii="Times New Roman" w:eastAsia="Times New Roman" w:hAnsi="Times New Roman" w:cs="Times New Roman"/>
          <w:sz w:val="24"/>
          <w:szCs w:val="24"/>
        </w:rPr>
        <w:instrText xml:space="preserve"> ADDIN EN.CITE &lt;EndNote&gt;&lt;Cite ExcludeAuth="1"&gt;&lt;Year&gt;1981&lt;/Year&gt;&lt;RecNum&gt;71&lt;/RecNum&gt;&lt;DisplayText&gt;(1981)&lt;/DisplayText&gt;&lt;record&gt;&lt;rec-number&gt;71&lt;/rec-number&gt;&lt;foreign-keys&gt;&lt;key app="EN" db-id="pprx5af0eezz5resrauvszthwfd2xp5txea9"&gt;71&lt;/key&gt;&lt;/foreign-keys&gt;&lt;ref-type name="Book"&gt;6&lt;/ref-type&gt;&lt;contributors&gt;&lt;authors&gt;&lt;author&gt;House, James S.&lt;/author&gt;&lt;/authors&gt;&lt;/contributors&gt;&lt;titles&gt;&lt;title&gt;Work stress and social support&lt;/title&gt;&lt;/titles&gt;&lt;dates&gt;&lt;year&gt;1981&lt;/year&gt;&lt;/dates&gt;&lt;pub-location&gt;Reading, Mass.&lt;/pub-location&gt;&lt;publisher&gt;Addison-Wesley Pub. Co.&lt;/publisher&gt;&lt;isbn&gt;0201031019 9780201031010&lt;/isbn&gt;&lt;accession-num&gt;6735647&lt;/accession-num&gt;&lt;urls&gt;&lt;/urls&gt;&lt;/record&gt;&lt;/Cite&gt;&lt;/EndNote&gt;</w:instrText>
      </w:r>
      <w:r w:rsidRPr="007C2FAA">
        <w:rPr>
          <w:rFonts w:ascii="Times New Roman" w:eastAsia="Times New Roman" w:hAnsi="Times New Roman" w:cs="Times New Roman"/>
          <w:sz w:val="24"/>
          <w:szCs w:val="24"/>
        </w:rPr>
        <w:fldChar w:fldCharType="separate"/>
      </w:r>
      <w:r w:rsidRPr="007C2FAA">
        <w:rPr>
          <w:rFonts w:ascii="Times New Roman" w:eastAsia="Times New Roman" w:hAnsi="Times New Roman" w:cs="Times New Roman"/>
          <w:noProof/>
          <w:sz w:val="24"/>
          <w:szCs w:val="24"/>
        </w:rPr>
        <w:t>(</w:t>
      </w:r>
      <w:hyperlink w:anchor="_ENREF_183" w:tooltip="House, 1981 #71" w:history="1">
        <w:r w:rsidR="00CA49C9" w:rsidRPr="007C2FAA">
          <w:rPr>
            <w:rFonts w:ascii="Times New Roman" w:eastAsia="Times New Roman" w:hAnsi="Times New Roman" w:cs="Times New Roman"/>
            <w:noProof/>
            <w:sz w:val="24"/>
            <w:szCs w:val="24"/>
          </w:rPr>
          <w:t>1981</w:t>
        </w:r>
      </w:hyperlink>
      <w:r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offered a more explicit definition of social support along the same lines as Cobb</w:t>
      </w:r>
      <w:r w:rsidR="00FC3ED5" w:rsidRPr="007C2FAA">
        <w:rPr>
          <w:rFonts w:ascii="Times New Roman" w:eastAsia="Times New Roman" w:hAnsi="Times New Roman" w:cs="Times New Roman"/>
          <w:sz w:val="24"/>
          <w:szCs w:val="24"/>
        </w:rPr>
        <w:t xml:space="preserve"> </w:t>
      </w:r>
      <w:r w:rsidR="00FC3ED5" w:rsidRPr="007C2FAA">
        <w:rPr>
          <w:rFonts w:ascii="Times New Roman" w:eastAsia="Times New Roman" w:hAnsi="Times New Roman" w:cs="Times New Roman"/>
          <w:sz w:val="24"/>
          <w:szCs w:val="24"/>
        </w:rPr>
        <w:fldChar w:fldCharType="begin"/>
      </w:r>
      <w:r w:rsidR="000B395B" w:rsidRPr="007C2FAA">
        <w:rPr>
          <w:rFonts w:ascii="Times New Roman" w:eastAsia="Times New Roman" w:hAnsi="Times New Roman" w:cs="Times New Roman"/>
          <w:sz w:val="24"/>
          <w:szCs w:val="24"/>
        </w:rPr>
        <w:instrText xml:space="preserve"> ADDIN EN.CITE &lt;EndNote&gt;&lt;Cite ExcludeAuth="1"&gt;&lt;Author&gt;Cobb&lt;/Author&gt;&lt;Year&gt;1976&lt;/Year&gt;&lt;RecNum&gt;682&lt;/RecNum&gt;&lt;DisplayText&gt;(1976)&lt;/DisplayText&gt;&lt;record&gt;&lt;rec-number&gt;682&lt;/rec-number&gt;&lt;foreign-keys&gt;&lt;key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&lt;/url&gt;&lt;/related-urls&gt;&lt;/urls&gt;&lt;/record&gt;&lt;/Cite&gt;&lt;Cite&gt;&lt;Author&gt;Cobb&lt;/Author&gt;&lt;Year&gt;1976&lt;/Year&gt;&lt;RecNum&gt;682&lt;/RecNum&gt;&lt;record&gt;&lt;rec-number&gt;682&lt;/rec-number&gt;&lt;foreign-keys&gt;&lt;key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&lt;/url&gt;&lt;/related-urls&gt;&lt;/urls&gt;&lt;/record&gt;&lt;/Cite&gt;&lt;/EndNote&gt;</w:instrText>
      </w:r>
      <w:r w:rsidR="00FC3ED5" w:rsidRPr="007C2FAA">
        <w:rPr>
          <w:rFonts w:ascii="Times New Roman" w:eastAsia="Times New Roman" w:hAnsi="Times New Roman" w:cs="Times New Roman"/>
          <w:sz w:val="24"/>
          <w:szCs w:val="24"/>
        </w:rPr>
        <w:fldChar w:fldCharType="separate"/>
      </w:r>
      <w:r w:rsidR="000B395B" w:rsidRPr="007C2FAA">
        <w:rPr>
          <w:rFonts w:ascii="Times New Roman" w:eastAsia="Times New Roman" w:hAnsi="Times New Roman" w:cs="Times New Roman"/>
          <w:noProof/>
          <w:sz w:val="24"/>
          <w:szCs w:val="24"/>
        </w:rPr>
        <w:t>(</w:t>
      </w:r>
      <w:hyperlink w:anchor="_ENREF_77" w:tooltip="Cobb, 1976 #682" w:history="1">
        <w:r w:rsidR="00CA49C9" w:rsidRPr="007C2FAA">
          <w:rPr>
            <w:rFonts w:ascii="Times New Roman" w:eastAsia="Times New Roman" w:hAnsi="Times New Roman" w:cs="Times New Roman"/>
            <w:noProof/>
            <w:sz w:val="24"/>
            <w:szCs w:val="24"/>
          </w:rPr>
          <w:t>1976</w:t>
        </w:r>
      </w:hyperlink>
      <w:r w:rsidR="000B395B" w:rsidRPr="007C2FAA">
        <w:rPr>
          <w:rFonts w:ascii="Times New Roman" w:eastAsia="Times New Roman" w:hAnsi="Times New Roman" w:cs="Times New Roman"/>
          <w:noProof/>
          <w:sz w:val="24"/>
          <w:szCs w:val="24"/>
        </w:rPr>
        <w:t>)</w:t>
      </w:r>
      <w:r w:rsidR="00FC3ED5"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but outlined  four broad types of social support</w:t>
      </w:r>
      <w:r w:rsidR="00034DCE" w:rsidRPr="007C2FAA">
        <w:rPr>
          <w:rFonts w:ascii="Times New Roman" w:eastAsia="Times New Roman" w:hAnsi="Times New Roman" w:cs="Times New Roman"/>
          <w:sz w:val="24"/>
          <w:szCs w:val="24"/>
        </w:rPr>
        <w:t>:</w:t>
      </w:r>
      <w:r w:rsidRPr="007C2FAA">
        <w:rPr>
          <w:rFonts w:ascii="Times New Roman" w:eastAsia="Times New Roman" w:hAnsi="Times New Roman" w:cs="Times New Roman"/>
          <w:sz w:val="24"/>
          <w:szCs w:val="24"/>
        </w:rPr>
        <w:t>-</w:t>
      </w:r>
    </w:p>
    <w:p w:rsidR="00E56732" w:rsidRPr="007C2FAA" w:rsidRDefault="00E56732" w:rsidP="0076232B">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1. </w:t>
      </w:r>
      <w:r w:rsidR="00034DCE" w:rsidRPr="007C2FAA">
        <w:rPr>
          <w:rFonts w:ascii="Times New Roman" w:eastAsia="Times New Roman" w:hAnsi="Times New Roman" w:cs="Times New Roman"/>
          <w:i/>
          <w:sz w:val="24"/>
          <w:szCs w:val="24"/>
        </w:rPr>
        <w:t>Emotional</w:t>
      </w:r>
      <w:r w:rsidRPr="007C2FAA">
        <w:rPr>
          <w:rFonts w:ascii="Times New Roman" w:eastAsia="Times New Roman" w:hAnsi="Times New Roman" w:cs="Times New Roman"/>
          <w:sz w:val="24"/>
          <w:szCs w:val="24"/>
        </w:rPr>
        <w:t>- providing empathy, caring, love, trust, esteem, concern, and listening</w:t>
      </w:r>
    </w:p>
    <w:p w:rsidR="00E56732" w:rsidRPr="007C2FAA" w:rsidRDefault="00E56732" w:rsidP="0076232B">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2. </w:t>
      </w:r>
      <w:r w:rsidR="00034DCE" w:rsidRPr="007C2FAA">
        <w:rPr>
          <w:rFonts w:ascii="Times New Roman" w:eastAsia="Times New Roman" w:hAnsi="Times New Roman" w:cs="Times New Roman"/>
          <w:i/>
          <w:sz w:val="24"/>
          <w:szCs w:val="24"/>
        </w:rPr>
        <w:t>Instrumental</w:t>
      </w:r>
      <w:r w:rsidRPr="007C2FAA">
        <w:rPr>
          <w:rFonts w:ascii="Times New Roman" w:eastAsia="Times New Roman" w:hAnsi="Times New Roman" w:cs="Times New Roman"/>
          <w:sz w:val="24"/>
          <w:szCs w:val="24"/>
        </w:rPr>
        <w:t>- providing aid in kind, money, labour, time, or any direct help</w:t>
      </w:r>
    </w:p>
    <w:p w:rsidR="00E56732" w:rsidRPr="007C2FAA" w:rsidRDefault="00E56732" w:rsidP="0076232B">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3. </w:t>
      </w:r>
      <w:r w:rsidR="00034DCE" w:rsidRPr="007C2FAA">
        <w:rPr>
          <w:rFonts w:ascii="Times New Roman" w:eastAsia="Times New Roman" w:hAnsi="Times New Roman" w:cs="Times New Roman"/>
          <w:i/>
          <w:sz w:val="24"/>
          <w:szCs w:val="24"/>
        </w:rPr>
        <w:t>Informational</w:t>
      </w:r>
      <w:r w:rsidRPr="007C2FAA">
        <w:rPr>
          <w:rFonts w:ascii="Times New Roman" w:eastAsia="Times New Roman" w:hAnsi="Times New Roman" w:cs="Times New Roman"/>
          <w:sz w:val="24"/>
          <w:szCs w:val="24"/>
        </w:rPr>
        <w:t>- providing advice, suggestions, directives, and information for use in coping with personal and environmental problems</w:t>
      </w:r>
    </w:p>
    <w:p w:rsidR="00E56732" w:rsidRPr="007C2FAA" w:rsidRDefault="00E56732" w:rsidP="0076232B">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4. </w:t>
      </w:r>
      <w:r w:rsidR="00034DCE" w:rsidRPr="007C2FAA">
        <w:rPr>
          <w:rFonts w:ascii="Times New Roman" w:eastAsia="Times New Roman" w:hAnsi="Times New Roman" w:cs="Times New Roman"/>
          <w:i/>
          <w:sz w:val="24"/>
          <w:szCs w:val="24"/>
        </w:rPr>
        <w:t>Appraisal</w:t>
      </w:r>
      <w:r w:rsidRPr="007C2FAA">
        <w:rPr>
          <w:rFonts w:ascii="Times New Roman" w:eastAsia="Times New Roman" w:hAnsi="Times New Roman" w:cs="Times New Roman"/>
          <w:sz w:val="24"/>
          <w:szCs w:val="24"/>
        </w:rPr>
        <w:t>- providing affirmation, feedback, social comparison, and self-evaluation</w:t>
      </w:r>
    </w:p>
    <w:p w:rsidR="00E56732" w:rsidRPr="007C2FAA" w:rsidRDefault="00E56732" w:rsidP="0022753D">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The instrumental support proposed by House is not included in Cobb's definition, yet it is important to define the full scope of social support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&lt;EndNote&gt;&lt;Cite&gt;&lt;Author&gt;Cooke&lt;/Author&gt;&lt;Year&gt;1988&lt;/Year&gt;&lt;RecNum&gt;288&lt;/RecNum&gt;&lt;DisplayText&gt;(Cooke&lt;style face="italic"&gt; et al.&lt;/style&gt;, 1988)&lt;/DisplayText&gt;&lt;record&gt;&lt;rec-number&gt;288&lt;/rec-number&gt;&lt;foreign-keys&gt;&lt;key app="EN" db-id="ptfsfw2e7fvv0we0zspxtffwpeaexrxpr2xs"&gt;288&lt;/key&gt;&lt;/foreign-keys&gt;&lt;ref-type name="Journal Article"&gt;17&lt;/ref-type&gt;&lt;contributors&gt;&lt;authors&gt;&lt;author&gt;Cooke, Betty D.&lt;/author&gt;&lt;author&gt;Rossmann, Marilyn Martin&lt;/author&gt;&lt;author&gt;Hamilton, I. McCubbin&lt;/author&gt;&lt;author&gt;Patterson, Joan M.&lt;/author&gt;&lt;/authors&gt;&lt;/contributors&gt;&lt;titles&gt;&lt;title&gt;Examining the Definition and Assessment of Social Support: A Resource for Individuals and Families&lt;/title&gt;&lt;secondary-title&gt;Family Relations&lt;/secondary-title&gt;&lt;/titles&gt;&lt;periodical&gt;&lt;full-title&gt;Family Relations&lt;/full-title&gt;&lt;/periodical&gt;&lt;pages&gt;211-216&lt;/pages&gt;&lt;volume&gt;37&lt;/volume&gt;&lt;number&gt;2&lt;/number&gt;&lt;dates&gt;&lt;year&gt;1988&lt;/year&gt;&lt;pub-dates&gt;&lt;date&gt;04/01&lt;/date&gt;&lt;/pub-dates&gt;&lt;/dates&gt;&lt;publisher&gt;National Council on Family Relations&lt;/publisher&gt;&lt;urls&gt;&lt;related-urls&gt;&lt;url&gt;http://www.jstor.org/stable/584322 &lt;/url&gt;&lt;/related-urls&gt;&lt;/urls&gt;&lt;/record&gt;&lt;/Cite&gt;&lt;/EndNote&gt;</w:instrText>
      </w:r>
      <w:r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94" w:tooltip="Cooke, 1988 #288" w:history="1">
        <w:r w:rsidR="00CA49C9" w:rsidRPr="007C2FAA">
          <w:rPr>
            <w:rFonts w:ascii="Times New Roman" w:eastAsia="Times New Roman" w:hAnsi="Times New Roman" w:cs="Times New Roman"/>
            <w:noProof/>
            <w:sz w:val="24"/>
            <w:szCs w:val="24"/>
          </w:rPr>
          <w:t>Cooke</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1988</w:t>
        </w:r>
      </w:hyperlink>
      <w:r w:rsidR="00CB1951"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Both definitions are widely used. The categories within these definitions were tested and confirmed by Cooke and colleagues</w:t>
      </w:r>
      <w:r w:rsidR="00FC3ED5" w:rsidRPr="007C2FAA">
        <w:rPr>
          <w:rFonts w:ascii="Times New Roman" w:eastAsia="Times New Roman" w:hAnsi="Times New Roman" w:cs="Times New Roman"/>
          <w:sz w:val="24"/>
          <w:szCs w:val="24"/>
        </w:rPr>
        <w:t xml:space="preserve"> </w:t>
      </w:r>
      <w:r w:rsidR="00FC3ED5"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 ExcludeAuth="1"&gt;&lt;Author&gt;Cooke&lt;/Author&gt;&lt;Year&gt;1988&lt;/Year&gt;&lt;RecNum&gt;288&lt;/RecNum&gt;&lt;DisplayText&gt;(1988)&lt;/DisplayText&gt;&lt;record&gt;&lt;rec-number&gt;288&lt;/rec-number&gt;&lt;foreign-keys&gt;&lt;key app="EN" db-id="ptfsfw2e7fvv0we0zspxtffwpeaexrxpr2xs"&gt;288&lt;/key&gt;&lt;/foreign-keys&gt;&lt;ref-type name="Journal Article"&gt;17&lt;/ref-type&gt;&lt;contributors&gt;&lt;authors&gt;&lt;author&gt;Cooke, Betty D.&lt;/author&gt;&lt;author&gt;Rossmann, Marilyn Martin&lt;/author&gt;&lt;author&gt;Hamilton, I. McCubbin&lt;/author&gt;&lt;author&gt;Patterson, Joan M.&lt;/author&gt;&lt;/authors&gt;&lt;/contributors&gt;&lt;titles&gt;&lt;title&gt;Examining the Definition and Assessment of Social Support: A Resource for Individuals and Families&lt;/title&gt;&lt;secondary-title&gt;Family Relations&lt;/secondary-title&gt;&lt;/titles&gt;&lt;periodical&gt;&lt;full-title&gt;Family Relations&lt;/full-title&gt;&lt;/periodical&gt;&lt;pages&gt;211-216&lt;/pages&gt;&lt;volume&gt;37&lt;/volume&gt;&lt;number&gt;2&lt;/number&gt;&lt;dates&gt;&lt;year&gt;1988&lt;/year&gt;&lt;pub-dates&gt;&lt;date&gt;04/01&lt;/date&gt;&lt;/pub-dates&gt;&lt;/dates&gt;&lt;publisher&gt;National Council on Family Relations&lt;/publisher&gt;&lt;urls&gt;&lt;related-urls&gt;&lt;url&gt;http://www.jstor.org/stable/584322 &lt;/url&gt;&lt;/related-urls&gt;&lt;/urls&gt;&lt;/record&gt;&lt;/Cite&gt;&lt;/EndNote&gt;</w:instrText>
      </w:r>
      <w:r w:rsidR="00FC3ED5" w:rsidRPr="007C2FAA">
        <w:rPr>
          <w:rFonts w:ascii="Times New Roman" w:eastAsia="Times New Roman" w:hAnsi="Times New Roman" w:cs="Times New Roman"/>
          <w:sz w:val="24"/>
          <w:szCs w:val="24"/>
        </w:rPr>
        <w:fldChar w:fldCharType="separate"/>
      </w:r>
      <w:r w:rsidR="00FC3ED5" w:rsidRPr="007C2FAA">
        <w:rPr>
          <w:rFonts w:ascii="Times New Roman" w:eastAsia="Times New Roman" w:hAnsi="Times New Roman" w:cs="Times New Roman"/>
          <w:noProof/>
          <w:sz w:val="24"/>
          <w:szCs w:val="24"/>
        </w:rPr>
        <w:t>(</w:t>
      </w:r>
      <w:hyperlink w:anchor="_ENREF_94" w:tooltip="Cooke, 1988 #288" w:history="1">
        <w:r w:rsidR="00CA49C9" w:rsidRPr="007C2FAA">
          <w:rPr>
            <w:rFonts w:ascii="Times New Roman" w:eastAsia="Times New Roman" w:hAnsi="Times New Roman" w:cs="Times New Roman"/>
            <w:noProof/>
            <w:sz w:val="24"/>
            <w:szCs w:val="24"/>
          </w:rPr>
          <w:t>1988</w:t>
        </w:r>
      </w:hyperlink>
      <w:r w:rsidR="00FC3ED5" w:rsidRPr="007C2FAA">
        <w:rPr>
          <w:rFonts w:ascii="Times New Roman" w:eastAsia="Times New Roman" w:hAnsi="Times New Roman" w:cs="Times New Roman"/>
          <w:noProof/>
          <w:sz w:val="24"/>
          <w:szCs w:val="24"/>
        </w:rPr>
        <w:t>)</w:t>
      </w:r>
      <w:r w:rsidR="00FC3ED5"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in expectant mothers and first time parents. However this study added a new category of ‘Altruistic Support’ which refers to the information which leads you to believe that you are worthwhile because of what you have done with and for others.</w:t>
      </w:r>
    </w:p>
    <w:p w:rsidR="00E56732" w:rsidRPr="007C2FAA" w:rsidRDefault="00E56732" w:rsidP="0022753D">
      <w:pPr>
        <w:spacing w:before="240" w:after="240" w:line="360" w:lineRule="auto"/>
        <w:rPr>
          <w:rFonts w:ascii="Times New Roman" w:hAnsi="Times New Roman" w:cs="Times New Roman"/>
          <w:sz w:val="16"/>
          <w:szCs w:val="16"/>
          <w:lang w:val="en-US"/>
        </w:rPr>
      </w:pPr>
      <w:r w:rsidRPr="007C2FAA">
        <w:rPr>
          <w:rFonts w:ascii="Times New Roman" w:eastAsia="Times New Roman" w:hAnsi="Times New Roman" w:cs="Times New Roman"/>
          <w:sz w:val="24"/>
          <w:szCs w:val="24"/>
        </w:rPr>
        <w:t xml:space="preserve">Social support is multifaceted because it depends on the perceptions of the individual as it ‘is likely to be effective only to the extent it is perceived’ </w:t>
      </w:r>
      <w:r w:rsidRPr="007C2FAA">
        <w:rPr>
          <w:rFonts w:ascii="Times New Roman" w:eastAsia="Times New Roman" w:hAnsi="Times New Roman" w:cs="Times New Roman"/>
          <w:sz w:val="24"/>
          <w:szCs w:val="24"/>
        </w:rPr>
        <w:fldChar w:fldCharType="begin"/>
      </w:r>
      <w:r w:rsidR="00CB1951" w:rsidRPr="007C2FAA">
        <w:rPr>
          <w:rFonts w:ascii="Times New Roman" w:eastAsia="Times New Roman" w:hAnsi="Times New Roman" w:cs="Times New Roman"/>
          <w:sz w:val="24"/>
          <w:szCs w:val="24"/>
        </w:rPr>
        <w:instrText xml:space="preserve"> ADDIN EN.CITE &lt;EndNote&gt;&lt;Cite&gt;&lt;Author&gt;House&lt;/Author&gt;&lt;Year&gt;1981&lt;/Year&gt;&lt;RecNum&gt;71&lt;/RecNum&gt;&lt;DisplayText&gt;(House, 1981)&lt;/DisplayText&gt;&lt;record&gt;&lt;rec-number&gt;71&lt;/rec-number&gt;&lt;foreign-keys&gt;&lt;key app="EN" db-id="pprx5af0eezz5resrauvszthwfd2xp5txea9"&gt;71&lt;/key&gt;&lt;/foreign-keys&gt;&lt;ref-type name="Book"&gt;6&lt;/ref-type&gt;&lt;contributors&gt;&lt;authors&gt;&lt;author&gt;House, James S.&lt;/author&gt;&lt;/authors&gt;&lt;/contributors&gt;&lt;titles&gt;&lt;title&gt;Work stress and social support&lt;/title&gt;&lt;/titles&gt;&lt;dates&gt;&lt;year&gt;1981&lt;/year&gt;&lt;/dates&gt;&lt;pub-location&gt;Reading, Mass.&lt;/pub-location&gt;&lt;publisher&gt;Addison-Wesley Pub. Co.&lt;/publisher&gt;&lt;isbn&gt;0201031019 9780201031010&lt;/isbn&gt;&lt;accession-num&gt;6735647&lt;/accession-num&gt;&lt;urls&gt;&lt;/urls&gt;&lt;/record&gt;&lt;/Cite&gt;&lt;/EndNote&gt;</w:instrText>
      </w:r>
      <w:r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183" w:tooltip="House, 1981 #71" w:history="1">
        <w:r w:rsidR="00CA49C9" w:rsidRPr="007C2FAA">
          <w:rPr>
            <w:rFonts w:ascii="Times New Roman" w:eastAsia="Times New Roman" w:hAnsi="Times New Roman" w:cs="Times New Roman"/>
            <w:noProof/>
            <w:sz w:val="24"/>
            <w:szCs w:val="24"/>
          </w:rPr>
          <w:t>House, 1981</w:t>
        </w:r>
      </w:hyperlink>
      <w:r w:rsidR="00CB1951"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w:t>
      </w:r>
      <w:r w:rsidRPr="007C2FAA">
        <w:t xml:space="preserve"> </w:t>
      </w:r>
      <w:r w:rsidRPr="007C2FAA">
        <w:rPr>
          <w:rFonts w:ascii="Times New Roman" w:eastAsia="Times New Roman" w:hAnsi="Times New Roman" w:cs="Times New Roman"/>
          <w:sz w:val="24"/>
          <w:szCs w:val="24"/>
        </w:rPr>
        <w:t xml:space="preserve">Therefore, it is important that a person must perceive social support to be available before it can be useful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&lt;EndNote&gt;&lt;Cite&gt;&lt;Author&gt;Bruhn&lt;/Author&gt;&lt;Year&gt;1984&lt;/Year&gt;&lt;RecNum&gt;667&lt;/RecNum&gt;&lt;DisplayText&gt;(Bruhn and Philips, 1984)&lt;/DisplayText&gt;&lt;record&gt;&lt;rec-number&gt;667&lt;/rec-number&gt;&lt;foreign-keys&gt;&lt;key app="EN" db-id="ptfsfw2e7fvv0we0zspxtffwpeaexrxpr2xs"&gt;667&lt;/key&gt;&lt;/foreign-keys&gt;&lt;ref-type name="Journal Article"&gt;17&lt;/ref-type&gt;&lt;contributors&gt;&lt;authors&gt;&lt;author&gt;Bruhn, John G.&lt;/author&gt;&lt;author&gt;Philips, Billy U.&lt;/author&gt;&lt;/authors&gt;&lt;/contributors&gt;&lt;titles&gt;&lt;title&gt;Measuring social support: A synthesis of current approaches&lt;/title&gt;&lt;secondary-title&gt;Journal of Behavioral Medicine&lt;/secondary-title&gt;&lt;/titles&gt;&lt;periodical&gt;&lt;full-title&gt;Journal of Behavioral Medicine&lt;/full-title&gt;&lt;/periodical&gt;&lt;pages&gt;151-169&lt;/pages&gt;&lt;volume&gt;7&lt;/volume&gt;&lt;number&gt;2&lt;/number&gt;&lt;keywords&gt;&lt;keyword&gt;Behavioral Science&lt;/keyword&gt;&lt;/keywords&gt;&lt;dates&gt;&lt;year&gt;1984&lt;/year&gt;&lt;/dates&gt;&lt;publisher&gt;Springer Netherlands&lt;/publisher&gt;&lt;urls&gt;&lt;related-urls&gt;&lt;url&gt;http://dx.doi.org/10.1007/BF00845384 &lt;/url&gt;&lt;/related-urls&gt;&lt;/urls&gt;&lt;/record&gt;&lt;/Cite&gt;&lt;/EndNote&gt;</w:instrText>
      </w:r>
      <w:r w:rsidRPr="007C2FAA">
        <w:rPr>
          <w:rFonts w:ascii="Times New Roman" w:eastAsia="Times New Roman" w:hAnsi="Times New Roman" w:cs="Times New Roman"/>
          <w:sz w:val="24"/>
          <w:szCs w:val="24"/>
        </w:rPr>
        <w:fldChar w:fldCharType="separate"/>
      </w:r>
      <w:r w:rsidR="00F743E3" w:rsidRPr="007C2FAA">
        <w:rPr>
          <w:rFonts w:ascii="Times New Roman" w:eastAsia="Times New Roman" w:hAnsi="Times New Roman" w:cs="Times New Roman"/>
          <w:noProof/>
          <w:sz w:val="24"/>
          <w:szCs w:val="24"/>
        </w:rPr>
        <w:t>(</w:t>
      </w:r>
      <w:hyperlink w:anchor="_ENREF_58" w:tooltip="Bruhn, 1984 #667" w:history="1">
        <w:r w:rsidR="00CA49C9" w:rsidRPr="007C2FAA">
          <w:rPr>
            <w:rFonts w:ascii="Times New Roman" w:eastAsia="Times New Roman" w:hAnsi="Times New Roman" w:cs="Times New Roman"/>
            <w:noProof/>
            <w:sz w:val="24"/>
            <w:szCs w:val="24"/>
          </w:rPr>
          <w:t>Bruhn and Philips, 1984</w:t>
        </w:r>
      </w:hyperlink>
      <w:r w:rsidR="00F743E3"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w:t>
      </w:r>
      <w:r w:rsidRPr="007C2FAA">
        <w:rPr>
          <w:rFonts w:ascii="Times New Roman" w:hAnsi="Times New Roman" w:cs="Times New Roman"/>
          <w:sz w:val="16"/>
          <w:szCs w:val="16"/>
          <w:lang w:val="en-US"/>
        </w:rPr>
        <w:t xml:space="preserve"> </w:t>
      </w:r>
    </w:p>
    <w:p w:rsidR="00E56732" w:rsidRPr="007C2FAA" w:rsidRDefault="00E56732" w:rsidP="0022753D">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lastRenderedPageBreak/>
        <w:t xml:space="preserve">Research suggests two mechanisms through which social support works;- first a direct role of promoting recovery from stress or crisis experiences and secondly, a protective role as a buffer against the effects of stress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&lt;EndNote&gt;&lt;Cite&gt;&lt;Author&gt;Mccubbin&lt;/Author&gt;&lt;Year&gt;1980&lt;/Year&gt;&lt;RecNum&gt;676&lt;/RecNum&gt;&lt;DisplayText&gt;(Mccubbin and Boss, 1980; House, 1981)&lt;/DisplayText&gt;&lt;record&gt;&lt;rec-number&gt;676&lt;/rec-number&gt;&lt;foreign-keys&gt;&lt;key app="EN" db-id="ptfsfw2e7fvv0we0zspxtffwpeaexrxpr2xs"&gt;676&lt;/key&gt;&lt;/foreign-keys&gt;&lt;ref-type name="Journal Article"&gt;17&lt;/ref-type&gt;&lt;contributors&gt;&lt;authors&gt;&lt;author&gt;Hamilton Mccubbin&lt;/author&gt;&lt;author&gt;Pauline  Grossenbacher Boss&lt;/author&gt;&lt;/authors&gt;&lt;/contributors&gt;&lt;titles&gt;&lt;title&gt;Family Stress and Coping: Targets for Theory, Research, Counseling, and Education&lt;/title&gt;&lt;secondary-title&gt;Family Relations&lt;/secondary-title&gt;&lt;/titles&gt;&lt;periodical&gt;&lt;full-title&gt;Family Relations&lt;/full-title&gt;&lt;/periodical&gt;&lt;pages&gt;429-430&lt;/pages&gt;&lt;volume&gt;29&lt;/volume&gt;&lt;number&gt;4&lt;/number&gt;&lt;dates&gt;&lt;year&gt;1980&lt;/year&gt;&lt;pub-dates&gt;&lt;date&gt;10/01&lt;/date&gt;&lt;/pub-dates&gt;&lt;/dates&gt;&lt;publisher&gt;National Council on Family Relations&lt;/publisher&gt;&lt;urls&gt;&lt;related-urls&gt;&lt;url&gt;http://www.jstor.org/stable/584455 &lt;/url&gt;&lt;/related-urls&gt;&lt;/urls&gt;&lt;/record&gt;&lt;/Cite&gt;&lt;Cite&gt;&lt;Author&gt;House&lt;/Author&gt;&lt;Year&gt;1981&lt;/Year&gt;&lt;RecNum&gt;71&lt;/RecNum&gt;&lt;record&gt;&lt;rec-number&gt;71&lt;/rec-number&gt;&lt;foreign-keys&gt;&lt;key app="EN" db-id="pprx5af0eezz5resrauvszthwfd2xp5txea9"&gt;71&lt;/key&gt;&lt;/foreign-keys&gt;&lt;ref-type name="Book"&gt;6&lt;/ref-type&gt;&lt;contributors&gt;&lt;authors&gt;&lt;author&gt;House, James S.&lt;/author&gt;&lt;/authors&gt;&lt;/contributors&gt;&lt;titles&gt;&lt;title&gt;Work stress and social support&lt;/title&gt;&lt;/titles&gt;&lt;dates&gt;&lt;year&gt;1981&lt;/year&gt;&lt;/dates&gt;&lt;pub-location&gt;Reading, Mass.&lt;/pub-location&gt;&lt;publisher&gt;Addison-Wesley Pub. Co.&lt;/publisher&gt;&lt;isbn&gt;0201031019 9780201031010&lt;/isbn&gt;&lt;accession-num&gt;6735647&lt;/accession-num&gt;&lt;urls&gt;&lt;/urls&gt;&lt;/record&gt;&lt;/Cite&gt;&lt;/EndNote&gt;</w:instrText>
      </w:r>
      <w:r w:rsidRPr="007C2FAA">
        <w:rPr>
          <w:rFonts w:ascii="Times New Roman" w:eastAsia="Times New Roman" w:hAnsi="Times New Roman" w:cs="Times New Roman"/>
          <w:sz w:val="24"/>
          <w:szCs w:val="24"/>
        </w:rPr>
        <w:fldChar w:fldCharType="separate"/>
      </w:r>
      <w:r w:rsidR="00F743E3" w:rsidRPr="007C2FAA">
        <w:rPr>
          <w:rFonts w:ascii="Times New Roman" w:eastAsia="Times New Roman" w:hAnsi="Times New Roman" w:cs="Times New Roman"/>
          <w:noProof/>
          <w:sz w:val="24"/>
          <w:szCs w:val="24"/>
        </w:rPr>
        <w:t>(</w:t>
      </w:r>
      <w:hyperlink w:anchor="_ENREF_286" w:tooltip="Mccubbin, 1980 #676" w:history="1">
        <w:r w:rsidR="00CA49C9" w:rsidRPr="007C2FAA">
          <w:rPr>
            <w:rFonts w:ascii="Times New Roman" w:eastAsia="Times New Roman" w:hAnsi="Times New Roman" w:cs="Times New Roman"/>
            <w:noProof/>
            <w:sz w:val="24"/>
            <w:szCs w:val="24"/>
          </w:rPr>
          <w:t>Mccubbin and Boss, 1980</w:t>
        </w:r>
      </w:hyperlink>
      <w:r w:rsidR="00F743E3" w:rsidRPr="007C2FAA">
        <w:rPr>
          <w:rFonts w:ascii="Times New Roman" w:eastAsia="Times New Roman" w:hAnsi="Times New Roman" w:cs="Times New Roman"/>
          <w:noProof/>
          <w:sz w:val="24"/>
          <w:szCs w:val="24"/>
        </w:rPr>
        <w:t xml:space="preserve">; </w:t>
      </w:r>
      <w:hyperlink w:anchor="_ENREF_183" w:tooltip="House, 1981 #71" w:history="1">
        <w:r w:rsidR="00CA49C9" w:rsidRPr="007C2FAA">
          <w:rPr>
            <w:rFonts w:ascii="Times New Roman" w:eastAsia="Times New Roman" w:hAnsi="Times New Roman" w:cs="Times New Roman"/>
            <w:noProof/>
            <w:sz w:val="24"/>
            <w:szCs w:val="24"/>
          </w:rPr>
          <w:t>House, 1981</w:t>
        </w:r>
      </w:hyperlink>
      <w:r w:rsidR="00F743E3"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w:t>
      </w:r>
    </w:p>
    <w:p w:rsidR="00E56732" w:rsidRPr="007C2FAA" w:rsidRDefault="00E56732" w:rsidP="0076232B">
      <w:pPr>
        <w:pStyle w:val="Heading5"/>
        <w:spacing w:line="360" w:lineRule="auto"/>
      </w:pPr>
      <w:r w:rsidRPr="007C2FAA">
        <w:t>Distinction between social support and social network</w:t>
      </w:r>
    </w:p>
    <w:p w:rsidR="00E56732" w:rsidRPr="007C2FAA" w:rsidRDefault="00E56732" w:rsidP="0022753D">
      <w:pPr>
        <w:spacing w:before="240" w:after="240" w:line="360" w:lineRule="auto"/>
      </w:pPr>
      <w:r w:rsidRPr="007C2FAA">
        <w:rPr>
          <w:rFonts w:ascii="Times New Roman" w:eastAsia="Times New Roman" w:hAnsi="Times New Roman" w:cs="Times New Roman"/>
          <w:sz w:val="24"/>
          <w:szCs w:val="24"/>
        </w:rPr>
        <w:t xml:space="preserve">Social support and social networks are related but distinct. Social network is described in structural terms, like size, range, density, proximity and homogeneity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&lt;EndNote&gt;&lt;Cite&gt;&lt;Author&gt;House&lt;/Author&gt;&lt;Year&gt;1988&lt;/Year&gt;&lt;RecNum&gt;52&lt;/RecNum&gt;&lt;DisplayText&gt;(House&lt;style face="italic"&gt; et al.&lt;/style&gt;, 1988b)&lt;/DisplayText&gt;&lt;record&gt;&lt;rec-number&gt;52&lt;/rec-number&gt;&lt;foreign-keys&gt;&lt;key app="EN" db-id="ptfsfw2e7fvv0we0zspxtffwpeaexrxpr2xs"&gt;52&lt;/key&gt;&lt;/foreign-keys&gt;&lt;ref-type name="Journal Article"&gt;17&lt;/ref-type&gt;&lt;contributors&gt;&lt;authors&gt;&lt;author&gt;House, J. S.&lt;/author&gt;&lt;author&gt;Umberson, D.&lt;/author&gt;&lt;author&gt;Landis, K. R.&lt;/author&gt;&lt;/authors&gt;&lt;/contributors&gt;&lt;titles&gt;&lt;title&gt;Structures and Processes of Social Support&lt;/title&gt;&lt;secondary-title&gt;Annual Review of Sociology&lt;/secondary-title&gt;&lt;/titles&gt;&lt;periodical&gt;&lt;full-title&gt;Annual Review of Sociology&lt;/full-title&gt;&lt;/periodical&gt;&lt;pages&gt;293-318&lt;/pages&gt;&lt;volume&gt;14&lt;/volume&gt;&lt;dates&gt;&lt;year&gt;1988&lt;/year&gt;&lt;pub-dates&gt;&lt;date&gt;01/01&lt;/date&gt;&lt;/pub-dates&gt;&lt;/dates&gt;&lt;publisher&gt;Annual Reviews&lt;/publisher&gt;&lt;urls&gt;&lt;related-urls&gt;&lt;url&gt;http://www.jstor.org/stable/2083320 &lt;/url&gt;&lt;/related-urls&gt;&lt;/urls&gt;&lt;/record&gt;&lt;/Cite&gt;&lt;/EndNote&gt;</w:instrText>
      </w:r>
      <w:r w:rsidRPr="007C2FAA">
        <w:rPr>
          <w:rFonts w:ascii="Times New Roman" w:eastAsia="Times New Roman" w:hAnsi="Times New Roman" w:cs="Times New Roman"/>
          <w:sz w:val="24"/>
          <w:szCs w:val="24"/>
        </w:rPr>
        <w:fldChar w:fldCharType="separate"/>
      </w:r>
      <w:r w:rsidR="00F743E3" w:rsidRPr="007C2FAA">
        <w:rPr>
          <w:rFonts w:ascii="Times New Roman" w:eastAsia="Times New Roman" w:hAnsi="Times New Roman" w:cs="Times New Roman"/>
          <w:noProof/>
          <w:sz w:val="24"/>
          <w:szCs w:val="24"/>
        </w:rPr>
        <w:t>(</w:t>
      </w:r>
      <w:hyperlink w:anchor="_ENREF_185" w:tooltip="House, 1988 #52" w:history="1">
        <w:r w:rsidR="00CA49C9" w:rsidRPr="007C2FAA">
          <w:rPr>
            <w:rFonts w:ascii="Times New Roman" w:eastAsia="Times New Roman" w:hAnsi="Times New Roman" w:cs="Times New Roman"/>
            <w:noProof/>
            <w:sz w:val="24"/>
            <w:szCs w:val="24"/>
          </w:rPr>
          <w:t>House</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1988b</w:t>
        </w:r>
      </w:hyperlink>
      <w:r w:rsidR="00F743E3"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while social support refers to the qualitative aspects of the social network, the interactive process by which emotional, instrumental, or financial aid is obtained from one's social network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&lt;EndNote&gt;&lt;Cite&gt;&lt;Author&gt;Bowling&lt;/Author&gt;&lt;Year&gt;1991&lt;/Year&gt;&lt;RecNum&gt;77&lt;/RecNum&gt;&lt;DisplayText&gt;(Bowling, 1991)&lt;/DisplayText&gt;&lt;record&gt;&lt;rec-number&gt;77&lt;/rec-number&gt;&lt;foreign-keys&gt;&lt;key app="EN" db-id="ptfsfw2e7fvv0we0zspxtffwpeaexrxpr2xs"&gt;77&lt;/key&gt;&lt;/foreign-keys&gt;&lt;ref-type name="Journal Article"&gt;17&lt;/ref-type&gt;&lt;contributors&gt;&lt;authors&gt;&lt;author&gt;Bowling, A. N. N.&lt;/author&gt;&lt;/authors&gt;&lt;/contributors&gt;&lt;titles&gt;&lt;title&gt;Social Support and Social Networks: Their Relationship to the Successful and Unsuccessful Survival of Elderly People in the Community. An Analysis of Concepts and a Review of the Evidence&lt;/title&gt;&lt;secondary-title&gt;Family Practice&lt;/secondary-title&gt;&lt;/titles&gt;&lt;periodical&gt;&lt;full-title&gt;Family Practice&lt;/full-title&gt;&lt;/periodical&gt;&lt;pages&gt;68-83&lt;/pages&gt;&lt;volume&gt;8&lt;/volume&gt;&lt;number&gt;1&lt;/number&gt;&lt;dates&gt;&lt;year&gt;1991&lt;/year&gt;&lt;pub-dates&gt;&lt;date&gt;March 1, 1991&lt;/date&gt;&lt;/pub-dates&gt;&lt;/dates&gt;&lt;urls&gt;&lt;related-urls&gt;&lt;url&gt;http://fampra.oxfordjournals.org/content/8/1/68.abstract &lt;/url&gt;&lt;/related-urls&gt;&lt;/urls&gt;&lt;electronic-resource-num&gt;10.1093/fampra/8.1.68&lt;/electronic-resource-num&gt;&lt;/record&gt;&lt;/Cite&gt;&lt;/EndNote&gt;</w:instrText>
      </w:r>
      <w:r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51" w:tooltip="Bowling, 1991 #77" w:history="1">
        <w:r w:rsidR="00CA49C9" w:rsidRPr="007C2FAA">
          <w:rPr>
            <w:rFonts w:ascii="Times New Roman" w:eastAsia="Times New Roman" w:hAnsi="Times New Roman" w:cs="Times New Roman"/>
            <w:noProof/>
            <w:sz w:val="24"/>
            <w:szCs w:val="24"/>
          </w:rPr>
          <w:t>Bowling, 1991</w:t>
        </w:r>
      </w:hyperlink>
      <w:r w:rsidR="00CB1951"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Social support in this study will refer to the subjective ratings of the adequacy of social contacts or networks. </w:t>
      </w:r>
      <w:r w:rsidR="00FC3ED5" w:rsidRPr="007C2FAA">
        <w:rPr>
          <w:rFonts w:ascii="Times New Roman" w:eastAsia="Times New Roman" w:hAnsi="Times New Roman" w:cs="Times New Roman"/>
          <w:sz w:val="24"/>
          <w:szCs w:val="24"/>
        </w:rPr>
        <w:t xml:space="preserve">Callaghan and Morrissey </w:t>
      </w:r>
      <w:r w:rsidR="00FC3ED5"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 ExcludeAuth="1"&gt;&lt;Author&gt;Callaghan&lt;/Author&gt;&lt;Year&gt;1993&lt;/Year&gt;&lt;RecNum&gt;631&lt;/RecNum&gt;&lt;DisplayText&gt;(1993)&lt;/DisplayText&gt;&lt;record&gt;&lt;rec-number&gt;631&lt;/rec-number&gt;&lt;foreign-keys&gt;&lt;key app="EN" db-id="ptfsfw2e7fvv0we0zspxtffwpeaexrxpr2xs"&gt;631&lt;/key&gt;&lt;/foreign-keys&gt;&lt;ref-type name="Journal Article"&gt;17&lt;/ref-type&gt;&lt;contributors&gt;&lt;authors&gt;&lt;author&gt;Callaghan, Patrick&lt;/author&gt;&lt;author&gt;Morrissey, Jean&lt;/author&gt;&lt;/authors&gt;&lt;/contributors&gt;&lt;titles&gt;&lt;title&gt;Social support and health: a review&lt;/title&gt;&lt;secondary-title&gt;Journal of Advanced Nursing&lt;/secondary-title&gt;&lt;/titles&gt;&lt;periodical&gt;&lt;full-title&gt;Journal of Advanced Nursing&lt;/full-title&gt;&lt;/periodical&gt;&lt;pages&gt;203-210&lt;/pages&gt;&lt;volume&gt;18&lt;/volume&gt;&lt;number&gt;2&lt;/number&gt;&lt;dates&gt;&lt;year&gt;1993&lt;/year&gt;&lt;/dates&gt;&lt;publisher&gt;Blackwell Publishing Ltd&lt;/publisher&gt;&lt;urls&gt;&lt;related-urls&gt;&lt;url&gt;http://dx.doi.org/10.1046/j.1365-2648.1993.18020203.x &lt;/url&gt;&lt;/related-urls&gt;&lt;/urls&gt;&lt;/record&gt;&lt;/Cite&gt;&lt;/EndNote&gt;</w:instrText>
      </w:r>
      <w:r w:rsidR="00FC3ED5" w:rsidRPr="007C2FAA">
        <w:rPr>
          <w:rFonts w:ascii="Times New Roman" w:eastAsia="Times New Roman" w:hAnsi="Times New Roman" w:cs="Times New Roman"/>
          <w:sz w:val="24"/>
          <w:szCs w:val="24"/>
        </w:rPr>
        <w:fldChar w:fldCharType="separate"/>
      </w:r>
      <w:r w:rsidR="00FC3ED5" w:rsidRPr="007C2FAA">
        <w:rPr>
          <w:rFonts w:ascii="Times New Roman" w:eastAsia="Times New Roman" w:hAnsi="Times New Roman" w:cs="Times New Roman"/>
          <w:noProof/>
          <w:sz w:val="24"/>
          <w:szCs w:val="24"/>
        </w:rPr>
        <w:t>(</w:t>
      </w:r>
      <w:hyperlink w:anchor="_ENREF_66" w:tooltip="Callaghan, 1993 #631" w:history="1">
        <w:r w:rsidR="00CA49C9" w:rsidRPr="007C2FAA">
          <w:rPr>
            <w:rFonts w:ascii="Times New Roman" w:eastAsia="Times New Roman" w:hAnsi="Times New Roman" w:cs="Times New Roman"/>
            <w:noProof/>
            <w:sz w:val="24"/>
            <w:szCs w:val="24"/>
          </w:rPr>
          <w:t>1993</w:t>
        </w:r>
      </w:hyperlink>
      <w:r w:rsidR="00FC3ED5" w:rsidRPr="007C2FAA">
        <w:rPr>
          <w:rFonts w:ascii="Times New Roman" w:eastAsia="Times New Roman" w:hAnsi="Times New Roman" w:cs="Times New Roman"/>
          <w:noProof/>
          <w:sz w:val="24"/>
          <w:szCs w:val="24"/>
        </w:rPr>
        <w:t>)</w:t>
      </w:r>
      <w:r w:rsidR="00FC3ED5"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advocated the use of perceived support to measure social support with the help of reliable and valid measures and House </w:t>
      </w:r>
      <w:r w:rsidRPr="007C2FAA">
        <w:rPr>
          <w:rFonts w:ascii="Times New Roman" w:eastAsia="Times New Roman" w:hAnsi="Times New Roman" w:cs="Times New Roman"/>
          <w:sz w:val="24"/>
          <w:szCs w:val="24"/>
        </w:rPr>
        <w:fldChar w:fldCharType="begin"/>
      </w:r>
      <w:r w:rsidRPr="007C2FAA">
        <w:rPr>
          <w:rFonts w:ascii="Times New Roman" w:eastAsia="Times New Roman" w:hAnsi="Times New Roman" w:cs="Times New Roman"/>
          <w:sz w:val="24"/>
          <w:szCs w:val="24"/>
        </w:rPr>
        <w:instrText xml:space="preserve"> ADDIN EN.CITE &lt;EndNote&gt;&lt;Cite ExcludeAuth="1"&gt;&lt;Year&gt;1981&lt;/Year&gt;&lt;RecNum&gt;71&lt;/RecNum&gt;&lt;DisplayText&gt;(1981)&lt;/DisplayText&gt;&lt;record&gt;&lt;rec-number&gt;71&lt;/rec-number&gt;&lt;foreign-keys&gt;&lt;key app="EN" db-id="pprx5af0eezz5resrauvszthwfd2xp5txea9"&gt;71&lt;/key&gt;&lt;/foreign-keys&gt;&lt;ref-type name="Book"&gt;6&lt;/ref-type&gt;&lt;contributors&gt;&lt;authors&gt;&lt;author&gt;House, James S.&lt;/author&gt;&lt;/authors&gt;&lt;/contributors&gt;&lt;titles&gt;&lt;title&gt;Work stress and social support&lt;/title&gt;&lt;/titles&gt;&lt;dates&gt;&lt;year&gt;1981&lt;/year&gt;&lt;/dates&gt;&lt;pub-location&gt;Reading, Mass.&lt;/pub-location&gt;&lt;publisher&gt;Addison-Wesley Pub. Co.&lt;/publisher&gt;&lt;isbn&gt;0201031019 9780201031010&lt;/isbn&gt;&lt;accession-num&gt;6735647&lt;/accession-num&gt;&lt;urls&gt;&lt;/urls&gt;&lt;/record&gt;&lt;/Cite&gt;&lt;/EndNote&gt;</w:instrText>
      </w:r>
      <w:r w:rsidRPr="007C2FAA">
        <w:rPr>
          <w:rFonts w:ascii="Times New Roman" w:eastAsia="Times New Roman" w:hAnsi="Times New Roman" w:cs="Times New Roman"/>
          <w:sz w:val="24"/>
          <w:szCs w:val="24"/>
        </w:rPr>
        <w:fldChar w:fldCharType="separate"/>
      </w:r>
      <w:r w:rsidRPr="007C2FAA">
        <w:rPr>
          <w:rFonts w:ascii="Times New Roman" w:eastAsia="Times New Roman" w:hAnsi="Times New Roman" w:cs="Times New Roman"/>
          <w:noProof/>
          <w:sz w:val="24"/>
          <w:szCs w:val="24"/>
        </w:rPr>
        <w:t>(</w:t>
      </w:r>
      <w:hyperlink w:anchor="_ENREF_183" w:tooltip="House, 1981 #71" w:history="1">
        <w:r w:rsidR="00CA49C9" w:rsidRPr="007C2FAA">
          <w:rPr>
            <w:rFonts w:ascii="Times New Roman" w:eastAsia="Times New Roman" w:hAnsi="Times New Roman" w:cs="Times New Roman"/>
            <w:noProof/>
            <w:sz w:val="24"/>
            <w:szCs w:val="24"/>
          </w:rPr>
          <w:t>1981</w:t>
        </w:r>
      </w:hyperlink>
      <w:r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felt social support to be effective only to the extent it is perceived. Therefore perceived social support, being subjective in nature, is an individual characteristic and social network has been discussed as an environmental characteristic in this study.</w:t>
      </w:r>
      <w:r w:rsidRPr="007C2FAA">
        <w:t xml:space="preserve"> </w:t>
      </w:r>
    </w:p>
    <w:p w:rsidR="00E56732" w:rsidRPr="007C2FAA" w:rsidRDefault="00E56732" w:rsidP="0076232B">
      <w:pPr>
        <w:pStyle w:val="Heading5"/>
        <w:spacing w:line="360" w:lineRule="auto"/>
      </w:pPr>
      <w:r w:rsidRPr="007C2FAA">
        <w:t>Social Support, clinical status and oral health related behaviours</w:t>
      </w:r>
    </w:p>
    <w:p w:rsidR="00E56732" w:rsidRPr="007C2FAA" w:rsidRDefault="00E56732"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Evidence suggests that adequate social support can protect people in crisis from a wide variety of pathological states: from low birth weight to death, from arthritis through tuberculosis to depression, alcoholism, and other psychiatric illness</w:t>
      </w:r>
      <w:r w:rsidR="00DE3F20" w:rsidRPr="007C2FAA">
        <w:rPr>
          <w:rFonts w:ascii="Times New Roman" w:hAnsi="Times New Roman" w:cs="Times New Roman"/>
          <w:sz w:val="24"/>
          <w:szCs w:val="24"/>
          <w:lang w:val="en-US"/>
        </w:rPr>
        <w:t xml:space="preserve"> </w:t>
      </w:r>
      <w:r w:rsidR="00DE3F20" w:rsidRPr="007C2FAA">
        <w:rPr>
          <w:rFonts w:ascii="Times New Roman" w:hAnsi="Times New Roman" w:cs="Times New Roman"/>
          <w:sz w:val="24"/>
          <w:szCs w:val="24"/>
          <w:lang w:val="en-US"/>
        </w:rPr>
        <w:fldChar w:fldCharType="begin"/>
      </w:r>
      <w:r w:rsidR="000B395B" w:rsidRPr="007C2FAA">
        <w:rPr>
          <w:rFonts w:ascii="Times New Roman" w:hAnsi="Times New Roman" w:cs="Times New Roman"/>
          <w:sz w:val="24"/>
          <w:szCs w:val="24"/>
          <w:lang w:val="en-US"/>
        </w:rPr>
        <w:instrText xml:space="preserve"> ADDIN EN.CITE &lt;EndNote&gt;&lt;Cite&gt;&lt;Author&gt;Cobb&lt;/Author&gt;&lt;Year&gt;1976&lt;/Year&gt;&lt;RecNum&gt;682&lt;/RecNum&gt;&lt;DisplayText&gt;(Nuckolls&lt;style face="italic"&gt; et al.&lt;/style&gt;, 1972; Cobb, 1976)&lt;/DisplayText&gt;&lt;record&gt;&lt;rec-number&gt;682&lt;/rec-number&gt;&lt;foreign-keys&gt;&lt;key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&lt;/url&gt;&lt;/related-urls&gt;&lt;/urls&gt;&lt;/record&gt;&lt;/Cite&gt;&lt;Cite&gt;&lt;Author&gt;Nuckolls&lt;/Author&gt;&lt;Year&gt;1972&lt;/Year&gt;&lt;RecNum&gt;145&lt;/RecNum&gt;&lt;record&gt;&lt;rec-number&gt;145&lt;/rec-number&gt;&lt;foreign-keys&gt;&lt;key app="EN" db-id="ptfsfw2e7fvv0we0zspxtffwpeaexrxpr2xs"&gt;145&lt;/key&gt;&lt;/foreign-keys&gt;&lt;ref-type name="Journal Article"&gt;17&lt;/ref-type&gt;&lt;contributors&gt;&lt;authors&gt;&lt;author&gt;Nuckolls, Katherine B.&lt;/author&gt;&lt;author&gt;Cassel, John&lt;/author&gt;&lt;author&gt;Kaplan, Berton H.&lt;/author&gt;&lt;/authors&gt;&lt;/contributors&gt;&lt;titles&gt;&lt;title&gt;PSYCHOSOCIAL ASSETS, LIFE CRISIS AND THE PROGNOSIS OF PREGNANCY&lt;/title&gt;&lt;secondary-title&gt;American Journal of Epidemiology&lt;/secondary-title&gt;&lt;/titles&gt;&lt;periodical&gt;&lt;full-title&gt;American Journal of Epidemiology&lt;/full-title&gt;&lt;/periodical&gt;&lt;pages&gt;431-441&lt;/pages&gt;&lt;volume&gt;95&lt;/volume&gt;&lt;number&gt;5&lt;/number&gt;&lt;dates&gt;&lt;year&gt;1972&lt;/year&gt;&lt;pub-dates&gt;&lt;date&gt;May 1, 1972&lt;/date&gt;&lt;/pub-dates&gt;&lt;/dates&gt;&lt;urls&gt;&lt;related-urls&gt;&lt;url&gt;http://aje.oxfordjournals.org/content/95/5/431.abstract &lt;/url&gt;&lt;/related-urls&gt;&lt;/urls&gt;&lt;/record&gt;&lt;/Cite&gt;&lt;/EndNote&gt;</w:instrText>
      </w:r>
      <w:r w:rsidR="00DE3F20" w:rsidRPr="007C2FAA">
        <w:rPr>
          <w:rFonts w:ascii="Times New Roman" w:hAnsi="Times New Roman" w:cs="Times New Roman"/>
          <w:sz w:val="24"/>
          <w:szCs w:val="24"/>
          <w:lang w:val="en-US"/>
        </w:rPr>
        <w:fldChar w:fldCharType="separate"/>
      </w:r>
      <w:r w:rsidR="000B395B" w:rsidRPr="007C2FAA">
        <w:rPr>
          <w:rFonts w:ascii="Times New Roman" w:hAnsi="Times New Roman" w:cs="Times New Roman"/>
          <w:noProof/>
          <w:sz w:val="24"/>
          <w:szCs w:val="24"/>
          <w:lang w:val="en-US"/>
        </w:rPr>
        <w:t>(</w:t>
      </w:r>
      <w:hyperlink w:anchor="_ENREF_319" w:tooltip="Nuckolls, 1972 #145" w:history="1">
        <w:r w:rsidR="00CA49C9" w:rsidRPr="007C2FAA">
          <w:rPr>
            <w:rFonts w:ascii="Times New Roman" w:hAnsi="Times New Roman" w:cs="Times New Roman"/>
            <w:noProof/>
            <w:sz w:val="24"/>
            <w:szCs w:val="24"/>
            <w:lang w:val="en-US"/>
          </w:rPr>
          <w:t>Nuckolls</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1972</w:t>
        </w:r>
      </w:hyperlink>
      <w:r w:rsidR="000B395B" w:rsidRPr="007C2FAA">
        <w:rPr>
          <w:rFonts w:ascii="Times New Roman" w:hAnsi="Times New Roman" w:cs="Times New Roman"/>
          <w:noProof/>
          <w:sz w:val="24"/>
          <w:szCs w:val="24"/>
          <w:lang w:val="en-US"/>
        </w:rPr>
        <w:t xml:space="preserve">; </w:t>
      </w:r>
      <w:hyperlink w:anchor="_ENREF_77" w:tooltip="Cobb, 1976 #682" w:history="1">
        <w:r w:rsidR="00CA49C9" w:rsidRPr="007C2FAA">
          <w:rPr>
            <w:rFonts w:ascii="Times New Roman" w:hAnsi="Times New Roman" w:cs="Times New Roman"/>
            <w:noProof/>
            <w:sz w:val="24"/>
            <w:szCs w:val="24"/>
            <w:lang w:val="en-US"/>
          </w:rPr>
          <w:t>Cobb, 1976</w:t>
        </w:r>
      </w:hyperlink>
      <w:r w:rsidR="000B395B" w:rsidRPr="007C2FAA">
        <w:rPr>
          <w:rFonts w:ascii="Times New Roman" w:hAnsi="Times New Roman" w:cs="Times New Roman"/>
          <w:noProof/>
          <w:sz w:val="24"/>
          <w:szCs w:val="24"/>
          <w:lang w:val="en-US"/>
        </w:rPr>
        <w:t>)</w:t>
      </w:r>
      <w:r w:rsidR="00DE3F20"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 xml:space="preserve">. Furthermore, it is suggested that social support can reduce the amount of medication required, accelerate recovery and aid compliance with prescribed medical regimens </w:t>
      </w:r>
      <w:r w:rsidRPr="007C2FAA">
        <w:rPr>
          <w:rFonts w:ascii="Times New Roman" w:hAnsi="Times New Roman" w:cs="Times New Roman"/>
          <w:sz w:val="24"/>
          <w:szCs w:val="24"/>
          <w:lang w:val="en-US"/>
        </w:rPr>
        <w:fldChar w:fldCharType="begin"/>
      </w:r>
      <w:r w:rsidR="000B395B" w:rsidRPr="007C2FAA">
        <w:rPr>
          <w:rFonts w:ascii="Times New Roman" w:hAnsi="Times New Roman" w:cs="Times New Roman"/>
          <w:sz w:val="24"/>
          <w:szCs w:val="24"/>
          <w:lang w:val="en-US"/>
        </w:rPr>
        <w:instrText xml:space="preserve"> ADDIN EN.CITE &lt;EndNote&gt;&lt;Cite&gt;&lt;Author&gt;Cobb&lt;/Author&gt;&lt;Year&gt;1976&lt;/Year&gt;&lt;RecNum&gt;682&lt;/RecNum&gt;&lt;DisplayText&gt;(Nuckolls&lt;style face="italic"&gt; et al.&lt;/style&gt;, 1972; Cobb, 1976)&lt;/DisplayText&gt;&lt;record&gt;&lt;rec-number&gt;682&lt;/rec-number&gt;&lt;foreign-keys&gt;&lt;key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&lt;/url&gt;&lt;/related-urls&gt;&lt;/urls&gt;&lt;/record&gt;&lt;/Cite&gt;&lt;Cite&gt;&lt;Author&gt;Nuckolls&lt;/Author&gt;&lt;Year&gt;1972&lt;/Year&gt;&lt;RecNum&gt;145&lt;/RecNum&gt;&lt;record&gt;&lt;rec-number&gt;145&lt;/rec-number&gt;&lt;foreign-keys&gt;&lt;key app="EN" db-id="ptfsfw2e7fvv0we0zspxtffwpeaexrxpr2xs"&gt;145&lt;/key&gt;&lt;/foreign-keys&gt;&lt;ref-type name="Journal Article"&gt;17&lt;/ref-type&gt;&lt;contributors&gt;&lt;authors&gt;&lt;author&gt;Nuckolls, Katherine B.&lt;/author&gt;&lt;author&gt;Cassel, John&lt;/author&gt;&lt;author&gt;Kaplan, Berton H.&lt;/author&gt;&lt;/authors&gt;&lt;/contributors&gt;&lt;titles&gt;&lt;title&gt;PSYCHOSOCIAL ASSETS, LIFE CRISIS AND THE PROGNOSIS OF PREGNANCY&lt;/title&gt;&lt;secondary-title&gt;American Journal of Epidemiology&lt;/secondary-title&gt;&lt;/titles&gt;&lt;periodical&gt;&lt;full-title&gt;American Journal of Epidemiology&lt;/full-title&gt;&lt;/periodical&gt;&lt;pages&gt;431-441&lt;/pages&gt;&lt;volume&gt;95&lt;/volume&gt;&lt;number&gt;5&lt;/number&gt;&lt;dates&gt;&lt;year&gt;1972&lt;/year&gt;&lt;pub-dates&gt;&lt;date&gt;May 1, 1972&lt;/date&gt;&lt;/pub-dates&gt;&lt;/dates&gt;&lt;urls&gt;&lt;related-urls&gt;&lt;url&gt;http://aje.oxfordjournals.org/content/95/5/431.abstract &lt;/url&gt;&lt;/related-urls&gt;&lt;/urls&gt;&lt;/record&gt;&lt;/Cite&gt;&lt;/EndNote&gt;</w:instrText>
      </w:r>
      <w:r w:rsidRPr="007C2FAA">
        <w:rPr>
          <w:rFonts w:ascii="Times New Roman" w:hAnsi="Times New Roman" w:cs="Times New Roman"/>
          <w:sz w:val="24"/>
          <w:szCs w:val="24"/>
          <w:lang w:val="en-US"/>
        </w:rPr>
        <w:fldChar w:fldCharType="separate"/>
      </w:r>
      <w:r w:rsidR="000B395B" w:rsidRPr="007C2FAA">
        <w:rPr>
          <w:rFonts w:ascii="Times New Roman" w:hAnsi="Times New Roman" w:cs="Times New Roman"/>
          <w:noProof/>
          <w:sz w:val="24"/>
          <w:szCs w:val="24"/>
          <w:lang w:val="en-US"/>
        </w:rPr>
        <w:t>(</w:t>
      </w:r>
      <w:hyperlink w:anchor="_ENREF_319" w:tooltip="Nuckolls, 1972 #145" w:history="1">
        <w:r w:rsidR="00CA49C9" w:rsidRPr="007C2FAA">
          <w:rPr>
            <w:rFonts w:ascii="Times New Roman" w:hAnsi="Times New Roman" w:cs="Times New Roman"/>
            <w:noProof/>
            <w:sz w:val="24"/>
            <w:szCs w:val="24"/>
            <w:lang w:val="en-US"/>
          </w:rPr>
          <w:t>Nuckolls</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1972</w:t>
        </w:r>
      </w:hyperlink>
      <w:r w:rsidR="000B395B" w:rsidRPr="007C2FAA">
        <w:rPr>
          <w:rFonts w:ascii="Times New Roman" w:hAnsi="Times New Roman" w:cs="Times New Roman"/>
          <w:noProof/>
          <w:sz w:val="24"/>
          <w:szCs w:val="24"/>
          <w:lang w:val="en-US"/>
        </w:rPr>
        <w:t xml:space="preserve">; </w:t>
      </w:r>
      <w:hyperlink w:anchor="_ENREF_77" w:tooltip="Cobb, 1976 #682" w:history="1">
        <w:r w:rsidR="00CA49C9" w:rsidRPr="007C2FAA">
          <w:rPr>
            <w:rFonts w:ascii="Times New Roman" w:hAnsi="Times New Roman" w:cs="Times New Roman"/>
            <w:noProof/>
            <w:sz w:val="24"/>
            <w:szCs w:val="24"/>
            <w:lang w:val="en-US"/>
          </w:rPr>
          <w:t>Cobb, 1976</w:t>
        </w:r>
      </w:hyperlink>
      <w:r w:rsidR="000B395B" w:rsidRPr="007C2FAA">
        <w:rPr>
          <w:rFonts w:ascii="Times New Roman" w:hAnsi="Times New Roman" w:cs="Times New Roman"/>
          <w:noProof/>
          <w:sz w:val="24"/>
          <w:szCs w:val="24"/>
          <w:lang w:val="en-US"/>
        </w:rPr>
        <w:t>)</w:t>
      </w:r>
      <w:r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 xml:space="preserve">. </w:t>
      </w:r>
      <w:r w:rsidRPr="007C2FAA">
        <w:rPr>
          <w:rFonts w:ascii="Times New Roman" w:hAnsi="Times New Roman" w:cs="Times New Roman"/>
          <w:sz w:val="24"/>
          <w:szCs w:val="24"/>
        </w:rPr>
        <w:t xml:space="preserve">In medicine, high levels of perceived social support have been found to be related to better cardiovascular function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&lt;EndNote&gt;&lt;Cite&gt;&lt;Author&gt;Uchino&lt;/Author&gt;&lt;Year&gt;2009&lt;/Year&gt;&lt;RecNum&gt;31&lt;/RecNum&gt;&lt;DisplayText&gt;(Orth-Gomer&lt;style face="italic"&gt; et al.&lt;/style&gt;, 1993; Uchino, 2009)&lt;/DisplayText&gt;&lt;record&gt;&lt;rec-number&gt;31&lt;/rec-number&gt;&lt;foreign-keys&gt;&lt;key app="EN" db-id="ptfsfw2e7fvv0we0zspxtffwpeaexrxpr2xs"&gt;31&lt;/key&gt;&lt;/foreign-keys&gt;&lt;ref-type name="Journal Article"&gt;17&lt;/ref-type&gt;&lt;contributors&gt;&lt;authors&gt;&lt;author&gt;Uchino, Bert N.&lt;/author&gt;&lt;/authors&gt;&lt;/contributors&gt;&lt;titles&gt;&lt;title&gt;Understanding the Links Between Social Support and Physical Health: A Life-Span Perspective With Emphasis on the Separability of Perceived and Received Support&lt;/title&gt;&lt;secondary-title&gt;Perspectives on Psychological Science&lt;/secondary-title&gt;&lt;/titles&gt;&lt;periodical&gt;&lt;full-title&gt;Perspectives on Psychological Science&lt;/full-title&gt;&lt;/periodical&gt;&lt;pages&gt;236-255&lt;/pages&gt;&lt;volume&gt;4&lt;/volume&gt;&lt;number&gt;3&lt;/number&gt;&lt;dates&gt;&lt;year&gt;2009&lt;/year&gt;&lt;pub-dates&gt;&lt;date&gt;May 1, 2009&lt;/date&gt;&lt;/pub-dates&gt;&lt;/dates&gt;&lt;urls&gt;&lt;related-urls&gt;&lt;url&gt;http://pps.sagepub.com/content/4/3/236.abstract &lt;/url&gt;&lt;/related-urls&gt;&lt;/urls&gt;&lt;electronic-resource-num&gt;10.1111/j.1745-6924.2009.01122.x&lt;/electronic-resource-num&gt;&lt;/record&gt;&lt;/Cite&gt;&lt;Cite&gt;&lt;Author&gt;Orth-Gomer&lt;/Author&gt;&lt;Year&gt;1993&lt;/Year&gt;&lt;RecNum&gt;625&lt;/RecNum&gt;&lt;record&gt;&lt;rec-number&gt;625&lt;/rec-number&gt;&lt;foreign-keys&gt;&lt;key app="EN" db-id="ptfsfw2e7fvv0we0zspxtffwpeaexrxpr2xs"&gt;625&lt;/key&gt;&lt;/foreign-keys&gt;&lt;ref-type name="Journal Article"&gt;17&lt;/ref-type&gt;&lt;contributors&gt;&lt;authors&gt;&lt;author&gt;Orth-Gomer, K.&lt;/author&gt;&lt;author&gt;Rosengren, A.&lt;/author&gt;&lt;author&gt;Wilhelmsen, L.&lt;/author&gt;&lt;/authors&gt;&lt;/contributors&gt;&lt;titles&gt;&lt;title&gt;Lack of social support and incidence of coronary heart disease in middle-aged Swedish men&lt;/title&gt;&lt;secondary-title&gt;Psychosomatic Medicine&lt;/secondary-title&gt;&lt;/titles&gt;&lt;periodical&gt;&lt;full-title&gt;Psychosomatic Medicine&lt;/full-title&gt;&lt;/periodical&gt;&lt;pages&gt;37-43&lt;/pages&gt;&lt;volume&gt;55&lt;/volume&gt;&lt;number&gt;1&lt;/number&gt;&lt;dates&gt;&lt;year&gt;1993&lt;/year&gt;&lt;pub-dates&gt;&lt;date&gt;January 1, 1993&lt;/date&gt;&lt;/pub-dates&gt;&lt;/dates&gt;&lt;urls&gt;&lt;related-urls&gt;&lt;url&gt;http://www.psychosomaticmedicine.org/content/55/1/37.abstract &lt;/url&gt;&lt;/related-urls&gt;&lt;/urls&gt;&lt;/record&gt;&lt;/Cite&gt;&lt;/EndNote&gt;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24" w:tooltip="Orth-Gomer, 1993 #625" w:history="1">
        <w:r w:rsidR="00CA49C9" w:rsidRPr="007C2FAA">
          <w:rPr>
            <w:rFonts w:ascii="Times New Roman" w:hAnsi="Times New Roman" w:cs="Times New Roman"/>
            <w:noProof/>
            <w:sz w:val="24"/>
            <w:szCs w:val="24"/>
          </w:rPr>
          <w:t>Orth-Gomer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1993</w:t>
        </w:r>
      </w:hyperlink>
      <w:r w:rsidR="00CB1951" w:rsidRPr="007C2FAA">
        <w:rPr>
          <w:rFonts w:ascii="Times New Roman" w:hAnsi="Times New Roman" w:cs="Times New Roman"/>
          <w:noProof/>
          <w:sz w:val="24"/>
          <w:szCs w:val="24"/>
        </w:rPr>
        <w:t xml:space="preserve">; </w:t>
      </w:r>
      <w:hyperlink w:anchor="_ENREF_432" w:tooltip="Uchino, 2009 #31" w:history="1">
        <w:r w:rsidR="00CA49C9" w:rsidRPr="007C2FAA">
          <w:rPr>
            <w:rFonts w:ascii="Times New Roman" w:hAnsi="Times New Roman" w:cs="Times New Roman"/>
            <w:noProof/>
            <w:sz w:val="24"/>
            <w:szCs w:val="24"/>
          </w:rPr>
          <w:t>Uchino, 2009</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lesser chances of having stroke </w:t>
      </w:r>
      <w:r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&lt;EndNote&gt;&lt;Cite&gt;&lt;Author&gt;Ikeda&lt;/Author&gt;&lt;Year&gt;2008&lt;/Year&gt;&lt;RecNum&gt;442&lt;/RecNum&gt;&lt;DisplayText&gt;(Ikeda&lt;style face="italic"&gt; et al.&lt;/style&gt;, 2008)&lt;/DisplayText&gt;&lt;record&gt;&lt;rec-number&gt;442&lt;/rec-number&gt;&lt;foreign-keys&gt;&lt;key app="EN" db-id="ptfsfw2e7fvv0we0zspxtffwpeaexrxpr2xs"&gt;442&lt;/key&gt;&lt;/foreign-keys&gt;&lt;ref-type name="Journal Article"&gt;17&lt;/ref-type&gt;&lt;contributors&gt;&lt;authors&gt;&lt;author&gt;Ikeda, Ai&lt;/author&gt;&lt;author&gt;Iso, Hiroyasu&lt;/author&gt;&lt;author&gt;Kawachi, Ichiro&lt;/author&gt;&lt;author&gt;Yamagishi, Kazumasa&lt;/author&gt;&lt;author&gt;Inoue, Manami&lt;/author&gt;&lt;author&gt;Tsugane, Shoichiro&lt;/author&gt;&lt;author&gt;for the, Jphc Study Group&lt;/author&gt;&lt;/authors&gt;&lt;/contributors&gt;&lt;titles&gt;&lt;title&gt;Social Support and Stroke and Coronary Heart Disease&lt;/title&gt;&lt;secondary-title&gt;Stroke&lt;/secondary-title&gt;&lt;/titles&gt;&lt;periodical&gt;&lt;full-title&gt;Stroke&lt;/full-title&gt;&lt;/periodical&gt;&lt;pages&gt;768-775&lt;/pages&gt;&lt;volume&gt;39&lt;/volume&gt;&lt;number&gt;3&lt;/number&gt;&lt;dates&gt;&lt;year&gt;2008&lt;/year&gt;&lt;pub-dates&gt;&lt;date&gt;March 1, 2008&lt;/date&gt;&lt;/pub-dates&gt;&lt;/dates&gt;&lt;urls&gt;&lt;related-urls&gt;&lt;url&gt;http://stroke.ahajournals.org/content/39/3/768.abstract &lt;/url&gt;&lt;/related-urls&gt;&lt;/urls&gt;&lt;electronic-resource-num&gt;10.1161/strokeaha.107.496695&lt;/electronic-resource-num&gt;&lt;/record&gt;&lt;/Cite&gt;&lt;/EndNote&gt;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93" w:tooltip="Ikeda, 2008 #442" w:history="1">
        <w:r w:rsidR="00CA49C9" w:rsidRPr="007C2FAA">
          <w:rPr>
            <w:rFonts w:ascii="Times New Roman" w:hAnsi="Times New Roman" w:cs="Times New Roman"/>
            <w:noProof/>
            <w:sz w:val="24"/>
            <w:szCs w:val="24"/>
          </w:rPr>
          <w:t>Ikeda</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and low levels of hypertension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&lt;EndNote&gt;&lt;Cite&gt;&lt;Author&gt;Lepore&lt;/Author&gt;&lt;Year&gt;1993&lt;/Year&gt;&lt;RecNum&gt;628&lt;/RecNum&gt;&lt;DisplayText&gt;(Lepore&lt;style face="italic"&gt; et al.&lt;/style&gt;, 1993)&lt;/DisplayText&gt;&lt;record&gt;&lt;rec-number&gt;628&lt;/rec-number&gt;&lt;foreign-keys&gt;&lt;key app="EN" db-id="ptfsfw2e7fvv0we0zspxtffwpeaexrxpr2xs"&gt;628&lt;/key&gt;&lt;/foreign-keys&gt;&lt;ref-type name="Journal Article"&gt;17&lt;/ref-type&gt;&lt;contributors&gt;&lt;authors&gt;&lt;author&gt;Lepore, S. J.&lt;/author&gt;&lt;author&gt;Allen, K. A.&lt;/author&gt;&lt;author&gt;Evans, G. W.&lt;/author&gt;&lt;/authors&gt;&lt;/contributors&gt;&lt;titles&gt;&lt;title&gt;Social support lowers cardiovascular reactivity to an acute stressor&lt;/title&gt;&lt;secondary-title&gt;Psychosomatic Medicine&lt;/secondary-title&gt;&lt;/titles&gt;&lt;periodical&gt;&lt;full-title&gt;Psychosomatic Medicine&lt;/full-title&gt;&lt;/periodical&gt;&lt;pages&gt;518-524&lt;/pages&gt;&lt;volume&gt;55&lt;/volume&gt;&lt;number&gt;6&lt;/number&gt;&lt;dates&gt;&lt;year&gt;1993&lt;/year&gt;&lt;pub-dates&gt;&lt;date&gt;November 1, 1993&lt;/date&gt;&lt;/pub-dates&gt;&lt;/dates&gt;&lt;urls&gt;&lt;related-urls&gt;&lt;url&gt;http://www.psychosomaticmedicine.org/content/55/6/518.abstract &lt;/url&gt;&lt;/related-urls&gt;&lt;/urls&gt;&lt;/record&gt;&lt;/Cite&gt;&lt;/EndNote&gt;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31" w:tooltip="Lepore, 1993 #628" w:history="1">
        <w:r w:rsidR="00CA49C9" w:rsidRPr="007C2FAA">
          <w:rPr>
            <w:rFonts w:ascii="Times New Roman" w:hAnsi="Times New Roman" w:cs="Times New Roman"/>
            <w:noProof/>
            <w:sz w:val="24"/>
            <w:szCs w:val="24"/>
          </w:rPr>
          <w:t>Lepore</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1993</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Some studies also implicate a role of social support in boosting the immune system </w:t>
      </w:r>
      <w:r w:rsidRPr="007C2FAA">
        <w:rPr>
          <w:rFonts w:ascii="Times New Roman" w:hAnsi="Times New Roman" w:cs="Times New Roman"/>
          <w:sz w:val="24"/>
          <w:szCs w:val="24"/>
        </w:rPr>
        <w:fldChar w:fldCharType="begin">
          <w:fldData xml:space="preserve">PEVuZE5vdGU+PENpdGU+PEF1dGhvcj5EaXhvbjwvQXV0aG9yPjxZZWFyPjIwMDE8L1llYXI+PFJl
Y051bT43NTwvUmVjTnVtPjxEaXNwbGF5VGV4dD4oQ3J1ZXNzPHN0eWxlIGZhY2U9Iml0YWxpYyI+
IGV0IGFsLjwvc3R5bGU+LCAyMDAwOyBMdXRnZW5kb3JmPHN0eWxlIGZhY2U9Iml0YWxpYyI+IGV0
IGFsLjwvc3R5bGU+LCAyMDAwOyBEaXhvbjxzdHlsZSBmYWNlPSJpdGFsaWMiPiBldCBhbC48L3N0
eWxlPiwgMjAwMSk8L0Rpc3BsYXlUZXh0PjxyZWNvcmQ+PHJlYy1udW1iZXI+NzU8L3JlYy1udW1i
ZXI+PGZvcmVpZ24ta2V5cz48a2V5IGFwcD0iRU4iIGRiLWlkPSJwdGZzZncyZTdmdnYwd2UwenNw
eHRmZndwZWFleHJ4cHIyeHMiPjc1PC9rZXk+PC9mb3JlaWduLWtleXM+PHJlZi10eXBlIG5hbWU9
IkpvdXJuYWwgQXJ0aWNsZSI+MTc8L3JlZi10eXBlPjxjb250cmlidXRvcnM+PGF1dGhvcnM+PGF1
dGhvcj5EaXhvbiwgRGVuaXNlPC9hdXRob3I+PGF1dGhvcj5DcnVlc3MsIFN0YWN5PC9hdXRob3I+
PGF1dGhvcj5LaWxib3VybiwgS3Jpc3RpbjwvYXV0aG9yPjxhdXRob3I+S2xpbWFzLCBOYW5jeTwv
YXV0aG9yPjxhdXRob3I+RmxldGNoZXIsIE1hcnkgQW5uPC9hdXRob3I+PGF1dGhvcj5Jcm9uc29u
LCBHYWlsPC9hdXRob3I+PGF1dGhvcj5CYXVtLCBBbmRyZXc8L2F1dGhvcj48YXV0aG9yPlNjaG5l
aWRlcm1hbiwgTmVpbDwvYXV0aG9yPjxhdXRob3I+QW50b25pLCBNaWNoYWVsIEguPC9hdXRob3I+
PC9hdXRob3JzPjwvY29udHJpYnV0b3JzPjx0aXRsZXM+PHRpdGxlPlNvY2lhbCBTdXBwb3J0IE1l
ZGlhdGVzIExvbmVsaW5lc3MgYW5kIEh1bWFuIEhlcnBlc3ZpcnVzIFR5cGUgNiAoSEhWLTYpIEFu
dGlib2R5IFRpdGVyczwvdGl0bGU+PHNlY29uZGFyeS10aXRsZT5Kb3VybmFsIG9mIEFwcGxpZWQg
U29jaWFsIFBzeWNob2xvZ3k8L3NlY29uZGFyeS10aXRsZT48L3RpdGxlcz48cGVyaW9kaWNhbD48
ZnVsbC10aXRsZT5Kb3VybmFsIG9mIEFwcGxpZWQgU29jaWFsIFBzeWNob2xvZ3k8L2Z1bGwtdGl0
bGU+PC9wZXJpb2RpY2FsPjxwYWdlcz4xMTExLTExMzI8L3BhZ2VzPjx2b2x1bWU+MzE8L3ZvbHVt
ZT48bnVtYmVyPjY8L251bWJlcj48ZGF0ZXM+PHllYXI+MjAwMTwveWVhcj48L2RhdGVzPjxwdWJs
aXNoZXI+QmxhY2t3ZWxsIFB1Ymxpc2hpbmcgTHRkPC9wdWJsaXNoZXI+PHVybHM+PHJlbGF0ZWQt
dXJscz48dXJsPmh0dHA6Ly9keC5kb2kub3JnLzEwLjExMTEvai4xNTU5LTE4MTYuMjAwMS50YjAy
NjY1LnggPC91cmw+PC9yZWxhdGVkLXVybHM+PC91cmxzPjwvcmVjb3JkPjwvQ2l0ZT48Q2l0ZT48
QXV0aG9yPkx1dGdlbmRvcmY8L0F1dGhvcj48WWVhcj4yMDAwPC9ZZWFyPjxSZWNOdW0+MjQzPC9S
ZWNOdW0+PHJlY29yZD48cmVjLW51bWJlcj4yNDM8L3JlYy1udW1iZXI+PGZvcmVpZ24ta2V5cz48
a2V5IGFwcD0iRU4iIGRiLWlkPSJwdGZzZncyZTdmdnYwd2UwenNweHRmZndwZWFleHJ4cHIyeHMi
PjI0Mzwva2V5PjwvZm9yZWlnbi1rZXlzPjxyZWYtdHlwZSBuYW1lPSJKb3VybmFsIEFydGljbGUi
PjE3PC9yZWYtdHlwZT48Y29udHJpYnV0b3JzPjxhdXRob3JzPjxhdXRob3I+THV0Z2VuZG9yZiwg
U3VzYW48L2F1dGhvcj48YXV0aG9yPkFuZGVyc29uLCBCYXJyaWU8L2F1dGhvcj48YXV0aG9yPlNv
cm9za3ksIEpvZWw8L2F1dGhvcj48YXV0aG9yPkJ1bGxlciwgUmljaGFyZDwvYXV0aG9yPjxhdXRo
b3I+THViYXJvZmYsIERhdmlkPC9hdXRob3I+PC9hdXRob3JzPjwvY29udHJpYnV0b3JzPjx0aXRs
ZXM+PHRpdGxlPkludGVybGV1a2luLTYgYW5kIHVzZSBvZiBzb2NpYWwgc3VwcG9ydCBpbiBneW5l
Y29sb2dpYyBjYW5jZXIgcGF0aWVudHM8L3RpdGxlPjxzZWNvbmRhcnktdGl0bGU+SW50ZXJuYXRp
b25hbCBKb3VybmFsIG9mIEJlaGF2aW9yYWwgTWVkaWNpbmU8L3NlY29uZGFyeS10aXRsZT48L3Rp
dGxlcz48cGVyaW9kaWNhbD48ZnVsbC10aXRsZT5JbnRlcm5hdGlvbmFsIEpvdXJuYWwgb2YgQmVo
YXZpb3JhbCBNZWRpY2luZTwvZnVsbC10aXRsZT48L3BlcmlvZGljYWw+PHBhZ2VzPjEyNy0xNDI8
L3BhZ2VzPjx2b2x1bWU+Nzwvdm9sdW1lPjxudW1iZXI+MjwvbnVtYmVyPjxrZXl3b3Jkcz48a2V5
d29yZD5Qc3ljaG9sb2d5PC9rZXl3b3JkPjwva2V5d29yZHM+PGRhdGVzPjx5ZWFyPjIwMDA8L3ll
YXI+PC9kYXRlcz48cHVibGlzaGVyPlNwcmluZ2VyIEJvc3RvbjwvcHVibGlzaGVyPjx1cmxzPjxy
ZWxhdGVkLXVybHM+PHVybD5odHRwOi8vZHguZG9pLm9yZy8xMC4xMjA3L1MxNTMyNzU1OElKQk0w
NzAyXzMgPC91cmw+PC9yZWxhdGVkLXVybHM+PC91cmxzPjwvcmVjb3JkPjwvQ2l0ZT48Q2l0ZT48
QXV0aG9yPkNydWVzczwvQXV0aG9yPjxZZWFyPjIwMDA8L1llYXI+PFJlY051bT4xMzI8L1JlY051
bT48cmVjb3JkPjxyZWMtbnVtYmVyPjEzMjwvcmVjLW51bWJlcj48Zm9yZWlnbi1rZXlzPjxrZXkg
YXBwPSJFTiIgZGItaWQ9InB0ZnNmdzJlN2Z2djB3ZTB6c3B4dGZmd3BlYWV4cnhwcjJ4cyI+MTMy
PC9rZXk+PC9mb3JlaWduLWtleXM+PHJlZi10eXBlIG5hbWU9IkpvdXJuYWwgQXJ0aWNsZSI+MTc8
L3JlZi10eXBlPjxjb250cmlidXRvcnM+PGF1dGhvcnM+PGF1dGhvcj5DcnVlc3MsIFN0YWN5PC9h
dXRob3I+PGF1dGhvcj5BbnRvbmksIE1pY2hhZWw8L2F1dGhvcj48YXV0aG9yPkNydWVzcywgRGVh
bjwvYXV0aG9yPjxhdXRob3I+RmxldGNoZXIsIE1hcnkgQW5uPC9hdXRob3I+PGF1dGhvcj5Jcm9u
c29uLCBHYWlsPC9hdXRob3I+PGF1dGhvcj5LdW1hciwgTWFoZW5kcmE8L2F1dGhvcj48YXV0aG9y
Pkx1dGdlbmRvcmYsIFN1c2FuPC9hdXRob3I+PGF1dGhvcj5IYXllcywgQWRlbGU8L2F1dGhvcj48
YXV0aG9yPktsaW1hcywgTmFuY3k8L2F1dGhvcj48YXV0aG9yPlNjaG5laWRlcm1hbiwgTmVpbDwv
YXV0aG9yPjwvYXV0aG9ycz48L2NvbnRyaWJ1dG9ycz48dGl0bGVzPjx0aXRsZT5SZWR1Y3Rpb25z
IGluIEhlcnBlcyBTaW1wbGV4IFZpcnVzIFR5cGUgMiBBbnRpYm9keSBUaXRlcnMgQWZ0ZXIgQ29n
bml0aXZlIEJlaGF2aW9yYWwgU3RyZXNzIE1hbmFnZW1lbnQgYW5kIFJlbGF0aW9uc2hpcHMgV2l0
aCBOZXVyb2VuZG9jcmluZSBGdW5jdGlvbiwgUmVsYXhhdGlvbiBTa2lsbHMsIGFuZCBTb2NpYWwg
U3VwcG9ydCBpbiBISVYtUG9zaXRpdmUgTWVuPC90aXRsZT48c2Vjb25kYXJ5LXRpdGxlPlBzeWNo
b3NvbWF0aWMgTWVkaWNpbmU8L3NlY29uZGFyeS10aXRsZT48L3RpdGxlcz48cGVyaW9kaWNhbD48
ZnVsbC10aXRsZT5Qc3ljaG9zb21hdGljIE1lZGljaW5lPC9mdWxsLXRpdGxlPjwvcGVyaW9kaWNh
bD48cGFnZXM+ODI4LTgzNzwvcGFnZXM+PHZvbHVtZT42Mjwvdm9sdW1lPjxudW1iZXI+NjwvbnVt
YmVyPjxkYXRlcz48eWVhcj4yMDAwPC95ZWFyPjxwdWItZGF0ZXM+PGRhdGU+RGVjZW1iZXIgMSwg
MjAwMDwvZGF0ZT48L3B1Yi1kYXRlcz48L2RhdGVzPjx1cmxzPjxyZWxhdGVkLXVybHM+PHVybD5o
dHRwOi8vd3d3LnBzeWNob3NvbWF0aWNtZWRpY2luZS5vcmcvY29udGVudC82Mi82LzgyOC5hYnN0
cmFjdCA8L3VybD48L3JlbGF0ZWQtdXJscz48L3VybHM+PC9yZWNvcmQ+PC9DaXRlPjwvRW5kTm90
ZT4A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PEVuZE5vdGU+PENpdGU+PEF1dGhvcj5EaXhvbjwvQXV0aG9yPjxZZWFyPjIwMDE8L1llYXI+PFJl
Y051bT43NTwvUmVjTnVtPjxEaXNwbGF5VGV4dD4oQ3J1ZXNzPHN0eWxlIGZhY2U9Iml0YWxpYyI+
IGV0IGFsLjwvc3R5bGU+LCAyMDAwOyBMdXRnZW5kb3JmPHN0eWxlIGZhY2U9Iml0YWxpYyI+IGV0
IGFsLjwvc3R5bGU+LCAyMDAwOyBEaXhvbjxzdHlsZSBmYWNlPSJpdGFsaWMiPiBldCBhbC48L3N0
eWxlPiwgMjAwMSk8L0Rpc3BsYXlUZXh0PjxyZWNvcmQ+PHJlYy1udW1iZXI+NzU8L3JlYy1udW1i
ZXI+PGZvcmVpZ24ta2V5cz48a2V5IGFwcD0iRU4iIGRiLWlkPSJwdGZzZncyZTdmdnYwd2UwenNw
eHRmZndwZWFleHJ4cHIyeHMiPjc1PC9rZXk+PC9mb3JlaWduLWtleXM+PHJlZi10eXBlIG5hbWU9
IkpvdXJuYWwgQXJ0aWNsZSI+MTc8L3JlZi10eXBlPjxjb250cmlidXRvcnM+PGF1dGhvcnM+PGF1
dGhvcj5EaXhvbiwgRGVuaXNlPC9hdXRob3I+PGF1dGhvcj5DcnVlc3MsIFN0YWN5PC9hdXRob3I+
PGF1dGhvcj5LaWxib3VybiwgS3Jpc3RpbjwvYXV0aG9yPjxhdXRob3I+S2xpbWFzLCBOYW5jeTwv
YXV0aG9yPjxhdXRob3I+RmxldGNoZXIsIE1hcnkgQW5uPC9hdXRob3I+PGF1dGhvcj5Jcm9uc29u
LCBHYWlsPC9hdXRob3I+PGF1dGhvcj5CYXVtLCBBbmRyZXc8L2F1dGhvcj48YXV0aG9yPlNjaG5l
aWRlcm1hbiwgTmVpbDwvYXV0aG9yPjxhdXRob3I+QW50b25pLCBNaWNoYWVsIEguPC9hdXRob3I+
PC9hdXRob3JzPjwvY29udHJpYnV0b3JzPjx0aXRsZXM+PHRpdGxlPlNvY2lhbCBTdXBwb3J0IE1l
ZGlhdGVzIExvbmVsaW5lc3MgYW5kIEh1bWFuIEhlcnBlc3ZpcnVzIFR5cGUgNiAoSEhWLTYpIEFu
dGlib2R5IFRpdGVyczwvdGl0bGU+PHNlY29uZGFyeS10aXRsZT5Kb3VybmFsIG9mIEFwcGxpZWQg
U29jaWFsIFBzeWNob2xvZ3k8L3NlY29uZGFyeS10aXRsZT48L3RpdGxlcz48cGVyaW9kaWNhbD48
ZnVsbC10aXRsZT5Kb3VybmFsIG9mIEFwcGxpZWQgU29jaWFsIFBzeWNob2xvZ3k8L2Z1bGwtdGl0
bGU+PC9wZXJpb2RpY2FsPjxwYWdlcz4xMTExLTExMzI8L3BhZ2VzPjx2b2x1bWU+MzE8L3ZvbHVt
ZT48bnVtYmVyPjY8L251bWJlcj48ZGF0ZXM+PHllYXI+MjAwMTwveWVhcj48L2RhdGVzPjxwdWJs
aXNoZXI+QmxhY2t3ZWxsIFB1Ymxpc2hpbmcgTHRkPC9wdWJsaXNoZXI+PHVybHM+PHJlbGF0ZWQt
dXJscz48dXJsPmh0dHA6Ly9keC5kb2kub3JnLzEwLjExMTEvai4xNTU5LTE4MTYuMjAwMS50YjAy
NjY1LnggPC91cmw+PC9yZWxhdGVkLXVybHM+PC91cmxzPjwvcmVjb3JkPjwvQ2l0ZT48Q2l0ZT48
QXV0aG9yPkx1dGdlbmRvcmY8L0F1dGhvcj48WWVhcj4yMDAwPC9ZZWFyPjxSZWNOdW0+MjQzPC9S
ZWNOdW0+PHJlY29yZD48cmVjLW51bWJlcj4yNDM8L3JlYy1udW1iZXI+PGZvcmVpZ24ta2V5cz48
a2V5IGFwcD0iRU4iIGRiLWlkPSJwdGZzZncyZTdmdnYwd2UwenNweHRmZndwZWFleHJ4cHIyeHMi
PjI0Mzwva2V5PjwvZm9yZWlnbi1rZXlzPjxyZWYtdHlwZSBuYW1lPSJKb3VybmFsIEFydGljbGUi
PjE3PC9yZWYtdHlwZT48Y29udHJpYnV0b3JzPjxhdXRob3JzPjxhdXRob3I+THV0Z2VuZG9yZiwg
U3VzYW48L2F1dGhvcj48YXV0aG9yPkFuZGVyc29uLCBCYXJyaWU8L2F1dGhvcj48YXV0aG9yPlNv
cm9za3ksIEpvZWw8L2F1dGhvcj48YXV0aG9yPkJ1bGxlciwgUmljaGFyZDwvYXV0aG9yPjxhdXRo
b3I+THViYXJvZmYsIERhdmlkPC9hdXRob3I+PC9hdXRob3JzPjwvY29udHJpYnV0b3JzPjx0aXRs
ZXM+PHRpdGxlPkludGVybGV1a2luLTYgYW5kIHVzZSBvZiBzb2NpYWwgc3VwcG9ydCBpbiBneW5l
Y29sb2dpYyBjYW5jZXIgcGF0aWVudHM8L3RpdGxlPjxzZWNvbmRhcnktdGl0bGU+SW50ZXJuYXRp
b25hbCBKb3VybmFsIG9mIEJlaGF2aW9yYWwgTWVkaWNpbmU8L3NlY29uZGFyeS10aXRsZT48L3Rp
dGxlcz48cGVyaW9kaWNhbD48ZnVsbC10aXRsZT5JbnRlcm5hdGlvbmFsIEpvdXJuYWwgb2YgQmVo
YXZpb3JhbCBNZWRpY2luZTwvZnVsbC10aXRsZT48L3BlcmlvZGljYWw+PHBhZ2VzPjEyNy0xNDI8
L3BhZ2VzPjx2b2x1bWU+Nzwvdm9sdW1lPjxudW1iZXI+MjwvbnVtYmVyPjxrZXl3b3Jkcz48a2V5
d29yZD5Qc3ljaG9sb2d5PC9rZXl3b3JkPjwva2V5d29yZHM+PGRhdGVzPjx5ZWFyPjIwMDA8L3ll
YXI+PC9kYXRlcz48cHVibGlzaGVyPlNwcmluZ2VyIEJvc3RvbjwvcHVibGlzaGVyPjx1cmxzPjxy
ZWxhdGVkLXVybHM+PHVybD5odHRwOi8vZHguZG9pLm9yZy8xMC4xMjA3L1MxNTMyNzU1OElKQk0w
NzAyXzMgPC91cmw+PC9yZWxhdGVkLXVybHM+PC91cmxzPjwvcmVjb3JkPjwvQ2l0ZT48Q2l0ZT48
QXV0aG9yPkNydWVzczwvQXV0aG9yPjxZZWFyPjIwMDA8L1llYXI+PFJlY051bT4xMzI8L1JlY051
bT48cmVjb3JkPjxyZWMtbnVtYmVyPjEzMjwvcmVjLW51bWJlcj48Zm9yZWlnbi1rZXlzPjxrZXkg
YXBwPSJFTiIgZGItaWQ9InB0ZnNmdzJlN2Z2djB3ZTB6c3B4dGZmd3BlYWV4cnhwcjJ4cyI+MTMy
PC9rZXk+PC9mb3JlaWduLWtleXM+PHJlZi10eXBlIG5hbWU9IkpvdXJuYWwgQXJ0aWNsZSI+MTc8
L3JlZi10eXBlPjxjb250cmlidXRvcnM+PGF1dGhvcnM+PGF1dGhvcj5DcnVlc3MsIFN0YWN5PC9h
dXRob3I+PGF1dGhvcj5BbnRvbmksIE1pY2hhZWw8L2F1dGhvcj48YXV0aG9yPkNydWVzcywgRGVh
bjwvYXV0aG9yPjxhdXRob3I+RmxldGNoZXIsIE1hcnkgQW5uPC9hdXRob3I+PGF1dGhvcj5Jcm9u
c29uLCBHYWlsPC9hdXRob3I+PGF1dGhvcj5LdW1hciwgTWFoZW5kcmE8L2F1dGhvcj48YXV0aG9y
Pkx1dGdlbmRvcmYsIFN1c2FuPC9hdXRob3I+PGF1dGhvcj5IYXllcywgQWRlbGU8L2F1dGhvcj48
YXV0aG9yPktsaW1hcywgTmFuY3k8L2F1dGhvcj48YXV0aG9yPlNjaG5laWRlcm1hbiwgTmVpbDwv
YXV0aG9yPjwvYXV0aG9ycz48L2NvbnRyaWJ1dG9ycz48dGl0bGVzPjx0aXRsZT5SZWR1Y3Rpb25z
IGluIEhlcnBlcyBTaW1wbGV4IFZpcnVzIFR5cGUgMiBBbnRpYm9keSBUaXRlcnMgQWZ0ZXIgQ29n
bml0aXZlIEJlaGF2aW9yYWwgU3RyZXNzIE1hbmFnZW1lbnQgYW5kIFJlbGF0aW9uc2hpcHMgV2l0
aCBOZXVyb2VuZG9jcmluZSBGdW5jdGlvbiwgUmVsYXhhdGlvbiBTa2lsbHMsIGFuZCBTb2NpYWwg
U3VwcG9ydCBpbiBISVYtUG9zaXRpdmUgTWVuPC90aXRsZT48c2Vjb25kYXJ5LXRpdGxlPlBzeWNo
b3NvbWF0aWMgTWVkaWNpbmU8L3NlY29uZGFyeS10aXRsZT48L3RpdGxlcz48cGVyaW9kaWNhbD48
ZnVsbC10aXRsZT5Qc3ljaG9zb21hdGljIE1lZGljaW5lPC9mdWxsLXRpdGxlPjwvcGVyaW9kaWNh
bD48cGFnZXM+ODI4LTgzNzwvcGFnZXM+PHZvbHVtZT42Mjwvdm9sdW1lPjxudW1iZXI+NjwvbnVt
YmVyPjxkYXRlcz48eWVhcj4yMDAwPC95ZWFyPjxwdWItZGF0ZXM+PGRhdGU+RGVjZW1iZXIgMSwg
MjAwMDwvZGF0ZT48L3B1Yi1kYXRlcz48L2RhdGVzPjx1cmxzPjxyZWxhdGVkLXVybHM+PHVybD5o
dHRwOi8vd3d3LnBzeWNob3NvbWF0aWNtZWRpY2luZS5vcmcvY29udGVudC82Mi82LzgyOC5hYnN0
cmFjdCA8L3VybD48L3JlbGF0ZWQtdXJscz48L3VybHM+PC9yZWNvcmQ+PC9DaXRlPjwvRW5kTm90
ZT4A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01" w:tooltip="Cruess, 2000 #132" w:history="1">
        <w:r w:rsidR="00CA49C9" w:rsidRPr="007C2FAA">
          <w:rPr>
            <w:rFonts w:ascii="Times New Roman" w:hAnsi="Times New Roman" w:cs="Times New Roman"/>
            <w:noProof/>
            <w:sz w:val="24"/>
            <w:szCs w:val="24"/>
          </w:rPr>
          <w:t>Cruess</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2000</w:t>
        </w:r>
      </w:hyperlink>
      <w:r w:rsidR="00CB1951" w:rsidRPr="007C2FAA">
        <w:rPr>
          <w:rFonts w:ascii="Times New Roman" w:hAnsi="Times New Roman" w:cs="Times New Roman"/>
          <w:noProof/>
          <w:sz w:val="24"/>
          <w:szCs w:val="24"/>
        </w:rPr>
        <w:t xml:space="preserve">; </w:t>
      </w:r>
      <w:hyperlink w:anchor="_ENREF_260" w:tooltip="Lutgendorf, 2000 #243" w:history="1">
        <w:r w:rsidR="00CA49C9" w:rsidRPr="007C2FAA">
          <w:rPr>
            <w:rFonts w:ascii="Times New Roman" w:hAnsi="Times New Roman" w:cs="Times New Roman"/>
            <w:noProof/>
            <w:sz w:val="24"/>
            <w:szCs w:val="24"/>
          </w:rPr>
          <w:t>Lutgendorf</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2000</w:t>
        </w:r>
      </w:hyperlink>
      <w:r w:rsidR="00CB1951" w:rsidRPr="007C2FAA">
        <w:rPr>
          <w:rFonts w:ascii="Times New Roman" w:hAnsi="Times New Roman" w:cs="Times New Roman"/>
          <w:noProof/>
          <w:sz w:val="24"/>
          <w:szCs w:val="24"/>
        </w:rPr>
        <w:t xml:space="preserve">; </w:t>
      </w:r>
      <w:hyperlink w:anchor="_ENREF_118" w:tooltip="Dixon, 2001 #75" w:history="1">
        <w:r w:rsidR="00CA49C9" w:rsidRPr="007C2FAA">
          <w:rPr>
            <w:rFonts w:ascii="Times New Roman" w:hAnsi="Times New Roman" w:cs="Times New Roman"/>
            <w:noProof/>
            <w:sz w:val="24"/>
            <w:szCs w:val="24"/>
          </w:rPr>
          <w:t>Dixon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2001</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r w:rsidRPr="007C2FAA">
        <w:rPr>
          <w:rFonts w:ascii="Times New Roman" w:hAnsi="Times New Roman" w:cs="Times New Roman"/>
          <w:sz w:val="24"/>
          <w:szCs w:val="24"/>
        </w:rPr>
        <w:lastRenderedPageBreak/>
        <w:t xml:space="preserve">having positive effects on patient self-care and diabetes outcomes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&lt;EndNote&gt;&lt;Cite&gt;&lt;Author&gt;van Dam&lt;/Author&gt;&lt;Year&gt;2005&lt;/Year&gt;&lt;RecNum&gt;475&lt;/RecNum&gt;&lt;DisplayText&gt;(van Dam&lt;style face="italic"&gt; et al.&lt;/style&gt;, 2005)&lt;/DisplayText&gt;&lt;record&gt;&lt;rec-number&gt;475&lt;/rec-number&gt;&lt;foreign-keys&gt;&lt;key app="EN" db-id="ptfsfw2e7fvv0we0zspxtffwpeaexrxpr2xs"&gt;475&lt;/key&gt;&lt;/foreign-keys&gt;&lt;ref-type name="Journal Article"&gt;17&lt;/ref-type&gt;&lt;contributors&gt;&lt;authors&gt;&lt;author&gt;van Dam, Henk A.&lt;/author&gt;&lt;author&gt;van der Horst, Frans G.&lt;/author&gt;&lt;author&gt;Knoops, Lut&lt;/author&gt;&lt;author&gt;Ryckman, Richard M.&lt;/author&gt;&lt;author&gt;Crebolder, Harry F. J. M.&lt;/author&gt;&lt;author&gt;van den Borne, Bart H. W.&lt;/author&gt;&lt;/authors&gt;&lt;/contributors&gt;&lt;titles&gt;&lt;title&gt;Social support in diabetes: a systematic review of controlled intervention studies&lt;/title&gt;&lt;secondary-title&gt;Patient Education and Counseling&lt;/secondary-title&gt;&lt;/titles&gt;&lt;periodical&gt;&lt;full-title&gt;Patient Education and Counseling&lt;/full-title&gt;&lt;/periodical&gt;&lt;pages&gt;1-12&lt;/pages&gt;&lt;volume&gt;59&lt;/volume&gt;&lt;number&gt;1&lt;/number&gt;&lt;keywords&gt;&lt;keyword&gt;Type 2 diabetes&lt;/keyword&gt;&lt;keyword&gt;Social support&lt;/keyword&gt;&lt;keyword&gt;Intervention&lt;/keyword&gt;&lt;keyword&gt;Self-care&lt;/keyword&gt;&lt;keyword&gt;Outcomes&lt;/keyword&gt;&lt;keyword&gt;Review&lt;/keyword&gt;&lt;/keywords&gt;&lt;dates&gt;&lt;year&gt;2005&lt;/year&gt;&lt;/dates&gt;&lt;isbn&gt;0738-3991&lt;/isbn&gt;&lt;urls&gt;&lt;related-urls&gt;&lt;url&gt;http://www.sciencedirect.com/science/article/pii/S0738399104003659&lt;/url&gt;&lt;/related-urls&gt;&lt;/urls&gt;&lt;electronic-resource-num&gt;http://dx.doi.org/10.1016/j.pec.2004.11.001&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36" w:tooltip="van Dam, 2005 #475" w:history="1">
        <w:r w:rsidR="00CA49C9" w:rsidRPr="007C2FAA">
          <w:rPr>
            <w:rFonts w:ascii="Times New Roman" w:hAnsi="Times New Roman" w:cs="Times New Roman"/>
            <w:noProof/>
            <w:sz w:val="24"/>
            <w:szCs w:val="24"/>
          </w:rPr>
          <w:t>van Dam</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and better patient adherence to medical treatment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&lt;EndNote&gt;&lt;Cite&gt;&lt;Author&gt;DiMatteo&lt;/Author&gt;&lt;Year&gt;2004&lt;/Year&gt;&lt;RecNum&gt;501&lt;/RecNum&gt;&lt;DisplayText&gt;(DiMatteo, 2004)&lt;/DisplayText&gt;&lt;record&gt;&lt;rec-number&gt;501&lt;/rec-number&gt;&lt;foreign-keys&gt;&lt;key app="EN" db-id="ptfsfw2e7fvv0we0zspxtffwpeaexrxpr2xs"&gt;501&lt;/key&gt;&lt;/foreign-keys&gt;&lt;ref-type name="Journal Article"&gt;17&lt;/ref-type&gt;&lt;contributors&gt;&lt;authors&gt;&lt;author&gt;M. Robin DiMatteo&lt;/author&gt;&lt;/authors&gt;&lt;/contributors&gt;&lt;titles&gt;&lt;title&gt;Social Support and Patient Adherence to Medical Treatment: A Meta-Analysis&lt;/title&gt;&lt;secondary-title&gt;Health Psychology&lt;/secondary-title&gt;&lt;/titles&gt;&lt;periodical&gt;&lt;full-title&gt;Health Psychology&lt;/full-title&gt;&lt;/periodical&gt;&lt;pages&gt;207-218&lt;/pages&gt;&lt;volume&gt;23&lt;/volume&gt;&lt;number&gt;2&lt;/number&gt;&lt;dates&gt;&lt;year&gt;2004&lt;/year&gt;&lt;/dates&gt;&lt;urls&gt;&lt;/urls&gt;&lt;/record&gt;&lt;/Cite&gt;&lt;/EndNote&gt;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16" w:tooltip="DiMatteo, 2004 #501" w:history="1">
        <w:r w:rsidR="00CA49C9" w:rsidRPr="007C2FAA">
          <w:rPr>
            <w:rFonts w:ascii="Times New Roman" w:hAnsi="Times New Roman" w:cs="Times New Roman"/>
            <w:noProof/>
            <w:sz w:val="24"/>
            <w:szCs w:val="24"/>
          </w:rPr>
          <w:t>DiMatteo, 2004</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p>
    <w:p w:rsidR="00E56732" w:rsidRPr="007C2FAA" w:rsidRDefault="00E56732" w:rsidP="0022753D">
      <w:pPr>
        <w:pStyle w:val="NormalWeb"/>
        <w:spacing w:before="240" w:beforeAutospacing="0" w:after="240" w:afterAutospacing="0" w:line="360" w:lineRule="auto"/>
        <w:ind w:right="4"/>
        <w:rPr>
          <w:rStyle w:val="apple-style-span"/>
          <w:rFonts w:eastAsiaTheme="majorEastAsia"/>
        </w:rPr>
      </w:pPr>
      <w:r w:rsidRPr="007C2FAA">
        <w:t xml:space="preserve">In relation to oral health, social support research has been limited. Bernabe and colleagues </w:t>
      </w:r>
      <w:r w:rsidRPr="007C2FAA">
        <w:fldChar w:fldCharType="begin"/>
      </w:r>
      <w:r w:rsidR="006662EC" w:rsidRPr="007C2FAA">
        <w:instrText xml:space="preserve"> ADDIN EN.CITE &lt;EndNote&gt;&lt;Cite ExcludeAuth="1"&gt;&lt;Author&gt;Bernabe&lt;/Author&gt;&lt;Year&gt;2011&lt;/Year&gt;&lt;RecNum&gt;407&lt;/RecNum&gt;&lt;DisplayText&gt;(2011)&lt;/DisplayText&gt;&lt;record&gt;&lt;rec-number&gt;407&lt;/rec-number&gt;&lt;foreign-keys&gt;&lt;key app="EN" db-id="ptfsfw2e7fvv0we0zspxtffwpeaexrxpr2xs"&gt;407&lt;/key&gt;&lt;/foreign-keys&gt;&lt;ref-type name="Journal Article"&gt;17&lt;/ref-type&gt;&lt;contributors&gt;&lt;authors&gt;&lt;author&gt;Bernabe, E.&lt;/author&gt;&lt;author&gt;Stansfeld, S. A.&lt;/author&gt;&lt;author&gt;Marcenes, W.&lt;/author&gt;&lt;/authors&gt;&lt;/contributors&gt;&lt;auth-address&gt;Institute of Dentistry, Barts and The London School of Medicine and Dentistry, Queen Mary University of London, London, UK. e.bernabe@qmul.ac.uk&lt;/auth-address&gt;&lt;titles&gt;&lt;title&gt;Roles of different sources of social support on caries experience and caries increment in adolescents of East london&lt;/title&gt;&lt;secondary-title&gt;Caries research&lt;/secondary-title&gt;&lt;/titles&gt;&lt;periodical&gt;&lt;full-title&gt;Caries research&lt;/full-title&gt;&lt;/periodical&gt;&lt;pages&gt;400-7&lt;/pages&gt;&lt;volume&gt;45&lt;/volume&gt;&lt;number&gt;4&lt;/number&gt;&lt;dates&gt;&lt;year&gt;2011&lt;/year&gt;&lt;/dates&gt;&lt;urls&gt;&lt;related-urls&gt;&lt;url&gt;http://ukpmc.ac.uk/abstract/MED/21846986 &lt;/url&gt;&lt;/related-urls&gt;&lt;/urls&gt;&lt;/record&gt;&lt;/Cite&gt;&lt;/EndNote&gt;</w:instrText>
      </w:r>
      <w:r w:rsidRPr="007C2FAA">
        <w:fldChar w:fldCharType="separate"/>
      </w:r>
      <w:r w:rsidRPr="007C2FAA">
        <w:rPr>
          <w:noProof/>
        </w:rPr>
        <w:t>(</w:t>
      </w:r>
      <w:hyperlink w:anchor="_ENREF_42" w:tooltip="Bernabe, 2011 #407" w:history="1">
        <w:r w:rsidR="00CA49C9" w:rsidRPr="007C2FAA">
          <w:rPr>
            <w:noProof/>
          </w:rPr>
          <w:t>2011</w:t>
        </w:r>
      </w:hyperlink>
      <w:r w:rsidRPr="007C2FAA">
        <w:rPr>
          <w:noProof/>
        </w:rPr>
        <w:t>)</w:t>
      </w:r>
      <w:r w:rsidRPr="007C2FAA">
        <w:fldChar w:fldCharType="end"/>
      </w:r>
      <w:r w:rsidRPr="007C2FAA">
        <w:t xml:space="preserve"> showed that adolescents who perceived higher levels of social support had lower caries experience and increment. However, support from a special person was more relevant for these adolescents than from family and peers. Similar findings were reported in adults by</w:t>
      </w:r>
      <w:r w:rsidRPr="007C2FAA">
        <w:rPr>
          <w:rStyle w:val="apple-style-span"/>
          <w:rFonts w:eastAsiaTheme="majorEastAsia"/>
        </w:rPr>
        <w:t xml:space="preserve"> Brennan and Spencer </w:t>
      </w:r>
      <w:r w:rsidRPr="007C2FAA">
        <w:rPr>
          <w:rStyle w:val="apple-style-span"/>
          <w:rFonts w:eastAsiaTheme="majorEastAsia"/>
        </w:rPr>
        <w:fldChar w:fldCharType="begin"/>
      </w:r>
      <w:r w:rsidR="006662EC" w:rsidRPr="007C2FAA">
        <w:rPr>
          <w:rStyle w:val="apple-style-span"/>
          <w:rFonts w:eastAsiaTheme="majorEastAsia"/>
        </w:rPr>
        <w:instrText xml:space="preserve"> ADDIN EN.CITE &lt;EndNote&gt;&lt;Cite ExcludeAuth="1"&gt;&lt;Author&gt;Brennan&lt;/Author&gt;&lt;Year&gt;2010&lt;/Year&gt;&lt;RecNum&gt;78&lt;/RecNum&gt;&lt;DisplayText&gt;(2010)&lt;/DisplayText&gt;&lt;record&gt;&lt;rec-number&gt;78&lt;/rec-number&gt;&lt;foreign-keys&gt;&lt;key app="EN" db-id="ptfsfw2e7fvv0we0zspxtffwpeaexrxpr2xs"&gt;78&lt;/key&gt;&lt;/foreign-keys&gt;&lt;ref-type name="Journal Article"&gt;17&lt;/ref-type&gt;&lt;contributors&gt;&lt;authors&gt;&lt;author&gt;Brennan, David&lt;/author&gt;&lt;author&gt;Spencer, A.&lt;/author&gt;&lt;/authors&gt;&lt;/contributors&gt;&lt;titles&gt;&lt;title&gt;Social Support and Optimism in Relation to the Oral Health of Young Adults&lt;/title&gt;&lt;secondary-title&gt;International Journal of Behavioral Medicine&lt;/secondary-title&gt;&lt;/titles&gt;&lt;periodical&gt;&lt;full-title&gt;International Journal of Behavioral Medicine&lt;/full-title&gt;&lt;/periodical&gt;&lt;pages&gt;1-9&lt;/pages&gt;&lt;keywords&gt;&lt;keyword&gt;Psychology&lt;/keyword&gt;&lt;/keywords&gt;&lt;dates&gt;&lt;year&gt;2010&lt;/year&gt;&lt;/dates&gt;&lt;publisher&gt;Springer Boston&lt;/publisher&gt;&lt;urls&gt;&lt;related-urls&gt;&lt;url&gt;http://dx.doi.org/10.1007/s12529-010-9136-3 &lt;/url&gt;&lt;/related-urls&gt;&lt;/urls&gt;&lt;/record&gt;&lt;/Cite&gt;&lt;/EndNote&gt;</w:instrText>
      </w:r>
      <w:r w:rsidRPr="007C2FAA">
        <w:rPr>
          <w:rStyle w:val="apple-style-span"/>
          <w:rFonts w:eastAsiaTheme="majorEastAsia"/>
        </w:rPr>
        <w:fldChar w:fldCharType="separate"/>
      </w:r>
      <w:r w:rsidRPr="007C2FAA">
        <w:rPr>
          <w:rStyle w:val="apple-style-span"/>
          <w:rFonts w:eastAsiaTheme="majorEastAsia"/>
          <w:noProof/>
        </w:rPr>
        <w:t>(</w:t>
      </w:r>
      <w:hyperlink w:anchor="_ENREF_54" w:tooltip="Brennan, 2010 #78" w:history="1">
        <w:r w:rsidR="00CA49C9" w:rsidRPr="007C2FAA">
          <w:rPr>
            <w:rStyle w:val="apple-style-span"/>
            <w:rFonts w:eastAsiaTheme="majorEastAsia"/>
            <w:noProof/>
          </w:rPr>
          <w:t>2010</w:t>
        </w:r>
      </w:hyperlink>
      <w:r w:rsidRPr="007C2FAA">
        <w:rPr>
          <w:rStyle w:val="apple-style-span"/>
          <w:rFonts w:eastAsiaTheme="majorEastAsia"/>
          <w:noProof/>
        </w:rPr>
        <w:t>)</w:t>
      </w:r>
      <w:r w:rsidRPr="007C2FAA">
        <w:rPr>
          <w:rStyle w:val="apple-style-span"/>
          <w:rFonts w:eastAsiaTheme="majorEastAsia"/>
        </w:rPr>
        <w:fldChar w:fldCharType="end"/>
      </w:r>
      <w:r w:rsidRPr="007C2FAA">
        <w:rPr>
          <w:rStyle w:val="apple-style-span"/>
          <w:rFonts w:eastAsiaTheme="majorEastAsia"/>
        </w:rPr>
        <w:t xml:space="preserve"> among 1859 Australians aged 30 years where higher levels of perceived social support were related to fewer decayed teeth. However, this association disappeared after adjusting for effects of visiting the dentist, tooth brushing, sex and income, whereas the study in adolescents reported the association independent </w:t>
      </w:r>
      <w:r w:rsidRPr="007C2FAA">
        <w:rPr>
          <w:rFonts w:eastAsiaTheme="majorEastAsia"/>
          <w:lang w:val="en-GB"/>
        </w:rPr>
        <w:t>of demographic characteristics and dental behaviours.</w:t>
      </w:r>
      <w:r w:rsidRPr="007C2FAA">
        <w:rPr>
          <w:rStyle w:val="apple-style-span"/>
          <w:rFonts w:eastAsiaTheme="majorEastAsia"/>
        </w:rPr>
        <w:t xml:space="preserve"> This might be due to a low response rate (43%) reported in the latter study conducted in</w:t>
      </w:r>
      <w:r w:rsidR="00DE3F20" w:rsidRPr="007C2FAA">
        <w:rPr>
          <w:rStyle w:val="apple-style-span"/>
          <w:rFonts w:eastAsiaTheme="majorEastAsia"/>
        </w:rPr>
        <w:t xml:space="preserve"> adults which can introduce non-</w:t>
      </w:r>
      <w:r w:rsidRPr="007C2FAA">
        <w:rPr>
          <w:rStyle w:val="apple-style-span"/>
          <w:rFonts w:eastAsiaTheme="majorEastAsia"/>
        </w:rPr>
        <w:t xml:space="preserve">response bias. </w:t>
      </w:r>
      <w:r w:rsidRPr="007C2FAA">
        <w:t xml:space="preserve">A cross-sectional study in 251 females in Brazil reported that high levels of periodontal disease were predicted by low levels of emotional support in adulthood </w:t>
      </w:r>
      <w:r w:rsidRPr="007C2FAA">
        <w:fldChar w:fldCharType="begin"/>
      </w:r>
      <w:r w:rsidR="006662EC" w:rsidRPr="007C2FAA">
        <w:instrText xml:space="preserve"> ADDIN EN.CITE &lt;EndNote&gt;&lt;Cite&gt;&lt;Author&gt;Nicolau&lt;/Author&gt;&lt;Year&gt;2007&lt;/Year&gt;&lt;RecNum&gt;456&lt;/RecNum&gt;&lt;DisplayText&gt;(Nicolau&lt;style face="italic"&gt; et al.&lt;/style&gt;, 2007)&lt;/DisplayText&gt;&lt;record&gt;&lt;rec-number&gt;456&lt;/rec-number&gt;&lt;foreign-keys&gt;&lt;key app="EN" db-id="ptfsfw2e7fvv0we0zspxtffwpeaexrxpr2xs"&gt;456&lt;/key&gt;&lt;/foreign-keys&gt;&lt;ref-type name="Journal Article"&gt;17&lt;/ref-type&gt;&lt;contributors&gt;&lt;authors&gt;&lt;author&gt;Nicolau, Belinda&lt;/author&gt;&lt;author&gt;Netuveli, Gopalakrishnan&lt;/author&gt;&lt;author&gt;Kim, Jung-Wang Martin&lt;/author&gt;&lt;author&gt;Sheiham, Aubrey&lt;/author&gt;&lt;author&gt;Marcenes, Wagner&lt;/author&gt;&lt;/authors&gt;&lt;/contributors&gt;&lt;titles&gt;&lt;title&gt;A life-course approach to assess psychosocial factors and periodontal disease&lt;/title&gt;&lt;secondary-title&gt;Journal of Clinical Periodontology&lt;/secondary-title&gt;&lt;/titles&gt;&lt;periodical&gt;&lt;full-title&gt;Journal of Clinical Periodontology&lt;/full-title&gt;&lt;/periodical&gt;&lt;pages&gt;844-850&lt;/pages&gt;&lt;volume&gt;34&lt;/volume&gt;&lt;number&gt;10&lt;/number&gt;&lt;keywords&gt;&lt;keyword&gt;early life&lt;/keyword&gt;&lt;keyword&gt;family relationships&lt;/keyword&gt;&lt;keyword&gt;life course&lt;/keyword&gt;&lt;keyword&gt;periodontal attachment&lt;/keyword&gt;&lt;keyword&gt;periodontal disease&lt;/keyword&gt;&lt;keyword&gt;psychosocial factors&lt;/keyword&gt;&lt;keyword&gt;social support&lt;/keyword&gt;&lt;/keywords&gt;&lt;dates&gt;&lt;year&gt;2007&lt;/year&gt;&lt;/dates&gt;&lt;publisher&gt;Blackwell Publishing Ltd&lt;/publisher&gt;&lt;urls&gt;&lt;related-urls&gt;&lt;url&gt;http://dx.doi.org/10.1111/j.1600-051X.2007.01123.x &lt;/url&gt;&lt;/related-urls&gt;&lt;/urls&gt;&lt;/record&gt;&lt;/Cite&gt;&lt;/EndNote&gt;</w:instrText>
      </w:r>
      <w:r w:rsidRPr="007C2FAA">
        <w:fldChar w:fldCharType="separate"/>
      </w:r>
      <w:r w:rsidR="00CB1951" w:rsidRPr="007C2FAA">
        <w:rPr>
          <w:noProof/>
        </w:rPr>
        <w:t>(</w:t>
      </w:r>
      <w:hyperlink w:anchor="_ENREF_315" w:tooltip="Nicolau, 2007 #456" w:history="1">
        <w:r w:rsidR="00CA49C9" w:rsidRPr="007C2FAA">
          <w:rPr>
            <w:noProof/>
          </w:rPr>
          <w:t>Nicolau</w:t>
        </w:r>
        <w:r w:rsidR="00CA49C9" w:rsidRPr="007C2FAA">
          <w:rPr>
            <w:i/>
            <w:noProof/>
          </w:rPr>
          <w:t xml:space="preserve"> et al.</w:t>
        </w:r>
        <w:r w:rsidR="00CA49C9" w:rsidRPr="007C2FAA">
          <w:rPr>
            <w:noProof/>
          </w:rPr>
          <w:t>, 2007</w:t>
        </w:r>
      </w:hyperlink>
      <w:r w:rsidR="00CB1951" w:rsidRPr="007C2FAA">
        <w:rPr>
          <w:noProof/>
        </w:rPr>
        <w:t>)</w:t>
      </w:r>
      <w:r w:rsidRPr="007C2FAA">
        <w:fldChar w:fldCharType="end"/>
      </w:r>
      <w:r w:rsidRPr="007C2FAA">
        <w:t>.</w:t>
      </w:r>
      <w:r w:rsidRPr="007C2FAA">
        <w:rPr>
          <w:sz w:val="19"/>
          <w:szCs w:val="19"/>
        </w:rPr>
        <w:t xml:space="preserve"> </w:t>
      </w:r>
      <w:r w:rsidRPr="007C2FAA">
        <w:t>However,</w:t>
      </w:r>
      <w:r w:rsidR="00DE3F20" w:rsidRPr="007C2FAA">
        <w:t xml:space="preserve"> </w:t>
      </w:r>
      <w:r w:rsidRPr="007C2FAA">
        <w:t xml:space="preserve">American older adults (60 years) needing more emotional support did not demonstrate a greater prevalence of periodontitis or loss of periodontal attachment </w:t>
      </w:r>
      <w:r w:rsidRPr="007C2FAA">
        <w:fldChar w:fldCharType="begin"/>
      </w:r>
      <w:r w:rsidR="006662EC" w:rsidRPr="007C2FAA">
        <w:instrText xml:space="preserve"> ADDIN EN.CITE &lt;EndNote&gt;&lt;Cite&gt;&lt;Author&gt;Sabbah&lt;/Author&gt;&lt;Year&gt;2011&lt;/Year&gt;&lt;RecNum&gt;127&lt;/RecNum&gt;&lt;DisplayText&gt;(Sabbah&lt;style face="italic"&gt; et al.&lt;/style&gt;, 2011)&lt;/DisplayText&gt;&lt;record&gt;&lt;rec-number&gt;127&lt;/rec-number&gt;&lt;foreign-keys&gt;&lt;key app="EN" db-id="ptfsfw2e7fvv0we0zspxtffwpeaexrxpr2xs"&gt;127&lt;/key&gt;&lt;/foreign-keys&gt;&lt;ref-type name="Journal Article"&gt;17&lt;/ref-type&gt;&lt;contributors&gt;&lt;authors&gt;&lt;author&gt;Sabbah, Wael&lt;/author&gt;&lt;author&gt;Tsakos, Georgios&lt;/author&gt;&lt;author&gt;Chandola, Tarani&lt;/author&gt;&lt;author&gt;Newton, Tim&lt;/author&gt;&lt;author&gt;Kawachi, Ichiro&lt;/author&gt;&lt;author&gt;Sheiham, Aubrey&lt;/author&gt;&lt;author&gt;Marmot, Michael G.&lt;/author&gt;&lt;author&gt;Watt, Richard G.&lt;/author&gt;&lt;/authors&gt;&lt;/contributors&gt;&lt;titles&gt;&lt;title&gt;The relationship between social network, social support and periodontal disease among older Americans&lt;/title&gt;&lt;secondary-title&gt;Journal of Clinical Periodontology&lt;/secondary-title&gt;&lt;/titles&gt;&lt;periodical&gt;&lt;full-title&gt;Journal of Clinical Periodontology&lt;/full-title&gt;&lt;/periodical&gt;&lt;pages&gt;547-552&lt;/pages&gt;&lt;volume&gt;38&lt;/volume&gt;&lt;number&gt;6&lt;/number&gt;&lt;keywords&gt;&lt;keyword&gt;older adults&lt;/keyword&gt;&lt;keyword&gt;periodontal disease&lt;/keyword&gt;&lt;keyword&gt;social network&lt;/keyword&gt;&lt;keyword&gt;social support&lt;/keyword&gt;&lt;/keywords&gt;&lt;dates&gt;&lt;year&gt;2011&lt;/year&gt;&lt;/dates&gt;&lt;publisher&gt;Blackwell Publishing Ltd&lt;/publisher&gt;&lt;urls&gt;&lt;related-urls&gt;&lt;url&gt;http://dx.doi.org/10.1111/j.1600-051X.2011.01713.x &lt;/url&gt;&lt;/related-urls&gt;&lt;/urls&gt;&lt;/record&gt;&lt;/Cite&gt;&lt;/EndNote&gt;</w:instrText>
      </w:r>
      <w:r w:rsidRPr="007C2FAA">
        <w:fldChar w:fldCharType="separate"/>
      </w:r>
      <w:r w:rsidR="00FC3ED5" w:rsidRPr="007C2FAA">
        <w:rPr>
          <w:noProof/>
        </w:rPr>
        <w:t>(</w:t>
      </w:r>
      <w:hyperlink w:anchor="_ENREF_364" w:tooltip="Sabbah, 2011 #127" w:history="1">
        <w:r w:rsidR="00CA49C9" w:rsidRPr="007C2FAA">
          <w:rPr>
            <w:noProof/>
          </w:rPr>
          <w:t>Sabbah</w:t>
        </w:r>
        <w:r w:rsidR="00CA49C9" w:rsidRPr="007C2FAA">
          <w:rPr>
            <w:i/>
            <w:noProof/>
          </w:rPr>
          <w:t xml:space="preserve"> et al.</w:t>
        </w:r>
        <w:r w:rsidR="00CA49C9" w:rsidRPr="007C2FAA">
          <w:rPr>
            <w:noProof/>
          </w:rPr>
          <w:t>, 2011</w:t>
        </w:r>
      </w:hyperlink>
      <w:r w:rsidR="00FC3ED5" w:rsidRPr="007C2FAA">
        <w:rPr>
          <w:noProof/>
        </w:rPr>
        <w:t>)</w:t>
      </w:r>
      <w:r w:rsidRPr="007C2FAA">
        <w:fldChar w:fldCharType="end"/>
      </w:r>
      <w:r w:rsidRPr="007C2FAA">
        <w:t xml:space="preserve">. These conflicting results can be due to the differences in composition of </w:t>
      </w:r>
      <w:r w:rsidR="00C83CF7" w:rsidRPr="007C2FAA">
        <w:t xml:space="preserve">the </w:t>
      </w:r>
      <w:r w:rsidRPr="007C2FAA">
        <w:t xml:space="preserve">populations used in both the studies. The first one used a sample of mothers and the latter one used a sample of older adults, thus reflecting the need of different kinds of support in different stages of life. Also suggests that the single item measure used in both the studies may be inadequate to tap the different aspects of social support due to its multidimensional nature. Another cross-sectional study in males in Sweden </w:t>
      </w:r>
      <w:r w:rsidRPr="007C2FAA">
        <w:fldChar w:fldCharType="begin"/>
      </w:r>
      <w:r w:rsidR="006662EC" w:rsidRPr="007C2FAA">
        <w:instrText xml:space="preserve"> ADDIN EN.CITE &lt;EndNote&gt;&lt;Cite&gt;&lt;Author&gt;Hanson&lt;/Author&gt;&lt;Year&gt;1994&lt;/Year&gt;&lt;RecNum&gt;620&lt;/RecNum&gt;&lt;DisplayText&gt;(Hanson&lt;style face="italic"&gt; et al.&lt;/style&gt;, 1994)&lt;/DisplayText&gt;&lt;record&gt;&lt;rec-number&gt;620&lt;/rec-number&gt;&lt;foreign-keys&gt;&lt;key app="EN" db-id="ptfsfw2e7fvv0we0zspxtffwpeaexrxpr2xs"&gt;620&lt;/key&gt;&lt;/foreign-keys&gt;&lt;ref-type name="Journal Article"&gt;17&lt;/ref-type&gt;&lt;contributors&gt;&lt;authors&gt;&lt;author&gt;Hanson, Bertil S.&lt;/author&gt;&lt;author&gt;Liedberg, Birgitta&lt;/author&gt;&lt;author&gt;Öwall, Bengt&lt;/author&gt;&lt;/authors&gt;&lt;/contributors&gt;&lt;titles&gt;&lt;title&gt;Social network, social support and dental status in elderly Swedish men&lt;/title&gt;&lt;secondary-title&gt;Community Dentistry and Oral Epidemiology&lt;/secondary-title&gt;&lt;/titles&gt;&lt;periodical&gt;&lt;full-title&gt;Community Dentistry and Oral Epidemiology&lt;/full-title&gt;&lt;/periodical&gt;&lt;pages&gt;331-337&lt;/pages&gt;&lt;volume&gt;22&lt;/volume&gt;&lt;number&gt;5PT1&lt;/number&gt;&lt;keywords&gt;&lt;keyword&gt;dental status&lt;/keyword&gt;&lt;keyword&gt;elderly men&lt;/keyword&gt;&lt;keyword&gt;population study&lt;/keyword&gt;&lt;keyword&gt;psychosocial factors&lt;/keyword&gt;&lt;keyword&gt;social epidemiology&lt;/keyword&gt;&lt;keyword&gt;social support&lt;/keyword&gt;&lt;/keywords&gt;&lt;dates&gt;&lt;year&gt;1994&lt;/year&gt;&lt;/dates&gt;&lt;publisher&gt;Blackwell Publishing Ltd&lt;/publisher&gt;&lt;urls&gt;&lt;related-urls&gt;&lt;url&gt;http://dx.doi.org/10.1111/j.1600-0528.1994.tb02063.x &lt;/url&gt;&lt;/related-urls&gt;&lt;/urls&gt;&lt;/record&gt;&lt;/Cite&gt;&lt;/EndNote&gt;</w:instrText>
      </w:r>
      <w:r w:rsidRPr="007C2FAA">
        <w:fldChar w:fldCharType="separate"/>
      </w:r>
      <w:r w:rsidR="00CB1951" w:rsidRPr="007C2FAA">
        <w:rPr>
          <w:noProof/>
        </w:rPr>
        <w:t>(</w:t>
      </w:r>
      <w:hyperlink w:anchor="_ENREF_164" w:tooltip="Hanson, 1994 #620" w:history="1">
        <w:r w:rsidR="00CA49C9" w:rsidRPr="007C2FAA">
          <w:rPr>
            <w:noProof/>
          </w:rPr>
          <w:t>Hanson</w:t>
        </w:r>
        <w:r w:rsidR="00CA49C9" w:rsidRPr="007C2FAA">
          <w:rPr>
            <w:i/>
            <w:noProof/>
          </w:rPr>
          <w:t xml:space="preserve"> et al.</w:t>
        </w:r>
        <w:r w:rsidR="00CA49C9" w:rsidRPr="007C2FAA">
          <w:rPr>
            <w:noProof/>
          </w:rPr>
          <w:t>, 1994</w:t>
        </w:r>
      </w:hyperlink>
      <w:r w:rsidR="00CB1951" w:rsidRPr="007C2FAA">
        <w:rPr>
          <w:noProof/>
        </w:rPr>
        <w:t>)</w:t>
      </w:r>
      <w:r w:rsidRPr="007C2FAA">
        <w:fldChar w:fldCharType="end"/>
      </w:r>
      <w:r w:rsidRPr="007C2FAA">
        <w:t xml:space="preserve"> </w:t>
      </w:r>
      <w:r w:rsidR="00C83CF7" w:rsidRPr="007C2FAA">
        <w:t xml:space="preserve">found </w:t>
      </w:r>
      <w:r w:rsidRPr="007C2FAA">
        <w:t>low number of functioning teeth and anterior open tooth spaces</w:t>
      </w:r>
      <w:r w:rsidR="00C83CF7" w:rsidRPr="007C2FAA">
        <w:t xml:space="preserve"> to be associated with</w:t>
      </w:r>
      <w:r w:rsidRPr="007C2FAA">
        <w:t xml:space="preserve"> insufficient social support. However the prevalence of complete dentures and fixed bridges was not predicted by social support. Overall</w:t>
      </w:r>
      <w:r w:rsidR="00C83CF7" w:rsidRPr="007C2FAA">
        <w:t>,</w:t>
      </w:r>
      <w:r w:rsidRPr="007C2FAA">
        <w:t xml:space="preserve"> the results implied that dental health problems are relatively more frequent among persons with weak social support </w:t>
      </w:r>
      <w:r w:rsidRPr="007C2FAA">
        <w:fldChar w:fldCharType="begin"/>
      </w:r>
      <w:r w:rsidR="006662EC" w:rsidRPr="007C2FAA">
        <w:instrText xml:space="preserve"> ADDIN EN.CITE &lt;EndNote&gt;&lt;Cite&gt;&lt;Author&gt;Hanson&lt;/Author&gt;&lt;Year&gt;1994&lt;/Year&gt;&lt;RecNum&gt;620&lt;/RecNum&gt;&lt;DisplayText&gt;(Hanson&lt;style face="italic"&gt; et al.&lt;/style&gt;, 1994)&lt;/DisplayText&gt;&lt;record&gt;&lt;rec-number&gt;620&lt;/rec-number&gt;&lt;foreign-keys&gt;&lt;key app="EN" db-id="ptfsfw2e7fvv0we0zspxtffwpeaexrxpr2xs"&gt;620&lt;/key&gt;&lt;/foreign-keys&gt;&lt;ref-type name="Journal Article"&gt;17&lt;/ref-type&gt;&lt;contributors&gt;&lt;authors&gt;&lt;author&gt;Hanson, Bertil S.&lt;/author&gt;&lt;author&gt;Liedberg, Birgitta&lt;/author&gt;&lt;author&gt;Öwall, Bengt&lt;/author&gt;&lt;/authors&gt;&lt;/contributors&gt;&lt;titles&gt;&lt;title&gt;Social network, social support and dental status in elderly Swedish men&lt;/title&gt;&lt;secondary-title&gt;Community Dentistry and Oral Epidemiology&lt;/secondary-title&gt;&lt;/titles&gt;&lt;periodical&gt;&lt;full-title&gt;Community Dentistry and Oral Epidemiology&lt;/full-title&gt;&lt;/periodical&gt;&lt;pages&gt;331-337&lt;/pages&gt;&lt;volume&gt;22&lt;/volume&gt;&lt;number&gt;5PT1&lt;/number&gt;&lt;keywords&gt;&lt;keyword&gt;dental status&lt;/keyword&gt;&lt;keyword&gt;elderly men&lt;/keyword&gt;&lt;keyword&gt;population study&lt;/keyword&gt;&lt;keyword&gt;psychosocial factors&lt;/keyword&gt;&lt;keyword&gt;social epidemiology&lt;/keyword&gt;&lt;keyword&gt;social support&lt;/keyword&gt;&lt;/keywords&gt;&lt;dates&gt;&lt;year&gt;1994&lt;/year&gt;&lt;/dates&gt;&lt;publisher&gt;Blackwell Publishing Ltd&lt;/publisher&gt;&lt;urls&gt;&lt;related-urls&gt;&lt;url&gt;http://dx.doi.org/10.1111/j.1600-0528.1994.tb02063.x &lt;/url&gt;&lt;/related-urls&gt;&lt;/urls&gt;&lt;/record&gt;&lt;/Cite&gt;&lt;/EndNote&gt;</w:instrText>
      </w:r>
      <w:r w:rsidRPr="007C2FAA">
        <w:fldChar w:fldCharType="separate"/>
      </w:r>
      <w:r w:rsidR="00CB1951" w:rsidRPr="007C2FAA">
        <w:rPr>
          <w:noProof/>
        </w:rPr>
        <w:t>(</w:t>
      </w:r>
      <w:hyperlink w:anchor="_ENREF_164" w:tooltip="Hanson, 1994 #620" w:history="1">
        <w:r w:rsidR="00CA49C9" w:rsidRPr="007C2FAA">
          <w:rPr>
            <w:noProof/>
          </w:rPr>
          <w:t>Hanson</w:t>
        </w:r>
        <w:r w:rsidR="00CA49C9" w:rsidRPr="007C2FAA">
          <w:rPr>
            <w:i/>
            <w:noProof/>
          </w:rPr>
          <w:t xml:space="preserve"> et al.</w:t>
        </w:r>
        <w:r w:rsidR="00CA49C9" w:rsidRPr="007C2FAA">
          <w:rPr>
            <w:noProof/>
          </w:rPr>
          <w:t>, 1994</w:t>
        </w:r>
      </w:hyperlink>
      <w:r w:rsidR="00CB1951" w:rsidRPr="007C2FAA">
        <w:rPr>
          <w:noProof/>
        </w:rPr>
        <w:t>)</w:t>
      </w:r>
      <w:r w:rsidRPr="007C2FAA">
        <w:fldChar w:fldCharType="end"/>
      </w:r>
      <w:r w:rsidRPr="007C2FAA">
        <w:t xml:space="preserve">. Although the studies suggest an association between </w:t>
      </w:r>
      <w:r w:rsidR="00C83CF7" w:rsidRPr="007C2FAA">
        <w:t xml:space="preserve">oral </w:t>
      </w:r>
      <w:r w:rsidRPr="007C2FAA">
        <w:t>clinical status and social support, it needs further testing and verificati</w:t>
      </w:r>
      <w:r w:rsidR="00C83CF7" w:rsidRPr="007C2FAA">
        <w:t>on because all the studies are c</w:t>
      </w:r>
      <w:r w:rsidRPr="007C2FAA">
        <w:t xml:space="preserve">ross-sectional, and a causal inference cannot be reached. </w:t>
      </w:r>
    </w:p>
    <w:p w:rsidR="00E56732" w:rsidRPr="007C2FAA" w:rsidRDefault="00E56732" w:rsidP="0022753D">
      <w:pPr>
        <w:pStyle w:val="NormalWeb"/>
        <w:spacing w:before="240" w:beforeAutospacing="0" w:after="240" w:afterAutospacing="0" w:line="360" w:lineRule="auto"/>
        <w:ind w:right="4"/>
        <w:rPr>
          <w:rFonts w:eastAsiaTheme="majorEastAsia"/>
        </w:rPr>
      </w:pPr>
      <w:r w:rsidRPr="007C2FAA">
        <w:lastRenderedPageBreak/>
        <w:t>A cross-sectional study of 350 Brazilian low income parents found that availability of instrumental support w</w:t>
      </w:r>
      <w:r w:rsidR="00C83CF7" w:rsidRPr="007C2FAA">
        <w:t xml:space="preserve">as associated with determining </w:t>
      </w:r>
      <w:r w:rsidRPr="007C2FAA">
        <w:t xml:space="preserve">utilization of dental services </w:t>
      </w:r>
      <w:r w:rsidRPr="007C2FAA">
        <w:fldChar w:fldCharType="begin"/>
      </w:r>
      <w:r w:rsidR="006662EC" w:rsidRPr="007C2FAA">
        <w:instrText xml:space="preserve"> ADDIN EN.CITE &lt;EndNote&gt;&lt;Cite&gt;&lt;Author&gt;Baldani&lt;/Author&gt;&lt;Year&gt;2011&lt;/Year&gt;&lt;RecNum&gt;408&lt;/RecNum&gt;&lt;DisplayText&gt;(Baldani&lt;style face="italic"&gt; et al.&lt;/style&gt;, 2011)&lt;/DisplayText&gt;&lt;record&gt;&lt;rec-number&gt;408&lt;/rec-number&gt;&lt;foreign-keys&gt;&lt;key app="EN" db-id="ptfsfw2e7fvv0we0zspxtffwpeaexrxpr2xs"&gt;408&lt;/key&gt;&lt;/foreign-keys&gt;&lt;ref-type name="Journal Article"&gt;17&lt;/ref-type&gt;&lt;contributors&gt;&lt;authors&gt;&lt;author&gt;Baldani, Marcia Helena&lt;/author&gt;&lt;author&gt;Mendes, Yasmine Bittencourt Emílio&lt;/author&gt;&lt;author&gt;de Campos Lawder, Juliana Aparecida&lt;/author&gt;&lt;author&gt;de Lara, Ana Paula Ingles&lt;/author&gt;&lt;author&gt;da Silva Rodrigues, Michelli Marta Azevedo&lt;/author&gt;&lt;author&gt;Antunes, Jose Leopoldo Ferreira&lt;/author&gt;&lt;/authors&gt;&lt;/contributors&gt;&lt;titles&gt;&lt;title&gt;Inequalities in dental services utilization among Brazilian low-income children: the role of individual determinants&lt;/title&gt;&lt;secondary-title&gt;Journal of Public Health Dentistry&lt;/secondary-title&gt;&lt;/titles&gt;&lt;periodical&gt;&lt;full-title&gt;Journal of Public Health Dentistry&lt;/full-title&gt;&lt;/periodical&gt;&lt;pages&gt;46-53&lt;/pages&gt;&lt;volume&gt;71&lt;/volume&gt;&lt;number&gt;1&lt;/number&gt;&lt;keywords&gt;&lt;keyword&gt;health services accessibility&lt;/keyword&gt;&lt;keyword&gt;dental care for children&lt;/keyword&gt;&lt;keyword&gt;oral health&lt;/keyword&gt;&lt;keyword&gt;inequalities in health&lt;/keyword&gt;&lt;/keywords&gt;&lt;dates&gt;&lt;year&gt;2011&lt;/year&gt;&lt;/dates&gt;&lt;publisher&gt;Blackwell Publishing Inc&lt;/publisher&gt;&lt;urls&gt;&lt;related-urls&gt;&lt;url&gt;http://dx.doi.org/10.1111/j.1752-7325.2010.00201.x &lt;/url&gt;&lt;/related-urls&gt;&lt;/urls&gt;&lt;/record&gt;&lt;/Cite&gt;&lt;/EndNote&gt;</w:instrText>
      </w:r>
      <w:r w:rsidRPr="007C2FAA">
        <w:fldChar w:fldCharType="separate"/>
      </w:r>
      <w:r w:rsidR="00CB1951" w:rsidRPr="007C2FAA">
        <w:rPr>
          <w:noProof/>
        </w:rPr>
        <w:t>(</w:t>
      </w:r>
      <w:hyperlink w:anchor="_ENREF_31" w:tooltip="Baldani, 2011 #408" w:history="1">
        <w:r w:rsidR="00CA49C9" w:rsidRPr="007C2FAA">
          <w:rPr>
            <w:noProof/>
          </w:rPr>
          <w:t>Baldani</w:t>
        </w:r>
        <w:r w:rsidR="00CA49C9" w:rsidRPr="007C2FAA">
          <w:rPr>
            <w:i/>
            <w:noProof/>
          </w:rPr>
          <w:t xml:space="preserve"> et al.</w:t>
        </w:r>
        <w:r w:rsidR="00CA49C9" w:rsidRPr="007C2FAA">
          <w:rPr>
            <w:noProof/>
          </w:rPr>
          <w:t>, 2011</w:t>
        </w:r>
      </w:hyperlink>
      <w:r w:rsidR="00CB1951" w:rsidRPr="007C2FAA">
        <w:rPr>
          <w:noProof/>
        </w:rPr>
        <w:t>)</w:t>
      </w:r>
      <w:r w:rsidRPr="007C2FAA">
        <w:fldChar w:fldCharType="end"/>
      </w:r>
      <w:r w:rsidRPr="007C2FAA">
        <w:t>. In Brazil children have free access to schools, which provide free health and dental care services. Despite this free provision the use of these services is low. The instrumental support as measured by child being enrolled in school or kindergarten increased the likelihood of the child having attended the dentist at least once even after adjusting for socioecon</w:t>
      </w:r>
      <w:r w:rsidR="00C83CF7" w:rsidRPr="007C2FAA">
        <w:t xml:space="preserve">omic and demographic variables. </w:t>
      </w:r>
      <w:r w:rsidRPr="007C2FAA">
        <w:t>On the other hand another cross-sectional study demonstrated that instrumental aid (information about dental care or presence of dental services) was not helpful in motivating the Latino mothers (15-44 years) to seek dental care for their children. By contrast when friends and family provided dental social support, by means of a combination of instrumen</w:t>
      </w:r>
      <w:r w:rsidR="00C83CF7" w:rsidRPr="007C2FAA">
        <w:t xml:space="preserve">tal aid and influence (helping </w:t>
      </w:r>
      <w:r w:rsidRPr="007C2FAA">
        <w:t xml:space="preserve">mothers to make appointments), material aid (helping them to get to their appointment), and/or emotional aid (accompanying mothers to their children's dental appointments) was strongly associated with use of dental services in children </w:t>
      </w:r>
      <w:r w:rsidRPr="007C2FAA">
        <w:fldChar w:fldCharType="begin"/>
      </w:r>
      <w:r w:rsidR="006662EC" w:rsidRPr="007C2FAA">
        <w:instrText xml:space="preserve"> ADDIN EN.CITE &lt;EndNote&gt;&lt;Cite&gt;&lt;Author&gt;Nahouraii&lt;/Author&gt;&lt;Year&gt;2008&lt;/Year&gt;&lt;RecNum&gt;439&lt;/RecNum&gt;&lt;DisplayText&gt;(Nahouraii&lt;style face="italic"&gt; et al.&lt;/style&gt;, 2008)&lt;/DisplayText&gt;&lt;record&gt;&lt;rec-number&gt;439&lt;/rec-number&gt;&lt;foreign-keys&gt;&lt;key app="EN" db-id="ptfsfw2e7fvv0we0zspxtffwpeaexrxpr2xs"&gt;439&lt;/key&gt;&lt;/foreign-keys&gt;&lt;ref-type name="Journal Article"&gt;17&lt;/ref-type&gt;&lt;contributors&gt;&lt;authors&gt;&lt;author&gt;Nahouraii, H.&lt;/author&gt;&lt;author&gt;Wasserman, M.&lt;/author&gt;&lt;author&gt;Bender, D. E.&lt;/author&gt;&lt;author&gt;Rozier, R. G.&lt;/author&gt;&lt;/authors&gt;&lt;/contributors&gt;&lt;auth-address&gt;Jacobi Medical Center, New York City, NY, USA.&lt;/auth-address&gt;&lt;titles&gt;&lt;title&gt;Social support and dental utilization among children of Latina immigrants&lt;/title&gt;&lt;secondary-title&gt;Journal of health care for the poor and underserved&lt;/secondary-title&gt;&lt;/titles&gt;&lt;periodical&gt;&lt;full-title&gt;Journal of health care for the poor and underserved&lt;/full-title&gt;&lt;/periodical&gt;&lt;pages&gt;428-41&lt;/pages&gt;&lt;volume&gt;19&lt;/volume&gt;&lt;number&gt;2&lt;/number&gt;&lt;keywords&gt;&lt;keyword&gt;Adolescent&lt;/keyword&gt;&lt;keyword&gt;Adult&lt;/keyword&gt;&lt;keyword&gt;Child&lt;/keyword&gt;&lt;keyword&gt;Child, Preschool&lt;/keyword&gt;&lt;keyword&gt;Dental Health Services&lt;/keyword&gt;&lt;keyword&gt;Emigrants and Immigrants&lt;/keyword&gt;&lt;keyword&gt;Female&lt;/keyword&gt;&lt;keyword&gt;Hispanic Americans&lt;/keyword&gt;&lt;keyword&gt;Humans&lt;/keyword&gt;&lt;keyword&gt;Infant&lt;/keyword&gt;&lt;keyword&gt;Mothers&lt;/keyword&gt;&lt;keyword&gt;Social Support&lt;/keyword&gt;&lt;keyword&gt;Socioeconomic Factors&lt;/keyword&gt;&lt;/keywords&gt;&lt;dates&gt;&lt;year&gt;2008&lt;/year&gt;&lt;/dates&gt;&lt;urls&gt;&lt;related-urls&gt;&lt;url&gt;http://ukpmc.ac.uk/abstract/MED/18469414 &lt;/url&gt;&lt;/related-urls&gt;&lt;/urls&gt;&lt;/record&gt;&lt;/Cite&gt;&lt;/EndNote&gt;</w:instrText>
      </w:r>
      <w:r w:rsidRPr="007C2FAA">
        <w:fldChar w:fldCharType="separate"/>
      </w:r>
      <w:r w:rsidR="00CB1951" w:rsidRPr="007C2FAA">
        <w:rPr>
          <w:noProof/>
        </w:rPr>
        <w:t>(</w:t>
      </w:r>
      <w:hyperlink w:anchor="_ENREF_305" w:tooltip="Nahouraii, 2008 #439" w:history="1">
        <w:r w:rsidR="00CA49C9" w:rsidRPr="007C2FAA">
          <w:rPr>
            <w:noProof/>
          </w:rPr>
          <w:t>Nahouraii</w:t>
        </w:r>
        <w:r w:rsidR="00CA49C9" w:rsidRPr="007C2FAA">
          <w:rPr>
            <w:i/>
            <w:noProof/>
          </w:rPr>
          <w:t xml:space="preserve"> et al.</w:t>
        </w:r>
        <w:r w:rsidR="00CA49C9" w:rsidRPr="007C2FAA">
          <w:rPr>
            <w:noProof/>
          </w:rPr>
          <w:t>, 2008</w:t>
        </w:r>
      </w:hyperlink>
      <w:r w:rsidR="00CB1951" w:rsidRPr="007C2FAA">
        <w:rPr>
          <w:noProof/>
        </w:rPr>
        <w:t>)</w:t>
      </w:r>
      <w:r w:rsidRPr="007C2FAA">
        <w:fldChar w:fldCharType="end"/>
      </w:r>
      <w:r w:rsidRPr="007C2FAA">
        <w:t>. A</w:t>
      </w:r>
      <w:r w:rsidR="00C83CF7" w:rsidRPr="007C2FAA">
        <w:t>n</w:t>
      </w:r>
      <w:r w:rsidRPr="007C2FAA">
        <w:t xml:space="preserve"> RCT conducted in a small sample of 36 Chinese immigrant mothers demonstrated that inclusion of a component of social support in an oral health education programme improved mother infant bonding by directly affecting the levels of psychological distress and thus effecting the health overall </w:t>
      </w:r>
      <w:r w:rsidRPr="007C2FAA">
        <w:fldChar w:fldCharType="begin"/>
      </w:r>
      <w:r w:rsidR="006662EC" w:rsidRPr="007C2FAA">
        <w:instrText xml:space="preserve"> ADDIN EN.CITE &lt;EndNote&gt;&lt;Cite&gt;&lt;Author&gt;Yuan&lt;/Author&gt;&lt;Year&gt;2011&lt;/Year&gt;&lt;RecNum&gt;352&lt;/RecNum&gt;&lt;DisplayText&gt;(Yuan and Freeman, 2011)&lt;/DisplayText&gt;&lt;record&gt;&lt;rec-number&gt;352&lt;/rec-number&gt;&lt;foreign-keys&gt;&lt;key app="EN" db-id="ptfsfw2e7fvv0we0zspxtffwpeaexrxpr2xs"&gt;352&lt;/key&gt;&lt;/foreign-keys&gt;&lt;ref-type name="Journal Article"&gt;17&lt;/ref-type&gt;&lt;contributors&gt;&lt;authors&gt;&lt;author&gt;Yuan, Si-Yang&lt;/author&gt;&lt;author&gt;Freeman, Ruth&lt;/author&gt;&lt;/authors&gt;&lt;/contributors&gt;&lt;titles&gt;&lt;title&gt;Can social support in the guise of an oral health education intervention promote mother and infant bonding in Chinese immigrant mothers and their infants?&lt;/title&gt;&lt;secondary-title&gt;Health Education Journal&lt;/secondary-title&gt;&lt;/titles&gt;&lt;periodical&gt;&lt;full-title&gt;Health Education Journal&lt;/full-title&gt;&lt;/periodical&gt;&lt;pages&gt;57-66&lt;/pages&gt;&lt;volume&gt;70&lt;/volume&gt;&lt;number&gt;1&lt;/number&gt;&lt;dates&gt;&lt;year&gt;2011&lt;/year&gt;&lt;pub-dates&gt;&lt;date&gt;March 1, 2011&lt;/date&gt;&lt;/pub-dates&gt;&lt;/dates&gt;&lt;urls&gt;&lt;related-urls&gt;&lt;url&gt;http://hej.sagepub.com/content/70/1/57.abstract &lt;/url&gt;&lt;/related-urls&gt;&lt;/urls&gt;&lt;electronic-resource-num&gt;10.1177/0017896910366186&lt;/electronic-resource-num&gt;&lt;/record&gt;&lt;/Cite&gt;&lt;/EndNote&gt;</w:instrText>
      </w:r>
      <w:r w:rsidRPr="007C2FAA">
        <w:fldChar w:fldCharType="separate"/>
      </w:r>
      <w:r w:rsidR="00F743E3" w:rsidRPr="007C2FAA">
        <w:rPr>
          <w:noProof/>
        </w:rPr>
        <w:t>(</w:t>
      </w:r>
      <w:hyperlink w:anchor="_ENREF_470" w:tooltip="Yuan, 2011 #352" w:history="1">
        <w:r w:rsidR="00CA49C9" w:rsidRPr="007C2FAA">
          <w:rPr>
            <w:noProof/>
          </w:rPr>
          <w:t>Yuan and Freeman, 2011</w:t>
        </w:r>
      </w:hyperlink>
      <w:r w:rsidR="00F743E3" w:rsidRPr="007C2FAA">
        <w:rPr>
          <w:noProof/>
        </w:rPr>
        <w:t>)</w:t>
      </w:r>
      <w:r w:rsidRPr="007C2FAA">
        <w:fldChar w:fldCharType="end"/>
      </w:r>
      <w:r w:rsidRPr="007C2FAA">
        <w:t>. Although this study did not measure the direct effect of social support on oral health, it does elucidate the possible role of social support in oral health interventions.</w:t>
      </w:r>
      <w:r w:rsidRPr="007C2FAA">
        <w:rPr>
          <w:lang w:val="en-GB"/>
        </w:rPr>
        <w:t xml:space="preserve"> </w:t>
      </w:r>
    </w:p>
    <w:p w:rsidR="00E56732" w:rsidRPr="007C2FAA" w:rsidRDefault="00E56732" w:rsidP="0022753D">
      <w:pPr>
        <w:pStyle w:val="NormalWeb"/>
        <w:spacing w:before="240" w:beforeAutospacing="0" w:after="240" w:afterAutospacing="0" w:line="360" w:lineRule="auto"/>
        <w:ind w:right="4"/>
      </w:pPr>
      <w:r w:rsidRPr="007C2FAA">
        <w:t>A recent cross-sectional study by Sabbah and colleagues</w:t>
      </w:r>
      <w:r w:rsidRPr="007C2FAA">
        <w:rPr>
          <w:i/>
        </w:rPr>
        <w:t xml:space="preserve"> </w:t>
      </w:r>
      <w:r w:rsidRPr="007C2FAA">
        <w:fldChar w:fldCharType="begin"/>
      </w:r>
      <w:r w:rsidR="006662EC" w:rsidRPr="007C2FAA">
        <w:instrText xml:space="preserve"> ADDIN EN.CITE &lt;EndNote&gt;&lt;Cite ExcludeAuth="1"&gt;&lt;Author&gt;Sabbah&lt;/Author&gt;&lt;Year&gt;2011&lt;/Year&gt;&lt;RecNum&gt;127&lt;/RecNum&gt;&lt;DisplayText&gt;(2011)&lt;/DisplayText&gt;&lt;record&gt;&lt;rec-number&gt;127&lt;/rec-number&gt;&lt;foreign-keys&gt;&lt;key app="EN" db-id="ptfsfw2e7fvv0we0zspxtffwpeaexrxpr2xs"&gt;127&lt;/key&gt;&lt;/foreign-keys&gt;&lt;ref-type name="Journal Article"&gt;17&lt;/ref-type&gt;&lt;contributors&gt;&lt;authors&gt;&lt;author&gt;Sabbah, Wael&lt;/author&gt;&lt;author&gt;Tsakos, Georgios&lt;/author&gt;&lt;author&gt;Chandola, Tarani&lt;/author&gt;&lt;author&gt;Newton, Tim&lt;/author&gt;&lt;author&gt;Kawachi, Ichiro&lt;/author&gt;&lt;author&gt;Sheiham, Aubrey&lt;/author&gt;&lt;author&gt;Marmot, Michael G.&lt;/author&gt;&lt;author&gt;Watt, Richard G.&lt;/author&gt;&lt;/authors&gt;&lt;/contributors&gt;&lt;titles&gt;&lt;title&gt;The relationship between social network, social support and periodontal disease among older Americans&lt;/title&gt;&lt;secondary-title&gt;Journal of Clinical Periodontology&lt;/secondary-title&gt;&lt;/titles&gt;&lt;periodical&gt;&lt;full-title&gt;Journal of Clinical Periodontology&lt;/full-title&gt;&lt;/periodical&gt;&lt;pages&gt;547-552&lt;/pages&gt;&lt;volume&gt;38&lt;/volume&gt;&lt;number&gt;6&lt;/number&gt;&lt;keywords&gt;&lt;keyword&gt;older adults&lt;/keyword&gt;&lt;keyword&gt;periodontal disease&lt;/keyword&gt;&lt;keyword&gt;social network&lt;/keyword&gt;&lt;keyword&gt;social support&lt;/keyword&gt;&lt;/keywords&gt;&lt;dates&gt;&lt;year&gt;2011&lt;/year&gt;&lt;/dates&gt;&lt;publisher&gt;Blackwell Publishing Ltd&lt;/publisher&gt;&lt;urls&gt;&lt;related-urls&gt;&lt;url&gt;http://dx.doi.org/10.1111/j.1600-051X.2011.01713.x &lt;/url&gt;&lt;/related-urls&gt;&lt;/urls&gt;&lt;/record&gt;&lt;/Cite&gt;&lt;/EndNote&gt;</w:instrText>
      </w:r>
      <w:r w:rsidRPr="007C2FAA">
        <w:fldChar w:fldCharType="separate"/>
      </w:r>
      <w:r w:rsidRPr="007C2FAA">
        <w:rPr>
          <w:noProof/>
        </w:rPr>
        <w:t>(</w:t>
      </w:r>
      <w:hyperlink w:anchor="_ENREF_364" w:tooltip="Sabbah, 2011 #127" w:history="1">
        <w:r w:rsidR="00CA49C9" w:rsidRPr="007C2FAA">
          <w:rPr>
            <w:noProof/>
          </w:rPr>
          <w:t>2011</w:t>
        </w:r>
      </w:hyperlink>
      <w:r w:rsidRPr="007C2FAA">
        <w:rPr>
          <w:noProof/>
        </w:rPr>
        <w:t>)</w:t>
      </w:r>
      <w:r w:rsidRPr="007C2FAA">
        <w:fldChar w:fldCharType="end"/>
      </w:r>
      <w:r w:rsidRPr="007C2FAA">
        <w:t xml:space="preserve"> in American older adults (60 years) measured social support and found that adults who needed more emotional help during the past year had higher prevalence of smoking and reported fewer dental visits.</w:t>
      </w:r>
      <w:r w:rsidRPr="007C2FAA">
        <w:rPr>
          <w:rStyle w:val="apple-style-span"/>
          <w:rFonts w:eastAsiaTheme="majorEastAsia"/>
        </w:rPr>
        <w:t xml:space="preserve"> Brennan and Spencer </w:t>
      </w:r>
      <w:r w:rsidR="00646271" w:rsidRPr="007C2FAA">
        <w:rPr>
          <w:rStyle w:val="apple-style-span"/>
          <w:rFonts w:eastAsiaTheme="majorEastAsia"/>
        </w:rPr>
        <w:fldChar w:fldCharType="begin"/>
      </w:r>
      <w:r w:rsidR="00646271" w:rsidRPr="007C2FAA">
        <w:rPr>
          <w:rStyle w:val="apple-style-span"/>
          <w:rFonts w:eastAsiaTheme="majorEastAsia"/>
        </w:rPr>
        <w:instrText xml:space="preserve"> ADDIN EN.CITE &lt;EndNote&gt;&lt;Cite ExcludeAuth="1"&gt;&lt;Author&gt;Brennan&lt;/Author&gt;&lt;Year&gt;2009&lt;/Year&gt;&lt;RecNum&gt;1610&lt;/RecNum&gt;&lt;DisplayText&gt;(2009)&lt;/DisplayText&gt;&lt;record&gt;&lt;rec-number&gt;1610&lt;/rec-number&gt;&lt;foreign-keys&gt;&lt;key app="EN" db-id="ptfsfw2e7fvv0we0zspxtffwpeaexrxpr2xs"&gt;1610&lt;/key&gt;&lt;/foreign-keys&gt;&lt;ref-type name="Journal Article"&gt;17&lt;/ref-type&gt;&lt;contributors&gt;&lt;authors&gt;&lt;author&gt;Brennan, David&lt;/author&gt;&lt;author&gt;Spencer, A.&lt;/author&gt;&lt;/authors&gt;&lt;/contributors&gt;&lt;titles&gt;&lt;title&gt;Life events and oral-health-related quality of life among young adults&lt;/title&gt;&lt;secondary-title&gt;Quality of Life Research&lt;/secondary-title&gt;&lt;/titles&gt;&lt;periodical&gt;&lt;full-title&gt;Quality of Life Research&lt;/full-title&gt;&lt;/periodical&gt;&lt;pages&gt;557-565&lt;/pages&gt;&lt;volume&gt;18&lt;/volume&gt;&lt;number&gt;5&lt;/number&gt;&lt;keywords&gt;&lt;keyword&gt;Biomedical and Life Sciences&lt;/keyword&gt;&lt;/keywords&gt;&lt;dates&gt;&lt;year&gt;2009&lt;/year&gt;&lt;/dates&gt;&lt;publisher&gt;Springer Netherlands&lt;/publisher&gt;&lt;urls&gt;&lt;related-urls&gt;&lt;url&gt;http://dx.doi.org/10.1007/s11136-009-9479-x &lt;/url&gt;&lt;/related-urls&gt;&lt;/urls&gt;&lt;/record&gt;&lt;/Cite&gt;&lt;/EndNote&gt;</w:instrText>
      </w:r>
      <w:r w:rsidR="00646271" w:rsidRPr="007C2FAA">
        <w:rPr>
          <w:rStyle w:val="apple-style-span"/>
          <w:rFonts w:eastAsiaTheme="majorEastAsia"/>
        </w:rPr>
        <w:fldChar w:fldCharType="separate"/>
      </w:r>
      <w:r w:rsidR="00646271" w:rsidRPr="007C2FAA">
        <w:rPr>
          <w:rStyle w:val="apple-style-span"/>
          <w:rFonts w:eastAsiaTheme="majorEastAsia"/>
          <w:noProof/>
        </w:rPr>
        <w:t>(</w:t>
      </w:r>
      <w:hyperlink w:anchor="_ENREF_53" w:tooltip="Brennan, 2009 #1610" w:history="1">
        <w:r w:rsidR="00CA49C9" w:rsidRPr="007C2FAA">
          <w:rPr>
            <w:rStyle w:val="apple-style-span"/>
            <w:rFonts w:eastAsiaTheme="majorEastAsia"/>
            <w:noProof/>
          </w:rPr>
          <w:t>2009</w:t>
        </w:r>
      </w:hyperlink>
      <w:r w:rsidR="00646271" w:rsidRPr="007C2FAA">
        <w:rPr>
          <w:rStyle w:val="apple-style-span"/>
          <w:rFonts w:eastAsiaTheme="majorEastAsia"/>
          <w:noProof/>
        </w:rPr>
        <w:t>)</w:t>
      </w:r>
      <w:r w:rsidR="00646271" w:rsidRPr="007C2FAA">
        <w:rPr>
          <w:rStyle w:val="apple-style-span"/>
          <w:rFonts w:eastAsiaTheme="majorEastAsia"/>
        </w:rPr>
        <w:fldChar w:fldCharType="end"/>
      </w:r>
      <w:r w:rsidRPr="007C2FAA">
        <w:rPr>
          <w:rStyle w:val="apple-style-span"/>
          <w:rFonts w:eastAsiaTheme="majorEastAsia"/>
        </w:rPr>
        <w:t xml:space="preserve"> </w:t>
      </w:r>
      <w:r w:rsidRPr="007C2FAA">
        <w:t xml:space="preserve">in a cross-sectional study with a sample of 1,859 participants aged around 30 years old in Australia found that </w:t>
      </w:r>
      <w:r w:rsidRPr="007C2FAA">
        <w:rPr>
          <w:shd w:val="clear" w:color="auto" w:fill="FFFFFF"/>
        </w:rPr>
        <w:t>low levels of social support was related to less frequent tooth brushing.</w:t>
      </w:r>
      <w:r w:rsidRPr="007C2FAA">
        <w:t xml:space="preserve"> The </w:t>
      </w:r>
      <w:r w:rsidRPr="007C2FAA">
        <w:rPr>
          <w:lang w:val="en-GB"/>
        </w:rPr>
        <w:t>Australian Dental Statistics and Research Unit report on social determinants of oral health</w:t>
      </w:r>
      <w:r w:rsidR="00FC3ED5" w:rsidRPr="007C2FAA">
        <w:rPr>
          <w:lang w:val="en-GB"/>
        </w:rPr>
        <w:t xml:space="preserve"> </w:t>
      </w:r>
      <w:r w:rsidR="00FC3ED5" w:rsidRPr="007C2FAA">
        <w:rPr>
          <w:lang w:val="en-GB"/>
        </w:rPr>
        <w:fldChar w:fldCharType="begin"/>
      </w:r>
      <w:r w:rsidR="00196B44">
        <w:rPr>
          <w:lang w:val="en-GB"/>
        </w:rPr>
        <w:instrText xml:space="preserve"> ADDIN EN.CITE &lt;EndNote&gt;&lt;Cite&gt;&lt;Author&gt;Tomarken&lt;/Author&gt;&lt;Year&gt;2003&lt;/Year&gt;&lt;RecNum&gt;1590&lt;/RecNum&gt;&lt;DisplayText&gt;(Tomarken and Waller, 2003)&lt;/DisplayText&gt;&lt;record&gt;&lt;rec-number&gt;1590&lt;/rec-number&gt;&lt;foreign-keys&gt;&lt;key app="EN" db-id="ptfsfw2e7fvv0we0zspxtffwpeaexrxpr2xs"&gt;1590&lt;/key&gt;&lt;/foreign-keys&gt;&lt;ref-type name="Journal Article"&gt;17&lt;/ref-type&gt;&lt;contributors&gt;&lt;authors&gt;&lt;author&gt;Tomarken, Andrew J.&lt;/author&gt;&lt;author&gt;Waller, Niels G.&lt;/author&gt;&lt;/authors&gt;&lt;/contributors&gt;&lt;auth-address&gt;Tomarken, Andrew J.: Department of Psychology, Vanderbilt University, 304 Wilson Hall, 111 21st Avenue South, Nashville, TN, US, 37203, andrew.j.tomarken@vanderbilt.edu&lt;/auth-address&gt;&lt;titles&gt;&lt;title&gt;Potential Problems With &amp;quot;Well Fitting&amp;quot; Models&lt;/title&gt;&lt;secondary-title&gt;Journal of Abnormal Psychology&lt;/secondary-title&gt;&lt;/titles&gt;&lt;periodical&gt;&lt;full-title&gt;Journal of Abnormal Psychology&lt;/full-title&gt;&lt;/periodical&gt;&lt;pages&gt;578-598&lt;/pages&gt;&lt;volume&gt;112&lt;/volume&gt;&lt;number&gt;4&lt;/number&gt;&lt;keywords&gt;&lt;keyword&gt;*Error of Measurement&lt;/keyword&gt;&lt;keyword&gt;*Goodness of Fit&lt;/keyword&gt;&lt;keyword&gt;*Models&lt;/keyword&gt;&lt;keyword&gt;*Structural Equation Modeling&lt;/keyword&gt;&lt;keyword&gt;Psychopathology&lt;/keyword&gt;&lt;/keywords&gt;&lt;dates&gt;&lt;year&gt;2003&lt;/year&gt;&lt;/dates&gt;&lt;pub-location&gt;US&lt;/pub-location&gt;&lt;publisher&gt;American Psychological Association&lt;/publisher&gt;&lt;isbn&gt;1939-1846(Electronic);0021-843X(Print)&lt;/isbn&gt;&lt;urls&gt;&lt;/urls&gt;&lt;electronic-resource-num&gt;10.1037/0021-843x.112.4.578&lt;/electronic-resource-num&gt;&lt;/record&gt;&lt;/Cite&gt;&lt;/EndNote&gt;</w:instrText>
      </w:r>
      <w:r w:rsidR="00FC3ED5" w:rsidRPr="007C2FAA">
        <w:rPr>
          <w:lang w:val="en-GB"/>
        </w:rPr>
        <w:fldChar w:fldCharType="separate"/>
      </w:r>
      <w:r w:rsidR="00196B44">
        <w:rPr>
          <w:noProof/>
          <w:lang w:val="en-GB"/>
        </w:rPr>
        <w:t>(</w:t>
      </w:r>
      <w:hyperlink w:anchor="_ENREF_427" w:tooltip="Tomarken, 2003 #1590" w:history="1">
        <w:r w:rsidR="00CA49C9">
          <w:rPr>
            <w:noProof/>
            <w:lang w:val="en-GB"/>
          </w:rPr>
          <w:t>Tomarken and Waller, 2003</w:t>
        </w:r>
      </w:hyperlink>
      <w:r w:rsidR="00196B44">
        <w:rPr>
          <w:noProof/>
          <w:lang w:val="en-GB"/>
        </w:rPr>
        <w:t>)</w:t>
      </w:r>
      <w:r w:rsidR="00FC3ED5" w:rsidRPr="007C2FAA">
        <w:rPr>
          <w:lang w:val="en-GB"/>
        </w:rPr>
        <w:fldChar w:fldCharType="end"/>
      </w:r>
      <w:r w:rsidRPr="007C2FAA">
        <w:rPr>
          <w:lang w:val="en-GB"/>
        </w:rPr>
        <w:t xml:space="preserve"> also suggested that </w:t>
      </w:r>
      <w:r w:rsidRPr="007C2FAA">
        <w:t>as the availability of social support increased from low to high levels, dental visiting and dental self-care increased significantly.</w:t>
      </w:r>
    </w:p>
    <w:p w:rsidR="00E56732" w:rsidRPr="007C2FAA" w:rsidRDefault="00E56732" w:rsidP="0076232B">
      <w:pPr>
        <w:pStyle w:val="Heading5"/>
        <w:spacing w:line="360" w:lineRule="auto"/>
        <w:rPr>
          <w:rStyle w:val="apple-style-span"/>
        </w:rPr>
      </w:pPr>
      <w:r w:rsidRPr="007C2FAA">
        <w:rPr>
          <w:rStyle w:val="apple-style-span"/>
        </w:rPr>
        <w:lastRenderedPageBreak/>
        <w:t>Social Support and OHQoL</w:t>
      </w:r>
    </w:p>
    <w:p w:rsidR="00E56732" w:rsidRPr="007C2FAA" w:rsidRDefault="00E56732" w:rsidP="0022753D">
      <w:pPr>
        <w:pStyle w:val="NormalWeb"/>
        <w:shd w:val="clear" w:color="auto" w:fill="FFFFFF"/>
        <w:spacing w:before="240" w:beforeAutospacing="0" w:after="240" w:afterAutospacing="0" w:line="360" w:lineRule="auto"/>
        <w:textAlignment w:val="baseline"/>
      </w:pPr>
      <w:r w:rsidRPr="007C2FAA">
        <w:rPr>
          <w:rStyle w:val="apple-style-span"/>
          <w:rFonts w:eastAsiaTheme="majorEastAsia"/>
        </w:rPr>
        <w:t xml:space="preserve">A </w:t>
      </w:r>
      <w:r w:rsidRPr="007C2FAA">
        <w:t xml:space="preserve">cross-sectional study with sample of 1,859 participants aged around 30 years old in Australia found that </w:t>
      </w:r>
      <w:r w:rsidRPr="007C2FAA">
        <w:rPr>
          <w:shd w:val="clear" w:color="auto" w:fill="FFFFFF"/>
        </w:rPr>
        <w:t>low levels of social support were related to worse OHQoL</w:t>
      </w:r>
      <w:r w:rsidR="00646271" w:rsidRPr="007C2FAA">
        <w:rPr>
          <w:shd w:val="clear" w:color="auto" w:fill="FFFFFF"/>
        </w:rPr>
        <w:t xml:space="preserve"> </w:t>
      </w:r>
      <w:r w:rsidR="002F5FE1" w:rsidRPr="007C2FAA">
        <w:rPr>
          <w:shd w:val="clear" w:color="auto" w:fill="FFFFFF"/>
        </w:rPr>
        <w:fldChar w:fldCharType="begin"/>
      </w:r>
      <w:r w:rsidR="00646271" w:rsidRPr="007C2FAA">
        <w:rPr>
          <w:shd w:val="clear" w:color="auto" w:fill="FFFFFF"/>
        </w:rPr>
        <w:instrText xml:space="preserve"> ADDIN EN.CITE &lt;EndNote&gt;&lt;Cite&gt;&lt;Author&gt;Brennan&lt;/Author&gt;&lt;Year&gt;2009&lt;/Year&gt;&lt;RecNum&gt;1610&lt;/RecNum&gt;&lt;DisplayText&gt;(Brennan and Spencer, 2009)&lt;/DisplayText&gt;&lt;record&gt;&lt;rec-number&gt;1610&lt;/rec-number&gt;&lt;foreign-keys&gt;&lt;key app="EN" db-id="ptfsfw2e7fvv0we0zspxtffwpeaexrxpr2xs"&gt;1610&lt;/key&gt;&lt;/foreign-keys&gt;&lt;ref-type name="Journal Article"&gt;17&lt;/ref-type&gt;&lt;contributors&gt;&lt;authors&gt;&lt;author&gt;Brennan, David&lt;/author&gt;&lt;author&gt;Spencer, A.&lt;/author&gt;&lt;/authors&gt;&lt;/contributors&gt;&lt;titles&gt;&lt;title&gt;Life events and oral-health-related quality of life among young adults&lt;/title&gt;&lt;secondary-title&gt;Quality of Life Research&lt;/secondary-title&gt;&lt;/titles&gt;&lt;periodical&gt;&lt;full-title&gt;Quality of Life Research&lt;/full-title&gt;&lt;/periodical&gt;&lt;pages&gt;557-565&lt;/pages&gt;&lt;volume&gt;18&lt;/volume&gt;&lt;number&gt;5&lt;/number&gt;&lt;keywords&gt;&lt;keyword&gt;Biomedical and Life Sciences&lt;/keyword&gt;&lt;/keywords&gt;&lt;dates&gt;&lt;year&gt;2009&lt;/year&gt;&lt;/dates&gt;&lt;publisher&gt;Springer Netherlands&lt;/publisher&gt;&lt;urls&gt;&lt;related-urls&gt;&lt;url&gt;http://dx.doi.org/10.1007/s11136-009-9479-x &lt;/url&gt;&lt;/related-urls&gt;&lt;/urls&gt;&lt;/record&gt;&lt;/Cite&gt;&lt;/EndNote&gt;</w:instrText>
      </w:r>
      <w:r w:rsidR="002F5FE1" w:rsidRPr="007C2FAA">
        <w:rPr>
          <w:shd w:val="clear" w:color="auto" w:fill="FFFFFF"/>
        </w:rPr>
        <w:fldChar w:fldCharType="separate"/>
      </w:r>
      <w:r w:rsidR="002F5FE1" w:rsidRPr="007C2FAA">
        <w:rPr>
          <w:noProof/>
          <w:shd w:val="clear" w:color="auto" w:fill="FFFFFF"/>
        </w:rPr>
        <w:t>(</w:t>
      </w:r>
      <w:hyperlink w:anchor="_ENREF_53" w:tooltip="Brennan, 2009 #1610" w:history="1">
        <w:r w:rsidR="00CA49C9" w:rsidRPr="007C2FAA">
          <w:rPr>
            <w:noProof/>
            <w:shd w:val="clear" w:color="auto" w:fill="FFFFFF"/>
          </w:rPr>
          <w:t>Brennan and Spencer, 2009</w:t>
        </w:r>
      </w:hyperlink>
      <w:r w:rsidR="002F5FE1" w:rsidRPr="007C2FAA">
        <w:rPr>
          <w:noProof/>
          <w:shd w:val="clear" w:color="auto" w:fill="FFFFFF"/>
        </w:rPr>
        <w:t>)</w:t>
      </w:r>
      <w:r w:rsidR="002F5FE1" w:rsidRPr="007C2FAA">
        <w:rPr>
          <w:shd w:val="clear" w:color="auto" w:fill="FFFFFF"/>
        </w:rPr>
        <w:fldChar w:fldCharType="end"/>
      </w:r>
      <w:r w:rsidRPr="007C2FAA">
        <w:rPr>
          <w:shd w:val="clear" w:color="auto" w:fill="FFFFFF"/>
        </w:rPr>
        <w:t xml:space="preserve">. This study measured social support with the multidimensional scale of perceived social support (MSPSS) and OHQoL with OHIP-14. </w:t>
      </w:r>
      <w:r w:rsidRPr="007C2FAA">
        <w:t xml:space="preserve">A cross-sectional study of OHQoL in 249 fully edentulous patients with conventional dentures showed that emotional support (coping mechanism) in the form of receiving comfort and understanding from others significantly improved OHQoL scores. On the other hand instrumental support in the form of getting help and support from other people did not improve but rather worsened OHQoL in adults </w:t>
      </w:r>
      <w:r w:rsidRPr="007C2FAA">
        <w:fldChar w:fldCharType="begin"/>
      </w:r>
      <w:r w:rsidR="006662EC" w:rsidRPr="007C2FAA">
        <w:instrText xml:space="preserve"> ADDIN EN.CITE &lt;EndNote&gt;&lt;Cite&gt;&lt;Author&gt;Heydecke&lt;/Author&gt;&lt;Year&gt;2004&lt;/Year&gt;&lt;RecNum&gt;498&lt;/RecNum&gt;&lt;DisplayText&gt;(Heydecke&lt;style face="italic"&gt; et al.&lt;/style&gt;, 2004)&lt;/DisplayText&gt;&lt;record&gt;&lt;rec-number&gt;498&lt;/rec-number&gt;&lt;foreign-keys&gt;&lt;key app="EN" db-id="ptfsfw2e7fvv0we0zspxtffwpeaexrxpr2xs"&gt;498&lt;/key&gt;&lt;/foreign-keys&gt;&lt;ref-type name="Journal Article"&gt;17&lt;/ref-type&gt;&lt;contributors&gt;&lt;authors&gt;&lt;author&gt;Heydecke, Guido&lt;/author&gt;&lt;author&gt;Tedesco, Lisa A.&lt;/author&gt;&lt;author&gt;Kowalski, Charles&lt;/author&gt;&lt;author&gt;Inglehart, Marita R.&lt;/author&gt;&lt;/authors&gt;&lt;/contributors&gt;&lt;titles&gt;&lt;title&gt;Complete dentures and oral health-related quality of life – do coping styles matter?&lt;/title&gt;&lt;secondary-title&gt;Community Dentistry and Oral Epidemiology&lt;/secondary-title&gt;&lt;/titles&gt;&lt;periodical&gt;&lt;full-title&gt;Community Dentistry and Oral Epidemiology&lt;/full-title&gt;&lt;/periodical&gt;&lt;pages&gt;297-306&lt;/pages&gt;&lt;volume&gt;32&lt;/volume&gt;&lt;number&gt;4&lt;/number&gt;&lt;keywords&gt;&lt;keyword&gt;coping&lt;/keyword&gt;&lt;keyword&gt;dentures&lt;/keyword&gt;&lt;keyword&gt;quality of life&lt;/keyword&gt;&lt;keyword&gt;stress&lt;/keyword&gt;&lt;keyword&gt;treatment outcomes&lt;/keyword&gt;&lt;/keywords&gt;&lt;dates&gt;&lt;year&gt;2004&lt;/year&gt;&lt;/dates&gt;&lt;publisher&gt;Munksgaard International Publishers&lt;/publisher&gt;&lt;urls&gt;&lt;related-urls&gt;&lt;url&gt;http://dx.doi.org/10.1111/j.1600-0528.2004.00169.x &lt;/url&gt;&lt;/related-urls&gt;&lt;/urls&gt;&lt;/record&gt;&lt;/Cite&gt;&lt;/EndNote&gt;</w:instrText>
      </w:r>
      <w:r w:rsidRPr="007C2FAA">
        <w:fldChar w:fldCharType="separate"/>
      </w:r>
      <w:r w:rsidR="00CB1951" w:rsidRPr="007C2FAA">
        <w:rPr>
          <w:noProof/>
        </w:rPr>
        <w:t>(</w:t>
      </w:r>
      <w:hyperlink w:anchor="_ENREF_173" w:tooltip="Heydecke, 2004 #498" w:history="1">
        <w:r w:rsidR="00CA49C9" w:rsidRPr="007C2FAA">
          <w:rPr>
            <w:noProof/>
          </w:rPr>
          <w:t>Heydecke</w:t>
        </w:r>
        <w:r w:rsidR="00CA49C9" w:rsidRPr="007C2FAA">
          <w:rPr>
            <w:i/>
            <w:noProof/>
          </w:rPr>
          <w:t xml:space="preserve"> et al.</w:t>
        </w:r>
        <w:r w:rsidR="00CA49C9" w:rsidRPr="007C2FAA">
          <w:rPr>
            <w:noProof/>
          </w:rPr>
          <w:t>, 2004</w:t>
        </w:r>
      </w:hyperlink>
      <w:r w:rsidR="00CB1951" w:rsidRPr="007C2FAA">
        <w:rPr>
          <w:noProof/>
        </w:rPr>
        <w:t>)</w:t>
      </w:r>
      <w:r w:rsidRPr="007C2FAA">
        <w:fldChar w:fldCharType="end"/>
      </w:r>
      <w:r w:rsidRPr="007C2FAA">
        <w:t xml:space="preserve">. However the above studies only report an association between OHQoL and social support rather than a causal relationship. </w:t>
      </w:r>
    </w:p>
    <w:p w:rsidR="00E56732" w:rsidRPr="007C2FAA" w:rsidRDefault="00E56732" w:rsidP="0022753D">
      <w:pPr>
        <w:pStyle w:val="NormalWeb"/>
        <w:shd w:val="clear" w:color="auto" w:fill="FFFFFF"/>
        <w:spacing w:before="240" w:beforeAutospacing="0" w:after="240" w:afterAutospacing="0" w:line="360" w:lineRule="auto"/>
        <w:textAlignment w:val="baseline"/>
      </w:pPr>
      <w:r w:rsidRPr="007C2FAA">
        <w:t xml:space="preserve">A recent longitudinal study in Brazil conducted in 1403 pregnant pre-partum and post-partum women compared the effects of different levels of social support on </w:t>
      </w:r>
      <w:r w:rsidR="001566D0" w:rsidRPr="007C2FAA">
        <w:t xml:space="preserve">OHQoL </w:t>
      </w:r>
      <w:r w:rsidRPr="007C2FAA">
        <w:fldChar w:fldCharType="begin"/>
      </w:r>
      <w:r w:rsidR="006662EC" w:rsidRPr="007C2FAA">
        <w:instrText xml:space="preserve"> ADDIN EN.CITE &lt;EndNote&gt;&lt;Cite&gt;&lt;Author&gt;Lamarca&lt;/Author&gt;&lt;Year&gt;2012&lt;/Year&gt;&lt;RecNum&gt;392&lt;/RecNum&gt;&lt;DisplayText&gt;(Lamarca&lt;style face="italic"&gt; et al.&lt;/style&gt;, 2012)&lt;/DisplayText&gt;&lt;record&gt;&lt;rec-number&gt;392&lt;/rec-number&gt;&lt;foreign-keys&gt;&lt;key app="EN" db-id="ptfsfw2e7fvv0we0zspxtffwpeaexrxpr2xs"&gt;392&lt;/key&gt;&lt;/foreign-keys&gt;&lt;ref-type name="Journal Article"&gt;17&lt;/ref-type&gt;&lt;contributors&gt;&lt;authors&gt;&lt;author&gt;Lamarca, Gabriela&lt;/author&gt;&lt;author&gt;Leal, Maria&lt;/author&gt;&lt;author&gt;Leao, Anna&lt;/author&gt;&lt;author&gt;Sheiham, Aubrey&lt;/author&gt;&lt;author&gt;Vettore, Mario&lt;/author&gt;&lt;/authors&gt;&lt;/contributors&gt;&lt;titles&gt;&lt;title&gt;Oral health related quality of life in pregnant and post partum women in two social network domains; predominantly home-based and work-based networks&lt;/title&gt;&lt;secondary-title&gt;Health and Quality of Life Outcomes&lt;/secondary-title&gt;&lt;/titles&gt;&lt;periodical&gt;&lt;full-title&gt;Health and Quality of Life Outcomes&lt;/full-title&gt;&lt;/periodical&gt;&lt;pages&gt;5&lt;/pages&gt;&lt;volume&gt;10&lt;/volume&gt;&lt;number&gt;1&lt;/number&gt;&lt;dates&gt;&lt;year&gt;2012&lt;/year&gt;&lt;/dates&gt;&lt;isbn&gt;1477-7525&lt;/isbn&gt;&lt;accession-num&gt;doi:10.1186/1477-7525-10-5&lt;/accession-num&gt;&lt;urls&gt;&lt;related-urls&gt;&lt;url&gt;http://www.hqlo.com/content/10/1/5 &lt;/url&gt;&lt;/related-urls&gt;&lt;/urls&gt;&lt;/record&gt;&lt;/Cite&gt;&lt;/EndNote&gt;</w:instrText>
      </w:r>
      <w:r w:rsidRPr="007C2FAA">
        <w:fldChar w:fldCharType="separate"/>
      </w:r>
      <w:r w:rsidR="00CB1951" w:rsidRPr="007C2FAA">
        <w:rPr>
          <w:noProof/>
        </w:rPr>
        <w:t>(</w:t>
      </w:r>
      <w:hyperlink w:anchor="_ENREF_224" w:tooltip="Lamarca, 2012 #392" w:history="1">
        <w:r w:rsidR="00CA49C9" w:rsidRPr="007C2FAA">
          <w:rPr>
            <w:noProof/>
          </w:rPr>
          <w:t>Lamarca</w:t>
        </w:r>
        <w:r w:rsidR="00CA49C9" w:rsidRPr="007C2FAA">
          <w:rPr>
            <w:i/>
            <w:noProof/>
          </w:rPr>
          <w:t xml:space="preserve"> et al.</w:t>
        </w:r>
        <w:r w:rsidR="00CA49C9" w:rsidRPr="007C2FAA">
          <w:rPr>
            <w:noProof/>
          </w:rPr>
          <w:t>, 2012</w:t>
        </w:r>
      </w:hyperlink>
      <w:r w:rsidR="00CB1951" w:rsidRPr="007C2FAA">
        <w:rPr>
          <w:noProof/>
        </w:rPr>
        <w:t>)</w:t>
      </w:r>
      <w:r w:rsidRPr="007C2FAA">
        <w:fldChar w:fldCharType="end"/>
      </w:r>
      <w:r w:rsidRPr="007C2FAA">
        <w:t>. Two groups of women were compared, one with work-based social network and the others w</w:t>
      </w:r>
      <w:r w:rsidR="003A74E6" w:rsidRPr="007C2FAA">
        <w:t xml:space="preserve">ith home-based social networks. </w:t>
      </w:r>
      <w:r w:rsidRPr="007C2FAA">
        <w:t xml:space="preserve">Women with home-based social networks reported low levels of social support (low and moderate levels of positive interactions) and worse </w:t>
      </w:r>
      <w:r w:rsidR="001566D0" w:rsidRPr="007C2FAA">
        <w:t xml:space="preserve">OHQoL. </w:t>
      </w:r>
      <w:r w:rsidRPr="007C2FAA">
        <w:t xml:space="preserve">These findings are restricted to a sample of pregnant women and cannot be generalized to other populations. </w:t>
      </w:r>
    </w:p>
    <w:p w:rsidR="00E56732" w:rsidRPr="007C2FAA" w:rsidRDefault="00E56732" w:rsidP="001566D0">
      <w:pPr>
        <w:pStyle w:val="NormalWeb"/>
        <w:shd w:val="clear" w:color="auto" w:fill="FFFFFF"/>
        <w:spacing w:before="240" w:beforeAutospacing="0" w:after="240" w:afterAutospacing="0" w:line="360" w:lineRule="auto"/>
        <w:textAlignment w:val="baseline"/>
      </w:pPr>
      <w:r w:rsidRPr="007C2FAA">
        <w:t>Evidence gathered from a wide range of studies both on oral health and general health suggest that social support may play an important role in maintaining health and mitigating the deleterious effects of environmental and social stress.</w:t>
      </w:r>
      <w:r w:rsidR="001566D0" w:rsidRPr="007C2FAA">
        <w:t xml:space="preserve"> Greater</w:t>
      </w:r>
      <w:r w:rsidRPr="007C2FAA">
        <w:t xml:space="preserve"> social support has been related to reductions in mortality rates and the incidence of both mental and physical illnesses. Social support has been seen to help in coping with pregnancy and improving immunological resistance. In relation to oral health the role of social support in helping people attain better oral health status, accessing dental care and achieving better OHQoL has been suggested. However due to the paucity of longitudinal studies in relation to oral health and complex nature of social support, which may occur in different ways, more comprehensive studies are required. Further most of the studies do not define the meaning and measure of </w:t>
      </w:r>
      <w:r w:rsidRPr="007C2FAA">
        <w:lastRenderedPageBreak/>
        <w:t>social support clearly. The meanings and measures of social support and socia</w:t>
      </w:r>
      <w:r w:rsidR="003A74E6" w:rsidRPr="007C2FAA">
        <w:t>l network are often overlapped.</w:t>
      </w:r>
    </w:p>
    <w:p w:rsidR="00BB39DC" w:rsidRPr="007C2FAA" w:rsidRDefault="00BB39DC" w:rsidP="00B020A0">
      <w:pPr>
        <w:pStyle w:val="Heading4"/>
      </w:pPr>
      <w:bookmarkStart w:id="43" w:name="_Toc397681243"/>
      <w:r w:rsidRPr="007C2FAA">
        <w:t>Sense of Coherence</w:t>
      </w:r>
      <w:bookmarkEnd w:id="43"/>
    </w:p>
    <w:p w:rsidR="00BB39DC" w:rsidRPr="007C2FAA" w:rsidRDefault="001566D0" w:rsidP="00B020A0">
      <w:pPr>
        <w:spacing w:before="240" w:after="240" w:line="360" w:lineRule="auto"/>
        <w:rPr>
          <w:rFonts w:ascii="Times New Roman" w:eastAsia="Times New Roman" w:hAnsi="Times New Roman" w:cs="Times New Roman"/>
          <w:sz w:val="24"/>
          <w:szCs w:val="24"/>
          <w:lang w:val="en-US"/>
        </w:rPr>
      </w:pPr>
      <w:r w:rsidRPr="007C2FAA">
        <w:rPr>
          <w:rFonts w:ascii="Times New Roman" w:eastAsia="Times New Roman" w:hAnsi="Times New Roman" w:cs="Times New Roman"/>
          <w:sz w:val="24"/>
          <w:szCs w:val="24"/>
          <w:lang w:val="en-US"/>
        </w:rPr>
        <w:t>The concept of Sense of C</w:t>
      </w:r>
      <w:r w:rsidR="00BB39DC" w:rsidRPr="007C2FAA">
        <w:rPr>
          <w:rFonts w:ascii="Times New Roman" w:eastAsia="Times New Roman" w:hAnsi="Times New Roman" w:cs="Times New Roman"/>
          <w:sz w:val="24"/>
          <w:szCs w:val="24"/>
          <w:lang w:val="en-US"/>
        </w:rPr>
        <w:t>oherence (SOC) was put forward by Aaron Antonovsky in 1979 to explain why some peo</w:t>
      </w:r>
      <w:r w:rsidR="00A11460" w:rsidRPr="007C2FAA">
        <w:rPr>
          <w:rFonts w:ascii="Times New Roman" w:eastAsia="Times New Roman" w:hAnsi="Times New Roman" w:cs="Times New Roman"/>
          <w:sz w:val="24"/>
          <w:szCs w:val="24"/>
          <w:lang w:val="en-US"/>
        </w:rPr>
        <w:t xml:space="preserve">ple become ill under stress whereas </w:t>
      </w:r>
      <w:r w:rsidR="00BB39DC" w:rsidRPr="007C2FAA">
        <w:rPr>
          <w:rFonts w:ascii="Times New Roman" w:eastAsia="Times New Roman" w:hAnsi="Times New Roman" w:cs="Times New Roman"/>
          <w:sz w:val="24"/>
          <w:szCs w:val="24"/>
          <w:lang w:val="en-US"/>
        </w:rPr>
        <w:t>others stay healthy. It aro</w:t>
      </w:r>
      <w:r w:rsidRPr="007C2FAA">
        <w:rPr>
          <w:rFonts w:ascii="Times New Roman" w:eastAsia="Times New Roman" w:hAnsi="Times New Roman" w:cs="Times New Roman"/>
          <w:sz w:val="24"/>
          <w:szCs w:val="24"/>
          <w:lang w:val="en-US"/>
        </w:rPr>
        <w:t>se from the S</w:t>
      </w:r>
      <w:r w:rsidR="00BB39DC" w:rsidRPr="007C2FAA">
        <w:rPr>
          <w:rFonts w:ascii="Times New Roman" w:eastAsia="Times New Roman" w:hAnsi="Times New Roman" w:cs="Times New Roman"/>
          <w:sz w:val="24"/>
          <w:szCs w:val="24"/>
          <w:lang w:val="en-US"/>
        </w:rPr>
        <w:t xml:space="preserve">alutogenic theory, which emphasises seeking health rather than illness. The </w:t>
      </w:r>
      <w:r w:rsidRPr="007C2FAA">
        <w:rPr>
          <w:rFonts w:ascii="Times New Roman" w:eastAsia="Times New Roman" w:hAnsi="Times New Roman" w:cs="Times New Roman"/>
          <w:sz w:val="24"/>
          <w:szCs w:val="24"/>
          <w:lang w:val="en-US"/>
        </w:rPr>
        <w:t xml:space="preserve">Salutogenic </w:t>
      </w:r>
      <w:r w:rsidR="00BB39DC" w:rsidRPr="007C2FAA">
        <w:rPr>
          <w:rFonts w:ascii="Times New Roman" w:eastAsia="Times New Roman" w:hAnsi="Times New Roman" w:cs="Times New Roman"/>
          <w:sz w:val="24"/>
          <w:szCs w:val="24"/>
          <w:lang w:val="en-US"/>
        </w:rPr>
        <w:t>theory has two key elements, first, individual orientation towards problem solving and second</w:t>
      </w:r>
      <w:r w:rsidR="00A11460" w:rsidRPr="007C2FAA">
        <w:rPr>
          <w:rFonts w:ascii="Times New Roman" w:eastAsia="Times New Roman" w:hAnsi="Times New Roman" w:cs="Times New Roman"/>
          <w:sz w:val="24"/>
          <w:szCs w:val="24"/>
          <w:lang w:val="en-US"/>
        </w:rPr>
        <w:t>,</w:t>
      </w:r>
      <w:r w:rsidR="002C0B05" w:rsidRPr="007C2FAA">
        <w:rPr>
          <w:rFonts w:ascii="Times New Roman" w:eastAsia="Times New Roman" w:hAnsi="Times New Roman" w:cs="Times New Roman"/>
          <w:sz w:val="24"/>
          <w:szCs w:val="24"/>
          <w:lang w:val="en-US"/>
        </w:rPr>
        <w:t xml:space="preserve"> </w:t>
      </w:r>
      <w:r w:rsidR="00A11460" w:rsidRPr="007C2FAA">
        <w:rPr>
          <w:rFonts w:ascii="Times New Roman" w:eastAsia="Times New Roman" w:hAnsi="Times New Roman" w:cs="Times New Roman"/>
          <w:sz w:val="24"/>
          <w:szCs w:val="24"/>
          <w:lang w:val="en-US"/>
        </w:rPr>
        <w:t xml:space="preserve">a </w:t>
      </w:r>
      <w:r w:rsidR="00BB39DC" w:rsidRPr="007C2FAA">
        <w:rPr>
          <w:rFonts w:ascii="Times New Roman" w:eastAsia="Times New Roman" w:hAnsi="Times New Roman" w:cs="Times New Roman"/>
          <w:sz w:val="24"/>
          <w:szCs w:val="24"/>
          <w:lang w:val="en-US"/>
        </w:rPr>
        <w:t>capacity to use available resources.</w:t>
      </w:r>
    </w:p>
    <w:p w:rsidR="00BB39DC" w:rsidRPr="007C2FAA" w:rsidRDefault="00BB39DC" w:rsidP="00B020A0">
      <w:pPr>
        <w:spacing w:before="240" w:after="240" w:line="360" w:lineRule="auto"/>
        <w:rPr>
          <w:rFonts w:ascii="Times New Roman" w:eastAsia="Times New Roman" w:hAnsi="Times New Roman" w:cs="Times New Roman"/>
          <w:sz w:val="24"/>
          <w:szCs w:val="24"/>
          <w:lang w:val="en-US"/>
        </w:rPr>
      </w:pPr>
      <w:r w:rsidRPr="007C2FAA">
        <w:rPr>
          <w:rFonts w:ascii="Times New Roman" w:eastAsia="Times New Roman" w:hAnsi="Times New Roman" w:cs="Times New Roman"/>
          <w:sz w:val="24"/>
          <w:szCs w:val="24"/>
          <w:lang w:val="en-US"/>
        </w:rPr>
        <w:t xml:space="preserve">Therefore SOC is defined as: </w:t>
      </w:r>
    </w:p>
    <w:p w:rsidR="001566D0" w:rsidRPr="007C2FAA" w:rsidRDefault="00BB39DC" w:rsidP="0022753D">
      <w:pPr>
        <w:keepLines/>
        <w:spacing w:before="240" w:after="240" w:line="360" w:lineRule="auto"/>
        <w:rPr>
          <w:rFonts w:ascii="Times New Roman" w:eastAsia="Times New Roman" w:hAnsi="Times New Roman" w:cs="Times New Roman"/>
          <w:i/>
          <w:sz w:val="24"/>
          <w:szCs w:val="24"/>
          <w:lang w:val="en-US"/>
        </w:rPr>
      </w:pPr>
      <w:r w:rsidRPr="007C2FAA">
        <w:rPr>
          <w:rFonts w:ascii="Times New Roman" w:eastAsia="Times New Roman" w:hAnsi="Times New Roman" w:cs="Times New Roman"/>
          <w:sz w:val="24"/>
          <w:szCs w:val="24"/>
          <w:lang w:val="en-US"/>
        </w:rPr>
        <w:t>“</w:t>
      </w:r>
      <w:r w:rsidRPr="007C2FAA">
        <w:rPr>
          <w:rFonts w:ascii="Times New Roman" w:eastAsia="Times New Roman" w:hAnsi="Times New Roman" w:cs="Times New Roman"/>
          <w:i/>
          <w:sz w:val="24"/>
          <w:szCs w:val="24"/>
          <w:lang w:val="en-US"/>
        </w:rPr>
        <w:t>a global orientation that expresses the extent to which one has a pervasive, enduring though dynamic feeling of confidence that (1) the stimuli deriving from one’s internal and external environments in the course of living are structured, predictable and explicable (comprehensibility) (2) the resources are available to one to meet the demands posed by these stimuli (manageabi</w:t>
      </w:r>
      <w:r w:rsidR="001566D0" w:rsidRPr="007C2FAA">
        <w:rPr>
          <w:rFonts w:ascii="Times New Roman" w:eastAsia="Times New Roman" w:hAnsi="Times New Roman" w:cs="Times New Roman"/>
          <w:i/>
          <w:sz w:val="24"/>
          <w:szCs w:val="24"/>
          <w:lang w:val="en-US"/>
        </w:rPr>
        <w:t xml:space="preserve">lity) and (3) these demands are challenges, worthy of investment and engagement (meaningfulness)” </w:t>
      </w:r>
      <w:r w:rsidR="000A259F" w:rsidRPr="007C2FAA">
        <w:rPr>
          <w:rFonts w:ascii="Times New Roman" w:eastAsia="Times New Roman" w:hAnsi="Times New Roman" w:cs="Times New Roman"/>
          <w:sz w:val="24"/>
          <w:szCs w:val="24"/>
          <w:lang w:val="en-US"/>
        </w:rPr>
        <w:fldChar w:fldCharType="begin"/>
      </w:r>
      <w:r w:rsidR="006662EC" w:rsidRPr="007C2FAA">
        <w:rPr>
          <w:rFonts w:ascii="Times New Roman" w:eastAsia="Times New Roman" w:hAnsi="Times New Roman" w:cs="Times New Roman"/>
          <w:sz w:val="24"/>
          <w:szCs w:val="24"/>
          <w:lang w:val="en-US"/>
        </w:rPr>
        <w:instrText xml:space="preserve"> ADDIN EN.CITE &lt;EndNote&gt;&lt;Cite&gt;&lt;Author&gt;Antonovsky&lt;/Author&gt;&lt;Year&gt;1987&lt;/Year&gt;&lt;RecNum&gt;658&lt;/RecNum&gt;&lt;Suffix&gt;`, p.19&lt;/Suffix&gt;&lt;DisplayText&gt;(Antonovsky, 1987, p.19)&lt;/DisplayText&gt;&lt;record&gt;&lt;rec-number&gt;658&lt;/rec-number&gt;&lt;foreign-keys&gt;&lt;key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000A259F" w:rsidRPr="007C2FAA">
        <w:rPr>
          <w:rFonts w:ascii="Times New Roman" w:eastAsia="Times New Roman" w:hAnsi="Times New Roman" w:cs="Times New Roman"/>
          <w:sz w:val="24"/>
          <w:szCs w:val="24"/>
          <w:lang w:val="en-US"/>
        </w:rPr>
        <w:fldChar w:fldCharType="separate"/>
      </w:r>
      <w:r w:rsidR="00060D2D" w:rsidRPr="007C2FAA">
        <w:rPr>
          <w:rFonts w:ascii="Times New Roman" w:eastAsia="Times New Roman" w:hAnsi="Times New Roman" w:cs="Times New Roman"/>
          <w:noProof/>
          <w:sz w:val="24"/>
          <w:szCs w:val="24"/>
          <w:lang w:val="en-US"/>
        </w:rPr>
        <w:t>(</w:t>
      </w:r>
      <w:hyperlink w:anchor="_ENREF_17" w:tooltip="Antonovsky, 1987 #658" w:history="1">
        <w:r w:rsidR="00CA49C9" w:rsidRPr="007C2FAA">
          <w:rPr>
            <w:rFonts w:ascii="Times New Roman" w:eastAsia="Times New Roman" w:hAnsi="Times New Roman" w:cs="Times New Roman"/>
            <w:noProof/>
            <w:sz w:val="24"/>
            <w:szCs w:val="24"/>
            <w:lang w:val="en-US"/>
          </w:rPr>
          <w:t>Antonovsky, 1987, p.19</w:t>
        </w:r>
      </w:hyperlink>
      <w:r w:rsidR="00060D2D" w:rsidRPr="007C2FAA">
        <w:rPr>
          <w:rFonts w:ascii="Times New Roman" w:eastAsia="Times New Roman" w:hAnsi="Times New Roman" w:cs="Times New Roman"/>
          <w:noProof/>
          <w:sz w:val="24"/>
          <w:szCs w:val="24"/>
          <w:lang w:val="en-US"/>
        </w:rPr>
        <w:t>)</w:t>
      </w:r>
      <w:r w:rsidR="000A259F" w:rsidRPr="007C2FAA">
        <w:rPr>
          <w:rFonts w:ascii="Times New Roman" w:eastAsia="Times New Roman" w:hAnsi="Times New Roman" w:cs="Times New Roman"/>
          <w:sz w:val="24"/>
          <w:szCs w:val="24"/>
          <w:lang w:val="en-US"/>
        </w:rPr>
        <w:fldChar w:fldCharType="end"/>
      </w:r>
      <w:r w:rsidR="000A259F" w:rsidRPr="007C2FAA">
        <w:rPr>
          <w:rFonts w:ascii="Times New Roman" w:eastAsia="Times New Roman" w:hAnsi="Times New Roman" w:cs="Times New Roman"/>
          <w:i/>
          <w:sz w:val="24"/>
          <w:szCs w:val="24"/>
          <w:lang w:val="en-US"/>
        </w:rPr>
        <w:t>.</w:t>
      </w:r>
    </w:p>
    <w:p w:rsidR="00BB39DC" w:rsidRPr="007C2FAA" w:rsidRDefault="00BB39DC" w:rsidP="00B020A0">
      <w:pPr>
        <w:spacing w:before="240" w:after="240" w:line="360" w:lineRule="auto"/>
        <w:rPr>
          <w:rFonts w:ascii="Times New Roman" w:eastAsia="Times New Roman" w:hAnsi="Times New Roman" w:cs="Times New Roman"/>
          <w:sz w:val="24"/>
          <w:szCs w:val="24"/>
          <w:lang w:val="en-US"/>
        </w:rPr>
      </w:pPr>
      <w:r w:rsidRPr="007C2FAA">
        <w:rPr>
          <w:rFonts w:ascii="Times New Roman" w:eastAsia="Times New Roman" w:hAnsi="Times New Roman" w:cs="Times New Roman"/>
          <w:sz w:val="24"/>
          <w:szCs w:val="24"/>
          <w:lang w:val="en-US"/>
        </w:rPr>
        <w:t xml:space="preserve">Comprehensibility is the cognitive process of how a person perceives the life challenges/events he is exposed to. Manageability is </w:t>
      </w:r>
      <w:r w:rsidR="001B0452" w:rsidRPr="007C2FAA">
        <w:rPr>
          <w:rFonts w:ascii="Times New Roman" w:eastAsia="Times New Roman" w:hAnsi="Times New Roman" w:cs="Times New Roman"/>
          <w:sz w:val="24"/>
          <w:szCs w:val="24"/>
          <w:lang w:val="en-US"/>
        </w:rPr>
        <w:t>behavioural</w:t>
      </w:r>
      <w:r w:rsidRPr="007C2FAA">
        <w:rPr>
          <w:rFonts w:ascii="Times New Roman" w:eastAsia="Times New Roman" w:hAnsi="Times New Roman" w:cs="Times New Roman"/>
          <w:sz w:val="24"/>
          <w:szCs w:val="24"/>
          <w:lang w:val="en-US"/>
        </w:rPr>
        <w:t xml:space="preserve"> component that refers to the extent to which a person feels they can cope. Meaningfulness is a motivational component which provides an understanding of how much one feels that life makes sense, and challenges are worthy of commitment.</w:t>
      </w:r>
    </w:p>
    <w:p w:rsidR="00AE51C4" w:rsidRPr="007C2FAA" w:rsidRDefault="00BB39DC" w:rsidP="0022753D">
      <w:pPr>
        <w:spacing w:before="240" w:after="240" w:line="360" w:lineRule="auto"/>
        <w:rPr>
          <w:rFonts w:ascii="Times New Roman" w:hAnsi="Times New Roman" w:cs="Times New Roman"/>
          <w:sz w:val="24"/>
          <w:szCs w:val="24"/>
          <w:lang w:val="en-US"/>
        </w:rPr>
      </w:pPr>
      <w:r w:rsidRPr="007C2FAA">
        <w:rPr>
          <w:rFonts w:ascii="Times New Roman" w:eastAsia="Times New Roman" w:hAnsi="Times New Roman" w:cs="Times New Roman"/>
          <w:sz w:val="24"/>
          <w:szCs w:val="24"/>
          <w:lang w:val="en-US"/>
        </w:rPr>
        <w:t>Antonovsky’s work</w:t>
      </w:r>
      <w:r w:rsidR="000A259F" w:rsidRPr="007C2FAA">
        <w:rPr>
          <w:rFonts w:ascii="Times New Roman" w:eastAsia="Times New Roman" w:hAnsi="Times New Roman" w:cs="Times New Roman"/>
          <w:sz w:val="24"/>
          <w:szCs w:val="24"/>
          <w:lang w:val="en-US"/>
        </w:rPr>
        <w:t xml:space="preserve"> focuses on </w:t>
      </w:r>
      <w:r w:rsidRPr="007C2FAA">
        <w:rPr>
          <w:rFonts w:ascii="Times New Roman" w:eastAsia="Times New Roman" w:hAnsi="Times New Roman" w:cs="Times New Roman"/>
          <w:sz w:val="24"/>
          <w:szCs w:val="24"/>
          <w:lang w:val="en-US"/>
        </w:rPr>
        <w:t>one’s responses to stimuli and use of available resources to overcome these stressors. He called t</w:t>
      </w:r>
      <w:r w:rsidR="000A259F" w:rsidRPr="007C2FAA">
        <w:rPr>
          <w:rFonts w:ascii="Times New Roman" w:eastAsia="Times New Roman" w:hAnsi="Times New Roman" w:cs="Times New Roman"/>
          <w:sz w:val="24"/>
          <w:szCs w:val="24"/>
          <w:lang w:val="en-US"/>
        </w:rPr>
        <w:t>he resources as Generalized Resistance R</w:t>
      </w:r>
      <w:r w:rsidRPr="007C2FAA">
        <w:rPr>
          <w:rFonts w:ascii="Times New Roman" w:eastAsia="Times New Roman" w:hAnsi="Times New Roman" w:cs="Times New Roman"/>
          <w:sz w:val="24"/>
          <w:szCs w:val="24"/>
          <w:lang w:val="en-US"/>
        </w:rPr>
        <w:t xml:space="preserve">esources (GRRs) consisting of biological, material and psychosocial factors. Examples of GRRs are money, knowledge, experience, </w:t>
      </w:r>
      <w:r w:rsidR="003A74E6" w:rsidRPr="007C2FAA">
        <w:rPr>
          <w:rFonts w:ascii="Times New Roman" w:eastAsia="Times New Roman" w:hAnsi="Times New Roman" w:cs="Times New Roman"/>
          <w:sz w:val="24"/>
          <w:szCs w:val="24"/>
          <w:lang w:val="en-US"/>
        </w:rPr>
        <w:t>self-esteem</w:t>
      </w:r>
      <w:r w:rsidRPr="007C2FAA">
        <w:rPr>
          <w:rFonts w:ascii="Times New Roman" w:eastAsia="Times New Roman" w:hAnsi="Times New Roman" w:cs="Times New Roman"/>
          <w:sz w:val="24"/>
          <w:szCs w:val="24"/>
          <w:lang w:val="en-US"/>
        </w:rPr>
        <w:t xml:space="preserve"> </w:t>
      </w:r>
      <w:r w:rsidR="00A11460" w:rsidRPr="007C2FAA">
        <w:rPr>
          <w:rFonts w:ascii="Times New Roman" w:eastAsia="Times New Roman" w:hAnsi="Times New Roman" w:cs="Times New Roman"/>
          <w:sz w:val="24"/>
          <w:szCs w:val="24"/>
          <w:lang w:val="en-US"/>
        </w:rPr>
        <w:t xml:space="preserve">and healthy </w:t>
      </w:r>
      <w:r w:rsidR="00B020A0" w:rsidRPr="007C2FAA">
        <w:rPr>
          <w:rFonts w:ascii="Times New Roman" w:eastAsia="Times New Roman" w:hAnsi="Times New Roman" w:cs="Times New Roman"/>
          <w:sz w:val="24"/>
          <w:szCs w:val="24"/>
          <w:lang w:val="en-US"/>
        </w:rPr>
        <w:t>behaviours</w:t>
      </w:r>
      <w:r w:rsidR="00A11460" w:rsidRPr="007C2FAA">
        <w:rPr>
          <w:rFonts w:ascii="Times New Roman" w:eastAsia="Times New Roman" w:hAnsi="Times New Roman" w:cs="Times New Roman"/>
          <w:sz w:val="24"/>
          <w:szCs w:val="24"/>
          <w:lang w:val="en-US"/>
        </w:rPr>
        <w:t>. With available resources people with</w:t>
      </w:r>
      <w:r w:rsidRPr="007C2FAA">
        <w:rPr>
          <w:rFonts w:ascii="Times New Roman" w:eastAsia="Times New Roman" w:hAnsi="Times New Roman" w:cs="Times New Roman"/>
          <w:sz w:val="24"/>
          <w:szCs w:val="24"/>
          <w:lang w:val="en-US"/>
        </w:rPr>
        <w:t xml:space="preserve"> high SOC tend to be more motivated, better understand what is needed and </w:t>
      </w:r>
      <w:r w:rsidR="00A11460" w:rsidRPr="007C2FAA">
        <w:rPr>
          <w:rFonts w:ascii="Times New Roman" w:eastAsia="Times New Roman" w:hAnsi="Times New Roman" w:cs="Times New Roman"/>
          <w:sz w:val="24"/>
          <w:szCs w:val="24"/>
          <w:lang w:val="en-US"/>
        </w:rPr>
        <w:t xml:space="preserve">more </w:t>
      </w:r>
      <w:r w:rsidRPr="007C2FAA">
        <w:rPr>
          <w:rFonts w:ascii="Times New Roman" w:eastAsia="Times New Roman" w:hAnsi="Times New Roman" w:cs="Times New Roman"/>
          <w:sz w:val="24"/>
          <w:szCs w:val="24"/>
          <w:lang w:val="en-US"/>
        </w:rPr>
        <w:t xml:space="preserve">capable of mobilizing cognitive, </w:t>
      </w:r>
      <w:r w:rsidR="001B0452" w:rsidRPr="007C2FAA">
        <w:rPr>
          <w:rFonts w:ascii="Times New Roman" w:eastAsia="Times New Roman" w:hAnsi="Times New Roman" w:cs="Times New Roman"/>
          <w:sz w:val="24"/>
          <w:szCs w:val="24"/>
          <w:lang w:val="en-US"/>
        </w:rPr>
        <w:t>behavioural</w:t>
      </w:r>
      <w:r w:rsidRPr="007C2FAA">
        <w:rPr>
          <w:rFonts w:ascii="Times New Roman" w:eastAsia="Times New Roman" w:hAnsi="Times New Roman" w:cs="Times New Roman"/>
          <w:sz w:val="24"/>
          <w:szCs w:val="24"/>
          <w:lang w:val="en-US"/>
        </w:rPr>
        <w:t xml:space="preserve"> and motivational factors to cope with life and perceive life as </w:t>
      </w:r>
      <w:r w:rsidRPr="007C2FAA">
        <w:rPr>
          <w:rFonts w:ascii="Times New Roman" w:eastAsia="Times New Roman" w:hAnsi="Times New Roman" w:cs="Times New Roman"/>
          <w:sz w:val="24"/>
          <w:szCs w:val="24"/>
          <w:lang w:val="en-US"/>
        </w:rPr>
        <w:lastRenderedPageBreak/>
        <w:t xml:space="preserve">consistent, structured and understandable. Therefore Eriksson and Lindstrom </w:t>
      </w:r>
      <w:r w:rsidR="00AD6616" w:rsidRPr="007C2FAA">
        <w:rPr>
          <w:rFonts w:ascii="Times New Roman" w:eastAsia="Times New Roman" w:hAnsi="Times New Roman" w:cs="Times New Roman"/>
          <w:sz w:val="24"/>
          <w:szCs w:val="24"/>
          <w:lang w:val="en-US"/>
        </w:rPr>
        <w:fldChar w:fldCharType="begin"/>
      </w:r>
      <w:r w:rsidR="006662EC" w:rsidRPr="007C2FAA">
        <w:rPr>
          <w:rFonts w:ascii="Times New Roman" w:eastAsia="Times New Roman" w:hAnsi="Times New Roman" w:cs="Times New Roman"/>
          <w:sz w:val="24"/>
          <w:szCs w:val="24"/>
          <w:lang w:val="en-US"/>
        </w:rPr>
        <w:instrText xml:space="preserve"> ADDIN EN.CITE &lt;EndNote&gt;&lt;Cite ExcludeAuth="1"&gt;&lt;Author&gt;Eriksson&lt;/Author&gt;&lt;Year&gt;2006&lt;/Year&gt;&lt;RecNum&gt;370&lt;/RecNum&gt;&lt;DisplayText&gt;(2006)&lt;/DisplayText&gt;&lt;record&gt;&lt;rec-number&gt;370&lt;/rec-number&gt;&lt;foreign-keys&gt;&lt;key app="EN" db-id="ptfsfw2e7fvv0we0zspxtffwpeaexrxpr2xs"&gt;370&lt;/key&gt;&lt;/foreign-keys&gt;&lt;ref-type name="Journal Article"&gt;17&lt;/ref-type&gt;&lt;contributors&gt;&lt;authors&gt;&lt;author&gt;Eriksson, Monica&lt;/author&gt;&lt;author&gt;Lindstrom, Bengt&lt;/author&gt;&lt;/authors&gt;&lt;/contributors&gt;&lt;titles&gt;&lt;title&gt;Antonovsky&amp;apos;s sense of coherence scale and the relation with health: a systematic review&lt;/title&gt;&lt;secondary-title&gt;Journal of Epidemiology and Community Health&lt;/secondary-title&gt;&lt;/titles&gt;&lt;periodical&gt;&lt;full-title&gt;Journal of Epidemiology and Community Health&lt;/full-title&gt;&lt;/periodical&gt;&lt;pages&gt;376-381&lt;/pages&gt;&lt;volume&gt;60&lt;/volume&gt;&lt;number&gt;5&lt;/number&gt;&lt;dates&gt;&lt;year&gt;2006&lt;/year&gt;&lt;pub-dates&gt;&lt;date&gt;May 1, 2006&lt;/date&gt;&lt;/pub-dates&gt;&lt;/dates&gt;&lt;urls&gt;&lt;related-urls&gt;&lt;url&gt;http://jech.bmj.com/content/60/5/376.abstract &lt;/url&gt;&lt;/related-urls&gt;&lt;/urls&gt;&lt;electronic-resource-num&gt;10.1136/jech.2005.041616&lt;/electronic-resource-num&gt;&lt;/record&gt;&lt;/Cite&gt;&lt;/EndNote&gt;</w:instrText>
      </w:r>
      <w:r w:rsidR="00AD6616" w:rsidRPr="007C2FAA">
        <w:rPr>
          <w:rFonts w:ascii="Times New Roman" w:eastAsia="Times New Roman" w:hAnsi="Times New Roman" w:cs="Times New Roman"/>
          <w:sz w:val="24"/>
          <w:szCs w:val="24"/>
          <w:lang w:val="en-US"/>
        </w:rPr>
        <w:fldChar w:fldCharType="separate"/>
      </w:r>
      <w:r w:rsidR="00E44022" w:rsidRPr="007C2FAA">
        <w:rPr>
          <w:rFonts w:ascii="Times New Roman" w:eastAsia="Times New Roman" w:hAnsi="Times New Roman" w:cs="Times New Roman"/>
          <w:noProof/>
          <w:sz w:val="24"/>
          <w:szCs w:val="24"/>
          <w:lang w:val="en-US"/>
        </w:rPr>
        <w:t>(</w:t>
      </w:r>
      <w:hyperlink w:anchor="_ENREF_133" w:tooltip="Eriksson, 2006 #370" w:history="1">
        <w:r w:rsidR="00CA49C9" w:rsidRPr="007C2FAA">
          <w:rPr>
            <w:rFonts w:ascii="Times New Roman" w:eastAsia="Times New Roman" w:hAnsi="Times New Roman" w:cs="Times New Roman"/>
            <w:noProof/>
            <w:sz w:val="24"/>
            <w:szCs w:val="24"/>
            <w:lang w:val="en-US"/>
          </w:rPr>
          <w:t>2006</w:t>
        </w:r>
      </w:hyperlink>
      <w:r w:rsidR="00E44022" w:rsidRPr="007C2FAA">
        <w:rPr>
          <w:rFonts w:ascii="Times New Roman" w:eastAsia="Times New Roman" w:hAnsi="Times New Roman" w:cs="Times New Roman"/>
          <w:noProof/>
          <w:sz w:val="24"/>
          <w:szCs w:val="24"/>
          <w:lang w:val="en-US"/>
        </w:rPr>
        <w:t>)</w:t>
      </w:r>
      <w:r w:rsidR="00AD6616" w:rsidRPr="007C2FAA">
        <w:rPr>
          <w:rFonts w:ascii="Times New Roman" w:eastAsia="Times New Roman" w:hAnsi="Times New Roman" w:cs="Times New Roman"/>
          <w:sz w:val="24"/>
          <w:szCs w:val="24"/>
          <w:lang w:val="en-US"/>
        </w:rPr>
        <w:fldChar w:fldCharType="end"/>
      </w:r>
      <w:r w:rsidRPr="007C2FAA">
        <w:rPr>
          <w:rFonts w:ascii="Times New Roman" w:eastAsia="Times New Roman" w:hAnsi="Times New Roman" w:cs="Times New Roman"/>
          <w:sz w:val="24"/>
          <w:szCs w:val="24"/>
          <w:lang w:val="en-US"/>
        </w:rPr>
        <w:t xml:space="preserve"> suggest that SOC is not a personality trait but instead a global orientation.</w:t>
      </w:r>
      <w:r w:rsidR="00AE51C4" w:rsidRPr="007C2FAA">
        <w:rPr>
          <w:rFonts w:ascii="Times New Roman" w:hAnsi="Times New Roman" w:cs="Times New Roman"/>
          <w:sz w:val="24"/>
          <w:szCs w:val="24"/>
          <w:lang w:val="en-US"/>
        </w:rPr>
        <w:t xml:space="preserve"> Antonovsky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ExcludeAuth="1"&gt;&lt;Author&gt;Antonovsky&lt;/Author&gt;&lt;Year&gt;1987&lt;/Year&gt;&lt;RecNum&gt;658&lt;/RecNum&gt;&lt;DisplayText&gt;(1987)&lt;/DisplayText&gt;&lt;record&gt;&lt;rec-number&gt;658&lt;/rec-number&gt;&lt;foreign-keys&gt;&lt;key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00AD6616" w:rsidRPr="007C2FAA">
        <w:rPr>
          <w:rFonts w:ascii="Times New Roman" w:hAnsi="Times New Roman" w:cs="Times New Roman"/>
          <w:sz w:val="24"/>
          <w:szCs w:val="24"/>
          <w:lang w:val="en-US"/>
        </w:rPr>
        <w:fldChar w:fldCharType="separate"/>
      </w:r>
      <w:r w:rsidR="00060D2D" w:rsidRPr="007C2FAA">
        <w:rPr>
          <w:rFonts w:ascii="Times New Roman" w:hAnsi="Times New Roman" w:cs="Times New Roman"/>
          <w:noProof/>
          <w:sz w:val="24"/>
          <w:szCs w:val="24"/>
          <w:lang w:val="en-US"/>
        </w:rPr>
        <w:t>(</w:t>
      </w:r>
      <w:hyperlink w:anchor="_ENREF_17" w:tooltip="Antonovsky, 1987 #658" w:history="1">
        <w:r w:rsidR="00CA49C9" w:rsidRPr="007C2FAA">
          <w:rPr>
            <w:rFonts w:ascii="Times New Roman" w:hAnsi="Times New Roman" w:cs="Times New Roman"/>
            <w:noProof/>
            <w:sz w:val="24"/>
            <w:szCs w:val="24"/>
            <w:lang w:val="en-US"/>
          </w:rPr>
          <w:t>1987</w:t>
        </w:r>
      </w:hyperlink>
      <w:r w:rsidR="00060D2D"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AE51C4" w:rsidRPr="007C2FAA">
        <w:rPr>
          <w:rFonts w:ascii="Times New Roman" w:hAnsi="Times New Roman" w:cs="Times New Roman"/>
          <w:sz w:val="24"/>
          <w:szCs w:val="24"/>
          <w:lang w:val="en-US"/>
        </w:rPr>
        <w:t xml:space="preserve"> suggested that SOC is developed throughout life and is tentative in childhood, more definite in adolescence and fully stable in third decade of life. </w:t>
      </w:r>
    </w:p>
    <w:p w:rsidR="00BB39DC" w:rsidRPr="007C2FAA" w:rsidRDefault="00BB39DC" w:rsidP="0022753D">
      <w:pPr>
        <w:spacing w:before="240" w:after="240" w:line="360" w:lineRule="auto"/>
        <w:rPr>
          <w:rFonts w:ascii="Times New Roman" w:hAnsi="Times New Roman" w:cs="Times New Roman"/>
          <w:sz w:val="24"/>
          <w:szCs w:val="24"/>
          <w:lang w:val="en-US"/>
        </w:rPr>
      </w:pPr>
      <w:r w:rsidRPr="007C2FAA">
        <w:rPr>
          <w:rFonts w:ascii="Times New Roman" w:eastAsia="Times New Roman" w:hAnsi="Times New Roman" w:cs="Times New Roman"/>
          <w:sz w:val="24"/>
          <w:szCs w:val="24"/>
          <w:lang w:val="en-US"/>
        </w:rPr>
        <w:t xml:space="preserve">Antonovsky </w:t>
      </w:r>
      <w:r w:rsidR="00FC3ED5" w:rsidRPr="007C2FAA">
        <w:rPr>
          <w:rFonts w:ascii="Times New Roman" w:eastAsia="Times New Roman" w:hAnsi="Times New Roman" w:cs="Times New Roman"/>
          <w:sz w:val="24"/>
          <w:szCs w:val="24"/>
          <w:lang w:val="en-US"/>
        </w:rPr>
        <w:fldChar w:fldCharType="begin"/>
      </w:r>
      <w:r w:rsidR="006662EC" w:rsidRPr="007C2FAA">
        <w:rPr>
          <w:rFonts w:ascii="Times New Roman" w:eastAsia="Times New Roman" w:hAnsi="Times New Roman" w:cs="Times New Roman"/>
          <w:sz w:val="24"/>
          <w:szCs w:val="24"/>
          <w:lang w:val="en-US"/>
        </w:rPr>
        <w:instrText xml:space="preserve"> ADDIN EN.CITE &lt;EndNote&gt;&lt;Cite ExcludeAuth="1"&gt;&lt;Author&gt;Antonovsky&lt;/Author&gt;&lt;Year&gt;1979&lt;/Year&gt;&lt;RecNum&gt;272&lt;/RecNum&gt;&lt;DisplayText&gt;(1979)&lt;/DisplayText&gt;&lt;record&gt;&lt;rec-number&gt;272&lt;/rec-number&gt;&lt;foreign-keys&gt;&lt;key app="EN" db-id="ptfsfw2e7fvv0we0zspxtffwpeaexrxpr2xs"&gt;272&lt;/key&gt;&lt;/foreign-keys&gt;&lt;ref-type name="Book"&gt;6&lt;/ref-type&gt;&lt;contributors&gt;&lt;authors&gt;&lt;author&gt; Aaron Antonovsky &lt;/author&gt;&lt;/authors&gt;&lt;/contributors&gt;&lt;titles&gt;&lt;title&gt;Health, stress and coping&lt;/title&gt;&lt;/titles&gt;&lt;dates&gt;&lt;year&gt;1979&lt;/year&gt;&lt;/dates&gt;&lt;pub-location&gt;San Francisco&lt;/pub-location&gt;&lt;publisher&gt;Jossey-Bass&lt;/publisher&gt;&lt;urls&gt;&lt;/urls&gt;&lt;/record&gt;&lt;/Cite&gt;&lt;/EndNote&gt;</w:instrText>
      </w:r>
      <w:r w:rsidR="00FC3ED5" w:rsidRPr="007C2FAA">
        <w:rPr>
          <w:rFonts w:ascii="Times New Roman" w:eastAsia="Times New Roman" w:hAnsi="Times New Roman" w:cs="Times New Roman"/>
          <w:sz w:val="24"/>
          <w:szCs w:val="24"/>
          <w:lang w:val="en-US"/>
        </w:rPr>
        <w:fldChar w:fldCharType="separate"/>
      </w:r>
      <w:r w:rsidR="00FC3ED5" w:rsidRPr="007C2FAA">
        <w:rPr>
          <w:rFonts w:ascii="Times New Roman" w:eastAsia="Times New Roman" w:hAnsi="Times New Roman" w:cs="Times New Roman"/>
          <w:noProof/>
          <w:sz w:val="24"/>
          <w:szCs w:val="24"/>
          <w:lang w:val="en-US"/>
        </w:rPr>
        <w:t>(</w:t>
      </w:r>
      <w:hyperlink w:anchor="_ENREF_15" w:tooltip="Antonovsky, 1979 #272" w:history="1">
        <w:r w:rsidR="00CA49C9" w:rsidRPr="007C2FAA">
          <w:rPr>
            <w:rFonts w:ascii="Times New Roman" w:eastAsia="Times New Roman" w:hAnsi="Times New Roman" w:cs="Times New Roman"/>
            <w:noProof/>
            <w:sz w:val="24"/>
            <w:szCs w:val="24"/>
            <w:lang w:val="en-US"/>
          </w:rPr>
          <w:t>1979</w:t>
        </w:r>
      </w:hyperlink>
      <w:r w:rsidR="00FC3ED5" w:rsidRPr="007C2FAA">
        <w:rPr>
          <w:rFonts w:ascii="Times New Roman" w:eastAsia="Times New Roman" w:hAnsi="Times New Roman" w:cs="Times New Roman"/>
          <w:noProof/>
          <w:sz w:val="24"/>
          <w:szCs w:val="24"/>
          <w:lang w:val="en-US"/>
        </w:rPr>
        <w:t>)</w:t>
      </w:r>
      <w:r w:rsidR="00FC3ED5" w:rsidRPr="007C2FAA">
        <w:rPr>
          <w:rFonts w:ascii="Times New Roman" w:eastAsia="Times New Roman" w:hAnsi="Times New Roman" w:cs="Times New Roman"/>
          <w:sz w:val="24"/>
          <w:szCs w:val="24"/>
          <w:lang w:val="en-US"/>
        </w:rPr>
        <w:fldChar w:fldCharType="end"/>
      </w:r>
      <w:r w:rsidR="00B2015D" w:rsidRPr="007C2FAA">
        <w:rPr>
          <w:rFonts w:ascii="Times New Roman" w:eastAsia="Times New Roman" w:hAnsi="Times New Roman" w:cs="Times New Roman"/>
          <w:sz w:val="24"/>
          <w:szCs w:val="24"/>
          <w:lang w:val="en-US"/>
        </w:rPr>
        <w:t xml:space="preserve"> </w:t>
      </w:r>
      <w:r w:rsidRPr="007C2FAA">
        <w:rPr>
          <w:rFonts w:ascii="Times New Roman" w:eastAsia="Times New Roman" w:hAnsi="Times New Roman" w:cs="Times New Roman"/>
          <w:sz w:val="24"/>
          <w:szCs w:val="24"/>
          <w:lang w:val="en-US"/>
        </w:rPr>
        <w:t>believed that, in general, a person with a strong SOC is more likely to feel less stress and tension, and to believe that he or she can meet demands.  He further suggested that</w:t>
      </w:r>
      <w:r w:rsidR="00A11460" w:rsidRPr="007C2FAA">
        <w:rPr>
          <w:rFonts w:ascii="Times New Roman" w:eastAsia="Times New Roman" w:hAnsi="Times New Roman" w:cs="Times New Roman"/>
          <w:sz w:val="24"/>
          <w:szCs w:val="24"/>
          <w:lang w:val="en-US"/>
        </w:rPr>
        <w:t xml:space="preserve"> the SOC</w:t>
      </w:r>
      <w:r w:rsidRPr="007C2FAA">
        <w:rPr>
          <w:rFonts w:ascii="Times New Roman" w:eastAsia="Times New Roman" w:hAnsi="Times New Roman" w:cs="Times New Roman"/>
          <w:sz w:val="24"/>
          <w:szCs w:val="24"/>
          <w:lang w:val="en-US"/>
        </w:rPr>
        <w:t xml:space="preserve"> concept interacts with a person’s natural coping style, upbringing, financ</w:t>
      </w:r>
      <w:r w:rsidR="00A11460" w:rsidRPr="007C2FAA">
        <w:rPr>
          <w:rFonts w:ascii="Times New Roman" w:eastAsia="Times New Roman" w:hAnsi="Times New Roman" w:cs="Times New Roman"/>
          <w:sz w:val="24"/>
          <w:szCs w:val="24"/>
          <w:lang w:val="en-US"/>
        </w:rPr>
        <w:t>ial assets, and social support. That is</w:t>
      </w:r>
      <w:r w:rsidR="006D217D" w:rsidRPr="007C2FAA">
        <w:rPr>
          <w:rFonts w:ascii="Times New Roman" w:eastAsia="Times New Roman" w:hAnsi="Times New Roman" w:cs="Times New Roman"/>
          <w:sz w:val="24"/>
          <w:szCs w:val="24"/>
          <w:lang w:val="en-US"/>
        </w:rPr>
        <w:t xml:space="preserve">, </w:t>
      </w:r>
      <w:r w:rsidRPr="007C2FAA">
        <w:rPr>
          <w:rFonts w:ascii="Times New Roman" w:eastAsia="Times New Roman" w:hAnsi="Times New Roman" w:cs="Times New Roman"/>
          <w:sz w:val="24"/>
          <w:szCs w:val="24"/>
          <w:lang w:val="en-US"/>
        </w:rPr>
        <w:t>the extent to which these are available is a major determinant in the development of a strong or weak SOC. Further</w:t>
      </w:r>
      <w:r w:rsidR="006D217D" w:rsidRPr="007C2FAA">
        <w:rPr>
          <w:rFonts w:ascii="Times New Roman" w:eastAsia="Times New Roman" w:hAnsi="Times New Roman" w:cs="Times New Roman"/>
          <w:sz w:val="24"/>
          <w:szCs w:val="24"/>
          <w:lang w:val="en-US"/>
        </w:rPr>
        <w:t>,</w:t>
      </w:r>
      <w:r w:rsidRPr="007C2FAA">
        <w:rPr>
          <w:rFonts w:ascii="Times New Roman" w:eastAsia="Times New Roman" w:hAnsi="Times New Roman" w:cs="Times New Roman"/>
          <w:sz w:val="24"/>
          <w:szCs w:val="24"/>
          <w:lang w:val="en-US"/>
        </w:rPr>
        <w:t xml:space="preserve"> this concept is applicable to health as Antonovsky conceptualized health within a stress-resource domain</w:t>
      </w:r>
      <w:r w:rsidR="006D217D" w:rsidRPr="007C2FAA">
        <w:rPr>
          <w:rFonts w:ascii="Times New Roman" w:eastAsia="Times New Roman" w:hAnsi="Times New Roman" w:cs="Times New Roman"/>
          <w:sz w:val="24"/>
          <w:szCs w:val="24"/>
          <w:lang w:val="en-US"/>
        </w:rPr>
        <w:t>,</w:t>
      </w:r>
      <w:r w:rsidRPr="007C2FAA">
        <w:rPr>
          <w:rFonts w:ascii="Times New Roman" w:eastAsia="Times New Roman" w:hAnsi="Times New Roman" w:cs="Times New Roman"/>
          <w:sz w:val="24"/>
          <w:szCs w:val="24"/>
          <w:lang w:val="en-US"/>
        </w:rPr>
        <w:t xml:space="preserve"> where the availability of the resources predicts one’s movement towards health and health promoting </w:t>
      </w:r>
      <w:r w:rsidR="00B020A0" w:rsidRPr="007C2FAA">
        <w:rPr>
          <w:rFonts w:ascii="Times New Roman" w:eastAsia="Times New Roman" w:hAnsi="Times New Roman" w:cs="Times New Roman"/>
          <w:sz w:val="24"/>
          <w:szCs w:val="24"/>
          <w:lang w:val="en-US"/>
        </w:rPr>
        <w:t>behaviours</w:t>
      </w:r>
      <w:r w:rsidRPr="007C2FAA">
        <w:rPr>
          <w:rFonts w:ascii="Times New Roman" w:eastAsia="Times New Roman" w:hAnsi="Times New Roman" w:cs="Times New Roman"/>
          <w:sz w:val="24"/>
          <w:szCs w:val="24"/>
          <w:lang w:val="en-US"/>
        </w:rPr>
        <w:t>.</w:t>
      </w:r>
      <w:r w:rsidRPr="007C2FAA">
        <w:rPr>
          <w:rFonts w:ascii="Times New Roman" w:eastAsia="Times New Roman" w:hAnsi="Times New Roman" w:cs="Times New Roman"/>
          <w:sz w:val="24"/>
          <w:szCs w:val="24"/>
        </w:rPr>
        <w:t xml:space="preserve"> Thus</w:t>
      </w:r>
      <w:r w:rsidR="006D217D" w:rsidRPr="007C2FAA">
        <w:rPr>
          <w:rFonts w:ascii="Times New Roman" w:eastAsia="Times New Roman" w:hAnsi="Times New Roman" w:cs="Times New Roman"/>
          <w:sz w:val="24"/>
          <w:szCs w:val="24"/>
        </w:rPr>
        <w:t>,</w:t>
      </w:r>
      <w:r w:rsidRPr="007C2FAA">
        <w:rPr>
          <w:rFonts w:ascii="Times New Roman" w:eastAsia="Times New Roman" w:hAnsi="Times New Roman" w:cs="Times New Roman"/>
          <w:sz w:val="24"/>
          <w:szCs w:val="24"/>
        </w:rPr>
        <w:t xml:space="preserve"> this</w:t>
      </w:r>
      <w:r w:rsidR="006D217D" w:rsidRPr="007C2FAA">
        <w:rPr>
          <w:rFonts w:ascii="Times New Roman" w:eastAsia="Times New Roman" w:hAnsi="Times New Roman" w:cs="Times New Roman"/>
          <w:sz w:val="24"/>
          <w:szCs w:val="24"/>
        </w:rPr>
        <w:t xml:space="preserve"> explains </w:t>
      </w:r>
      <w:r w:rsidRPr="007C2FAA">
        <w:rPr>
          <w:rFonts w:ascii="Times New Roman" w:eastAsia="Times New Roman" w:hAnsi="Times New Roman" w:cs="Times New Roman"/>
          <w:sz w:val="24"/>
          <w:szCs w:val="24"/>
        </w:rPr>
        <w:t>why some people become ill under stress while others remain healthy.</w:t>
      </w:r>
      <w:r w:rsidR="006D217D" w:rsidRPr="007C2FAA">
        <w:rPr>
          <w:rFonts w:ascii="Times New Roman" w:eastAsia="Times New Roman" w:hAnsi="Times New Roman" w:cs="Times New Roman"/>
          <w:sz w:val="24"/>
          <w:szCs w:val="24"/>
          <w:lang w:val="en-US"/>
        </w:rPr>
        <w:t xml:space="preserve"> </w:t>
      </w:r>
      <w:r w:rsidRPr="007C2FAA">
        <w:rPr>
          <w:rFonts w:ascii="Times New Roman" w:eastAsia="Times New Roman" w:hAnsi="Times New Roman" w:cs="Times New Roman"/>
          <w:sz w:val="24"/>
          <w:szCs w:val="24"/>
          <w:lang w:val="en-US"/>
        </w:rPr>
        <w:t xml:space="preserve">A recent systematic review on SOC </w:t>
      </w:r>
      <w:r w:rsidR="00AD6616" w:rsidRPr="007C2FAA">
        <w:rPr>
          <w:rFonts w:ascii="Times New Roman" w:eastAsia="Times New Roman" w:hAnsi="Times New Roman" w:cs="Times New Roman"/>
          <w:sz w:val="24"/>
          <w:szCs w:val="24"/>
          <w:lang w:val="en-US"/>
        </w:rPr>
        <w:fldChar w:fldCharType="begin"/>
      </w:r>
      <w:r w:rsidR="006662EC" w:rsidRPr="007C2FAA">
        <w:rPr>
          <w:rFonts w:ascii="Times New Roman" w:eastAsia="Times New Roman" w:hAnsi="Times New Roman" w:cs="Times New Roman"/>
          <w:sz w:val="24"/>
          <w:szCs w:val="24"/>
          <w:lang w:val="en-US"/>
        </w:rPr>
        <w:instrText xml:space="preserve"> ADDIN EN.CITE &lt;EndNote&gt;&lt;Cite&gt;&lt;Author&gt;Eriksson&lt;/Author&gt;&lt;Year&gt;2006&lt;/Year&gt;&lt;RecNum&gt;370&lt;/RecNum&gt;&lt;DisplayText&gt;(Eriksson and Lindstrom, 2006)&lt;/DisplayText&gt;&lt;record&gt;&lt;rec-number&gt;370&lt;/rec-number&gt;&lt;foreign-keys&gt;&lt;key app="EN" db-id="ptfsfw2e7fvv0we0zspxtffwpeaexrxpr2xs"&gt;370&lt;/key&gt;&lt;/foreign-keys&gt;&lt;ref-type name="Journal Article"&gt;17&lt;/ref-type&gt;&lt;contributors&gt;&lt;authors&gt;&lt;author&gt;Eriksson, Monica&lt;/author&gt;&lt;author&gt;Lindstrom, Bengt&lt;/author&gt;&lt;/authors&gt;&lt;/contributors&gt;&lt;titles&gt;&lt;title&gt;Antonovsky&amp;apos;s sense of coherence scale and the relation with health: a systematic review&lt;/title&gt;&lt;secondary-title&gt;Journal of Epidemiology and Community Health&lt;/secondary-title&gt;&lt;/titles&gt;&lt;periodical&gt;&lt;full-title&gt;Journal of Epidemiology and Community Health&lt;/full-title&gt;&lt;/periodical&gt;&lt;pages&gt;376-381&lt;/pages&gt;&lt;volume&gt;60&lt;/volume&gt;&lt;number&gt;5&lt;/number&gt;&lt;dates&gt;&lt;year&gt;2006&lt;/year&gt;&lt;pub-dates&gt;&lt;date&gt;May 1, 2006&lt;/date&gt;&lt;/pub-dates&gt;&lt;/dates&gt;&lt;urls&gt;&lt;related-urls&gt;&lt;url&gt;http://jech.bmj.com/content/60/5/376.abstract &lt;/url&gt;&lt;/related-urls&gt;&lt;/urls&gt;&lt;electronic-resource-num&gt;10.1136/jech.2005.041616&lt;/electronic-resource-num&gt;&lt;/record&gt;&lt;/Cite&gt;&lt;/EndNote&gt;</w:instrText>
      </w:r>
      <w:r w:rsidR="00AD6616" w:rsidRPr="007C2FAA">
        <w:rPr>
          <w:rFonts w:ascii="Times New Roman" w:eastAsia="Times New Roman" w:hAnsi="Times New Roman" w:cs="Times New Roman"/>
          <w:sz w:val="24"/>
          <w:szCs w:val="24"/>
          <w:lang w:val="en-US"/>
        </w:rPr>
        <w:fldChar w:fldCharType="separate"/>
      </w:r>
      <w:r w:rsidR="00F743E3" w:rsidRPr="007C2FAA">
        <w:rPr>
          <w:rFonts w:ascii="Times New Roman" w:eastAsia="Times New Roman" w:hAnsi="Times New Roman" w:cs="Times New Roman"/>
          <w:noProof/>
          <w:sz w:val="24"/>
          <w:szCs w:val="24"/>
          <w:lang w:val="en-US"/>
        </w:rPr>
        <w:t>(</w:t>
      </w:r>
      <w:hyperlink w:anchor="_ENREF_133" w:tooltip="Eriksson, 2006 #370" w:history="1">
        <w:r w:rsidR="00CA49C9" w:rsidRPr="007C2FAA">
          <w:rPr>
            <w:rFonts w:ascii="Times New Roman" w:eastAsia="Times New Roman" w:hAnsi="Times New Roman" w:cs="Times New Roman"/>
            <w:noProof/>
            <w:sz w:val="24"/>
            <w:szCs w:val="24"/>
            <w:lang w:val="en-US"/>
          </w:rPr>
          <w:t>Eriksson and Lindstrom, 2006</w:t>
        </w:r>
      </w:hyperlink>
      <w:r w:rsidR="00F743E3" w:rsidRPr="007C2FAA">
        <w:rPr>
          <w:rFonts w:ascii="Times New Roman" w:eastAsia="Times New Roman" w:hAnsi="Times New Roman" w:cs="Times New Roman"/>
          <w:noProof/>
          <w:sz w:val="24"/>
          <w:szCs w:val="24"/>
          <w:lang w:val="en-US"/>
        </w:rPr>
        <w:t>)</w:t>
      </w:r>
      <w:r w:rsidR="00AD6616" w:rsidRPr="007C2FAA">
        <w:rPr>
          <w:rFonts w:ascii="Times New Roman" w:eastAsia="Times New Roman" w:hAnsi="Times New Roman" w:cs="Times New Roman"/>
          <w:sz w:val="24"/>
          <w:szCs w:val="24"/>
          <w:lang w:val="en-US"/>
        </w:rPr>
        <w:fldChar w:fldCharType="end"/>
      </w:r>
      <w:r w:rsidRPr="007C2FAA">
        <w:rPr>
          <w:rFonts w:ascii="Times New Roman" w:eastAsia="Times New Roman" w:hAnsi="Times New Roman" w:cs="Times New Roman"/>
          <w:sz w:val="24"/>
          <w:szCs w:val="24"/>
          <w:lang w:val="en-US"/>
        </w:rPr>
        <w:t xml:space="preserve"> provided </w:t>
      </w:r>
      <w:r w:rsidR="006D217D" w:rsidRPr="007C2FAA">
        <w:rPr>
          <w:rFonts w:ascii="Times New Roman" w:eastAsia="Times New Roman" w:hAnsi="Times New Roman" w:cs="Times New Roman"/>
          <w:sz w:val="24"/>
          <w:szCs w:val="24"/>
          <w:lang w:val="en-US"/>
        </w:rPr>
        <w:t>evidence that SOC is a major determinant</w:t>
      </w:r>
      <w:r w:rsidRPr="007C2FAA">
        <w:rPr>
          <w:rFonts w:ascii="Times New Roman" w:eastAsia="Times New Roman" w:hAnsi="Times New Roman" w:cs="Times New Roman"/>
          <w:sz w:val="24"/>
          <w:szCs w:val="24"/>
          <w:lang w:val="en-US"/>
        </w:rPr>
        <w:t xml:space="preserve"> of health</w:t>
      </w:r>
      <w:r w:rsidR="006D217D" w:rsidRPr="007C2FAA">
        <w:rPr>
          <w:rFonts w:ascii="Times New Roman" w:eastAsia="Times New Roman" w:hAnsi="Times New Roman" w:cs="Times New Roman"/>
          <w:sz w:val="24"/>
          <w:szCs w:val="24"/>
          <w:lang w:val="en-US"/>
        </w:rPr>
        <w:t>.</w:t>
      </w:r>
      <w:r w:rsidRPr="007C2FAA">
        <w:rPr>
          <w:rFonts w:ascii="Times New Roman" w:eastAsia="Times New Roman" w:hAnsi="Times New Roman" w:cs="Times New Roman"/>
          <w:sz w:val="24"/>
          <w:szCs w:val="24"/>
          <w:lang w:val="en-US"/>
        </w:rPr>
        <w:t xml:space="preserve"> </w:t>
      </w:r>
      <w:r w:rsidR="00E95287" w:rsidRPr="007C2FAA">
        <w:rPr>
          <w:rFonts w:ascii="Times New Roman" w:eastAsia="Times New Roman" w:hAnsi="Times New Roman" w:cs="Times New Roman"/>
          <w:sz w:val="24"/>
          <w:szCs w:val="24"/>
          <w:lang w:val="en-US"/>
        </w:rPr>
        <w:t>There is also a review of SOC and QoL by the same authors.</w:t>
      </w:r>
    </w:p>
    <w:p w:rsidR="00BB39DC" w:rsidRPr="007C2FAA" w:rsidRDefault="00BB39DC" w:rsidP="00CC2A72">
      <w:pPr>
        <w:pStyle w:val="Heading5"/>
        <w:spacing w:line="360" w:lineRule="auto"/>
      </w:pPr>
      <w:r w:rsidRPr="007C2FAA">
        <w:t xml:space="preserve">SOC, clinical status and oral health related behaviours </w:t>
      </w:r>
    </w:p>
    <w:p w:rsidR="00E95287" w:rsidRPr="007C2FAA" w:rsidRDefault="00BB39DC"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 xml:space="preserve">There has </w:t>
      </w:r>
      <w:r w:rsidR="00E4288D" w:rsidRPr="007C2FAA">
        <w:rPr>
          <w:rFonts w:ascii="Times New Roman" w:hAnsi="Times New Roman" w:cs="Times New Roman"/>
          <w:sz w:val="24"/>
          <w:szCs w:val="24"/>
          <w:lang w:val="en-US"/>
        </w:rPr>
        <w:t xml:space="preserve">been </w:t>
      </w:r>
      <w:r w:rsidRPr="007C2FAA">
        <w:rPr>
          <w:rFonts w:ascii="Times New Roman" w:hAnsi="Times New Roman" w:cs="Times New Roman"/>
          <w:sz w:val="24"/>
          <w:szCs w:val="24"/>
          <w:lang w:val="en-US"/>
        </w:rPr>
        <w:t xml:space="preserve">research to test SOC in relation to its effects on oral health status, oral health related </w:t>
      </w:r>
      <w:r w:rsidR="00CE6FC1" w:rsidRPr="007C2FAA">
        <w:rPr>
          <w:rFonts w:ascii="Times New Roman" w:hAnsi="Times New Roman" w:cs="Times New Roman"/>
          <w:sz w:val="24"/>
          <w:szCs w:val="24"/>
          <w:lang w:val="en-US"/>
        </w:rPr>
        <w:t>behaviours</w:t>
      </w:r>
      <w:r w:rsidRPr="007C2FAA">
        <w:rPr>
          <w:rFonts w:ascii="Times New Roman" w:hAnsi="Times New Roman" w:cs="Times New Roman"/>
          <w:sz w:val="24"/>
          <w:szCs w:val="24"/>
          <w:lang w:val="en-US"/>
        </w:rPr>
        <w:t xml:space="preserve"> and</w:t>
      </w:r>
      <w:r w:rsidR="00B020A0" w:rsidRPr="007C2FAA">
        <w:rPr>
          <w:rFonts w:ascii="Times New Roman" w:hAnsi="Times New Roman" w:cs="Times New Roman"/>
          <w:sz w:val="24"/>
          <w:szCs w:val="24"/>
          <w:lang w:val="en-US"/>
        </w:rPr>
        <w:t xml:space="preserve"> OHQoL. There</w:t>
      </w:r>
      <w:r w:rsidRPr="007C2FAA">
        <w:rPr>
          <w:rFonts w:ascii="Times New Roman" w:hAnsi="Times New Roman" w:cs="Times New Roman"/>
          <w:sz w:val="24"/>
          <w:szCs w:val="24"/>
          <w:lang w:val="en-US"/>
        </w:rPr>
        <w:t xml:space="preserve"> is </w:t>
      </w:r>
      <w:r w:rsidR="006B5F54" w:rsidRPr="007C2FAA">
        <w:rPr>
          <w:rFonts w:ascii="Times New Roman" w:hAnsi="Times New Roman" w:cs="Times New Roman"/>
          <w:sz w:val="24"/>
          <w:szCs w:val="24"/>
          <w:lang w:val="en-US"/>
        </w:rPr>
        <w:t xml:space="preserve">an </w:t>
      </w:r>
      <w:r w:rsidRPr="007C2FAA">
        <w:rPr>
          <w:rFonts w:ascii="Times New Roman" w:hAnsi="Times New Roman" w:cs="Times New Roman"/>
          <w:sz w:val="24"/>
          <w:szCs w:val="24"/>
          <w:lang w:val="en-US"/>
        </w:rPr>
        <w:t>increase in the number of recently</w:t>
      </w:r>
      <w:r w:rsidR="006B5F54" w:rsidRPr="007C2FAA">
        <w:rPr>
          <w:rFonts w:ascii="Times New Roman" w:hAnsi="Times New Roman" w:cs="Times New Roman"/>
          <w:sz w:val="24"/>
          <w:szCs w:val="24"/>
          <w:lang w:val="en-US"/>
        </w:rPr>
        <w:t xml:space="preserve"> published studies exploring the</w:t>
      </w:r>
      <w:r w:rsidRPr="007C2FAA">
        <w:rPr>
          <w:rFonts w:ascii="Times New Roman" w:hAnsi="Times New Roman" w:cs="Times New Roman"/>
          <w:sz w:val="24"/>
          <w:szCs w:val="24"/>
          <w:lang w:val="en-US"/>
        </w:rPr>
        <w:t>s</w:t>
      </w:r>
      <w:r w:rsidR="006B5F54" w:rsidRPr="007C2FAA">
        <w:rPr>
          <w:rFonts w:ascii="Times New Roman" w:hAnsi="Times New Roman" w:cs="Times New Roman"/>
          <w:sz w:val="24"/>
          <w:szCs w:val="24"/>
          <w:lang w:val="en-US"/>
        </w:rPr>
        <w:t>e</w:t>
      </w:r>
      <w:r w:rsidRPr="007C2FAA">
        <w:rPr>
          <w:rFonts w:ascii="Times New Roman" w:hAnsi="Times New Roman" w:cs="Times New Roman"/>
          <w:sz w:val="24"/>
          <w:szCs w:val="24"/>
          <w:lang w:val="en-US"/>
        </w:rPr>
        <w:t xml:space="preserve"> relationsh</w:t>
      </w:r>
      <w:r w:rsidR="00CE6FC1" w:rsidRPr="007C2FAA">
        <w:rPr>
          <w:rFonts w:ascii="Times New Roman" w:hAnsi="Times New Roman" w:cs="Times New Roman"/>
          <w:sz w:val="24"/>
          <w:szCs w:val="24"/>
          <w:lang w:val="en-US"/>
        </w:rPr>
        <w:t>ip</w:t>
      </w:r>
      <w:r w:rsidR="006B5F54" w:rsidRPr="007C2FAA">
        <w:rPr>
          <w:rFonts w:ascii="Times New Roman" w:hAnsi="Times New Roman" w:cs="Times New Roman"/>
          <w:sz w:val="24"/>
          <w:szCs w:val="24"/>
          <w:lang w:val="en-US"/>
        </w:rPr>
        <w:t xml:space="preserve">s among </w:t>
      </w:r>
      <w:r w:rsidRPr="007C2FAA">
        <w:rPr>
          <w:rFonts w:ascii="Times New Roman" w:hAnsi="Times New Roman" w:cs="Times New Roman"/>
          <w:sz w:val="24"/>
          <w:szCs w:val="24"/>
          <w:lang w:val="en-US"/>
        </w:rPr>
        <w:t>children and adults. Freire and colleagues</w:t>
      </w:r>
      <w:r w:rsidR="00CE6FC1" w:rsidRPr="007C2FAA">
        <w:rPr>
          <w:rFonts w:ascii="Times New Roman" w:hAnsi="Times New Roman" w:cs="Times New Roman"/>
          <w:sz w:val="24"/>
          <w:szCs w:val="24"/>
          <w:lang w:val="en-US"/>
        </w:rPr>
        <w:t xml:space="preserve">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ExcludeAuth="1"&gt;&lt;Author&gt;Freire&lt;/Author&gt;&lt;Year&gt;2001&lt;/Year&gt;&lt;RecNum&gt;547&lt;/RecNum&gt;&lt;DisplayText&gt;(2001)&lt;/DisplayText&gt;&lt;record&gt;&lt;rec-number&gt;547&lt;/rec-number&gt;&lt;foreign-keys&gt;&lt;key app="EN" db-id="ptfsfw2e7fvv0we0zspxtffwpeaexrxpr2xs"&gt;547&lt;/key&gt;&lt;/foreign-keys&gt;&lt;ref-type name="Journal Article"&gt;17&lt;/ref-type&gt;&lt;contributors&gt;&lt;authors&gt;&lt;author&gt;Maria Do Carmo Matias Freire&lt;/author&gt;&lt;author&gt;Aubrey Sheiham&lt;/author&gt;&lt;author&gt;Rebecca Hardy&lt;/author&gt;&lt;/authors&gt;&lt;/contributors&gt;&lt;titles&gt;&lt;title&gt;Adolescents’ sense of coherence, oral health status, and oral health-related behaviours&lt;/title&gt;&lt;secondary-title&gt;Community Dentistry and Oral Epidemiology&lt;/secondary-title&gt;&lt;/titles&gt;&lt;periodical&gt;&lt;full-title&gt;Community Dentistry and Oral Epidemiology&lt;/full-title&gt;&lt;/periodical&gt;&lt;pages&gt;204-212&lt;/pages&gt;&lt;volume&gt;29&lt;/volume&gt;&lt;number&gt;3&lt;/number&gt;&lt;keywords&gt;&lt;keyword&gt;oral health&lt;/keyword&gt;&lt;keyword&gt;sense of coherence&lt;/keyword&gt;&lt;keyword&gt;behaviours&lt;/keyword&gt;&lt;/keywords&gt;&lt;dates&gt;&lt;year&gt;2001&lt;/year&gt;&lt;/dates&gt;&lt;publisher&gt;Munksgaard International Publishers&lt;/publisher&gt;&lt;urls&gt;&lt;related-urls&gt;&lt;url&gt;http://dx.doi.org/10.1034/j.1600-0528.2001.290306.x &lt;/url&gt;&lt;/related-urls&gt;&lt;/urls&gt;&lt;/record&gt;&lt;/Cite&gt;&lt;/EndNote&gt;</w:instrText>
      </w:r>
      <w:r w:rsidR="00AD6616" w:rsidRPr="007C2FAA">
        <w:rPr>
          <w:rFonts w:ascii="Times New Roman" w:hAnsi="Times New Roman" w:cs="Times New Roman"/>
          <w:sz w:val="24"/>
          <w:szCs w:val="24"/>
          <w:lang w:val="en-US"/>
        </w:rPr>
        <w:fldChar w:fldCharType="separate"/>
      </w:r>
      <w:r w:rsidR="00E44022" w:rsidRPr="007C2FAA">
        <w:rPr>
          <w:rFonts w:ascii="Times New Roman" w:hAnsi="Times New Roman" w:cs="Times New Roman"/>
          <w:noProof/>
          <w:sz w:val="24"/>
          <w:szCs w:val="24"/>
          <w:lang w:val="en-US"/>
        </w:rPr>
        <w:t>(</w:t>
      </w:r>
      <w:hyperlink w:anchor="_ENREF_148" w:tooltip="Freire, 2001 #547" w:history="1">
        <w:r w:rsidR="00CA49C9" w:rsidRPr="007C2FAA">
          <w:rPr>
            <w:rFonts w:ascii="Times New Roman" w:hAnsi="Times New Roman" w:cs="Times New Roman"/>
            <w:noProof/>
            <w:sz w:val="24"/>
            <w:szCs w:val="24"/>
            <w:lang w:val="en-US"/>
          </w:rPr>
          <w:t>2001</w:t>
        </w:r>
      </w:hyperlink>
      <w:r w:rsidR="00E44022"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 xml:space="preserve"> examined the association between </w:t>
      </w:r>
      <w:r w:rsidR="006B5F54" w:rsidRPr="007C2FAA">
        <w:rPr>
          <w:rFonts w:ascii="Times New Roman" w:hAnsi="Times New Roman" w:cs="Times New Roman"/>
          <w:sz w:val="24"/>
          <w:szCs w:val="24"/>
          <w:lang w:val="en-US"/>
        </w:rPr>
        <w:t xml:space="preserve">SOC, </w:t>
      </w:r>
      <w:r w:rsidRPr="007C2FAA">
        <w:rPr>
          <w:rFonts w:ascii="Times New Roman" w:hAnsi="Times New Roman" w:cs="Times New Roman"/>
          <w:sz w:val="24"/>
          <w:szCs w:val="24"/>
          <w:lang w:val="en-US"/>
        </w:rPr>
        <w:t xml:space="preserve">oral health status and oral health related </w:t>
      </w:r>
      <w:r w:rsidR="00CE6FC1" w:rsidRPr="007C2FAA">
        <w:rPr>
          <w:rFonts w:ascii="Times New Roman" w:hAnsi="Times New Roman" w:cs="Times New Roman"/>
          <w:sz w:val="24"/>
          <w:szCs w:val="24"/>
          <w:lang w:val="en-US"/>
        </w:rPr>
        <w:t>behaviours</w:t>
      </w:r>
      <w:r w:rsidRPr="007C2FAA">
        <w:rPr>
          <w:rFonts w:ascii="Times New Roman" w:hAnsi="Times New Roman" w:cs="Times New Roman"/>
          <w:sz w:val="24"/>
          <w:szCs w:val="24"/>
          <w:lang w:val="en-US"/>
        </w:rPr>
        <w:t xml:space="preserve"> in a </w:t>
      </w:r>
      <w:r w:rsidR="0061088D" w:rsidRPr="007C2FAA">
        <w:rPr>
          <w:rFonts w:ascii="Times New Roman" w:hAnsi="Times New Roman" w:cs="Times New Roman"/>
          <w:sz w:val="24"/>
          <w:szCs w:val="24"/>
          <w:lang w:val="en-US"/>
        </w:rPr>
        <w:t>cross-sectional</w:t>
      </w:r>
      <w:r w:rsidRPr="007C2FAA">
        <w:rPr>
          <w:rFonts w:ascii="Times New Roman" w:hAnsi="Times New Roman" w:cs="Times New Roman"/>
          <w:sz w:val="24"/>
          <w:szCs w:val="24"/>
          <w:lang w:val="en-US"/>
        </w:rPr>
        <w:t xml:space="preserve"> study</w:t>
      </w:r>
      <w:r w:rsidRPr="007C2FAA">
        <w:rPr>
          <w:rFonts w:ascii="Times New Roman" w:hAnsi="Times New Roman" w:cs="Times New Roman"/>
          <w:sz w:val="24"/>
          <w:szCs w:val="24"/>
        </w:rPr>
        <w:t xml:space="preserve"> in Brazil with 664</w:t>
      </w:r>
      <w:r w:rsidR="00377B15" w:rsidRPr="007C2FAA">
        <w:rPr>
          <w:rFonts w:ascii="Times New Roman" w:hAnsi="Times New Roman" w:cs="Times New Roman"/>
          <w:sz w:val="24"/>
          <w:szCs w:val="24"/>
        </w:rPr>
        <w:t>,</w:t>
      </w:r>
      <w:r w:rsidRPr="007C2FAA">
        <w:rPr>
          <w:rFonts w:ascii="Times New Roman" w:hAnsi="Times New Roman" w:cs="Times New Roman"/>
          <w:sz w:val="24"/>
          <w:szCs w:val="24"/>
        </w:rPr>
        <w:t xml:space="preserve"> 15 year olds</w:t>
      </w:r>
      <w:r w:rsidR="00CE6FC1" w:rsidRPr="007C2FAA">
        <w:rPr>
          <w:rFonts w:ascii="Times New Roman" w:hAnsi="Times New Roman" w:cs="Times New Roman"/>
          <w:sz w:val="24"/>
          <w:szCs w:val="24"/>
        </w:rPr>
        <w:t>.</w:t>
      </w:r>
      <w:r w:rsidR="006B5F54" w:rsidRPr="007C2FAA">
        <w:rPr>
          <w:rFonts w:ascii="Times New Roman" w:hAnsi="Times New Roman" w:cs="Times New Roman"/>
          <w:sz w:val="24"/>
          <w:szCs w:val="24"/>
        </w:rPr>
        <w:t xml:space="preserve"> H</w:t>
      </w:r>
      <w:r w:rsidR="004B313E" w:rsidRPr="007C2FAA">
        <w:rPr>
          <w:rFonts w:ascii="Times New Roman" w:hAnsi="Times New Roman" w:cs="Times New Roman"/>
          <w:sz w:val="24"/>
          <w:szCs w:val="24"/>
        </w:rPr>
        <w:t xml:space="preserve">igh SOC was associated with lower experience of caries in adolescents. However this association disappeared </w:t>
      </w:r>
      <w:r w:rsidR="00DF294A" w:rsidRPr="007C2FAA">
        <w:rPr>
          <w:rFonts w:ascii="Times New Roman" w:hAnsi="Times New Roman" w:cs="Times New Roman"/>
          <w:sz w:val="24"/>
          <w:szCs w:val="24"/>
        </w:rPr>
        <w:t>after adjusting for potential confounders</w:t>
      </w:r>
      <w:r w:rsidR="00FA2E85" w:rsidRPr="007C2FAA">
        <w:rPr>
          <w:rFonts w:ascii="Times New Roman" w:hAnsi="Times New Roman" w:cs="Times New Roman"/>
          <w:sz w:val="24"/>
          <w:szCs w:val="24"/>
          <w:lang w:val="en-US"/>
        </w:rPr>
        <w:t>.</w:t>
      </w:r>
      <w:r w:rsidR="004B313E" w:rsidRPr="007C2FAA">
        <w:rPr>
          <w:rFonts w:ascii="Times New Roman" w:hAnsi="Times New Roman" w:cs="Times New Roman"/>
          <w:sz w:val="24"/>
          <w:szCs w:val="24"/>
          <w:lang w:val="en-US"/>
        </w:rPr>
        <w:t xml:space="preserve"> </w:t>
      </w:r>
      <w:r w:rsidR="006B5F54" w:rsidRPr="007C2FAA">
        <w:rPr>
          <w:rFonts w:ascii="Times New Roman" w:hAnsi="Times New Roman" w:cs="Times New Roman"/>
          <w:sz w:val="24"/>
          <w:szCs w:val="24"/>
          <w:lang w:val="en-US"/>
        </w:rPr>
        <w:t>C</w:t>
      </w:r>
      <w:r w:rsidR="004B313E" w:rsidRPr="007C2FAA">
        <w:rPr>
          <w:rFonts w:ascii="Times New Roman" w:hAnsi="Times New Roman" w:cs="Times New Roman"/>
          <w:sz w:val="24"/>
          <w:szCs w:val="24"/>
          <w:lang w:val="en-US"/>
        </w:rPr>
        <w:t>aries experience was related to dental attendance</w:t>
      </w:r>
      <w:r w:rsidR="006B5F54" w:rsidRPr="007C2FAA">
        <w:rPr>
          <w:rFonts w:ascii="Times New Roman" w:hAnsi="Times New Roman" w:cs="Times New Roman"/>
          <w:sz w:val="24"/>
          <w:szCs w:val="24"/>
          <w:lang w:val="en-US"/>
        </w:rPr>
        <w:t>,</w:t>
      </w:r>
      <w:r w:rsidR="004B313E" w:rsidRPr="007C2FAA">
        <w:rPr>
          <w:rFonts w:ascii="Times New Roman" w:hAnsi="Times New Roman" w:cs="Times New Roman"/>
          <w:sz w:val="24"/>
          <w:szCs w:val="24"/>
          <w:lang w:val="en-US"/>
        </w:rPr>
        <w:t xml:space="preserve"> </w:t>
      </w:r>
      <w:r w:rsidR="006B5F54" w:rsidRPr="007C2FAA">
        <w:rPr>
          <w:rFonts w:ascii="Times New Roman" w:hAnsi="Times New Roman" w:cs="Times New Roman"/>
          <w:sz w:val="24"/>
          <w:szCs w:val="24"/>
          <w:lang w:val="en-US"/>
        </w:rPr>
        <w:t xml:space="preserve">which in turn </w:t>
      </w:r>
      <w:r w:rsidR="00DF294A" w:rsidRPr="007C2FAA">
        <w:rPr>
          <w:rFonts w:ascii="Times New Roman" w:hAnsi="Times New Roman" w:cs="Times New Roman"/>
          <w:sz w:val="24"/>
          <w:szCs w:val="24"/>
        </w:rPr>
        <w:t xml:space="preserve">was </w:t>
      </w:r>
      <w:r w:rsidR="006B5F54" w:rsidRPr="007C2FAA">
        <w:rPr>
          <w:rFonts w:ascii="Times New Roman" w:hAnsi="Times New Roman" w:cs="Times New Roman"/>
          <w:sz w:val="24"/>
          <w:szCs w:val="24"/>
        </w:rPr>
        <w:t>associated with SOC. T</w:t>
      </w:r>
      <w:r w:rsidR="00DF294A" w:rsidRPr="007C2FAA">
        <w:rPr>
          <w:rFonts w:ascii="Times New Roman" w:hAnsi="Times New Roman" w:cs="Times New Roman"/>
          <w:sz w:val="24"/>
          <w:szCs w:val="24"/>
        </w:rPr>
        <w:t>hat is</w:t>
      </w:r>
      <w:r w:rsidR="006B5F54" w:rsidRPr="007C2FAA">
        <w:rPr>
          <w:rFonts w:ascii="Times New Roman" w:hAnsi="Times New Roman" w:cs="Times New Roman"/>
          <w:sz w:val="24"/>
          <w:szCs w:val="24"/>
        </w:rPr>
        <w:t>,</w:t>
      </w:r>
      <w:r w:rsidR="00DF294A" w:rsidRPr="007C2FAA">
        <w:rPr>
          <w:rFonts w:ascii="Times New Roman" w:hAnsi="Times New Roman" w:cs="Times New Roman"/>
          <w:sz w:val="24"/>
          <w:szCs w:val="24"/>
        </w:rPr>
        <w:t xml:space="preserve"> </w:t>
      </w:r>
      <w:r w:rsidRPr="007C2FAA">
        <w:rPr>
          <w:rFonts w:ascii="Times New Roman" w:hAnsi="Times New Roman" w:cs="Times New Roman"/>
          <w:sz w:val="24"/>
          <w:szCs w:val="24"/>
          <w:lang w:val="en-US"/>
        </w:rPr>
        <w:t>adole</w:t>
      </w:r>
      <w:r w:rsidR="00DF294A" w:rsidRPr="007C2FAA">
        <w:rPr>
          <w:rFonts w:ascii="Times New Roman" w:hAnsi="Times New Roman" w:cs="Times New Roman"/>
          <w:sz w:val="24"/>
          <w:szCs w:val="24"/>
          <w:lang w:val="en-US"/>
        </w:rPr>
        <w:t xml:space="preserve">scents with high </w:t>
      </w:r>
      <w:r w:rsidRPr="007C2FAA">
        <w:rPr>
          <w:rFonts w:ascii="Times New Roman" w:hAnsi="Times New Roman" w:cs="Times New Roman"/>
          <w:sz w:val="24"/>
          <w:szCs w:val="24"/>
          <w:lang w:val="en-US"/>
        </w:rPr>
        <w:t>SOC were more like to visit</w:t>
      </w:r>
      <w:r w:rsidR="00CE6FC1" w:rsidRPr="007C2FAA">
        <w:rPr>
          <w:rFonts w:ascii="Times New Roman" w:hAnsi="Times New Roman" w:cs="Times New Roman"/>
          <w:sz w:val="24"/>
          <w:szCs w:val="24"/>
          <w:lang w:val="en-US"/>
        </w:rPr>
        <w:t xml:space="preserve"> the</w:t>
      </w:r>
      <w:r w:rsidRPr="007C2FAA">
        <w:rPr>
          <w:rFonts w:ascii="Times New Roman" w:hAnsi="Times New Roman" w:cs="Times New Roman"/>
          <w:sz w:val="24"/>
          <w:szCs w:val="24"/>
          <w:lang w:val="en-US"/>
        </w:rPr>
        <w:t xml:space="preserve"> dentist for mainly check-</w:t>
      </w:r>
      <w:r w:rsidR="00DF294A" w:rsidRPr="007C2FAA">
        <w:rPr>
          <w:rFonts w:ascii="Times New Roman" w:hAnsi="Times New Roman" w:cs="Times New Roman"/>
          <w:sz w:val="24"/>
          <w:szCs w:val="24"/>
          <w:lang w:val="en-US"/>
        </w:rPr>
        <w:t>ups rather than when in trouble.</w:t>
      </w:r>
      <w:r w:rsidR="001A3DB3" w:rsidRPr="007C2FAA">
        <w:rPr>
          <w:rFonts w:ascii="Times New Roman" w:hAnsi="Times New Roman" w:cs="Times New Roman"/>
          <w:sz w:val="24"/>
          <w:szCs w:val="24"/>
          <w:lang w:val="en-US"/>
        </w:rPr>
        <w:t xml:space="preserve"> </w:t>
      </w:r>
      <w:r w:rsidR="006B5F54" w:rsidRPr="007C2FAA">
        <w:rPr>
          <w:rFonts w:ascii="Times New Roman" w:hAnsi="Times New Roman" w:cs="Times New Roman"/>
          <w:sz w:val="24"/>
          <w:szCs w:val="24"/>
          <w:lang w:val="en-US"/>
        </w:rPr>
        <w:t xml:space="preserve">Therefore, </w:t>
      </w:r>
      <w:r w:rsidR="00DF294A" w:rsidRPr="007C2FAA">
        <w:rPr>
          <w:rFonts w:ascii="Times New Roman" w:hAnsi="Times New Roman" w:cs="Times New Roman"/>
          <w:sz w:val="24"/>
          <w:szCs w:val="24"/>
          <w:lang w:val="en-US"/>
        </w:rPr>
        <w:t xml:space="preserve">be SOC </w:t>
      </w:r>
      <w:r w:rsidR="006B5F54" w:rsidRPr="007C2FAA">
        <w:rPr>
          <w:rFonts w:ascii="Times New Roman" w:hAnsi="Times New Roman" w:cs="Times New Roman"/>
          <w:sz w:val="24"/>
          <w:szCs w:val="24"/>
          <w:lang w:val="en-US"/>
        </w:rPr>
        <w:t xml:space="preserve">may </w:t>
      </w:r>
      <w:r w:rsidR="001A3DB3" w:rsidRPr="007C2FAA">
        <w:rPr>
          <w:rFonts w:ascii="Times New Roman" w:hAnsi="Times New Roman" w:cs="Times New Roman"/>
          <w:sz w:val="24"/>
          <w:szCs w:val="24"/>
          <w:lang w:val="en-US"/>
        </w:rPr>
        <w:t xml:space="preserve">influence dental attendance and dental attendance </w:t>
      </w:r>
      <w:r w:rsidR="006B5F54" w:rsidRPr="007C2FAA">
        <w:rPr>
          <w:rFonts w:ascii="Times New Roman" w:hAnsi="Times New Roman" w:cs="Times New Roman"/>
          <w:sz w:val="24"/>
          <w:szCs w:val="24"/>
          <w:lang w:val="en-US"/>
        </w:rPr>
        <w:t xml:space="preserve">may </w:t>
      </w:r>
      <w:r w:rsidR="001A3DB3" w:rsidRPr="007C2FAA">
        <w:rPr>
          <w:rFonts w:ascii="Times New Roman" w:hAnsi="Times New Roman" w:cs="Times New Roman"/>
          <w:sz w:val="24"/>
          <w:szCs w:val="24"/>
          <w:lang w:val="en-US"/>
        </w:rPr>
        <w:t>influence</w:t>
      </w:r>
      <w:r w:rsidR="00DF294A" w:rsidRPr="007C2FAA">
        <w:rPr>
          <w:rFonts w:ascii="Times New Roman" w:hAnsi="Times New Roman" w:cs="Times New Roman"/>
          <w:sz w:val="24"/>
          <w:szCs w:val="24"/>
          <w:lang w:val="en-US"/>
        </w:rPr>
        <w:t xml:space="preserve"> dental caries</w:t>
      </w:r>
      <w:r w:rsidR="001A3DB3" w:rsidRPr="007C2FAA">
        <w:rPr>
          <w:rFonts w:ascii="Times New Roman" w:hAnsi="Times New Roman" w:cs="Times New Roman"/>
          <w:sz w:val="24"/>
          <w:szCs w:val="24"/>
          <w:lang w:val="en-US"/>
        </w:rPr>
        <w:t xml:space="preserve">. The lack of association between </w:t>
      </w:r>
      <w:r w:rsidR="006B5F54" w:rsidRPr="007C2FAA">
        <w:rPr>
          <w:rFonts w:ascii="Times New Roman" w:hAnsi="Times New Roman" w:cs="Times New Roman"/>
          <w:sz w:val="24"/>
          <w:szCs w:val="24"/>
          <w:lang w:val="en-US"/>
        </w:rPr>
        <w:t xml:space="preserve">SOC and clinical </w:t>
      </w:r>
      <w:r w:rsidR="001A3DB3" w:rsidRPr="007C2FAA">
        <w:rPr>
          <w:rFonts w:ascii="Times New Roman" w:hAnsi="Times New Roman" w:cs="Times New Roman"/>
          <w:sz w:val="24"/>
          <w:szCs w:val="24"/>
          <w:lang w:val="en-US"/>
        </w:rPr>
        <w:t xml:space="preserve">status </w:t>
      </w:r>
      <w:r w:rsidR="006B5F54" w:rsidRPr="007C2FAA">
        <w:rPr>
          <w:rFonts w:ascii="Times New Roman" w:hAnsi="Times New Roman" w:cs="Times New Roman"/>
          <w:sz w:val="24"/>
          <w:szCs w:val="24"/>
          <w:lang w:val="en-US"/>
        </w:rPr>
        <w:t xml:space="preserve">could </w:t>
      </w:r>
      <w:r w:rsidR="001A3DB3" w:rsidRPr="007C2FAA">
        <w:rPr>
          <w:rFonts w:ascii="Times New Roman" w:hAnsi="Times New Roman" w:cs="Times New Roman"/>
          <w:sz w:val="24"/>
          <w:szCs w:val="24"/>
          <w:lang w:val="en-US"/>
        </w:rPr>
        <w:t xml:space="preserve">be attributed to the young </w:t>
      </w:r>
      <w:r w:rsidR="00816ED7" w:rsidRPr="007C2FAA">
        <w:rPr>
          <w:rFonts w:ascii="Times New Roman" w:hAnsi="Times New Roman" w:cs="Times New Roman"/>
          <w:sz w:val="24"/>
          <w:szCs w:val="24"/>
          <w:lang w:val="en-US"/>
        </w:rPr>
        <w:t>age of</w:t>
      </w:r>
      <w:r w:rsidR="001A3DB3" w:rsidRPr="007C2FAA">
        <w:rPr>
          <w:rFonts w:ascii="Times New Roman" w:hAnsi="Times New Roman" w:cs="Times New Roman"/>
          <w:sz w:val="24"/>
          <w:szCs w:val="24"/>
          <w:lang w:val="en-US"/>
        </w:rPr>
        <w:t xml:space="preserve"> the group</w:t>
      </w:r>
      <w:r w:rsidR="00AC7330" w:rsidRPr="007C2FAA">
        <w:rPr>
          <w:rFonts w:ascii="Times New Roman" w:hAnsi="Times New Roman" w:cs="Times New Roman"/>
          <w:sz w:val="24"/>
          <w:szCs w:val="24"/>
          <w:lang w:val="en-US"/>
        </w:rPr>
        <w:t xml:space="preserve"> studied</w:t>
      </w:r>
      <w:r w:rsidR="00816ED7" w:rsidRPr="007C2FAA">
        <w:rPr>
          <w:rFonts w:ascii="Times New Roman" w:hAnsi="Times New Roman" w:cs="Times New Roman"/>
          <w:sz w:val="24"/>
          <w:szCs w:val="24"/>
          <w:lang w:val="en-US"/>
        </w:rPr>
        <w:t>.</w:t>
      </w:r>
      <w:r w:rsidR="00FA2E85" w:rsidRPr="007C2FAA">
        <w:rPr>
          <w:rFonts w:ascii="Times New Roman" w:hAnsi="Times New Roman" w:cs="Times New Roman"/>
          <w:sz w:val="24"/>
          <w:szCs w:val="24"/>
          <w:lang w:val="en-US"/>
        </w:rPr>
        <w:t xml:space="preserve"> </w:t>
      </w:r>
      <w:r w:rsidR="00816ED7" w:rsidRPr="007C2FAA">
        <w:rPr>
          <w:rFonts w:ascii="Times New Roman" w:hAnsi="Times New Roman" w:cs="Times New Roman"/>
          <w:sz w:val="24"/>
          <w:szCs w:val="24"/>
          <w:lang w:val="en-US"/>
        </w:rPr>
        <w:t xml:space="preserve">Further </w:t>
      </w:r>
      <w:r w:rsidR="006B5F54" w:rsidRPr="007C2FAA">
        <w:rPr>
          <w:rFonts w:ascii="Times New Roman" w:hAnsi="Times New Roman" w:cs="Times New Roman"/>
          <w:sz w:val="24"/>
          <w:szCs w:val="24"/>
          <w:lang w:val="en-US"/>
        </w:rPr>
        <w:t>c</w:t>
      </w:r>
      <w:r w:rsidR="00B614D5" w:rsidRPr="007C2FAA">
        <w:rPr>
          <w:rFonts w:ascii="Times New Roman" w:hAnsi="Times New Roman" w:cs="Times New Roman"/>
          <w:sz w:val="24"/>
          <w:szCs w:val="24"/>
          <w:lang w:val="en-US"/>
        </w:rPr>
        <w:t>ross-sectional</w:t>
      </w:r>
      <w:r w:rsidR="00816ED7" w:rsidRPr="007C2FAA">
        <w:rPr>
          <w:rFonts w:ascii="Times New Roman" w:hAnsi="Times New Roman" w:cs="Times New Roman"/>
          <w:sz w:val="24"/>
          <w:szCs w:val="24"/>
          <w:lang w:val="en-US"/>
        </w:rPr>
        <w:t xml:space="preserve"> design</w:t>
      </w:r>
      <w:r w:rsidR="006B5F54" w:rsidRPr="007C2FAA">
        <w:rPr>
          <w:rFonts w:ascii="Times New Roman" w:hAnsi="Times New Roman" w:cs="Times New Roman"/>
          <w:sz w:val="24"/>
          <w:szCs w:val="24"/>
          <w:lang w:val="en-US"/>
        </w:rPr>
        <w:t xml:space="preserve"> could not eliminate the effect </w:t>
      </w:r>
      <w:r w:rsidR="00AE51C4" w:rsidRPr="007C2FAA">
        <w:rPr>
          <w:rFonts w:ascii="Times New Roman" w:hAnsi="Times New Roman" w:cs="Times New Roman"/>
          <w:sz w:val="24"/>
          <w:szCs w:val="24"/>
          <w:lang w:val="en-US"/>
        </w:rPr>
        <w:t>of maternal</w:t>
      </w:r>
      <w:r w:rsidR="00816ED7" w:rsidRPr="007C2FAA">
        <w:rPr>
          <w:rFonts w:ascii="Times New Roman" w:hAnsi="Times New Roman" w:cs="Times New Roman"/>
          <w:sz w:val="24"/>
          <w:szCs w:val="24"/>
          <w:lang w:val="en-US"/>
        </w:rPr>
        <w:t xml:space="preserve"> </w:t>
      </w:r>
      <w:r w:rsidR="001A3DB3" w:rsidRPr="007C2FAA">
        <w:rPr>
          <w:rFonts w:ascii="Times New Roman" w:hAnsi="Times New Roman" w:cs="Times New Roman"/>
          <w:sz w:val="24"/>
          <w:szCs w:val="24"/>
          <w:lang w:val="en-US"/>
        </w:rPr>
        <w:t>care during childhood</w:t>
      </w:r>
      <w:r w:rsidR="006B5F54" w:rsidRPr="007C2FAA">
        <w:rPr>
          <w:rFonts w:ascii="Times New Roman" w:hAnsi="Times New Roman" w:cs="Times New Roman"/>
          <w:sz w:val="24"/>
          <w:szCs w:val="24"/>
          <w:lang w:val="en-US"/>
        </w:rPr>
        <w:t xml:space="preserve"> which would influence current health status</w:t>
      </w:r>
      <w:r w:rsidR="001A3DB3" w:rsidRPr="007C2FAA">
        <w:rPr>
          <w:rFonts w:ascii="Times New Roman" w:hAnsi="Times New Roman" w:cs="Times New Roman"/>
          <w:sz w:val="24"/>
          <w:szCs w:val="24"/>
          <w:lang w:val="en-US"/>
        </w:rPr>
        <w:t xml:space="preserve">, rather </w:t>
      </w:r>
      <w:r w:rsidR="00816ED7" w:rsidRPr="007C2FAA">
        <w:rPr>
          <w:rFonts w:ascii="Times New Roman" w:hAnsi="Times New Roman" w:cs="Times New Roman"/>
          <w:sz w:val="24"/>
          <w:szCs w:val="24"/>
          <w:lang w:val="en-US"/>
        </w:rPr>
        <w:lastRenderedPageBreak/>
        <w:t xml:space="preserve">than adolescents own </w:t>
      </w:r>
      <w:r w:rsidR="00702546" w:rsidRPr="007C2FAA">
        <w:rPr>
          <w:rFonts w:ascii="Times New Roman" w:hAnsi="Times New Roman" w:cs="Times New Roman"/>
          <w:sz w:val="24"/>
          <w:szCs w:val="24"/>
          <w:lang w:val="en-US"/>
        </w:rPr>
        <w:t>oral health-related behaviour</w:t>
      </w:r>
      <w:r w:rsidR="001A3DB3" w:rsidRPr="007C2FAA">
        <w:rPr>
          <w:rFonts w:ascii="Times New Roman" w:hAnsi="Times New Roman" w:cs="Times New Roman"/>
          <w:sz w:val="24"/>
          <w:szCs w:val="24"/>
          <w:lang w:val="en-US"/>
        </w:rPr>
        <w:t xml:space="preserve"> and SOC.</w:t>
      </w:r>
      <w:r w:rsidR="00AE51C4" w:rsidRPr="007C2FAA">
        <w:rPr>
          <w:rFonts w:ascii="Times New Roman" w:hAnsi="Times New Roman" w:cs="Times New Roman"/>
          <w:sz w:val="24"/>
          <w:szCs w:val="24"/>
          <w:lang w:val="en-US"/>
        </w:rPr>
        <w:t xml:space="preserve"> In a subsequent </w:t>
      </w:r>
      <w:r w:rsidR="00B2015D" w:rsidRPr="007C2FAA">
        <w:rPr>
          <w:rFonts w:ascii="Times New Roman" w:hAnsi="Times New Roman" w:cs="Times New Roman"/>
          <w:sz w:val="24"/>
          <w:szCs w:val="24"/>
          <w:lang w:val="en-US"/>
        </w:rPr>
        <w:t xml:space="preserve">analysis of the same data, </w:t>
      </w:r>
      <w:r w:rsidR="00B020A0" w:rsidRPr="007C2FAA">
        <w:rPr>
          <w:rFonts w:ascii="Times New Roman" w:hAnsi="Times New Roman" w:cs="Times New Roman"/>
          <w:sz w:val="24"/>
          <w:szCs w:val="24"/>
          <w:lang w:val="en-US"/>
        </w:rPr>
        <w:t>Frei</w:t>
      </w:r>
      <w:r w:rsidR="00AE51C4" w:rsidRPr="007C2FAA">
        <w:rPr>
          <w:rFonts w:ascii="Times New Roman" w:hAnsi="Times New Roman" w:cs="Times New Roman"/>
          <w:sz w:val="24"/>
          <w:szCs w:val="24"/>
          <w:lang w:val="en-US"/>
        </w:rPr>
        <w:t xml:space="preserve">re </w:t>
      </w:r>
      <w:r w:rsidR="00B020A0" w:rsidRPr="007C2FAA">
        <w:rPr>
          <w:rFonts w:ascii="Times New Roman" w:hAnsi="Times New Roman" w:cs="Times New Roman"/>
          <w:sz w:val="24"/>
          <w:szCs w:val="24"/>
          <w:lang w:val="en-US"/>
        </w:rPr>
        <w:t>and</w:t>
      </w:r>
      <w:r w:rsidR="00AE51C4" w:rsidRPr="007C2FAA">
        <w:rPr>
          <w:rFonts w:ascii="Times New Roman" w:hAnsi="Times New Roman" w:cs="Times New Roman"/>
          <w:sz w:val="24"/>
          <w:szCs w:val="24"/>
          <w:lang w:val="en-US"/>
        </w:rPr>
        <w:t xml:space="preserve"> </w:t>
      </w:r>
      <w:r w:rsidR="00B2015D" w:rsidRPr="007C2FAA">
        <w:rPr>
          <w:rFonts w:ascii="Times New Roman" w:hAnsi="Times New Roman" w:cs="Times New Roman"/>
          <w:sz w:val="24"/>
          <w:szCs w:val="24"/>
          <w:lang w:val="en-US"/>
        </w:rPr>
        <w:t xml:space="preserve">colleagues </w:t>
      </w:r>
      <w:r w:rsidR="009453D5"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ExcludeAuth="1"&gt;&lt;Author&gt;Freire&lt;/Author&gt;&lt;Year&gt;2002&lt;/Year&gt;&lt;RecNum&gt;533&lt;/RecNum&gt;&lt;DisplayText&gt;(2002)&lt;/DisplayText&gt;&lt;record&gt;&lt;rec-number&gt;533&lt;/rec-number&gt;&lt;foreign-keys&gt;&lt;key app="EN" db-id="ptfsfw2e7fvv0we0zspxtffwpeaexrxpr2xs"&gt;533&lt;/key&gt;&lt;/foreign-keys&gt;&lt;ref-type name="Journal Article"&gt;17&lt;/ref-type&gt;&lt;contributors&gt;&lt;authors&gt;&lt;author&gt;Freire, M.&lt;/author&gt;&lt;author&gt;Hardy, R.&lt;/author&gt;&lt;author&gt;Sheiham, A.&lt;/author&gt;&lt;/authors&gt;&lt;/contributors&gt;&lt;auth-address&gt;Department of Epidemiology and Public Health, The Royal Free and University College Medical School, University College London, UK. mcarmo@odonto.ufg.br&lt;/auth-address&gt;&lt;titles&gt;&lt;title&gt;Mothers&amp;apos; sense of coherence and their adolescent children&amp;apos;s oral health status and behaviours&lt;/title&gt;&lt;secondary-title&gt;Community Dental Health&lt;/secondary-title&gt;&lt;/titles&gt;&lt;periodical&gt;&lt;full-title&gt;Community Dental Health&lt;/full-title&gt;&lt;/periodical&gt;&lt;pages&gt;24-31&lt;/pages&gt;&lt;volume&gt;19&lt;/volume&gt;&lt;number&gt;1&lt;/number&gt;&lt;keywords&gt;&lt;keyword&gt;Adaptation, Psychological&lt;/keyword&gt;&lt;keyword&gt;Adolescent&lt;/keyword&gt;&lt;keyword&gt;Adolescent Behavior&lt;/keyword&gt;&lt;keyword&gt;Adult&lt;/keyword&gt;&lt;keyword&gt;Brazil&lt;/keyword&gt;&lt;keyword&gt;Cross-Sectional Studies&lt;/keyword&gt;&lt;keyword&gt;Dental Care&lt;/keyword&gt;&lt;keyword&gt;Dental Caries&lt;/keyword&gt;&lt;keyword&gt;Dental Plaque Index&lt;/keyword&gt;&lt;keyword&gt;DMF Index&lt;/keyword&gt;&lt;keyword&gt;Female&lt;/keyword&gt;&lt;keyword&gt;Food Habits&lt;/keyword&gt;&lt;keyword&gt;Health Behavior&lt;/keyword&gt;&lt;keyword&gt;Health Status&lt;/keyword&gt;&lt;keyword&gt;Humans&lt;/keyword&gt;&lt;keyword&gt;Male&lt;/keyword&gt;&lt;keyword&gt;Mothers&lt;/keyword&gt;&lt;keyword&gt;Odds Ratio&lt;/keyword&gt;&lt;keyword&gt;Oral Health&lt;/keyword&gt;&lt;keyword&gt;Periodontal Diseases&lt;/keyword&gt;&lt;keyword&gt;Periodontal Index&lt;/keyword&gt;&lt;keyword&gt;Questionnaires&lt;/keyword&gt;&lt;keyword&gt;Regression Analysis&lt;/keyword&gt;&lt;keyword&gt;Toothbrushing&lt;/keyword&gt;&lt;/keywords&gt;&lt;dates&gt;&lt;year&gt;2002&lt;/year&gt;&lt;/dates&gt;&lt;urls&gt;&lt;related-urls&gt;&lt;url&gt;http://ukpmc.ac.uk/abstract/MED/11922408 &lt;/url&gt;&lt;/related-urls&gt;&lt;/urls&gt;&lt;/record&gt;&lt;/Cite&gt;&lt;/EndNote&gt;</w:instrText>
      </w:r>
      <w:r w:rsidR="009453D5" w:rsidRPr="007C2FAA">
        <w:rPr>
          <w:rFonts w:ascii="Times New Roman" w:hAnsi="Times New Roman" w:cs="Times New Roman"/>
          <w:sz w:val="24"/>
          <w:szCs w:val="24"/>
          <w:lang w:val="en-US"/>
        </w:rPr>
        <w:fldChar w:fldCharType="separate"/>
      </w:r>
      <w:r w:rsidR="009453D5" w:rsidRPr="007C2FAA">
        <w:rPr>
          <w:rFonts w:ascii="Times New Roman" w:hAnsi="Times New Roman" w:cs="Times New Roman"/>
          <w:noProof/>
          <w:sz w:val="24"/>
          <w:szCs w:val="24"/>
          <w:lang w:val="en-US"/>
        </w:rPr>
        <w:t>(</w:t>
      </w:r>
      <w:hyperlink w:anchor="_ENREF_147" w:tooltip="Freire, 2002 #533" w:history="1">
        <w:r w:rsidR="00CA49C9" w:rsidRPr="007C2FAA">
          <w:rPr>
            <w:rFonts w:ascii="Times New Roman" w:hAnsi="Times New Roman" w:cs="Times New Roman"/>
            <w:noProof/>
            <w:sz w:val="24"/>
            <w:szCs w:val="24"/>
            <w:lang w:val="en-US"/>
          </w:rPr>
          <w:t>2002</w:t>
        </w:r>
      </w:hyperlink>
      <w:r w:rsidR="009453D5" w:rsidRPr="007C2FAA">
        <w:rPr>
          <w:rFonts w:ascii="Times New Roman" w:hAnsi="Times New Roman" w:cs="Times New Roman"/>
          <w:noProof/>
          <w:sz w:val="24"/>
          <w:szCs w:val="24"/>
          <w:lang w:val="en-US"/>
        </w:rPr>
        <w:t>)</w:t>
      </w:r>
      <w:r w:rsidR="009453D5" w:rsidRPr="007C2FAA">
        <w:rPr>
          <w:rFonts w:ascii="Times New Roman" w:hAnsi="Times New Roman" w:cs="Times New Roman"/>
          <w:sz w:val="24"/>
          <w:szCs w:val="24"/>
          <w:lang w:val="en-US"/>
        </w:rPr>
        <w:fldChar w:fldCharType="end"/>
      </w:r>
      <w:r w:rsidR="00AE51C4" w:rsidRPr="007C2FAA">
        <w:rPr>
          <w:rFonts w:ascii="Times New Roman" w:hAnsi="Times New Roman" w:cs="Times New Roman"/>
          <w:sz w:val="24"/>
          <w:szCs w:val="24"/>
          <w:lang w:val="en-US"/>
        </w:rPr>
        <w:t xml:space="preserve"> m</w:t>
      </w:r>
      <w:r w:rsidR="00993A84" w:rsidRPr="007C2FAA">
        <w:rPr>
          <w:rFonts w:ascii="Times New Roman" w:hAnsi="Times New Roman" w:cs="Times New Roman"/>
          <w:sz w:val="24"/>
          <w:szCs w:val="24"/>
        </w:rPr>
        <w:t>other</w:t>
      </w:r>
      <w:r w:rsidR="00AE51C4" w:rsidRPr="007C2FAA">
        <w:rPr>
          <w:rFonts w:ascii="Times New Roman" w:hAnsi="Times New Roman" w:cs="Times New Roman"/>
          <w:sz w:val="24"/>
          <w:szCs w:val="24"/>
        </w:rPr>
        <w:t>s</w:t>
      </w:r>
      <w:r w:rsidR="006B5F54" w:rsidRPr="007C2FAA">
        <w:rPr>
          <w:rFonts w:ascii="Times New Roman" w:hAnsi="Times New Roman" w:cs="Times New Roman"/>
          <w:sz w:val="24"/>
          <w:szCs w:val="24"/>
        </w:rPr>
        <w:t>’</w:t>
      </w:r>
      <w:r w:rsidR="00993A84" w:rsidRPr="007C2FAA">
        <w:rPr>
          <w:rFonts w:ascii="Times New Roman" w:hAnsi="Times New Roman" w:cs="Times New Roman"/>
          <w:sz w:val="24"/>
          <w:szCs w:val="24"/>
        </w:rPr>
        <w:t xml:space="preserve"> </w:t>
      </w:r>
      <w:r w:rsidR="006B5F54" w:rsidRPr="007C2FAA">
        <w:rPr>
          <w:rFonts w:ascii="Times New Roman" w:hAnsi="Times New Roman" w:cs="Times New Roman"/>
          <w:bCs/>
          <w:sz w:val="24"/>
          <w:szCs w:val="24"/>
        </w:rPr>
        <w:t xml:space="preserve">SOC was </w:t>
      </w:r>
      <w:r w:rsidR="00993A84" w:rsidRPr="007C2FAA">
        <w:rPr>
          <w:rFonts w:ascii="Times New Roman" w:hAnsi="Times New Roman" w:cs="Times New Roman"/>
          <w:sz w:val="24"/>
          <w:szCs w:val="24"/>
        </w:rPr>
        <w:t xml:space="preserve">associated with their children's levels of </w:t>
      </w:r>
      <w:r w:rsidR="006B5F54" w:rsidRPr="007C2FAA">
        <w:rPr>
          <w:rFonts w:ascii="Times New Roman" w:hAnsi="Times New Roman" w:cs="Times New Roman"/>
          <w:sz w:val="24"/>
          <w:szCs w:val="24"/>
        </w:rPr>
        <w:t xml:space="preserve">dental caries, periodontal disease, and </w:t>
      </w:r>
      <w:r w:rsidR="00993A84" w:rsidRPr="007C2FAA">
        <w:rPr>
          <w:rFonts w:ascii="Times New Roman" w:hAnsi="Times New Roman" w:cs="Times New Roman"/>
          <w:sz w:val="24"/>
          <w:szCs w:val="24"/>
        </w:rPr>
        <w:t>pattern of dental attendance.</w:t>
      </w:r>
      <w:r w:rsidR="009F0623" w:rsidRPr="007C2FAA">
        <w:rPr>
          <w:rFonts w:ascii="Times New Roman" w:hAnsi="Times New Roman" w:cs="Times New Roman"/>
          <w:sz w:val="24"/>
          <w:szCs w:val="24"/>
        </w:rPr>
        <w:t xml:space="preserve"> Thus, suggesting that </w:t>
      </w:r>
      <w:r w:rsidR="009453D5" w:rsidRPr="007C2FAA">
        <w:rPr>
          <w:rFonts w:ascii="Times New Roman" w:hAnsi="Times New Roman" w:cs="Times New Roman"/>
          <w:sz w:val="24"/>
          <w:szCs w:val="24"/>
          <w:lang w:val="en-US"/>
        </w:rPr>
        <w:t xml:space="preserve">mother-related </w:t>
      </w:r>
      <w:r w:rsidR="001A3DB3" w:rsidRPr="007C2FAA">
        <w:rPr>
          <w:rFonts w:ascii="Times New Roman" w:hAnsi="Times New Roman" w:cs="Times New Roman"/>
          <w:sz w:val="24"/>
          <w:szCs w:val="24"/>
          <w:lang w:val="en-US"/>
        </w:rPr>
        <w:t>factors may ha</w:t>
      </w:r>
      <w:r w:rsidR="009F0623" w:rsidRPr="007C2FAA">
        <w:rPr>
          <w:rFonts w:ascii="Times New Roman" w:hAnsi="Times New Roman" w:cs="Times New Roman"/>
          <w:sz w:val="24"/>
          <w:szCs w:val="24"/>
          <w:lang w:val="en-US"/>
        </w:rPr>
        <w:t>ve a</w:t>
      </w:r>
      <w:r w:rsidR="001A3DB3" w:rsidRPr="007C2FAA">
        <w:rPr>
          <w:rFonts w:ascii="Times New Roman" w:hAnsi="Times New Roman" w:cs="Times New Roman"/>
          <w:sz w:val="24"/>
          <w:szCs w:val="24"/>
          <w:lang w:val="en-US"/>
        </w:rPr>
        <w:t xml:space="preserve"> stronger influence on adolescents’ current oral</w:t>
      </w:r>
      <w:r w:rsidR="009F0623" w:rsidRPr="007C2FAA">
        <w:rPr>
          <w:rFonts w:ascii="Times New Roman" w:hAnsi="Times New Roman" w:cs="Times New Roman"/>
          <w:sz w:val="24"/>
          <w:szCs w:val="24"/>
          <w:lang w:val="en-US"/>
        </w:rPr>
        <w:t xml:space="preserve"> </w:t>
      </w:r>
      <w:r w:rsidR="001A3DB3" w:rsidRPr="007C2FAA">
        <w:rPr>
          <w:rFonts w:ascii="Times New Roman" w:hAnsi="Times New Roman" w:cs="Times New Roman"/>
          <w:sz w:val="24"/>
          <w:szCs w:val="24"/>
          <w:lang w:val="en-US"/>
        </w:rPr>
        <w:t>health status than their own self-care or</w:t>
      </w:r>
      <w:r w:rsidR="009F0623" w:rsidRPr="007C2FAA">
        <w:rPr>
          <w:rFonts w:ascii="Times New Roman" w:hAnsi="Times New Roman" w:cs="Times New Roman"/>
          <w:sz w:val="24"/>
          <w:szCs w:val="24"/>
          <w:lang w:val="en-US"/>
        </w:rPr>
        <w:t xml:space="preserve"> </w:t>
      </w:r>
      <w:r w:rsidR="001A3DB3" w:rsidRPr="007C2FAA">
        <w:rPr>
          <w:rFonts w:ascii="Times New Roman" w:hAnsi="Times New Roman" w:cs="Times New Roman"/>
          <w:sz w:val="24"/>
          <w:szCs w:val="24"/>
          <w:lang w:val="en-US"/>
        </w:rPr>
        <w:t xml:space="preserve">psychological status. </w:t>
      </w:r>
    </w:p>
    <w:p w:rsidR="00E95287" w:rsidRPr="007C2FAA" w:rsidRDefault="00AE51C4"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lang w:val="en-US"/>
        </w:rPr>
        <w:t xml:space="preserve">Conversely, </w:t>
      </w:r>
      <w:r w:rsidR="00BB39DC" w:rsidRPr="007C2FAA">
        <w:rPr>
          <w:rFonts w:ascii="Times New Roman" w:hAnsi="Times New Roman" w:cs="Times New Roman"/>
          <w:sz w:val="24"/>
          <w:szCs w:val="24"/>
          <w:lang w:val="en-US"/>
        </w:rPr>
        <w:t>Dorri and colleagues</w:t>
      </w:r>
      <w:r w:rsidRPr="007C2FAA">
        <w:rPr>
          <w:rFonts w:ascii="Times New Roman" w:hAnsi="Times New Roman" w:cs="Times New Roman"/>
          <w:sz w:val="24"/>
          <w:szCs w:val="24"/>
          <w:lang w:val="en-US"/>
        </w:rPr>
        <w:t>’</w:t>
      </w:r>
      <w:r w:rsidR="00BB39DC" w:rsidRPr="007C2FAA">
        <w:rPr>
          <w:rFonts w:ascii="Times New Roman" w:hAnsi="Times New Roman" w:cs="Times New Roman"/>
          <w:sz w:val="24"/>
          <w:szCs w:val="24"/>
          <w:lang w:val="en-US"/>
        </w:rPr>
        <w:t xml:space="preserve">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ExcludeAuth="1"&gt;&lt;Author&gt;Dorri&lt;/Author&gt;&lt;Year&gt;2010&lt;/Year&gt;&lt;RecNum&gt;418&lt;/RecNum&gt;&lt;DisplayText&gt;(2010)&lt;/DisplayText&gt;&lt;record&gt;&lt;rec-number&gt;418&lt;/rec-number&gt;&lt;foreign-keys&gt;&lt;key app="EN" db-id="ptfsfw2e7fvv0we0zspxtffwpeaexrxpr2xs"&gt;418&lt;/key&gt;&lt;/foreign-keys&gt;&lt;ref-type name="Journal Article"&gt;17&lt;/ref-type&gt;&lt;contributors&gt;&lt;authors&gt;&lt;author&gt;Dorri, Mojtaba&lt;/author&gt;&lt;author&gt;Sheiham, Aubrey&lt;/author&gt;&lt;author&gt;Hardy, Rebecca&lt;/author&gt;&lt;author&gt;Watt, Richard&lt;/author&gt;&lt;/authors&gt;&lt;/contributors&gt;&lt;titles&gt;&lt;title&gt;The relationship between Sense of Coherence and toothbrushing behaviours in Iranian adolescents in Mashhad&lt;/title&gt;&lt;secondary-title&gt;Journal of Clinical Periodontology&lt;/secondary-title&gt;&lt;/titles&gt;&lt;periodical&gt;&lt;full-title&gt;Journal of Clinical Periodontology&lt;/full-title&gt;&lt;/periodical&gt;&lt;pages&gt;46-52&lt;/pages&gt;&lt;volume&gt;37&lt;/volume&gt;&lt;number&gt;1&lt;/number&gt;&lt;keywords&gt;&lt;keyword&gt;adolescents&lt;/keyword&gt;&lt;keyword&gt;oral hygiene&lt;/keyword&gt;&lt;keyword&gt;sense of coherence&lt;/keyword&gt;&lt;keyword&gt;toothbrushing&lt;/keyword&gt;&lt;/keywords&gt;&lt;dates&gt;&lt;year&gt;2010&lt;/year&gt;&lt;/dates&gt;&lt;publisher&gt;Blackwell Publishing Ltd&lt;/publisher&gt;&lt;urls&gt;&lt;related-urls&gt;&lt;url&gt;http://dx.doi.org/10.1111/j.1600-051X.2009.01497.x &lt;/url&gt;&lt;/related-urls&gt;&lt;/urls&gt;&lt;/record&gt;&lt;/Cite&gt;&lt;/EndNote&gt;</w:instrText>
      </w:r>
      <w:r w:rsidR="00AD6616" w:rsidRPr="007C2FAA">
        <w:rPr>
          <w:rFonts w:ascii="Times New Roman" w:hAnsi="Times New Roman" w:cs="Times New Roman"/>
          <w:sz w:val="24"/>
          <w:szCs w:val="24"/>
          <w:lang w:val="en-US"/>
        </w:rPr>
        <w:fldChar w:fldCharType="separate"/>
      </w:r>
      <w:r w:rsidR="00E44022" w:rsidRPr="007C2FAA">
        <w:rPr>
          <w:rFonts w:ascii="Times New Roman" w:hAnsi="Times New Roman" w:cs="Times New Roman"/>
          <w:noProof/>
          <w:sz w:val="24"/>
          <w:szCs w:val="24"/>
          <w:lang w:val="en-US"/>
        </w:rPr>
        <w:t>(</w:t>
      </w:r>
      <w:hyperlink w:anchor="_ENREF_120" w:tooltip="Dorri, 2010 #418" w:history="1">
        <w:r w:rsidR="00CA49C9" w:rsidRPr="007C2FAA">
          <w:rPr>
            <w:rFonts w:ascii="Times New Roman" w:hAnsi="Times New Roman" w:cs="Times New Roman"/>
            <w:noProof/>
            <w:sz w:val="24"/>
            <w:szCs w:val="24"/>
            <w:lang w:val="en-US"/>
          </w:rPr>
          <w:t>2010</w:t>
        </w:r>
      </w:hyperlink>
      <w:r w:rsidR="00E44022"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BB39DC" w:rsidRPr="007C2FAA">
        <w:rPr>
          <w:rFonts w:ascii="Times New Roman" w:hAnsi="Times New Roman" w:cs="Times New Roman"/>
          <w:sz w:val="24"/>
          <w:szCs w:val="24"/>
          <w:lang w:val="en-US"/>
        </w:rPr>
        <w:t xml:space="preserve"> </w:t>
      </w:r>
      <w:r w:rsidR="0061088D" w:rsidRPr="007C2FAA">
        <w:rPr>
          <w:rFonts w:ascii="Times New Roman" w:hAnsi="Times New Roman" w:cs="Times New Roman"/>
          <w:sz w:val="24"/>
          <w:szCs w:val="24"/>
          <w:lang w:val="en-US"/>
        </w:rPr>
        <w:t>cross-sectional</w:t>
      </w:r>
      <w:r w:rsidR="00BB39DC" w:rsidRPr="007C2FAA">
        <w:rPr>
          <w:rFonts w:ascii="Times New Roman" w:hAnsi="Times New Roman" w:cs="Times New Roman"/>
          <w:sz w:val="24"/>
          <w:szCs w:val="24"/>
          <w:lang w:val="en-US"/>
        </w:rPr>
        <w:t xml:space="preserve"> study of sixth grade adolescents in Iran found stronger SOC to be related to higher frequencies of tooth brushing. These findings are consistent with a</w:t>
      </w:r>
      <w:r w:rsidR="00B020A0" w:rsidRPr="007C2FAA">
        <w:rPr>
          <w:rFonts w:ascii="Times New Roman" w:hAnsi="Times New Roman" w:cs="Times New Roman"/>
          <w:sz w:val="24"/>
          <w:szCs w:val="24"/>
          <w:lang w:val="en-US"/>
        </w:rPr>
        <w:t>n</w:t>
      </w:r>
      <w:r w:rsidRPr="007C2FAA">
        <w:rPr>
          <w:rFonts w:ascii="Times New Roman" w:hAnsi="Times New Roman" w:cs="Times New Roman"/>
          <w:sz w:val="24"/>
          <w:szCs w:val="24"/>
          <w:lang w:val="en-US"/>
        </w:rPr>
        <w:t xml:space="preserve"> 18 month</w:t>
      </w:r>
      <w:r w:rsidR="00BB39DC" w:rsidRPr="007C2FAA">
        <w:rPr>
          <w:rFonts w:ascii="Times New Roman" w:hAnsi="Times New Roman" w:cs="Times New Roman"/>
          <w:sz w:val="24"/>
          <w:szCs w:val="24"/>
          <w:lang w:val="en-US"/>
        </w:rPr>
        <w:t xml:space="preserve"> </w:t>
      </w:r>
      <w:r w:rsidR="00BB39DC" w:rsidRPr="007C2FAA">
        <w:rPr>
          <w:rFonts w:ascii="Times New Roman" w:hAnsi="Times New Roman" w:cs="Times New Roman"/>
          <w:sz w:val="24"/>
          <w:szCs w:val="24"/>
        </w:rPr>
        <w:t>longitudinal study by Ayo-Yusuf and colleagues</w:t>
      </w:r>
      <w:r w:rsidR="00044387" w:rsidRPr="007C2FAA">
        <w:rPr>
          <w:rFonts w:ascii="Times New Roman" w:hAnsi="Times New Roman" w:cs="Times New Roman"/>
          <w:sz w:val="24"/>
          <w:szCs w:val="24"/>
        </w:rPr>
        <w:t xml:space="preserve"> </w:t>
      </w:r>
      <w:r w:rsidR="00044387"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ExcludeAuth="1"&gt;&lt;Author&gt;Ayo-Yusuf&lt;/Author&gt;&lt;Year&gt;2009&lt;/Year&gt;&lt;RecNum&gt;430&lt;/RecNum&gt;&lt;DisplayText&gt;(2009)&lt;/DisplayText&gt;&lt;record&gt;&lt;rec-number&gt;430&lt;/rec-number&gt;&lt;foreign-keys&gt;&lt;key app="EN" db-id="ptfsfw2e7fvv0we0zspxtffwpeaexrxpr2xs"&gt;430&lt;/key&gt;&lt;/foreign-keys&gt;&lt;ref-type name="Journal Article"&gt;17&lt;/ref-type&gt;&lt;contributors&gt;&lt;authors&gt;&lt;author&gt;Ayo-Yusuf, Olalekan A.&lt;/author&gt;&lt;author&gt;Reddy, Priscilla S.&lt;/author&gt;&lt;author&gt;Van Den Borne, Bart W.&lt;/author&gt;&lt;/authors&gt;&lt;/contributors&gt;&lt;titles&gt;&lt;title&gt;Longitudinal association of adolescents’ sense of coherence with tooth-brushing using an integrated behaviour change model&lt;/title&gt;&lt;secondary-title&gt;Community Dentistry and Oral Epidemiology&lt;/secondary-title&gt;&lt;/titles&gt;&lt;periodical&gt;&lt;full-title&gt;Community Dentistry and Oral Epidemiology&lt;/full-title&gt;&lt;/periodical&gt;&lt;pages&gt;68-77&lt;/pages&gt;&lt;volume&gt;37&lt;/volume&gt;&lt;number&gt;1&lt;/number&gt;&lt;keywords&gt;&lt;keyword&gt;adolescents&lt;/keyword&gt;&lt;keyword&gt;behaviour change&lt;/keyword&gt;&lt;keyword&gt;sense of coherence&lt;/keyword&gt;&lt;keyword&gt;South Africa&lt;/keyword&gt;&lt;keyword&gt;tooth-brushing&lt;/keyword&gt;&lt;/keywords&gt;&lt;dates&gt;&lt;year&gt;2009&lt;/year&gt;&lt;/dates&gt;&lt;publisher&gt;Blackwell Publishing Ltd&lt;/publisher&gt;&lt;urls&gt;&lt;related-urls&gt;&lt;url&gt;http://dx.doi.org/10.1111/j.1600-0528.2008.00444.x &lt;/url&gt;&lt;/related-urls&gt;&lt;/urls&gt;&lt;/record&gt;&lt;/Cite&gt;&lt;/EndNote&gt;</w:instrText>
      </w:r>
      <w:r w:rsidR="00044387" w:rsidRPr="007C2FAA">
        <w:rPr>
          <w:rFonts w:ascii="Times New Roman" w:hAnsi="Times New Roman" w:cs="Times New Roman"/>
          <w:sz w:val="24"/>
          <w:szCs w:val="24"/>
        </w:rPr>
        <w:fldChar w:fldCharType="separate"/>
      </w:r>
      <w:r w:rsidR="00044387" w:rsidRPr="007C2FAA">
        <w:rPr>
          <w:rFonts w:ascii="Times New Roman" w:hAnsi="Times New Roman" w:cs="Times New Roman"/>
          <w:noProof/>
          <w:sz w:val="24"/>
          <w:szCs w:val="24"/>
        </w:rPr>
        <w:t>(</w:t>
      </w:r>
      <w:hyperlink w:anchor="_ENREF_26" w:tooltip="Ayo-Yusuf, 2009 #430" w:history="1">
        <w:r w:rsidR="00CA49C9" w:rsidRPr="007C2FAA">
          <w:rPr>
            <w:rFonts w:ascii="Times New Roman" w:hAnsi="Times New Roman" w:cs="Times New Roman"/>
            <w:noProof/>
            <w:sz w:val="24"/>
            <w:szCs w:val="24"/>
          </w:rPr>
          <w:t>2009</w:t>
        </w:r>
      </w:hyperlink>
      <w:r w:rsidR="00044387" w:rsidRPr="007C2FAA">
        <w:rPr>
          <w:rFonts w:ascii="Times New Roman" w:hAnsi="Times New Roman" w:cs="Times New Roman"/>
          <w:noProof/>
          <w:sz w:val="24"/>
          <w:szCs w:val="24"/>
        </w:rPr>
        <w:t>)</w:t>
      </w:r>
      <w:r w:rsidR="00044387" w:rsidRPr="007C2FAA">
        <w:rPr>
          <w:rFonts w:ascii="Times New Roman" w:hAnsi="Times New Roman" w:cs="Times New Roman"/>
          <w:sz w:val="24"/>
          <w:szCs w:val="24"/>
        </w:rPr>
        <w:fldChar w:fldCharType="end"/>
      </w:r>
      <w:r w:rsidR="00BB39DC" w:rsidRPr="007C2FAA">
        <w:rPr>
          <w:rFonts w:ascii="Times New Roman" w:hAnsi="Times New Roman" w:cs="Times New Roman"/>
          <w:sz w:val="24"/>
          <w:szCs w:val="24"/>
        </w:rPr>
        <w:t xml:space="preserve"> in 1025 South Afric</w:t>
      </w:r>
      <w:r w:rsidRPr="007C2FAA">
        <w:rPr>
          <w:rFonts w:ascii="Times New Roman" w:hAnsi="Times New Roman" w:cs="Times New Roman"/>
          <w:sz w:val="24"/>
          <w:szCs w:val="24"/>
        </w:rPr>
        <w:t xml:space="preserve">an eight grade school children in which </w:t>
      </w:r>
      <w:r w:rsidR="00702546" w:rsidRPr="007C2FAA">
        <w:rPr>
          <w:rFonts w:ascii="Times New Roman" w:hAnsi="Times New Roman" w:cs="Times New Roman"/>
          <w:sz w:val="24"/>
          <w:szCs w:val="24"/>
        </w:rPr>
        <w:t xml:space="preserve">a </w:t>
      </w:r>
      <w:r w:rsidR="00BB39DC" w:rsidRPr="007C2FAA">
        <w:rPr>
          <w:rFonts w:ascii="Times New Roman" w:hAnsi="Times New Roman" w:cs="Times New Roman"/>
          <w:sz w:val="24"/>
          <w:szCs w:val="24"/>
        </w:rPr>
        <w:t xml:space="preserve">higher sense of coherence </w:t>
      </w:r>
      <w:r w:rsidRPr="007C2FAA">
        <w:rPr>
          <w:rFonts w:ascii="Times New Roman" w:hAnsi="Times New Roman" w:cs="Times New Roman"/>
          <w:sz w:val="24"/>
          <w:szCs w:val="24"/>
        </w:rPr>
        <w:t xml:space="preserve">was associated with twice daily tooth </w:t>
      </w:r>
      <w:r w:rsidR="00BB39DC" w:rsidRPr="007C2FAA">
        <w:rPr>
          <w:rFonts w:ascii="Times New Roman" w:hAnsi="Times New Roman" w:cs="Times New Roman"/>
          <w:sz w:val="24"/>
          <w:szCs w:val="24"/>
        </w:rPr>
        <w:t>brushing</w:t>
      </w:r>
      <w:r w:rsidRPr="007C2FAA">
        <w:rPr>
          <w:rFonts w:ascii="Times New Roman" w:hAnsi="Times New Roman" w:cs="Times New Roman"/>
          <w:sz w:val="24"/>
          <w:szCs w:val="24"/>
        </w:rPr>
        <w:t>. I</w:t>
      </w:r>
      <w:r w:rsidR="00FF5DDD" w:rsidRPr="007C2FAA">
        <w:rPr>
          <w:rFonts w:ascii="Times New Roman" w:hAnsi="Times New Roman" w:cs="Times New Roman"/>
          <w:sz w:val="24"/>
          <w:szCs w:val="24"/>
        </w:rPr>
        <w:t>t was seen that adolescents with high SOC were liv</w:t>
      </w:r>
      <w:r w:rsidR="00AC1A40" w:rsidRPr="007C2FAA">
        <w:rPr>
          <w:rFonts w:ascii="Times New Roman" w:hAnsi="Times New Roman" w:cs="Times New Roman"/>
          <w:sz w:val="24"/>
          <w:szCs w:val="24"/>
        </w:rPr>
        <w:t xml:space="preserve">ing with their mothers and </w:t>
      </w:r>
      <w:r w:rsidR="00FF5DDD" w:rsidRPr="007C2FAA">
        <w:rPr>
          <w:rFonts w:ascii="Times New Roman" w:hAnsi="Times New Roman" w:cs="Times New Roman"/>
          <w:sz w:val="24"/>
          <w:szCs w:val="24"/>
        </w:rPr>
        <w:t xml:space="preserve">had formal housing. </w:t>
      </w:r>
      <w:r w:rsidRPr="007C2FAA">
        <w:rPr>
          <w:rFonts w:ascii="Times New Roman" w:hAnsi="Times New Roman" w:cs="Times New Roman"/>
          <w:sz w:val="24"/>
          <w:szCs w:val="24"/>
        </w:rPr>
        <w:t xml:space="preserve">In the </w:t>
      </w:r>
      <w:r w:rsidR="00BB39DC" w:rsidRPr="007C2FAA">
        <w:rPr>
          <w:rFonts w:ascii="Times New Roman" w:hAnsi="Times New Roman" w:cs="Times New Roman"/>
          <w:sz w:val="24"/>
          <w:szCs w:val="24"/>
        </w:rPr>
        <w:t>case of children these can be seen as the GRR</w:t>
      </w:r>
      <w:r w:rsidR="00044387" w:rsidRPr="007C2FAA">
        <w:rPr>
          <w:rFonts w:ascii="Times New Roman" w:hAnsi="Times New Roman" w:cs="Times New Roman"/>
          <w:sz w:val="24"/>
          <w:szCs w:val="24"/>
        </w:rPr>
        <w:t xml:space="preserve">s mentioned by Antonovsky </w:t>
      </w:r>
      <w:r w:rsidR="00044387"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ExcludeAuth="1"&gt;&lt;Author&gt;Antonovsky&lt;/Author&gt;&lt;Year&gt;1979&lt;/Year&gt;&lt;RecNum&gt;272&lt;/RecNum&gt;&lt;DisplayText&gt;(1979)&lt;/DisplayText&gt;&lt;record&gt;&lt;rec-number&gt;272&lt;/rec-number&gt;&lt;foreign-keys&gt;&lt;key app="EN" db-id="ptfsfw2e7fvv0we0zspxtffwpeaexrxpr2xs"&gt;272&lt;/key&gt;&lt;/foreign-keys&gt;&lt;ref-type name="Book"&gt;6&lt;/ref-type&gt;&lt;contributors&gt;&lt;authors&gt;&lt;author&gt; Aaron Antonovsky &lt;/author&gt;&lt;/authors&gt;&lt;/contributors&gt;&lt;titles&gt;&lt;title&gt;Health, stress and coping&lt;/title&gt;&lt;/titles&gt;&lt;dates&gt;&lt;year&gt;1979&lt;/year&gt;&lt;/dates&gt;&lt;pub-location&gt;San Francisco&lt;/pub-location&gt;&lt;publisher&gt;Jossey-Bass&lt;/publisher&gt;&lt;urls&gt;&lt;/urls&gt;&lt;/record&gt;&lt;/Cite&gt;&lt;/EndNote&gt;</w:instrText>
      </w:r>
      <w:r w:rsidR="00044387" w:rsidRPr="007C2FAA">
        <w:rPr>
          <w:rFonts w:ascii="Times New Roman" w:hAnsi="Times New Roman" w:cs="Times New Roman"/>
          <w:sz w:val="24"/>
          <w:szCs w:val="24"/>
        </w:rPr>
        <w:fldChar w:fldCharType="separate"/>
      </w:r>
      <w:r w:rsidR="00044387" w:rsidRPr="007C2FAA">
        <w:rPr>
          <w:rFonts w:ascii="Times New Roman" w:hAnsi="Times New Roman" w:cs="Times New Roman"/>
          <w:noProof/>
          <w:sz w:val="24"/>
          <w:szCs w:val="24"/>
        </w:rPr>
        <w:t>(</w:t>
      </w:r>
      <w:hyperlink w:anchor="_ENREF_15" w:tooltip="Antonovsky, 1979 #272" w:history="1">
        <w:r w:rsidR="00CA49C9" w:rsidRPr="007C2FAA">
          <w:rPr>
            <w:rFonts w:ascii="Times New Roman" w:hAnsi="Times New Roman" w:cs="Times New Roman"/>
            <w:noProof/>
            <w:sz w:val="24"/>
            <w:szCs w:val="24"/>
          </w:rPr>
          <w:t>1979</w:t>
        </w:r>
      </w:hyperlink>
      <w:r w:rsidR="00044387" w:rsidRPr="007C2FAA">
        <w:rPr>
          <w:rFonts w:ascii="Times New Roman" w:hAnsi="Times New Roman" w:cs="Times New Roman"/>
          <w:noProof/>
          <w:sz w:val="24"/>
          <w:szCs w:val="24"/>
        </w:rPr>
        <w:t>)</w:t>
      </w:r>
      <w:r w:rsidR="00044387" w:rsidRPr="007C2FAA">
        <w:rPr>
          <w:rFonts w:ascii="Times New Roman" w:hAnsi="Times New Roman" w:cs="Times New Roman"/>
          <w:sz w:val="24"/>
          <w:szCs w:val="24"/>
        </w:rPr>
        <w:fldChar w:fldCharType="end"/>
      </w:r>
      <w:r w:rsidR="00BB39DC" w:rsidRPr="007C2FAA">
        <w:rPr>
          <w:rFonts w:ascii="Times New Roman" w:hAnsi="Times New Roman" w:cs="Times New Roman"/>
          <w:sz w:val="24"/>
          <w:szCs w:val="24"/>
        </w:rPr>
        <w:t xml:space="preserve"> which help in the development of high SOC</w:t>
      </w:r>
      <w:r w:rsidR="00FF5DDD"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&lt;EndNote&gt;&lt;Cite&gt;&lt;Author&gt;Ayo-Yusuf&lt;/Author&gt;&lt;Year&gt;2009&lt;/Year&gt;&lt;RecNum&gt;430&lt;/RecNum&gt;&lt;DisplayText&gt;(Ayo-Yusuf&lt;style face="italic"&gt; et al.&lt;/style&gt;, 2009)&lt;/DisplayText&gt;&lt;record&gt;&lt;rec-number&gt;430&lt;/rec-number&gt;&lt;foreign-keys&gt;&lt;key app="EN" db-id="ptfsfw2e7fvv0we0zspxtffwpeaexrxpr2xs"&gt;430&lt;/key&gt;&lt;/foreign-keys&gt;&lt;ref-type name="Journal Article"&gt;17&lt;/ref-type&gt;&lt;contributors&gt;&lt;authors&gt;&lt;author&gt;Ayo-Yusuf, Olalekan A.&lt;/author&gt;&lt;author&gt;Reddy, Priscilla S.&lt;/author&gt;&lt;author&gt;Van Den Borne, Bart W.&lt;/author&gt;&lt;/authors&gt;&lt;/contributors&gt;&lt;titles&gt;&lt;title&gt;Longitudinal association of adolescents’ sense of coherence with tooth-brushing using an integrated behaviour change model&lt;/title&gt;&lt;secondary-title&gt;Community Dentistry and Oral Epidemiology&lt;/secondary-title&gt;&lt;/titles&gt;&lt;periodical&gt;&lt;full-title&gt;Community Dentistry and Oral Epidemiology&lt;/full-title&gt;&lt;/periodical&gt;&lt;pages&gt;68-77&lt;/pages&gt;&lt;volume&gt;37&lt;/volume&gt;&lt;number&gt;1&lt;/number&gt;&lt;keywords&gt;&lt;keyword&gt;adolescents&lt;/keyword&gt;&lt;keyword&gt;behaviour change&lt;/keyword&gt;&lt;keyword&gt;sense of coherence&lt;/keyword&gt;&lt;keyword&gt;South Africa&lt;/keyword&gt;&lt;keyword&gt;tooth-brushing&lt;/keyword&gt;&lt;/keywords&gt;&lt;dates&gt;&lt;year&gt;2009&lt;/year&gt;&lt;/dates&gt;&lt;publisher&gt;Blackwell Publishing Ltd&lt;/publisher&gt;&lt;urls&gt;&lt;related-urls&gt;&lt;url&gt;http://dx.doi.org/10.1111/j.1600-0528.2008.00444.x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6" w:tooltip="Ayo-Yusuf, 2009 #430" w:history="1">
        <w:r w:rsidR="00CA49C9" w:rsidRPr="007C2FAA">
          <w:rPr>
            <w:rFonts w:ascii="Times New Roman" w:hAnsi="Times New Roman" w:cs="Times New Roman"/>
            <w:noProof/>
            <w:sz w:val="24"/>
            <w:szCs w:val="24"/>
          </w:rPr>
          <w:t>Ayo-Yusuf</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2009</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BB39DC" w:rsidRPr="007C2FAA">
        <w:rPr>
          <w:rFonts w:ascii="Times New Roman" w:hAnsi="Times New Roman" w:cs="Times New Roman"/>
          <w:sz w:val="24"/>
          <w:szCs w:val="24"/>
        </w:rPr>
        <w:t xml:space="preserve">. </w:t>
      </w:r>
    </w:p>
    <w:p w:rsidR="000364A2" w:rsidRPr="007C2FAA" w:rsidRDefault="00FF5DDD"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A recent Finnish study in 15 year-olds</w:t>
      </w:r>
      <w:r w:rsidR="00AE51C4" w:rsidRPr="007C2FAA">
        <w:rPr>
          <w:rFonts w:ascii="Times New Roman" w:hAnsi="Times New Roman" w:cs="Times New Roman"/>
          <w:sz w:val="24"/>
          <w:szCs w:val="24"/>
          <w:lang w:val="en-US"/>
        </w:rPr>
        <w:t xml:space="preserve"> also associated</w:t>
      </w:r>
      <w:r w:rsidRPr="007C2FAA">
        <w:rPr>
          <w:rFonts w:ascii="Times New Roman" w:hAnsi="Times New Roman" w:cs="Times New Roman"/>
          <w:sz w:val="24"/>
          <w:szCs w:val="24"/>
          <w:lang w:val="en-US"/>
        </w:rPr>
        <w:t xml:space="preserve"> oral health related risk behaviours and SOC. Less smoking, less alcohol consumption and better social competence </w:t>
      </w:r>
      <w:r w:rsidR="00AE51C4" w:rsidRPr="007C2FAA">
        <w:rPr>
          <w:rFonts w:ascii="Times New Roman" w:hAnsi="Times New Roman" w:cs="Times New Roman"/>
          <w:sz w:val="24"/>
          <w:szCs w:val="24"/>
          <w:lang w:val="en-US"/>
        </w:rPr>
        <w:t xml:space="preserve">were </w:t>
      </w:r>
      <w:r w:rsidRPr="007C2FAA">
        <w:rPr>
          <w:rFonts w:ascii="Times New Roman" w:hAnsi="Times New Roman" w:cs="Times New Roman"/>
          <w:sz w:val="24"/>
          <w:szCs w:val="24"/>
          <w:lang w:val="en-US"/>
        </w:rPr>
        <w:t xml:space="preserve">all associated with a strong SOC in both girls and boys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&lt;EndNote&gt;&lt;Cite&gt;&lt;Author&gt;Mattila&lt;/Author&gt;&lt;Year&gt;2011&lt;/Year&gt;&lt;RecNum&gt;398&lt;/RecNum&gt;&lt;DisplayText&gt;(Mattila&lt;style face="italic"&gt; et al.&lt;/style&gt;, 2011)&lt;/DisplayText&gt;&lt;record&gt;&lt;rec-number&gt;398&lt;/rec-number&gt;&lt;foreign-keys&gt;&lt;key app="EN" db-id="ptfsfw2e7fvv0we0zspxtffwpeaexrxpr2xs"&gt;398&lt;/key&gt;&lt;/foreign-keys&gt;&lt;ref-type name="Journal Article"&gt;17&lt;/ref-type&gt;&lt;contributors&gt;&lt;authors&gt;&lt;author&gt;Mattila, M. L.&lt;/author&gt;&lt;author&gt;Rautava, P.&lt;/author&gt;&lt;author&gt;Honkinen, P. L.&lt;/author&gt;&lt;author&gt;Ojanlatva, A.&lt;/author&gt;&lt;author&gt;Jaakkola, S.&lt;/author&gt;&lt;author&gt;Aromaa, M.&lt;/author&gt;&lt;author&gt;Suominen, S.&lt;/author&gt;&lt;author&gt;Helenius, H.&lt;/author&gt;&lt;author&gt;Sillanpää, M.&lt;/author&gt;&lt;/authors&gt;&lt;/contributors&gt;&lt;titles&gt;&lt;title&gt;Sense of coherence and health behaviour in adolescence&lt;/title&gt;&lt;secondary-title&gt;Acta Paediatrica&lt;/secondary-title&gt;&lt;/titles&gt;&lt;periodical&gt;&lt;full-title&gt;Acta Paediatrica&lt;/full-title&gt;&lt;/periodical&gt;&lt;pages&gt;1590-1595&lt;/pages&gt;&lt;volume&gt;100&lt;/volume&gt;&lt;number&gt;12&lt;/number&gt;&lt;keywords&gt;&lt;keyword&gt;Adolescents&lt;/keyword&gt;&lt;keyword&gt;Health behaviour&lt;/keyword&gt;&lt;keyword&gt;Sense of coherence&lt;/keyword&gt;&lt;keyword&gt;SOC&lt;/keyword&gt;&lt;/keywords&gt;&lt;dates&gt;&lt;year&gt;2011&lt;/year&gt;&lt;/dates&gt;&lt;publisher&gt;Blackwell Publishing Ltd&lt;/publisher&gt;&lt;urls&gt;&lt;related-urls&gt;&lt;url&gt;http://dx.doi.org/10.1111/j.1651-2227.2011.02376.x &lt;/url&gt;&lt;/related-urls&gt;&lt;/urls&gt;&lt;/record&gt;&lt;/Cite&gt;&lt;/EndNote&gt;</w:instrText>
      </w:r>
      <w:r w:rsidR="00AD6616" w:rsidRPr="007C2FAA">
        <w:rPr>
          <w:rFonts w:ascii="Times New Roman" w:hAnsi="Times New Roman" w:cs="Times New Roman"/>
          <w:sz w:val="24"/>
          <w:szCs w:val="24"/>
          <w:lang w:val="en-US"/>
        </w:rPr>
        <w:fldChar w:fldCharType="separate"/>
      </w:r>
      <w:r w:rsidR="00CB1951" w:rsidRPr="007C2FAA">
        <w:rPr>
          <w:rFonts w:ascii="Times New Roman" w:hAnsi="Times New Roman" w:cs="Times New Roman"/>
          <w:noProof/>
          <w:sz w:val="24"/>
          <w:szCs w:val="24"/>
          <w:lang w:val="en-US"/>
        </w:rPr>
        <w:t>(</w:t>
      </w:r>
      <w:hyperlink w:anchor="_ENREF_281" w:tooltip="Mattila, 2011 #398" w:history="1">
        <w:r w:rsidR="00CA49C9" w:rsidRPr="007C2FAA">
          <w:rPr>
            <w:rFonts w:ascii="Times New Roman" w:hAnsi="Times New Roman" w:cs="Times New Roman"/>
            <w:noProof/>
            <w:sz w:val="24"/>
            <w:szCs w:val="24"/>
            <w:lang w:val="en-US"/>
          </w:rPr>
          <w:t>Mattila</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2011</w:t>
        </w:r>
      </w:hyperlink>
      <w:r w:rsidR="00CB1951"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w:t>
      </w:r>
      <w:r w:rsidR="000A5DC7" w:rsidRPr="007C2FAA">
        <w:rPr>
          <w:rFonts w:ascii="Times New Roman" w:hAnsi="Times New Roman" w:cs="Times New Roman"/>
          <w:sz w:val="24"/>
          <w:szCs w:val="24"/>
          <w:lang w:val="en-US"/>
        </w:rPr>
        <w:t xml:space="preserve"> Although this study claimed that SOC can be used to identify adolescents with risk behaviours, it did not </w:t>
      </w:r>
      <w:r w:rsidR="00AE51C4" w:rsidRPr="007C2FAA">
        <w:rPr>
          <w:rFonts w:ascii="Times New Roman" w:hAnsi="Times New Roman" w:cs="Times New Roman"/>
          <w:sz w:val="24"/>
          <w:szCs w:val="24"/>
          <w:lang w:val="en-US"/>
        </w:rPr>
        <w:t>consider the role of parents</w:t>
      </w:r>
      <w:r w:rsidR="000A5DC7" w:rsidRPr="007C2FAA">
        <w:rPr>
          <w:rFonts w:ascii="Times New Roman" w:hAnsi="Times New Roman" w:cs="Times New Roman"/>
          <w:sz w:val="24"/>
          <w:szCs w:val="24"/>
          <w:lang w:val="en-US"/>
        </w:rPr>
        <w:t>, family or SES which play a central role in development of hi</w:t>
      </w:r>
      <w:r w:rsidR="00AE51C4" w:rsidRPr="007C2FAA">
        <w:rPr>
          <w:rFonts w:ascii="Times New Roman" w:hAnsi="Times New Roman" w:cs="Times New Roman"/>
          <w:sz w:val="24"/>
          <w:szCs w:val="24"/>
          <w:lang w:val="en-US"/>
        </w:rPr>
        <w:t>gh or low SOC. Again due to its c</w:t>
      </w:r>
      <w:r w:rsidR="00B614D5" w:rsidRPr="007C2FAA">
        <w:rPr>
          <w:rFonts w:ascii="Times New Roman" w:hAnsi="Times New Roman" w:cs="Times New Roman"/>
          <w:sz w:val="24"/>
          <w:szCs w:val="24"/>
          <w:lang w:val="en-US"/>
        </w:rPr>
        <w:t>ross-sectional</w:t>
      </w:r>
      <w:r w:rsidR="000A5DC7" w:rsidRPr="007C2FAA">
        <w:rPr>
          <w:rFonts w:ascii="Times New Roman" w:hAnsi="Times New Roman" w:cs="Times New Roman"/>
          <w:sz w:val="24"/>
          <w:szCs w:val="24"/>
          <w:lang w:val="en-US"/>
        </w:rPr>
        <w:t xml:space="preserve"> </w:t>
      </w:r>
      <w:r w:rsidR="00AE51C4" w:rsidRPr="007C2FAA">
        <w:rPr>
          <w:rFonts w:ascii="Times New Roman" w:hAnsi="Times New Roman" w:cs="Times New Roman"/>
          <w:sz w:val="24"/>
          <w:szCs w:val="24"/>
          <w:lang w:val="en-US"/>
        </w:rPr>
        <w:t>nature causation could not be confirmed</w:t>
      </w:r>
      <w:r w:rsidR="00EF7FBF" w:rsidRPr="007C2FAA">
        <w:rPr>
          <w:rFonts w:ascii="Times New Roman" w:hAnsi="Times New Roman" w:cs="Times New Roman"/>
          <w:sz w:val="24"/>
          <w:szCs w:val="24"/>
          <w:lang w:val="en-US"/>
        </w:rPr>
        <w:t xml:space="preserve">. </w:t>
      </w:r>
      <w:r w:rsidR="00A90CF8" w:rsidRPr="007C2FAA">
        <w:rPr>
          <w:rFonts w:ascii="Times New Roman" w:hAnsi="Times New Roman" w:cs="Times New Roman"/>
          <w:sz w:val="24"/>
          <w:szCs w:val="24"/>
          <w:lang w:val="en-US"/>
        </w:rPr>
        <w:t xml:space="preserve">Overall, the studies </w:t>
      </w:r>
      <w:r w:rsidR="00AE51C4" w:rsidRPr="007C2FAA">
        <w:rPr>
          <w:rFonts w:ascii="Times New Roman" w:hAnsi="Times New Roman" w:cs="Times New Roman"/>
          <w:sz w:val="24"/>
          <w:szCs w:val="24"/>
          <w:lang w:val="en-US"/>
        </w:rPr>
        <w:t xml:space="preserve">with </w:t>
      </w:r>
      <w:r w:rsidR="00A90CF8" w:rsidRPr="007C2FAA">
        <w:rPr>
          <w:rFonts w:ascii="Times New Roman" w:hAnsi="Times New Roman" w:cs="Times New Roman"/>
          <w:sz w:val="24"/>
          <w:szCs w:val="24"/>
          <w:lang w:val="en-US"/>
        </w:rPr>
        <w:t>adolescents suggest a high SOC is associated with positive oral health behaviours</w:t>
      </w:r>
      <w:r w:rsidR="00AE51C4" w:rsidRPr="007C2FAA">
        <w:rPr>
          <w:rFonts w:ascii="Times New Roman" w:hAnsi="Times New Roman" w:cs="Times New Roman"/>
          <w:sz w:val="24"/>
          <w:szCs w:val="24"/>
          <w:lang w:val="en-US"/>
        </w:rPr>
        <w:t xml:space="preserve">. These studies also suggest that </w:t>
      </w:r>
      <w:r w:rsidR="00A90CF8" w:rsidRPr="007C2FAA">
        <w:rPr>
          <w:rFonts w:ascii="Times New Roman" w:hAnsi="Times New Roman" w:cs="Times New Roman"/>
          <w:sz w:val="24"/>
          <w:szCs w:val="24"/>
          <w:lang w:val="en-US"/>
        </w:rPr>
        <w:t>SOC</w:t>
      </w:r>
      <w:r w:rsidR="00AE51C4" w:rsidRPr="007C2FAA">
        <w:rPr>
          <w:rFonts w:ascii="Times New Roman" w:hAnsi="Times New Roman" w:cs="Times New Roman"/>
          <w:sz w:val="24"/>
          <w:szCs w:val="24"/>
          <w:lang w:val="en-US"/>
        </w:rPr>
        <w:t xml:space="preserve"> might </w:t>
      </w:r>
      <w:r w:rsidR="000364A2" w:rsidRPr="007C2FAA">
        <w:rPr>
          <w:rFonts w:ascii="Times New Roman" w:hAnsi="Times New Roman" w:cs="Times New Roman"/>
          <w:sz w:val="24"/>
          <w:szCs w:val="24"/>
          <w:lang w:val="en-US"/>
        </w:rPr>
        <w:t>affect</w:t>
      </w:r>
      <w:r w:rsidR="00A90CF8" w:rsidRPr="007C2FAA">
        <w:rPr>
          <w:rFonts w:ascii="Times New Roman" w:hAnsi="Times New Roman" w:cs="Times New Roman"/>
          <w:sz w:val="24"/>
          <w:szCs w:val="24"/>
          <w:lang w:val="en-US"/>
        </w:rPr>
        <w:t xml:space="preserve"> oral health status through oral health behaviours. The studies also point that in case of adolescents GR</w:t>
      </w:r>
      <w:r w:rsidR="000364A2" w:rsidRPr="007C2FAA">
        <w:rPr>
          <w:rFonts w:ascii="Times New Roman" w:hAnsi="Times New Roman" w:cs="Times New Roman"/>
          <w:sz w:val="24"/>
          <w:szCs w:val="24"/>
          <w:lang w:val="en-US"/>
        </w:rPr>
        <w:t>R’s such as maternal</w:t>
      </w:r>
      <w:r w:rsidR="00377B15" w:rsidRPr="007C2FAA">
        <w:rPr>
          <w:rFonts w:ascii="Times New Roman" w:hAnsi="Times New Roman" w:cs="Times New Roman"/>
          <w:sz w:val="24"/>
          <w:szCs w:val="24"/>
          <w:lang w:val="en-US"/>
        </w:rPr>
        <w:t xml:space="preserve"> and </w:t>
      </w:r>
      <w:r w:rsidR="00A90CF8" w:rsidRPr="007C2FAA">
        <w:rPr>
          <w:rFonts w:ascii="Times New Roman" w:hAnsi="Times New Roman" w:cs="Times New Roman"/>
          <w:sz w:val="24"/>
          <w:szCs w:val="24"/>
          <w:lang w:val="en-US"/>
        </w:rPr>
        <w:t>family environment might help in the development of high or low SOC which determine oral health related behav</w:t>
      </w:r>
      <w:r w:rsidR="00A359CA" w:rsidRPr="007C2FAA">
        <w:rPr>
          <w:rFonts w:ascii="Times New Roman" w:hAnsi="Times New Roman" w:cs="Times New Roman"/>
          <w:sz w:val="24"/>
          <w:szCs w:val="24"/>
          <w:lang w:val="en-US"/>
        </w:rPr>
        <w:t>iours and consequently affect</w:t>
      </w:r>
      <w:r w:rsidR="00A90CF8" w:rsidRPr="007C2FAA">
        <w:rPr>
          <w:rFonts w:ascii="Times New Roman" w:hAnsi="Times New Roman" w:cs="Times New Roman"/>
          <w:sz w:val="24"/>
          <w:szCs w:val="24"/>
          <w:lang w:val="en-US"/>
        </w:rPr>
        <w:t xml:space="preserve"> oral health status.</w:t>
      </w:r>
    </w:p>
    <w:p w:rsidR="00A90CF8" w:rsidRPr="007C2FAA" w:rsidRDefault="000364A2"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 xml:space="preserve">In adults, a </w:t>
      </w:r>
      <w:r w:rsidR="00C10681" w:rsidRPr="007C2FAA">
        <w:rPr>
          <w:rFonts w:ascii="Times New Roman" w:hAnsi="Times New Roman" w:cs="Times New Roman"/>
          <w:sz w:val="24"/>
          <w:szCs w:val="24"/>
          <w:lang w:val="en-US"/>
        </w:rPr>
        <w:t>cross-</w:t>
      </w:r>
      <w:r w:rsidRPr="007C2FAA">
        <w:rPr>
          <w:rFonts w:ascii="Times New Roman" w:hAnsi="Times New Roman" w:cs="Times New Roman"/>
          <w:sz w:val="24"/>
          <w:szCs w:val="24"/>
          <w:lang w:val="en-US"/>
        </w:rPr>
        <w:t xml:space="preserve">sectional study in Finland </w:t>
      </w:r>
      <w:r w:rsidR="008E1CCA" w:rsidRPr="007C2FAA">
        <w:rPr>
          <w:rFonts w:ascii="Times New Roman" w:hAnsi="Times New Roman" w:cs="Times New Roman"/>
          <w:sz w:val="24"/>
          <w:szCs w:val="24"/>
          <w:lang w:val="en-US"/>
        </w:rPr>
        <w:t xml:space="preserve">found SOC </w:t>
      </w:r>
      <w:r w:rsidR="00C10681" w:rsidRPr="007C2FAA">
        <w:rPr>
          <w:rFonts w:ascii="Times New Roman" w:hAnsi="Times New Roman" w:cs="Times New Roman"/>
          <w:sz w:val="24"/>
          <w:szCs w:val="24"/>
          <w:lang w:val="en-US"/>
        </w:rPr>
        <w:t>to be related to</w:t>
      </w:r>
      <w:r w:rsidR="008E1CCA" w:rsidRPr="007C2FAA">
        <w:rPr>
          <w:rFonts w:ascii="Times New Roman" w:hAnsi="Times New Roman" w:cs="Times New Roman"/>
          <w:sz w:val="24"/>
          <w:szCs w:val="24"/>
          <w:lang w:val="en-US"/>
        </w:rPr>
        <w:t xml:space="preserve"> both clinical status and subjective oral health. Individuals with strong SOC had </w:t>
      </w:r>
      <w:r w:rsidR="00C10681" w:rsidRPr="007C2FAA">
        <w:rPr>
          <w:rFonts w:ascii="Times New Roman" w:hAnsi="Times New Roman" w:cs="Times New Roman"/>
          <w:sz w:val="24"/>
          <w:szCs w:val="24"/>
          <w:lang w:val="en-US"/>
        </w:rPr>
        <w:t>more t</w:t>
      </w:r>
      <w:r w:rsidR="008E1CCA" w:rsidRPr="007C2FAA">
        <w:rPr>
          <w:rFonts w:ascii="Times New Roman" w:hAnsi="Times New Roman" w:cs="Times New Roman"/>
          <w:sz w:val="24"/>
          <w:szCs w:val="24"/>
          <w:lang w:val="en-US"/>
        </w:rPr>
        <w:t xml:space="preserve">eeth, fewer decayed teeth, less </w:t>
      </w:r>
      <w:r w:rsidR="00C10681" w:rsidRPr="007C2FAA">
        <w:rPr>
          <w:rFonts w:ascii="Times New Roman" w:hAnsi="Times New Roman" w:cs="Times New Roman"/>
          <w:sz w:val="24"/>
          <w:szCs w:val="24"/>
          <w:lang w:val="en-US"/>
        </w:rPr>
        <w:t xml:space="preserve">periodontal pockets and good perceived oral health even after </w:t>
      </w:r>
      <w:r w:rsidR="00C10681" w:rsidRPr="007C2FAA">
        <w:rPr>
          <w:rFonts w:ascii="Times New Roman" w:hAnsi="Times New Roman" w:cs="Times New Roman"/>
          <w:sz w:val="24"/>
          <w:szCs w:val="24"/>
          <w:lang w:val="en-US"/>
        </w:rPr>
        <w:lastRenderedPageBreak/>
        <w:t xml:space="preserve">adjustment for confounders, such as demographic and socioeconomic factors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&lt;EndNote&gt;&lt;Cite&gt;&lt;Author&gt;Bernabé&lt;/Author&gt;&lt;Year&gt;2010&lt;/Year&gt;&lt;RecNum&gt;105&lt;/RecNum&gt;&lt;DisplayText&gt;(Bernabé&lt;style face="italic"&gt; et al.&lt;/style&gt;, 2010)&lt;/DisplayText&gt;&lt;record&gt;&lt;rec-number&gt;105&lt;/rec-number&gt;&lt;foreign-keys&gt;&lt;key app="EN" db-id="ptfsfw2e7fvv0we0zspxtffwpeaexrxpr2xs"&gt;105&lt;/key&gt;&lt;/foreign-keys&gt;&lt;ref-type name="Journal Article"&gt;17&lt;/ref-type&gt;&lt;contributors&gt;&lt;authors&gt;&lt;author&gt;Bernabé, Eduardo&lt;/author&gt;&lt;author&gt;Watt, Richard G.&lt;/author&gt;&lt;author&gt;Sheiham, Aubrey&lt;/author&gt;&lt;author&gt;Suominen-Taipale, Anna L.&lt;/author&gt;&lt;author&gt;Uutela, Antti&lt;/author&gt;&lt;author&gt;Vehkalahti, Miira M.&lt;/author&gt;&lt;author&gt;Knuuttila, Matti&lt;/author&gt;&lt;author&gt;Kivimäki, Mika&lt;/author&gt;&lt;author&gt;Tsakos, Georgios&lt;/author&gt;&lt;/authors&gt;&lt;/contributors&gt;&lt;titles&gt;&lt;title&gt;Sense of coherence and oral health in dentate adults: findings from the Finnish Health 2000 survey&lt;/title&gt;&lt;secondary-title&gt;Journal of Clinical Periodontology&lt;/secondary-title&gt;&lt;/titles&gt;&lt;periodical&gt;&lt;full-title&gt;Journal of Clinical Periodontology&lt;/full-title&gt;&lt;/periodical&gt;&lt;pages&gt;981-987&lt;/pages&gt;&lt;volume&gt;37&lt;/volume&gt;&lt;number&gt;11&lt;/number&gt;&lt;keywords&gt;&lt;keyword&gt;dental caries&lt;/keyword&gt;&lt;keyword&gt;periodontal disease&lt;/keyword&gt;&lt;keyword&gt;psychosocial factors&lt;/keyword&gt;&lt;keyword&gt;socioeconomic position&lt;/keyword&gt;&lt;keyword&gt;teeth&lt;/keyword&gt;&lt;/keywords&gt;&lt;dates&gt;&lt;year&gt;2010&lt;/year&gt;&lt;/dates&gt;&lt;publisher&gt;Blackwell Publishing Ltd&lt;/publisher&gt;&lt;urls&gt;&lt;related-urls&gt;&lt;url&gt;http://dx.doi.org/10.1111/j.1600-051X.2010.01604.x &lt;/url&gt;&lt;/related-urls&gt;&lt;/urls&gt;&lt;/record&gt;&lt;/Cite&gt;&lt;/EndNote&gt;</w:instrText>
      </w:r>
      <w:r w:rsidR="00AD6616" w:rsidRPr="007C2FAA">
        <w:rPr>
          <w:rFonts w:ascii="Times New Roman" w:hAnsi="Times New Roman" w:cs="Times New Roman"/>
          <w:sz w:val="24"/>
          <w:szCs w:val="24"/>
          <w:lang w:val="en-US"/>
        </w:rPr>
        <w:fldChar w:fldCharType="separate"/>
      </w:r>
      <w:r w:rsidR="00CB1951" w:rsidRPr="007C2FAA">
        <w:rPr>
          <w:rFonts w:ascii="Times New Roman" w:hAnsi="Times New Roman" w:cs="Times New Roman"/>
          <w:noProof/>
          <w:sz w:val="24"/>
          <w:szCs w:val="24"/>
          <w:lang w:val="en-US"/>
        </w:rPr>
        <w:t>(</w:t>
      </w:r>
      <w:hyperlink w:anchor="_ENREF_43" w:tooltip="Bernabé, 2010 #105" w:history="1">
        <w:r w:rsidR="00CA49C9" w:rsidRPr="007C2FAA">
          <w:rPr>
            <w:rFonts w:ascii="Times New Roman" w:hAnsi="Times New Roman" w:cs="Times New Roman"/>
            <w:noProof/>
            <w:sz w:val="24"/>
            <w:szCs w:val="24"/>
            <w:lang w:val="en-US"/>
          </w:rPr>
          <w:t>Bernabé</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2010</w:t>
        </w:r>
      </w:hyperlink>
      <w:r w:rsidR="00CB1951"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C10681" w:rsidRPr="007C2FAA">
        <w:rPr>
          <w:rFonts w:ascii="Times New Roman" w:hAnsi="Times New Roman" w:cs="Times New Roman"/>
          <w:sz w:val="24"/>
          <w:szCs w:val="24"/>
          <w:lang w:val="en-US"/>
        </w:rPr>
        <w:t>.</w:t>
      </w:r>
      <w:r w:rsidR="00B23871" w:rsidRPr="007C2FAA">
        <w:rPr>
          <w:rFonts w:ascii="Times New Roman" w:hAnsi="Times New Roman" w:cs="Times New Roman"/>
          <w:sz w:val="24"/>
          <w:szCs w:val="24"/>
          <w:lang w:val="en-US"/>
        </w:rPr>
        <w:t xml:space="preserve"> </w:t>
      </w:r>
      <w:r w:rsidR="00A90CF8" w:rsidRPr="007C2FAA">
        <w:rPr>
          <w:rFonts w:ascii="Times New Roman" w:hAnsi="Times New Roman" w:cs="Times New Roman"/>
          <w:sz w:val="24"/>
          <w:szCs w:val="24"/>
          <w:lang w:val="en-US"/>
        </w:rPr>
        <w:t xml:space="preserve">Lindmark and colleagues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ExcludeAuth="1"&gt;&lt;Author&gt;Lindmark&lt;/Author&gt;&lt;Year&gt;2011&lt;/Year&gt;&lt;RecNum&gt;400&lt;/RecNum&gt;&lt;DisplayText&gt;(2011b)&lt;/DisplayText&gt;&lt;record&gt;&lt;rec-number&gt;400&lt;/rec-number&gt;&lt;foreign-keys&gt;&lt;key app="EN" db-id="ptfsfw2e7fvv0we0zspxtffwpeaexrxpr2xs"&gt;400&lt;/key&gt;&lt;/foreign-keys&gt;&lt;ref-type name="Journal Article"&gt;17&lt;/ref-type&gt;&lt;contributors&gt;&lt;authors&gt;&lt;author&gt;Lindmark, Ulrika&lt;/author&gt;&lt;author&gt;Hakeberg, Magnus&lt;/author&gt;&lt;author&gt;Hugoson, Anders&lt;/author&gt;&lt;/authors&gt;&lt;/contributors&gt;&lt;titles&gt;&lt;title&gt;Sense of coherence and oral health status in an adult Swedish population&lt;/title&gt;&lt;secondary-title&gt;Acta Odontologica Scandinavica&lt;/secondary-title&gt;&lt;/titles&gt;&lt;periodical&gt;&lt;full-title&gt;Acta Odontologica Scandinavica&lt;/full-title&gt;&lt;/periodical&gt;&lt;pages&gt;12-20&lt;/pages&gt;&lt;volume&gt;69&lt;/volume&gt;&lt;number&gt;1&lt;/number&gt;&lt;dates&gt;&lt;year&gt;2011&lt;/year&gt;&lt;/dates&gt;&lt;urls&gt;&lt;related-urls&gt;&lt;url&gt;http://informahealthcare.com/doi/abs/10.3109/00016357.2010.517553 &lt;/url&gt;&lt;/related-urls&gt;&lt;/urls&gt;&lt;electronic-resource-num&gt;doi:10.3109/00016357.2010.517553&lt;/electronic-resource-num&gt;&lt;/record&gt;&lt;/Cite&gt;&lt;/EndNote&gt;</w:instrText>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238" w:tooltip="Lindmark, 2011 #400" w:history="1">
        <w:r w:rsidR="00CA49C9" w:rsidRPr="007C2FAA">
          <w:rPr>
            <w:rFonts w:ascii="Times New Roman" w:hAnsi="Times New Roman" w:cs="Times New Roman"/>
            <w:noProof/>
            <w:sz w:val="24"/>
            <w:szCs w:val="24"/>
            <w:lang w:val="en-US"/>
          </w:rPr>
          <w:t>2011b</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2B2865" w:rsidRPr="007C2FAA">
        <w:rPr>
          <w:rFonts w:ascii="Times New Roman" w:hAnsi="Times New Roman" w:cs="Times New Roman"/>
          <w:sz w:val="24"/>
          <w:szCs w:val="24"/>
          <w:lang w:val="en-US"/>
        </w:rPr>
        <w:t xml:space="preserve"> </w:t>
      </w:r>
      <w:r w:rsidRPr="007C2FAA">
        <w:rPr>
          <w:rFonts w:ascii="Times New Roman" w:hAnsi="Times New Roman" w:cs="Times New Roman"/>
          <w:sz w:val="24"/>
          <w:szCs w:val="24"/>
          <w:lang w:val="en-US"/>
        </w:rPr>
        <w:t xml:space="preserve">investigated </w:t>
      </w:r>
      <w:r w:rsidR="002B2865" w:rsidRPr="007C2FAA">
        <w:rPr>
          <w:rFonts w:ascii="Times New Roman" w:hAnsi="Times New Roman" w:cs="Times New Roman"/>
          <w:sz w:val="24"/>
          <w:szCs w:val="24"/>
          <w:lang w:val="en-US"/>
        </w:rPr>
        <w:t>Swedish adults</w:t>
      </w:r>
      <w:r w:rsidR="008D58B3" w:rsidRPr="007C2FAA">
        <w:rPr>
          <w:rFonts w:ascii="Times New Roman" w:hAnsi="Times New Roman" w:cs="Times New Roman"/>
          <w:sz w:val="24"/>
          <w:szCs w:val="24"/>
          <w:lang w:val="en-US"/>
        </w:rPr>
        <w:t xml:space="preserve"> aged 20-80</w:t>
      </w:r>
      <w:r w:rsidRPr="007C2FAA">
        <w:rPr>
          <w:rFonts w:ascii="Times New Roman" w:hAnsi="Times New Roman" w:cs="Times New Roman"/>
          <w:sz w:val="24"/>
          <w:szCs w:val="24"/>
          <w:lang w:val="en-US"/>
        </w:rPr>
        <w:t xml:space="preserve"> where</w:t>
      </w:r>
      <w:r w:rsidR="00A90CF8" w:rsidRPr="007C2FAA">
        <w:rPr>
          <w:rFonts w:ascii="Times New Roman" w:hAnsi="Times New Roman" w:cs="Times New Roman"/>
          <w:sz w:val="24"/>
          <w:szCs w:val="24"/>
          <w:lang w:val="en-US"/>
        </w:rPr>
        <w:t xml:space="preserve"> higher SOC scores </w:t>
      </w:r>
      <w:r w:rsidRPr="007C2FAA">
        <w:rPr>
          <w:rFonts w:ascii="Times New Roman" w:hAnsi="Times New Roman" w:cs="Times New Roman"/>
          <w:sz w:val="24"/>
          <w:szCs w:val="24"/>
          <w:lang w:val="en-US"/>
        </w:rPr>
        <w:t>predicted</w:t>
      </w:r>
      <w:r w:rsidR="00A90CF8" w:rsidRPr="007C2FAA">
        <w:rPr>
          <w:rFonts w:ascii="Times New Roman" w:hAnsi="Times New Roman" w:cs="Times New Roman"/>
          <w:sz w:val="24"/>
          <w:szCs w:val="24"/>
          <w:lang w:val="en-US"/>
        </w:rPr>
        <w:t xml:space="preserve"> fewer occur</w:t>
      </w:r>
      <w:r w:rsidRPr="007C2FAA">
        <w:rPr>
          <w:rFonts w:ascii="Times New Roman" w:hAnsi="Times New Roman" w:cs="Times New Roman"/>
          <w:sz w:val="24"/>
          <w:szCs w:val="24"/>
          <w:lang w:val="en-US"/>
        </w:rPr>
        <w:t xml:space="preserve">rences of a periodontal </w:t>
      </w:r>
      <w:r w:rsidR="00A90CF8" w:rsidRPr="007C2FAA">
        <w:rPr>
          <w:rFonts w:ascii="Times New Roman" w:hAnsi="Times New Roman" w:cs="Times New Roman"/>
          <w:sz w:val="24"/>
          <w:szCs w:val="24"/>
          <w:lang w:val="en-US"/>
        </w:rPr>
        <w:t>pocket</w:t>
      </w:r>
      <w:r w:rsidRPr="007C2FAA">
        <w:rPr>
          <w:rFonts w:ascii="Times New Roman" w:hAnsi="Times New Roman" w:cs="Times New Roman"/>
          <w:sz w:val="24"/>
          <w:szCs w:val="24"/>
          <w:lang w:val="en-US"/>
        </w:rPr>
        <w:t xml:space="preserve">s </w:t>
      </w:r>
      <w:r w:rsidR="00A90CF8" w:rsidRPr="007C2FAA">
        <w:rPr>
          <w:rFonts w:ascii="Times New Roman" w:hAnsi="Times New Roman" w:cs="Times New Roman"/>
          <w:sz w:val="24"/>
          <w:szCs w:val="24"/>
          <w:lang w:val="en-US"/>
        </w:rPr>
        <w:t>≥4 mm and a lower risk of plaque</w:t>
      </w:r>
      <w:r w:rsidRPr="007C2FAA">
        <w:rPr>
          <w:rFonts w:ascii="Times New Roman" w:hAnsi="Times New Roman" w:cs="Times New Roman"/>
          <w:sz w:val="24"/>
          <w:szCs w:val="24"/>
          <w:lang w:val="en-US"/>
        </w:rPr>
        <w:t>,</w:t>
      </w:r>
      <w:r w:rsidR="00A90CF8" w:rsidRPr="007C2FAA">
        <w:rPr>
          <w:rFonts w:ascii="Times New Roman" w:hAnsi="Times New Roman" w:cs="Times New Roman"/>
          <w:bCs/>
          <w:iCs/>
          <w:sz w:val="24"/>
          <w:szCs w:val="24"/>
          <w:lang w:val="en-US"/>
        </w:rPr>
        <w:t xml:space="preserve"> </w:t>
      </w:r>
      <w:r w:rsidR="002B2865" w:rsidRPr="007C2FAA">
        <w:rPr>
          <w:rFonts w:ascii="Times New Roman" w:hAnsi="Times New Roman" w:cs="Times New Roman"/>
          <w:bCs/>
          <w:sz w:val="24"/>
          <w:szCs w:val="24"/>
          <w:lang w:val="en-US"/>
        </w:rPr>
        <w:t xml:space="preserve">thereby </w:t>
      </w:r>
      <w:r w:rsidR="00A90CF8" w:rsidRPr="007C2FAA">
        <w:rPr>
          <w:rFonts w:ascii="Times New Roman" w:hAnsi="Times New Roman" w:cs="Times New Roman"/>
          <w:bCs/>
          <w:sz w:val="24"/>
          <w:szCs w:val="24"/>
          <w:lang w:val="en-US"/>
        </w:rPr>
        <w:t>implicating</w:t>
      </w:r>
      <w:r w:rsidR="00A90CF8" w:rsidRPr="007C2FAA">
        <w:rPr>
          <w:rFonts w:ascii="Times New Roman" w:hAnsi="Times New Roman" w:cs="Times New Roman"/>
          <w:b/>
          <w:bCs/>
          <w:sz w:val="24"/>
          <w:szCs w:val="24"/>
          <w:lang w:val="en-US"/>
        </w:rPr>
        <w:t xml:space="preserve"> </w:t>
      </w:r>
      <w:r w:rsidR="00A90CF8" w:rsidRPr="007C2FAA">
        <w:rPr>
          <w:rFonts w:ascii="Times New Roman" w:hAnsi="Times New Roman" w:cs="Times New Roman"/>
          <w:sz w:val="24"/>
          <w:szCs w:val="24"/>
          <w:lang w:val="en-US"/>
        </w:rPr>
        <w:t>higher SOC levels as</w:t>
      </w:r>
      <w:r w:rsidRPr="007C2FAA">
        <w:rPr>
          <w:rFonts w:ascii="Times New Roman" w:hAnsi="Times New Roman" w:cs="Times New Roman"/>
          <w:sz w:val="24"/>
          <w:szCs w:val="24"/>
          <w:lang w:val="en-US"/>
        </w:rPr>
        <w:t xml:space="preserve"> protective against plaque and periodontitis</w:t>
      </w:r>
      <w:r w:rsidR="008D58B3" w:rsidRPr="007C2FAA">
        <w:rPr>
          <w:rFonts w:ascii="Times New Roman" w:hAnsi="Times New Roman" w:cs="Times New Roman"/>
          <w:sz w:val="24"/>
          <w:szCs w:val="24"/>
          <w:lang w:val="en-US"/>
        </w:rPr>
        <w:t>. Although the above two studies give some evidence of the association between o</w:t>
      </w:r>
      <w:r w:rsidRPr="007C2FAA">
        <w:rPr>
          <w:rFonts w:ascii="Times New Roman" w:hAnsi="Times New Roman" w:cs="Times New Roman"/>
          <w:sz w:val="24"/>
          <w:szCs w:val="24"/>
          <w:lang w:val="en-US"/>
        </w:rPr>
        <w:t>ral health status and SOC, they</w:t>
      </w:r>
      <w:r w:rsidR="008D58B3" w:rsidRPr="007C2FAA">
        <w:rPr>
          <w:rFonts w:ascii="Times New Roman" w:hAnsi="Times New Roman" w:cs="Times New Roman"/>
          <w:sz w:val="24"/>
          <w:szCs w:val="24"/>
          <w:lang w:val="en-US"/>
        </w:rPr>
        <w:t xml:space="preserve"> present some limitations. </w:t>
      </w:r>
      <w:r w:rsidR="00B23871" w:rsidRPr="007C2FAA">
        <w:rPr>
          <w:rFonts w:ascii="Times New Roman" w:hAnsi="Times New Roman" w:cs="Times New Roman"/>
          <w:sz w:val="24"/>
          <w:szCs w:val="24"/>
          <w:lang w:val="en-US"/>
        </w:rPr>
        <w:t>First, the</w:t>
      </w:r>
      <w:r w:rsidRPr="007C2FAA">
        <w:rPr>
          <w:rFonts w:ascii="Times New Roman" w:hAnsi="Times New Roman" w:cs="Times New Roman"/>
          <w:sz w:val="24"/>
          <w:szCs w:val="24"/>
          <w:lang w:val="en-US"/>
        </w:rPr>
        <w:t>y a</w:t>
      </w:r>
      <w:r w:rsidR="00B23871" w:rsidRPr="007C2FAA">
        <w:rPr>
          <w:rFonts w:ascii="Times New Roman" w:hAnsi="Times New Roman" w:cs="Times New Roman"/>
          <w:sz w:val="24"/>
          <w:szCs w:val="24"/>
          <w:lang w:val="en-US"/>
        </w:rPr>
        <w:t>re cross-sectional,</w:t>
      </w:r>
      <w:r w:rsidRPr="007C2FAA">
        <w:rPr>
          <w:rFonts w:ascii="Times New Roman" w:hAnsi="Times New Roman" w:cs="Times New Roman"/>
          <w:sz w:val="24"/>
          <w:szCs w:val="24"/>
          <w:lang w:val="en-US"/>
        </w:rPr>
        <w:t xml:space="preserve"> and s</w:t>
      </w:r>
      <w:r w:rsidR="008D58B3" w:rsidRPr="007C2FAA">
        <w:rPr>
          <w:rFonts w:ascii="Times New Roman" w:hAnsi="Times New Roman" w:cs="Times New Roman"/>
          <w:sz w:val="24"/>
          <w:szCs w:val="24"/>
          <w:lang w:val="en-US"/>
        </w:rPr>
        <w:t xml:space="preserve">econdly, </w:t>
      </w:r>
      <w:r w:rsidR="008530C8" w:rsidRPr="007C2FAA">
        <w:rPr>
          <w:rFonts w:ascii="Times New Roman" w:hAnsi="Times New Roman" w:cs="Times New Roman"/>
          <w:sz w:val="24"/>
          <w:szCs w:val="24"/>
          <w:lang w:val="en-US"/>
        </w:rPr>
        <w:t xml:space="preserve">environmental </w:t>
      </w:r>
      <w:r w:rsidR="00B23871" w:rsidRPr="007C2FAA">
        <w:rPr>
          <w:rFonts w:ascii="Times New Roman" w:hAnsi="Times New Roman" w:cs="Times New Roman"/>
          <w:sz w:val="24"/>
          <w:szCs w:val="24"/>
          <w:lang w:val="en-US"/>
        </w:rPr>
        <w:t xml:space="preserve">and </w:t>
      </w:r>
      <w:r w:rsidR="008530C8" w:rsidRPr="007C2FAA">
        <w:rPr>
          <w:rFonts w:ascii="Times New Roman" w:hAnsi="Times New Roman" w:cs="Times New Roman"/>
          <w:sz w:val="24"/>
          <w:szCs w:val="24"/>
          <w:lang w:val="en-US"/>
        </w:rPr>
        <w:t xml:space="preserve">individual </w:t>
      </w:r>
      <w:r w:rsidR="00B23871" w:rsidRPr="007C2FAA">
        <w:rPr>
          <w:rFonts w:ascii="Times New Roman" w:hAnsi="Times New Roman" w:cs="Times New Roman"/>
          <w:sz w:val="24"/>
          <w:szCs w:val="24"/>
          <w:lang w:val="en-US"/>
        </w:rPr>
        <w:t>variables</w:t>
      </w:r>
      <w:r w:rsidR="008530C8" w:rsidRPr="007C2FAA">
        <w:rPr>
          <w:rFonts w:ascii="Times New Roman" w:hAnsi="Times New Roman" w:cs="Times New Roman"/>
          <w:sz w:val="24"/>
          <w:szCs w:val="24"/>
          <w:lang w:val="en-US"/>
        </w:rPr>
        <w:t xml:space="preserve"> </w:t>
      </w:r>
      <w:r w:rsidRPr="007C2FAA">
        <w:rPr>
          <w:rFonts w:ascii="Times New Roman" w:hAnsi="Times New Roman" w:cs="Times New Roman"/>
          <w:sz w:val="24"/>
          <w:szCs w:val="24"/>
          <w:lang w:val="en-US"/>
        </w:rPr>
        <w:t xml:space="preserve">pertinent to </w:t>
      </w:r>
      <w:r w:rsidR="00B23871" w:rsidRPr="007C2FAA">
        <w:rPr>
          <w:rFonts w:ascii="Times New Roman" w:hAnsi="Times New Roman" w:cs="Times New Roman"/>
          <w:sz w:val="24"/>
          <w:szCs w:val="24"/>
          <w:lang w:val="en-US"/>
        </w:rPr>
        <w:t xml:space="preserve">oral health </w:t>
      </w:r>
      <w:r w:rsidR="008530C8" w:rsidRPr="007C2FAA">
        <w:rPr>
          <w:rFonts w:ascii="Times New Roman" w:hAnsi="Times New Roman" w:cs="Times New Roman"/>
          <w:sz w:val="24"/>
          <w:szCs w:val="24"/>
          <w:lang w:val="en-US"/>
        </w:rPr>
        <w:t>inequalities were not simultaneously tested</w:t>
      </w:r>
      <w:r w:rsidR="00B23871" w:rsidRPr="007C2FAA">
        <w:rPr>
          <w:rFonts w:ascii="Times New Roman" w:hAnsi="Times New Roman" w:cs="Times New Roman"/>
          <w:sz w:val="24"/>
          <w:szCs w:val="24"/>
          <w:lang w:val="en-US"/>
        </w:rPr>
        <w:t xml:space="preserve">. Because SOC is related to other psychosocial determinants of health </w:t>
      </w:r>
      <w:r w:rsidR="00847951" w:rsidRPr="007C2FAA">
        <w:rPr>
          <w:rFonts w:ascii="Times New Roman" w:hAnsi="Times New Roman" w:cs="Times New Roman"/>
          <w:sz w:val="24"/>
          <w:szCs w:val="24"/>
          <w:lang w:val="en-US"/>
        </w:rPr>
        <w:fldChar w:fldCharType="begin">
          <w:fldData xml:space="preserve">PEVuZE5vdGU+PENpdGU+PEF1dGhvcj5Ib2xtYmVyZzwvQXV0aG9yPjxZZWFyPjIwMDQ8L1llYXI+
PFJlY051bT4xNjAzPC9SZWNOdW0+PERpc3BsYXlUZXh0PihTdWxsaXZhbiwgMTk5MzsgV29sZmYg
YW5kIFJhdG5lciwgMTk5OTsgS2l2aW1ha2k8c3R5bGUgZmFjZT0iaXRhbGljIj4gZXQgYWwuPC9z
dHlsZT4sIDIwMDI7IEhvbG1iZXJnPHN0eWxlIGZhY2U9Iml0YWxpYyI+IGV0IGFsLjwvc3R5bGU+
LCAyMDA0OyBLb250dGluZW48c3R5bGUgZmFjZT0iaXRhbGljIj4gZXQgYWwuPC9zdHlsZT4sIDIw
MDgpPC9EaXNwbGF5VGV4dD48cmVjb3JkPjxyZWMtbnVtYmVyPjE2MDM8L3JlYy1udW1iZXI+PGZv
cmVpZ24ta2V5cz48a2V5IGFwcD0iRU4iIGRiLWlkPSJwdGZzZncyZTdmdnYwd2UwenNweHRmZndw
ZWFleHJ4cHIyeHMiPjE2MDM8L2tleT48L2ZvcmVpZ24ta2V5cz48cmVmLXR5cGUgbmFtZT0iSm91
cm5hbCBBcnRpY2xlIj4xNzwvcmVmLXR5cGU+PGNvbnRyaWJ1dG9ycz48YXV0aG9ycz48YXV0aG9y
PkhvbG1iZXJnLCBTLjwvYXV0aG9yPjxhdXRob3I+VGhlbGluLCBBLjwvYXV0aG9yPjxhdXRob3I+
U3RpZXJuc3Ryb20sIEUuIEwuPC9hdXRob3I+PC9hdXRob3JzPjwvY29udHJpYnV0b3JzPjx0aXRs
ZXM+PHRpdGxlPlJlbGF0aW9uc2hpcCBvZiBzZW5zZSBvZiBjb2hlcmVuY2UgdG8gb3RoZXIgcHN5
Y2hvc29jaWFsIGluZGljZXM8L3RpdGxlPjxzZWNvbmRhcnktdGl0bGU+RXVyb3BlYW4gSm91cm5h
bCBvZiBQc3ljaG9sb2dpY2FsIEFzc2Vzc21lbnQ8L3NlY29uZGFyeS10aXRsZT48L3RpdGxlcz48
cGVyaW9kaWNhbD48ZnVsbC10aXRsZT5FdXJvcGVhbiBKb3VybmFsIG9mIFBzeWNob2xvZ2ljYWwg
QXNzZXNzbWVudDwvZnVsbC10aXRsZT48L3BlcmlvZGljYWw+PHBhZ2VzPjIyNy0yMzY8L3BhZ2Vz
Pjx2b2x1bWU+MjA8L3ZvbHVtZT48bnVtYmVyPjQ8L251bWJlcj48ZGF0ZXM+PHllYXI+MjAwNDwv
eWVhcj48cHViLWRhdGVzPjxkYXRlPjIwMDQ8L2RhdGU+PC9wdWItZGF0ZXM+PC9kYXRlcz48aXNi
bj4xMDE1LTU3NTk8L2lzYm4+PGFjY2Vzc2lvbi1udW0+V09TOjAwMDIyNTA5NzMwMDAwMjwvYWNj
ZXNzaW9uLW51bT48dXJscz48cmVsYXRlZC11cmxzPjx1cmw+Jmx0O0dvIHRvIElTSSZndDs6Ly9X
T1M6MDAwMjI1MDk3MzAwMDAyPC91cmw+PC9yZWxhdGVkLXVybHM+PC91cmxzPjxlbGVjdHJvbmlj
LXJlc291cmNlLW51bT4xMC4xMDI3LzEwMTUtNTc1OS4yMC40LjIyNzwvZWxlY3Ryb25pYy1yZXNv
dXJjZS1udW0+PC9yZWNvcmQ+PC9DaXRlPjxDaXRlPjxBdXRob3I+S2l2aW1ha2k8L0F1dGhvcj48
WWVhcj4yMDAyPC9ZZWFyPjxSZWNOdW0+MTYwNDwvUmVjTnVtPjxyZWNvcmQ+PHJlYy1udW1iZXI+
MTYwNDwvcmVjLW51bWJlcj48Zm9yZWlnbi1rZXlzPjxrZXkgYXBwPSJFTiIgZGItaWQ9InB0ZnNm
dzJlN2Z2djB3ZTB6c3B4dGZmd3BlYWV4cnhwcjJ4cyI+MTYwNDwva2V5PjwvZm9yZWlnbi1rZXlz
PjxyZWYtdHlwZSBuYW1lPSJKb3VybmFsIEFydGljbGUiPjE3PC9yZWYtdHlwZT48Y29udHJpYnV0
b3JzPjxhdXRob3JzPjxhdXRob3I+S2l2aW1ha2ksIE0uPC9hdXRob3I+PGF1dGhvcj5FbG92YWlu
aW8sIE0uPC9hdXRob3I+PGF1dGhvcj5WYWh0ZXJhLCBKLjwvYXV0aG9yPjxhdXRob3I+TnVybWks
IEouPC9hdXRob3I+PGF1dGhvcj5GZWxkdCwgVC48L2F1dGhvcj48YXV0aG9yPktlbHRpa2FuZ2Fz
LUphcnZpbmVuLCBMLjwvYXV0aG9yPjxhdXRob3I+UGVudHRpLCBKLjwvYXV0aG9yPjwvYXV0aG9y
cz48L2NvbnRyaWJ1dG9ycz48dGl0bGVzPjx0aXRsZT5TZW5zZSBvZiBjb2hlcmVuY2UgYXMgYSBt
ZWRpYXRvciBiZXR3ZWVuIGhvc3RpbGl0eSBhbmQgaGVhbHRoIC0gU2V2ZW4teWVhciBwcm9zcGVj
dGl2ZSBzdHVkeSBvbiBmZW1hbGUgZW1wbG95ZWVzPC90aXRsZT48c2Vjb25kYXJ5LXRpdGxlPkpv
dXJuYWwgb2YgUHN5Y2hvc29tYXRpYyBSZXNlYXJjaDwvc2Vjb25kYXJ5LXRpdGxlPjwvdGl0bGVz
PjxwZXJpb2RpY2FsPjxmdWxsLXRpdGxlPkpvdXJuYWwgb2YgUHN5Y2hvc29tYXRpYyBSZXNlYXJj
aDwvZnVsbC10aXRsZT48L3BlcmlvZGljYWw+PHBhZ2VzPjIzOS0yNDc8L3BhZ2VzPjx2b2x1bWU+
NTI8L3ZvbHVtZT48bnVtYmVyPjQ8L251bWJlcj48a2V5d29yZHM+PGtleXdvcmQ+SGVhbHRoPC9r
ZXl3b3JkPjxrZXl3b3JkPkhvc3RpbGl0eTwva2V5d29yZD48a2V5d29yZD5QZXJzb25hbGl0eTwv
a2V5d29yZD48a2V5d29yZD5Qc3ljaG9zb2NpYWwgZmFjdG9yczwva2V5d29yZD48a2V5d29yZD5T
ZW5zZSBvZiBjb2hlcmVuY2U8L2tleXdvcmQ+PGtleXdvcmQ+U2lja25lc3MgYWJzZW5jZTwva2V5
d29yZD48a2V5d29yZD5Xb21lbjwva2V5d29yZD48L2tleXdvcmRzPjxkYXRlcz48eWVhcj4yMDAy
PC95ZWFyPjwvZGF0ZXM+PHVybHM+PHJlbGF0ZWQtdXJscz48dXJsPmh0dHA6Ly93d3cuaW5nZW50
YWNvbm5lY3QuY29tL2NvbnRlbnQvZWxzLzAwMjIzOTk5LzIwMDIvMDAwMDAwNTIvMDAwMDAwMDQv
YXJ0MDAzMDU8L3VybD48dXJsPmh0dHA6Ly9keC5kb2kub3JnLzEwLjEwMTYvUzAwMjItMzk5OSgw
MSkwMDMwNS0xPC91cmw+PC9yZWxhdGVkLXVybHM+PC91cmxzPjxlbGVjdHJvbmljLXJlc291cmNl
LW51bT4xMC4xMDE2L3MwMDIyLTM5OTkoMDEpMDAzMDUtMTwvZWxlY3Ryb25pYy1yZXNvdXJjZS1u
dW0+PC9yZWNvcmQ+PC9DaXRlPjxDaXRlPjxBdXRob3I+S29udHRpbmVuPC9BdXRob3I+PFllYXI+
MjAwODwvWWVhcj48UmVjTnVtPjE2MDI8L1JlY051bT48cmVjb3JkPjxyZWMtbnVtYmVyPjE2MDI8
L3JlYy1udW1iZXI+PGZvcmVpZ24ta2V5cz48a2V5IGFwcD0iRU4iIGRiLWlkPSJwdGZzZncyZTdm
dnYwd2UwenNweHRmZndwZWFleHJ4cHIyeHMiPjE2MDI8L2tleT48L2ZvcmVpZ24ta2V5cz48cmVm
LXR5cGUgbmFtZT0iSm91cm5hbCBBcnRpY2xlIj4xNzwvcmVmLXR5cGU+PGNvbnRyaWJ1dG9ycz48
YXV0aG9ycz48YXV0aG9yPktvbnR0aW5lbiwgSGFubmE8L2F1dGhvcj48YXV0aG9yPkhhdWtrYWxh
LCBBcmk8L2F1dGhvcj48YXV0aG9yPlV1dGVsYSwgQW50dGk8L2F1dGhvcj48L2F1dGhvcnM+PC9j
b250cmlidXRvcnM+PHRpdGxlcz48dGl0bGU+Q29tcGFyaW5nIHNlbnNlIG9mIGNvaGVyZW5jZSwg
ZGVwcmVzc2l2ZSBzeW1wdG9tcyBhbmQgYW54aWV0eSwgYW5kIHRoZWlyIHJlbGF0aW9uc2hpcHMg
d2l0aCBoZWFsdGggaW4gYSBwb3B1bGF0aW9uLWJhc2VkIHN0dWR5PC90aXRsZT48c2Vjb25kYXJ5
LXRpdGxlPlNvY2lhbCBTY2llbmNlICZhbXA7IE1lZGljaW5lPC9zZWNvbmRhcnktdGl0bGU+PC90
aXRsZXM+PHBlcmlvZGljYWw+PGZ1bGwtdGl0bGU+U29jaWFsIFNjaWVuY2UgJmFtcDsgTWVkaWNp
bmU8L2Z1bGwtdGl0bGU+PC9wZXJpb2RpY2FsPjxwYWdlcz4yNDAxLTI0MTI8L3BhZ2VzPjx2b2x1
bWU+NjY8L3ZvbHVtZT48bnVtYmVyPjEyPC9udW1iZXI+PGRhdGVzPjx5ZWFyPjIwMDg8L3llYXI+
PHB1Yi1kYXRlcz48ZGF0ZT5KdW48L2RhdGU+PC9wdWItZGF0ZXM+PC9kYXRlcz48aXNibj4wMjc3
LTk1MzY8L2lzYm4+PGFjY2Vzc2lvbi1udW0+V09TOjAwMDI1NjkzNDgwMDAwMjwvYWNjZXNzaW9u
LW51bT48dXJscz48cmVsYXRlZC11cmxzPjx1cmw+Jmx0O0dvIHRvIElTSSZndDs6Ly9XT1M6MDAw
MjU2OTM0ODAwMDAyPC91cmw+PC9yZWxhdGVkLXVybHM+PC91cmxzPjxlbGVjdHJvbmljLXJlc291
cmNlLW51bT4xMC4xMDE2L2ouc29jc2NpbWVkLjIwMDguMDEuMDUzPC9lbGVjdHJvbmljLXJlc291
cmNlLW51bT48L3JlY29yZD48L0NpdGU+PENpdGU+PEF1dGhvcj5TdWxsaXZhbjwvQXV0aG9yPjxZ
ZWFyPjE5OTM8L1llYXI+PFJlY051bT4xNjA2PC9SZWNOdW0+PHJlY29yZD48cmVjLW51bWJlcj4x
NjA2PC9yZWMtbnVtYmVyPjxmb3JlaWduLWtleXM+PGtleSBhcHA9IkVOIiBkYi1pZD0icHRmc2Z3
MmU3ZnZ2MHdlMHpzcHh0ZmZ3cGVhZXhyeHByMnhzIj4xNjA2PC9rZXk+PC9mb3JlaWduLWtleXM+
PHJlZi10eXBlIG5hbWU9IkpvdXJuYWwgQXJ0aWNsZSI+MTc8L3JlZi10eXBlPjxjb250cmlidXRv
cnM+PGF1dGhvcnM+PGF1dGhvcj5TdWxsaXZhbiwgR3JhY2UgQy48L2F1dGhvcj48L2F1dGhvcnM+
PC9jb250cmlidXRvcnM+PHRpdGxlcz48dGl0bGU+VG93YXJkcyBjbGFyaWZpY2F0aW9uIG9mIGNv
bnZlcmdlbnQgY29uY2VwdHM6IHNlbnNlIG9mIGNvaGVyZW5jZSwgd2lsbCB0byBtZWFuaW5nLCBs
b2N1cyBvZiBjb250cm9sLCBsZWFybmVkIGhlbHBsZXNzbmVzcyBhbmQgaGFyZGluZXNzPC90aXRs
ZT48c2Vjb25kYXJ5LXRpdGxlPkpvdXJuYWwgb2YgQWR2YW5jZWQgTnVyc2luZzwvc2Vjb25kYXJ5
LXRpdGxlPjwvdGl0bGVzPjxwZXJpb2RpY2FsPjxmdWxsLXRpdGxlPkpvdXJuYWwgb2YgQWR2YW5j
ZWQgTnVyc2luZzwvZnVsbC10aXRsZT48L3BlcmlvZGljYWw+PHBhZ2VzPjE3NzItMTc3ODwvcGFn
ZXM+PHZvbHVtZT4xODwvdm9sdW1lPjxudW1iZXI+MTE8L251bWJlcj48ZGF0ZXM+PHllYXI+MTk5
MzwveWVhcj48L2RhdGVzPjxwdWJsaXNoZXI+QmxhY2t3ZWxsIFB1Ymxpc2hpbmcgTHRkPC9wdWJs
aXNoZXI+PGlzYm4+MTM2NS0yNjQ4PC9pc2JuPjx1cmxzPjxyZWxhdGVkLXVybHM+PHVybD5odHRw
Oi8vZHguZG9pLm9yZy8xMC4xMDQ2L2ouMTM2NS0yNjQ4LjE5OTMuMTgxMTE3NzIueDwvdXJsPjwv
cmVsYXRlZC11cmxzPjwvdXJscz48ZWxlY3Ryb25pYy1yZXNvdXJjZS1udW0+MTAuMTA0Ni9qLjEz
NjUtMjY0OC4xOTkzLjE4MTExNzcyLng8L2VsZWN0cm9uaWMtcmVzb3VyY2UtbnVtPjwvcmVjb3Jk
PjwvQ2l0ZT48Q2l0ZT48QXV0aG9yPldvbGZmPC9BdXRob3I+PFllYXI+MTk5OTwvWWVhcj48UmVj
TnVtPjE2MDU8L1JlY051bT48cmVjb3JkPjxyZWMtbnVtYmVyPjE2MDU8L3JlYy1udW1iZXI+PGZv
cmVpZ24ta2V5cz48a2V5IGFwcD0iRU4iIGRiLWlkPSJwdGZzZncyZTdmdnYwd2UwenNweHRmZndw
ZWFleHJ4cHIyeHMiPjE2MDU8L2tleT48L2ZvcmVpZ24ta2V5cz48cmVmLXR5cGUgbmFtZT0iSm91
cm5hbCBBcnRpY2xlIj4xNzwvcmVmLXR5cGU+PGNvbnRyaWJ1dG9ycz48YXV0aG9ycz48YXV0aG9y
PldvbGZmLCBBbmdlbGEgQy48L2F1dGhvcj48YXV0aG9yPlJhdG5lciwgUGFtZWxhIEEuPC9hdXRo
b3I+PC9hdXRob3JzPjwvY29udHJpYnV0b3JzPjx0aXRsZXM+PHRpdGxlPlN0cmVzcywgU29jaWFs
IFN1cHBvcnQsIGFuZCBTZW5zZSBvZiBDb2hlcmVuY2U8L3RpdGxlPjxzZWNvbmRhcnktdGl0bGU+
V2VzdGVybiBKb3VybmFsIG9mIE51cnNpbmcgUmVzZWFyY2g8L3NlY29uZGFyeS10aXRsZT48L3Rp
dGxlcz48cGVyaW9kaWNhbD48ZnVsbC10aXRsZT5XZXN0ZXJuIEpvdXJuYWwgb2YgTnVyc2luZyBS
ZXNlYXJjaDwvZnVsbC10aXRsZT48L3BlcmlvZGljYWw+PHBhZ2VzPjE4Mi0xOTc8L3BhZ2VzPjx2
b2x1bWU+MjE8L3ZvbHVtZT48bnVtYmVyPjI8L251bWJlcj48ZGF0ZXM+PHllYXI+MTk5OTwveWVh
cj48cHViLWRhdGVzPjxkYXRlPkFwcmlsIDEsIDE5OTk8L2RhdGU+PC9wdWItZGF0ZXM+PC9kYXRl
cz48dXJscz48cmVsYXRlZC11cmxzPjx1cmw+aHR0cDovL3dqbi5zYWdlcHViLmNvbS9jb250ZW50
LzIxLzIvMTgyLmFic3RyYWN0PC91cmw+PC9yZWxhdGVkLXVybHM+PC91cmxzPjxlbGVjdHJvbmlj
LXJlc291cmNlLW51bT4xMC4xMTc3LzAxOTM5NDU5OTIyMDQzODIwPC9lbGVjdHJvbmljLXJlc291
cmNlLW51bT48L3JlY29yZD48L0NpdGU+PC9FbmROb3RlPn==
</w:fldData>
        </w:fldChar>
      </w:r>
      <w:r w:rsidR="006662EC" w:rsidRPr="007C2FAA">
        <w:rPr>
          <w:rFonts w:ascii="Times New Roman" w:hAnsi="Times New Roman" w:cs="Times New Roman"/>
          <w:sz w:val="24"/>
          <w:szCs w:val="24"/>
          <w:lang w:val="en-US"/>
        </w:rPr>
        <w:instrText xml:space="preserve"> ADDIN EN.CITE </w:instrText>
      </w:r>
      <w:r w:rsidR="006662EC" w:rsidRPr="007C2FAA">
        <w:rPr>
          <w:rFonts w:ascii="Times New Roman" w:hAnsi="Times New Roman" w:cs="Times New Roman"/>
          <w:sz w:val="24"/>
          <w:szCs w:val="24"/>
          <w:lang w:val="en-US"/>
        </w:rPr>
        <w:fldChar w:fldCharType="begin">
          <w:fldData xml:space="preserve">PEVuZE5vdGU+PENpdGU+PEF1dGhvcj5Ib2xtYmVyZzwvQXV0aG9yPjxZZWFyPjIwMDQ8L1llYXI+
PFJlY051bT4xNjAzPC9SZWNOdW0+PERpc3BsYXlUZXh0PihTdWxsaXZhbiwgMTk5MzsgV29sZmYg
YW5kIFJhdG5lciwgMTk5OTsgS2l2aW1ha2k8c3R5bGUgZmFjZT0iaXRhbGljIj4gZXQgYWwuPC9z
dHlsZT4sIDIwMDI7IEhvbG1iZXJnPHN0eWxlIGZhY2U9Iml0YWxpYyI+IGV0IGFsLjwvc3R5bGU+
LCAyMDA0OyBLb250dGluZW48c3R5bGUgZmFjZT0iaXRhbGljIj4gZXQgYWwuPC9zdHlsZT4sIDIw
MDgpPC9EaXNwbGF5VGV4dD48cmVjb3JkPjxyZWMtbnVtYmVyPjE2MDM8L3JlYy1udW1iZXI+PGZv
cmVpZ24ta2V5cz48a2V5IGFwcD0iRU4iIGRiLWlkPSJwdGZzZncyZTdmdnYwd2UwenNweHRmZndw
ZWFleHJ4cHIyeHMiPjE2MDM8L2tleT48L2ZvcmVpZ24ta2V5cz48cmVmLXR5cGUgbmFtZT0iSm91
cm5hbCBBcnRpY2xlIj4xNzwvcmVmLXR5cGU+PGNvbnRyaWJ1dG9ycz48YXV0aG9ycz48YXV0aG9y
PkhvbG1iZXJnLCBTLjwvYXV0aG9yPjxhdXRob3I+VGhlbGluLCBBLjwvYXV0aG9yPjxhdXRob3I+
U3RpZXJuc3Ryb20sIEUuIEwuPC9hdXRob3I+PC9hdXRob3JzPjwvY29udHJpYnV0b3JzPjx0aXRs
ZXM+PHRpdGxlPlJlbGF0aW9uc2hpcCBvZiBzZW5zZSBvZiBjb2hlcmVuY2UgdG8gb3RoZXIgcHN5
Y2hvc29jaWFsIGluZGljZXM8L3RpdGxlPjxzZWNvbmRhcnktdGl0bGU+RXVyb3BlYW4gSm91cm5h
bCBvZiBQc3ljaG9sb2dpY2FsIEFzc2Vzc21lbnQ8L3NlY29uZGFyeS10aXRsZT48L3RpdGxlcz48
cGVyaW9kaWNhbD48ZnVsbC10aXRsZT5FdXJvcGVhbiBKb3VybmFsIG9mIFBzeWNob2xvZ2ljYWwg
QXNzZXNzbWVudDwvZnVsbC10aXRsZT48L3BlcmlvZGljYWw+PHBhZ2VzPjIyNy0yMzY8L3BhZ2Vz
Pjx2b2x1bWU+MjA8L3ZvbHVtZT48bnVtYmVyPjQ8L251bWJlcj48ZGF0ZXM+PHllYXI+MjAwNDwv
eWVhcj48cHViLWRhdGVzPjxkYXRlPjIwMDQ8L2RhdGU+PC9wdWItZGF0ZXM+PC9kYXRlcz48aXNi
bj4xMDE1LTU3NTk8L2lzYm4+PGFjY2Vzc2lvbi1udW0+V09TOjAwMDIyNTA5NzMwMDAwMjwvYWNj
ZXNzaW9uLW51bT48dXJscz48cmVsYXRlZC11cmxzPjx1cmw+Jmx0O0dvIHRvIElTSSZndDs6Ly9X
T1M6MDAwMjI1MDk3MzAwMDAyPC91cmw+PC9yZWxhdGVkLXVybHM+PC91cmxzPjxlbGVjdHJvbmlj
LXJlc291cmNlLW51bT4xMC4xMDI3LzEwMTUtNTc1OS4yMC40LjIyNzwvZWxlY3Ryb25pYy1yZXNv
dXJjZS1udW0+PC9yZWNvcmQ+PC9DaXRlPjxDaXRlPjxBdXRob3I+S2l2aW1ha2k8L0F1dGhvcj48
WWVhcj4yMDAyPC9ZZWFyPjxSZWNOdW0+MTYwNDwvUmVjTnVtPjxyZWNvcmQ+PHJlYy1udW1iZXI+
MTYwNDwvcmVjLW51bWJlcj48Zm9yZWlnbi1rZXlzPjxrZXkgYXBwPSJFTiIgZGItaWQ9InB0ZnNm
dzJlN2Z2djB3ZTB6c3B4dGZmd3BlYWV4cnhwcjJ4cyI+MTYwNDwva2V5PjwvZm9yZWlnbi1rZXlz
PjxyZWYtdHlwZSBuYW1lPSJKb3VybmFsIEFydGljbGUiPjE3PC9yZWYtdHlwZT48Y29udHJpYnV0
b3JzPjxhdXRob3JzPjxhdXRob3I+S2l2aW1ha2ksIE0uPC9hdXRob3I+PGF1dGhvcj5FbG92YWlu
aW8sIE0uPC9hdXRob3I+PGF1dGhvcj5WYWh0ZXJhLCBKLjwvYXV0aG9yPjxhdXRob3I+TnVybWks
IEouPC9hdXRob3I+PGF1dGhvcj5GZWxkdCwgVC48L2F1dGhvcj48YXV0aG9yPktlbHRpa2FuZ2Fz
LUphcnZpbmVuLCBMLjwvYXV0aG9yPjxhdXRob3I+UGVudHRpLCBKLjwvYXV0aG9yPjwvYXV0aG9y
cz48L2NvbnRyaWJ1dG9ycz48dGl0bGVzPjx0aXRsZT5TZW5zZSBvZiBjb2hlcmVuY2UgYXMgYSBt
ZWRpYXRvciBiZXR3ZWVuIGhvc3RpbGl0eSBhbmQgaGVhbHRoIC0gU2V2ZW4teWVhciBwcm9zcGVj
dGl2ZSBzdHVkeSBvbiBmZW1hbGUgZW1wbG95ZWVzPC90aXRsZT48c2Vjb25kYXJ5LXRpdGxlPkpv
dXJuYWwgb2YgUHN5Y2hvc29tYXRpYyBSZXNlYXJjaDwvc2Vjb25kYXJ5LXRpdGxlPjwvdGl0bGVz
PjxwZXJpb2RpY2FsPjxmdWxsLXRpdGxlPkpvdXJuYWwgb2YgUHN5Y2hvc29tYXRpYyBSZXNlYXJj
aDwvZnVsbC10aXRsZT48L3BlcmlvZGljYWw+PHBhZ2VzPjIzOS0yNDc8L3BhZ2VzPjx2b2x1bWU+
NTI8L3ZvbHVtZT48bnVtYmVyPjQ8L251bWJlcj48a2V5d29yZHM+PGtleXdvcmQ+SGVhbHRoPC9r
ZXl3b3JkPjxrZXl3b3JkPkhvc3RpbGl0eTwva2V5d29yZD48a2V5d29yZD5QZXJzb25hbGl0eTwv
a2V5d29yZD48a2V5d29yZD5Qc3ljaG9zb2NpYWwgZmFjdG9yczwva2V5d29yZD48a2V5d29yZD5T
ZW5zZSBvZiBjb2hlcmVuY2U8L2tleXdvcmQ+PGtleXdvcmQ+U2lja25lc3MgYWJzZW5jZTwva2V5
d29yZD48a2V5d29yZD5Xb21lbjwva2V5d29yZD48L2tleXdvcmRzPjxkYXRlcz48eWVhcj4yMDAy
PC95ZWFyPjwvZGF0ZXM+PHVybHM+PHJlbGF0ZWQtdXJscz48dXJsPmh0dHA6Ly93d3cuaW5nZW50
YWNvbm5lY3QuY29tL2NvbnRlbnQvZWxzLzAwMjIzOTk5LzIwMDIvMDAwMDAwNTIvMDAwMDAwMDQv
YXJ0MDAzMDU8L3VybD48dXJsPmh0dHA6Ly9keC5kb2kub3JnLzEwLjEwMTYvUzAwMjItMzk5OSgw
MSkwMDMwNS0xPC91cmw+PC9yZWxhdGVkLXVybHM+PC91cmxzPjxlbGVjdHJvbmljLXJlc291cmNl
LW51bT4xMC4xMDE2L3MwMDIyLTM5OTkoMDEpMDAzMDUtMTwvZWxlY3Ryb25pYy1yZXNvdXJjZS1u
dW0+PC9yZWNvcmQ+PC9DaXRlPjxDaXRlPjxBdXRob3I+S29udHRpbmVuPC9BdXRob3I+PFllYXI+
MjAwODwvWWVhcj48UmVjTnVtPjE2MDI8L1JlY051bT48cmVjb3JkPjxyZWMtbnVtYmVyPjE2MDI8
L3JlYy1udW1iZXI+PGZvcmVpZ24ta2V5cz48a2V5IGFwcD0iRU4iIGRiLWlkPSJwdGZzZncyZTdm
dnYwd2UwenNweHRmZndwZWFleHJ4cHIyeHMiPjE2MDI8L2tleT48L2ZvcmVpZ24ta2V5cz48cmVm
LXR5cGUgbmFtZT0iSm91cm5hbCBBcnRpY2xlIj4xNzwvcmVmLXR5cGU+PGNvbnRyaWJ1dG9ycz48
YXV0aG9ycz48YXV0aG9yPktvbnR0aW5lbiwgSGFubmE8L2F1dGhvcj48YXV0aG9yPkhhdWtrYWxh
LCBBcmk8L2F1dGhvcj48YXV0aG9yPlV1dGVsYSwgQW50dGk8L2F1dGhvcj48L2F1dGhvcnM+PC9j
b250cmlidXRvcnM+PHRpdGxlcz48dGl0bGU+Q29tcGFyaW5nIHNlbnNlIG9mIGNvaGVyZW5jZSwg
ZGVwcmVzc2l2ZSBzeW1wdG9tcyBhbmQgYW54aWV0eSwgYW5kIHRoZWlyIHJlbGF0aW9uc2hpcHMg
d2l0aCBoZWFsdGggaW4gYSBwb3B1bGF0aW9uLWJhc2VkIHN0dWR5PC90aXRsZT48c2Vjb25kYXJ5
LXRpdGxlPlNvY2lhbCBTY2llbmNlICZhbXA7IE1lZGljaW5lPC9zZWNvbmRhcnktdGl0bGU+PC90
aXRsZXM+PHBlcmlvZGljYWw+PGZ1bGwtdGl0bGU+U29jaWFsIFNjaWVuY2UgJmFtcDsgTWVkaWNp
bmU8L2Z1bGwtdGl0bGU+PC9wZXJpb2RpY2FsPjxwYWdlcz4yNDAxLTI0MTI8L3BhZ2VzPjx2b2x1
bWU+NjY8L3ZvbHVtZT48bnVtYmVyPjEyPC9udW1iZXI+PGRhdGVzPjx5ZWFyPjIwMDg8L3llYXI+
PHB1Yi1kYXRlcz48ZGF0ZT5KdW48L2RhdGU+PC9wdWItZGF0ZXM+PC9kYXRlcz48aXNibj4wMjc3
LTk1MzY8L2lzYm4+PGFjY2Vzc2lvbi1udW0+V09TOjAwMDI1NjkzNDgwMDAwMjwvYWNjZXNzaW9u
LW51bT48dXJscz48cmVsYXRlZC11cmxzPjx1cmw+Jmx0O0dvIHRvIElTSSZndDs6Ly9XT1M6MDAw
MjU2OTM0ODAwMDAyPC91cmw+PC9yZWxhdGVkLXVybHM+PC91cmxzPjxlbGVjdHJvbmljLXJlc291
cmNlLW51bT4xMC4xMDE2L2ouc29jc2NpbWVkLjIwMDguMDEuMDUzPC9lbGVjdHJvbmljLXJlc291
cmNlLW51bT48L3JlY29yZD48L0NpdGU+PENpdGU+PEF1dGhvcj5TdWxsaXZhbjwvQXV0aG9yPjxZ
ZWFyPjE5OTM8L1llYXI+PFJlY051bT4xNjA2PC9SZWNOdW0+PHJlY29yZD48cmVjLW51bWJlcj4x
NjA2PC9yZWMtbnVtYmVyPjxmb3JlaWduLWtleXM+PGtleSBhcHA9IkVOIiBkYi1pZD0icHRmc2Z3
MmU3ZnZ2MHdlMHpzcHh0ZmZ3cGVhZXhyeHByMnhzIj4xNjA2PC9rZXk+PC9mb3JlaWduLWtleXM+
PHJlZi10eXBlIG5hbWU9IkpvdXJuYWwgQXJ0aWNsZSI+MTc8L3JlZi10eXBlPjxjb250cmlidXRv
cnM+PGF1dGhvcnM+PGF1dGhvcj5TdWxsaXZhbiwgR3JhY2UgQy48L2F1dGhvcj48L2F1dGhvcnM+
PC9jb250cmlidXRvcnM+PHRpdGxlcz48dGl0bGU+VG93YXJkcyBjbGFyaWZpY2F0aW9uIG9mIGNv
bnZlcmdlbnQgY29uY2VwdHM6IHNlbnNlIG9mIGNvaGVyZW5jZSwgd2lsbCB0byBtZWFuaW5nLCBs
b2N1cyBvZiBjb250cm9sLCBsZWFybmVkIGhlbHBsZXNzbmVzcyBhbmQgaGFyZGluZXNzPC90aXRs
ZT48c2Vjb25kYXJ5LXRpdGxlPkpvdXJuYWwgb2YgQWR2YW5jZWQgTnVyc2luZzwvc2Vjb25kYXJ5
LXRpdGxlPjwvdGl0bGVzPjxwZXJpb2RpY2FsPjxmdWxsLXRpdGxlPkpvdXJuYWwgb2YgQWR2YW5j
ZWQgTnVyc2luZzwvZnVsbC10aXRsZT48L3BlcmlvZGljYWw+PHBhZ2VzPjE3NzItMTc3ODwvcGFn
ZXM+PHZvbHVtZT4xODwvdm9sdW1lPjxudW1iZXI+MTE8L251bWJlcj48ZGF0ZXM+PHllYXI+MTk5
MzwveWVhcj48L2RhdGVzPjxwdWJsaXNoZXI+QmxhY2t3ZWxsIFB1Ymxpc2hpbmcgTHRkPC9wdWJs
aXNoZXI+PGlzYm4+MTM2NS0yNjQ4PC9pc2JuPjx1cmxzPjxyZWxhdGVkLXVybHM+PHVybD5odHRw
Oi8vZHguZG9pLm9yZy8xMC4xMDQ2L2ouMTM2NS0yNjQ4LjE5OTMuMTgxMTE3NzIueDwvdXJsPjwv
cmVsYXRlZC11cmxzPjwvdXJscz48ZWxlY3Ryb25pYy1yZXNvdXJjZS1udW0+MTAuMTA0Ni9qLjEz
NjUtMjY0OC4xOTkzLjE4MTExNzcyLng8L2VsZWN0cm9uaWMtcmVzb3VyY2UtbnVtPjwvcmVjb3Jk
PjwvQ2l0ZT48Q2l0ZT48QXV0aG9yPldvbGZmPC9BdXRob3I+PFllYXI+MTk5OTwvWWVhcj48UmVj
TnVtPjE2MDU8L1JlY051bT48cmVjb3JkPjxyZWMtbnVtYmVyPjE2MDU8L3JlYy1udW1iZXI+PGZv
cmVpZ24ta2V5cz48a2V5IGFwcD0iRU4iIGRiLWlkPSJwdGZzZncyZTdmdnYwd2UwenNweHRmZndw
ZWFleHJ4cHIyeHMiPjE2MDU8L2tleT48L2ZvcmVpZ24ta2V5cz48cmVmLXR5cGUgbmFtZT0iSm91
cm5hbCBBcnRpY2xlIj4xNzwvcmVmLXR5cGU+PGNvbnRyaWJ1dG9ycz48YXV0aG9ycz48YXV0aG9y
PldvbGZmLCBBbmdlbGEgQy48L2F1dGhvcj48YXV0aG9yPlJhdG5lciwgUGFtZWxhIEEuPC9hdXRo
b3I+PC9hdXRob3JzPjwvY29udHJpYnV0b3JzPjx0aXRsZXM+PHRpdGxlPlN0cmVzcywgU29jaWFs
IFN1cHBvcnQsIGFuZCBTZW5zZSBvZiBDb2hlcmVuY2U8L3RpdGxlPjxzZWNvbmRhcnktdGl0bGU+
V2VzdGVybiBKb3VybmFsIG9mIE51cnNpbmcgUmVzZWFyY2g8L3NlY29uZGFyeS10aXRsZT48L3Rp
dGxlcz48cGVyaW9kaWNhbD48ZnVsbC10aXRsZT5XZXN0ZXJuIEpvdXJuYWwgb2YgTnVyc2luZyBS
ZXNlYXJjaDwvZnVsbC10aXRsZT48L3BlcmlvZGljYWw+PHBhZ2VzPjE4Mi0xOTc8L3BhZ2VzPjx2
b2x1bWU+MjE8L3ZvbHVtZT48bnVtYmVyPjI8L251bWJlcj48ZGF0ZXM+PHllYXI+MTk5OTwveWVh
cj48cHViLWRhdGVzPjxkYXRlPkFwcmlsIDEsIDE5OTk8L2RhdGU+PC9wdWItZGF0ZXM+PC9kYXRl
cz48dXJscz48cmVsYXRlZC11cmxzPjx1cmw+aHR0cDovL3dqbi5zYWdlcHViLmNvbS9jb250ZW50
LzIxLzIvMTgyLmFic3RyYWN0PC91cmw+PC9yZWxhdGVkLXVybHM+PC91cmxzPjxlbGVjdHJvbmlj
LXJlc291cmNlLW51bT4xMC4xMTc3LzAxOTM5NDU5OTIyMDQzODIwPC9lbGVjdHJvbmljLXJlc291
cmNlLW51bT48L3JlY29yZD48L0NpdGU+PC9FbmROb3RlPn==
</w:fldData>
        </w:fldChar>
      </w:r>
      <w:r w:rsidR="006662EC" w:rsidRPr="007C2FAA">
        <w:rPr>
          <w:rFonts w:ascii="Times New Roman" w:hAnsi="Times New Roman" w:cs="Times New Roman"/>
          <w:sz w:val="24"/>
          <w:szCs w:val="24"/>
          <w:lang w:val="en-US"/>
        </w:rPr>
        <w:instrText xml:space="preserve"> ADDIN EN.CITE.DATA </w:instrText>
      </w:r>
      <w:r w:rsidR="006662EC" w:rsidRPr="007C2FAA">
        <w:rPr>
          <w:rFonts w:ascii="Times New Roman" w:hAnsi="Times New Roman" w:cs="Times New Roman"/>
          <w:sz w:val="24"/>
          <w:szCs w:val="24"/>
          <w:lang w:val="en-US"/>
        </w:rPr>
      </w:r>
      <w:r w:rsidR="006662EC" w:rsidRPr="007C2FAA">
        <w:rPr>
          <w:rFonts w:ascii="Times New Roman" w:hAnsi="Times New Roman" w:cs="Times New Roman"/>
          <w:sz w:val="24"/>
          <w:szCs w:val="24"/>
          <w:lang w:val="en-US"/>
        </w:rPr>
        <w:fldChar w:fldCharType="end"/>
      </w:r>
      <w:r w:rsidR="00847951" w:rsidRPr="007C2FAA">
        <w:rPr>
          <w:rFonts w:ascii="Times New Roman" w:hAnsi="Times New Roman" w:cs="Times New Roman"/>
          <w:sz w:val="24"/>
          <w:szCs w:val="24"/>
          <w:lang w:val="en-US"/>
        </w:rPr>
      </w:r>
      <w:r w:rsidR="00847951" w:rsidRPr="007C2FAA">
        <w:rPr>
          <w:rFonts w:ascii="Times New Roman" w:hAnsi="Times New Roman" w:cs="Times New Roman"/>
          <w:sz w:val="24"/>
          <w:szCs w:val="24"/>
          <w:lang w:val="en-US"/>
        </w:rPr>
        <w:fldChar w:fldCharType="separate"/>
      </w:r>
      <w:r w:rsidR="00847951" w:rsidRPr="007C2FAA">
        <w:rPr>
          <w:rFonts w:ascii="Times New Roman" w:hAnsi="Times New Roman" w:cs="Times New Roman"/>
          <w:noProof/>
          <w:sz w:val="24"/>
          <w:szCs w:val="24"/>
          <w:lang w:val="en-US"/>
        </w:rPr>
        <w:t>(</w:t>
      </w:r>
      <w:hyperlink w:anchor="_ENREF_413" w:tooltip="Sullivan, 1993 #1606" w:history="1">
        <w:r w:rsidR="00CA49C9" w:rsidRPr="007C2FAA">
          <w:rPr>
            <w:rFonts w:ascii="Times New Roman" w:hAnsi="Times New Roman" w:cs="Times New Roman"/>
            <w:noProof/>
            <w:sz w:val="24"/>
            <w:szCs w:val="24"/>
            <w:lang w:val="en-US"/>
          </w:rPr>
          <w:t>Sullivan, 1993</w:t>
        </w:r>
      </w:hyperlink>
      <w:r w:rsidR="00847951" w:rsidRPr="007C2FAA">
        <w:rPr>
          <w:rFonts w:ascii="Times New Roman" w:hAnsi="Times New Roman" w:cs="Times New Roman"/>
          <w:noProof/>
          <w:sz w:val="24"/>
          <w:szCs w:val="24"/>
          <w:lang w:val="en-US"/>
        </w:rPr>
        <w:t xml:space="preserve">; </w:t>
      </w:r>
      <w:hyperlink w:anchor="_ENREF_467" w:tooltip="Wolff, 1999 #1605" w:history="1">
        <w:r w:rsidR="00CA49C9" w:rsidRPr="007C2FAA">
          <w:rPr>
            <w:rFonts w:ascii="Times New Roman" w:hAnsi="Times New Roman" w:cs="Times New Roman"/>
            <w:noProof/>
            <w:sz w:val="24"/>
            <w:szCs w:val="24"/>
            <w:lang w:val="en-US"/>
          </w:rPr>
          <w:t>Wolff and Ratner, 1999</w:t>
        </w:r>
      </w:hyperlink>
      <w:r w:rsidR="00847951" w:rsidRPr="007C2FAA">
        <w:rPr>
          <w:rFonts w:ascii="Times New Roman" w:hAnsi="Times New Roman" w:cs="Times New Roman"/>
          <w:noProof/>
          <w:sz w:val="24"/>
          <w:szCs w:val="24"/>
          <w:lang w:val="en-US"/>
        </w:rPr>
        <w:t xml:space="preserve">; </w:t>
      </w:r>
      <w:hyperlink w:anchor="_ENREF_210" w:tooltip="Kivimaki, 2002 #1604" w:history="1">
        <w:r w:rsidR="00CA49C9" w:rsidRPr="007C2FAA">
          <w:rPr>
            <w:rFonts w:ascii="Times New Roman" w:hAnsi="Times New Roman" w:cs="Times New Roman"/>
            <w:noProof/>
            <w:sz w:val="24"/>
            <w:szCs w:val="24"/>
            <w:lang w:val="en-US"/>
          </w:rPr>
          <w:t>Kivimaki</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2002</w:t>
        </w:r>
      </w:hyperlink>
      <w:r w:rsidR="00847951" w:rsidRPr="007C2FAA">
        <w:rPr>
          <w:rFonts w:ascii="Times New Roman" w:hAnsi="Times New Roman" w:cs="Times New Roman"/>
          <w:noProof/>
          <w:sz w:val="24"/>
          <w:szCs w:val="24"/>
          <w:lang w:val="en-US"/>
        </w:rPr>
        <w:t xml:space="preserve">; </w:t>
      </w:r>
      <w:hyperlink w:anchor="_ENREF_177" w:tooltip="Holmberg, 2004 #1603" w:history="1">
        <w:r w:rsidR="00CA49C9" w:rsidRPr="007C2FAA">
          <w:rPr>
            <w:rFonts w:ascii="Times New Roman" w:hAnsi="Times New Roman" w:cs="Times New Roman"/>
            <w:noProof/>
            <w:sz w:val="24"/>
            <w:szCs w:val="24"/>
            <w:lang w:val="en-US"/>
          </w:rPr>
          <w:t>Holmberg</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2004</w:t>
        </w:r>
      </w:hyperlink>
      <w:r w:rsidR="00847951" w:rsidRPr="007C2FAA">
        <w:rPr>
          <w:rFonts w:ascii="Times New Roman" w:hAnsi="Times New Roman" w:cs="Times New Roman"/>
          <w:noProof/>
          <w:sz w:val="24"/>
          <w:szCs w:val="24"/>
          <w:lang w:val="en-US"/>
        </w:rPr>
        <w:t xml:space="preserve">; </w:t>
      </w:r>
      <w:hyperlink w:anchor="_ENREF_213" w:tooltip="Konttinen, 2008 #1602" w:history="1">
        <w:r w:rsidR="00CA49C9" w:rsidRPr="007C2FAA">
          <w:rPr>
            <w:rFonts w:ascii="Times New Roman" w:hAnsi="Times New Roman" w:cs="Times New Roman"/>
            <w:noProof/>
            <w:sz w:val="24"/>
            <w:szCs w:val="24"/>
            <w:lang w:val="en-US"/>
          </w:rPr>
          <w:t>Konttinen</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2008</w:t>
        </w:r>
      </w:hyperlink>
      <w:r w:rsidR="00847951" w:rsidRPr="007C2FAA">
        <w:rPr>
          <w:rFonts w:ascii="Times New Roman" w:hAnsi="Times New Roman" w:cs="Times New Roman"/>
          <w:noProof/>
          <w:sz w:val="24"/>
          <w:szCs w:val="24"/>
          <w:lang w:val="en-US"/>
        </w:rPr>
        <w:t>)</w:t>
      </w:r>
      <w:r w:rsidR="00847951" w:rsidRPr="007C2FAA">
        <w:rPr>
          <w:rFonts w:ascii="Times New Roman" w:hAnsi="Times New Roman" w:cs="Times New Roman"/>
          <w:sz w:val="24"/>
          <w:szCs w:val="24"/>
          <w:lang w:val="en-US"/>
        </w:rPr>
        <w:fldChar w:fldCharType="end"/>
      </w:r>
      <w:r w:rsidR="00847951" w:rsidRPr="007C2FAA">
        <w:rPr>
          <w:rFonts w:ascii="Times New Roman" w:hAnsi="Times New Roman" w:cs="Times New Roman"/>
          <w:sz w:val="24"/>
          <w:szCs w:val="24"/>
          <w:lang w:val="en-US"/>
        </w:rPr>
        <w:t xml:space="preserve"> </w:t>
      </w:r>
      <w:r w:rsidR="00B23871" w:rsidRPr="007C2FAA">
        <w:rPr>
          <w:rFonts w:ascii="Times New Roman" w:hAnsi="Times New Roman" w:cs="Times New Roman"/>
          <w:sz w:val="24"/>
          <w:szCs w:val="24"/>
          <w:lang w:val="en-US"/>
        </w:rPr>
        <w:t>and the latter are associated with oral health</w:t>
      </w:r>
      <w:r w:rsidR="00887645" w:rsidRPr="007C2FAA">
        <w:rPr>
          <w:rFonts w:ascii="Times New Roman" w:hAnsi="Times New Roman" w:cs="Times New Roman"/>
          <w:sz w:val="24"/>
          <w:szCs w:val="24"/>
          <w:lang w:val="en-US"/>
        </w:rPr>
        <w:t xml:space="preserve"> </w:t>
      </w:r>
      <w:r w:rsidR="00887645"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&lt;EndNote&gt;&lt;Cite&gt;&lt;Author&gt;Sheiham&lt;/Author&gt;&lt;Year&gt;2005&lt;/Year&gt;&lt;RecNum&gt;1614&lt;/RecNum&gt;&lt;DisplayText&gt;(Sheiham and Nicolau, 2005; Sisson, 2007)&lt;/DisplayText&gt;&lt;record&gt;&lt;rec-number&gt;1614&lt;/rec-number&gt;&lt;foreign-keys&gt;&lt;key app="EN" db-id="ptfsfw2e7fvv0we0zspxtffwpeaexrxpr2xs"&gt;1614&lt;/key&gt;&lt;/foreign-keys&gt;&lt;ref-type name="Journal Article"&gt;17&lt;/ref-type&gt;&lt;contributors&gt;&lt;authors&gt;&lt;author&gt;Sheiham, Aubrey&lt;/author&gt;&lt;author&gt;Nicolau, Belinda&lt;/author&gt;&lt;/authors&gt;&lt;/contributors&gt;&lt;titles&gt;&lt;title&gt;Evaluation of social and psychological factors in periodontal disease&lt;/title&gt;&lt;secondary-title&gt;Periodontology 2000&lt;/secondary-title&gt;&lt;/titles&gt;&lt;periodical&gt;&lt;full-title&gt;Periodontology 2000&lt;/full-title&gt;&lt;/periodical&gt;&lt;pages&gt;118-131&lt;/pages&gt;&lt;volume&gt;39&lt;/volume&gt;&lt;number&gt;1&lt;/number&gt;&lt;dates&gt;&lt;year&gt;2005&lt;/year&gt;&lt;/dates&gt;&lt;publisher&gt;Munksgaard International Publishers&lt;/publisher&gt;&lt;isbn&gt;1600-0757&lt;/isbn&gt;&lt;urls&gt;&lt;related-urls&gt;&lt;url&gt;http://dx.doi.org/10.1111/j.1600-0757.2005.00115.x&lt;/url&gt;&lt;/related-urls&gt;&lt;/urls&gt;&lt;electronic-resource-num&gt;10.1111/j.1600-0757.2005.00115.x&lt;/electronic-resource-num&gt;&lt;/record&gt;&lt;/Cite&gt;&lt;Cite&gt;&lt;Author&gt;Sisson&lt;/Author&gt;&lt;Year&gt;2007&lt;/Year&gt;&lt;RecNum&gt;41&lt;/RecNum&gt;&lt;record&gt;&lt;rec-number&gt;41&lt;/rec-number&gt;&lt;foreign-keys&gt;&lt;key app="EN" db-id="ptfsfw2e7fvv0we0zspxtffwpeaexrxpr2xs"&gt;41&lt;/key&gt;&lt;/foreign-keys&gt;&lt;ref-type name="Journal Article"&gt;17&lt;/ref-type&gt;&lt;contributors&gt;&lt;authors&gt;&lt;author&gt;Sisson, Kelly Lorraine&lt;/author&gt;&lt;/authors&gt;&lt;/contributors&gt;&lt;titles&gt;&lt;title&gt;Theoretical explanations for social inequalities in oral health&lt;/title&gt;&lt;secondary-title&gt;Community Dentistry and Oral Epidemiology&lt;/secondary-title&gt;&lt;/titles&gt;&lt;periodical&gt;&lt;full-title&gt;Community Dentistry and Oral Epidemiology&lt;/full-title&gt;&lt;/periodical&gt;&lt;pages&gt;81-88&lt;/pages&gt;&lt;volume&gt;35&lt;/volume&gt;&lt;number&gt;2&lt;/number&gt;&lt;keywords&gt;&lt;keyword&gt;health inequality&lt;/keyword&gt;&lt;keyword&gt;oral health&lt;/keyword&gt;&lt;keyword&gt;socioeconomic status&lt;/keyword&gt;&lt;/keywords&gt;&lt;dates&gt;&lt;year&gt;2007&lt;/year&gt;&lt;/dates&gt;&lt;publisher&gt;Blackwell Publishing Ltd&lt;/publisher&gt;&lt;urls&gt;&lt;related-urls&gt;&lt;url&gt;http://dx.doi.org/10.1111/j.1600-0528.2007.00354.x &lt;/url&gt;&lt;/related-urls&gt;&lt;/urls&gt;&lt;/record&gt;&lt;/Cite&gt;&lt;/EndNote&gt;</w:instrText>
      </w:r>
      <w:r w:rsidR="00887645" w:rsidRPr="007C2FAA">
        <w:rPr>
          <w:rFonts w:ascii="Times New Roman" w:hAnsi="Times New Roman" w:cs="Times New Roman"/>
          <w:sz w:val="24"/>
          <w:szCs w:val="24"/>
          <w:lang w:val="en-US"/>
        </w:rPr>
        <w:fldChar w:fldCharType="separate"/>
      </w:r>
      <w:r w:rsidR="00847951" w:rsidRPr="007C2FAA">
        <w:rPr>
          <w:rFonts w:ascii="Times New Roman" w:hAnsi="Times New Roman" w:cs="Times New Roman"/>
          <w:noProof/>
          <w:sz w:val="24"/>
          <w:szCs w:val="24"/>
          <w:lang w:val="en-US"/>
        </w:rPr>
        <w:t>(</w:t>
      </w:r>
      <w:hyperlink w:anchor="_ENREF_391" w:tooltip="Sheiham, 2005 #1614" w:history="1">
        <w:r w:rsidR="00CA49C9" w:rsidRPr="007C2FAA">
          <w:rPr>
            <w:rFonts w:ascii="Times New Roman" w:hAnsi="Times New Roman" w:cs="Times New Roman"/>
            <w:noProof/>
            <w:sz w:val="24"/>
            <w:szCs w:val="24"/>
            <w:lang w:val="en-US"/>
          </w:rPr>
          <w:t>Sheiham and Nicolau, 2005</w:t>
        </w:r>
      </w:hyperlink>
      <w:r w:rsidR="00847951" w:rsidRPr="007C2FAA">
        <w:rPr>
          <w:rFonts w:ascii="Times New Roman" w:hAnsi="Times New Roman" w:cs="Times New Roman"/>
          <w:noProof/>
          <w:sz w:val="24"/>
          <w:szCs w:val="24"/>
          <w:lang w:val="en-US"/>
        </w:rPr>
        <w:t xml:space="preserve">; </w:t>
      </w:r>
      <w:hyperlink w:anchor="_ENREF_399" w:tooltip="Sisson, 2007 #41" w:history="1">
        <w:r w:rsidR="00CA49C9" w:rsidRPr="007C2FAA">
          <w:rPr>
            <w:rFonts w:ascii="Times New Roman" w:hAnsi="Times New Roman" w:cs="Times New Roman"/>
            <w:noProof/>
            <w:sz w:val="24"/>
            <w:szCs w:val="24"/>
            <w:lang w:val="en-US"/>
          </w:rPr>
          <w:t>Sisson, 2007</w:t>
        </w:r>
      </w:hyperlink>
      <w:r w:rsidR="00847951" w:rsidRPr="007C2FAA">
        <w:rPr>
          <w:rFonts w:ascii="Times New Roman" w:hAnsi="Times New Roman" w:cs="Times New Roman"/>
          <w:noProof/>
          <w:sz w:val="24"/>
          <w:szCs w:val="24"/>
          <w:lang w:val="en-US"/>
        </w:rPr>
        <w:t>)</w:t>
      </w:r>
      <w:r w:rsidR="00887645" w:rsidRPr="007C2FAA">
        <w:rPr>
          <w:rFonts w:ascii="Times New Roman" w:hAnsi="Times New Roman" w:cs="Times New Roman"/>
          <w:sz w:val="24"/>
          <w:szCs w:val="24"/>
          <w:lang w:val="en-US"/>
        </w:rPr>
        <w:fldChar w:fldCharType="end"/>
      </w:r>
      <w:r w:rsidR="00B23871" w:rsidRPr="007C2FAA">
        <w:rPr>
          <w:rFonts w:ascii="Times New Roman" w:hAnsi="Times New Roman" w:cs="Times New Roman"/>
          <w:sz w:val="24"/>
          <w:szCs w:val="24"/>
          <w:lang w:val="en-US"/>
        </w:rPr>
        <w:t xml:space="preserve"> </w:t>
      </w:r>
      <w:r w:rsidRPr="007C2FAA">
        <w:rPr>
          <w:rFonts w:ascii="Times New Roman" w:hAnsi="Times New Roman" w:cs="Times New Roman"/>
          <w:sz w:val="24"/>
          <w:szCs w:val="24"/>
          <w:lang w:val="en-US"/>
        </w:rPr>
        <w:t xml:space="preserve">the </w:t>
      </w:r>
      <w:r w:rsidR="00B23871" w:rsidRPr="007C2FAA">
        <w:rPr>
          <w:rFonts w:ascii="Times New Roman" w:hAnsi="Times New Roman" w:cs="Times New Roman"/>
          <w:sz w:val="24"/>
          <w:szCs w:val="24"/>
          <w:lang w:val="en-US"/>
        </w:rPr>
        <w:t>possibility that the association between SOC and oral health found in this study could be explained by confounding due to unmeasured factors</w:t>
      </w:r>
      <w:r w:rsidRPr="007C2FAA">
        <w:rPr>
          <w:rFonts w:ascii="Times New Roman" w:hAnsi="Times New Roman" w:cs="Times New Roman"/>
          <w:sz w:val="24"/>
          <w:szCs w:val="24"/>
          <w:lang w:val="en-US"/>
        </w:rPr>
        <w:t xml:space="preserve"> cannot be excluded</w:t>
      </w:r>
      <w:r w:rsidR="00B23871" w:rsidRPr="007C2FAA">
        <w:rPr>
          <w:rFonts w:ascii="Times New Roman" w:hAnsi="Times New Roman" w:cs="Times New Roman"/>
          <w:sz w:val="24"/>
          <w:szCs w:val="24"/>
          <w:lang w:val="en-US"/>
        </w:rPr>
        <w:t xml:space="preserve">. </w:t>
      </w:r>
    </w:p>
    <w:p w:rsidR="007E1B1F" w:rsidRPr="007C2FAA" w:rsidRDefault="00F87FA5"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rPr>
        <w:t xml:space="preserve"> Other c</w:t>
      </w:r>
      <w:r w:rsidR="0061088D" w:rsidRPr="007C2FAA">
        <w:rPr>
          <w:rFonts w:ascii="Times New Roman" w:hAnsi="Times New Roman" w:cs="Times New Roman"/>
          <w:sz w:val="24"/>
          <w:szCs w:val="24"/>
        </w:rPr>
        <w:t>ross-sectional</w:t>
      </w:r>
      <w:r w:rsidR="00BB39DC" w:rsidRPr="007C2FAA">
        <w:rPr>
          <w:rFonts w:ascii="Times New Roman" w:hAnsi="Times New Roman" w:cs="Times New Roman"/>
          <w:sz w:val="24"/>
          <w:szCs w:val="24"/>
        </w:rPr>
        <w:t xml:space="preserve"> studies conducted in Finland in large nationally representative samples of 30-64 year old dentate adults showed that strong SOC was related to higher frequencies of tooth brushing </w:t>
      </w:r>
      <w:r w:rsidR="00AD6616" w:rsidRPr="007C2FAA">
        <w:rPr>
          <w:rFonts w:ascii="Times New Roman" w:hAnsi="Times New Roman" w:cs="Times New Roman"/>
          <w:sz w:val="24"/>
          <w:szCs w:val="24"/>
        </w:rPr>
        <w:fldChar w:fldCharType="begin">
          <w:fldData xml:space="preserve">PEVuZE5vdGU+PENpdGU+PEF1dGhvcj5TYXZvbGFpbmVuPC9BdXRob3I+PFllYXI+MjAwNTwvWWVh
cj48UmVjTnVtPjQ3ODwvUmVjTnVtPjxEaXNwbGF5VGV4dD4oU2F2b2xhaW5lbjxzdHlsZSBmYWNl
PSJpdGFsaWMiPiBldCBhbC48L3N0eWxlPiwgMjAwNWI7IEJlcm5hYsOpPHN0eWxlIGZhY2U9Iml0
YWxpYyI+IGV0IGFsLjwvc3R5bGU+LCAyMDA5KTwvRGlzcGxheVRleHQ+PHJlY29yZD48cmVjLW51
bWJlcj40Nzg8L3JlYy1udW1iZXI+PGZvcmVpZ24ta2V5cz48a2V5IGFwcD0iRU4iIGRiLWlkPSJw
dGZzZncyZTdmdnYwd2UwenNweHRmZndwZWFleHJ4cHIyeHMiPjQ3ODwva2V5PjwvZm9yZWlnbi1r
ZXlzPjxyZWYtdHlwZSBuYW1lPSJKb3VybmFsIEFydGljbGUiPjE3PC9yZWYtdHlwZT48Y29udHJp
YnV0b3JzPjxhdXRob3JzPjxhdXRob3I+U2F2b2xhaW5lbiwgSmFybm8gSi48L2F1dGhvcj48YXV0
aG9yPlN1b21pbmVuLVRhaXBhbGUsIEFubmEtTGlpc2E8L2F1dGhvcj48YXV0aG9yPlV1dGVsYSwg
QW50dGkgSy48L2F1dGhvcj48YXV0aG9yPk1hcnRlbGluLCBUdWlqYSBQLjwvYXV0aG9yPjxhdXRo
b3I+Tmlza2FuZW4sIE1pcmthIEMuPC9hdXRob3I+PGF1dGhvcj5LbnV1dHRpbGEsIE1hdHRpIEwu
IEUuPC9hdXRob3I+PC9hdXRob3JzPjwvY29udHJpYnV0b3JzPjx0aXRsZXM+PHRpdGxlPlNlbnNl
IG9mIENvaGVyZW5jZSBhcyBhIERldGVybWluYW50IG9mIFRvb3RoYnJ1c2hpbmcgRnJlcXVlbmN5
IGFuZCBMZXZlbCBvZiBPcmFsIEh5Z2llbmU8L3RpdGxlPjxzZWNvbmRhcnktdGl0bGU+Sm91cm5h
bCBvZiBQZXJpb2RvbnRvbG9neTwvc2Vjb25kYXJ5LXRpdGxlPjwvdGl0bGVzPjxwZXJpb2RpY2Fs
PjxmdWxsLXRpdGxlPkpvdXJuYWwgb2YgUGVyaW9kb250b2xvZ3k8L2Z1bGwtdGl0bGU+PC9wZXJp
b2RpY2FsPjxwYWdlcz4xMDA2LTEwMTI8L3BhZ2VzPjx2b2x1bWU+NzY8L3ZvbHVtZT48bnVtYmVy
PjY8L251bWJlcj48ZGF0ZXM+PHllYXI+MjAwNTwveWVhcj48cHViLWRhdGVzPjxkYXRlPjA2LzAx
JiN4RDsyMDEyLzAxLzA3PC9kYXRlPjwvcHViLWRhdGVzPjwvZGF0ZXM+PHB1Ymxpc2hlcj5hYXA8
L3B1Ymxpc2hlcj48dXJscz48cmVsYXRlZC11cmxzPjx1cmw+aHR0cDovL2R4LmRvaS5vcmcvMTAu
MTkwMi9qb3AuMjAwNS43Ni42LjEwMDYgPC91cmw+PC9yZWxhdGVkLXVybHM+PC91cmxzPjwvcmVj
b3JkPjwvQ2l0ZT48Q2l0ZT48QXV0aG9yPkJlcm5hYsOpPC9BdXRob3I+PFllYXI+MjAwOTwvWWVh
cj48UmVjTnVtPjQyOTwvUmVjTnVtPjxyZWNvcmQ+PHJlYy1udW1iZXI+NDI5PC9yZWMtbnVtYmVy
Pjxmb3JlaWduLWtleXM+PGtleSBhcHA9IkVOIiBkYi1pZD0icHRmc2Z3MmU3ZnZ2MHdlMHpzcHh0
ZmZ3cGVhZXhyeHByMnhzIj40Mjk8L2tleT48L2ZvcmVpZ24ta2V5cz48cmVmLXR5cGUgbmFtZT0i
Sm91cm5hbCBBcnRpY2xlIj4xNzwvcmVmLXR5cGU+PGNvbnRyaWJ1dG9ycz48YXV0aG9ycz48YXV0
aG9yPkJlcm5hYsOpLCBFZHVhcmRvPC9hdXRob3I+PGF1dGhvcj5LaXZpbcOka2ksIE1pa2E8L2F1
dGhvcj48YXV0aG9yPlRzYWtvcywgR2Vvcmdpb3M8L2F1dGhvcj48YXV0aG9yPlN1b21pbmVuLVRh
aXBhbGUsIEFubmEgTC48L2F1dGhvcj48YXV0aG9yPk5vcmRibGFkLCBBbm5lPC9hdXRob3I+PGF1
dGhvcj5TYXZvbGFpbmVuLCBKYXJubzwvYXV0aG9yPjxhdXRob3I+VXV0ZWxhLCBBbnR0aTwvYXV0
aG9yPjxhdXRob3I+U2hlaWhhbSwgQXVicmV5PC9hdXRob3I+PGF1dGhvcj5XYXR0LCBSaWNoYXJk
IEcuPC9hdXRob3I+PC9hdXRob3JzPjwvY29udHJpYnV0b3JzPjx0aXRsZXM+PHRpdGxlPlRoZSBy
ZWxhdGlvbnNoaXAgYW1vbmcgc2Vuc2Ugb2YgY29oZXJlbmNlLCBzb2Npby1lY29ub21pYyBzdGF0
dXMsIGFuZCBvcmFsIGhlYWx0aC1yZWxhdGVkIGJlaGF2aW91cnMgYW1vbmcgRmlubmlzaCBkZW50
YXRlIGFkdWx0czwvdGl0bGU+PHNlY29uZGFyeS10aXRsZT5FdXJvcGVhbiBKb3VybmFsIG9mIE9y
YWwgU2NpZW5jZXM8L3NlY29uZGFyeS10aXRsZT48L3RpdGxlcz48cGVyaW9kaWNhbD48ZnVsbC10
aXRsZT5FdXJvcGVhbiBKb3VybmFsIG9mIE9yYWwgU2NpZW5jZXM8L2Z1bGwtdGl0bGU+PC9wZXJp
b2RpY2FsPjxwYWdlcz40MTMtNDE4PC9wYWdlcz48dm9sdW1lPjExNzwvdm9sdW1lPjxudW1iZXI+
NDwvbnVtYmVyPjxrZXl3b3Jkcz48a2V5d29yZD5hZHVsdHM8L2tleXdvcmQ+PGtleXdvcmQ+ZWZm
ZWN0IG1vZGlmaWVyczwva2V5d29yZD48a2V5d29yZD5oZWFsdGggYmVoYXZpb3Vyczwva2V5d29y
ZD48a2V5d29yZD5wc3ljaG9sb2d5PC9rZXl3b3JkPjxrZXl3b3JkPnNvY2lvLWVjb25vbWljIGZh
Y3RvcnM8L2tleXdvcmQ+PC9rZXl3b3Jkcz48ZGF0ZXM+PHllYXI+MjAwOTwveWVhcj48L2RhdGVz
PjxwdWJsaXNoZXI+QmxhY2t3ZWxsIFB1Ymxpc2hpbmcgTHRkPC9wdWJsaXNoZXI+PHVybHM+PHJl
bGF0ZWQtdXJscz48dXJsPmh0dHA6Ly9keC5kb2kub3JnLzEwLjExMTEvai4xNjAwLTA3MjIuMjAw
OS4wMDY1NS54IDwvdXJsPjwvcmVsYXRlZC11cmxzPjwvdXJscz48L3JlY29yZD48L0NpdGU+PC9F
bmROb3RlPn==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PEVuZE5vdGU+PENpdGU+PEF1dGhvcj5TYXZvbGFpbmVuPC9BdXRob3I+PFllYXI+MjAwNTwvWWVh
cj48UmVjTnVtPjQ3ODwvUmVjTnVtPjxEaXNwbGF5VGV4dD4oU2F2b2xhaW5lbjxzdHlsZSBmYWNl
PSJpdGFsaWMiPiBldCBhbC48L3N0eWxlPiwgMjAwNWI7IEJlcm5hYsOpPHN0eWxlIGZhY2U9Iml0
YWxpYyI+IGV0IGFsLjwvc3R5bGU+LCAyMDA5KTwvRGlzcGxheVRleHQ+PHJlY29yZD48cmVjLW51
bWJlcj40Nzg8L3JlYy1udW1iZXI+PGZvcmVpZ24ta2V5cz48a2V5IGFwcD0iRU4iIGRiLWlkPSJw
dGZzZncyZTdmdnYwd2UwenNweHRmZndwZWFleHJ4cHIyeHMiPjQ3ODwva2V5PjwvZm9yZWlnbi1r
ZXlzPjxyZWYtdHlwZSBuYW1lPSJKb3VybmFsIEFydGljbGUiPjE3PC9yZWYtdHlwZT48Y29udHJp
YnV0b3JzPjxhdXRob3JzPjxhdXRob3I+U2F2b2xhaW5lbiwgSmFybm8gSi48L2F1dGhvcj48YXV0
aG9yPlN1b21pbmVuLVRhaXBhbGUsIEFubmEtTGlpc2E8L2F1dGhvcj48YXV0aG9yPlV1dGVsYSwg
QW50dGkgSy48L2F1dGhvcj48YXV0aG9yPk1hcnRlbGluLCBUdWlqYSBQLjwvYXV0aG9yPjxhdXRo
b3I+Tmlza2FuZW4sIE1pcmthIEMuPC9hdXRob3I+PGF1dGhvcj5LbnV1dHRpbGEsIE1hdHRpIEwu
IEUuPC9hdXRob3I+PC9hdXRob3JzPjwvY29udHJpYnV0b3JzPjx0aXRsZXM+PHRpdGxlPlNlbnNl
IG9mIENvaGVyZW5jZSBhcyBhIERldGVybWluYW50IG9mIFRvb3RoYnJ1c2hpbmcgRnJlcXVlbmN5
IGFuZCBMZXZlbCBvZiBPcmFsIEh5Z2llbmU8L3RpdGxlPjxzZWNvbmRhcnktdGl0bGU+Sm91cm5h
bCBvZiBQZXJpb2RvbnRvbG9neTwvc2Vjb25kYXJ5LXRpdGxlPjwvdGl0bGVzPjxwZXJpb2RpY2Fs
PjxmdWxsLXRpdGxlPkpvdXJuYWwgb2YgUGVyaW9kb250b2xvZ3k8L2Z1bGwtdGl0bGU+PC9wZXJp
b2RpY2FsPjxwYWdlcz4xMDA2LTEwMTI8L3BhZ2VzPjx2b2x1bWU+NzY8L3ZvbHVtZT48bnVtYmVy
PjY8L251bWJlcj48ZGF0ZXM+PHllYXI+MjAwNTwveWVhcj48cHViLWRhdGVzPjxkYXRlPjA2LzAx
JiN4RDsyMDEyLzAxLzA3PC9kYXRlPjwvcHViLWRhdGVzPjwvZGF0ZXM+PHB1Ymxpc2hlcj5hYXA8
L3B1Ymxpc2hlcj48dXJscz48cmVsYXRlZC11cmxzPjx1cmw+aHR0cDovL2R4LmRvaS5vcmcvMTAu
MTkwMi9qb3AuMjAwNS43Ni42LjEwMDYgPC91cmw+PC9yZWxhdGVkLXVybHM+PC91cmxzPjwvcmVj
b3JkPjwvQ2l0ZT48Q2l0ZT48QXV0aG9yPkJlcm5hYsOpPC9BdXRob3I+PFllYXI+MjAwOTwvWWVh
cj48UmVjTnVtPjQyOTwvUmVjTnVtPjxyZWNvcmQ+PHJlYy1udW1iZXI+NDI5PC9yZWMtbnVtYmVy
Pjxmb3JlaWduLWtleXM+PGtleSBhcHA9IkVOIiBkYi1pZD0icHRmc2Z3MmU3ZnZ2MHdlMHpzcHh0
ZmZ3cGVhZXhyeHByMnhzIj40Mjk8L2tleT48L2ZvcmVpZ24ta2V5cz48cmVmLXR5cGUgbmFtZT0i
Sm91cm5hbCBBcnRpY2xlIj4xNzwvcmVmLXR5cGU+PGNvbnRyaWJ1dG9ycz48YXV0aG9ycz48YXV0
aG9yPkJlcm5hYsOpLCBFZHVhcmRvPC9hdXRob3I+PGF1dGhvcj5LaXZpbcOka2ksIE1pa2E8L2F1
dGhvcj48YXV0aG9yPlRzYWtvcywgR2Vvcmdpb3M8L2F1dGhvcj48YXV0aG9yPlN1b21pbmVuLVRh
aXBhbGUsIEFubmEgTC48L2F1dGhvcj48YXV0aG9yPk5vcmRibGFkLCBBbm5lPC9hdXRob3I+PGF1
dGhvcj5TYXZvbGFpbmVuLCBKYXJubzwvYXV0aG9yPjxhdXRob3I+VXV0ZWxhLCBBbnR0aTwvYXV0
aG9yPjxhdXRob3I+U2hlaWhhbSwgQXVicmV5PC9hdXRob3I+PGF1dGhvcj5XYXR0LCBSaWNoYXJk
IEcuPC9hdXRob3I+PC9hdXRob3JzPjwvY29udHJpYnV0b3JzPjx0aXRsZXM+PHRpdGxlPlRoZSBy
ZWxhdGlvbnNoaXAgYW1vbmcgc2Vuc2Ugb2YgY29oZXJlbmNlLCBzb2Npby1lY29ub21pYyBzdGF0
dXMsIGFuZCBvcmFsIGhlYWx0aC1yZWxhdGVkIGJlaGF2aW91cnMgYW1vbmcgRmlubmlzaCBkZW50
YXRlIGFkdWx0czwvdGl0bGU+PHNlY29uZGFyeS10aXRsZT5FdXJvcGVhbiBKb3VybmFsIG9mIE9y
YWwgU2NpZW5jZXM8L3NlY29uZGFyeS10aXRsZT48L3RpdGxlcz48cGVyaW9kaWNhbD48ZnVsbC10
aXRsZT5FdXJvcGVhbiBKb3VybmFsIG9mIE9yYWwgU2NpZW5jZXM8L2Z1bGwtdGl0bGU+PC9wZXJp
b2RpY2FsPjxwYWdlcz40MTMtNDE4PC9wYWdlcz48dm9sdW1lPjExNzwvdm9sdW1lPjxudW1iZXI+
NDwvbnVtYmVyPjxrZXl3b3Jkcz48a2V5d29yZD5hZHVsdHM8L2tleXdvcmQ+PGtleXdvcmQ+ZWZm
ZWN0IG1vZGlmaWVyczwva2V5d29yZD48a2V5d29yZD5oZWFsdGggYmVoYXZpb3Vyczwva2V5d29y
ZD48a2V5d29yZD5wc3ljaG9sb2d5PC9rZXl3b3JkPjxrZXl3b3JkPnNvY2lvLWVjb25vbWljIGZh
Y3RvcnM8L2tleXdvcmQ+PC9rZXl3b3Jkcz48ZGF0ZXM+PHllYXI+MjAwOTwveWVhcj48L2RhdGVz
PjxwdWJsaXNoZXI+QmxhY2t3ZWxsIFB1Ymxpc2hpbmcgTHRkPC9wdWJsaXNoZXI+PHVybHM+PHJl
bGF0ZWQtdXJscz48dXJsPmh0dHA6Ly9keC5kb2kub3JnLzEwLjExMTEvai4xNjAwLTA3MjIuMjAw
OS4wMDY1NS54IDwvdXJsPjwvcmVsYXRlZC11cmxzPjwvdXJscz48L3JlY29yZD48L0NpdGU+PC9F
bmROb3RlPn==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00AD6616" w:rsidRPr="007C2FAA">
        <w:rPr>
          <w:rFonts w:ascii="Times New Roman" w:hAnsi="Times New Roman" w:cs="Times New Roman"/>
          <w:sz w:val="24"/>
          <w:szCs w:val="24"/>
        </w:rPr>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81" w:tooltip="Savolainen, 2005 #478" w:history="1">
        <w:r w:rsidR="00CA49C9" w:rsidRPr="007C2FAA">
          <w:rPr>
            <w:rFonts w:ascii="Times New Roman" w:hAnsi="Times New Roman" w:cs="Times New Roman"/>
            <w:noProof/>
            <w:sz w:val="24"/>
            <w:szCs w:val="24"/>
          </w:rPr>
          <w:t>Savolainen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2005b</w:t>
        </w:r>
      </w:hyperlink>
      <w:r w:rsidR="00F743E3" w:rsidRPr="007C2FAA">
        <w:rPr>
          <w:rFonts w:ascii="Times New Roman" w:hAnsi="Times New Roman" w:cs="Times New Roman"/>
          <w:noProof/>
          <w:sz w:val="24"/>
          <w:szCs w:val="24"/>
        </w:rPr>
        <w:t xml:space="preserve">; </w:t>
      </w:r>
      <w:hyperlink w:anchor="_ENREF_41" w:tooltip="Bernabé, 2009 #429" w:history="1">
        <w:r w:rsidR="00CA49C9" w:rsidRPr="007C2FAA">
          <w:rPr>
            <w:rFonts w:ascii="Times New Roman" w:hAnsi="Times New Roman" w:cs="Times New Roman"/>
            <w:noProof/>
            <w:sz w:val="24"/>
            <w:szCs w:val="24"/>
          </w:rPr>
          <w:t>Bernabé</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2009</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BB39DC" w:rsidRPr="007C2FAA">
        <w:rPr>
          <w:rFonts w:ascii="Times New Roman" w:hAnsi="Times New Roman" w:cs="Times New Roman"/>
          <w:sz w:val="24"/>
          <w:szCs w:val="24"/>
        </w:rPr>
        <w:t xml:space="preserve">, regular dental attendance </w:t>
      </w:r>
      <w:r w:rsidR="00AD6616" w:rsidRPr="007C2FAA">
        <w:rPr>
          <w:rFonts w:ascii="Times New Roman" w:hAnsi="Times New Roman" w:cs="Times New Roman"/>
          <w:sz w:val="24"/>
          <w:szCs w:val="24"/>
        </w:rPr>
        <w:fldChar w:fldCharType="begin">
          <w:fldData xml:space="preserve">PEVuZE5vdGU+PENpdGU+PEF1dGhvcj5TYXZvbGFpbmVuPC9BdXRob3I+PFllYXI+MjAwNDwvWWVh
cj48UmVjTnVtPjQ5NDwvUmVjTnVtPjxEaXNwbGF5VGV4dD4oU2F2b2xhaW5lbjxzdHlsZSBmYWNl
PSJpdGFsaWMiPiBldCBhbC48L3N0eWxlPiwgMjAwNDsgQmVybmFiw6k8c3R5bGUgZmFjZT0iaXRh
bGljIj4gZXQgYWwuPC9zdHlsZT4sIDIwMDkpPC9EaXNwbGF5VGV4dD48cmVjb3JkPjxyZWMtbnVt
YmVyPjQ5NDwvcmVjLW51bWJlcj48Zm9yZWlnbi1rZXlzPjxrZXkgYXBwPSJFTiIgZGItaWQ9InB0
ZnNmdzJlN2Z2djB3ZTB6c3B4dGZmd3BlYWV4cnhwcjJ4cyI+NDk0PC9rZXk+PC9mb3JlaWduLWtl
eXM+PHJlZi10eXBlIG5hbWU9IkpvdXJuYWwgQXJ0aWNsZSI+MTc8L3JlZi10eXBlPjxjb250cmli
dXRvcnM+PGF1dGhvcnM+PGF1dGhvcj5TYXZvbGFpbmVuLCBKLjwvYXV0aG9yPjxhdXRob3I+S251
dXR0aWxhLCBNLjwvYXV0aG9yPjxhdXRob3I+U3VvbWluZW4tVGFpcGFsZSwgTC48L2F1dGhvcj48
YXV0aG9yPk1hcnRlbGluLCBULjwvYXV0aG9yPjxhdXRob3I+Tm9yZGJsYWQsIEEuPC9hdXRob3I+
PGF1dGhvcj5OaXNrYW5lbiwgTS48L2F1dGhvcj48YXV0aG9yPlV1dGVsYSwgQS48L2F1dGhvcj48
L2F1dGhvcnM+PC9jb250cmlidXRvcnM+PGF1dGgtYWRkcmVzcz5EZXBhcnRtZW50IG9mIFBlcmlv
ZG9udG9sb2d5IGFuZCBHZXJpYXRyaWMgRGVudGlzdHJ5LCBJbnN0aXR1dGUgb2YgRGVudGlzdHJ5
LCBVbml2ZXJzaXR5IG9mIE91bHUsIE91bHUsIEZpbmxhbmQuIGpqc2F2b2xhQHBhanUub3VsdS5m
aTwvYXV0aC1hZGRyZXNzPjx0aXRsZXM+PHRpdGxlPkEgc3Ryb25nIHNlbnNlIG9mIGNvaGVyZW5j
ZSBwcm9tb3RlcyByZWd1bGFyIGRlbnRhbCBhdHRlbmRhbmNlIGluIGFkdWx0czwvdGl0bGU+PHNl
Y29uZGFyeS10aXRsZT5Db21tdW5pdHkgRGVudGFsIEhlYWx0aDwvc2Vjb25kYXJ5LXRpdGxlPjwv
dGl0bGVzPjxwZXJpb2RpY2FsPjxmdWxsLXRpdGxlPkNvbW11bml0eSBEZW50YWwgSGVhbHRoPC9m
dWxsLXRpdGxlPjwvcGVyaW9kaWNhbD48cGFnZXM+MjcxLTY8L3BhZ2VzPjx2b2x1bWU+MjE8L3Zv
bHVtZT48bnVtYmVyPjQ8L251bWJlcj48a2V5d29yZHM+PGtleXdvcmQ+QWR1bHQ8L2tleXdvcmQ+
PGtleXdvcmQ+QXBwb2ludG1lbnRzIGFuZCBTY2hlZHVsZXM8L2tleXdvcmQ+PGtleXdvcmQ+QXR0
aXR1ZGUgdG8gSGVhbHRoPC9rZXl3b3JkPjxrZXl3b3JkPkRlbnRhbCBDYXJlPC9rZXl3b3JkPjxr
ZXl3b3JkPkVwaWRlbWlvbG9naWMgRmFjdG9yczwva2V5d29yZD48a2V5d29yZD5GZW1hbGU8L2tl
eXdvcmQ+PGtleXdvcmQ+SGVhbHRoIEJlaGF2aW9yPC9rZXl3b3JkPjxrZXl3b3JkPkh1bWFuczwv
a2V5d29yZD48a2V5d29yZD5NYWxlPC9rZXl3b3JkPjxrZXl3b3JkPk1pZGRsZSBBZ2VkPC9rZXl3
b3JkPjwva2V5d29yZHM+PGRhdGVzPjx5ZWFyPjIwMDQ8L3llYXI+PC9kYXRlcz48dXJscz48cmVs
YXRlZC11cmxzPjx1cmw+aHR0cDovL3VrcG1jLmFjLnVrL2Fic3RyYWN0L01FRC8xNTYxNzQxMSA8
L3VybD48L3JlbGF0ZWQtdXJscz48L3VybHM+PC9yZWNvcmQ+PC9DaXRlPjxDaXRlPjxBdXRob3I+
QmVybmFiw6k8L0F1dGhvcj48WWVhcj4yMDA5PC9ZZWFyPjxSZWNOdW0+NDI5PC9SZWNOdW0+PHJl
Y29yZD48cmVjLW51bWJlcj40Mjk8L3JlYy1udW1iZXI+PGZvcmVpZ24ta2V5cz48a2V5IGFwcD0i
RU4iIGRiLWlkPSJwdGZzZncyZTdmdnYwd2UwenNweHRmZndwZWFleHJ4cHIyeHMiPjQyOTwva2V5
PjwvZm9yZWlnbi1rZXlzPjxyZWYtdHlwZSBuYW1lPSJKb3VybmFsIEFydGljbGUiPjE3PC9yZWYt
dHlwZT48Y29udHJpYnV0b3JzPjxhdXRob3JzPjxhdXRob3I+QmVybmFiw6ksIEVkdWFyZG88L2F1
dGhvcj48YXV0aG9yPktpdmltw6RraSwgTWlrYTwvYXV0aG9yPjxhdXRob3I+VHNha29zLCBHZW9y
Z2lvczwvYXV0aG9yPjxhdXRob3I+U3VvbWluZW4tVGFpcGFsZSwgQW5uYSBMLjwvYXV0aG9yPjxh
dXRob3I+Tm9yZGJsYWQsIEFubmU8L2F1dGhvcj48YXV0aG9yPlNhdm9sYWluZW4sIEphcm5vPC9h
dXRob3I+PGF1dGhvcj5VdXRlbGEsIEFudHRpPC9hdXRob3I+PGF1dGhvcj5TaGVpaGFtLCBBdWJy
ZXk8L2F1dGhvcj48YXV0aG9yPldhdHQsIFJpY2hhcmQgRy48L2F1dGhvcj48L2F1dGhvcnM+PC9j
b250cmlidXRvcnM+PHRpdGxlcz48dGl0bGU+VGhlIHJlbGF0aW9uc2hpcCBhbW9uZyBzZW5zZSBv
ZiBjb2hlcmVuY2UsIHNvY2lvLWVjb25vbWljIHN0YXR1cywgYW5kIG9yYWwgaGVhbHRoLXJlbGF0
ZWQgYmVoYXZpb3VycyBhbW9uZyBGaW5uaXNoIGRlbnRhdGUgYWR1bHRzPC90aXRsZT48c2Vjb25k
YXJ5LXRpdGxlPkV1cm9wZWFuIEpvdXJuYWwgb2YgT3JhbCBTY2llbmNlczwvc2Vjb25kYXJ5LXRp
dGxlPjwvdGl0bGVzPjxwZXJpb2RpY2FsPjxmdWxsLXRpdGxlPkV1cm9wZWFuIEpvdXJuYWwgb2Yg
T3JhbCBTY2llbmNlczwvZnVsbC10aXRsZT48L3BlcmlvZGljYWw+PHBhZ2VzPjQxMy00MTg8L3Bh
Z2VzPjx2b2x1bWU+MTE3PC92b2x1bWU+PG51bWJlcj40PC9udW1iZXI+PGtleXdvcmRzPjxrZXl3
b3JkPmFkdWx0czwva2V5d29yZD48a2V5d29yZD5lZmZlY3QgbW9kaWZpZXJzPC9rZXl3b3JkPjxr
ZXl3b3JkPmhlYWx0aCBiZWhhdmlvdXJzPC9rZXl3b3JkPjxrZXl3b3JkPnBzeWNob2xvZ3k8L2tl
eXdvcmQ+PGtleXdvcmQ+c29jaW8tZWNvbm9taWMgZmFjdG9yczwva2V5d29yZD48L2tleXdvcmRz
PjxkYXRlcz48eWVhcj4yMDA5PC95ZWFyPjwvZGF0ZXM+PHB1Ymxpc2hlcj5CbGFja3dlbGwgUHVi
bGlzaGluZyBMdGQ8L3B1Ymxpc2hlcj48dXJscz48cmVsYXRlZC11cmxzPjx1cmw+aHR0cDovL2R4
LmRvaS5vcmcvMTAuMTExMS9qLjE2MDAtMDcyMi4yMDA5LjAwNjU1LnggPC91cmw+PC9yZWxhdGVk
LXVybHM+PC91cmxzPjwvcmVjb3JkPjwvQ2l0ZT48L0VuZE5vdGU+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PEVuZE5vdGU+PENpdGU+PEF1dGhvcj5TYXZvbGFpbmVuPC9BdXRob3I+PFllYXI+MjAwNDwvWWVh
cj48UmVjTnVtPjQ5NDwvUmVjTnVtPjxEaXNwbGF5VGV4dD4oU2F2b2xhaW5lbjxzdHlsZSBmYWNl
PSJpdGFsaWMiPiBldCBhbC48L3N0eWxlPiwgMjAwNDsgQmVybmFiw6k8c3R5bGUgZmFjZT0iaXRh
bGljIj4gZXQgYWwuPC9zdHlsZT4sIDIwMDkpPC9EaXNwbGF5VGV4dD48cmVjb3JkPjxyZWMtbnVt
YmVyPjQ5NDwvcmVjLW51bWJlcj48Zm9yZWlnbi1rZXlzPjxrZXkgYXBwPSJFTiIgZGItaWQ9InB0
ZnNmdzJlN2Z2djB3ZTB6c3B4dGZmd3BlYWV4cnhwcjJ4cyI+NDk0PC9rZXk+PC9mb3JlaWduLWtl
eXM+PHJlZi10eXBlIG5hbWU9IkpvdXJuYWwgQXJ0aWNsZSI+MTc8L3JlZi10eXBlPjxjb250cmli
dXRvcnM+PGF1dGhvcnM+PGF1dGhvcj5TYXZvbGFpbmVuLCBKLjwvYXV0aG9yPjxhdXRob3I+S251
dXR0aWxhLCBNLjwvYXV0aG9yPjxhdXRob3I+U3VvbWluZW4tVGFpcGFsZSwgTC48L2F1dGhvcj48
YXV0aG9yPk1hcnRlbGluLCBULjwvYXV0aG9yPjxhdXRob3I+Tm9yZGJsYWQsIEEuPC9hdXRob3I+
PGF1dGhvcj5OaXNrYW5lbiwgTS48L2F1dGhvcj48YXV0aG9yPlV1dGVsYSwgQS48L2F1dGhvcj48
L2F1dGhvcnM+PC9jb250cmlidXRvcnM+PGF1dGgtYWRkcmVzcz5EZXBhcnRtZW50IG9mIFBlcmlv
ZG9udG9sb2d5IGFuZCBHZXJpYXRyaWMgRGVudGlzdHJ5LCBJbnN0aXR1dGUgb2YgRGVudGlzdHJ5
LCBVbml2ZXJzaXR5IG9mIE91bHUsIE91bHUsIEZpbmxhbmQuIGpqc2F2b2xhQHBhanUub3VsdS5m
aTwvYXV0aC1hZGRyZXNzPjx0aXRsZXM+PHRpdGxlPkEgc3Ryb25nIHNlbnNlIG9mIGNvaGVyZW5j
ZSBwcm9tb3RlcyByZWd1bGFyIGRlbnRhbCBhdHRlbmRhbmNlIGluIGFkdWx0czwvdGl0bGU+PHNl
Y29uZGFyeS10aXRsZT5Db21tdW5pdHkgRGVudGFsIEhlYWx0aDwvc2Vjb25kYXJ5LXRpdGxlPjwv
dGl0bGVzPjxwZXJpb2RpY2FsPjxmdWxsLXRpdGxlPkNvbW11bml0eSBEZW50YWwgSGVhbHRoPC9m
dWxsLXRpdGxlPjwvcGVyaW9kaWNhbD48cGFnZXM+MjcxLTY8L3BhZ2VzPjx2b2x1bWU+MjE8L3Zv
bHVtZT48bnVtYmVyPjQ8L251bWJlcj48a2V5d29yZHM+PGtleXdvcmQ+QWR1bHQ8L2tleXdvcmQ+
PGtleXdvcmQ+QXBwb2ludG1lbnRzIGFuZCBTY2hlZHVsZXM8L2tleXdvcmQ+PGtleXdvcmQ+QXR0
aXR1ZGUgdG8gSGVhbHRoPC9rZXl3b3JkPjxrZXl3b3JkPkRlbnRhbCBDYXJlPC9rZXl3b3JkPjxr
ZXl3b3JkPkVwaWRlbWlvbG9naWMgRmFjdG9yczwva2V5d29yZD48a2V5d29yZD5GZW1hbGU8L2tl
eXdvcmQ+PGtleXdvcmQ+SGVhbHRoIEJlaGF2aW9yPC9rZXl3b3JkPjxrZXl3b3JkPkh1bWFuczwv
a2V5d29yZD48a2V5d29yZD5NYWxlPC9rZXl3b3JkPjxrZXl3b3JkPk1pZGRsZSBBZ2VkPC9rZXl3
b3JkPjwva2V5d29yZHM+PGRhdGVzPjx5ZWFyPjIwMDQ8L3llYXI+PC9kYXRlcz48dXJscz48cmVs
YXRlZC11cmxzPjx1cmw+aHR0cDovL3VrcG1jLmFjLnVrL2Fic3RyYWN0L01FRC8xNTYxNzQxMSA8
L3VybD48L3JlbGF0ZWQtdXJscz48L3VybHM+PC9yZWNvcmQ+PC9DaXRlPjxDaXRlPjxBdXRob3I+
QmVybmFiw6k8L0F1dGhvcj48WWVhcj4yMDA5PC9ZZWFyPjxSZWNOdW0+NDI5PC9SZWNOdW0+PHJl
Y29yZD48cmVjLW51bWJlcj40Mjk8L3JlYy1udW1iZXI+PGZvcmVpZ24ta2V5cz48a2V5IGFwcD0i
RU4iIGRiLWlkPSJwdGZzZncyZTdmdnYwd2UwenNweHRmZndwZWFleHJ4cHIyeHMiPjQyOTwva2V5
PjwvZm9yZWlnbi1rZXlzPjxyZWYtdHlwZSBuYW1lPSJKb3VybmFsIEFydGljbGUiPjE3PC9yZWYt
dHlwZT48Y29udHJpYnV0b3JzPjxhdXRob3JzPjxhdXRob3I+QmVybmFiw6ksIEVkdWFyZG88L2F1
dGhvcj48YXV0aG9yPktpdmltw6RraSwgTWlrYTwvYXV0aG9yPjxhdXRob3I+VHNha29zLCBHZW9y
Z2lvczwvYXV0aG9yPjxhdXRob3I+U3VvbWluZW4tVGFpcGFsZSwgQW5uYSBMLjwvYXV0aG9yPjxh
dXRob3I+Tm9yZGJsYWQsIEFubmU8L2F1dGhvcj48YXV0aG9yPlNhdm9sYWluZW4sIEphcm5vPC9h
dXRob3I+PGF1dGhvcj5VdXRlbGEsIEFudHRpPC9hdXRob3I+PGF1dGhvcj5TaGVpaGFtLCBBdWJy
ZXk8L2F1dGhvcj48YXV0aG9yPldhdHQsIFJpY2hhcmQgRy48L2F1dGhvcj48L2F1dGhvcnM+PC9j
b250cmlidXRvcnM+PHRpdGxlcz48dGl0bGU+VGhlIHJlbGF0aW9uc2hpcCBhbW9uZyBzZW5zZSBv
ZiBjb2hlcmVuY2UsIHNvY2lvLWVjb25vbWljIHN0YXR1cywgYW5kIG9yYWwgaGVhbHRoLXJlbGF0
ZWQgYmVoYXZpb3VycyBhbW9uZyBGaW5uaXNoIGRlbnRhdGUgYWR1bHRzPC90aXRsZT48c2Vjb25k
YXJ5LXRpdGxlPkV1cm9wZWFuIEpvdXJuYWwgb2YgT3JhbCBTY2llbmNlczwvc2Vjb25kYXJ5LXRp
dGxlPjwvdGl0bGVzPjxwZXJpb2RpY2FsPjxmdWxsLXRpdGxlPkV1cm9wZWFuIEpvdXJuYWwgb2Yg
T3JhbCBTY2llbmNlczwvZnVsbC10aXRsZT48L3BlcmlvZGljYWw+PHBhZ2VzPjQxMy00MTg8L3Bh
Z2VzPjx2b2x1bWU+MTE3PC92b2x1bWU+PG51bWJlcj40PC9udW1iZXI+PGtleXdvcmRzPjxrZXl3
b3JkPmFkdWx0czwva2V5d29yZD48a2V5d29yZD5lZmZlY3QgbW9kaWZpZXJzPC9rZXl3b3JkPjxr
ZXl3b3JkPmhlYWx0aCBiZWhhdmlvdXJzPC9rZXl3b3JkPjxrZXl3b3JkPnBzeWNob2xvZ3k8L2tl
eXdvcmQ+PGtleXdvcmQ+c29jaW8tZWNvbm9taWMgZmFjdG9yczwva2V5d29yZD48L2tleXdvcmRz
PjxkYXRlcz48eWVhcj4yMDA5PC95ZWFyPjwvZGF0ZXM+PHB1Ymxpc2hlcj5CbGFja3dlbGwgUHVi
bGlzaGluZyBMdGQ8L3B1Ymxpc2hlcj48dXJscz48cmVsYXRlZC11cmxzPjx1cmw+aHR0cDovL2R4
LmRvaS5vcmcvMTAuMTExMS9qLjE2MDAtMDcyMi4yMDA5LjAwNjU1LnggPC91cmw+PC9yZWxhdGVk
LXVybHM+PC91cmxzPjwvcmVjb3JkPjwvQ2l0ZT48L0VuZE5vdGU+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00AD6616" w:rsidRPr="007C2FAA">
        <w:rPr>
          <w:rFonts w:ascii="Times New Roman" w:hAnsi="Times New Roman" w:cs="Times New Roman"/>
          <w:sz w:val="24"/>
          <w:szCs w:val="24"/>
        </w:rPr>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78" w:tooltip="Savolainen, 2004 #494" w:history="1">
        <w:r w:rsidR="00CA49C9" w:rsidRPr="007C2FAA">
          <w:rPr>
            <w:rFonts w:ascii="Times New Roman" w:hAnsi="Times New Roman" w:cs="Times New Roman"/>
            <w:noProof/>
            <w:sz w:val="24"/>
            <w:szCs w:val="24"/>
          </w:rPr>
          <w:t>Savolainen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2004</w:t>
        </w:r>
      </w:hyperlink>
      <w:r w:rsidR="00CB1951" w:rsidRPr="007C2FAA">
        <w:rPr>
          <w:rFonts w:ascii="Times New Roman" w:hAnsi="Times New Roman" w:cs="Times New Roman"/>
          <w:noProof/>
          <w:sz w:val="24"/>
          <w:szCs w:val="24"/>
        </w:rPr>
        <w:t xml:space="preserve">; </w:t>
      </w:r>
      <w:hyperlink w:anchor="_ENREF_41" w:tooltip="Bernabé, 2009 #429" w:history="1">
        <w:r w:rsidR="00CA49C9" w:rsidRPr="007C2FAA">
          <w:rPr>
            <w:rFonts w:ascii="Times New Roman" w:hAnsi="Times New Roman" w:cs="Times New Roman"/>
            <w:noProof/>
            <w:sz w:val="24"/>
            <w:szCs w:val="24"/>
          </w:rPr>
          <w:t>Bernabé</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2009</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BB39DC" w:rsidRPr="007C2FAA">
        <w:rPr>
          <w:rFonts w:ascii="Times New Roman" w:hAnsi="Times New Roman" w:cs="Times New Roman"/>
          <w:sz w:val="24"/>
          <w:szCs w:val="24"/>
        </w:rPr>
        <w:t xml:space="preserve"> and less intake of sugar products</w:t>
      </w:r>
      <w:r w:rsidR="008B350F"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&lt;EndNote&gt;&lt;Cite&gt;&lt;Author&gt;Bernabé&lt;/Author&gt;&lt;Year&gt;2009&lt;/Year&gt;&lt;RecNum&gt;429&lt;/RecNum&gt;&lt;DisplayText&gt;(Bernabé&lt;style face="italic"&gt; et al.&lt;/style&gt;, 2009)&lt;/DisplayText&gt;&lt;record&gt;&lt;rec-number&gt;429&lt;/rec-number&gt;&lt;foreign-keys&gt;&lt;key app="EN" db-id="ptfsfw2e7fvv0we0zspxtffwpeaexrxpr2xs"&gt;429&lt;/key&gt;&lt;/foreign-keys&gt;&lt;ref-type name="Journal Article"&gt;17&lt;/ref-type&gt;&lt;contributors&gt;&lt;authors&gt;&lt;author&gt;Bernabé, Eduardo&lt;/author&gt;&lt;author&gt;Kivimäki, Mika&lt;/author&gt;&lt;author&gt;Tsakos, Georgios&lt;/author&gt;&lt;author&gt;Suominen-Taipale, Anna L.&lt;/author&gt;&lt;author&gt;Nordblad, Anne&lt;/author&gt;&lt;author&gt;Savolainen, Jarno&lt;/author&gt;&lt;author&gt;Uutela, Antti&lt;/author&gt;&lt;author&gt;Sheiham, Aubrey&lt;/author&gt;&lt;author&gt;Watt, Richard G.&lt;/author&gt;&lt;/authors&gt;&lt;/contributors&gt;&lt;titles&gt;&lt;title&gt;The relationship among sense of coherence, socio-economic status, and oral health-related behaviours among Finnish dentate adults&lt;/title&gt;&lt;secondary-title&gt;European Journal of Oral Sciences&lt;/secondary-title&gt;&lt;/titles&gt;&lt;periodical&gt;&lt;full-title&gt;European Journal of Oral Sciences&lt;/full-title&gt;&lt;/periodical&gt;&lt;pages&gt;413-418&lt;/pages&gt;&lt;volume&gt;117&lt;/volume&gt;&lt;number&gt;4&lt;/number&gt;&lt;keywords&gt;&lt;keyword&gt;adults&lt;/keyword&gt;&lt;keyword&gt;effect modifiers&lt;/keyword&gt;&lt;keyword&gt;health behaviours&lt;/keyword&gt;&lt;keyword&gt;psychology&lt;/keyword&gt;&lt;keyword&gt;socio-economic factors&lt;/keyword&gt;&lt;/keywords&gt;&lt;dates&gt;&lt;year&gt;2009&lt;/year&gt;&lt;/dates&gt;&lt;publisher&gt;Blackwell Publishing Ltd&lt;/publisher&gt;&lt;urls&gt;&lt;related-urls&gt;&lt;url&gt;http://dx.doi.org/10.1111/j.1600-0722.2009.00655.x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1" w:tooltip="Bernabé, 2009 #429" w:history="1">
        <w:r w:rsidR="00CA49C9" w:rsidRPr="007C2FAA">
          <w:rPr>
            <w:rFonts w:ascii="Times New Roman" w:hAnsi="Times New Roman" w:cs="Times New Roman"/>
            <w:noProof/>
            <w:sz w:val="24"/>
            <w:szCs w:val="24"/>
          </w:rPr>
          <w:t>Bernabé</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2009</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B23871" w:rsidRPr="007C2FAA">
        <w:rPr>
          <w:rFonts w:ascii="Times New Roman" w:hAnsi="Times New Roman" w:cs="Times New Roman"/>
          <w:sz w:val="24"/>
          <w:szCs w:val="24"/>
        </w:rPr>
        <w:t>.</w:t>
      </w:r>
      <w:r w:rsidR="00255C71" w:rsidRPr="007C2FAA">
        <w:rPr>
          <w:rFonts w:ascii="Times New Roman" w:hAnsi="Times New Roman" w:cs="Times New Roman"/>
          <w:sz w:val="24"/>
          <w:szCs w:val="24"/>
        </w:rPr>
        <w:t xml:space="preserve"> </w:t>
      </w:r>
      <w:r w:rsidRPr="007C2FAA">
        <w:rPr>
          <w:rFonts w:ascii="Times New Roman" w:hAnsi="Times New Roman" w:cs="Times New Roman"/>
          <w:sz w:val="24"/>
          <w:szCs w:val="24"/>
        </w:rPr>
        <w:t>T</w:t>
      </w:r>
      <w:r w:rsidR="00313118" w:rsidRPr="007C2FAA">
        <w:rPr>
          <w:rFonts w:ascii="Times New Roman" w:hAnsi="Times New Roman" w:cs="Times New Roman"/>
          <w:sz w:val="24"/>
          <w:szCs w:val="24"/>
        </w:rPr>
        <w:t>he association between SOC and different oral health related behaviours remained even after controlling for SES and demographic factors</w:t>
      </w:r>
      <w:r w:rsidR="008C3E4E"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&lt;EndNote&gt;&lt;Cite&gt;&lt;Author&gt;Bernabé&lt;/Author&gt;&lt;Year&gt;2009&lt;/Year&gt;&lt;RecNum&gt;429&lt;/RecNum&gt;&lt;DisplayText&gt;(Bernabé&lt;style face="italic"&gt; et al.&lt;/style&gt;, 2009)&lt;/DisplayText&gt;&lt;record&gt;&lt;rec-number&gt;429&lt;/rec-number&gt;&lt;foreign-keys&gt;&lt;key app="EN" db-id="ptfsfw2e7fvv0we0zspxtffwpeaexrxpr2xs"&gt;429&lt;/key&gt;&lt;/foreign-keys&gt;&lt;ref-type name="Journal Article"&gt;17&lt;/ref-type&gt;&lt;contributors&gt;&lt;authors&gt;&lt;author&gt;Bernabé, Eduardo&lt;/author&gt;&lt;author&gt;Kivimäki, Mika&lt;/author&gt;&lt;author&gt;Tsakos, Georgios&lt;/author&gt;&lt;author&gt;Suominen-Taipale, Anna L.&lt;/author&gt;&lt;author&gt;Nordblad, Anne&lt;/author&gt;&lt;author&gt;Savolainen, Jarno&lt;/author&gt;&lt;author&gt;Uutela, Antti&lt;/author&gt;&lt;author&gt;Sheiham, Aubrey&lt;/author&gt;&lt;author&gt;Watt, Richard G.&lt;/author&gt;&lt;/authors&gt;&lt;/contributors&gt;&lt;titles&gt;&lt;title&gt;The relationship among sense of coherence, socio-economic status, and oral health-related behaviours among Finnish dentate adults&lt;/title&gt;&lt;secondary-title&gt;European Journal of Oral Sciences&lt;/secondary-title&gt;&lt;/titles&gt;&lt;periodical&gt;&lt;full-title&gt;European Journal of Oral Sciences&lt;/full-title&gt;&lt;/periodical&gt;&lt;pages&gt;413-418&lt;/pages&gt;&lt;volume&gt;117&lt;/volume&gt;&lt;number&gt;4&lt;/number&gt;&lt;keywords&gt;&lt;keyword&gt;adults&lt;/keyword&gt;&lt;keyword&gt;effect modifiers&lt;/keyword&gt;&lt;keyword&gt;health behaviours&lt;/keyword&gt;&lt;keyword&gt;psychology&lt;/keyword&gt;&lt;keyword&gt;socio-economic factors&lt;/keyword&gt;&lt;/keywords&gt;&lt;dates&gt;&lt;year&gt;2009&lt;/year&gt;&lt;/dates&gt;&lt;publisher&gt;Blackwell Publishing Ltd&lt;/publisher&gt;&lt;urls&gt;&lt;related-urls&gt;&lt;url&gt;http://dx.doi.org/10.1111/j.1600-0722.2009.00655.x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1" w:tooltip="Bernabé, 2009 #429" w:history="1">
        <w:r w:rsidR="00CA49C9" w:rsidRPr="007C2FAA">
          <w:rPr>
            <w:rFonts w:ascii="Times New Roman" w:hAnsi="Times New Roman" w:cs="Times New Roman"/>
            <w:noProof/>
            <w:sz w:val="24"/>
            <w:szCs w:val="24"/>
          </w:rPr>
          <w:t>Bernabé</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2009</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313118" w:rsidRPr="007C2FAA">
        <w:rPr>
          <w:rFonts w:ascii="Times New Roman" w:hAnsi="Times New Roman" w:cs="Times New Roman"/>
          <w:sz w:val="24"/>
          <w:szCs w:val="24"/>
        </w:rPr>
        <w:t xml:space="preserve">. </w:t>
      </w:r>
      <w:r w:rsidR="00B23871" w:rsidRPr="007C2FAA">
        <w:rPr>
          <w:rFonts w:ascii="Times New Roman" w:hAnsi="Times New Roman" w:cs="Times New Roman"/>
          <w:sz w:val="24"/>
          <w:szCs w:val="24"/>
        </w:rPr>
        <w:t xml:space="preserve">A recent Swedish </w:t>
      </w:r>
      <w:r w:rsidR="00BB39DC" w:rsidRPr="007C2FAA">
        <w:rPr>
          <w:rFonts w:ascii="Times New Roman" w:hAnsi="Times New Roman" w:cs="Times New Roman"/>
          <w:sz w:val="24"/>
          <w:szCs w:val="24"/>
        </w:rPr>
        <w:t xml:space="preserve">study in 910 adults aged 20-80 years of age </w:t>
      </w:r>
      <w:r w:rsidRPr="007C2FAA">
        <w:rPr>
          <w:rFonts w:ascii="Times New Roman" w:hAnsi="Times New Roman" w:cs="Times New Roman"/>
          <w:sz w:val="24"/>
          <w:szCs w:val="24"/>
        </w:rPr>
        <w:t xml:space="preserve">also supported </w:t>
      </w:r>
      <w:r w:rsidR="00CC2A72" w:rsidRPr="007C2FAA">
        <w:rPr>
          <w:rFonts w:ascii="Times New Roman" w:hAnsi="Times New Roman" w:cs="Times New Roman"/>
          <w:sz w:val="24"/>
          <w:szCs w:val="24"/>
        </w:rPr>
        <w:t xml:space="preserve">the </w:t>
      </w:r>
      <w:r w:rsidRPr="007C2FAA">
        <w:rPr>
          <w:rFonts w:ascii="Times New Roman" w:hAnsi="Times New Roman" w:cs="Times New Roman"/>
          <w:sz w:val="24"/>
          <w:szCs w:val="24"/>
        </w:rPr>
        <w:t xml:space="preserve">relationship between </w:t>
      </w:r>
      <w:r w:rsidR="00BB39DC" w:rsidRPr="007C2FAA">
        <w:rPr>
          <w:rFonts w:ascii="Times New Roman" w:hAnsi="Times New Roman" w:cs="Times New Roman"/>
          <w:sz w:val="24"/>
          <w:szCs w:val="24"/>
          <w:lang w:val="en-US"/>
        </w:rPr>
        <w:t xml:space="preserve">oral health related </w:t>
      </w:r>
      <w:r w:rsidR="00CE6FC1" w:rsidRPr="007C2FAA">
        <w:rPr>
          <w:rFonts w:ascii="Times New Roman" w:hAnsi="Times New Roman" w:cs="Times New Roman"/>
          <w:sz w:val="24"/>
          <w:szCs w:val="24"/>
          <w:lang w:val="en-US"/>
        </w:rPr>
        <w:t>behaviours</w:t>
      </w:r>
      <w:r w:rsidR="007E1B1F" w:rsidRPr="007C2FAA">
        <w:rPr>
          <w:rFonts w:ascii="Times New Roman" w:hAnsi="Times New Roman" w:cs="Times New Roman"/>
          <w:sz w:val="24"/>
          <w:szCs w:val="24"/>
          <w:lang w:val="en-US"/>
        </w:rPr>
        <w:t xml:space="preserve"> </w:t>
      </w:r>
      <w:r w:rsidR="00CC2A72" w:rsidRPr="007C2FAA">
        <w:rPr>
          <w:rFonts w:ascii="Times New Roman" w:hAnsi="Times New Roman" w:cs="Times New Roman"/>
          <w:sz w:val="24"/>
          <w:szCs w:val="24"/>
          <w:lang w:val="en-US"/>
        </w:rPr>
        <w:t xml:space="preserve">and </w:t>
      </w:r>
      <w:r w:rsidR="00BB39DC" w:rsidRPr="007C2FAA">
        <w:rPr>
          <w:rFonts w:ascii="Times New Roman" w:hAnsi="Times New Roman" w:cs="Times New Roman"/>
          <w:sz w:val="24"/>
          <w:szCs w:val="24"/>
          <w:lang w:val="en-US"/>
        </w:rPr>
        <w:t xml:space="preserve">SOC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&lt;EndNote&gt;&lt;Cite&gt;&lt;Author&gt;Lindmark&lt;/Author&gt;&lt;Year&gt;2011&lt;/Year&gt;&lt;RecNum&gt;401&lt;/RecNum&gt;&lt;DisplayText&gt;(Lindmark&lt;style face="italic"&gt; et al.&lt;/style&gt;, 2011a)&lt;/DisplayText&gt;&lt;record&gt;&lt;rec-number&gt;401&lt;/rec-number&gt;&lt;foreign-keys&gt;&lt;key app="EN" db-id="ptfsfw2e7fvv0we0zspxtffwpeaexrxpr2xs"&gt;401&lt;/key&gt;&lt;/foreign-keys&gt;&lt;ref-type name="Journal Article"&gt;17&lt;/ref-type&gt;&lt;contributors&gt;&lt;authors&gt;&lt;author&gt;Lindmark, U.&lt;/author&gt;&lt;author&gt;Hakeberg, M.&lt;/author&gt;&lt;author&gt;Hugoson, A.&lt;/author&gt;&lt;/authors&gt;&lt;/contributors&gt;&lt;titles&gt;&lt;title&gt;Sense of coherence and its relationship with oral health–related behaviour and knowledge of and attitudes towards oral health&lt;/title&gt;&lt;secondary-title&gt;Community Dentistry and Oral Epidemiology&lt;/secondary-title&gt;&lt;/titles&gt;&lt;periodical&gt;&lt;full-title&gt;Community Dentistry and Oral Epidemiology&lt;/full-title&gt;&lt;/periodical&gt;&lt;pages&gt;542-553&lt;/pages&gt;&lt;volume&gt;39&lt;/volume&gt;&lt;number&gt;6&lt;/number&gt;&lt;keywords&gt;&lt;keyword&gt;adults&lt;/keyword&gt;&lt;keyword&gt;Oral health&lt;/keyword&gt;&lt;keyword&gt;psychosocial aspects of oral health&lt;/keyword&gt;&lt;/keywords&gt;&lt;dates&gt;&lt;year&gt;2011&lt;/year&gt;&lt;/dates&gt;&lt;publisher&gt;Blackwell Publishing Ltd&lt;/publisher&gt;&lt;urls&gt;&lt;related-urls&gt;&lt;url&gt;http://dx.doi.org/10.1111/j.1600-0528.2011.00627.x &lt;/url&gt;&lt;/related-urls&gt;&lt;/urls&gt;&lt;/record&gt;&lt;/Cite&gt;&lt;/EndNote&gt;</w:instrText>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237" w:tooltip="Lindmark, 2011 #401" w:history="1">
        <w:r w:rsidR="00CA49C9" w:rsidRPr="007C2FAA">
          <w:rPr>
            <w:rFonts w:ascii="Times New Roman" w:hAnsi="Times New Roman" w:cs="Times New Roman"/>
            <w:noProof/>
            <w:sz w:val="24"/>
            <w:szCs w:val="24"/>
            <w:lang w:val="en-US"/>
          </w:rPr>
          <w:t>Lindmark</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2011a</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BB39DC" w:rsidRPr="007C2FAA">
        <w:rPr>
          <w:rFonts w:ascii="Times New Roman" w:hAnsi="Times New Roman" w:cs="Times New Roman"/>
          <w:sz w:val="24"/>
          <w:szCs w:val="24"/>
          <w:lang w:val="en-US"/>
        </w:rPr>
        <w:t xml:space="preserve">. </w:t>
      </w:r>
      <w:r w:rsidR="00DA49BC" w:rsidRPr="007C2FAA">
        <w:rPr>
          <w:rFonts w:ascii="Times New Roman" w:hAnsi="Times New Roman" w:cs="Times New Roman"/>
          <w:sz w:val="24"/>
          <w:szCs w:val="24"/>
          <w:lang w:val="en-US"/>
        </w:rPr>
        <w:t xml:space="preserve">Again, </w:t>
      </w:r>
      <w:r w:rsidR="00BB39DC" w:rsidRPr="007C2FAA">
        <w:rPr>
          <w:rFonts w:ascii="Times New Roman" w:hAnsi="Times New Roman" w:cs="Times New Roman"/>
          <w:sz w:val="24"/>
          <w:szCs w:val="24"/>
          <w:lang w:val="en-US"/>
        </w:rPr>
        <w:t>high SOC</w:t>
      </w:r>
      <w:r w:rsidR="00DA49BC" w:rsidRPr="007C2FAA">
        <w:rPr>
          <w:rFonts w:ascii="Times New Roman" w:hAnsi="Times New Roman" w:cs="Times New Roman"/>
          <w:sz w:val="24"/>
          <w:szCs w:val="24"/>
          <w:lang w:val="en-US"/>
        </w:rPr>
        <w:t xml:space="preserve"> was related to</w:t>
      </w:r>
      <w:r w:rsidR="00BB39DC" w:rsidRPr="007C2FAA">
        <w:rPr>
          <w:rFonts w:ascii="Times New Roman" w:hAnsi="Times New Roman" w:cs="Times New Roman"/>
          <w:sz w:val="24"/>
          <w:szCs w:val="24"/>
          <w:lang w:val="en-US"/>
        </w:rPr>
        <w:t xml:space="preserve"> better dietary choices after adjusting for all the confounders. </w:t>
      </w:r>
      <w:r w:rsidR="00DA49BC" w:rsidRPr="007C2FAA">
        <w:rPr>
          <w:rFonts w:ascii="Times New Roman" w:hAnsi="Times New Roman" w:cs="Times New Roman"/>
          <w:sz w:val="24"/>
          <w:szCs w:val="24"/>
          <w:lang w:val="en-US"/>
        </w:rPr>
        <w:t>I</w:t>
      </w:r>
      <w:r w:rsidR="00BB39DC" w:rsidRPr="007C2FAA">
        <w:rPr>
          <w:rFonts w:ascii="Times New Roman" w:hAnsi="Times New Roman" w:cs="Times New Roman"/>
          <w:sz w:val="24"/>
          <w:szCs w:val="24"/>
          <w:lang w:val="en-US"/>
        </w:rPr>
        <w:t>ndividuals with a stronger SOC</w:t>
      </w:r>
      <w:r w:rsidR="00DA49BC" w:rsidRPr="007C2FAA">
        <w:rPr>
          <w:rFonts w:ascii="Times New Roman" w:hAnsi="Times New Roman" w:cs="Times New Roman"/>
          <w:sz w:val="24"/>
          <w:szCs w:val="24"/>
          <w:lang w:val="en-US"/>
        </w:rPr>
        <w:t xml:space="preserve"> also</w:t>
      </w:r>
      <w:r w:rsidR="00BB39DC" w:rsidRPr="007C2FAA">
        <w:rPr>
          <w:rFonts w:ascii="Times New Roman" w:hAnsi="Times New Roman" w:cs="Times New Roman"/>
          <w:sz w:val="24"/>
          <w:szCs w:val="24"/>
          <w:lang w:val="en-US"/>
        </w:rPr>
        <w:t xml:space="preserve"> had </w:t>
      </w:r>
      <w:r w:rsidR="00DA49BC" w:rsidRPr="007C2FAA">
        <w:rPr>
          <w:rFonts w:ascii="Times New Roman" w:hAnsi="Times New Roman" w:cs="Times New Roman"/>
          <w:sz w:val="24"/>
          <w:szCs w:val="24"/>
          <w:lang w:val="en-US"/>
        </w:rPr>
        <w:t xml:space="preserve">better </w:t>
      </w:r>
      <w:r w:rsidR="00BB39DC" w:rsidRPr="007C2FAA">
        <w:rPr>
          <w:rFonts w:ascii="Times New Roman" w:hAnsi="Times New Roman" w:cs="Times New Roman"/>
          <w:sz w:val="24"/>
          <w:szCs w:val="24"/>
          <w:lang w:val="en-US"/>
        </w:rPr>
        <w:t>knowledge of dental health</w:t>
      </w:r>
      <w:r w:rsidR="00BB39DC" w:rsidRPr="007C2FAA">
        <w:rPr>
          <w:rFonts w:ascii="AdvPSPAL-R" w:hAnsi="AdvPSPAL-R" w:cs="AdvPSPAL-R"/>
          <w:sz w:val="20"/>
          <w:szCs w:val="20"/>
          <w:lang w:val="en-US"/>
        </w:rPr>
        <w:t xml:space="preserve"> </w:t>
      </w:r>
      <w:r w:rsidR="00BB39DC" w:rsidRPr="007C2FAA">
        <w:rPr>
          <w:rFonts w:ascii="Times New Roman" w:hAnsi="Times New Roman" w:cs="Times New Roman"/>
          <w:sz w:val="24"/>
          <w:szCs w:val="24"/>
          <w:lang w:val="en-US"/>
        </w:rPr>
        <w:t xml:space="preserve">and positive attitudes towards oral health. </w:t>
      </w:r>
    </w:p>
    <w:p w:rsidR="008B350F" w:rsidRPr="007C2FAA" w:rsidRDefault="00313118" w:rsidP="00CC2A72">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 xml:space="preserve">All the </w:t>
      </w:r>
      <w:r w:rsidR="00DA49BC" w:rsidRPr="007C2FAA">
        <w:rPr>
          <w:rFonts w:ascii="Times New Roman" w:hAnsi="Times New Roman" w:cs="Times New Roman"/>
          <w:sz w:val="24"/>
          <w:szCs w:val="24"/>
          <w:lang w:val="en-US"/>
        </w:rPr>
        <w:t xml:space="preserve">studies of the </w:t>
      </w:r>
      <w:r w:rsidRPr="007C2FAA">
        <w:rPr>
          <w:rFonts w:ascii="Times New Roman" w:hAnsi="Times New Roman" w:cs="Times New Roman"/>
          <w:sz w:val="24"/>
          <w:szCs w:val="24"/>
          <w:lang w:val="en-US"/>
        </w:rPr>
        <w:t>relationship between SOC and oral heal</w:t>
      </w:r>
      <w:r w:rsidR="003229B6" w:rsidRPr="007C2FAA">
        <w:rPr>
          <w:rFonts w:ascii="Times New Roman" w:hAnsi="Times New Roman" w:cs="Times New Roman"/>
          <w:sz w:val="24"/>
          <w:szCs w:val="24"/>
          <w:lang w:val="en-US"/>
        </w:rPr>
        <w:t>t</w:t>
      </w:r>
      <w:r w:rsidRPr="007C2FAA">
        <w:rPr>
          <w:rFonts w:ascii="Times New Roman" w:hAnsi="Times New Roman" w:cs="Times New Roman"/>
          <w:sz w:val="24"/>
          <w:szCs w:val="24"/>
          <w:lang w:val="en-US"/>
        </w:rPr>
        <w:t>h</w:t>
      </w:r>
      <w:r w:rsidR="003229B6" w:rsidRPr="007C2FAA">
        <w:rPr>
          <w:rFonts w:ascii="Times New Roman" w:hAnsi="Times New Roman" w:cs="Times New Roman"/>
          <w:sz w:val="24"/>
          <w:szCs w:val="24"/>
          <w:lang w:val="en-US"/>
        </w:rPr>
        <w:t xml:space="preserve"> </w:t>
      </w:r>
      <w:r w:rsidRPr="007C2FAA">
        <w:rPr>
          <w:rFonts w:ascii="Times New Roman" w:hAnsi="Times New Roman" w:cs="Times New Roman"/>
          <w:sz w:val="24"/>
          <w:szCs w:val="24"/>
          <w:lang w:val="en-US"/>
        </w:rPr>
        <w:t>related</w:t>
      </w:r>
      <w:r w:rsidR="003229B6" w:rsidRPr="007C2FAA">
        <w:rPr>
          <w:rFonts w:ascii="Times New Roman" w:hAnsi="Times New Roman" w:cs="Times New Roman"/>
          <w:sz w:val="24"/>
          <w:szCs w:val="24"/>
          <w:lang w:val="en-US"/>
        </w:rPr>
        <w:t xml:space="preserve"> behaviours have </w:t>
      </w:r>
      <w:r w:rsidR="00EF7FBF" w:rsidRPr="007C2FAA">
        <w:rPr>
          <w:rFonts w:ascii="Times New Roman" w:hAnsi="Times New Roman" w:cs="Times New Roman"/>
          <w:sz w:val="24"/>
          <w:szCs w:val="24"/>
          <w:lang w:val="en-US"/>
        </w:rPr>
        <w:t xml:space="preserve">both strengths and limitations. </w:t>
      </w:r>
      <w:r w:rsidR="00DA49BC" w:rsidRPr="007C2FAA">
        <w:rPr>
          <w:rFonts w:ascii="Times New Roman" w:hAnsi="Times New Roman" w:cs="Times New Roman"/>
          <w:sz w:val="24"/>
          <w:szCs w:val="24"/>
          <w:lang w:val="en-US"/>
        </w:rPr>
        <w:t>Their strengths include</w:t>
      </w:r>
      <w:r w:rsidR="003229B6" w:rsidRPr="007C2FAA">
        <w:rPr>
          <w:rFonts w:ascii="Times New Roman" w:hAnsi="Times New Roman" w:cs="Times New Roman"/>
          <w:sz w:val="24"/>
          <w:szCs w:val="24"/>
          <w:lang w:val="en-US"/>
        </w:rPr>
        <w:t xml:space="preserve"> large nationally representative samples of adults with excellent participation rates along with different oral health behaviours</w:t>
      </w:r>
      <w:r w:rsidR="00DA49BC" w:rsidRPr="007C2FAA">
        <w:rPr>
          <w:rFonts w:ascii="Times New Roman" w:hAnsi="Times New Roman" w:cs="Times New Roman"/>
          <w:sz w:val="24"/>
          <w:szCs w:val="24"/>
          <w:lang w:val="en-US"/>
        </w:rPr>
        <w:t>. Again a</w:t>
      </w:r>
      <w:r w:rsidR="003229B6" w:rsidRPr="007C2FAA">
        <w:rPr>
          <w:rFonts w:ascii="Times New Roman" w:hAnsi="Times New Roman" w:cs="Times New Roman"/>
          <w:sz w:val="24"/>
          <w:szCs w:val="24"/>
          <w:lang w:val="en-US"/>
        </w:rPr>
        <w:t xml:space="preserve"> limitation </w:t>
      </w:r>
      <w:r w:rsidR="007E1B1F" w:rsidRPr="007C2FAA">
        <w:rPr>
          <w:rFonts w:ascii="Times New Roman" w:hAnsi="Times New Roman" w:cs="Times New Roman"/>
          <w:sz w:val="24"/>
          <w:szCs w:val="24"/>
          <w:lang w:val="en-US"/>
        </w:rPr>
        <w:t>is</w:t>
      </w:r>
      <w:r w:rsidR="003229B6" w:rsidRPr="007C2FAA">
        <w:rPr>
          <w:rFonts w:ascii="Times New Roman" w:hAnsi="Times New Roman" w:cs="Times New Roman"/>
          <w:sz w:val="24"/>
          <w:szCs w:val="24"/>
          <w:lang w:val="en-US"/>
        </w:rPr>
        <w:t xml:space="preserve"> the</w:t>
      </w:r>
      <w:r w:rsidR="007E1B1F" w:rsidRPr="007C2FAA">
        <w:rPr>
          <w:rFonts w:ascii="Times New Roman" w:hAnsi="Times New Roman" w:cs="Times New Roman"/>
          <w:sz w:val="24"/>
          <w:szCs w:val="24"/>
          <w:lang w:val="en-US"/>
        </w:rPr>
        <w:t>ir</w:t>
      </w:r>
      <w:r w:rsidR="003229B6" w:rsidRPr="007C2FAA">
        <w:rPr>
          <w:rFonts w:ascii="Times New Roman" w:hAnsi="Times New Roman" w:cs="Times New Roman"/>
          <w:sz w:val="24"/>
          <w:szCs w:val="24"/>
          <w:lang w:val="en-US"/>
        </w:rPr>
        <w:t xml:space="preserve"> </w:t>
      </w:r>
      <w:r w:rsidR="00DA49BC" w:rsidRPr="007C2FAA">
        <w:rPr>
          <w:rFonts w:ascii="Times New Roman" w:hAnsi="Times New Roman" w:cs="Times New Roman"/>
          <w:sz w:val="24"/>
          <w:szCs w:val="24"/>
          <w:lang w:val="en-US"/>
        </w:rPr>
        <w:t>c</w:t>
      </w:r>
      <w:r w:rsidR="00B614D5" w:rsidRPr="007C2FAA">
        <w:rPr>
          <w:rFonts w:ascii="Times New Roman" w:hAnsi="Times New Roman" w:cs="Times New Roman"/>
          <w:sz w:val="24"/>
          <w:szCs w:val="24"/>
          <w:lang w:val="en-US"/>
        </w:rPr>
        <w:t>ross-sectional</w:t>
      </w:r>
      <w:r w:rsidR="00DA49BC" w:rsidRPr="007C2FAA">
        <w:rPr>
          <w:rFonts w:ascii="Times New Roman" w:hAnsi="Times New Roman" w:cs="Times New Roman"/>
          <w:sz w:val="24"/>
          <w:szCs w:val="24"/>
          <w:lang w:val="en-US"/>
        </w:rPr>
        <w:t xml:space="preserve"> design. Overall, </w:t>
      </w:r>
      <w:r w:rsidR="007E1B1F" w:rsidRPr="007C2FAA">
        <w:rPr>
          <w:rFonts w:ascii="Times New Roman" w:hAnsi="Times New Roman" w:cs="Times New Roman"/>
          <w:sz w:val="24"/>
          <w:szCs w:val="24"/>
          <w:lang w:val="en-US"/>
        </w:rPr>
        <w:t>consistent</w:t>
      </w:r>
      <w:r w:rsidR="008530C8" w:rsidRPr="007C2FAA">
        <w:rPr>
          <w:rFonts w:ascii="Times New Roman" w:hAnsi="Times New Roman" w:cs="Times New Roman"/>
          <w:sz w:val="24"/>
          <w:szCs w:val="24"/>
          <w:lang w:val="en-US"/>
        </w:rPr>
        <w:t xml:space="preserve"> results </w:t>
      </w:r>
      <w:r w:rsidR="00DA49BC" w:rsidRPr="007C2FAA">
        <w:rPr>
          <w:rFonts w:ascii="Times New Roman" w:hAnsi="Times New Roman" w:cs="Times New Roman"/>
          <w:sz w:val="24"/>
          <w:szCs w:val="24"/>
          <w:lang w:val="en-US"/>
        </w:rPr>
        <w:t xml:space="preserve">across </w:t>
      </w:r>
      <w:r w:rsidR="008530C8" w:rsidRPr="007C2FAA">
        <w:rPr>
          <w:rFonts w:ascii="Times New Roman" w:hAnsi="Times New Roman" w:cs="Times New Roman"/>
          <w:sz w:val="24"/>
          <w:szCs w:val="24"/>
          <w:lang w:val="en-US"/>
        </w:rPr>
        <w:t xml:space="preserve">children and adults </w:t>
      </w:r>
      <w:r w:rsidR="007E1B1F" w:rsidRPr="007C2FAA">
        <w:rPr>
          <w:rFonts w:ascii="Times New Roman" w:hAnsi="Times New Roman" w:cs="Times New Roman"/>
          <w:sz w:val="24"/>
          <w:szCs w:val="24"/>
          <w:lang w:val="en-US"/>
        </w:rPr>
        <w:t>are compelling and</w:t>
      </w:r>
      <w:r w:rsidR="008530C8" w:rsidRPr="007C2FAA">
        <w:rPr>
          <w:rFonts w:ascii="Times New Roman" w:hAnsi="Times New Roman" w:cs="Times New Roman"/>
          <w:sz w:val="24"/>
          <w:szCs w:val="24"/>
          <w:lang w:val="en-US"/>
        </w:rPr>
        <w:t xml:space="preserve"> suggest further research exploring the gaps in the current literature should be conducted.</w:t>
      </w:r>
    </w:p>
    <w:p w:rsidR="00BB39DC" w:rsidRPr="007C2FAA" w:rsidRDefault="00BB39DC" w:rsidP="0076232B">
      <w:pPr>
        <w:pStyle w:val="Heading5"/>
        <w:spacing w:line="360" w:lineRule="auto"/>
      </w:pPr>
      <w:r w:rsidRPr="007C2FAA">
        <w:lastRenderedPageBreak/>
        <w:t>SOC and OHQoL</w:t>
      </w:r>
    </w:p>
    <w:p w:rsidR="00913CFB"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According to the Wilson and Cleary model</w:t>
      </w:r>
      <w:r w:rsidR="00EF7FBF" w:rsidRPr="007C2FAA">
        <w:rPr>
          <w:rFonts w:ascii="Times New Roman" w:hAnsi="Times New Roman" w:cs="Times New Roman"/>
          <w:sz w:val="24"/>
          <w:szCs w:val="24"/>
        </w:rPr>
        <w:t xml:space="preserve"> </w:t>
      </w:r>
      <w:r w:rsidR="00EF7FBF"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EF7FBF" w:rsidRPr="007C2FAA">
        <w:rPr>
          <w:rFonts w:ascii="Times New Roman" w:hAnsi="Times New Roman" w:cs="Times New Roman"/>
          <w:sz w:val="24"/>
          <w:szCs w:val="24"/>
        </w:rPr>
        <w:fldChar w:fldCharType="separate"/>
      </w:r>
      <w:r w:rsidR="00EF7FBF" w:rsidRPr="007C2FAA">
        <w:rPr>
          <w:rFonts w:ascii="Times New Roman" w:hAnsi="Times New Roman" w:cs="Times New Roman"/>
          <w:noProof/>
          <w:sz w:val="24"/>
          <w:szCs w:val="24"/>
        </w:rPr>
        <w:t>(</w:t>
      </w:r>
      <w:hyperlink w:anchor="_ENREF_464" w:tooltip="Wilson, 1995 #226" w:history="1">
        <w:r w:rsidR="00CA49C9" w:rsidRPr="007C2FAA">
          <w:rPr>
            <w:rFonts w:ascii="Times New Roman" w:hAnsi="Times New Roman" w:cs="Times New Roman"/>
            <w:noProof/>
            <w:sz w:val="24"/>
            <w:szCs w:val="24"/>
          </w:rPr>
          <w:t>1995</w:t>
        </w:r>
      </w:hyperlink>
      <w:r w:rsidR="00EF7FBF" w:rsidRPr="007C2FAA">
        <w:rPr>
          <w:rFonts w:ascii="Times New Roman" w:hAnsi="Times New Roman" w:cs="Times New Roman"/>
          <w:noProof/>
          <w:sz w:val="24"/>
          <w:szCs w:val="24"/>
        </w:rPr>
        <w:t>)</w:t>
      </w:r>
      <w:r w:rsidR="00EF7FBF" w:rsidRPr="007C2FAA">
        <w:rPr>
          <w:rFonts w:ascii="Times New Roman" w:hAnsi="Times New Roman" w:cs="Times New Roman"/>
          <w:sz w:val="24"/>
          <w:szCs w:val="24"/>
        </w:rPr>
        <w:fldChar w:fldCharType="end"/>
      </w:r>
      <w:r w:rsidR="00DA49BC" w:rsidRPr="007C2FAA">
        <w:rPr>
          <w:rFonts w:ascii="Times New Roman" w:hAnsi="Times New Roman" w:cs="Times New Roman"/>
          <w:sz w:val="24"/>
          <w:szCs w:val="24"/>
        </w:rPr>
        <w:t>,</w:t>
      </w:r>
      <w:r w:rsidRPr="007C2FAA">
        <w:rPr>
          <w:rFonts w:ascii="Times New Roman" w:hAnsi="Times New Roman" w:cs="Times New Roman"/>
          <w:sz w:val="24"/>
          <w:szCs w:val="24"/>
        </w:rPr>
        <w:t xml:space="preserve"> individual characteristics such as</w:t>
      </w:r>
      <w:r w:rsidR="00CC2A72" w:rsidRPr="007C2FAA">
        <w:rPr>
          <w:rFonts w:ascii="Times New Roman" w:hAnsi="Times New Roman" w:cs="Times New Roman"/>
          <w:sz w:val="24"/>
          <w:szCs w:val="24"/>
        </w:rPr>
        <w:t xml:space="preserve"> SOC impact on OHQoL</w:t>
      </w:r>
      <w:r w:rsidRPr="007C2FAA">
        <w:rPr>
          <w:rFonts w:ascii="Times New Roman" w:hAnsi="Times New Roman" w:cs="Times New Roman"/>
          <w:sz w:val="24"/>
          <w:szCs w:val="24"/>
        </w:rPr>
        <w:t xml:space="preserve">. However this relationship has not been tested widely in </w:t>
      </w:r>
      <w:r w:rsidR="0078087F" w:rsidRPr="007C2FAA">
        <w:rPr>
          <w:rFonts w:ascii="Times New Roman" w:hAnsi="Times New Roman" w:cs="Times New Roman"/>
          <w:sz w:val="24"/>
          <w:szCs w:val="24"/>
        </w:rPr>
        <w:t xml:space="preserve">the context of </w:t>
      </w:r>
      <w:r w:rsidRPr="007C2FAA">
        <w:rPr>
          <w:rFonts w:ascii="Times New Roman" w:hAnsi="Times New Roman" w:cs="Times New Roman"/>
          <w:sz w:val="24"/>
          <w:szCs w:val="24"/>
        </w:rPr>
        <w:t xml:space="preserve">oral health. </w:t>
      </w:r>
      <w:r w:rsidR="00145E36" w:rsidRPr="007C2FAA">
        <w:rPr>
          <w:rFonts w:ascii="Times New Roman" w:hAnsi="Times New Roman" w:cs="Times New Roman"/>
          <w:sz w:val="24"/>
          <w:szCs w:val="24"/>
        </w:rPr>
        <w:t>I</w:t>
      </w:r>
      <w:r w:rsidRPr="007C2FAA">
        <w:rPr>
          <w:rFonts w:ascii="Times New Roman" w:hAnsi="Times New Roman" w:cs="Times New Roman"/>
          <w:sz w:val="24"/>
          <w:szCs w:val="24"/>
        </w:rPr>
        <w:t>n a large sample of 4039 Finnish adults aged 30-64 years</w:t>
      </w:r>
      <w:r w:rsidR="00145E36" w:rsidRPr="007C2FAA">
        <w:rPr>
          <w:rFonts w:ascii="Times New Roman" w:hAnsi="Times New Roman" w:cs="Times New Roman"/>
          <w:sz w:val="24"/>
          <w:szCs w:val="24"/>
        </w:rPr>
        <w:t>,</w:t>
      </w:r>
      <w:r w:rsidRPr="007C2FAA">
        <w:rPr>
          <w:rFonts w:ascii="Times New Roman" w:hAnsi="Times New Roman" w:cs="Times New Roman"/>
          <w:sz w:val="24"/>
          <w:szCs w:val="24"/>
        </w:rPr>
        <w:t xml:space="preserve"> those who possessed </w:t>
      </w:r>
      <w:r w:rsidR="0078087F" w:rsidRPr="007C2FAA">
        <w:rPr>
          <w:rFonts w:ascii="Times New Roman" w:hAnsi="Times New Roman" w:cs="Times New Roman"/>
          <w:sz w:val="24"/>
          <w:szCs w:val="24"/>
        </w:rPr>
        <w:t xml:space="preserve">a </w:t>
      </w:r>
      <w:r w:rsidRPr="007C2FAA">
        <w:rPr>
          <w:rFonts w:ascii="Times New Roman" w:hAnsi="Times New Roman" w:cs="Times New Roman"/>
          <w:sz w:val="24"/>
          <w:szCs w:val="24"/>
        </w:rPr>
        <w:t xml:space="preserve">strong SOC had significantly fewer oral health related problems (as measured by OHIP-14) compared to those with </w:t>
      </w:r>
      <w:r w:rsidR="00BA1B6A" w:rsidRPr="007C2FAA">
        <w:rPr>
          <w:rFonts w:ascii="Times New Roman" w:hAnsi="Times New Roman" w:cs="Times New Roman"/>
          <w:sz w:val="24"/>
          <w:szCs w:val="24"/>
        </w:rPr>
        <w:t xml:space="preserve">a </w:t>
      </w:r>
      <w:r w:rsidRPr="007C2FAA">
        <w:rPr>
          <w:rFonts w:ascii="Times New Roman" w:hAnsi="Times New Roman" w:cs="Times New Roman"/>
          <w:sz w:val="24"/>
          <w:szCs w:val="24"/>
        </w:rPr>
        <w:t>weak SOC</w:t>
      </w:r>
      <w:r w:rsidR="00145E36" w:rsidRPr="007C2FAA">
        <w:rPr>
          <w:rFonts w:ascii="Times New Roman" w:hAnsi="Times New Roman" w:cs="Times New Roman"/>
          <w:sz w:val="24"/>
          <w:szCs w:val="24"/>
        </w:rPr>
        <w:t xml:space="preserve"> </w:t>
      </w:r>
      <w:r w:rsidR="00EF7FBF"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&lt;EndNote&gt;&lt;Cite&gt;&lt;Author&gt;Savolainen&lt;/Author&gt;&lt;Year&gt;2005&lt;/Year&gt;&lt;RecNum&gt;1047&lt;/RecNum&gt;&lt;DisplayText&gt;(Savolainen&lt;style face="italic"&gt; et al.&lt;/style&gt;, 2005a)&lt;/DisplayText&gt;&lt;record&gt;&lt;rec-number&gt;1047&lt;/rec-number&gt;&lt;foreign-keys&gt;&lt;key app="EN" db-id="ptfsfw2e7fvv0we0zspxtffwpeaexrxpr2xs"&gt;1047&lt;/key&gt;&lt;/foreign-keys&gt;&lt;ref-type name="Journal Article"&gt;17&lt;/ref-type&gt;&lt;contributors&gt;&lt;authors&gt;&lt;author&gt;Savolainen, J.&lt;/author&gt;&lt;author&gt;Suominen-Taipale, A. L.&lt;/author&gt;&lt;author&gt;Hausen, H.&lt;/author&gt;&lt;author&gt;Harju, P.&lt;/author&gt;&lt;author&gt;Uutela, A.&lt;/author&gt;&lt;author&gt;Martelin, T.&lt;/author&gt;&lt;author&gt;Knuuttila, M.&lt;/author&gt;&lt;author&gt;Savolainen, Jarno&lt;/author&gt;&lt;author&gt;Suominen-Taipale, Anna-Liisa&lt;/author&gt;&lt;author&gt;Hausen, Hannu&lt;/author&gt;&lt;author&gt;Harju, Paivi&lt;/author&gt;&lt;author&gt;Uutela, Antti&lt;/author&gt;&lt;author&gt;Martelin, Tuija&lt;/author&gt;&lt;author&gt;Knuuttila, Matti&lt;/author&gt;&lt;/authors&gt;&lt;/contributors&gt;&lt;auth-address&gt;Department of Periodontology and Geriatric Dentistry, Institute of Dentistry, University of Oulu, Oulu, Finland. jjsavola@paju.oulu.fi&lt;/auth-address&gt;&lt;titles&gt;&lt;title&gt;Sense of coherence as a determinant of the oral health-related quality of life: a national study in Finnish adults&lt;/title&gt;&lt;secondary-title&gt;European Journal of Oral Sciences&lt;/secondary-title&gt;&lt;/titles&gt;&lt;periodical&gt;&lt;full-title&gt;European Journal of Oral Sciences&lt;/full-title&gt;&lt;/periodical&gt;&lt;pages&gt;121-7&lt;/pages&gt;&lt;volume&gt;113&lt;/volume&gt;&lt;number&gt;2&lt;/number&gt;&lt;dates&gt;&lt;year&gt;2005&lt;/year&gt;&lt;pub-dates&gt;&lt;date&gt;Apr&lt;/date&gt;&lt;/pub-dates&gt;&lt;/dates&gt;&lt;accession-num&gt;15819817&lt;/accession-num&gt;&lt;work-type&gt;Research Support, Non-U.S. Gov&amp;apos;t&lt;/work-type&gt;&lt;urls&gt;&lt;related-urls&gt;&lt;url&gt;http://onlinelibrary.wiley.com/doi/10.1111/j.1600-0722.2005.00201.x/pdf&lt;/url&gt;&lt;/related-urls&gt;&lt;/urls&gt;&lt;/record&gt;&lt;/Cite&gt;&lt;/EndNote&gt;</w:instrText>
      </w:r>
      <w:r w:rsidR="00EF7FBF" w:rsidRPr="007C2FAA">
        <w:rPr>
          <w:rFonts w:ascii="Times New Roman" w:hAnsi="Times New Roman" w:cs="Times New Roman"/>
          <w:sz w:val="24"/>
          <w:szCs w:val="24"/>
        </w:rPr>
        <w:fldChar w:fldCharType="separate"/>
      </w:r>
      <w:r w:rsidR="00EF7FBF" w:rsidRPr="007C2FAA">
        <w:rPr>
          <w:rFonts w:ascii="Times New Roman" w:hAnsi="Times New Roman" w:cs="Times New Roman"/>
          <w:noProof/>
          <w:sz w:val="24"/>
          <w:szCs w:val="24"/>
        </w:rPr>
        <w:t>(</w:t>
      </w:r>
      <w:hyperlink w:anchor="_ENREF_380" w:tooltip="Savolainen, 2005 #1047" w:history="1">
        <w:r w:rsidR="00CA49C9" w:rsidRPr="007C2FAA">
          <w:rPr>
            <w:rFonts w:ascii="Times New Roman" w:hAnsi="Times New Roman" w:cs="Times New Roman"/>
            <w:noProof/>
            <w:sz w:val="24"/>
            <w:szCs w:val="24"/>
          </w:rPr>
          <w:t>Savolainen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2005a</w:t>
        </w:r>
      </w:hyperlink>
      <w:r w:rsidR="00EF7FBF" w:rsidRPr="007C2FAA">
        <w:rPr>
          <w:rFonts w:ascii="Times New Roman" w:hAnsi="Times New Roman" w:cs="Times New Roman"/>
          <w:noProof/>
          <w:sz w:val="24"/>
          <w:szCs w:val="24"/>
        </w:rPr>
        <w:t>)</w:t>
      </w:r>
      <w:r w:rsidR="00EF7FBF" w:rsidRPr="007C2FAA">
        <w:rPr>
          <w:rFonts w:ascii="Times New Roman" w:hAnsi="Times New Roman" w:cs="Times New Roman"/>
          <w:sz w:val="24"/>
          <w:szCs w:val="24"/>
        </w:rPr>
        <w:fldChar w:fldCharType="end"/>
      </w:r>
      <w:r w:rsidR="008C3E4E" w:rsidRPr="007C2FAA">
        <w:rPr>
          <w:rFonts w:ascii="Times New Roman" w:hAnsi="Times New Roman" w:cs="Times New Roman"/>
          <w:sz w:val="24"/>
          <w:szCs w:val="24"/>
        </w:rPr>
        <w:t>.</w:t>
      </w:r>
      <w:r w:rsidR="00B8326F" w:rsidRPr="007C2FAA">
        <w:rPr>
          <w:rFonts w:ascii="Times New Roman" w:hAnsi="Times New Roman" w:cs="Times New Roman"/>
          <w:sz w:val="24"/>
          <w:szCs w:val="24"/>
        </w:rPr>
        <w:t xml:space="preserve"> </w:t>
      </w:r>
      <w:r w:rsidRPr="007C2FAA">
        <w:rPr>
          <w:rFonts w:ascii="Times New Roman" w:hAnsi="Times New Roman" w:cs="Times New Roman"/>
          <w:sz w:val="24"/>
          <w:szCs w:val="24"/>
        </w:rPr>
        <w:t>SOC was related to</w:t>
      </w:r>
      <w:r w:rsidR="00BA1B6A" w:rsidRPr="007C2FAA">
        <w:rPr>
          <w:rFonts w:ascii="Times New Roman" w:hAnsi="Times New Roman" w:cs="Times New Roman"/>
          <w:sz w:val="24"/>
          <w:szCs w:val="24"/>
        </w:rPr>
        <w:t xml:space="preserve"> all seven subscales of OHIP-14</w:t>
      </w:r>
      <w:r w:rsidRPr="007C2FAA">
        <w:rPr>
          <w:rFonts w:ascii="Times New Roman" w:hAnsi="Times New Roman" w:cs="Times New Roman"/>
          <w:sz w:val="24"/>
          <w:szCs w:val="24"/>
        </w:rPr>
        <w:t xml:space="preserve"> </w:t>
      </w:r>
      <w:r w:rsidR="007C590E" w:rsidRPr="007C2FAA">
        <w:rPr>
          <w:rFonts w:ascii="Times New Roman" w:hAnsi="Times New Roman" w:cs="Times New Roman"/>
          <w:sz w:val="24"/>
          <w:szCs w:val="24"/>
        </w:rPr>
        <w:t>although the</w:t>
      </w:r>
      <w:r w:rsidR="00BA1B6A" w:rsidRPr="007C2FAA">
        <w:rPr>
          <w:rFonts w:ascii="Times New Roman" w:hAnsi="Times New Roman" w:cs="Times New Roman"/>
          <w:sz w:val="24"/>
          <w:szCs w:val="24"/>
        </w:rPr>
        <w:t xml:space="preserve"> </w:t>
      </w:r>
      <w:r w:rsidRPr="007C2FAA">
        <w:rPr>
          <w:rFonts w:ascii="Times New Roman" w:hAnsi="Times New Roman" w:cs="Times New Roman"/>
          <w:sz w:val="24"/>
          <w:szCs w:val="24"/>
        </w:rPr>
        <w:t>association was higher with the psychological discomfort, psychological disability and handicap subscales. This association support</w:t>
      </w:r>
      <w:r w:rsidR="00145E36" w:rsidRPr="007C2FAA">
        <w:rPr>
          <w:rFonts w:ascii="Times New Roman" w:hAnsi="Times New Roman" w:cs="Times New Roman"/>
          <w:sz w:val="24"/>
          <w:szCs w:val="24"/>
        </w:rPr>
        <w:t>s</w:t>
      </w:r>
      <w:r w:rsidRPr="007C2FAA">
        <w:rPr>
          <w:rFonts w:ascii="Times New Roman" w:hAnsi="Times New Roman" w:cs="Times New Roman"/>
          <w:sz w:val="24"/>
          <w:szCs w:val="24"/>
        </w:rPr>
        <w:t xml:space="preserve"> </w:t>
      </w:r>
      <w:r w:rsidR="00145E36" w:rsidRPr="007C2FAA">
        <w:rPr>
          <w:rFonts w:ascii="Times New Roman" w:hAnsi="Times New Roman" w:cs="Times New Roman"/>
          <w:sz w:val="24"/>
          <w:szCs w:val="24"/>
        </w:rPr>
        <w:t>SOC a</w:t>
      </w:r>
      <w:r w:rsidRPr="007C2FAA">
        <w:rPr>
          <w:rFonts w:ascii="Times New Roman" w:hAnsi="Times New Roman" w:cs="Times New Roman"/>
          <w:sz w:val="24"/>
          <w:szCs w:val="24"/>
        </w:rPr>
        <w:t>s a psychological resourc</w:t>
      </w:r>
      <w:r w:rsidR="00145E36" w:rsidRPr="007C2FAA">
        <w:rPr>
          <w:rFonts w:ascii="Times New Roman" w:hAnsi="Times New Roman" w:cs="Times New Roman"/>
          <w:sz w:val="24"/>
          <w:szCs w:val="24"/>
        </w:rPr>
        <w:t xml:space="preserve">e to </w:t>
      </w:r>
      <w:r w:rsidRPr="007C2FAA">
        <w:rPr>
          <w:rFonts w:ascii="Times New Roman" w:hAnsi="Times New Roman" w:cs="Times New Roman"/>
          <w:sz w:val="24"/>
          <w:szCs w:val="24"/>
        </w:rPr>
        <w:t>modify a person’s subjective assessment of his</w:t>
      </w:r>
      <w:r w:rsidR="00BA1B6A" w:rsidRPr="007C2FAA">
        <w:rPr>
          <w:rFonts w:ascii="Times New Roman" w:hAnsi="Times New Roman" w:cs="Times New Roman"/>
          <w:sz w:val="24"/>
          <w:szCs w:val="24"/>
        </w:rPr>
        <w:t xml:space="preserve"> or her</w:t>
      </w:r>
      <w:r w:rsidRPr="007C2FAA">
        <w:rPr>
          <w:rFonts w:ascii="Times New Roman" w:hAnsi="Times New Roman" w:cs="Times New Roman"/>
          <w:sz w:val="24"/>
          <w:szCs w:val="24"/>
        </w:rPr>
        <w:t xml:space="preserve"> oral health.</w:t>
      </w:r>
      <w:r w:rsidRPr="007C2FAA">
        <w:rPr>
          <w:rFonts w:ascii="Times New Roman" w:hAnsi="Times New Roman" w:cs="Times New Roman"/>
          <w:sz w:val="24"/>
          <w:szCs w:val="24"/>
          <w:lang w:val="en-US"/>
        </w:rPr>
        <w:t xml:space="preserve"> This is further supported by the findings of a </w:t>
      </w:r>
      <w:r w:rsidR="00BA1B6A" w:rsidRPr="007C2FAA">
        <w:rPr>
          <w:rFonts w:ascii="Times New Roman" w:hAnsi="Times New Roman" w:cs="Times New Roman"/>
          <w:sz w:val="24"/>
          <w:szCs w:val="24"/>
          <w:lang w:val="en-US"/>
        </w:rPr>
        <w:t xml:space="preserve">follow-up </w:t>
      </w:r>
      <w:r w:rsidRPr="007C2FAA">
        <w:rPr>
          <w:rFonts w:ascii="Times New Roman" w:hAnsi="Times New Roman" w:cs="Times New Roman"/>
          <w:sz w:val="24"/>
          <w:szCs w:val="24"/>
          <w:lang w:val="en-US"/>
        </w:rPr>
        <w:t>study by</w:t>
      </w:r>
      <w:r w:rsidR="00CC2A72" w:rsidRPr="007C2FAA">
        <w:rPr>
          <w:rFonts w:ascii="Times New Roman" w:hAnsi="Times New Roman" w:cs="Times New Roman"/>
          <w:sz w:val="24"/>
          <w:szCs w:val="24"/>
          <w:lang w:val="en-US"/>
        </w:rPr>
        <w:t xml:space="preserve"> Savolainen and colleagues</w:t>
      </w:r>
      <w:r w:rsidR="00B8326F" w:rsidRPr="007C2FAA">
        <w:rPr>
          <w:rFonts w:ascii="Times New Roman" w:hAnsi="Times New Roman" w:cs="Times New Roman"/>
          <w:sz w:val="24"/>
          <w:szCs w:val="24"/>
          <w:lang w:val="en-US"/>
        </w:rPr>
        <w:t xml:space="preserve"> </w:t>
      </w:r>
      <w:r w:rsidR="00B8326F"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ExcludeAuth="1"&gt;&lt;Author&gt;Savolainen&lt;/Author&gt;&lt;Year&gt;2009&lt;/Year&gt;&lt;RecNum&gt;424&lt;/RecNum&gt;&lt;DisplayText&gt;(2009)&lt;/DisplayText&gt;&lt;record&gt;&lt;rec-number&gt;424&lt;/rec-number&gt;&lt;foreign-keys&gt;&lt;key app="EN" db-id="ptfsfw2e7fvv0we0zspxtffwpeaexrxpr2xs"&gt;424&lt;/key&gt;&lt;/foreign-keys&gt;&lt;ref-type name="Journal Article"&gt;17&lt;/ref-type&gt;&lt;contributors&gt;&lt;authors&gt;&lt;author&gt;Savolainen, J.&lt;/author&gt;&lt;author&gt;Suominen-Taipale, A.&lt;/author&gt;&lt;author&gt;Uutela, A.&lt;/author&gt;&lt;author&gt;Aromaa, A.&lt;/author&gt;&lt;author&gt;Harkanen, T.&lt;/author&gt;&lt;author&gt;Knuuttila, M.&lt;/author&gt;&lt;/authors&gt;&lt;/contributors&gt;&lt;auth-address&gt;Department of Periodontology and Geriatric Dentistry, Institute of Dentistry, University of Oulu, Oulu, Finland. jarno.savolainen@fimnet.fi&lt;/auth-address&gt;&lt;titles&gt;&lt;title&gt;Sense of coherence associates with oral and general health behaviours&lt;/title&gt;&lt;secondary-title&gt;Community Dental Health&lt;/secondary-title&gt;&lt;/titles&gt;&lt;periodical&gt;&lt;full-title&gt;Community Dental Health&lt;/full-title&gt;&lt;/periodical&gt;&lt;pages&gt;197-203&lt;/pages&gt;&lt;volume&gt;26&lt;/volume&gt;&lt;number&gt;4&lt;/number&gt;&lt;keywords&gt;&lt;keyword&gt;Humans&lt;/keyword&gt;&lt;keyword&gt;Exercise&lt;/keyword&gt;&lt;keyword&gt;Oral Hygiene&lt;/keyword&gt;&lt;keyword&gt;Questionnaires&lt;/keyword&gt;&lt;keyword&gt;Logistic Models&lt;/keyword&gt;&lt;keyword&gt;Cross-Sectional Studies&lt;/keyword&gt;&lt;keyword&gt;Dental Care&lt;/keyword&gt;&lt;keyword&gt;Adaptation, Psychological&lt;/keyword&gt;&lt;keyword&gt;Health Behavior&lt;/keyword&gt;&lt;keyword&gt;Smoking Cessation&lt;/keyword&gt;&lt;keyword&gt;Sex Factors&lt;/keyword&gt;&lt;keyword&gt;Socioeconomic Factors&lt;/keyword&gt;&lt;keyword&gt;Adult&lt;/keyword&gt;&lt;keyword&gt;Middle Aged&lt;/keyword&gt;&lt;keyword&gt;Educational Status&lt;/keyword&gt;&lt;keyword&gt;Health Promotion&lt;/keyword&gt;&lt;keyword&gt;Female&lt;/keyword&gt;&lt;keyword&gt;Male&lt;/keyword&gt;&lt;/keywords&gt;&lt;dates&gt;&lt;year&gt;2009&lt;/year&gt;&lt;/dates&gt;&lt;urls&gt;&lt;related-urls&gt;&lt;url&gt;http://ukpmc.ac.uk/abstract/MED/20088216 &lt;/url&gt;&lt;/related-urls&gt;&lt;/urls&gt;&lt;/record&gt;&lt;/Cite&gt;&lt;/EndNote&gt;</w:instrText>
      </w:r>
      <w:r w:rsidR="00B8326F" w:rsidRPr="007C2FAA">
        <w:rPr>
          <w:rFonts w:ascii="Times New Roman" w:hAnsi="Times New Roman" w:cs="Times New Roman"/>
          <w:sz w:val="24"/>
          <w:szCs w:val="24"/>
          <w:lang w:val="en-US"/>
        </w:rPr>
        <w:fldChar w:fldCharType="separate"/>
      </w:r>
      <w:r w:rsidR="00B8326F" w:rsidRPr="007C2FAA">
        <w:rPr>
          <w:rFonts w:ascii="Times New Roman" w:hAnsi="Times New Roman" w:cs="Times New Roman"/>
          <w:noProof/>
          <w:sz w:val="24"/>
          <w:szCs w:val="24"/>
          <w:lang w:val="en-US"/>
        </w:rPr>
        <w:t>(</w:t>
      </w:r>
      <w:hyperlink w:anchor="_ENREF_379" w:tooltip="Savolainen, 2009 #424" w:history="1">
        <w:r w:rsidR="00CA49C9" w:rsidRPr="007C2FAA">
          <w:rPr>
            <w:rFonts w:ascii="Times New Roman" w:hAnsi="Times New Roman" w:cs="Times New Roman"/>
            <w:noProof/>
            <w:sz w:val="24"/>
            <w:szCs w:val="24"/>
            <w:lang w:val="en-US"/>
          </w:rPr>
          <w:t>2009</w:t>
        </w:r>
      </w:hyperlink>
      <w:r w:rsidR="00B8326F" w:rsidRPr="007C2FAA">
        <w:rPr>
          <w:rFonts w:ascii="Times New Roman" w:hAnsi="Times New Roman" w:cs="Times New Roman"/>
          <w:noProof/>
          <w:sz w:val="24"/>
          <w:szCs w:val="24"/>
          <w:lang w:val="en-US"/>
        </w:rPr>
        <w:t>)</w:t>
      </w:r>
      <w:r w:rsidR="00B8326F" w:rsidRPr="007C2FAA">
        <w:rPr>
          <w:rFonts w:ascii="Times New Roman" w:hAnsi="Times New Roman" w:cs="Times New Roman"/>
          <w:sz w:val="24"/>
          <w:szCs w:val="24"/>
          <w:lang w:val="en-US"/>
        </w:rPr>
        <w:fldChar w:fldCharType="end"/>
      </w:r>
      <w:r w:rsidR="00145E36" w:rsidRPr="007C2FAA">
        <w:rPr>
          <w:rFonts w:ascii="Times New Roman" w:hAnsi="Times New Roman" w:cs="Times New Roman"/>
          <w:sz w:val="24"/>
          <w:szCs w:val="24"/>
          <w:lang w:val="en-US"/>
        </w:rPr>
        <w:t xml:space="preserve"> reinforcing </w:t>
      </w:r>
      <w:r w:rsidRPr="007C2FAA">
        <w:rPr>
          <w:rFonts w:ascii="Times New Roman" w:hAnsi="Times New Roman" w:cs="Times New Roman"/>
          <w:sz w:val="24"/>
          <w:szCs w:val="24"/>
          <w:lang w:val="en-US"/>
        </w:rPr>
        <w:t>a relationship between strong SOC and subjective oral health in adults. A recent study testing the simultaneous effects of type of treatment and SOC on OHQoL in edentate adults aged over 65 years of age confirmed the previous findings that strong SOC was related to b</w:t>
      </w:r>
      <w:r w:rsidR="00BA1B6A" w:rsidRPr="007C2FAA">
        <w:rPr>
          <w:rFonts w:ascii="Times New Roman" w:hAnsi="Times New Roman" w:cs="Times New Roman"/>
          <w:sz w:val="24"/>
          <w:szCs w:val="24"/>
          <w:lang w:val="en-US"/>
        </w:rPr>
        <w:t>etter OHQoL</w:t>
      </w:r>
      <w:r w:rsidR="00CE0A02" w:rsidRPr="007C2FAA">
        <w:rPr>
          <w:rFonts w:ascii="Times New Roman" w:hAnsi="Times New Roman" w:cs="Times New Roman"/>
          <w:sz w:val="24"/>
          <w:szCs w:val="24"/>
          <w:lang w:val="en-US"/>
        </w:rPr>
        <w:t xml:space="preserve">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&lt;EndNote&gt;&lt;Cite&gt;&lt;Author&gt;Emami&lt;/Author&gt;&lt;Year&gt;2010&lt;/Year&gt;&lt;RecNum&gt;355&lt;/RecNum&gt;&lt;DisplayText&gt;(Emami&lt;style face="italic"&gt; et al.&lt;/style&gt;, 2010)&lt;/DisplayText&gt;&lt;record&gt;&lt;rec-number&gt;355&lt;/rec-number&gt;&lt;foreign-keys&gt;&lt;key app="EN" db-id="ptfsfw2e7fvv0we0zspxtffwpeaexrxpr2xs"&gt;355&lt;/key&gt;&lt;/foreign-keys&gt;&lt;ref-type name="Journal Article"&gt;17&lt;/ref-type&gt;&lt;contributors&gt;&lt;authors&gt;&lt;author&gt;Emami, E.&lt;/author&gt;&lt;author&gt;Allison, P. J.&lt;/author&gt;&lt;author&gt;de Grandmont, P.&lt;/author&gt;&lt;author&gt;Rompre, P. H.&lt;/author&gt;&lt;author&gt;Feine, J. S.&lt;/author&gt;&lt;/authors&gt;&lt;/contributors&gt;&lt;titles&gt;&lt;title&gt;Better oral health related quality of life: Type of prosthesis or psychological robustness?&lt;/title&gt;&lt;secondary-title&gt;Journal of Dentistry&lt;/secondary-title&gt;&lt;/titles&gt;&lt;periodical&gt;&lt;full-title&gt;Journal of Dentistry&lt;/full-title&gt;&lt;/periodical&gt;&lt;pages&gt;232-236&lt;/pages&gt;&lt;volume&gt;38&lt;/volume&gt;&lt;number&gt;3&lt;/number&gt;&lt;keywords&gt;&lt;keyword&gt;Oral health related quality of life&lt;/keyword&gt;&lt;keyword&gt;Sense of coherence&lt;/keyword&gt;&lt;keyword&gt;Clinical trial&lt;/keyword&gt;&lt;keyword&gt;Conventional dentures&lt;/keyword&gt;&lt;keyword&gt;Mandibular-implant overdentures&lt;/keyword&gt;&lt;/keywords&gt;&lt;dates&gt;&lt;year&gt;2010&lt;/year&gt;&lt;/dates&gt;&lt;urls&gt;&lt;related-urls&gt;&lt;url&gt;http://www.sciencedirect.com/science/article/pii/S0300571209002553 &lt;/url&gt;&lt;/related-urls&gt;&lt;/urls&gt;&lt;/record&gt;&lt;/Cite&gt;&lt;/EndNote&gt;</w:instrText>
      </w:r>
      <w:r w:rsidR="00AD6616" w:rsidRPr="007C2FAA">
        <w:rPr>
          <w:rFonts w:ascii="Times New Roman" w:hAnsi="Times New Roman" w:cs="Times New Roman"/>
          <w:sz w:val="24"/>
          <w:szCs w:val="24"/>
          <w:lang w:val="en-US"/>
        </w:rPr>
        <w:fldChar w:fldCharType="separate"/>
      </w:r>
      <w:r w:rsidR="00CB1951" w:rsidRPr="007C2FAA">
        <w:rPr>
          <w:rFonts w:ascii="Times New Roman" w:hAnsi="Times New Roman" w:cs="Times New Roman"/>
          <w:noProof/>
          <w:sz w:val="24"/>
          <w:szCs w:val="24"/>
          <w:lang w:val="en-US"/>
        </w:rPr>
        <w:t>(</w:t>
      </w:r>
      <w:hyperlink w:anchor="_ENREF_126" w:tooltip="Emami, 2010 #355" w:history="1">
        <w:r w:rsidR="00CA49C9" w:rsidRPr="007C2FAA">
          <w:rPr>
            <w:rFonts w:ascii="Times New Roman" w:hAnsi="Times New Roman" w:cs="Times New Roman"/>
            <w:noProof/>
            <w:sz w:val="24"/>
            <w:szCs w:val="24"/>
            <w:lang w:val="en-US"/>
          </w:rPr>
          <w:t>Emami</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2010</w:t>
        </w:r>
      </w:hyperlink>
      <w:r w:rsidR="00CB1951"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BA1B6A" w:rsidRPr="007C2FAA">
        <w:rPr>
          <w:rFonts w:ascii="Times New Roman" w:hAnsi="Times New Roman" w:cs="Times New Roman"/>
          <w:sz w:val="24"/>
          <w:szCs w:val="24"/>
          <w:lang w:val="en-US"/>
        </w:rPr>
        <w:t xml:space="preserve">. Although the total </w:t>
      </w:r>
      <w:r w:rsidRPr="007C2FAA">
        <w:rPr>
          <w:rFonts w:ascii="Times New Roman" w:hAnsi="Times New Roman" w:cs="Times New Roman"/>
          <w:sz w:val="24"/>
          <w:szCs w:val="24"/>
          <w:lang w:val="en-US"/>
        </w:rPr>
        <w:t>OHIP scores and subscale scores</w:t>
      </w:r>
      <w:r w:rsidR="00BA1B6A" w:rsidRPr="007C2FAA">
        <w:rPr>
          <w:rFonts w:ascii="Times New Roman" w:hAnsi="Times New Roman" w:cs="Times New Roman"/>
          <w:sz w:val="24"/>
          <w:szCs w:val="24"/>
          <w:lang w:val="en-US"/>
        </w:rPr>
        <w:t xml:space="preserve"> except the functional limitation subscale</w:t>
      </w:r>
      <w:r w:rsidRPr="007C2FAA">
        <w:rPr>
          <w:rFonts w:ascii="Times New Roman" w:hAnsi="Times New Roman" w:cs="Times New Roman"/>
          <w:sz w:val="24"/>
          <w:szCs w:val="24"/>
          <w:lang w:val="en-US"/>
        </w:rPr>
        <w:t xml:space="preserve"> were not significantly r</w:t>
      </w:r>
      <w:r w:rsidR="00145E36" w:rsidRPr="007C2FAA">
        <w:rPr>
          <w:rFonts w:ascii="Times New Roman" w:hAnsi="Times New Roman" w:cs="Times New Roman"/>
          <w:sz w:val="24"/>
          <w:szCs w:val="24"/>
          <w:lang w:val="en-US"/>
        </w:rPr>
        <w:t xml:space="preserve">elated to SOC, </w:t>
      </w:r>
      <w:r w:rsidRPr="007C2FAA">
        <w:rPr>
          <w:rFonts w:ascii="Times New Roman" w:hAnsi="Times New Roman" w:cs="Times New Roman"/>
          <w:sz w:val="24"/>
          <w:szCs w:val="24"/>
          <w:lang w:val="en-US"/>
        </w:rPr>
        <w:t xml:space="preserve">participants with </w:t>
      </w:r>
      <w:r w:rsidR="00BA1B6A" w:rsidRPr="007C2FAA">
        <w:rPr>
          <w:rFonts w:ascii="Times New Roman" w:hAnsi="Times New Roman" w:cs="Times New Roman"/>
          <w:sz w:val="24"/>
          <w:szCs w:val="24"/>
          <w:lang w:val="en-US"/>
        </w:rPr>
        <w:t xml:space="preserve">a </w:t>
      </w:r>
      <w:r w:rsidRPr="007C2FAA">
        <w:rPr>
          <w:rFonts w:ascii="Times New Roman" w:hAnsi="Times New Roman" w:cs="Times New Roman"/>
          <w:sz w:val="24"/>
          <w:szCs w:val="24"/>
          <w:lang w:val="en-US"/>
        </w:rPr>
        <w:t>high SOC assigned lower scores to thi</w:t>
      </w:r>
      <w:r w:rsidR="00145E36" w:rsidRPr="007C2FAA">
        <w:rPr>
          <w:rFonts w:ascii="Times New Roman" w:hAnsi="Times New Roman" w:cs="Times New Roman"/>
          <w:sz w:val="24"/>
          <w:szCs w:val="24"/>
          <w:lang w:val="en-US"/>
        </w:rPr>
        <w:t>s subscale. U</w:t>
      </w:r>
      <w:r w:rsidR="0065133E" w:rsidRPr="007C2FAA">
        <w:rPr>
          <w:rFonts w:ascii="Times New Roman" w:hAnsi="Times New Roman" w:cs="Times New Roman"/>
          <w:sz w:val="24"/>
          <w:szCs w:val="24"/>
          <w:lang w:val="en-US"/>
        </w:rPr>
        <w:t xml:space="preserve">nlike the previous study </w:t>
      </w:r>
      <w:r w:rsidR="00AD6616" w:rsidRPr="007C2FAA">
        <w:rPr>
          <w:rFonts w:ascii="Times New Roman" w:hAnsi="Times New Roman" w:cs="Times New Roman"/>
          <w:sz w:val="24"/>
          <w:szCs w:val="24"/>
          <w:lang w:val="en-US"/>
        </w:rPr>
        <w:fldChar w:fldCharType="begin"/>
      </w:r>
      <w:r w:rsidR="00196B44">
        <w:rPr>
          <w:rFonts w:ascii="Times New Roman" w:hAnsi="Times New Roman" w:cs="Times New Roman"/>
          <w:sz w:val="24"/>
          <w:szCs w:val="24"/>
          <w:lang w:val="en-US"/>
        </w:rPr>
        <w:instrText xml:space="preserve"> ADDIN EN.CITE &lt;EndNote&gt;&lt;Cite&gt;&lt;Author&gt;Savolainen&lt;/Author&gt;&lt;Year&gt;2005&lt;/Year&gt;&lt;RecNum&gt;1047&lt;/RecNum&gt;&lt;DisplayText&gt;(Savolainen&lt;style face="italic"&gt; et al.&lt;/style&gt;, 2005a)&lt;/DisplayText&gt;&lt;record&gt;&lt;rec-number&gt;1047&lt;/rec-number&gt;&lt;foreign-keys&gt;&lt;key app="EN" db-id="ptfsfw2e7fvv0we0zspxtffwpeaexrxpr2xs"&gt;1047&lt;/key&gt;&lt;/foreign-keys&gt;&lt;ref-type name="Journal Article"&gt;17&lt;/ref-type&gt;&lt;contributors&gt;&lt;authors&gt;&lt;author&gt;Savolainen, J.&lt;/author&gt;&lt;author&gt;Suominen-Taipale, A. L.&lt;/author&gt;&lt;author&gt;Hausen, H.&lt;/author&gt;&lt;author&gt;Harju, P.&lt;/author&gt;&lt;author&gt;Uutela, A.&lt;/author&gt;&lt;author&gt;Martelin, T.&lt;/author&gt;&lt;author&gt;Knuuttila, M.&lt;/author&gt;&lt;author&gt;Savolainen, Jarno&lt;/author&gt;&lt;author&gt;Suominen-Taipale, Anna-Liisa&lt;/author&gt;&lt;author&gt;Hausen, Hannu&lt;/author&gt;&lt;author&gt;Harju, Paivi&lt;/author&gt;&lt;author&gt;Uutela, Antti&lt;/author&gt;&lt;author&gt;Martelin, Tuija&lt;/author&gt;&lt;author&gt;Knuuttila, Matti&lt;/author&gt;&lt;/authors&gt;&lt;/contributors&gt;&lt;auth-address&gt;Department of Periodontology and Geriatric Dentistry, Institute of Dentistry, University of Oulu, Oulu, Finland. jjsavola@paju.oulu.fi&lt;/auth-address&gt;&lt;titles&gt;&lt;title&gt;Sense of coherence as a determinant of the oral health-related quality of life: a national study in Finnish adults&lt;/title&gt;&lt;secondary-title&gt;European Journal of Oral Sciences&lt;/secondary-title&gt;&lt;/titles&gt;&lt;periodical&gt;&lt;full-title&gt;European Journal of Oral Sciences&lt;/full-title&gt;&lt;/periodical&gt;&lt;pages&gt;121-7&lt;/pages&gt;&lt;volume&gt;113&lt;/volume&gt;&lt;number&gt;2&lt;/number&gt;&lt;dates&gt;&lt;year&gt;2005&lt;/year&gt;&lt;pub-dates&gt;&lt;date&gt;Apr&lt;/date&gt;&lt;/pub-dates&gt;&lt;/dates&gt;&lt;accession-num&gt;15819817&lt;/accession-num&gt;&lt;work-type&gt;Research Support, Non-U.S. Gov&amp;apos;t&lt;/work-type&gt;&lt;urls&gt;&lt;related-urls&gt;&lt;url&gt;http://onlinelibrary.wiley.com/doi/10.1111/j.1600-0722.2005.00201.x/pdf&lt;/url&gt;&lt;/related-urls&gt;&lt;/urls&gt;&lt;/record&gt;&lt;/Cite&gt;&lt;/EndNote&gt;</w:instrText>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380" w:tooltip="Savolainen, 2005 #1047" w:history="1">
        <w:r w:rsidR="00CA49C9" w:rsidRPr="007C2FAA">
          <w:rPr>
            <w:rFonts w:ascii="Times New Roman" w:hAnsi="Times New Roman" w:cs="Times New Roman"/>
            <w:noProof/>
            <w:sz w:val="24"/>
            <w:szCs w:val="24"/>
            <w:lang w:val="en-US"/>
          </w:rPr>
          <w:t>Savolainen</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2005a</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8C3E4E" w:rsidRPr="007C2FAA">
        <w:rPr>
          <w:rFonts w:ascii="Times New Roman" w:hAnsi="Times New Roman" w:cs="Times New Roman"/>
          <w:sz w:val="24"/>
          <w:szCs w:val="24"/>
          <w:lang w:val="en-US"/>
        </w:rPr>
        <w:t xml:space="preserve"> </w:t>
      </w:r>
      <w:r w:rsidRPr="007C2FAA">
        <w:rPr>
          <w:rFonts w:ascii="Times New Roman" w:hAnsi="Times New Roman" w:cs="Times New Roman"/>
          <w:sz w:val="24"/>
          <w:szCs w:val="24"/>
          <w:lang w:val="en-US"/>
        </w:rPr>
        <w:t>where SOC was related to psychological domains</w:t>
      </w:r>
      <w:r w:rsidR="00CE0A02" w:rsidRPr="007C2FAA">
        <w:rPr>
          <w:rFonts w:ascii="Times New Roman" w:hAnsi="Times New Roman" w:cs="Times New Roman"/>
          <w:sz w:val="24"/>
          <w:szCs w:val="24"/>
          <w:lang w:val="en-US"/>
        </w:rPr>
        <w:t>,</w:t>
      </w:r>
      <w:r w:rsidRPr="007C2FAA">
        <w:rPr>
          <w:rFonts w:ascii="Times New Roman" w:hAnsi="Times New Roman" w:cs="Times New Roman"/>
          <w:sz w:val="24"/>
          <w:szCs w:val="24"/>
          <w:lang w:val="en-US"/>
        </w:rPr>
        <w:t xml:space="preserve"> in edentate individu</w:t>
      </w:r>
      <w:r w:rsidR="0065133E" w:rsidRPr="007C2FAA">
        <w:rPr>
          <w:rFonts w:ascii="Times New Roman" w:hAnsi="Times New Roman" w:cs="Times New Roman"/>
          <w:sz w:val="24"/>
          <w:szCs w:val="24"/>
          <w:lang w:val="en-US"/>
        </w:rPr>
        <w:t xml:space="preserve">als wearing removable </w:t>
      </w:r>
      <w:r w:rsidR="0049132C" w:rsidRPr="007C2FAA">
        <w:rPr>
          <w:rFonts w:ascii="Times New Roman" w:hAnsi="Times New Roman" w:cs="Times New Roman"/>
          <w:sz w:val="24"/>
          <w:szCs w:val="24"/>
          <w:lang w:val="en-US"/>
        </w:rPr>
        <w:t>prostheses</w:t>
      </w:r>
      <w:r w:rsidR="0065133E" w:rsidRPr="007C2FAA">
        <w:rPr>
          <w:rFonts w:ascii="Times New Roman" w:hAnsi="Times New Roman" w:cs="Times New Roman"/>
          <w:sz w:val="24"/>
          <w:szCs w:val="24"/>
          <w:lang w:val="en-US"/>
        </w:rPr>
        <w:t xml:space="preserve">, the </w:t>
      </w:r>
      <w:r w:rsidRPr="007C2FAA">
        <w:rPr>
          <w:rFonts w:ascii="Times New Roman" w:hAnsi="Times New Roman" w:cs="Times New Roman"/>
          <w:sz w:val="24"/>
          <w:szCs w:val="24"/>
          <w:lang w:val="en-US"/>
        </w:rPr>
        <w:t>functional domain was the only aspect related to SOC. This can be attributed to the different needs of people at different stages of life</w:t>
      </w:r>
      <w:r w:rsidR="0065133E" w:rsidRPr="007C2FAA">
        <w:rPr>
          <w:rFonts w:ascii="Times New Roman" w:hAnsi="Times New Roman" w:cs="Times New Roman"/>
          <w:sz w:val="24"/>
          <w:szCs w:val="24"/>
          <w:lang w:val="en-US"/>
        </w:rPr>
        <w:t xml:space="preserve"> and the particular difficulties of wearing a denture. </w:t>
      </w:r>
    </w:p>
    <w:p w:rsidR="00913CFB" w:rsidRPr="007C2FAA" w:rsidRDefault="0065133E"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In a </w:t>
      </w:r>
      <w:r w:rsidR="00BB39DC" w:rsidRPr="007C2FAA">
        <w:rPr>
          <w:rFonts w:ascii="Times New Roman" w:hAnsi="Times New Roman" w:cs="Times New Roman"/>
          <w:sz w:val="24"/>
          <w:szCs w:val="24"/>
        </w:rPr>
        <w:t xml:space="preserve">6 month longitudinal study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BB39DC" w:rsidRPr="007C2FAA">
        <w:rPr>
          <w:rFonts w:ascii="Times New Roman" w:hAnsi="Times New Roman" w:cs="Times New Roman"/>
          <w:sz w:val="24"/>
          <w:szCs w:val="24"/>
        </w:rPr>
        <w:t xml:space="preserve"> in 439 Malay children aged 12-13 years </w:t>
      </w:r>
      <w:r w:rsidR="00BA1B6A" w:rsidRPr="007C2FAA">
        <w:rPr>
          <w:rFonts w:ascii="Times New Roman" w:hAnsi="Times New Roman" w:cs="Times New Roman"/>
          <w:sz w:val="24"/>
          <w:szCs w:val="24"/>
        </w:rPr>
        <w:t xml:space="preserve">a </w:t>
      </w:r>
      <w:r w:rsidR="00BB39DC" w:rsidRPr="007C2FAA">
        <w:rPr>
          <w:rFonts w:ascii="Times New Roman" w:hAnsi="Times New Roman" w:cs="Times New Roman"/>
          <w:sz w:val="24"/>
          <w:szCs w:val="24"/>
        </w:rPr>
        <w:t xml:space="preserve">strong SOC was related to fewer symptoms, better functioning, greater health perceptions and a better QoL. </w:t>
      </w:r>
      <w:r w:rsidR="00913CFB" w:rsidRPr="007C2FAA">
        <w:rPr>
          <w:rFonts w:ascii="Times New Roman" w:hAnsi="Times New Roman" w:cs="Times New Roman"/>
          <w:sz w:val="24"/>
          <w:szCs w:val="24"/>
        </w:rPr>
        <w:t>These findings have bee</w:t>
      </w:r>
      <w:r w:rsidRPr="007C2FAA">
        <w:rPr>
          <w:rFonts w:ascii="Times New Roman" w:hAnsi="Times New Roman" w:cs="Times New Roman"/>
          <w:sz w:val="24"/>
          <w:szCs w:val="24"/>
        </w:rPr>
        <w:t xml:space="preserve">n supported by recent experimental </w:t>
      </w:r>
      <w:r w:rsidR="00913CFB" w:rsidRPr="007C2FAA">
        <w:rPr>
          <w:rFonts w:ascii="Times New Roman" w:hAnsi="Times New Roman" w:cs="Times New Roman"/>
          <w:sz w:val="24"/>
          <w:szCs w:val="24"/>
        </w:rPr>
        <w:t>evidence</w:t>
      </w:r>
      <w:r w:rsidRPr="007C2FAA">
        <w:rPr>
          <w:rFonts w:ascii="Times New Roman" w:hAnsi="Times New Roman" w:cs="Times New Roman"/>
          <w:sz w:val="24"/>
          <w:szCs w:val="24"/>
        </w:rPr>
        <w:t xml:space="preserve"> in </w:t>
      </w:r>
      <w:r w:rsidR="00BC23E4" w:rsidRPr="007C2FAA">
        <w:rPr>
          <w:rFonts w:ascii="Times New Roman" w:hAnsi="Times New Roman" w:cs="Times New Roman"/>
          <w:sz w:val="24"/>
          <w:szCs w:val="24"/>
        </w:rPr>
        <w:t xml:space="preserve">a </w:t>
      </w:r>
      <w:r w:rsidRPr="007C2FAA">
        <w:rPr>
          <w:rFonts w:ascii="Times New Roman" w:hAnsi="Times New Roman" w:cs="Times New Roman"/>
          <w:sz w:val="24"/>
          <w:szCs w:val="24"/>
        </w:rPr>
        <w:t xml:space="preserve">RCT </w:t>
      </w:r>
      <w:r w:rsidR="00BC23E4" w:rsidRPr="007C2FAA">
        <w:rPr>
          <w:rFonts w:ascii="Times New Roman" w:hAnsi="Times New Roman" w:cs="Times New Roman"/>
          <w:sz w:val="24"/>
          <w:szCs w:val="24"/>
        </w:rPr>
        <w:t>conducted in Thai school children</w:t>
      </w:r>
      <w:r w:rsidR="00913CFB" w:rsidRPr="007C2FAA">
        <w:rPr>
          <w:rFonts w:ascii="Times New Roman" w:hAnsi="Times New Roman" w:cs="Times New Roman"/>
          <w:sz w:val="24"/>
          <w:szCs w:val="24"/>
        </w:rPr>
        <w:t xml:space="preserve"> </w:t>
      </w:r>
      <w:r w:rsidR="00B8326F"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&lt;EndNote&gt;&lt;Cite&gt;&lt;Author&gt;Nammontri&lt;/Author&gt;&lt;Year&gt;2013&lt;/Year&gt;&lt;RecNum&gt;295&lt;/RecNum&gt;&lt;DisplayText&gt;(Nammontri&lt;style face="italic"&gt; et al.&lt;/style&gt;, 2013)&lt;/DisplayText&gt;&lt;record&gt;&lt;rec-number&gt;295&lt;/rec-number&gt;&lt;foreign-keys&gt;&lt;key app="EN" db-id="ptfsfw2e7fvv0we0zspxtffwpeaexrxpr2xs"&gt;295&lt;/key&gt;&lt;/foreign-keys&gt;&lt;ref-type name="Journal Article"&gt;17&lt;/ref-type&gt;&lt;contributors&gt;&lt;authors&gt;&lt;author&gt;Nammontri, O.&lt;/author&gt;&lt;author&gt;Robinson, P. G.&lt;/author&gt;&lt;author&gt;Baker, S. R.&lt;/author&gt;&lt;/authors&gt;&lt;/contributors&gt;&lt;titles&gt;&lt;title&gt;Enhancing Oral Health via Sense of Coherence: A Cluster-randomized Trial&lt;/title&gt;&lt;secondary-title&gt;Journal of Dental Research&lt;/secondary-title&gt;&lt;/titles&gt;&lt;periodical&gt;&lt;full-title&gt;Journal of Dental Research&lt;/full-title&gt;&lt;/periodical&gt;&lt;pages&gt;26-31&lt;/pages&gt;&lt;volume&gt;92&lt;/volume&gt;&lt;number&gt;1&lt;/number&gt;&lt;dates&gt;&lt;year&gt;2013&lt;/year&gt;&lt;pub-dates&gt;&lt;date&gt;January 1, 2013&lt;/date&gt;&lt;/pub-dates&gt;&lt;/dates&gt;&lt;urls&gt;&lt;related-urls&gt;&lt;url&gt;http://jdr.sagepub.com/content/92/1/26.abstract &lt;/url&gt;&lt;/related-urls&gt;&lt;/urls&gt;&lt;electronic-resource-num&gt;10.1177/0022034512459757&lt;/electronic-resource-num&gt;&lt;/record&gt;&lt;/Cite&gt;&lt;/EndNote&gt;</w:instrText>
      </w:r>
      <w:r w:rsidR="00B8326F" w:rsidRPr="007C2FAA">
        <w:rPr>
          <w:rFonts w:ascii="Times New Roman" w:hAnsi="Times New Roman" w:cs="Times New Roman"/>
          <w:sz w:val="24"/>
          <w:szCs w:val="24"/>
        </w:rPr>
        <w:fldChar w:fldCharType="separate"/>
      </w:r>
      <w:r w:rsidR="00B8326F" w:rsidRPr="007C2FAA">
        <w:rPr>
          <w:rFonts w:ascii="Times New Roman" w:hAnsi="Times New Roman" w:cs="Times New Roman"/>
          <w:noProof/>
          <w:sz w:val="24"/>
          <w:szCs w:val="24"/>
        </w:rPr>
        <w:t>(</w:t>
      </w:r>
      <w:hyperlink w:anchor="_ENREF_309" w:tooltip="Nammontri, 2013 #295" w:history="1">
        <w:r w:rsidR="00CA49C9" w:rsidRPr="007C2FAA">
          <w:rPr>
            <w:rFonts w:ascii="Times New Roman" w:hAnsi="Times New Roman" w:cs="Times New Roman"/>
            <w:noProof/>
            <w:sz w:val="24"/>
            <w:szCs w:val="24"/>
          </w:rPr>
          <w:t>Nammontri</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w:t>
        </w:r>
      </w:hyperlink>
      <w:r w:rsidR="00B8326F" w:rsidRPr="007C2FAA">
        <w:rPr>
          <w:rFonts w:ascii="Times New Roman" w:hAnsi="Times New Roman" w:cs="Times New Roman"/>
          <w:noProof/>
          <w:sz w:val="24"/>
          <w:szCs w:val="24"/>
        </w:rPr>
        <w:t>)</w:t>
      </w:r>
      <w:r w:rsidR="00B8326F"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that tested </w:t>
      </w:r>
      <w:r w:rsidR="00913CFB" w:rsidRPr="007C2FAA">
        <w:rPr>
          <w:rFonts w:ascii="Times New Roman" w:hAnsi="Times New Roman" w:cs="Times New Roman"/>
          <w:sz w:val="24"/>
          <w:szCs w:val="24"/>
        </w:rPr>
        <w:t>a SOC</w:t>
      </w:r>
      <w:r w:rsidRPr="007C2FAA">
        <w:rPr>
          <w:rFonts w:ascii="Times New Roman" w:hAnsi="Times New Roman" w:cs="Times New Roman"/>
          <w:sz w:val="24"/>
          <w:szCs w:val="24"/>
        </w:rPr>
        <w:t xml:space="preserve"> intervention and found that it</w:t>
      </w:r>
      <w:r w:rsidR="00913CFB" w:rsidRPr="007C2FAA">
        <w:rPr>
          <w:rFonts w:ascii="Times New Roman" w:hAnsi="Times New Roman" w:cs="Times New Roman"/>
          <w:sz w:val="24"/>
          <w:szCs w:val="24"/>
        </w:rPr>
        <w:t xml:space="preserve"> increased </w:t>
      </w:r>
      <w:r w:rsidR="00BC23E4" w:rsidRPr="007C2FAA">
        <w:rPr>
          <w:rFonts w:ascii="Times New Roman" w:hAnsi="Times New Roman" w:cs="Times New Roman"/>
          <w:sz w:val="24"/>
          <w:szCs w:val="24"/>
        </w:rPr>
        <w:t>SOC and imp</w:t>
      </w:r>
      <w:r w:rsidRPr="007C2FAA">
        <w:rPr>
          <w:rFonts w:ascii="Times New Roman" w:hAnsi="Times New Roman" w:cs="Times New Roman"/>
          <w:sz w:val="24"/>
          <w:szCs w:val="24"/>
        </w:rPr>
        <w:t xml:space="preserve">roved OHQoL. This is strong evidence that </w:t>
      </w:r>
      <w:r w:rsidR="00BC23E4" w:rsidRPr="007C2FAA">
        <w:rPr>
          <w:rFonts w:ascii="Times New Roman" w:hAnsi="Times New Roman" w:cs="Times New Roman"/>
          <w:sz w:val="24"/>
          <w:szCs w:val="24"/>
        </w:rPr>
        <w:t>OHQoL can be influenced by SOC.</w:t>
      </w:r>
    </w:p>
    <w:p w:rsidR="00333862"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Eriksson and Lindstrom</w:t>
      </w:r>
      <w:r w:rsidR="0065133E" w:rsidRPr="007C2FAA">
        <w:rPr>
          <w:rFonts w:ascii="Times New Roman" w:hAnsi="Times New Roman" w:cs="Times New Roman"/>
          <w:sz w:val="24"/>
          <w:szCs w:val="24"/>
        </w:rPr>
        <w:t>s’</w:t>
      </w:r>
      <w:r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ExcludeAuth="1"&gt;&lt;Author&gt;Eriksson&lt;/Author&gt;&lt;Year&gt;2006&lt;/Year&gt;&lt;RecNum&gt;370&lt;/RecNum&gt;&lt;DisplayText&gt;(2006)&lt;/DisplayText&gt;&lt;record&gt;&lt;rec-number&gt;370&lt;/rec-number&gt;&lt;foreign-keys&gt;&lt;key app="EN" db-id="ptfsfw2e7fvv0we0zspxtffwpeaexrxpr2xs"&gt;370&lt;/key&gt;&lt;/foreign-keys&gt;&lt;ref-type name="Journal Article"&gt;17&lt;/ref-type&gt;&lt;contributors&gt;&lt;authors&gt;&lt;author&gt;Eriksson, Monica&lt;/author&gt;&lt;author&gt;Lindstrom, Bengt&lt;/author&gt;&lt;/authors&gt;&lt;/contributors&gt;&lt;titles&gt;&lt;title&gt;Antonovsky&amp;apos;s sense of coherence scale and the relation with health: a systematic review&lt;/title&gt;&lt;secondary-title&gt;Journal of Epidemiology and Community Health&lt;/secondary-title&gt;&lt;/titles&gt;&lt;periodical&gt;&lt;full-title&gt;Journal of Epidemiology and Community Health&lt;/full-title&gt;&lt;/periodical&gt;&lt;pages&gt;376-381&lt;/pages&gt;&lt;volume&gt;60&lt;/volume&gt;&lt;number&gt;5&lt;/number&gt;&lt;dates&gt;&lt;year&gt;2006&lt;/year&gt;&lt;pub-dates&gt;&lt;date&gt;May 1, 2006&lt;/date&gt;&lt;/pub-dates&gt;&lt;/dates&gt;&lt;urls&gt;&lt;related-urls&gt;&lt;url&gt;http://jech.bmj.com/content/60/5/376.abstract &lt;/url&gt;&lt;/related-urls&gt;&lt;/urls&gt;&lt;electronic-resource-num&gt;10.1136/jech.2005.041616&lt;/electronic-resource-num&gt;&lt;/record&gt;&lt;/Cite&gt;&lt;/EndNote&gt;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133" w:tooltip="Eriksson, 2006 #370" w:history="1">
        <w:r w:rsidR="00CA49C9" w:rsidRPr="007C2FAA">
          <w:rPr>
            <w:rFonts w:ascii="Times New Roman" w:hAnsi="Times New Roman" w:cs="Times New Roman"/>
            <w:noProof/>
            <w:sz w:val="24"/>
            <w:szCs w:val="24"/>
          </w:rPr>
          <w:t>2006</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65133E"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systematic review on SOC and HRQoL found </w:t>
      </w:r>
      <w:r w:rsidR="00BA1B6A" w:rsidRPr="007C2FAA">
        <w:rPr>
          <w:rFonts w:ascii="Times New Roman" w:hAnsi="Times New Roman" w:cs="Times New Roman"/>
          <w:sz w:val="24"/>
          <w:szCs w:val="24"/>
        </w:rPr>
        <w:t xml:space="preserve">a </w:t>
      </w:r>
      <w:r w:rsidRPr="007C2FAA">
        <w:rPr>
          <w:rFonts w:ascii="Times New Roman" w:hAnsi="Times New Roman" w:cs="Times New Roman"/>
          <w:sz w:val="24"/>
          <w:szCs w:val="24"/>
        </w:rPr>
        <w:t xml:space="preserve">strong </w:t>
      </w:r>
      <w:r w:rsidR="00CC2A72" w:rsidRPr="007C2FAA">
        <w:rPr>
          <w:rFonts w:ascii="Times New Roman" w:hAnsi="Times New Roman" w:cs="Times New Roman"/>
          <w:sz w:val="24"/>
          <w:szCs w:val="24"/>
        </w:rPr>
        <w:t xml:space="preserve">SOC </w:t>
      </w:r>
      <w:r w:rsidRPr="007C2FAA">
        <w:rPr>
          <w:rFonts w:ascii="Times New Roman" w:hAnsi="Times New Roman" w:cs="Times New Roman"/>
          <w:sz w:val="24"/>
          <w:szCs w:val="24"/>
        </w:rPr>
        <w:t xml:space="preserve">to be related to fewer symptoms and better </w:t>
      </w:r>
      <w:r w:rsidR="00CC2A72" w:rsidRPr="007C2FAA">
        <w:rPr>
          <w:rFonts w:ascii="Times New Roman" w:hAnsi="Times New Roman" w:cs="Times New Roman"/>
          <w:sz w:val="24"/>
          <w:szCs w:val="24"/>
        </w:rPr>
        <w:t>self-rated</w:t>
      </w:r>
      <w:r w:rsidRPr="007C2FAA">
        <w:rPr>
          <w:rFonts w:ascii="Times New Roman" w:hAnsi="Times New Roman" w:cs="Times New Roman"/>
          <w:sz w:val="24"/>
          <w:szCs w:val="24"/>
        </w:rPr>
        <w:t xml:space="preserve"> health and </w:t>
      </w:r>
      <w:r w:rsidR="00BA1B6A" w:rsidRPr="007C2FAA">
        <w:rPr>
          <w:rFonts w:ascii="Times New Roman" w:hAnsi="Times New Roman" w:cs="Times New Roman"/>
          <w:sz w:val="24"/>
          <w:szCs w:val="24"/>
        </w:rPr>
        <w:t>HR</w:t>
      </w:r>
      <w:r w:rsidRPr="007C2FAA">
        <w:rPr>
          <w:rFonts w:ascii="Times New Roman" w:hAnsi="Times New Roman" w:cs="Times New Roman"/>
          <w:sz w:val="24"/>
          <w:szCs w:val="24"/>
        </w:rPr>
        <w:t xml:space="preserve">QoL in both adults and children. Hence, it would be important to understand the </w:t>
      </w:r>
      <w:r w:rsidRPr="007C2FAA">
        <w:rPr>
          <w:rFonts w:ascii="Times New Roman" w:hAnsi="Times New Roman" w:cs="Times New Roman"/>
          <w:sz w:val="24"/>
          <w:szCs w:val="24"/>
        </w:rPr>
        <w:lastRenderedPageBreak/>
        <w:t>relationship of SOC to OHQoL by means of a longitudinal study in adults. Also no study has so far identified SOC as a mediating factor between sign</w:t>
      </w:r>
      <w:r w:rsidR="0065133E" w:rsidRPr="007C2FAA">
        <w:rPr>
          <w:rFonts w:ascii="Times New Roman" w:hAnsi="Times New Roman" w:cs="Times New Roman"/>
          <w:sz w:val="24"/>
          <w:szCs w:val="24"/>
        </w:rPr>
        <w:t>s</w:t>
      </w:r>
      <w:r w:rsidRPr="007C2FAA">
        <w:rPr>
          <w:rFonts w:ascii="Times New Roman" w:hAnsi="Times New Roman" w:cs="Times New Roman"/>
          <w:sz w:val="24"/>
          <w:szCs w:val="24"/>
        </w:rPr>
        <w:t xml:space="preserve"> and symptoms, function and general health perceptions and overall QoL in adults.</w:t>
      </w:r>
    </w:p>
    <w:p w:rsidR="00BB39DC" w:rsidRPr="007C2FAA" w:rsidRDefault="00BB39DC" w:rsidP="0076232B">
      <w:pPr>
        <w:pStyle w:val="Heading4"/>
      </w:pPr>
      <w:bookmarkStart w:id="44" w:name="_Toc397681244"/>
      <w:r w:rsidRPr="007C2FAA">
        <w:t>Perceived Stress</w:t>
      </w:r>
      <w:bookmarkEnd w:id="44"/>
    </w:p>
    <w:p w:rsidR="00BB39DC" w:rsidRPr="007C2FAA" w:rsidRDefault="00BB39DC"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rPr>
        <w:t xml:space="preserve">Cox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ExcludeAuth="1"&gt;&lt;Author&gt;Cox&lt;/Author&gt;&lt;Year&gt;1978&lt;/Year&gt;&lt;RecNum&gt;679&lt;/RecNum&gt;&lt;Suffix&gt;`, p.25&lt;/Suffix&gt;&lt;DisplayText&gt;(1978, p.25)&lt;/DisplayText&gt;&lt;record&gt;&lt;rec-number&gt;679&lt;/rec-number&gt;&lt;foreign-keys&gt;&lt;key app="EN" db-id="ptfsfw2e7fvv0we0zspxtffwpeaexrxpr2xs"&gt;679&lt;/key&gt;&lt;/foreign-keys&gt;&lt;ref-type name="Book"&gt;6&lt;/ref-type&gt;&lt;contributors&gt;&lt;authors&gt;&lt;author&gt;Cox, Tom&lt;/author&gt;&lt;/authors&gt;&lt;/contributors&gt;&lt;titles&gt;&lt;title&gt;Stress&lt;/title&gt;&lt;/titles&gt;&lt;dates&gt;&lt;year&gt;1978&lt;/year&gt;&lt;/dates&gt;&lt;pub-location&gt;Baltimore&lt;/pub-location&gt;&lt;publisher&gt;University Park Press&lt;/publisher&gt;&lt;isbn&gt;083911219X 9780839112198&lt;/isbn&gt;&lt;accession-num&gt;3609261&lt;/accession-num&gt;&lt;urls&gt;&lt;/urls&gt;&lt;/record&gt;&lt;/Cite&gt;&lt;/EndNote&gt;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97" w:tooltip="Cox, 1978 #679" w:history="1">
        <w:r w:rsidR="00CA49C9" w:rsidRPr="007C2FAA">
          <w:rPr>
            <w:rFonts w:ascii="Times New Roman" w:hAnsi="Times New Roman" w:cs="Times New Roman"/>
            <w:noProof/>
            <w:sz w:val="24"/>
            <w:szCs w:val="24"/>
          </w:rPr>
          <w:t>1978, p.25</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defined stress as </w:t>
      </w:r>
      <w:r w:rsidR="004B0279" w:rsidRPr="007C2FAA">
        <w:rPr>
          <w:rFonts w:ascii="Times New Roman" w:hAnsi="Times New Roman" w:cs="Times New Roman"/>
          <w:sz w:val="24"/>
          <w:szCs w:val="24"/>
        </w:rPr>
        <w:t xml:space="preserve">a </w:t>
      </w:r>
      <w:r w:rsidRPr="007C2FAA">
        <w:rPr>
          <w:rFonts w:ascii="Times New Roman" w:hAnsi="Times New Roman" w:cs="Times New Roman"/>
          <w:sz w:val="24"/>
          <w:szCs w:val="24"/>
        </w:rPr>
        <w:t xml:space="preserve">”perceptual phenomenon arising from a comparison between the demand on the person and his ability to cope”. Perceived stress is elicited when persons believe their demands exceed their ability to cope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&lt;EndNote&gt;&lt;Cite&gt;&lt;Author&gt;Lazarus&lt;/Author&gt;&lt;Year&gt;1984&lt;/Year&gt;&lt;RecNum&gt;60&lt;/RecNum&gt;&lt;DisplayText&gt;(Lazarus and Folkman, 1984)&lt;/DisplayText&gt;&lt;record&gt;&lt;rec-number&gt;60&lt;/rec-number&gt;&lt;foreign-keys&gt;&lt;key app="EN" db-id="ptfsfw2e7fvv0we0zspxtffwpeaexrxpr2xs"&gt;60&lt;/key&gt;&lt;/foreign-keys&gt;&lt;ref-type name="Book"&gt;6&lt;/ref-type&gt;&lt;contributors&gt;&lt;authors&gt;&lt;author&gt;Richard S. Lazarus&lt;/author&gt;&lt;author&gt;Susan Folkman&lt;/author&gt;&lt;/authors&gt;&lt;/contributors&gt;&lt;titles&gt;&lt;title&gt;Stress, appraisal, and coping&lt;/title&gt;&lt;/titles&gt;&lt;dates&gt;&lt;year&gt;1984&lt;/year&gt;&lt;/dates&gt;&lt;pub-location&gt;New York&lt;/pub-location&gt;&lt;publisher&gt;Springer&lt;/publisher&gt;&lt;urls&gt;&lt;/urls&gt;&lt;/record&gt;&lt;/Cite&gt;&lt;/EndNote&gt;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230" w:tooltip="Lazarus, 1984 #60" w:history="1">
        <w:r w:rsidR="00CA49C9" w:rsidRPr="007C2FAA">
          <w:rPr>
            <w:rFonts w:ascii="Times New Roman" w:hAnsi="Times New Roman" w:cs="Times New Roman"/>
            <w:noProof/>
            <w:sz w:val="24"/>
            <w:szCs w:val="24"/>
          </w:rPr>
          <w:t>Lazarus and Folkman, 1984</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r w:rsidR="00C520E0" w:rsidRPr="007C2FAA">
        <w:rPr>
          <w:rFonts w:ascii="Times New Roman" w:hAnsi="Times New Roman" w:cs="Times New Roman"/>
          <w:sz w:val="24"/>
          <w:szCs w:val="24"/>
          <w:lang w:val="en-US"/>
        </w:rPr>
        <w:t xml:space="preserve">Demands can either be things </w:t>
      </w:r>
      <w:r w:rsidRPr="007C2FAA">
        <w:rPr>
          <w:rFonts w:ascii="Times New Roman" w:hAnsi="Times New Roman" w:cs="Times New Roman"/>
          <w:sz w:val="24"/>
          <w:szCs w:val="24"/>
          <w:lang w:val="en-US"/>
        </w:rPr>
        <w:t>person may not be able to fulfill e.g. a given deadl</w:t>
      </w:r>
      <w:r w:rsidR="00C520E0" w:rsidRPr="007C2FAA">
        <w:rPr>
          <w:rFonts w:ascii="Times New Roman" w:hAnsi="Times New Roman" w:cs="Times New Roman"/>
          <w:sz w:val="24"/>
          <w:szCs w:val="24"/>
          <w:lang w:val="en-US"/>
        </w:rPr>
        <w:t>ine for work or insufficient resources</w:t>
      </w:r>
      <w:r w:rsidRPr="007C2FAA">
        <w:rPr>
          <w:rFonts w:ascii="Times New Roman" w:hAnsi="Times New Roman" w:cs="Times New Roman"/>
          <w:sz w:val="24"/>
          <w:szCs w:val="24"/>
          <w:lang w:val="en-US"/>
        </w:rPr>
        <w:t xml:space="preserve"> to meet </w:t>
      </w:r>
      <w:r w:rsidR="004E3485" w:rsidRPr="007C2FAA">
        <w:rPr>
          <w:rFonts w:ascii="Times New Roman" w:hAnsi="Times New Roman" w:cs="Times New Roman"/>
          <w:sz w:val="24"/>
          <w:szCs w:val="24"/>
          <w:lang w:val="en-US"/>
        </w:rPr>
        <w:t xml:space="preserve">one’s </w:t>
      </w:r>
      <w:r w:rsidRPr="007C2FAA">
        <w:rPr>
          <w:rFonts w:ascii="Times New Roman" w:hAnsi="Times New Roman" w:cs="Times New Roman"/>
          <w:sz w:val="24"/>
          <w:szCs w:val="24"/>
          <w:lang w:val="en-US"/>
        </w:rPr>
        <w:t xml:space="preserve">demands e.g. pay may not be enough to support </w:t>
      </w:r>
      <w:r w:rsidR="004E3485" w:rsidRPr="007C2FAA">
        <w:rPr>
          <w:rFonts w:ascii="Times New Roman" w:hAnsi="Times New Roman" w:cs="Times New Roman"/>
          <w:sz w:val="24"/>
          <w:szCs w:val="24"/>
          <w:lang w:val="en-US"/>
        </w:rPr>
        <w:t xml:space="preserve">oneself </w:t>
      </w:r>
      <w:r w:rsidRPr="007C2FAA">
        <w:rPr>
          <w:rFonts w:ascii="Times New Roman" w:hAnsi="Times New Roman" w:cs="Times New Roman"/>
          <w:sz w:val="24"/>
          <w:szCs w:val="24"/>
          <w:lang w:val="en-US"/>
        </w:rPr>
        <w:t xml:space="preserve">or </w:t>
      </w:r>
      <w:r w:rsidR="004E3485" w:rsidRPr="007C2FAA">
        <w:rPr>
          <w:rFonts w:ascii="Times New Roman" w:hAnsi="Times New Roman" w:cs="Times New Roman"/>
          <w:sz w:val="24"/>
          <w:szCs w:val="24"/>
          <w:lang w:val="en-US"/>
        </w:rPr>
        <w:t xml:space="preserve">one’s </w:t>
      </w:r>
      <w:r w:rsidRPr="007C2FAA">
        <w:rPr>
          <w:rFonts w:ascii="Times New Roman" w:hAnsi="Times New Roman" w:cs="Times New Roman"/>
          <w:sz w:val="24"/>
          <w:szCs w:val="24"/>
          <w:lang w:val="en-US"/>
        </w:rPr>
        <w:t xml:space="preserve">family. This definition was further elaborated by Cohen and colleagues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ExcludeAuth="1"&gt;&lt;Author&gt;Cohen&lt;/Author&gt;&lt;Year&gt;1995&lt;/Year&gt;&lt;RecNum&gt;613&lt;/RecNum&gt;&lt;Suffix&gt;`, p. 3&lt;/Suffix&gt;&lt;DisplayText&gt;(1995, p. 3)&lt;/DisplayText&gt;&lt;record&gt;&lt;rec-number&gt;613&lt;/rec-number&gt;&lt;foreign-keys&gt;&lt;key app="EN" db-id="ptfsfw2e7fvv0we0zspxtffwpeaexrxpr2xs"&gt;613&lt;/key&gt;&lt;/foreign-keys&gt;&lt;ref-type name="Book"&gt;6&lt;/ref-type&gt;&lt;contributors&gt;&lt;authors&gt;&lt;author&gt;Cohen, Sheldon&lt;/author&gt;&lt;author&gt;Kessler, Ronald C.&lt;/author&gt;&lt;author&gt;Gordon, Lynn Underwood&lt;/author&gt;&lt;/authors&gt;&lt;/contributors&gt;&lt;titles&gt;&lt;title&gt;Measuring stress : a guide for health and social scientists&lt;/title&gt;&lt;/titles&gt;&lt;dates&gt;&lt;year&gt;1995&lt;/year&gt;&lt;/dates&gt;&lt;pub-location&gt;New York&lt;/pub-location&gt;&lt;publisher&gt;Oxford University Press&lt;/publisher&gt;&lt;isbn&gt;0195086414 9780195086416&lt;/isbn&gt;&lt;accession-num&gt;30075945&lt;/accession-num&gt;&lt;urls&gt;&lt;/urls&gt;&lt;/record&gt;&lt;/Cite&gt;&lt;/EndNote&gt;</w:instrText>
      </w:r>
      <w:r w:rsidR="00AD6616" w:rsidRPr="007C2FAA">
        <w:rPr>
          <w:rFonts w:ascii="Times New Roman" w:hAnsi="Times New Roman" w:cs="Times New Roman"/>
          <w:sz w:val="24"/>
          <w:szCs w:val="24"/>
          <w:lang w:val="en-US"/>
        </w:rPr>
        <w:fldChar w:fldCharType="separate"/>
      </w:r>
      <w:r w:rsidR="00B8326F" w:rsidRPr="007C2FAA">
        <w:rPr>
          <w:rFonts w:ascii="Times New Roman" w:hAnsi="Times New Roman" w:cs="Times New Roman"/>
          <w:noProof/>
          <w:sz w:val="24"/>
          <w:szCs w:val="24"/>
          <w:lang w:val="en-US"/>
        </w:rPr>
        <w:t>(</w:t>
      </w:r>
      <w:hyperlink w:anchor="_ENREF_88" w:tooltip="Cohen, 1995 #613" w:history="1">
        <w:r w:rsidR="00CA49C9" w:rsidRPr="007C2FAA">
          <w:rPr>
            <w:rFonts w:ascii="Times New Roman" w:hAnsi="Times New Roman" w:cs="Times New Roman"/>
            <w:noProof/>
            <w:sz w:val="24"/>
            <w:szCs w:val="24"/>
            <w:lang w:val="en-US"/>
          </w:rPr>
          <w:t>1995, p. 3</w:t>
        </w:r>
      </w:hyperlink>
      <w:r w:rsidR="00B8326F"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 xml:space="preserve"> who described stress as “</w:t>
      </w:r>
      <w:r w:rsidRPr="007C2FAA">
        <w:rPr>
          <w:rFonts w:ascii="Times New Roman" w:hAnsi="Times New Roman" w:cs="Times New Roman"/>
          <w:i/>
          <w:sz w:val="24"/>
          <w:szCs w:val="24"/>
          <w:lang w:val="en-US"/>
        </w:rPr>
        <w:t>a process in which environmental demands tax or exceed the adaptive capacity of an organism, resulting in psychological and biological changes that may place person at risk for disease</w:t>
      </w:r>
      <w:r w:rsidRPr="007C2FAA">
        <w:rPr>
          <w:rFonts w:ascii="Times New Roman" w:hAnsi="Times New Roman" w:cs="Times New Roman"/>
          <w:sz w:val="24"/>
          <w:szCs w:val="24"/>
          <w:lang w:val="en-US"/>
        </w:rPr>
        <w:t xml:space="preserve">”. This definition is very useful as it suggests that stress is an imbalance between internal (body conditions) or external (work) environment, reflecting that adaptive capacity of the organism varies from person to person leading to changes which put the individual at risk for disease. Thus stress is subjective </w:t>
      </w:r>
      <w:r w:rsidR="001C3317" w:rsidRPr="007C2FAA">
        <w:rPr>
          <w:rFonts w:ascii="Times New Roman" w:hAnsi="Times New Roman" w:cs="Times New Roman"/>
          <w:sz w:val="24"/>
          <w:szCs w:val="24"/>
          <w:lang w:val="en-US"/>
        </w:rPr>
        <w:t xml:space="preserve">and </w:t>
      </w:r>
      <w:r w:rsidRPr="007C2FAA">
        <w:rPr>
          <w:rFonts w:ascii="Times New Roman" w:hAnsi="Times New Roman" w:cs="Times New Roman"/>
          <w:sz w:val="24"/>
          <w:szCs w:val="24"/>
          <w:lang w:val="en-US"/>
        </w:rPr>
        <w:t>the experienced level of stre</w:t>
      </w:r>
      <w:r w:rsidR="001C3317" w:rsidRPr="007C2FAA">
        <w:rPr>
          <w:rFonts w:ascii="Times New Roman" w:hAnsi="Times New Roman" w:cs="Times New Roman"/>
          <w:sz w:val="24"/>
          <w:szCs w:val="24"/>
          <w:lang w:val="en-US"/>
        </w:rPr>
        <w:t>ss i</w:t>
      </w:r>
      <w:r w:rsidRPr="007C2FAA">
        <w:rPr>
          <w:rFonts w:ascii="Times New Roman" w:hAnsi="Times New Roman" w:cs="Times New Roman"/>
          <w:sz w:val="24"/>
          <w:szCs w:val="24"/>
          <w:lang w:val="en-US"/>
        </w:rPr>
        <w:t xml:space="preserve">s a function of objective stressful events, coping processes and personality factors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&lt;EndNote&gt;&lt;Cite&gt;&lt;Author&gt;Cohen&lt;/Author&gt;&lt;Year&gt;1983&lt;/Year&gt;&lt;RecNum&gt;279&lt;/RecNum&gt;&lt;DisplayText&gt;(Cohen&lt;style face="italic"&gt; et al.&lt;/style&gt;, 1983)&lt;/DisplayText&gt;&lt;record&gt;&lt;rec-number&gt;279&lt;/rec-number&gt;&lt;foreign-keys&gt;&lt;key app="EN" db-id="ptfsfw2e7fvv0we0zspxtffwpeaexrxpr2xs"&gt;279&lt;/key&gt;&lt;/foreign-keys&gt;&lt;ref-type name="Journal Article"&gt;17&lt;/ref-type&gt;&lt;contributors&gt;&lt;authors&gt;&lt;author&gt;Sheldon Cohen&lt;/author&gt;&lt;author&gt;Tom Kamarck&lt;/author&gt;&lt;author&gt; Robin Mermelstein&lt;/author&gt;&lt;/authors&gt;&lt;/contributors&gt;&lt;titles&gt;&lt;title&gt;A Global Measure of Perceived Stress&lt;/title&gt;&lt;secondary-title&gt;Journal of Health and Social Behavior&lt;/secondary-title&gt;&lt;/titles&gt;&lt;periodical&gt;&lt;full-title&gt;Journal of Health and Social Behavior&lt;/full-title&gt;&lt;/periodical&gt;&lt;pages&gt;385-396&lt;/pages&gt;&lt;volume&gt;24&lt;/volume&gt;&lt;number&gt;4&lt;/number&gt;&lt;dates&gt;&lt;year&gt;1983&lt;/year&gt;&lt;pub-dates&gt;&lt;date&gt;12/01&lt;/date&gt;&lt;/pub-dates&gt;&lt;/dates&gt;&lt;publisher&gt;American Sociological Association&lt;/publisher&gt;&lt;urls&gt;&lt;related-urls&gt;&lt;url&gt;http://www.jstor.org/stable/2136404 &lt;/url&gt;&lt;/related-urls&gt;&lt;/urls&gt;&lt;/record&gt;&lt;/Cite&gt;&lt;/EndNote&gt;</w:instrText>
      </w:r>
      <w:r w:rsidR="00AD6616" w:rsidRPr="007C2FAA">
        <w:rPr>
          <w:rFonts w:ascii="Times New Roman" w:hAnsi="Times New Roman" w:cs="Times New Roman"/>
          <w:sz w:val="24"/>
          <w:szCs w:val="24"/>
          <w:lang w:val="en-US"/>
        </w:rPr>
        <w:fldChar w:fldCharType="separate"/>
      </w:r>
      <w:r w:rsidR="00CB1951" w:rsidRPr="007C2FAA">
        <w:rPr>
          <w:rFonts w:ascii="Times New Roman" w:hAnsi="Times New Roman" w:cs="Times New Roman"/>
          <w:noProof/>
          <w:sz w:val="24"/>
          <w:szCs w:val="24"/>
          <w:lang w:val="en-US"/>
        </w:rPr>
        <w:t>(</w:t>
      </w:r>
      <w:hyperlink w:anchor="_ENREF_86" w:tooltip="Cohen, 1983 #279" w:history="1">
        <w:r w:rsidR="00CA49C9" w:rsidRPr="007C2FAA">
          <w:rPr>
            <w:rFonts w:ascii="Times New Roman" w:hAnsi="Times New Roman" w:cs="Times New Roman"/>
            <w:noProof/>
            <w:sz w:val="24"/>
            <w:szCs w:val="24"/>
            <w:lang w:val="en-US"/>
          </w:rPr>
          <w:t>Cohen</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1983</w:t>
        </w:r>
      </w:hyperlink>
      <w:r w:rsidR="00CB1951"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w:t>
      </w:r>
    </w:p>
    <w:p w:rsidR="00BB39DC" w:rsidRPr="007C2FAA" w:rsidRDefault="001C3317"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lang w:val="en-US"/>
        </w:rPr>
        <w:t>De</w:t>
      </w:r>
      <w:r w:rsidR="004E3485" w:rsidRPr="007C2FAA">
        <w:rPr>
          <w:rFonts w:ascii="Times New Roman" w:hAnsi="Times New Roman" w:cs="Times New Roman"/>
          <w:sz w:val="24"/>
          <w:szCs w:val="24"/>
          <w:lang w:val="en-US"/>
        </w:rPr>
        <w:t>veloping this theme, Cohen and colleagues</w:t>
      </w:r>
      <w:r w:rsidR="00B8326F" w:rsidRPr="007C2FAA">
        <w:rPr>
          <w:rFonts w:ascii="Times New Roman" w:hAnsi="Times New Roman" w:cs="Times New Roman"/>
          <w:sz w:val="24"/>
          <w:szCs w:val="24"/>
          <w:lang w:val="en-US"/>
        </w:rPr>
        <w:t xml:space="preserve"> </w:t>
      </w:r>
      <w:r w:rsidR="00B8326F"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ExcludeAuth="1"&gt;&lt;Author&gt;Cohen&lt;/Author&gt;&lt;Year&gt;1995&lt;/Year&gt;&lt;RecNum&gt;613&lt;/RecNum&gt;&lt;DisplayText&gt;(1995)&lt;/DisplayText&gt;&lt;record&gt;&lt;rec-number&gt;613&lt;/rec-number&gt;&lt;foreign-keys&gt;&lt;key app="EN" db-id="ptfsfw2e7fvv0we0zspxtffwpeaexrxpr2xs"&gt;613&lt;/key&gt;&lt;/foreign-keys&gt;&lt;ref-type name="Book"&gt;6&lt;/ref-type&gt;&lt;contributors&gt;&lt;authors&gt;&lt;author&gt;Cohen, Sheldon&lt;/author&gt;&lt;author&gt;Kessler, Ronald C.&lt;/author&gt;&lt;author&gt;Gordon, Lynn Underwood&lt;/author&gt;&lt;/authors&gt;&lt;/contributors&gt;&lt;titles&gt;&lt;title&gt;Measuring stress : a guide for health and social scientists&lt;/title&gt;&lt;/titles&gt;&lt;dates&gt;&lt;year&gt;1995&lt;/year&gt;&lt;/dates&gt;&lt;pub-location&gt;New York&lt;/pub-location&gt;&lt;publisher&gt;Oxford University Press&lt;/publisher&gt;&lt;isbn&gt;0195086414 9780195086416&lt;/isbn&gt;&lt;accession-num&gt;30075945&lt;/accession-num&gt;&lt;urls&gt;&lt;/urls&gt;&lt;/record&gt;&lt;/Cite&gt;&lt;/EndNote&gt;</w:instrText>
      </w:r>
      <w:r w:rsidR="00B8326F" w:rsidRPr="007C2FAA">
        <w:rPr>
          <w:rFonts w:ascii="Times New Roman" w:hAnsi="Times New Roman" w:cs="Times New Roman"/>
          <w:sz w:val="24"/>
          <w:szCs w:val="24"/>
          <w:lang w:val="en-US"/>
        </w:rPr>
        <w:fldChar w:fldCharType="separate"/>
      </w:r>
      <w:r w:rsidR="00B8326F" w:rsidRPr="007C2FAA">
        <w:rPr>
          <w:rFonts w:ascii="Times New Roman" w:hAnsi="Times New Roman" w:cs="Times New Roman"/>
          <w:noProof/>
          <w:sz w:val="24"/>
          <w:szCs w:val="24"/>
          <w:lang w:val="en-US"/>
        </w:rPr>
        <w:t>(</w:t>
      </w:r>
      <w:hyperlink w:anchor="_ENREF_88" w:tooltip="Cohen, 1995 #613" w:history="1">
        <w:r w:rsidR="00CA49C9" w:rsidRPr="007C2FAA">
          <w:rPr>
            <w:rFonts w:ascii="Times New Roman" w:hAnsi="Times New Roman" w:cs="Times New Roman"/>
            <w:noProof/>
            <w:sz w:val="24"/>
            <w:szCs w:val="24"/>
            <w:lang w:val="en-US"/>
          </w:rPr>
          <w:t>1995</w:t>
        </w:r>
      </w:hyperlink>
      <w:r w:rsidR="00B8326F" w:rsidRPr="007C2FAA">
        <w:rPr>
          <w:rFonts w:ascii="Times New Roman" w:hAnsi="Times New Roman" w:cs="Times New Roman"/>
          <w:noProof/>
          <w:sz w:val="24"/>
          <w:szCs w:val="24"/>
          <w:lang w:val="en-US"/>
        </w:rPr>
        <w:t>)</w:t>
      </w:r>
      <w:r w:rsidR="00B8326F"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 xml:space="preserve"> argued that stress</w:t>
      </w:r>
      <w:r w:rsidR="00BB39DC" w:rsidRPr="007C2FAA">
        <w:rPr>
          <w:rFonts w:ascii="Times New Roman" w:hAnsi="Times New Roman" w:cs="Times New Roman"/>
          <w:sz w:val="24"/>
          <w:szCs w:val="24"/>
          <w:lang w:val="en-US"/>
        </w:rPr>
        <w:t xml:space="preserve"> has been generally </w:t>
      </w:r>
      <w:r w:rsidRPr="007C2FAA">
        <w:rPr>
          <w:rFonts w:ascii="Times New Roman" w:hAnsi="Times New Roman" w:cs="Times New Roman"/>
          <w:sz w:val="24"/>
          <w:szCs w:val="24"/>
          <w:lang w:val="en-US"/>
        </w:rPr>
        <w:t xml:space="preserve">studied from three perspectives. First, the </w:t>
      </w:r>
      <w:r w:rsidR="00BB39DC" w:rsidRPr="007C2FAA">
        <w:rPr>
          <w:rFonts w:ascii="Times New Roman" w:hAnsi="Times New Roman" w:cs="Times New Roman"/>
          <w:sz w:val="24"/>
          <w:szCs w:val="24"/>
          <w:lang w:val="en-US"/>
        </w:rPr>
        <w:t xml:space="preserve">environmental stress perspective which relates the stress to life events and </w:t>
      </w:r>
      <w:r w:rsidRPr="007C2FAA">
        <w:rPr>
          <w:rFonts w:ascii="Times New Roman" w:hAnsi="Times New Roman" w:cs="Times New Roman"/>
          <w:sz w:val="24"/>
          <w:szCs w:val="24"/>
          <w:lang w:val="en-US"/>
        </w:rPr>
        <w:t xml:space="preserve">omits </w:t>
      </w:r>
      <w:r w:rsidR="00BB39DC" w:rsidRPr="007C2FAA">
        <w:rPr>
          <w:rFonts w:ascii="Times New Roman" w:hAnsi="Times New Roman" w:cs="Times New Roman"/>
          <w:sz w:val="24"/>
          <w:szCs w:val="24"/>
          <w:lang w:val="en-US"/>
        </w:rPr>
        <w:t xml:space="preserve">subjective perception. Second, psychological stress emphasizes </w:t>
      </w:r>
      <w:r w:rsidRPr="007C2FAA">
        <w:rPr>
          <w:rFonts w:ascii="Times New Roman" w:hAnsi="Times New Roman" w:cs="Times New Roman"/>
          <w:sz w:val="24"/>
          <w:szCs w:val="24"/>
          <w:lang w:val="en-US"/>
        </w:rPr>
        <w:t xml:space="preserve">the </w:t>
      </w:r>
      <w:r w:rsidR="00BB39DC" w:rsidRPr="007C2FAA">
        <w:rPr>
          <w:rFonts w:ascii="Times New Roman" w:hAnsi="Times New Roman" w:cs="Times New Roman"/>
          <w:sz w:val="24"/>
          <w:szCs w:val="24"/>
          <w:lang w:val="en-US"/>
        </w:rPr>
        <w:t>subjective perception and evaluation of stress. Third, biological stress perspective focuses on the activation of the physiological systems responsive to the physical and psychological demands. When a confronting environmental demand presents, people appraise it according to the available coping resources, if perceived to be threatening an emotional response is evoked which leads to risk of onset of the disease.</w:t>
      </w:r>
      <w:r w:rsidR="00972F53" w:rsidRPr="007C2FAA">
        <w:rPr>
          <w:rFonts w:ascii="Times New Roman" w:hAnsi="Times New Roman" w:cs="Times New Roman"/>
          <w:sz w:val="24"/>
          <w:szCs w:val="24"/>
          <w:lang w:val="en-US"/>
        </w:rPr>
        <w:t xml:space="preserve"> Therefore, biological is a manifestation of the other two. </w:t>
      </w:r>
      <w:r w:rsidR="00BB39DC" w:rsidRPr="007C2FAA">
        <w:rPr>
          <w:rFonts w:ascii="Times New Roman" w:hAnsi="Times New Roman" w:cs="Times New Roman"/>
          <w:sz w:val="24"/>
          <w:szCs w:val="24"/>
        </w:rPr>
        <w:t>Perceived stress has been implicated to play a role in development of both systemic and oral diseases.</w:t>
      </w:r>
    </w:p>
    <w:p w:rsidR="00BB39DC" w:rsidRPr="007C2FAA" w:rsidRDefault="00BB39DC" w:rsidP="0076232B">
      <w:pPr>
        <w:pStyle w:val="Heading5"/>
        <w:spacing w:line="360" w:lineRule="auto"/>
      </w:pPr>
      <w:r w:rsidRPr="007C2FAA">
        <w:lastRenderedPageBreak/>
        <w:t>Perceived stress, clinical status and oral health related behaviours</w:t>
      </w:r>
    </w:p>
    <w:p w:rsidR="00DB4CB1" w:rsidRPr="007C2FAA" w:rsidRDefault="00972F53"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lang w:val="en-US"/>
        </w:rPr>
        <w:t xml:space="preserve">Psychological stress is a risk factor for </w:t>
      </w:r>
      <w:r w:rsidR="00DB4CB1" w:rsidRPr="007C2FAA">
        <w:rPr>
          <w:rFonts w:ascii="Times New Roman" w:hAnsi="Times New Roman" w:cs="Times New Roman"/>
          <w:sz w:val="24"/>
          <w:szCs w:val="24"/>
          <w:lang w:val="en-US"/>
        </w:rPr>
        <w:t>both ph</w:t>
      </w:r>
      <w:r w:rsidRPr="007C2FAA">
        <w:rPr>
          <w:rFonts w:ascii="Times New Roman" w:hAnsi="Times New Roman" w:cs="Times New Roman"/>
          <w:sz w:val="24"/>
          <w:szCs w:val="24"/>
          <w:lang w:val="en-US"/>
        </w:rPr>
        <w:t xml:space="preserve">ysical and psychological disease including </w:t>
      </w:r>
      <w:r w:rsidR="00DB4CB1" w:rsidRPr="007C2FAA">
        <w:rPr>
          <w:rFonts w:ascii="Times New Roman" w:hAnsi="Times New Roman" w:cs="Times New Roman"/>
          <w:sz w:val="24"/>
          <w:szCs w:val="24"/>
        </w:rPr>
        <w:t xml:space="preserve">acute respiratory illnesses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&lt;EndNote&gt;&lt;Cite&gt;&lt;Author&gt;Cohen&lt;/Author&gt;&lt;Year&gt;1991&lt;/Year&gt;&lt;RecNum&gt;158&lt;/RecNum&gt;&lt;DisplayText&gt;(Cohen&lt;style face="italic"&gt; et al.&lt;/style&gt;, 1991)&lt;/DisplayText&gt;&lt;record&gt;&lt;rec-number&gt;158&lt;/rec-number&gt;&lt;foreign-keys&gt;&lt;key app="EN" db-id="ptfsfw2e7fvv0we0zspxtffwpeaexrxpr2xs"&gt;158&lt;/key&gt;&lt;/foreign-keys&gt;&lt;ref-type name="Journal Article"&gt;17&lt;/ref-type&gt;&lt;contributors&gt;&lt;authors&gt;&lt;author&gt;Cohen, Sheldon&lt;/author&gt;&lt;author&gt;Tyrrell, David A. J.&lt;/author&gt;&lt;author&gt;Smith, Andrew P.&lt;/author&gt;&lt;/authors&gt;&lt;/contributors&gt;&lt;titles&gt;&lt;title&gt;Psychological Stress and Susceptibility to the Common Cold&lt;/title&gt;&lt;secondary-title&gt;New England Journal of Medicine&lt;/secondary-title&gt;&lt;/titles&gt;&lt;periodical&gt;&lt;full-title&gt;New England Journal of Medicine&lt;/full-title&gt;&lt;/periodical&gt;&lt;pages&gt;606-612&lt;/pages&gt;&lt;volume&gt;325&lt;/volume&gt;&lt;number&gt;9&lt;/number&gt;&lt;dates&gt;&lt;year&gt;1991&lt;/year&gt;&lt;/dates&gt;&lt;urls&gt;&lt;related-urls&gt;&lt;url&gt;http://www.nejm.org/doi/full/10.1056/NEJM199108293250903 &lt;/url&gt;&lt;/related-urls&gt;&lt;/urls&gt;&lt;electronic-resource-num&gt;doi:10.1056/NEJM199108293250903&lt;/electronic-resource-num&gt;&lt;/record&gt;&lt;/Cite&gt;&lt;/EndNote&gt;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90" w:tooltip="Cohen, 1991 #158" w:history="1">
        <w:r w:rsidR="00CA49C9" w:rsidRPr="007C2FAA">
          <w:rPr>
            <w:rFonts w:ascii="Times New Roman" w:hAnsi="Times New Roman" w:cs="Times New Roman"/>
            <w:noProof/>
            <w:sz w:val="24"/>
            <w:szCs w:val="24"/>
          </w:rPr>
          <w:t>Cohen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1991</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DB4CB1" w:rsidRPr="007C2FAA">
        <w:rPr>
          <w:rFonts w:ascii="Times New Roman" w:hAnsi="Times New Roman" w:cs="Times New Roman"/>
          <w:sz w:val="24"/>
          <w:szCs w:val="24"/>
        </w:rPr>
        <w:t xml:space="preserve">, cardiovascular diseases </w:t>
      </w:r>
      <w:r w:rsidR="00AD6616"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&lt;EndNote&gt;&lt;Cite&gt;&lt;Author&gt;Dimsdale&lt;/Author&gt;&lt;Year&gt;2008&lt;/Year&gt;&lt;RecNum&gt;160&lt;/RecNum&gt;&lt;DisplayText&gt;(Dimsdale, 2008)&lt;/DisplayText&gt;&lt;record&gt;&lt;rec-number&gt;160&lt;/rec-number&gt;&lt;foreign-keys&gt;&lt;key app="EN" db-id="ptfsfw2e7fvv0we0zspxtffwpeaexrxpr2xs"&gt;160&lt;/key&gt;&lt;/foreign-keys&gt;&lt;ref-type name="Journal Article"&gt;17&lt;/ref-type&gt;&lt;contributors&gt;&lt;authors&gt;&lt;author&gt;Dimsdale, Joel E.&lt;/author&gt;&lt;/authors&gt;&lt;/contributors&gt;&lt;titles&gt;&lt;title&gt;Psychological Stress and Cardiovascular Disease&lt;/title&gt;&lt;secondary-title&gt;J Am Coll Cardiol&lt;/secondary-title&gt;&lt;/titles&gt;&lt;periodical&gt;&lt;full-title&gt;J Am Coll Cardiol&lt;/full-title&gt;&lt;/periodical&gt;&lt;pages&gt;1237-1246&lt;/pages&gt;&lt;volume&gt;51&lt;/volume&gt;&lt;number&gt;13&lt;/number&gt;&lt;dates&gt;&lt;year&gt;2008&lt;/year&gt;&lt;pub-dates&gt;&lt;date&gt;April 1, 2008&lt;/date&gt;&lt;/pub-dates&gt;&lt;/dates&gt;&lt;urls&gt;&lt;related-urls&gt;&lt;url&gt;http://content.onlinejacc.org/cgi/content/abstract/51/13/1237 &lt;/url&gt;&lt;/related-urls&gt;&lt;/urls&gt;&lt;electronic-resource-num&gt;10.1016/j.jacc.2007.12.024&lt;/electronic-resource-num&gt;&lt;/record&gt;&lt;/Cite&gt;&lt;/EndNote&gt;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17" w:tooltip="Dimsdale, 2008 #160" w:history="1">
        <w:r w:rsidR="00CA49C9" w:rsidRPr="007C2FAA">
          <w:rPr>
            <w:rFonts w:ascii="Times New Roman" w:hAnsi="Times New Roman" w:cs="Times New Roman"/>
            <w:noProof/>
            <w:sz w:val="24"/>
            <w:szCs w:val="24"/>
          </w:rPr>
          <w:t>Dimsdale, 2008</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DB4CB1" w:rsidRPr="007C2FAA">
        <w:rPr>
          <w:rFonts w:ascii="Times New Roman" w:hAnsi="Times New Roman" w:cs="Times New Roman"/>
          <w:sz w:val="24"/>
          <w:szCs w:val="24"/>
        </w:rPr>
        <w:t xml:space="preserve">, cancer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&lt;EndNote&gt;&lt;Cite&gt;&lt;Author&gt;Mundy-Bosse&lt;/Author&gt;&lt;Year&gt;2011&lt;/Year&gt;&lt;RecNum&gt;155&lt;/RecNum&gt;&lt;DisplayText&gt;(Mundy-Bosse&lt;style face="italic"&gt; et al.&lt;/style&gt;, 2011)&lt;/DisplayText&gt;&lt;record&gt;&lt;rec-number&gt;155&lt;/rec-number&gt;&lt;foreign-keys&gt;&lt;key app="EN" db-id="ptfsfw2e7fvv0we0zspxtffwpeaexrxpr2xs"&gt;155&lt;/key&gt;&lt;/foreign-keys&gt;&lt;ref-type name="Journal Article"&gt;17&lt;/ref-type&gt;&lt;contributors&gt;&lt;authors&gt;&lt;author&gt;Mundy-Bosse, Bethany L.&lt;/author&gt;&lt;author&gt;Thornton, Lisa M.&lt;/author&gt;&lt;author&gt;Yang, Hae-Chung&lt;/author&gt;&lt;author&gt;Andersen, Barbara L.&lt;/author&gt;&lt;author&gt;Carson, William E.&lt;/author&gt;&lt;/authors&gt;&lt;/contributors&gt;&lt;titles&gt;&lt;title&gt;Psychological stress is associated with altered levels of myeloid-derived suppressor cells in breast cancer patients&lt;/title&gt;&lt;secondary-title&gt;Cellular Immunology&lt;/secondary-title&gt;&lt;/titles&gt;&lt;periodical&gt;&lt;full-title&gt;Cellular Immunology&lt;/full-title&gt;&lt;/periodical&gt;&lt;pages&gt;80-87&lt;/pages&gt;&lt;volume&gt;270&lt;/volume&gt;&lt;number&gt;1&lt;/number&gt;&lt;keywords&gt;&lt;keyword&gt;Stress&lt;/keyword&gt;&lt;keyword&gt;Myeloid-derived suppressor cells&lt;/keyword&gt;&lt;keyword&gt;MDSC&lt;/keyword&gt;&lt;keyword&gt;Pro-inflammatory cytokines&lt;/keyword&gt;&lt;/keywords&gt;&lt;dates&gt;&lt;year&gt;2011&lt;/year&gt;&lt;/dates&gt;&lt;urls&gt;&lt;related-urls&gt;&lt;url&gt;http://www.sciencedirect.com/science/article/pii/S0008874911000906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02" w:tooltip="Mundy-Bosse, 2011 #155" w:history="1">
        <w:r w:rsidR="00CA49C9" w:rsidRPr="007C2FAA">
          <w:rPr>
            <w:rFonts w:ascii="Times New Roman" w:hAnsi="Times New Roman" w:cs="Times New Roman"/>
            <w:noProof/>
            <w:sz w:val="24"/>
            <w:szCs w:val="24"/>
          </w:rPr>
          <w:t>Mundy-Bosse</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2011</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DB4CB1" w:rsidRPr="007C2FAA">
        <w:rPr>
          <w:rFonts w:ascii="Times New Roman" w:hAnsi="Times New Roman" w:cs="Times New Roman"/>
          <w:sz w:val="24"/>
          <w:szCs w:val="24"/>
        </w:rPr>
        <w:t xml:space="preserve"> and many other diseases and conditions. It has been seen that people under stress tend to engage in poor health practices such as increased smoking, drinking alcohol and eating poorly which tend to</w:t>
      </w:r>
      <w:r w:rsidR="007C29FA" w:rsidRPr="007C2FAA">
        <w:rPr>
          <w:rFonts w:ascii="Times New Roman" w:hAnsi="Times New Roman" w:cs="Times New Roman"/>
          <w:sz w:val="24"/>
          <w:szCs w:val="24"/>
        </w:rPr>
        <w:t xml:space="preserve"> be</w:t>
      </w:r>
      <w:r w:rsidR="00DB4CB1" w:rsidRPr="007C2FAA">
        <w:rPr>
          <w:rFonts w:ascii="Times New Roman" w:hAnsi="Times New Roman" w:cs="Times New Roman"/>
          <w:sz w:val="24"/>
          <w:szCs w:val="24"/>
        </w:rPr>
        <w:t xml:space="preserve"> risk factors for physical illnesses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&lt;EndNote&gt;&lt;Cite&gt;&lt;Author&gt;Cohen&lt;/Author&gt;&lt;Year&gt;1988&lt;/Year&gt;&lt;RecNum&gt;655&lt;/RecNum&gt;&lt;DisplayText&gt;(Cohen and Williamson, 1988)&lt;/DisplayText&gt;&lt;record&gt;&lt;rec-number&gt;655&lt;/rec-number&gt;&lt;foreign-keys&gt;&lt;key app="EN" db-id="ptfsfw2e7fvv0we0zspxtffwpeaexrxpr2xs"&gt;655&lt;/key&gt;&lt;/foreign-keys&gt;&lt;ref-type name="Book Section"&gt;5&lt;/ref-type&gt;&lt;contributors&gt;&lt;authors&gt;&lt;author&gt;Cohen, S&lt;/author&gt;&lt;author&gt;Williamson, G&lt;/author&gt;&lt;/authors&gt;&lt;secondary-authors&gt;&lt;author&gt;Spacapan, S&lt;/author&gt;&lt;author&gt;Oskamp, S&lt;/author&gt;&lt;/secondary-authors&gt;&lt;/contributors&gt;&lt;titles&gt;&lt;title&gt;Perceived stress in a probability sample of the United States&lt;/title&gt;&lt;secondary-title&gt;The social psychology of health&lt;/secondary-title&gt;&lt;/titles&gt;&lt;pages&gt;31-67&lt;/pages&gt;&lt;keywords&gt;&lt;keyword&gt;for:ajw&lt;/keyword&gt;&lt;keyword&gt;norms&lt;/keyword&gt;&lt;keyword&gt;perceived&lt;/keyword&gt;&lt;keyword&gt;population&lt;/keyword&gt;&lt;keyword&gt;pss-14&lt;/keyword&gt;&lt;keyword&gt;questionnaire&lt;/keyword&gt;&lt;keyword&gt;stress&lt;/keyword&gt;&lt;keyword&gt;survey&lt;/keyword&gt;&lt;/keywords&gt;&lt;dates&gt;&lt;year&gt;1988&lt;/year&gt;&lt;/dates&gt;&lt;pub-location&gt;NewBury Park, Cal&lt;/pub-location&gt;&lt;publisher&gt;Sage Publications&lt;/publisher&gt;&lt;accession-num&gt;citeulike:5378008&lt;/accession-num&gt;&lt;urls&gt;&lt;related-urls&gt;&lt;url&gt;citeulike-article-id:5378008&lt;/url&gt;&lt;url&gt;http://www.psy.cmu.edu/~scohen/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91" w:tooltip="Cohen, 1988 #655" w:history="1">
        <w:r w:rsidR="00CA49C9" w:rsidRPr="007C2FAA">
          <w:rPr>
            <w:rFonts w:ascii="Times New Roman" w:hAnsi="Times New Roman" w:cs="Times New Roman"/>
            <w:noProof/>
            <w:sz w:val="24"/>
            <w:szCs w:val="24"/>
          </w:rPr>
          <w:t>Cohen and Williamson, 1988</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DB4CB1" w:rsidRPr="007C2FAA">
        <w:rPr>
          <w:rFonts w:ascii="Times New Roman" w:hAnsi="Times New Roman" w:cs="Times New Roman"/>
          <w:sz w:val="24"/>
          <w:szCs w:val="24"/>
        </w:rPr>
        <w:t>.</w:t>
      </w:r>
    </w:p>
    <w:p w:rsidR="00BB39DC"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In relation to oral health perceived stress as a result of life events such as </w:t>
      </w:r>
      <w:r w:rsidR="004B0279" w:rsidRPr="007C2FAA">
        <w:rPr>
          <w:rFonts w:ascii="Times New Roman" w:hAnsi="Times New Roman" w:cs="Times New Roman"/>
          <w:sz w:val="24"/>
          <w:szCs w:val="24"/>
        </w:rPr>
        <w:t xml:space="preserve">the </w:t>
      </w:r>
      <w:r w:rsidRPr="007C2FAA">
        <w:rPr>
          <w:rFonts w:ascii="Times New Roman" w:hAnsi="Times New Roman" w:cs="Times New Roman"/>
          <w:sz w:val="24"/>
          <w:szCs w:val="24"/>
        </w:rPr>
        <w:t>death of a spouse was shown to increase the rate and development of dental caries</w:t>
      </w:r>
      <w:r w:rsidR="00D47720"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&lt;EndNote&gt;&lt;Cite&gt;&lt;Author&gt;Sutton&lt;/Author&gt;&lt;Year&gt;1993&lt;/Year&gt;&lt;RecNum&gt;138&lt;/RecNum&gt;&lt;DisplayText&gt;(Sutton, 1993)&lt;/DisplayText&gt;&lt;record&gt;&lt;rec-number&gt;138&lt;/rec-number&gt;&lt;foreign-keys&gt;&lt;key app="EN" db-id="ptfsfw2e7fvv0we0zspxtffwpeaexrxpr2xs"&gt;138&lt;/key&gt;&lt;/foreign-keys&gt;&lt;ref-type name="Journal Article"&gt;17&lt;/ref-type&gt;&lt;contributors&gt;&lt;authors&gt;&lt;author&gt;Sutton, P. R. N.&lt;/author&gt;&lt;/authors&gt;&lt;/contributors&gt;&lt;titles&gt;&lt;title&gt;Psychosomatic dental disease: Is mental stress in adults followed by acute dental caries in all racial groups?&lt;/title&gt;&lt;secondary-title&gt;Medical Hypotheses&lt;/secondary-title&gt;&lt;/titles&gt;&lt;periodical&gt;&lt;full-title&gt;Medical Hypotheses&lt;/full-title&gt;&lt;/periodical&gt;&lt;pages&gt;279-281&lt;/pages&gt;&lt;volume&gt;41&lt;/volume&gt;&lt;number&gt;3&lt;/number&gt;&lt;dates&gt;&lt;year&gt;1993&lt;/year&gt;&lt;/dates&gt;&lt;urls&gt;&lt;related-urls&gt;&lt;url&gt;http://www.sciencedirect.com/science/article/pii/030698779390248O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16" w:tooltip="Sutton, 1993 #138" w:history="1">
        <w:r w:rsidR="00CA49C9" w:rsidRPr="007C2FAA">
          <w:rPr>
            <w:rFonts w:ascii="Times New Roman" w:hAnsi="Times New Roman" w:cs="Times New Roman"/>
            <w:noProof/>
            <w:sz w:val="24"/>
            <w:szCs w:val="24"/>
          </w:rPr>
          <w:t>Sutton, 1993</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5F16B3" w:rsidRPr="007C2FAA">
        <w:rPr>
          <w:rFonts w:ascii="Times New Roman" w:hAnsi="Times New Roman" w:cs="Times New Roman"/>
          <w:sz w:val="24"/>
          <w:szCs w:val="24"/>
        </w:rPr>
        <w:t xml:space="preserve"> </w:t>
      </w:r>
      <w:r w:rsidRPr="007C2FAA">
        <w:rPr>
          <w:rFonts w:ascii="Times New Roman" w:hAnsi="Times New Roman" w:cs="Times New Roman"/>
          <w:sz w:val="24"/>
          <w:szCs w:val="24"/>
        </w:rPr>
        <w:t>and periodontal disease</w:t>
      </w:r>
      <w:r w:rsidR="00506514" w:rsidRPr="007C2FAA">
        <w:rPr>
          <w:rFonts w:ascii="Times New Roman" w:hAnsi="Times New Roman" w:cs="Times New Roman"/>
          <w:sz w:val="24"/>
          <w:szCs w:val="24"/>
        </w:rPr>
        <w:t xml:space="preserve"> </w:t>
      </w:r>
      <w:r w:rsidR="00506514" w:rsidRPr="007C2FAA">
        <w:rPr>
          <w:rFonts w:ascii="Times New Roman" w:hAnsi="Times New Roman" w:cs="Times New Roman"/>
          <w:sz w:val="24"/>
          <w:szCs w:val="24"/>
        </w:rPr>
        <w:fldChar w:fldCharType="begin">
          <w:fldData xml:space="preserve">PEVuZE5vdGU+PENpdGU+PEF1dGhvcj5IdWdvc29uPC9BdXRob3I+PFllYXI+MjAwMjwvWWVhcj48
UmVjTnVtPjEyNDwvUmVjTnVtPjxEaXNwbGF5VGV4dD4oQ3JvdWNoZXI8c3R5bGUgZmFjZT0iaXRh
bGljIj4gZXQgYWwuPC9zdHlsZT4sIDE5OTc7IEh1Z29zb248c3R5bGUgZmFjZT0iaXRhbGljIj4g
ZXQgYWwuPC9zdHlsZT4sIDIwMDIpPC9EaXNwbGF5VGV4dD48cmVjb3JkPjxyZWMtbnVtYmVyPjEy
NDwvcmVjLW51bWJlcj48Zm9yZWlnbi1rZXlzPjxrZXkgYXBwPSJFTiIgZGItaWQ9InB0ZnNmdzJl
N2Z2djB3ZTB6c3B4dGZmd3BlYWV4cnhwcjJ4cyI+MTI0PC9rZXk+PC9mb3JlaWduLWtleXM+PHJl
Zi10eXBlIG5hbWU9IkpvdXJuYWwgQXJ0aWNsZSI+MTc8L3JlZi10eXBlPjxjb250cmlidXRvcnM+
PGF1dGhvcnM+PGF1dGhvcj5IdWdvc29uLCBBLjwvYXV0aG9yPjxhdXRob3I+TGp1bmdxdWlzdCwg
Qi48L2F1dGhvcj48YXV0aG9yPkJyZWl2aWssIFQuPC9hdXRob3I+PC9hdXRob3JzPjwvY29udHJp
YnV0b3JzPjx0aXRsZXM+PHRpdGxlPlRoZSByZWxhdGlvbnNoaXAgb2Ygc29tZSBuZWdhdGl2ZSBl
dmVudHMgYW5kIHBzeWNob2xvZ2ljYWwgZmFjdG9ycyB0byBwZXJpb2RvbnRhbCBkaXNlYXNlIGlu
IGFuIGFkdWx0IFN3ZWRpc2ggcG9wdWxhdGlvbiA1MCB0byA4MCB5ZWFycyBvZiBhZ2U8L3RpdGxl
PjxzZWNvbmRhcnktdGl0bGU+Sm91cm5hbCBvZiBDbGluaWNhbCBQZXJpb2RvbnRvbG9neTwvc2Vj
b25kYXJ5LXRpdGxlPjwvdGl0bGVzPjxwZXJpb2RpY2FsPjxmdWxsLXRpdGxlPkpvdXJuYWwgb2Yg
Q2xpbmljYWwgUGVyaW9kb250b2xvZ3k8L2Z1bGwtdGl0bGU+PC9wZXJpb2RpY2FsPjxwYWdlcz4y
NDctMjUzPC9wYWdlcz48dm9sdW1lPjI5PC92b2x1bWU+PG51bWJlcj4zPC9udW1iZXI+PGtleXdv
cmRzPjxrZXl3b3JkPmVwaWRlbWlvbG9neTwva2V5d29yZD48a2V5d29yZD5lbW90aW9uYWwgc3Ry
ZXNzPC9rZXl3b3JkPjxrZXl3b3JkPnBlcmlvZG9udGFsIGRpc2Vhc2U8L2tleXdvcmQ+PC9rZXl3
b3Jkcz48ZGF0ZXM+PHllYXI+MjAwMjwveWVhcj48L2RhdGVzPjxwdWJsaXNoZXI+TXVua3NnYWFy
ZCBJbnRlcm5hdGlvbmFsIFB1Ymxpc2hlcnM8L3B1Ymxpc2hlcj48dXJscz48cmVsYXRlZC11cmxz
Pjx1cmw+aHR0cDovL2R4LmRvaS5vcmcvMTAuMTAzNC9qLjE2MDAtMDUxeC4yMDAyLjI5MDMxMS54
IDwvdXJsPjwvcmVsYXRlZC11cmxzPjwvdXJscz48L3JlY29yZD48L0NpdGU+PENpdGU+PEF1dGhv
cj5Dcm91Y2hlcjwvQXV0aG9yPjxZZWFyPjE5OTc8L1llYXI+PFJlY051bT4xMjg8L1JlY051bT48
cmVjb3JkPjxyZWMtbnVtYmVyPjEyODwvcmVjLW51bWJlcj48Zm9yZWlnbi1rZXlzPjxrZXkgYXBw
PSJFTiIgZGItaWQ9InB0ZnNmdzJlN2Z2djB3ZTB6c3B4dGZmd3BlYWV4cnhwcjJ4cyI+MTI4PC9r
ZXk+PC9mb3JlaWduLWtleXM+PHJlZi10eXBlIG5hbWU9IkpvdXJuYWwgQXJ0aWNsZSI+MTc8L3Jl
Zi10eXBlPjxjb250cmlidXRvcnM+PGF1dGhvcnM+PGF1dGhvcj5Dcm91Y2hlciwgUmF5PC9hdXRo
b3I+PGF1dGhvcj5NYXJjZW5lcywgV2FnbmVyIFNlZ3VyYTwvYXV0aG9yPjxhdXRob3I+VG9ycmVz
LCBNYXJpYSBDeW5lc2lhIE0uIEIuPC9hdXRob3I+PGF1dGhvcj5IdWdoZXMsIEZyYW5jaXM8L2F1
dGhvcj48YXV0aG9yPlNoZWloYW0sIEF1YnJleTwvYXV0aG9yPjwvYXV0aG9ycz48L2NvbnRyaWJ1
dG9ycz48dGl0bGVzPjx0aXRsZT5UaGUgcmVsYXRpb25zaGlwIGJldHdlZW4gbGlmZS1ldmVudHMg
YW5kIHBlcmlvZG9udGl0aXMgQSBjYXNlLWNvbnRyb2wgc3R1ZHk8L3RpdGxlPjxzZWNvbmRhcnkt
dGl0bGU+Sm91cm5hbCBvZiBDbGluaWNhbCBQZXJpb2RvbnRvbG9neTwvc2Vjb25kYXJ5LXRpdGxl
PjwvdGl0bGVzPjxwZXJpb2RpY2FsPjxmdWxsLXRpdGxlPkpvdXJuYWwgb2YgQ2xpbmljYWwgUGVy
aW9kb250b2xvZ3k8L2Z1bGwtdGl0bGU+PC9wZXJpb2RpY2FsPjxwYWdlcz4zOS00MzwvcGFnZXM+
PHZvbHVtZT4yNDwvdm9sdW1lPjxudW1iZXI+MTwvbnVtYmVyPjxrZXl3b3Jkcz48a2V5d29yZD5s
aWZlLWV2ZW50czwva2V5d29yZD48a2V5d29yZD5zdHJlc3M8L2tleXdvcmQ+PGtleXdvcmQ+cHN5
Y2hvc29jaWFsIGZhY3RvcnM8L2tleXdvcmQ+PGtleXdvcmQ+cGVyaW9kb250YWwgZGlzZWFzZTwv
a2V5d29yZD48a2V5d29yZD5wZXJpb2RvbnRpdGlzPC9rZXl3b3JkPjwva2V5d29yZHM+PGRhdGVz
Pjx5ZWFyPjE5OTc8L3llYXI+PC9kYXRlcz48cHVibGlzaGVyPkJsYWNrd2VsbCBQdWJsaXNoaW5n
IEx0ZDwvcHVibGlzaGVyPjxpc2JuPjE2MDAtMDUxWDwvaXNibj48dXJscz48cmVsYXRlZC11cmxz
Pjx1cmw+aHR0cDovL2R4LmRvaS5vcmcvMTAuMTExMS9qLjE2MDAtMDUxWC4xOTk3LnRiMDExODIu
eDwvdXJsPjwvcmVsYXRlZC11cmxzPjwvdXJscz48ZWxlY3Ryb25pYy1yZXNvdXJjZS1udW0+MTAu
MTExMS9qLjE2MDAtMDUxWC4xOTk3LnRiMDExODIueDwvZWxlY3Ryb25pYy1yZXNvdXJjZS1udW0+
PC9yZWNvcmQ+PC9DaXRlPjwvRW5kTm90ZT5=
</w:fldData>
        </w:fldChar>
      </w:r>
      <w:r w:rsidR="001C47D8">
        <w:rPr>
          <w:rFonts w:ascii="Times New Roman" w:hAnsi="Times New Roman" w:cs="Times New Roman"/>
          <w:sz w:val="24"/>
          <w:szCs w:val="24"/>
        </w:rPr>
        <w:instrText xml:space="preserve"> ADDIN EN.CITE </w:instrText>
      </w:r>
      <w:r w:rsidR="001C47D8">
        <w:rPr>
          <w:rFonts w:ascii="Times New Roman" w:hAnsi="Times New Roman" w:cs="Times New Roman"/>
          <w:sz w:val="24"/>
          <w:szCs w:val="24"/>
        </w:rPr>
        <w:fldChar w:fldCharType="begin">
          <w:fldData xml:space="preserve">PEVuZE5vdGU+PENpdGU+PEF1dGhvcj5IdWdvc29uPC9BdXRob3I+PFllYXI+MjAwMjwvWWVhcj48
UmVjTnVtPjEyNDwvUmVjTnVtPjxEaXNwbGF5VGV4dD4oQ3JvdWNoZXI8c3R5bGUgZmFjZT0iaXRh
bGljIj4gZXQgYWwuPC9zdHlsZT4sIDE5OTc7IEh1Z29zb248c3R5bGUgZmFjZT0iaXRhbGljIj4g
ZXQgYWwuPC9zdHlsZT4sIDIwMDIpPC9EaXNwbGF5VGV4dD48cmVjb3JkPjxyZWMtbnVtYmVyPjEy
NDwvcmVjLW51bWJlcj48Zm9yZWlnbi1rZXlzPjxrZXkgYXBwPSJFTiIgZGItaWQ9InB0ZnNmdzJl
N2Z2djB3ZTB6c3B4dGZmd3BlYWV4cnhwcjJ4cyI+MTI0PC9rZXk+PC9mb3JlaWduLWtleXM+PHJl
Zi10eXBlIG5hbWU9IkpvdXJuYWwgQXJ0aWNsZSI+MTc8L3JlZi10eXBlPjxjb250cmlidXRvcnM+
PGF1dGhvcnM+PGF1dGhvcj5IdWdvc29uLCBBLjwvYXV0aG9yPjxhdXRob3I+TGp1bmdxdWlzdCwg
Qi48L2F1dGhvcj48YXV0aG9yPkJyZWl2aWssIFQuPC9hdXRob3I+PC9hdXRob3JzPjwvY29udHJp
YnV0b3JzPjx0aXRsZXM+PHRpdGxlPlRoZSByZWxhdGlvbnNoaXAgb2Ygc29tZSBuZWdhdGl2ZSBl
dmVudHMgYW5kIHBzeWNob2xvZ2ljYWwgZmFjdG9ycyB0byBwZXJpb2RvbnRhbCBkaXNlYXNlIGlu
IGFuIGFkdWx0IFN3ZWRpc2ggcG9wdWxhdGlvbiA1MCB0byA4MCB5ZWFycyBvZiBhZ2U8L3RpdGxl
PjxzZWNvbmRhcnktdGl0bGU+Sm91cm5hbCBvZiBDbGluaWNhbCBQZXJpb2RvbnRvbG9neTwvc2Vj
b25kYXJ5LXRpdGxlPjwvdGl0bGVzPjxwZXJpb2RpY2FsPjxmdWxsLXRpdGxlPkpvdXJuYWwgb2Yg
Q2xpbmljYWwgUGVyaW9kb250b2xvZ3k8L2Z1bGwtdGl0bGU+PC9wZXJpb2RpY2FsPjxwYWdlcz4y
NDctMjUzPC9wYWdlcz48dm9sdW1lPjI5PC92b2x1bWU+PG51bWJlcj4zPC9udW1iZXI+PGtleXdv
cmRzPjxrZXl3b3JkPmVwaWRlbWlvbG9neTwva2V5d29yZD48a2V5d29yZD5lbW90aW9uYWwgc3Ry
ZXNzPC9rZXl3b3JkPjxrZXl3b3JkPnBlcmlvZG9udGFsIGRpc2Vhc2U8L2tleXdvcmQ+PC9rZXl3
b3Jkcz48ZGF0ZXM+PHllYXI+MjAwMjwveWVhcj48L2RhdGVzPjxwdWJsaXNoZXI+TXVua3NnYWFy
ZCBJbnRlcm5hdGlvbmFsIFB1Ymxpc2hlcnM8L3B1Ymxpc2hlcj48dXJscz48cmVsYXRlZC11cmxz
Pjx1cmw+aHR0cDovL2R4LmRvaS5vcmcvMTAuMTAzNC9qLjE2MDAtMDUxeC4yMDAyLjI5MDMxMS54
IDwvdXJsPjwvcmVsYXRlZC11cmxzPjwvdXJscz48L3JlY29yZD48L0NpdGU+PENpdGU+PEF1dGhv
cj5Dcm91Y2hlcjwvQXV0aG9yPjxZZWFyPjE5OTc8L1llYXI+PFJlY051bT4xMjg8L1JlY051bT48
cmVjb3JkPjxyZWMtbnVtYmVyPjEyODwvcmVjLW51bWJlcj48Zm9yZWlnbi1rZXlzPjxrZXkgYXBw
PSJFTiIgZGItaWQ9InB0ZnNmdzJlN2Z2djB3ZTB6c3B4dGZmd3BlYWV4cnhwcjJ4cyI+MTI4PC9r
ZXk+PC9mb3JlaWduLWtleXM+PHJlZi10eXBlIG5hbWU9IkpvdXJuYWwgQXJ0aWNsZSI+MTc8L3Jl
Zi10eXBlPjxjb250cmlidXRvcnM+PGF1dGhvcnM+PGF1dGhvcj5Dcm91Y2hlciwgUmF5PC9hdXRo
b3I+PGF1dGhvcj5NYXJjZW5lcywgV2FnbmVyIFNlZ3VyYTwvYXV0aG9yPjxhdXRob3I+VG9ycmVz
LCBNYXJpYSBDeW5lc2lhIE0uIEIuPC9hdXRob3I+PGF1dGhvcj5IdWdoZXMsIEZyYW5jaXM8L2F1
dGhvcj48YXV0aG9yPlNoZWloYW0sIEF1YnJleTwvYXV0aG9yPjwvYXV0aG9ycz48L2NvbnRyaWJ1
dG9ycz48dGl0bGVzPjx0aXRsZT5UaGUgcmVsYXRpb25zaGlwIGJldHdlZW4gbGlmZS1ldmVudHMg
YW5kIHBlcmlvZG9udGl0aXMgQSBjYXNlLWNvbnRyb2wgc3R1ZHk8L3RpdGxlPjxzZWNvbmRhcnkt
dGl0bGU+Sm91cm5hbCBvZiBDbGluaWNhbCBQZXJpb2RvbnRvbG9neTwvc2Vjb25kYXJ5LXRpdGxl
PjwvdGl0bGVzPjxwZXJpb2RpY2FsPjxmdWxsLXRpdGxlPkpvdXJuYWwgb2YgQ2xpbmljYWwgUGVy
aW9kb250b2xvZ3k8L2Z1bGwtdGl0bGU+PC9wZXJpb2RpY2FsPjxwYWdlcz4zOS00MzwvcGFnZXM+
PHZvbHVtZT4yNDwvdm9sdW1lPjxudW1iZXI+MTwvbnVtYmVyPjxrZXl3b3Jkcz48a2V5d29yZD5s
aWZlLWV2ZW50czwva2V5d29yZD48a2V5d29yZD5zdHJlc3M8L2tleXdvcmQ+PGtleXdvcmQ+cHN5
Y2hvc29jaWFsIGZhY3RvcnM8L2tleXdvcmQ+PGtleXdvcmQ+cGVyaW9kb250YWwgZGlzZWFzZTwv
a2V5d29yZD48a2V5d29yZD5wZXJpb2RvbnRpdGlzPC9rZXl3b3JkPjwva2V5d29yZHM+PGRhdGVz
Pjx5ZWFyPjE5OTc8L3llYXI+PC9kYXRlcz48cHVibGlzaGVyPkJsYWNrd2VsbCBQdWJsaXNoaW5n
IEx0ZDwvcHVibGlzaGVyPjxpc2JuPjE2MDAtMDUxWDwvaXNibj48dXJscz48cmVsYXRlZC11cmxz
Pjx1cmw+aHR0cDovL2R4LmRvaS5vcmcvMTAuMTExMS9qLjE2MDAtMDUxWC4xOTk3LnRiMDExODIu
eDwvdXJsPjwvcmVsYXRlZC11cmxzPjwvdXJscz48ZWxlY3Ryb25pYy1yZXNvdXJjZS1udW0+MTAu
MTExMS9qLjE2MDAtMDUxWC4xOTk3LnRiMDExODIueDwvZWxlY3Ryb25pYy1yZXNvdXJjZS1udW0+
PC9yZWNvcmQ+PC9DaXRlPjwvRW5kTm90ZT5=
</w:fldData>
        </w:fldChar>
      </w:r>
      <w:r w:rsidR="001C47D8">
        <w:rPr>
          <w:rFonts w:ascii="Times New Roman" w:hAnsi="Times New Roman" w:cs="Times New Roman"/>
          <w:sz w:val="24"/>
          <w:szCs w:val="24"/>
        </w:rPr>
        <w:instrText xml:space="preserve"> ADDIN EN.CITE.DATA </w:instrText>
      </w:r>
      <w:r w:rsidR="001C47D8">
        <w:rPr>
          <w:rFonts w:ascii="Times New Roman" w:hAnsi="Times New Roman" w:cs="Times New Roman"/>
          <w:sz w:val="24"/>
          <w:szCs w:val="24"/>
        </w:rPr>
      </w:r>
      <w:r w:rsidR="001C47D8">
        <w:rPr>
          <w:rFonts w:ascii="Times New Roman" w:hAnsi="Times New Roman" w:cs="Times New Roman"/>
          <w:sz w:val="24"/>
          <w:szCs w:val="24"/>
        </w:rPr>
        <w:fldChar w:fldCharType="end"/>
      </w:r>
      <w:r w:rsidR="00506514" w:rsidRPr="007C2FAA">
        <w:rPr>
          <w:rFonts w:ascii="Times New Roman" w:hAnsi="Times New Roman" w:cs="Times New Roman"/>
          <w:sz w:val="24"/>
          <w:szCs w:val="24"/>
        </w:rPr>
      </w:r>
      <w:r w:rsidR="00506514" w:rsidRPr="007C2FAA">
        <w:rPr>
          <w:rFonts w:ascii="Times New Roman" w:hAnsi="Times New Roman" w:cs="Times New Roman"/>
          <w:sz w:val="24"/>
          <w:szCs w:val="24"/>
        </w:rPr>
        <w:fldChar w:fldCharType="separate"/>
      </w:r>
      <w:r w:rsidR="00506514" w:rsidRPr="007C2FAA">
        <w:rPr>
          <w:rFonts w:ascii="Times New Roman" w:hAnsi="Times New Roman" w:cs="Times New Roman"/>
          <w:noProof/>
          <w:sz w:val="24"/>
          <w:szCs w:val="24"/>
        </w:rPr>
        <w:t>(</w:t>
      </w:r>
      <w:hyperlink w:anchor="_ENREF_100" w:tooltip="Croucher, 1997 #128" w:history="1">
        <w:r w:rsidR="00CA49C9" w:rsidRPr="007C2FAA">
          <w:rPr>
            <w:rFonts w:ascii="Times New Roman" w:hAnsi="Times New Roman" w:cs="Times New Roman"/>
            <w:noProof/>
            <w:sz w:val="24"/>
            <w:szCs w:val="24"/>
          </w:rPr>
          <w:t>Croucher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1997</w:t>
        </w:r>
      </w:hyperlink>
      <w:r w:rsidR="00506514" w:rsidRPr="007C2FAA">
        <w:rPr>
          <w:rFonts w:ascii="Times New Roman" w:hAnsi="Times New Roman" w:cs="Times New Roman"/>
          <w:noProof/>
          <w:sz w:val="24"/>
          <w:szCs w:val="24"/>
        </w:rPr>
        <w:t xml:space="preserve">; </w:t>
      </w:r>
      <w:hyperlink w:anchor="_ENREF_189" w:tooltip="Hugoson, 2002 #124" w:history="1">
        <w:r w:rsidR="00CA49C9" w:rsidRPr="007C2FAA">
          <w:rPr>
            <w:rFonts w:ascii="Times New Roman" w:hAnsi="Times New Roman" w:cs="Times New Roman"/>
            <w:noProof/>
            <w:sz w:val="24"/>
            <w:szCs w:val="24"/>
          </w:rPr>
          <w:t>Hugoson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2002</w:t>
        </w:r>
      </w:hyperlink>
      <w:r w:rsidR="00506514" w:rsidRPr="007C2FAA">
        <w:rPr>
          <w:rFonts w:ascii="Times New Roman" w:hAnsi="Times New Roman" w:cs="Times New Roman"/>
          <w:noProof/>
          <w:sz w:val="24"/>
          <w:szCs w:val="24"/>
        </w:rPr>
        <w:t>)</w:t>
      </w:r>
      <w:r w:rsidR="00506514" w:rsidRPr="007C2FAA">
        <w:rPr>
          <w:rFonts w:ascii="Times New Roman" w:hAnsi="Times New Roman" w:cs="Times New Roman"/>
          <w:sz w:val="24"/>
          <w:szCs w:val="24"/>
        </w:rPr>
        <w:fldChar w:fldCharType="end"/>
      </w:r>
      <w:r w:rsidR="00D47720"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Marcenes and Sheiham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ExcludeAuth="1"&gt;&lt;Author&gt;Marcenes&lt;/Author&gt;&lt;Year&gt;1992&lt;/Year&gt;&lt;RecNum&gt;125&lt;/RecNum&gt;&lt;DisplayText&gt;(1992)&lt;/DisplayText&gt;&lt;record&gt;&lt;rec-number&gt;125&lt;/rec-number&gt;&lt;foreign-keys&gt;&lt;key app="EN" db-id="ptfsfw2e7fvv0we0zspxtffwpeaexrxpr2xs"&gt;125&lt;/key&gt;&lt;/foreign-keys&gt;&lt;ref-type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00AD6616" w:rsidRPr="007C2FAA">
        <w:rPr>
          <w:rFonts w:ascii="Times New Roman" w:hAnsi="Times New Roman" w:cs="Times New Roman"/>
          <w:sz w:val="24"/>
          <w:szCs w:val="24"/>
        </w:rPr>
        <w:fldChar w:fldCharType="separate"/>
      </w:r>
      <w:r w:rsidR="00C21F25" w:rsidRPr="007C2FAA">
        <w:rPr>
          <w:rFonts w:ascii="Times New Roman" w:hAnsi="Times New Roman" w:cs="Times New Roman"/>
          <w:noProof/>
          <w:sz w:val="24"/>
          <w:szCs w:val="24"/>
        </w:rPr>
        <w:t>(</w:t>
      </w:r>
      <w:hyperlink w:anchor="_ENREF_264" w:tooltip="Marcenes, 1992 #125" w:history="1">
        <w:r w:rsidR="00CA49C9" w:rsidRPr="007C2FAA">
          <w:rPr>
            <w:rFonts w:ascii="Times New Roman" w:hAnsi="Times New Roman" w:cs="Times New Roman"/>
            <w:noProof/>
            <w:sz w:val="24"/>
            <w:szCs w:val="24"/>
          </w:rPr>
          <w:t>1992</w:t>
        </w:r>
      </w:hyperlink>
      <w:r w:rsidR="00C21F25"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in a </w:t>
      </w:r>
      <w:r w:rsidR="0061088D" w:rsidRPr="007C2FAA">
        <w:rPr>
          <w:rFonts w:ascii="Times New Roman" w:hAnsi="Times New Roman" w:cs="Times New Roman"/>
          <w:sz w:val="24"/>
          <w:szCs w:val="24"/>
        </w:rPr>
        <w:t>cross-sectional</w:t>
      </w:r>
      <w:r w:rsidRPr="007C2FAA">
        <w:rPr>
          <w:rFonts w:ascii="Times New Roman" w:hAnsi="Times New Roman" w:cs="Times New Roman"/>
          <w:sz w:val="24"/>
          <w:szCs w:val="24"/>
        </w:rPr>
        <w:t xml:space="preserve"> study of 164 male workers in Brazil aged 35-44 years showed high levels of perceived work stress were related to poor periodontal health which remain</w:t>
      </w:r>
      <w:r w:rsidR="004B0279" w:rsidRPr="007C2FAA">
        <w:rPr>
          <w:rFonts w:ascii="Times New Roman" w:hAnsi="Times New Roman" w:cs="Times New Roman"/>
          <w:sz w:val="24"/>
          <w:szCs w:val="24"/>
        </w:rPr>
        <w:t>ed</w:t>
      </w:r>
      <w:r w:rsidRPr="007C2FAA">
        <w:rPr>
          <w:rFonts w:ascii="Times New Roman" w:hAnsi="Times New Roman" w:cs="Times New Roman"/>
          <w:sz w:val="24"/>
          <w:szCs w:val="24"/>
        </w:rPr>
        <w:t xml:space="preserve"> significant even after controlling for socio</w:t>
      </w:r>
      <w:r w:rsidR="007C29FA" w:rsidRPr="007C2FAA">
        <w:rPr>
          <w:rFonts w:ascii="Times New Roman" w:hAnsi="Times New Roman" w:cs="Times New Roman"/>
          <w:sz w:val="24"/>
          <w:szCs w:val="24"/>
        </w:rPr>
        <w:t>-</w:t>
      </w:r>
      <w:r w:rsidRPr="007C2FAA">
        <w:rPr>
          <w:rFonts w:ascii="Times New Roman" w:hAnsi="Times New Roman" w:cs="Times New Roman"/>
          <w:sz w:val="24"/>
          <w:szCs w:val="24"/>
        </w:rPr>
        <w:t xml:space="preserve">economic status. It was also seen that workers with high levels of work-related mental demands were more likely to have teeth with bleeding gums and with pockets. Findings have also shown that levels of stress were higher in patients with rapidly progressive periodontitis as compared to groups with </w:t>
      </w:r>
      <w:r w:rsidRPr="007C2FAA">
        <w:rPr>
          <w:rFonts w:ascii="Times New Roman" w:hAnsi="Times New Roman" w:cs="Times New Roman"/>
          <w:sz w:val="24"/>
          <w:szCs w:val="24"/>
          <w:shd w:val="clear" w:color="auto" w:fill="FFFFFF"/>
        </w:rPr>
        <w:t>routine chronic adult periodontitis and those without significant periodontal destruction</w:t>
      </w:r>
      <w:r w:rsidR="00506514" w:rsidRPr="007C2FAA">
        <w:rPr>
          <w:rFonts w:ascii="Times New Roman" w:hAnsi="Times New Roman" w:cs="Times New Roman"/>
          <w:sz w:val="24"/>
          <w:szCs w:val="24"/>
          <w:shd w:val="clear" w:color="auto" w:fill="FFFFFF"/>
        </w:rPr>
        <w:t xml:space="preserve"> </w:t>
      </w:r>
      <w:r w:rsidR="00506514" w:rsidRPr="007C2FAA">
        <w:rPr>
          <w:rFonts w:ascii="Times New Roman" w:hAnsi="Times New Roman" w:cs="Times New Roman"/>
          <w:sz w:val="24"/>
          <w:szCs w:val="24"/>
          <w:shd w:val="clear" w:color="auto" w:fill="FFFFFF"/>
        </w:rPr>
        <w:fldChar w:fldCharType="begin"/>
      </w:r>
      <w:r w:rsidR="006662EC" w:rsidRPr="007C2FAA">
        <w:rPr>
          <w:rFonts w:ascii="Times New Roman" w:hAnsi="Times New Roman" w:cs="Times New Roman"/>
          <w:sz w:val="24"/>
          <w:szCs w:val="24"/>
          <w:shd w:val="clear" w:color="auto" w:fill="FFFFFF"/>
        </w:rPr>
        <w:instrText xml:space="preserve"> ADDIN EN.CITE &lt;EndNote&gt;&lt;Cite&gt;&lt;Author&gt;Monteiro da Silva&lt;/Author&gt;&lt;Year&gt;1996&lt;/Year&gt;&lt;RecNum&gt;602&lt;/RecNum&gt;&lt;DisplayText&gt;(Monteiro da Silva&lt;style face="italic"&gt; et al.&lt;/style&gt;, 1996)&lt;/DisplayText&gt;&lt;record&gt;&lt;rec-number&gt;602&lt;/rec-number&gt;&lt;foreign-keys&gt;&lt;key app="EN" db-id="ptfsfw2e7fvv0we0zspxtffwpeaexrxpr2xs"&gt;602&lt;/key&gt;&lt;/foreign-keys&gt;&lt;ref-type name="Journal Article"&gt;17&lt;/ref-type&gt;&lt;contributors&gt;&lt;authors&gt;&lt;author&gt;Monteiro da Silva, A. M.&lt;/author&gt;&lt;author&gt;Oakley, D. A.&lt;/author&gt;&lt;author&gt;Newman, H. N.&lt;/author&gt;&lt;author&gt;Nohl, F. S.&lt;/author&gt;&lt;author&gt;Lloyd, H. M.&lt;/author&gt;&lt;/authors&gt;&lt;/contributors&gt;&lt;titles&gt;&lt;title&gt;Psychosocial factors and adult onset rapidly progressive periodontitis.&lt;/title&gt;&lt;secondary-title&gt;Journal of Clinical Periodontology&lt;/secondary-title&gt;&lt;/titles&gt;&lt;periodical&gt;&lt;full-title&gt;Journal of Clinical Periodontology&lt;/full-title&gt;&lt;/periodical&gt;&lt;pages&gt;789-794&lt;/pages&gt;&lt;volume&gt;23&lt;/volume&gt;&lt;number&gt;8&lt;/number&gt;&lt;keywords&gt;&lt;keyword&gt;psychosocial factors&lt;/keyword&gt;&lt;keyword&gt;chronic periodontitis&lt;/keyword&gt;&lt;keyword&gt;rapidly progressive periodontitis&lt;/keyword&gt;&lt;/keywords&gt;&lt;dates&gt;&lt;year&gt;1996&lt;/year&gt;&lt;/dates&gt;&lt;publisher&gt;Blackwell Publishing Ltd&lt;/publisher&gt;&lt;urls&gt;&lt;related-urls&gt;&lt;url&gt;http://dx.doi.org/10.1111/j.1600-051X.1996.tb00611.x &lt;/url&gt;&lt;/related-urls&gt;&lt;/urls&gt;&lt;/record&gt;&lt;/Cite&gt;&lt;/EndNote&gt;</w:instrText>
      </w:r>
      <w:r w:rsidR="00506514" w:rsidRPr="007C2FAA">
        <w:rPr>
          <w:rFonts w:ascii="Times New Roman" w:hAnsi="Times New Roman" w:cs="Times New Roman"/>
          <w:sz w:val="24"/>
          <w:szCs w:val="24"/>
          <w:shd w:val="clear" w:color="auto" w:fill="FFFFFF"/>
        </w:rPr>
        <w:fldChar w:fldCharType="separate"/>
      </w:r>
      <w:r w:rsidR="00506514" w:rsidRPr="007C2FAA">
        <w:rPr>
          <w:rFonts w:ascii="Times New Roman" w:hAnsi="Times New Roman" w:cs="Times New Roman"/>
          <w:noProof/>
          <w:sz w:val="24"/>
          <w:szCs w:val="24"/>
          <w:shd w:val="clear" w:color="auto" w:fill="FFFFFF"/>
        </w:rPr>
        <w:t>(</w:t>
      </w:r>
      <w:hyperlink w:anchor="_ENREF_299" w:tooltip="Monteiro da Silva, 1996 #602" w:history="1">
        <w:r w:rsidR="00CA49C9" w:rsidRPr="007C2FAA">
          <w:rPr>
            <w:rFonts w:ascii="Times New Roman" w:hAnsi="Times New Roman" w:cs="Times New Roman"/>
            <w:noProof/>
            <w:sz w:val="24"/>
            <w:szCs w:val="24"/>
            <w:shd w:val="clear" w:color="auto" w:fill="FFFFFF"/>
          </w:rPr>
          <w:t>Monteiro da Silva</w:t>
        </w:r>
        <w:r w:rsidR="00CA49C9" w:rsidRPr="007C2FAA">
          <w:rPr>
            <w:rFonts w:ascii="Times New Roman" w:hAnsi="Times New Roman" w:cs="Times New Roman"/>
            <w:i/>
            <w:noProof/>
            <w:sz w:val="24"/>
            <w:szCs w:val="24"/>
            <w:shd w:val="clear" w:color="auto" w:fill="FFFFFF"/>
          </w:rPr>
          <w:t xml:space="preserve"> et al.</w:t>
        </w:r>
        <w:r w:rsidR="00CA49C9" w:rsidRPr="007C2FAA">
          <w:rPr>
            <w:rFonts w:ascii="Times New Roman" w:hAnsi="Times New Roman" w:cs="Times New Roman"/>
            <w:noProof/>
            <w:sz w:val="24"/>
            <w:szCs w:val="24"/>
            <w:shd w:val="clear" w:color="auto" w:fill="FFFFFF"/>
          </w:rPr>
          <w:t>, 1996</w:t>
        </w:r>
      </w:hyperlink>
      <w:r w:rsidR="00506514" w:rsidRPr="007C2FAA">
        <w:rPr>
          <w:rFonts w:ascii="Times New Roman" w:hAnsi="Times New Roman" w:cs="Times New Roman"/>
          <w:noProof/>
          <w:sz w:val="24"/>
          <w:szCs w:val="24"/>
          <w:shd w:val="clear" w:color="auto" w:fill="FFFFFF"/>
        </w:rPr>
        <w:t>)</w:t>
      </w:r>
      <w:r w:rsidR="00506514" w:rsidRPr="007C2FAA">
        <w:rPr>
          <w:rFonts w:ascii="Times New Roman" w:hAnsi="Times New Roman" w:cs="Times New Roman"/>
          <w:sz w:val="24"/>
          <w:szCs w:val="24"/>
          <w:shd w:val="clear" w:color="auto" w:fill="FFFFFF"/>
        </w:rPr>
        <w:fldChar w:fldCharType="end"/>
      </w:r>
      <w:r w:rsidR="00506514" w:rsidRPr="007C2FAA">
        <w:rPr>
          <w:rFonts w:ascii="Times New Roman" w:hAnsi="Times New Roman" w:cs="Times New Roman"/>
          <w:sz w:val="24"/>
          <w:szCs w:val="24"/>
          <w:shd w:val="clear" w:color="auto" w:fill="FFFFFF"/>
        </w:rPr>
        <w:t xml:space="preserve">. </w:t>
      </w:r>
      <w:r w:rsidR="00D47720" w:rsidRPr="007C2FAA">
        <w:rPr>
          <w:rFonts w:ascii="Times New Roman" w:hAnsi="Times New Roman" w:cs="Times New Roman"/>
          <w:sz w:val="24"/>
          <w:szCs w:val="24"/>
        </w:rPr>
        <w:t>Although the studies provide some evidence of an association between oral health status and stress, most of them have used measures of life events</w:t>
      </w:r>
      <w:r w:rsidR="00972F53" w:rsidRPr="007C2FAA">
        <w:rPr>
          <w:rFonts w:ascii="Times New Roman" w:hAnsi="Times New Roman" w:cs="Times New Roman"/>
          <w:sz w:val="24"/>
          <w:szCs w:val="24"/>
        </w:rPr>
        <w:t xml:space="preserve"> (environmental stress)</w:t>
      </w:r>
      <w:r w:rsidR="00D47720" w:rsidRPr="007C2FAA">
        <w:rPr>
          <w:rFonts w:ascii="Times New Roman" w:hAnsi="Times New Roman" w:cs="Times New Roman"/>
          <w:sz w:val="24"/>
          <w:szCs w:val="24"/>
        </w:rPr>
        <w:t xml:space="preserve"> to report the level. The life event scales such as </w:t>
      </w:r>
      <w:r w:rsidR="00DB4CB1" w:rsidRPr="007C2FAA">
        <w:rPr>
          <w:rFonts w:ascii="Times New Roman" w:hAnsi="Times New Roman" w:cs="Times New Roman"/>
          <w:sz w:val="24"/>
          <w:szCs w:val="24"/>
        </w:rPr>
        <w:t>the Holmes</w:t>
      </w:r>
      <w:r w:rsidR="00D47720" w:rsidRPr="007C2FAA">
        <w:rPr>
          <w:rFonts w:ascii="Times New Roman" w:hAnsi="Times New Roman" w:cs="Times New Roman"/>
          <w:sz w:val="24"/>
          <w:szCs w:val="24"/>
        </w:rPr>
        <w:t xml:space="preserve"> and Rahe scale does not consider the meaning or impact of an event for the individual</w:t>
      </w:r>
      <w:r w:rsidR="00506514" w:rsidRPr="007C2FAA">
        <w:rPr>
          <w:rFonts w:ascii="Times New Roman" w:hAnsi="Times New Roman" w:cs="Times New Roman"/>
          <w:sz w:val="24"/>
          <w:szCs w:val="24"/>
        </w:rPr>
        <w:t xml:space="preserve"> </w:t>
      </w:r>
      <w:r w:rsidR="00506514"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&lt;EndNote&gt;&lt;Cite&gt;&lt;Author&gt;Cohen&lt;/Author&gt;&lt;Year&gt;1983&lt;/Year&gt;&lt;RecNum&gt;279&lt;/RecNum&gt;&lt;DisplayText&gt;(Cohen&lt;style face="italic"&gt; et al.&lt;/style&gt;, 1983)&lt;/DisplayText&gt;&lt;record&gt;&lt;rec-number&gt;279&lt;/rec-number&gt;&lt;foreign-keys&gt;&lt;key app="EN" db-id="ptfsfw2e7fvv0we0zspxtffwpeaexrxpr2xs"&gt;279&lt;/key&gt;&lt;/foreign-keys&gt;&lt;ref-type name="Journal Article"&gt;17&lt;/ref-type&gt;&lt;contributors&gt;&lt;authors&gt;&lt;author&gt;Sheldon Cohen&lt;/author&gt;&lt;author&gt;Tom Kamarck&lt;/author&gt;&lt;author&gt; Robin Mermelstein&lt;/author&gt;&lt;/authors&gt;&lt;/contributors&gt;&lt;titles&gt;&lt;title&gt;A Global Measure of Perceived Stress&lt;/title&gt;&lt;secondary-title&gt;Journal of Health and Social Behavior&lt;/secondary-title&gt;&lt;/titles&gt;&lt;periodical&gt;&lt;full-title&gt;Journal of Health and Social Behavior&lt;/full-title&gt;&lt;/periodical&gt;&lt;pages&gt;385-396&lt;/pages&gt;&lt;volume&gt;24&lt;/volume&gt;&lt;number&gt;4&lt;/number&gt;&lt;dates&gt;&lt;year&gt;1983&lt;/year&gt;&lt;pub-dates&gt;&lt;date&gt;12/01&lt;/date&gt;&lt;/pub-dates&gt;&lt;/dates&gt;&lt;publisher&gt;American Sociological Association&lt;/publisher&gt;&lt;urls&gt;&lt;related-urls&gt;&lt;url&gt;http://www.jstor.org/stable/2136404 &lt;/url&gt;&lt;/related-urls&gt;&lt;/urls&gt;&lt;/record&gt;&lt;/Cite&gt;&lt;/EndNote&gt;</w:instrText>
      </w:r>
      <w:r w:rsidR="00506514" w:rsidRPr="007C2FAA">
        <w:rPr>
          <w:rFonts w:ascii="Times New Roman" w:hAnsi="Times New Roman" w:cs="Times New Roman"/>
          <w:sz w:val="24"/>
          <w:szCs w:val="24"/>
        </w:rPr>
        <w:fldChar w:fldCharType="separate"/>
      </w:r>
      <w:r w:rsidR="00506514" w:rsidRPr="007C2FAA">
        <w:rPr>
          <w:rFonts w:ascii="Times New Roman" w:hAnsi="Times New Roman" w:cs="Times New Roman"/>
          <w:noProof/>
          <w:sz w:val="24"/>
          <w:szCs w:val="24"/>
        </w:rPr>
        <w:t>(</w:t>
      </w:r>
      <w:hyperlink w:anchor="_ENREF_86" w:tooltip="Cohen, 1983 #279" w:history="1">
        <w:r w:rsidR="00CA49C9" w:rsidRPr="007C2FAA">
          <w:rPr>
            <w:rFonts w:ascii="Times New Roman" w:hAnsi="Times New Roman" w:cs="Times New Roman"/>
            <w:noProof/>
            <w:sz w:val="24"/>
            <w:szCs w:val="24"/>
          </w:rPr>
          <w:t>Cohen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1983</w:t>
        </w:r>
      </w:hyperlink>
      <w:r w:rsidR="00506514" w:rsidRPr="007C2FAA">
        <w:rPr>
          <w:rFonts w:ascii="Times New Roman" w:hAnsi="Times New Roman" w:cs="Times New Roman"/>
          <w:noProof/>
          <w:sz w:val="24"/>
          <w:szCs w:val="24"/>
        </w:rPr>
        <w:t>)</w:t>
      </w:r>
      <w:r w:rsidR="00506514" w:rsidRPr="007C2FAA">
        <w:rPr>
          <w:rFonts w:ascii="Times New Roman" w:hAnsi="Times New Roman" w:cs="Times New Roman"/>
          <w:sz w:val="24"/>
          <w:szCs w:val="24"/>
        </w:rPr>
        <w:fldChar w:fldCharType="end"/>
      </w:r>
      <w:r w:rsidR="00D47720" w:rsidRPr="007C2FAA">
        <w:rPr>
          <w:rFonts w:ascii="Times New Roman" w:hAnsi="Times New Roman" w:cs="Times New Roman"/>
          <w:sz w:val="24"/>
          <w:szCs w:val="24"/>
        </w:rPr>
        <w:t>.</w:t>
      </w:r>
      <w:r w:rsidR="00DB4CB1" w:rsidRPr="007C2FAA">
        <w:rPr>
          <w:rFonts w:ascii="Times New Roman" w:hAnsi="Times New Roman" w:cs="Times New Roman"/>
          <w:sz w:val="24"/>
          <w:szCs w:val="24"/>
        </w:rPr>
        <w:t xml:space="preserve"> Also these life event scales account for major life events and not the daily hassles a person encounters.</w:t>
      </w:r>
      <w:r w:rsidR="00D47720" w:rsidRPr="007C2FAA">
        <w:rPr>
          <w:rFonts w:ascii="Times New Roman" w:hAnsi="Times New Roman" w:cs="Times New Roman"/>
          <w:sz w:val="24"/>
          <w:szCs w:val="24"/>
        </w:rPr>
        <w:t xml:space="preserve"> Further, most of these studies have been conducted in male populations and have specifically tapped work related stress. Thus the findings of these studies cannot be generalised. </w:t>
      </w:r>
    </w:p>
    <w:p w:rsidR="00D47720"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 A longitudinal study in 16 matched pairs of medical students with those participating in a major academic exam</w:t>
      </w:r>
      <w:r w:rsidR="007526A7" w:rsidRPr="007C2FAA">
        <w:rPr>
          <w:rFonts w:ascii="Times New Roman" w:hAnsi="Times New Roman" w:cs="Times New Roman"/>
          <w:sz w:val="24"/>
          <w:szCs w:val="24"/>
        </w:rPr>
        <w:t>ination</w:t>
      </w:r>
      <w:r w:rsidRPr="007C2FAA">
        <w:rPr>
          <w:rFonts w:ascii="Times New Roman" w:hAnsi="Times New Roman" w:cs="Times New Roman"/>
          <w:sz w:val="24"/>
          <w:szCs w:val="24"/>
        </w:rPr>
        <w:t xml:space="preserve"> and a control group without current academic stress</w:t>
      </w:r>
      <w:r w:rsidR="00972F53" w:rsidRPr="007C2FAA">
        <w:rPr>
          <w:rFonts w:ascii="Times New Roman" w:hAnsi="Times New Roman" w:cs="Times New Roman"/>
          <w:sz w:val="24"/>
          <w:szCs w:val="24"/>
        </w:rPr>
        <w:t xml:space="preserve"> reported that the </w:t>
      </w:r>
      <w:r w:rsidRPr="007C2FAA">
        <w:rPr>
          <w:rFonts w:ascii="Times New Roman" w:hAnsi="Times New Roman" w:cs="Times New Roman"/>
          <w:sz w:val="24"/>
          <w:szCs w:val="24"/>
        </w:rPr>
        <w:t>exam</w:t>
      </w:r>
      <w:r w:rsidR="007526A7" w:rsidRPr="007C2FAA">
        <w:rPr>
          <w:rFonts w:ascii="Times New Roman" w:hAnsi="Times New Roman" w:cs="Times New Roman"/>
          <w:sz w:val="24"/>
          <w:szCs w:val="24"/>
        </w:rPr>
        <w:t>ination group of</w:t>
      </w:r>
      <w:r w:rsidRPr="007C2FAA">
        <w:rPr>
          <w:rFonts w:ascii="Times New Roman" w:hAnsi="Times New Roman" w:cs="Times New Roman"/>
          <w:sz w:val="24"/>
          <w:szCs w:val="24"/>
        </w:rPr>
        <w:t xml:space="preserve"> students showed </w:t>
      </w:r>
      <w:r w:rsidR="00972F53" w:rsidRPr="007C2FAA">
        <w:rPr>
          <w:rFonts w:ascii="Times New Roman" w:hAnsi="Times New Roman" w:cs="Times New Roman"/>
          <w:sz w:val="24"/>
          <w:szCs w:val="24"/>
        </w:rPr>
        <w:t xml:space="preserve">less </w:t>
      </w:r>
      <w:r w:rsidRPr="007C2FAA">
        <w:rPr>
          <w:rFonts w:ascii="Times New Roman" w:hAnsi="Times New Roman" w:cs="Times New Roman"/>
          <w:sz w:val="24"/>
          <w:szCs w:val="24"/>
        </w:rPr>
        <w:t>thorough</w:t>
      </w:r>
      <w:r w:rsidR="00972F53" w:rsidRPr="007C2FAA">
        <w:rPr>
          <w:rFonts w:ascii="Times New Roman" w:hAnsi="Times New Roman" w:cs="Times New Roman"/>
          <w:sz w:val="24"/>
          <w:szCs w:val="24"/>
        </w:rPr>
        <w:t xml:space="preserve"> but similar </w:t>
      </w:r>
      <w:r w:rsidRPr="007C2FAA">
        <w:rPr>
          <w:rFonts w:ascii="Times New Roman" w:hAnsi="Times New Roman" w:cs="Times New Roman"/>
          <w:sz w:val="24"/>
          <w:szCs w:val="24"/>
        </w:rPr>
        <w:t xml:space="preserve">frequency of oral hygiene. Thus the result of this study suggested that psychosocial stress may induce neglect of oral hygiene and increase </w:t>
      </w:r>
      <w:r w:rsidRPr="007C2FAA">
        <w:rPr>
          <w:rFonts w:ascii="Times New Roman" w:hAnsi="Times New Roman" w:cs="Times New Roman"/>
          <w:sz w:val="24"/>
          <w:szCs w:val="24"/>
        </w:rPr>
        <w:lastRenderedPageBreak/>
        <w:t xml:space="preserve">of plaque accumulation </w:t>
      </w:r>
      <w:r w:rsidR="00AD6616" w:rsidRPr="007C2FAA">
        <w:rPr>
          <w:rFonts w:ascii="Times New Roman" w:hAnsi="Times New Roman" w:cs="Times New Roman"/>
          <w:sz w:val="24"/>
          <w:szCs w:val="24"/>
        </w:rPr>
        <w:fldChar w:fldCharType="begin"/>
      </w:r>
      <w:r w:rsidR="00CA49C9">
        <w:rPr>
          <w:rFonts w:ascii="Times New Roman" w:hAnsi="Times New Roman" w:cs="Times New Roman"/>
          <w:sz w:val="24"/>
          <w:szCs w:val="24"/>
        </w:rPr>
        <w:instrText xml:space="preserve"> ADDIN EN.CITE &lt;EndNote&gt;&lt;Cite&gt;&lt;Author&gt;Deinzer&lt;/Author&gt;&lt;Year&gt;2001&lt;/Year&gt;&lt;RecNum&gt;549&lt;/RecNum&gt;&lt;DisplayText&gt;(Deinzer&lt;style face="italic"&gt; et al.&lt;/style&gt;, 2001)&lt;/DisplayText&gt;&lt;record&gt;&lt;rec-number&gt;549&lt;/rec-number&gt;&lt;foreign-keys&gt;&lt;key app="EN" db-id="ptfsfw2e7fvv0we0zspxtffwpeaexrxpr2xs"&gt;549&lt;/key&gt;&lt;/foreign-keys&gt;&lt;ref-type name="Journal Article"&gt;17&lt;/ref-type&gt;&lt;contributors&gt;&lt;authors&gt;&lt;author&gt;Deinzer, Renate&lt;/author&gt;&lt;author&gt;Hilpert, Daniel&lt;/author&gt;&lt;author&gt;Bach, Katharina&lt;/author&gt;&lt;author&gt;Schawacht, Michael&lt;/author&gt;&lt;author&gt;Herforth, Armin&lt;/author&gt;&lt;/authors&gt;&lt;/contributors&gt;&lt;titles&gt;&lt;title&gt;Effects of academic stress on oral hygiene – a potential link between stress and plaque-associated disease?&lt;/title&gt;&lt;secondary-title&gt;Journal of Clinical Periodontology&lt;/secondary-title&gt;&lt;/titles&gt;&lt;periodical&gt;&lt;full-title&gt;Journal of Clinical Periodontology&lt;/full-title&gt;&lt;/periodical&gt;&lt;pages&gt;459-464&lt;/pages&gt;&lt;volume&gt;28&lt;/volume&gt;&lt;number&gt;5&lt;/number&gt;&lt;keywords&gt;&lt;keyword&gt;stress&lt;/keyword&gt;&lt;keyword&gt;dental plaque&lt;/keyword&gt;&lt;keyword&gt;oral hygiene behavior&lt;/keyword&gt;&lt;/keywords&gt;&lt;dates&gt;&lt;year&gt;2001&lt;/year&gt;&lt;/dates&gt;&lt;publisher&gt;Munksgaard International Publishers&lt;/publisher&gt;&lt;urls&gt;&lt;related-urls&gt;&lt;url&gt;http://dx.doi.org/10.1034/j.1600-051x.2001.028005459.x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07" w:tooltip="Deinzer, 2001 #549" w:history="1">
        <w:r w:rsidR="00CA49C9" w:rsidRPr="007C2FAA">
          <w:rPr>
            <w:rFonts w:ascii="Times New Roman" w:hAnsi="Times New Roman" w:cs="Times New Roman"/>
            <w:noProof/>
            <w:sz w:val="24"/>
            <w:szCs w:val="24"/>
          </w:rPr>
          <w:t>Deinzer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2001</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r w:rsidRPr="007C2FAA">
        <w:t xml:space="preserve"> </w:t>
      </w:r>
      <w:r w:rsidRPr="007C2FAA">
        <w:rPr>
          <w:rFonts w:ascii="Times New Roman" w:hAnsi="Times New Roman" w:cs="Times New Roman"/>
          <w:sz w:val="24"/>
          <w:szCs w:val="24"/>
        </w:rPr>
        <w:t xml:space="preserve">Another study conducted in war inflicted adults in Croatia suggested that adults exposed to any kind of war stress had a significantly worse periodontal status. War exposed individuals rarely brushed their teeth, </w:t>
      </w:r>
      <w:r w:rsidR="007526A7" w:rsidRPr="007C2FAA">
        <w:rPr>
          <w:rFonts w:ascii="Times New Roman" w:hAnsi="Times New Roman" w:cs="Times New Roman"/>
          <w:sz w:val="24"/>
          <w:szCs w:val="24"/>
        </w:rPr>
        <w:t xml:space="preserve">visited the </w:t>
      </w:r>
      <w:r w:rsidRPr="007C2FAA">
        <w:rPr>
          <w:rFonts w:ascii="Times New Roman" w:hAnsi="Times New Roman" w:cs="Times New Roman"/>
          <w:sz w:val="24"/>
          <w:szCs w:val="24"/>
        </w:rPr>
        <w:t xml:space="preserve">dentist and changed toothbrushes, but more frequently drank alcohol and smoked, in comparison to other groups, especially those who have not been exposed to war stress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&lt;EndNote&gt;&lt;Cite&gt;&lt;Author&gt;Spalj&lt;/Author&gt;&lt;Year&gt;2008&lt;/Year&gt;&lt;RecNum&gt;435&lt;/RecNum&gt;&lt;DisplayText&gt;(Spalj&lt;style face="italic"&gt; et al.&lt;/style&gt;, 2008)&lt;/DisplayText&gt;&lt;record&gt;&lt;rec-number&gt;435&lt;/rec-number&gt;&lt;foreign-keys&gt;&lt;key app="EN" db-id="ptfsfw2e7fvv0we0zspxtffwpeaexrxpr2xs"&gt;435&lt;/key&gt;&lt;/foreign-keys&gt;&lt;ref-type name="Journal Article"&gt;17&lt;/ref-type&gt;&lt;contributors&gt;&lt;authors&gt;&lt;author&gt;Spalj, S.&lt;/author&gt;&lt;author&gt;Plancak, D.&lt;/author&gt;&lt;author&gt;Bozic, D.&lt;/author&gt;&lt;author&gt;Kasaj, A.&lt;/author&gt;&lt;author&gt;Willershausen, B.&lt;/author&gt;&lt;author&gt;Jelusic, D.&lt;/author&gt;&lt;/authors&gt;&lt;/contributors&gt;&lt;auth-address&gt;Department of Periodontology, School of Dental Medicine, University of Zagreb, Gunduliceva 5, 10 000 Zagreb, Croatia. stjepan.spalj@gs.t-com.hr&lt;/auth-address&gt;&lt;titles&gt;&lt;title&gt;Periodontal conditions and oral hygiene in rural population of post-war Vukovar region, Croatia in correlation to stress&lt;/title&gt;&lt;secondary-title&gt;European journal of medical research&lt;/secondary-title&gt;&lt;/titles&gt;&lt;periodical&gt;&lt;full-title&gt;European journal of medical research&lt;/full-title&gt;&lt;/periodical&gt;&lt;pages&gt;100-6&lt;/pages&gt;&lt;volume&gt;13&lt;/volume&gt;&lt;number&gt;3&lt;/number&gt;&lt;keywords&gt;&lt;keyword&gt;Adolescent&lt;/keyword&gt;&lt;keyword&gt;Adult&lt;/keyword&gt;&lt;keyword&gt;Aged&lt;/keyword&gt;&lt;keyword&gt;Croatia&lt;/keyword&gt;&lt;keyword&gt;Cross-Sectional Studies&lt;/keyword&gt;&lt;keyword&gt;Female&lt;/keyword&gt;&lt;keyword&gt;Humans&lt;/keyword&gt;&lt;keyword&gt;Male&lt;/keyword&gt;&lt;keyword&gt;Middle Aged&lt;/keyword&gt;&lt;keyword&gt;Oral Hygiene&lt;/keyword&gt;&lt;keyword&gt;Periodontal Diseases&lt;/keyword&gt;&lt;keyword&gt;Rural Population&lt;/keyword&gt;&lt;keyword&gt;Stress, Psychological&lt;/keyword&gt;&lt;/keywords&gt;&lt;dates&gt;&lt;year&gt;2008&lt;/year&gt;&lt;/dates&gt;&lt;urls&gt;&lt;related-urls&gt;&lt;url&gt;http://ukpmc.ac.uk/abstract/MED/18499555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07" w:tooltip="Spalj, 2008 #435" w:history="1">
        <w:r w:rsidR="00CA49C9" w:rsidRPr="007C2FAA">
          <w:rPr>
            <w:rFonts w:ascii="Times New Roman" w:hAnsi="Times New Roman" w:cs="Times New Roman"/>
            <w:noProof/>
            <w:sz w:val="24"/>
            <w:szCs w:val="24"/>
          </w:rPr>
          <w:t>Spalj</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p>
    <w:p w:rsidR="00BB39DC" w:rsidRPr="007C2FAA" w:rsidRDefault="00D47720" w:rsidP="007623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It is evident from the above literature that currently there are limited number of existing studies exploring the relationship between stress and oral health status and related behaviours. </w:t>
      </w:r>
      <w:r w:rsidR="00BB39DC" w:rsidRPr="007C2FAA">
        <w:rPr>
          <w:rFonts w:ascii="Times New Roman" w:hAnsi="Times New Roman" w:cs="Times New Roman"/>
          <w:sz w:val="24"/>
          <w:szCs w:val="24"/>
        </w:rPr>
        <w:t xml:space="preserve">Although these studies link perceived stress to oral health and behaviours, most are </w:t>
      </w:r>
      <w:r w:rsidR="0061088D" w:rsidRPr="007C2FAA">
        <w:rPr>
          <w:rFonts w:ascii="Times New Roman" w:hAnsi="Times New Roman" w:cs="Times New Roman"/>
          <w:sz w:val="24"/>
          <w:szCs w:val="24"/>
        </w:rPr>
        <w:t>cross-sectional</w:t>
      </w:r>
      <w:r w:rsidR="004C593A" w:rsidRPr="007C2FAA">
        <w:rPr>
          <w:rFonts w:ascii="Times New Roman" w:hAnsi="Times New Roman" w:cs="Times New Roman"/>
          <w:sz w:val="24"/>
          <w:szCs w:val="24"/>
        </w:rPr>
        <w:t>. M</w:t>
      </w:r>
      <w:r w:rsidRPr="007C2FAA">
        <w:rPr>
          <w:rFonts w:ascii="Times New Roman" w:hAnsi="Times New Roman" w:cs="Times New Roman"/>
          <w:sz w:val="24"/>
          <w:szCs w:val="24"/>
        </w:rPr>
        <w:t>ost have either explored the effect of work related stress, or stress in special circumstances such as war or exam</w:t>
      </w:r>
      <w:r w:rsidR="004C593A" w:rsidRPr="007C2FAA">
        <w:rPr>
          <w:rFonts w:ascii="Times New Roman" w:hAnsi="Times New Roman" w:cs="Times New Roman"/>
          <w:sz w:val="24"/>
          <w:szCs w:val="24"/>
        </w:rPr>
        <w:t>s</w:t>
      </w:r>
      <w:r w:rsidRPr="007C2FAA">
        <w:rPr>
          <w:rFonts w:ascii="Times New Roman" w:hAnsi="Times New Roman" w:cs="Times New Roman"/>
          <w:sz w:val="24"/>
          <w:szCs w:val="24"/>
        </w:rPr>
        <w:t xml:space="preserve">. </w:t>
      </w:r>
      <w:r w:rsidR="004C593A" w:rsidRPr="007C2FAA">
        <w:rPr>
          <w:rFonts w:ascii="Times New Roman" w:hAnsi="Times New Roman" w:cs="Times New Roman"/>
          <w:sz w:val="24"/>
          <w:szCs w:val="24"/>
        </w:rPr>
        <w:t xml:space="preserve">The </w:t>
      </w:r>
      <w:r w:rsidRPr="007C2FAA">
        <w:rPr>
          <w:rFonts w:ascii="Times New Roman" w:hAnsi="Times New Roman" w:cs="Times New Roman"/>
          <w:sz w:val="24"/>
          <w:szCs w:val="24"/>
        </w:rPr>
        <w:t xml:space="preserve">stress perceived by people in normal </w:t>
      </w:r>
      <w:r w:rsidR="004C593A" w:rsidRPr="007C2FAA">
        <w:rPr>
          <w:rFonts w:ascii="Times New Roman" w:hAnsi="Times New Roman" w:cs="Times New Roman"/>
          <w:sz w:val="24"/>
          <w:szCs w:val="24"/>
        </w:rPr>
        <w:t>daily life may not be so severe and so the results may not be generalisable</w:t>
      </w:r>
      <w:r w:rsidRPr="007C2FAA">
        <w:rPr>
          <w:rFonts w:ascii="Times New Roman" w:hAnsi="Times New Roman" w:cs="Times New Roman"/>
          <w:sz w:val="24"/>
          <w:szCs w:val="24"/>
        </w:rPr>
        <w:t xml:space="preserve">. </w:t>
      </w:r>
    </w:p>
    <w:p w:rsidR="00BB39DC" w:rsidRPr="007C2FAA" w:rsidRDefault="00BB39DC" w:rsidP="0076232B">
      <w:pPr>
        <w:pStyle w:val="Heading5"/>
        <w:spacing w:line="360" w:lineRule="auto"/>
      </w:pPr>
      <w:r w:rsidRPr="007C2FAA">
        <w:t>Perceived Stress and OHQoL</w:t>
      </w:r>
    </w:p>
    <w:p w:rsidR="00D47720" w:rsidRPr="007C2FAA" w:rsidRDefault="004C593A"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Locker</w:t>
      </w:r>
      <w:r w:rsidR="00506514" w:rsidRPr="007C2FAA">
        <w:rPr>
          <w:rFonts w:ascii="Times New Roman" w:hAnsi="Times New Roman" w:cs="Times New Roman"/>
          <w:sz w:val="24"/>
          <w:szCs w:val="24"/>
        </w:rPr>
        <w:t xml:space="preserve">  and colleagues </w:t>
      </w:r>
      <w:r w:rsidR="00506514"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ExcludeAuth="1"&gt;&lt;Author&gt;Locker&lt;/Author&gt;&lt;Year&gt;2000&lt;/Year&gt;&lt;RecNum&gt;560&lt;/RecNum&gt;&lt;DisplayText&gt;(2000)&lt;/DisplayText&gt;&lt;record&gt;&lt;rec-number&gt;560&lt;/rec-number&gt;&lt;foreign-keys&gt;&lt;key app="EN" db-id="ptfsfw2e7fvv0we0zspxtffwpeaexrxpr2xs"&gt;560&lt;/key&gt;&lt;/foreign-keys&gt;&lt;ref-type name="Journal Article"&gt;17&lt;/ref-type&gt;&lt;contributors&gt;&lt;authors&gt;&lt;author&gt;Locker, D.&lt;/author&gt;&lt;author&gt;Clarke, M.&lt;/author&gt;&lt;author&gt;Payne, B.&lt;/author&gt;&lt;/authors&gt;&lt;/contributors&gt;&lt;titles&gt;&lt;title&gt;Self-perceived Oral Health Status, Psychological Well-being, and Life Satisfaction in an Older Adult Population&lt;/title&gt;&lt;secondary-title&gt;Journal of Dental Research&lt;/secondary-title&gt;&lt;/titles&gt;&lt;periodical&gt;&lt;full-title&gt;Journal of Dental Research&lt;/full-title&gt;&lt;/periodical&gt;&lt;pages&gt;970-975&lt;/pages&gt;&lt;volume&gt;79&lt;/volume&gt;&lt;number&gt;4&lt;/number&gt;&lt;dates&gt;&lt;year&gt;2000&lt;/year&gt;&lt;pub-dates&gt;&lt;date&gt;April 1, 2000&lt;/date&gt;&lt;/pub-dates&gt;&lt;/dates&gt;&lt;urls&gt;&lt;related-urls&gt;&lt;url&gt;http://jdr.sagepub.com/content/79/4/970.abstract&lt;/url&gt;&lt;/related-urls&gt;&lt;/urls&gt;&lt;electronic-resource-num&gt;10.1177/00220345000790041301&lt;/electronic-resource-num&gt;&lt;/record&gt;&lt;/Cite&gt;&lt;/EndNote&gt;</w:instrText>
      </w:r>
      <w:r w:rsidR="00506514" w:rsidRPr="007C2FAA">
        <w:rPr>
          <w:rFonts w:ascii="Times New Roman" w:hAnsi="Times New Roman" w:cs="Times New Roman"/>
          <w:sz w:val="24"/>
          <w:szCs w:val="24"/>
        </w:rPr>
        <w:fldChar w:fldCharType="separate"/>
      </w:r>
      <w:r w:rsidR="00506514" w:rsidRPr="007C2FAA">
        <w:rPr>
          <w:rFonts w:ascii="Times New Roman" w:hAnsi="Times New Roman" w:cs="Times New Roman"/>
          <w:noProof/>
          <w:sz w:val="24"/>
          <w:szCs w:val="24"/>
        </w:rPr>
        <w:t>(</w:t>
      </w:r>
      <w:hyperlink w:anchor="_ENREF_249" w:tooltip="Locker, 2000 #560" w:history="1">
        <w:r w:rsidR="00CA49C9" w:rsidRPr="007C2FAA">
          <w:rPr>
            <w:rFonts w:ascii="Times New Roman" w:hAnsi="Times New Roman" w:cs="Times New Roman"/>
            <w:noProof/>
            <w:sz w:val="24"/>
            <w:szCs w:val="24"/>
          </w:rPr>
          <w:t>2000</w:t>
        </w:r>
      </w:hyperlink>
      <w:r w:rsidR="00506514" w:rsidRPr="007C2FAA">
        <w:rPr>
          <w:rFonts w:ascii="Times New Roman" w:hAnsi="Times New Roman" w:cs="Times New Roman"/>
          <w:noProof/>
          <w:sz w:val="24"/>
          <w:szCs w:val="24"/>
        </w:rPr>
        <w:t>)</w:t>
      </w:r>
      <w:r w:rsidR="00506514"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r w:rsidR="00506514" w:rsidRPr="007C2FAA">
        <w:rPr>
          <w:rFonts w:ascii="Times New Roman" w:hAnsi="Times New Roman" w:cs="Times New Roman"/>
          <w:sz w:val="24"/>
          <w:szCs w:val="24"/>
        </w:rPr>
        <w:fldChar w:fldCharType="begin">
          <w:fldData xml:space="preserve">PEVuZE5vdGU+PENpdGUgRXhjbHVkZUF1dGg9IjEiIEV4Y2x1ZGVZZWFyPSIxIj48QXV0aG9yPkxv
Y2tlcjwvQXV0aG9yPjxZZWFyPjIwMDA8L1llYXI+PFJlY051bT41NjA8L1JlY051bT48cmVjb3Jk
PjxyZWMtbnVtYmVyPjU2MDwvcmVjLW51bWJlcj48Zm9yZWlnbi1rZXlzPjxrZXkgYXBwPSJFTiIg
ZGItaWQ9InB0ZnNmdzJlN2Z2djB3ZTB6c3B4dGZmd3BlYWV4cnhwcjJ4cyI+NTYwPC9rZXk+PC9m
b3JlaWduLWtleXM+PHJlZi10eXBlIG5hbWU9IkpvdXJuYWwgQXJ0aWNsZSI+MTc8L3JlZi10eXBl
Pjxjb250cmlidXRvcnM+PGF1dGhvcnM+PGF1dGhvcj5Mb2NrZXIsIEQuPC9hdXRob3I+PGF1dGhv
cj5DbGFya2UsIE0uPC9hdXRob3I+PGF1dGhvcj5QYXluZSwgQi48L2F1dGhvcj48L2F1dGhvcnM+
PC9jb250cmlidXRvcnM+PHRpdGxlcz48dGl0bGU+U2VsZi1wZXJjZWl2ZWQgT3JhbCBIZWFsdGgg
U3RhdHVzLCBQc3ljaG9sb2dpY2FsIFdlbGwtYmVpbmcsIGFuZCBMaWZlIFNhdGlzZmFjdGlvbiBp
biBhbiBPbGRlciBBZHVsdCBQb3B1bGF0aW9uPC90aXRsZT48c2Vjb25kYXJ5LXRpdGxlPkpvdXJu
YWwgb2YgRGVudGFsIFJlc2VhcmNoPC9zZWNvbmRhcnktdGl0bGU+PC90aXRsZXM+PHBlcmlvZGlj
YWw+PGZ1bGwtdGl0bGU+Sm91cm5hbCBvZiBEZW50YWwgUmVzZWFyY2g8L2Z1bGwtdGl0bGU+PC9w
ZXJpb2RpY2FsPjxwYWdlcz45NzAtOTc1PC9wYWdlcz48dm9sdW1lPjc5PC92b2x1bWU+PG51bWJl
cj40PC9udW1iZXI+PGRhdGVzPjx5ZWFyPjIwMDA8L3llYXI+PHB1Yi1kYXRlcz48ZGF0ZT5BcHJp
bCAxLCAyMDAwPC9kYXRlPjwvcHViLWRhdGVzPjwvZGF0ZXM+PHVybHM+PHJlbGF0ZWQtdXJscz48
dXJsPmh0dHA6Ly9qZHIuc2FnZXB1Yi5jb20vY29udGVudC83OS80Lzk3MC5hYnN0cmFjdDwvdXJs
PjwvcmVsYXRlZC11cmxzPjwvdXJscz48ZWxlY3Ryb25pYy1yZXNvdXJjZS1udW0+MTAuMTE3Ny8w
MDIyMDM0NTAwMDc5MDA0MTMwMTwvZWxlY3Ryb25pYy1yZXNvdXJjZS1udW0+PC9yZWNvcmQ+PC9D
aXRlPjxDaXRlIEV4Y2x1ZGVBdXRoPSIxIj48QXV0aG9yPkxvY2tlcjwvQXV0aG9yPjxZZWFyPjIw
MDA8L1llYXI+PFJlY051bT41NjA8L1JlY051bT48cmVjb3JkPjxyZWMtbnVtYmVyPjU2MDwvcmVj
LW51bWJlcj48Zm9yZWlnbi1rZXlzPjxrZXkgYXBwPSJFTiIgZGItaWQ9InB0ZnNmdzJlN2Z2djB3
ZTB6c3B4dGZmd3BlYWV4cnhwcjJ4cyI+NTYwPC9rZXk+PC9mb3JlaWduLWtleXM+PHJlZi10eXBl
IG5hbWU9IkpvdXJuYWwgQXJ0aWNsZSI+MTc8L3JlZi10eXBlPjxjb250cmlidXRvcnM+PGF1dGhv
cnM+PGF1dGhvcj5Mb2NrZXIsIEQuPC9hdXRob3I+PGF1dGhvcj5DbGFya2UsIE0uPC9hdXRob3I+
PGF1dGhvcj5QYXluZSwgQi48L2F1dGhvcj48L2F1dGhvcnM+PC9jb250cmlidXRvcnM+PHRpdGxl
cz48dGl0bGU+U2VsZi1wZXJjZWl2ZWQgT3JhbCBIZWFsdGggU3RhdHVzLCBQc3ljaG9sb2dpY2Fs
IFdlbGwtYmVpbmcsIGFuZCBMaWZlIFNhdGlzZmFjdGlvbiBpbiBhbiBPbGRlciBBZHVsdCBQb3B1
bGF0aW9uPC90aXRsZT48c2Vjb25kYXJ5LXRpdGxlPkpvdXJuYWwgb2YgRGVudGFsIFJlc2VhcmNo
PC9zZWNvbmRhcnktdGl0bGU+PC90aXRsZXM+PHBlcmlvZGljYWw+PGZ1bGwtdGl0bGU+Sm91cm5h
bCBvZiBEZW50YWwgUmVzZWFyY2g8L2Z1bGwtdGl0bGU+PC9wZXJpb2RpY2FsPjxwYWdlcz45NzAt
OTc1PC9wYWdlcz48dm9sdW1lPjc5PC92b2x1bWU+PG51bWJlcj40PC9udW1iZXI+PGRhdGVzPjx5
ZWFyPjIwMDA8L3llYXI+PHB1Yi1kYXRlcz48ZGF0ZT5BcHJpbCAxLCAyMDAwPC9kYXRlPjwvcHVi
LWRhdGVzPjwvZGF0ZXM+PHVybHM+PHJlbGF0ZWQtdXJscz48dXJsPmh0dHA6Ly9qZHIuc2FnZXB1
Yi5jb20vY29udGVudC83OS80Lzk3MC5hYnN0cmFjdDwvdXJsPjwvcmVsYXRlZC11cmxzPjwvdXJs
cz48ZWxlY3Ryb25pYy1yZXNvdXJjZS1udW0+MTAuMTE3Ny8wMDIyMDM0NTAwMDc5MDA0MTMwMTwv
ZWxlY3Ryb25pYy1yZXNvdXJjZS1udW0+PC9yZWNvcmQ+PC9DaXRlPjxDaXRlPjxBdXRob3I+TG9j
a2VyPC9BdXRob3I+PFllYXI+MjAwMDwvWWVhcj48UmVjTnVtPjU2MDwvUmVjTnVtPjxyZWNvcmQ+
PHJlYy1udW1iZXI+NTYwPC9yZWMtbnVtYmVyPjxmb3JlaWduLWtleXM+PGtleSBhcHA9IkVOIiBk
Yi1pZD0icHRmc2Z3MmU3ZnZ2MHdlMHpzcHh0ZmZ3cGVhZXhyeHByMnhzIj41NjA8L2tleT48L2Zv
cmVpZ24ta2V5cz48cmVmLXR5cGUgbmFtZT0iSm91cm5hbCBBcnRpY2xlIj4xNzwvcmVmLXR5cGU+
PGNvbnRyaWJ1dG9ycz48YXV0aG9ycz48YXV0aG9yPkxvY2tlciwgRC48L2F1dGhvcj48YXV0aG9y
PkNsYXJrZSwgTS48L2F1dGhvcj48YXV0aG9yPlBheW5lLCBCLjwvYXV0aG9yPjwvYXV0aG9ycz48
L2NvbnRyaWJ1dG9ycz48dGl0bGVzPjx0aXRsZT5TZWxmLXBlcmNlaXZlZCBPcmFsIEhlYWx0aCBT
dGF0dXMsIFBzeWNob2xvZ2ljYWwgV2VsbC1iZWluZywgYW5kIExpZmUgU2F0aXNmYWN0aW9uIGlu
IGFuIE9sZGVyIEFkdWx0IFBvcHVsYXRpb248L3RpdGxlPjxzZWNvbmRhcnktdGl0bGU+Sm91cm5h
bCBvZiBEZW50YWwgUmVzZWFyY2g8L3NlY29uZGFyeS10aXRsZT48L3RpdGxlcz48cGVyaW9kaWNh
bD48ZnVsbC10aXRsZT5Kb3VybmFsIG9mIERlbnRhbCBSZXNlYXJjaDwvZnVsbC10aXRsZT48L3Bl
cmlvZGljYWw+PHBhZ2VzPjk3MC05NzU8L3BhZ2VzPjx2b2x1bWU+Nzk8L3ZvbHVtZT48bnVtYmVy
PjQ8L251bWJlcj48ZGF0ZXM+PHllYXI+MjAwMDwveWVhcj48cHViLWRhdGVzPjxkYXRlPkFwcmls
IDEsIDIwMDA8L2RhdGU+PC9wdWItZGF0ZXM+PC9kYXRlcz48dXJscz48cmVsYXRlZC11cmxzPjx1
cmw+aHR0cDovL2pkci5zYWdlcHViLmNvbS9jb250ZW50Lzc5LzQvOTcwLmFic3RyYWN0PC91cmw+
PC9yZWxhdGVkLXVybHM+PC91cmxzPjxlbGVjdHJvbmljLXJlc291cmNlLW51bT4xMC4xMTc3LzAw
MjIwMzQ1MDAwNzkwMDQxMzAxPC9lbGVjdHJvbmljLXJlc291cmNlLW51bT48L3JlY29yZD48L0Np
dGU+PC9FbmROb3RlPn==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PEVuZE5vdGU+PENpdGUgRXhjbHVkZUF1dGg9IjEiIEV4Y2x1ZGVZZWFyPSIxIj48QXV0aG9yPkxv
Y2tlcjwvQXV0aG9yPjxZZWFyPjIwMDA8L1llYXI+PFJlY051bT41NjA8L1JlY051bT48cmVjb3Jk
PjxyZWMtbnVtYmVyPjU2MDwvcmVjLW51bWJlcj48Zm9yZWlnbi1rZXlzPjxrZXkgYXBwPSJFTiIg
ZGItaWQ9InB0ZnNmdzJlN2Z2djB3ZTB6c3B4dGZmd3BlYWV4cnhwcjJ4cyI+NTYwPC9rZXk+PC9m
b3JlaWduLWtleXM+PHJlZi10eXBlIG5hbWU9IkpvdXJuYWwgQXJ0aWNsZSI+MTc8L3JlZi10eXBl
Pjxjb250cmlidXRvcnM+PGF1dGhvcnM+PGF1dGhvcj5Mb2NrZXIsIEQuPC9hdXRob3I+PGF1dGhv
cj5DbGFya2UsIE0uPC9hdXRob3I+PGF1dGhvcj5QYXluZSwgQi48L2F1dGhvcj48L2F1dGhvcnM+
PC9jb250cmlidXRvcnM+PHRpdGxlcz48dGl0bGU+U2VsZi1wZXJjZWl2ZWQgT3JhbCBIZWFsdGgg
U3RhdHVzLCBQc3ljaG9sb2dpY2FsIFdlbGwtYmVpbmcsIGFuZCBMaWZlIFNhdGlzZmFjdGlvbiBp
biBhbiBPbGRlciBBZHVsdCBQb3B1bGF0aW9uPC90aXRsZT48c2Vjb25kYXJ5LXRpdGxlPkpvdXJu
YWwgb2YgRGVudGFsIFJlc2VhcmNoPC9zZWNvbmRhcnktdGl0bGU+PC90aXRsZXM+PHBlcmlvZGlj
YWw+PGZ1bGwtdGl0bGU+Sm91cm5hbCBvZiBEZW50YWwgUmVzZWFyY2g8L2Z1bGwtdGl0bGU+PC9w
ZXJpb2RpY2FsPjxwYWdlcz45NzAtOTc1PC9wYWdlcz48dm9sdW1lPjc5PC92b2x1bWU+PG51bWJl
cj40PC9udW1iZXI+PGRhdGVzPjx5ZWFyPjIwMDA8L3llYXI+PHB1Yi1kYXRlcz48ZGF0ZT5BcHJp
bCAxLCAyMDAwPC9kYXRlPjwvcHViLWRhdGVzPjwvZGF0ZXM+PHVybHM+PHJlbGF0ZWQtdXJscz48
dXJsPmh0dHA6Ly9qZHIuc2FnZXB1Yi5jb20vY29udGVudC83OS80Lzk3MC5hYnN0cmFjdDwvdXJs
PjwvcmVsYXRlZC11cmxzPjwvdXJscz48ZWxlY3Ryb25pYy1yZXNvdXJjZS1udW0+MTAuMTE3Ny8w
MDIyMDM0NTAwMDc5MDA0MTMwMTwvZWxlY3Ryb25pYy1yZXNvdXJjZS1udW0+PC9yZWNvcmQ+PC9D
aXRlPjxDaXRlIEV4Y2x1ZGVBdXRoPSIxIj48QXV0aG9yPkxvY2tlcjwvQXV0aG9yPjxZZWFyPjIw
MDA8L1llYXI+PFJlY051bT41NjA8L1JlY051bT48cmVjb3JkPjxyZWMtbnVtYmVyPjU2MDwvcmVj
LW51bWJlcj48Zm9yZWlnbi1rZXlzPjxrZXkgYXBwPSJFTiIgZGItaWQ9InB0ZnNmdzJlN2Z2djB3
ZTB6c3B4dGZmd3BlYWV4cnhwcjJ4cyI+NTYwPC9rZXk+PC9mb3JlaWduLWtleXM+PHJlZi10eXBl
IG5hbWU9IkpvdXJuYWwgQXJ0aWNsZSI+MTc8L3JlZi10eXBlPjxjb250cmlidXRvcnM+PGF1dGhv
cnM+PGF1dGhvcj5Mb2NrZXIsIEQuPC9hdXRob3I+PGF1dGhvcj5DbGFya2UsIE0uPC9hdXRob3I+
PGF1dGhvcj5QYXluZSwgQi48L2F1dGhvcj48L2F1dGhvcnM+PC9jb250cmlidXRvcnM+PHRpdGxl
cz48dGl0bGU+U2VsZi1wZXJjZWl2ZWQgT3JhbCBIZWFsdGggU3RhdHVzLCBQc3ljaG9sb2dpY2Fs
IFdlbGwtYmVpbmcsIGFuZCBMaWZlIFNhdGlzZmFjdGlvbiBpbiBhbiBPbGRlciBBZHVsdCBQb3B1
bGF0aW9uPC90aXRsZT48c2Vjb25kYXJ5LXRpdGxlPkpvdXJuYWwgb2YgRGVudGFsIFJlc2VhcmNo
PC9zZWNvbmRhcnktdGl0bGU+PC90aXRsZXM+PHBlcmlvZGljYWw+PGZ1bGwtdGl0bGU+Sm91cm5h
bCBvZiBEZW50YWwgUmVzZWFyY2g8L2Z1bGwtdGl0bGU+PC9wZXJpb2RpY2FsPjxwYWdlcz45NzAt
OTc1PC9wYWdlcz48dm9sdW1lPjc5PC92b2x1bWU+PG51bWJlcj40PC9udW1iZXI+PGRhdGVzPjx5
ZWFyPjIwMDA8L3llYXI+PHB1Yi1kYXRlcz48ZGF0ZT5BcHJpbCAxLCAyMDAwPC9kYXRlPjwvcHVi
LWRhdGVzPjwvZGF0ZXM+PHVybHM+PHJlbGF0ZWQtdXJscz48dXJsPmh0dHA6Ly9qZHIuc2FnZXB1
Yi5jb20vY29udGVudC83OS80Lzk3MC5hYnN0cmFjdDwvdXJsPjwvcmVsYXRlZC11cmxzPjwvdXJs
cz48ZWxlY3Ryb25pYy1yZXNvdXJjZS1udW0+MTAuMTE3Ny8wMDIyMDM0NTAwMDc5MDA0MTMwMTwv
ZWxlY3Ryb25pYy1yZXNvdXJjZS1udW0+PC9yZWNvcmQ+PC9DaXRlPjxDaXRlPjxBdXRob3I+TG9j
a2VyPC9BdXRob3I+PFllYXI+MjAwMDwvWWVhcj48UmVjTnVtPjU2MDwvUmVjTnVtPjxyZWNvcmQ+
PHJlYy1udW1iZXI+NTYwPC9yZWMtbnVtYmVyPjxmb3JlaWduLWtleXM+PGtleSBhcHA9IkVOIiBk
Yi1pZD0icHRmc2Z3MmU3ZnZ2MHdlMHpzcHh0ZmZ3cGVhZXhyeHByMnhzIj41NjA8L2tleT48L2Zv
cmVpZ24ta2V5cz48cmVmLXR5cGUgbmFtZT0iSm91cm5hbCBBcnRpY2xlIj4xNzwvcmVmLXR5cGU+
PGNvbnRyaWJ1dG9ycz48YXV0aG9ycz48YXV0aG9yPkxvY2tlciwgRC48L2F1dGhvcj48YXV0aG9y
PkNsYXJrZSwgTS48L2F1dGhvcj48YXV0aG9yPlBheW5lLCBCLjwvYXV0aG9yPjwvYXV0aG9ycz48
L2NvbnRyaWJ1dG9ycz48dGl0bGVzPjx0aXRsZT5TZWxmLXBlcmNlaXZlZCBPcmFsIEhlYWx0aCBT
dGF0dXMsIFBzeWNob2xvZ2ljYWwgV2VsbC1iZWluZywgYW5kIExpZmUgU2F0aXNmYWN0aW9uIGlu
IGFuIE9sZGVyIEFkdWx0IFBvcHVsYXRpb248L3RpdGxlPjxzZWNvbmRhcnktdGl0bGU+Sm91cm5h
bCBvZiBEZW50YWwgUmVzZWFyY2g8L3NlY29uZGFyeS10aXRsZT48L3RpdGxlcz48cGVyaW9kaWNh
bD48ZnVsbC10aXRsZT5Kb3VybmFsIG9mIERlbnRhbCBSZXNlYXJjaDwvZnVsbC10aXRsZT48L3Bl
cmlvZGljYWw+PHBhZ2VzPjk3MC05NzU8L3BhZ2VzPjx2b2x1bWU+Nzk8L3ZvbHVtZT48bnVtYmVy
PjQ8L251bWJlcj48ZGF0ZXM+PHllYXI+MjAwMDwveWVhcj48cHViLWRhdGVzPjxkYXRlPkFwcmls
IDEsIDIwMDA8L2RhdGU+PC9wdWItZGF0ZXM+PC9kYXRlcz48dXJscz48cmVsYXRlZC11cmxzPjx1
cmw+aHR0cDovL2pkci5zYWdlcHViLmNvbS9jb250ZW50Lzc5LzQvOTcwLmFic3RyYWN0PC91cmw+
PC9yZWxhdGVkLXVybHM+PC91cmxzPjxlbGVjdHJvbmljLXJlc291cmNlLW51bT4xMC4xMTc3LzAw
MjIwMzQ1MDAwNzkwMDQxMzAxPC9lbGVjdHJvbmljLXJlc291cmNlLW51bT48L3JlY29yZD48L0Np
dGU+PC9FbmROb3RlPn==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00506514" w:rsidRPr="007C2FAA">
        <w:rPr>
          <w:rFonts w:ascii="Times New Roman" w:hAnsi="Times New Roman" w:cs="Times New Roman"/>
          <w:sz w:val="24"/>
          <w:szCs w:val="24"/>
        </w:rPr>
      </w:r>
      <w:r w:rsidR="00506514"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suggested that </w:t>
      </w:r>
      <w:r w:rsidR="00D47720" w:rsidRPr="007C2FAA">
        <w:rPr>
          <w:rFonts w:ascii="Times New Roman" w:hAnsi="Times New Roman" w:cs="Times New Roman"/>
          <w:sz w:val="24"/>
          <w:szCs w:val="24"/>
        </w:rPr>
        <w:t xml:space="preserve">perceived stress lead people to view their oral health more negatively. Sanders and Spencer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ExcludeAuth="1"&gt;&lt;Author&gt;Sanders&lt;/Author&gt;&lt;Year&gt;2005&lt;/Year&gt;&lt;RecNum&gt;20&lt;/RecNum&gt;&lt;DisplayText&gt;(2005b)&lt;/DisplayText&gt;&lt;record&gt;&lt;rec-number&gt;20&lt;/rec-number&gt;&lt;foreign-keys&gt;&lt;key app="EN" db-id="ptfsfw2e7fvv0we0zspxtffwpeaexrxpr2xs"&gt;20&lt;/key&gt;&lt;/foreign-keys&gt;&lt;ref-type name="Journal Article"&gt;17&lt;/ref-type&gt;&lt;contributors&gt;&lt;authors&gt;&lt;author&gt;Sanders, A. E.&lt;/author&gt;&lt;author&gt;Spencer, A. J.&lt;/author&gt;&lt;/authors&gt;&lt;/contributors&gt;&lt;titles&gt;&lt;title&gt;Why do poor adults rate their oral health poorly?&lt;/title&gt;&lt;secondary-title&gt;Australian Dental Journal&lt;/secondary-title&gt;&lt;/titles&gt;&lt;periodical&gt;&lt;full-title&gt;Australian Dental Journal&lt;/full-title&gt;&lt;/periodical&gt;&lt;pages&gt;161-167&lt;/pages&gt;&lt;volume&gt;50&lt;/volume&gt;&lt;number&gt;3&lt;/number&gt;&lt;keywords&gt;&lt;keyword&gt;Socioeconomic position&lt;/keyword&gt;&lt;keyword&gt;explaining health inequalities&lt;/keyword&gt;&lt;keyword&gt;psychosocial factors&lt;/keyword&gt;&lt;/keywords&gt;&lt;dates&gt;&lt;year&gt;2005&lt;/year&gt;&lt;/dates&gt;&lt;publisher&gt;Blackwell Publishing Ltd&lt;/publisher&gt;&lt;urls&gt;&lt;related-urls&gt;&lt;url&gt;http://dx.doi.org/10.1111/j.1834-7819.2005.tb00355.x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73" w:tooltip="Sanders, 2005 #20" w:history="1">
        <w:r w:rsidR="00CA49C9" w:rsidRPr="007C2FAA">
          <w:rPr>
            <w:rFonts w:ascii="Times New Roman" w:hAnsi="Times New Roman" w:cs="Times New Roman"/>
            <w:noProof/>
            <w:sz w:val="24"/>
            <w:szCs w:val="24"/>
          </w:rPr>
          <w:t>2005b</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found that</w:t>
      </w:r>
      <w:r w:rsidR="00D47720" w:rsidRPr="007C2FAA">
        <w:rPr>
          <w:rFonts w:ascii="Times New Roman" w:hAnsi="Times New Roman" w:cs="Times New Roman"/>
          <w:sz w:val="24"/>
          <w:szCs w:val="24"/>
        </w:rPr>
        <w:t xml:space="preserve"> higher perceived stress </w:t>
      </w:r>
      <w:r w:rsidRPr="007C2FAA">
        <w:rPr>
          <w:rFonts w:ascii="Times New Roman" w:hAnsi="Times New Roman" w:cs="Times New Roman"/>
          <w:sz w:val="24"/>
          <w:szCs w:val="24"/>
        </w:rPr>
        <w:t>in adults was</w:t>
      </w:r>
      <w:r w:rsidR="00D47720" w:rsidRPr="007C2FAA">
        <w:rPr>
          <w:rFonts w:ascii="Times New Roman" w:hAnsi="Times New Roman" w:cs="Times New Roman"/>
          <w:sz w:val="24"/>
          <w:szCs w:val="24"/>
        </w:rPr>
        <w:t xml:space="preserve"> associated with low self-rated oral health, even after adjusting for gender, age, income and missing teeth. Higher perceived stress was a significant predictor of poorer general health and oral health in ethno-racial groups in United States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&lt;EndNote&gt;&lt;Cite&gt;&lt;Author&gt;Watson&lt;/Author&gt;&lt;Year&gt;2008&lt;/Year&gt;&lt;RecNum&gt;248&lt;/RecNum&gt;&lt;DisplayText&gt;(Watson&lt;style face="italic"&gt; et al.&lt;/style&gt;, 2008)&lt;/DisplayText&gt;&lt;record&gt;&lt;rec-number&gt;248&lt;/rec-number&gt;&lt;foreign-keys&gt;&lt;key app="EN" db-id="ptfsfw2e7fvv0we0zspxtffwpeaexrxpr2xs"&gt;248&lt;/key&gt;&lt;/foreign-keys&gt;&lt;ref-type name="Journal Article"&gt;17&lt;/ref-type&gt;&lt;contributors&gt;&lt;authors&gt;&lt;author&gt;Watson, Jennifer&lt;/author&gt;&lt;author&gt;Logan, Henrietta&lt;/author&gt;&lt;author&gt;Tomar, Scott&lt;/author&gt;&lt;/authors&gt;&lt;/contributors&gt;&lt;titles&gt;&lt;title&gt;The influence of active coping and perceived stress on health disparities in a multi-ethnic low income sample&lt;/title&gt;&lt;secondary-title&gt;BMC Public Health&lt;/secondary-title&gt;&lt;/titles&gt;&lt;periodical&gt;&lt;full-title&gt;BMC Public Health&lt;/full-title&gt;&lt;/periodical&gt;&lt;pages&gt;41&lt;/pages&gt;&lt;volume&gt;8&lt;/volume&gt;&lt;number&gt;1&lt;/number&gt;&lt;dates&gt;&lt;year&gt;2008&lt;/year&gt;&lt;/dates&gt;&lt;isbn&gt;1471-2458&lt;/isbn&gt;&lt;accession-num&gt;doi:10.1186/1471-2458-8-41&lt;/accession-num&gt;&lt;urls&gt;&lt;related-urls&gt;&lt;url&gt;http://www.biomedcentral.com/1471-2458/8/41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47" w:tooltip="Watson, 2008 #248" w:history="1">
        <w:r w:rsidR="00CA49C9" w:rsidRPr="007C2FAA">
          <w:rPr>
            <w:rFonts w:ascii="Times New Roman" w:hAnsi="Times New Roman" w:cs="Times New Roman"/>
            <w:noProof/>
            <w:sz w:val="24"/>
            <w:szCs w:val="24"/>
          </w:rPr>
          <w:t>Watson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D47720" w:rsidRPr="007C2FAA">
        <w:rPr>
          <w:rFonts w:ascii="Times New Roman" w:hAnsi="Times New Roman" w:cs="Times New Roman"/>
          <w:sz w:val="24"/>
          <w:szCs w:val="24"/>
        </w:rPr>
        <w:t xml:space="preserve">. </w:t>
      </w:r>
    </w:p>
    <w:p w:rsidR="00BB39DC" w:rsidRPr="007C2FAA" w:rsidRDefault="004C593A" w:rsidP="0076232B">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search found o</w:t>
      </w:r>
      <w:r w:rsidR="00D47720" w:rsidRPr="007C2FAA">
        <w:rPr>
          <w:rFonts w:ascii="Times New Roman" w:hAnsi="Times New Roman" w:cs="Times New Roman"/>
          <w:sz w:val="24"/>
          <w:szCs w:val="24"/>
        </w:rPr>
        <w:t>nly one study</w:t>
      </w:r>
      <w:r w:rsidRPr="007C2FAA">
        <w:rPr>
          <w:rFonts w:ascii="Times New Roman" w:hAnsi="Times New Roman" w:cs="Times New Roman"/>
          <w:sz w:val="24"/>
          <w:szCs w:val="24"/>
        </w:rPr>
        <w:t xml:space="preserve"> that </w:t>
      </w:r>
      <w:r w:rsidR="00D47720" w:rsidRPr="007C2FAA">
        <w:rPr>
          <w:rFonts w:ascii="Times New Roman" w:hAnsi="Times New Roman" w:cs="Times New Roman"/>
          <w:sz w:val="24"/>
          <w:szCs w:val="24"/>
        </w:rPr>
        <w:t xml:space="preserve">explored the relationship between perceived stress and OHQoL. </w:t>
      </w:r>
      <w:r w:rsidRPr="007C2FAA">
        <w:rPr>
          <w:rFonts w:ascii="Times New Roman" w:hAnsi="Times New Roman" w:cs="Times New Roman"/>
          <w:sz w:val="24"/>
          <w:szCs w:val="24"/>
        </w:rPr>
        <w:t xml:space="preserve">A </w:t>
      </w:r>
      <w:r w:rsidR="00BB39DC" w:rsidRPr="007C2FAA">
        <w:rPr>
          <w:rFonts w:ascii="Times New Roman" w:hAnsi="Times New Roman" w:cs="Times New Roman"/>
          <w:sz w:val="24"/>
          <w:szCs w:val="24"/>
        </w:rPr>
        <w:t>large (n=3678)</w:t>
      </w:r>
      <w:r w:rsidRPr="007C2FAA">
        <w:rPr>
          <w:rFonts w:ascii="Times New Roman" w:hAnsi="Times New Roman" w:cs="Times New Roman"/>
          <w:sz w:val="24"/>
          <w:szCs w:val="24"/>
        </w:rPr>
        <w:t xml:space="preserve"> cross-sectional study of Australian adults </w:t>
      </w:r>
      <w:r w:rsidR="00BB39DC" w:rsidRPr="007C2FAA">
        <w:rPr>
          <w:rFonts w:ascii="Times New Roman" w:hAnsi="Times New Roman" w:cs="Times New Roman"/>
          <w:sz w:val="24"/>
          <w:szCs w:val="24"/>
        </w:rPr>
        <w:t>age</w:t>
      </w:r>
      <w:r w:rsidRPr="007C2FAA">
        <w:rPr>
          <w:rFonts w:ascii="Times New Roman" w:hAnsi="Times New Roman" w:cs="Times New Roman"/>
          <w:sz w:val="24"/>
          <w:szCs w:val="24"/>
        </w:rPr>
        <w:t>d 18-91 years found</w:t>
      </w:r>
      <w:r w:rsidR="00BB39DC"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higher </w:t>
      </w:r>
      <w:r w:rsidR="00BB39DC" w:rsidRPr="007C2FAA">
        <w:rPr>
          <w:rFonts w:ascii="Times New Roman" w:hAnsi="Times New Roman" w:cs="Times New Roman"/>
          <w:sz w:val="24"/>
          <w:szCs w:val="24"/>
        </w:rPr>
        <w:t>perceived stress scores</w:t>
      </w:r>
      <w:r w:rsidRPr="007C2FAA">
        <w:rPr>
          <w:rFonts w:ascii="Times New Roman" w:hAnsi="Times New Roman" w:cs="Times New Roman"/>
          <w:sz w:val="24"/>
          <w:szCs w:val="24"/>
        </w:rPr>
        <w:t xml:space="preserve"> was associated with</w:t>
      </w:r>
      <w:r w:rsidR="00BB39DC" w:rsidRPr="007C2FAA">
        <w:rPr>
          <w:rFonts w:ascii="Times New Roman" w:hAnsi="Times New Roman" w:cs="Times New Roman"/>
          <w:sz w:val="24"/>
          <w:szCs w:val="24"/>
        </w:rPr>
        <w:t xml:space="preserve"> higher OHIP-14 scores</w:t>
      </w:r>
      <w:r w:rsidR="004F5235" w:rsidRPr="007C2FAA">
        <w:rPr>
          <w:rFonts w:ascii="Times New Roman" w:hAnsi="Times New Roman" w:cs="Times New Roman"/>
          <w:sz w:val="24"/>
          <w:szCs w:val="24"/>
        </w:rPr>
        <w:t>.</w:t>
      </w:r>
      <w:r w:rsidR="00D47720" w:rsidRPr="007C2FAA">
        <w:rPr>
          <w:rFonts w:ascii="Times New Roman" w:hAnsi="Times New Roman" w:cs="Times New Roman"/>
          <w:sz w:val="24"/>
          <w:szCs w:val="24"/>
        </w:rPr>
        <w:t xml:space="preserve"> </w:t>
      </w:r>
      <w:r w:rsidR="004F5235" w:rsidRPr="007C2FAA">
        <w:rPr>
          <w:rFonts w:ascii="Times New Roman" w:hAnsi="Times New Roman" w:cs="Times New Roman"/>
          <w:sz w:val="24"/>
          <w:szCs w:val="24"/>
        </w:rPr>
        <w:t>Because</w:t>
      </w:r>
      <w:r w:rsidR="00D47720" w:rsidRPr="007C2FAA">
        <w:rPr>
          <w:rFonts w:ascii="Times New Roman" w:hAnsi="Times New Roman" w:cs="Times New Roman"/>
          <w:sz w:val="24"/>
          <w:szCs w:val="24"/>
        </w:rPr>
        <w:t xml:space="preserve"> </w:t>
      </w:r>
      <w:r w:rsidR="004F5235" w:rsidRPr="007C2FAA">
        <w:rPr>
          <w:rFonts w:ascii="Times New Roman" w:hAnsi="Times New Roman" w:cs="Times New Roman"/>
          <w:sz w:val="24"/>
          <w:szCs w:val="24"/>
        </w:rPr>
        <w:t xml:space="preserve">the data </w:t>
      </w:r>
      <w:r w:rsidR="00D47720" w:rsidRPr="007C2FAA">
        <w:rPr>
          <w:rFonts w:ascii="Times New Roman" w:hAnsi="Times New Roman" w:cs="Times New Roman"/>
          <w:sz w:val="24"/>
          <w:szCs w:val="24"/>
        </w:rPr>
        <w:t>were</w:t>
      </w:r>
      <w:r w:rsidR="004F5235" w:rsidRPr="007C2FAA">
        <w:rPr>
          <w:rFonts w:ascii="Times New Roman" w:hAnsi="Times New Roman" w:cs="Times New Roman"/>
          <w:sz w:val="24"/>
          <w:szCs w:val="24"/>
        </w:rPr>
        <w:t xml:space="preserve"> collected </w:t>
      </w:r>
      <w:r w:rsidR="00D47720" w:rsidRPr="007C2FAA">
        <w:rPr>
          <w:rFonts w:ascii="Times New Roman" w:hAnsi="Times New Roman" w:cs="Times New Roman"/>
          <w:sz w:val="24"/>
          <w:szCs w:val="24"/>
        </w:rPr>
        <w:t>at one point</w:t>
      </w:r>
      <w:r w:rsidR="00113186" w:rsidRPr="007C2FAA">
        <w:rPr>
          <w:rFonts w:ascii="Times New Roman" w:hAnsi="Times New Roman" w:cs="Times New Roman"/>
          <w:sz w:val="24"/>
          <w:szCs w:val="24"/>
        </w:rPr>
        <w:t xml:space="preserve"> in time</w:t>
      </w:r>
      <w:r w:rsidR="00D47720" w:rsidRPr="007C2FAA">
        <w:rPr>
          <w:rFonts w:ascii="Times New Roman" w:hAnsi="Times New Roman" w:cs="Times New Roman"/>
          <w:sz w:val="24"/>
          <w:szCs w:val="24"/>
        </w:rPr>
        <w:t xml:space="preserve">, it is not possible to establish the temporal sequence of </w:t>
      </w:r>
      <w:r w:rsidR="004F5235" w:rsidRPr="007C2FAA">
        <w:rPr>
          <w:rFonts w:ascii="Times New Roman" w:hAnsi="Times New Roman" w:cs="Times New Roman"/>
          <w:sz w:val="24"/>
          <w:szCs w:val="24"/>
        </w:rPr>
        <w:t xml:space="preserve">events and infer whether </w:t>
      </w:r>
      <w:r w:rsidR="00D47720" w:rsidRPr="007C2FAA">
        <w:rPr>
          <w:rFonts w:ascii="Times New Roman" w:hAnsi="Times New Roman" w:cs="Times New Roman"/>
          <w:sz w:val="24"/>
          <w:szCs w:val="24"/>
        </w:rPr>
        <w:t xml:space="preserve">any of the relationships </w:t>
      </w:r>
      <w:r w:rsidR="004F5235" w:rsidRPr="007C2FAA">
        <w:rPr>
          <w:rFonts w:ascii="Times New Roman" w:hAnsi="Times New Roman" w:cs="Times New Roman"/>
          <w:sz w:val="24"/>
          <w:szCs w:val="24"/>
        </w:rPr>
        <w:t xml:space="preserve">was </w:t>
      </w:r>
      <w:r w:rsidR="00D47720" w:rsidRPr="007C2FAA">
        <w:rPr>
          <w:rFonts w:ascii="Times New Roman" w:hAnsi="Times New Roman" w:cs="Times New Roman"/>
          <w:sz w:val="24"/>
          <w:szCs w:val="24"/>
        </w:rPr>
        <w:t>aetiological.</w:t>
      </w:r>
    </w:p>
    <w:p w:rsidR="00C037E2" w:rsidRPr="007C2FAA" w:rsidRDefault="00BB39DC"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rPr>
        <w:t xml:space="preserve">Literature exploring the effect of perceived stress on oral health status, oral health related behaviours and OHQoL is limited. The current literature on perceived stress and oral health mostly limits itself </w:t>
      </w:r>
      <w:r w:rsidR="00D47720" w:rsidRPr="007C2FAA">
        <w:rPr>
          <w:rFonts w:ascii="Times New Roman" w:hAnsi="Times New Roman" w:cs="Times New Roman"/>
          <w:sz w:val="24"/>
          <w:szCs w:val="24"/>
        </w:rPr>
        <w:t xml:space="preserve">to testing whether stress is </w:t>
      </w:r>
      <w:r w:rsidRPr="007C2FAA">
        <w:rPr>
          <w:rFonts w:ascii="Times New Roman" w:hAnsi="Times New Roman" w:cs="Times New Roman"/>
          <w:sz w:val="24"/>
          <w:szCs w:val="24"/>
        </w:rPr>
        <w:t xml:space="preserve">causal </w:t>
      </w:r>
      <w:r w:rsidR="004F5235" w:rsidRPr="007C2FAA">
        <w:rPr>
          <w:rFonts w:ascii="Times New Roman" w:hAnsi="Times New Roman" w:cs="Times New Roman"/>
          <w:sz w:val="24"/>
          <w:szCs w:val="24"/>
        </w:rPr>
        <w:t xml:space="preserve">and is restricted by its </w:t>
      </w:r>
      <w:r w:rsidR="0061088D" w:rsidRPr="007C2FAA">
        <w:rPr>
          <w:rFonts w:ascii="Times New Roman" w:hAnsi="Times New Roman" w:cs="Times New Roman"/>
          <w:sz w:val="24"/>
          <w:szCs w:val="24"/>
        </w:rPr>
        <w:t>cross-sectional</w:t>
      </w:r>
      <w:r w:rsidR="00D47720" w:rsidRPr="007C2FAA">
        <w:rPr>
          <w:rFonts w:ascii="Times New Roman" w:hAnsi="Times New Roman" w:cs="Times New Roman"/>
          <w:sz w:val="24"/>
          <w:szCs w:val="24"/>
        </w:rPr>
        <w:t xml:space="preserve"> nature. </w:t>
      </w:r>
      <w:r w:rsidRPr="007C2FAA">
        <w:rPr>
          <w:rFonts w:ascii="Times New Roman" w:hAnsi="Times New Roman" w:cs="Times New Roman"/>
          <w:sz w:val="24"/>
          <w:szCs w:val="24"/>
        </w:rPr>
        <w:t xml:space="preserve">Moreover, none of the studies prospectively take into </w:t>
      </w:r>
      <w:r w:rsidRPr="007C2FAA">
        <w:rPr>
          <w:rFonts w:ascii="Times New Roman" w:hAnsi="Times New Roman" w:cs="Times New Roman"/>
          <w:sz w:val="24"/>
          <w:szCs w:val="24"/>
        </w:rPr>
        <w:lastRenderedPageBreak/>
        <w:t>account other relevant</w:t>
      </w:r>
      <w:r w:rsidR="00D47720" w:rsidRPr="007C2FAA">
        <w:rPr>
          <w:rFonts w:ascii="Times New Roman" w:hAnsi="Times New Roman" w:cs="Times New Roman"/>
          <w:sz w:val="24"/>
          <w:szCs w:val="24"/>
        </w:rPr>
        <w:t xml:space="preserve"> </w:t>
      </w:r>
      <w:r w:rsidRPr="007C2FAA">
        <w:rPr>
          <w:rFonts w:ascii="Times New Roman" w:hAnsi="Times New Roman" w:cs="Times New Roman"/>
          <w:sz w:val="24"/>
          <w:szCs w:val="24"/>
        </w:rPr>
        <w:t>social pathways and factors which might mediate the effects of stress on oral health. One such factor is sense of coherence wh</w:t>
      </w:r>
      <w:r w:rsidR="004F5235" w:rsidRPr="007C2FAA">
        <w:rPr>
          <w:rFonts w:ascii="Times New Roman" w:hAnsi="Times New Roman" w:cs="Times New Roman"/>
          <w:sz w:val="24"/>
          <w:szCs w:val="24"/>
        </w:rPr>
        <w:t xml:space="preserve">ich has been implicated as a </w:t>
      </w:r>
      <w:r w:rsidRPr="007C2FAA">
        <w:rPr>
          <w:rFonts w:ascii="Times New Roman" w:hAnsi="Times New Roman" w:cs="Times New Roman"/>
          <w:sz w:val="24"/>
          <w:szCs w:val="24"/>
        </w:rPr>
        <w:t>resource for tackling stress</w:t>
      </w:r>
      <w:r w:rsidR="00506514" w:rsidRPr="007C2FAA">
        <w:rPr>
          <w:rFonts w:ascii="Times New Roman" w:hAnsi="Times New Roman" w:cs="Times New Roman"/>
          <w:sz w:val="24"/>
          <w:szCs w:val="24"/>
        </w:rPr>
        <w:t xml:space="preserve"> </w:t>
      </w:r>
      <w:r w:rsidR="00506514"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&lt;EndNote&gt;&lt;Cite&gt;&lt;Author&gt;Antonovsky&lt;/Author&gt;&lt;Year&gt;1979&lt;/Year&gt;&lt;RecNum&gt;272&lt;/RecNum&gt;&lt;DisplayText&gt;(Antonovsky, 1979)&lt;/DisplayText&gt;&lt;record&gt;&lt;rec-number&gt;272&lt;/rec-number&gt;&lt;foreign-keys&gt;&lt;key app="EN" db-id="ptfsfw2e7fvv0we0zspxtffwpeaexrxpr2xs"&gt;272&lt;/key&gt;&lt;/foreign-keys&gt;&lt;ref-type name="Book"&gt;6&lt;/ref-type&gt;&lt;contributors&gt;&lt;authors&gt;&lt;author&gt; Aaron Antonovsky &lt;/author&gt;&lt;/authors&gt;&lt;/contributors&gt;&lt;titles&gt;&lt;title&gt;Health, stress and coping&lt;/title&gt;&lt;/titles&gt;&lt;dates&gt;&lt;year&gt;1979&lt;/year&gt;&lt;/dates&gt;&lt;pub-location&gt;San Francisco&lt;/pub-location&gt;&lt;publisher&gt;Jossey-Bass&lt;/publisher&gt;&lt;urls&gt;&lt;/urls&gt;&lt;/record&gt;&lt;/Cite&gt;&lt;/EndNote&gt;</w:instrText>
      </w:r>
      <w:r w:rsidR="00506514" w:rsidRPr="007C2FAA">
        <w:rPr>
          <w:rFonts w:ascii="Times New Roman" w:hAnsi="Times New Roman" w:cs="Times New Roman"/>
          <w:sz w:val="24"/>
          <w:szCs w:val="24"/>
        </w:rPr>
        <w:fldChar w:fldCharType="separate"/>
      </w:r>
      <w:r w:rsidR="00506514" w:rsidRPr="007C2FAA">
        <w:rPr>
          <w:rFonts w:ascii="Times New Roman" w:hAnsi="Times New Roman" w:cs="Times New Roman"/>
          <w:noProof/>
          <w:sz w:val="24"/>
          <w:szCs w:val="24"/>
        </w:rPr>
        <w:t>(</w:t>
      </w:r>
      <w:hyperlink w:anchor="_ENREF_15" w:tooltip="Antonovsky, 1979 #272" w:history="1">
        <w:r w:rsidR="00CA49C9" w:rsidRPr="007C2FAA">
          <w:rPr>
            <w:rFonts w:ascii="Times New Roman" w:hAnsi="Times New Roman" w:cs="Times New Roman"/>
            <w:noProof/>
            <w:sz w:val="24"/>
            <w:szCs w:val="24"/>
          </w:rPr>
          <w:t>Antonovsky, 1979</w:t>
        </w:r>
      </w:hyperlink>
      <w:r w:rsidR="00506514" w:rsidRPr="007C2FAA">
        <w:rPr>
          <w:rFonts w:ascii="Times New Roman" w:hAnsi="Times New Roman" w:cs="Times New Roman"/>
          <w:noProof/>
          <w:sz w:val="24"/>
          <w:szCs w:val="24"/>
        </w:rPr>
        <w:t>)</w:t>
      </w:r>
      <w:r w:rsidR="00506514" w:rsidRPr="007C2FAA">
        <w:rPr>
          <w:rFonts w:ascii="Times New Roman" w:hAnsi="Times New Roman" w:cs="Times New Roman"/>
          <w:sz w:val="24"/>
          <w:szCs w:val="24"/>
        </w:rPr>
        <w:fldChar w:fldCharType="end"/>
      </w:r>
      <w:r w:rsidR="006735C2" w:rsidRPr="007C2FAA">
        <w:rPr>
          <w:rFonts w:ascii="Times New Roman" w:hAnsi="Times New Roman" w:cs="Times New Roman"/>
          <w:sz w:val="24"/>
          <w:szCs w:val="24"/>
        </w:rPr>
        <w:t>.</w:t>
      </w:r>
      <w:r w:rsidRPr="007C2FAA">
        <w:rPr>
          <w:rFonts w:ascii="Times New Roman" w:hAnsi="Times New Roman" w:cs="Times New Roman"/>
          <w:sz w:val="24"/>
          <w:szCs w:val="24"/>
        </w:rPr>
        <w:t xml:space="preserve"> </w:t>
      </w:r>
      <w:r w:rsidR="004F5235" w:rsidRPr="007C2FAA">
        <w:rPr>
          <w:rFonts w:ascii="Times New Roman" w:hAnsi="Times New Roman" w:cs="Times New Roman"/>
          <w:sz w:val="24"/>
          <w:szCs w:val="24"/>
        </w:rPr>
        <w:t>B</w:t>
      </w:r>
      <w:r w:rsidR="004F5235" w:rsidRPr="007C2FAA">
        <w:rPr>
          <w:rFonts w:ascii="Times New Roman" w:hAnsi="Times New Roman" w:cs="Times New Roman"/>
          <w:sz w:val="24"/>
          <w:szCs w:val="24"/>
          <w:lang w:val="en-US"/>
        </w:rPr>
        <w:t xml:space="preserve">oth </w:t>
      </w:r>
      <w:r w:rsidRPr="007C2FAA">
        <w:rPr>
          <w:rFonts w:ascii="Times New Roman" w:hAnsi="Times New Roman" w:cs="Times New Roman"/>
          <w:sz w:val="24"/>
          <w:szCs w:val="24"/>
          <w:lang w:val="en-US"/>
        </w:rPr>
        <w:t xml:space="preserve">adults and children with high sense of coherence experience lower levels of </w:t>
      </w:r>
      <w:r w:rsidRPr="007C2FAA">
        <w:rPr>
          <w:rFonts w:ascii="Times New Roman" w:hAnsi="Times New Roman" w:cs="Times New Roman"/>
          <w:sz w:val="24"/>
          <w:szCs w:val="24"/>
        </w:rPr>
        <w:t>perceived</w:t>
      </w:r>
      <w:r w:rsidR="004F5235" w:rsidRPr="007C2FAA">
        <w:rPr>
          <w:rFonts w:ascii="Times New Roman" w:hAnsi="Times New Roman" w:cs="Times New Roman"/>
          <w:sz w:val="24"/>
          <w:szCs w:val="24"/>
          <w:lang w:val="en-US"/>
        </w:rPr>
        <w:t xml:space="preserve"> stress</w:t>
      </w:r>
      <w:r w:rsidR="00113186" w:rsidRPr="007C2FAA">
        <w:rPr>
          <w:rFonts w:ascii="Times New Roman" w:hAnsi="Times New Roman" w:cs="Times New Roman"/>
          <w:sz w:val="24"/>
          <w:szCs w:val="24"/>
          <w:lang w:val="en-US"/>
        </w:rPr>
        <w:t>,</w:t>
      </w:r>
      <w:r w:rsidR="004F5235" w:rsidRPr="007C2FAA">
        <w:rPr>
          <w:rFonts w:ascii="Times New Roman" w:hAnsi="Times New Roman" w:cs="Times New Roman"/>
          <w:sz w:val="24"/>
          <w:szCs w:val="24"/>
          <w:lang w:val="en-US"/>
        </w:rPr>
        <w:t xml:space="preserve"> supporting its role as a </w:t>
      </w:r>
      <w:r w:rsidRPr="007C2FAA">
        <w:rPr>
          <w:rFonts w:ascii="Times New Roman" w:hAnsi="Times New Roman" w:cs="Times New Roman"/>
          <w:sz w:val="24"/>
          <w:szCs w:val="24"/>
          <w:lang w:val="en-US"/>
        </w:rPr>
        <w:t>stress modifier</w:t>
      </w:r>
      <w:r w:rsidR="006735C2" w:rsidRPr="007C2FAA">
        <w:rPr>
          <w:rFonts w:ascii="Times New Roman" w:hAnsi="Times New Roman" w:cs="Times New Roman"/>
          <w:sz w:val="24"/>
          <w:szCs w:val="24"/>
          <w:lang w:val="en-US"/>
        </w:rPr>
        <w:t xml:space="preserve"> </w:t>
      </w:r>
      <w:r w:rsidR="006735C2" w:rsidRPr="007C2FAA">
        <w:rPr>
          <w:rFonts w:ascii="Times New Roman" w:hAnsi="Times New Roman" w:cs="Times New Roman"/>
          <w:sz w:val="24"/>
          <w:szCs w:val="24"/>
          <w:lang w:val="en-US"/>
        </w:rPr>
        <w:fldChar w:fldCharType="begin">
          <w:fldData xml:space="preserve">PEVuZE5vdGU+PENpdGU+PEF1dGhvcj5Fcmlrc3NvbjwvQXV0aG9yPjxZZWFyPjIwMDY8L1llYXI+
PFJlY051bT4zNzA8L1JlY051bT48RGlzcGxheVRleHQ+KEVyaWtzc29uIGFuZCBMaW5kc3Ryb20s
IDIwMDY7IE5pZWxzZW4gYW5kIEhhbnNzb24sIDIwMDcpPC9EaXNwbGF5VGV4dD48cmVjb3JkPjxy
ZWMtbnVtYmVyPjM3MDwvcmVjLW51bWJlcj48Zm9yZWlnbi1rZXlzPjxrZXkgYXBwPSJFTiIgZGIt
aWQ9InB0ZnNmdzJlN2Z2djB3ZTB6c3B4dGZmd3BlYWV4cnhwcjJ4cyI+MzcwPC9rZXk+PC9mb3Jl
aWduLWtleXM+PHJlZi10eXBlIG5hbWU9IkpvdXJuYWwgQXJ0aWNsZSI+MTc8L3JlZi10eXBlPjxj
b250cmlidXRvcnM+PGF1dGhvcnM+PGF1dGhvcj5Fcmlrc3NvbiwgTW9uaWNhPC9hdXRob3I+PGF1
dGhvcj5MaW5kc3Ryb20sIEJlbmd0PC9hdXRob3I+PC9hdXRob3JzPjwvY29udHJpYnV0b3JzPjx0
aXRsZXM+PHRpdGxlPkFudG9ub3Zza3kmYXBvcztzIHNlbnNlIG9mIGNvaGVyZW5jZSBzY2FsZSBh
bmQgdGhlIHJlbGF0aW9uIHdpdGggaGVhbHRoOiBhIHN5c3RlbWF0aWMgcmV2aWV3PC90aXRsZT48
c2Vjb25kYXJ5LXRpdGxlPkpvdXJuYWwgb2YgRXBpZGVtaW9sb2d5IGFuZCBDb21tdW5pdHkgSGVh
bHRoPC9zZWNvbmRhcnktdGl0bGU+PC90aXRsZXM+PHBlcmlvZGljYWw+PGZ1bGwtdGl0bGU+Sm91
cm5hbCBvZiBFcGlkZW1pb2xvZ3kgYW5kIENvbW11bml0eSBIZWFsdGg8L2Z1bGwtdGl0bGU+PC9w
ZXJpb2RpY2FsPjxwYWdlcz4zNzYtMzgxPC9wYWdlcz48dm9sdW1lPjYwPC92b2x1bWU+PG51bWJl
cj41PC9udW1iZXI+PGRhdGVzPjx5ZWFyPjIwMDY8L3llYXI+PHB1Yi1kYXRlcz48ZGF0ZT5NYXkg
MSwgMjAwNjwvZGF0ZT48L3B1Yi1kYXRlcz48L2RhdGVzPjx1cmxzPjxyZWxhdGVkLXVybHM+PHVy
bD5odHRwOi8vamVjaC5ibWouY29tL2NvbnRlbnQvNjAvNS8zNzYuYWJzdHJhY3QgPC91cmw+PC9y
ZWxhdGVkLXVybHM+PC91cmxzPjxlbGVjdHJvbmljLXJlc291cmNlLW51bT4xMC4xMTM2L2plY2gu
MjAwNS4wNDE2MTY8L2VsZWN0cm9uaWMtcmVzb3VyY2UtbnVtPjwvcmVjb3JkPjwvQ2l0ZT48Q2l0
ZT48QXV0aG9yPk5pZWxzZW48L0F1dGhvcj48WWVhcj4yMDA3PC9ZZWFyPjxSZWNOdW0+MzYxPC9S
ZWNOdW0+PHJlY29yZD48cmVjLW51bWJlcj4zNjE8L3JlYy1udW1iZXI+PGZvcmVpZ24ta2V5cz48
a2V5IGFwcD0iRU4iIGRiLWlkPSJwdGZzZncyZTdmdnYwd2UwenNweHRmZndwZWFleHJ4cHIyeHMi
PjM2MTwva2V5PjwvZm9yZWlnbi1rZXlzPjxyZWYtdHlwZSBuYW1lPSJKb3VybmFsIEFydGljbGUi
PjE3PC9yZWYtdHlwZT48Y29udHJpYnV0b3JzPjxhdXRob3JzPjxhdXRob3I+TmllbHNlbiwgQW5u
ZSBNLjwvYXV0aG9yPjxhdXRob3I+SGFuc3NvbiwgS2plbGw8L2F1dGhvcj48L2F1dGhvcnM+PC9j
b250cmlidXRvcnM+PHRpdGxlcz48dGl0bGU+QXNzb2NpYXRpb25zIGJldHdlZW4gYWRvbGVzY2Vu
dHMmYXBvczsgaGVhbHRoLCBzdHJlc3MgYW5kIHNlbnNlIG9mIGNvaGVyZW5jZTwvdGl0bGU+PHNl
Y29uZGFyeS10aXRsZT5TdHJlc3MgYW5kIEhlYWx0aDwvc2Vjb25kYXJ5LXRpdGxlPjwvdGl0bGVz
PjxwZXJpb2RpY2FsPjxmdWxsLXRpdGxlPlN0cmVzcyBhbmQgSGVhbHRoPC9mdWxsLXRpdGxlPjwv
cGVyaW9kaWNhbD48cGFnZXM+MzMxLTM0MTwvcGFnZXM+PHZvbHVtZT4yMzwvdm9sdW1lPjxudW1i
ZXI+NTwvbnVtYmVyPjxrZXl3b3Jkcz48a2V5d29yZD5zZW5zZSBvZiBjb2hlcmVuY2U8L2tleXdv
cmQ+PGtleXdvcmQ+cmVzaWxpZW5jZTwva2V5d29yZD48a2V5d29yZD5zdHJlc3MsIHBzeWNob2xv
Z2ljYWw8L2tleXdvcmQ+PGtleXdvcmQ+aGVhbHRoPC9rZXl3b3JkPjxrZXl3b3JkPmFkb2xlc2Nl
bnQ8L2tleXdvcmQ+PC9rZXl3b3Jkcz48ZGF0ZXM+PHllYXI+MjAwNzwveWVhcj48L2RhdGVzPjxw
dWJsaXNoZXI+Sm9obiBXaWxleSAmYW1wOyBTb25zLCBMdGQuPC9wdWJsaXNoZXI+PGlzYm4+MTUz
Mi0yOTk4PC9pc2JuPjx1cmxzPjxyZWxhdGVkLXVybHM+PHVybD5odHRwOi8vZHguZG9pLm9yZy8x
MC4xMDAyL3NtaS4xMTU1PC91cmw+PC9yZWxhdGVkLXVybHM+PC91cmxzPjxlbGVjdHJvbmljLXJl
c291cmNlLW51bT4xMC4xMDAyL3NtaS4xMTU1PC9lbGVjdHJvbmljLXJlc291cmNlLW51bT48L3Jl
Y29yZD48L0NpdGU+PC9FbmROb3RlPn==
</w:fldData>
        </w:fldChar>
      </w:r>
      <w:r w:rsidR="006662EC" w:rsidRPr="007C2FAA">
        <w:rPr>
          <w:rFonts w:ascii="Times New Roman" w:hAnsi="Times New Roman" w:cs="Times New Roman"/>
          <w:sz w:val="24"/>
          <w:szCs w:val="24"/>
          <w:lang w:val="en-US"/>
        </w:rPr>
        <w:instrText xml:space="preserve"> ADDIN EN.CITE </w:instrText>
      </w:r>
      <w:r w:rsidR="006662EC" w:rsidRPr="007C2FAA">
        <w:rPr>
          <w:rFonts w:ascii="Times New Roman" w:hAnsi="Times New Roman" w:cs="Times New Roman"/>
          <w:sz w:val="24"/>
          <w:szCs w:val="24"/>
          <w:lang w:val="en-US"/>
        </w:rPr>
        <w:fldChar w:fldCharType="begin">
          <w:fldData xml:space="preserve">PEVuZE5vdGU+PENpdGU+PEF1dGhvcj5Fcmlrc3NvbjwvQXV0aG9yPjxZZWFyPjIwMDY8L1llYXI+
PFJlY051bT4zNzA8L1JlY051bT48RGlzcGxheVRleHQ+KEVyaWtzc29uIGFuZCBMaW5kc3Ryb20s
IDIwMDY7IE5pZWxzZW4gYW5kIEhhbnNzb24sIDIwMDcpPC9EaXNwbGF5VGV4dD48cmVjb3JkPjxy
ZWMtbnVtYmVyPjM3MDwvcmVjLW51bWJlcj48Zm9yZWlnbi1rZXlzPjxrZXkgYXBwPSJFTiIgZGIt
aWQ9InB0ZnNmdzJlN2Z2djB3ZTB6c3B4dGZmd3BlYWV4cnhwcjJ4cyI+MzcwPC9rZXk+PC9mb3Jl
aWduLWtleXM+PHJlZi10eXBlIG5hbWU9IkpvdXJuYWwgQXJ0aWNsZSI+MTc8L3JlZi10eXBlPjxj
b250cmlidXRvcnM+PGF1dGhvcnM+PGF1dGhvcj5Fcmlrc3NvbiwgTW9uaWNhPC9hdXRob3I+PGF1
dGhvcj5MaW5kc3Ryb20sIEJlbmd0PC9hdXRob3I+PC9hdXRob3JzPjwvY29udHJpYnV0b3JzPjx0
aXRsZXM+PHRpdGxlPkFudG9ub3Zza3kmYXBvcztzIHNlbnNlIG9mIGNvaGVyZW5jZSBzY2FsZSBh
bmQgdGhlIHJlbGF0aW9uIHdpdGggaGVhbHRoOiBhIHN5c3RlbWF0aWMgcmV2aWV3PC90aXRsZT48
c2Vjb25kYXJ5LXRpdGxlPkpvdXJuYWwgb2YgRXBpZGVtaW9sb2d5IGFuZCBDb21tdW5pdHkgSGVh
bHRoPC9zZWNvbmRhcnktdGl0bGU+PC90aXRsZXM+PHBlcmlvZGljYWw+PGZ1bGwtdGl0bGU+Sm91
cm5hbCBvZiBFcGlkZW1pb2xvZ3kgYW5kIENvbW11bml0eSBIZWFsdGg8L2Z1bGwtdGl0bGU+PC9w
ZXJpb2RpY2FsPjxwYWdlcz4zNzYtMzgxPC9wYWdlcz48dm9sdW1lPjYwPC92b2x1bWU+PG51bWJl
cj41PC9udW1iZXI+PGRhdGVzPjx5ZWFyPjIwMDY8L3llYXI+PHB1Yi1kYXRlcz48ZGF0ZT5NYXkg
MSwgMjAwNjwvZGF0ZT48L3B1Yi1kYXRlcz48L2RhdGVzPjx1cmxzPjxyZWxhdGVkLXVybHM+PHVy
bD5odHRwOi8vamVjaC5ibWouY29tL2NvbnRlbnQvNjAvNS8zNzYuYWJzdHJhY3QgPC91cmw+PC9y
ZWxhdGVkLXVybHM+PC91cmxzPjxlbGVjdHJvbmljLXJlc291cmNlLW51bT4xMC4xMTM2L2plY2gu
MjAwNS4wNDE2MTY8L2VsZWN0cm9uaWMtcmVzb3VyY2UtbnVtPjwvcmVjb3JkPjwvQ2l0ZT48Q2l0
ZT48QXV0aG9yPk5pZWxzZW48L0F1dGhvcj48WWVhcj4yMDA3PC9ZZWFyPjxSZWNOdW0+MzYxPC9S
ZWNOdW0+PHJlY29yZD48cmVjLW51bWJlcj4zNjE8L3JlYy1udW1iZXI+PGZvcmVpZ24ta2V5cz48
a2V5IGFwcD0iRU4iIGRiLWlkPSJwdGZzZncyZTdmdnYwd2UwenNweHRmZndwZWFleHJ4cHIyeHMi
PjM2MTwva2V5PjwvZm9yZWlnbi1rZXlzPjxyZWYtdHlwZSBuYW1lPSJKb3VybmFsIEFydGljbGUi
PjE3PC9yZWYtdHlwZT48Y29udHJpYnV0b3JzPjxhdXRob3JzPjxhdXRob3I+TmllbHNlbiwgQW5u
ZSBNLjwvYXV0aG9yPjxhdXRob3I+SGFuc3NvbiwgS2plbGw8L2F1dGhvcj48L2F1dGhvcnM+PC9j
b250cmlidXRvcnM+PHRpdGxlcz48dGl0bGU+QXNzb2NpYXRpb25zIGJldHdlZW4gYWRvbGVzY2Vu
dHMmYXBvczsgaGVhbHRoLCBzdHJlc3MgYW5kIHNlbnNlIG9mIGNvaGVyZW5jZTwvdGl0bGU+PHNl
Y29uZGFyeS10aXRsZT5TdHJlc3MgYW5kIEhlYWx0aDwvc2Vjb25kYXJ5LXRpdGxlPjwvdGl0bGVz
PjxwZXJpb2RpY2FsPjxmdWxsLXRpdGxlPlN0cmVzcyBhbmQgSGVhbHRoPC9mdWxsLXRpdGxlPjwv
cGVyaW9kaWNhbD48cGFnZXM+MzMxLTM0MTwvcGFnZXM+PHZvbHVtZT4yMzwvdm9sdW1lPjxudW1i
ZXI+NTwvbnVtYmVyPjxrZXl3b3Jkcz48a2V5d29yZD5zZW5zZSBvZiBjb2hlcmVuY2U8L2tleXdv
cmQ+PGtleXdvcmQ+cmVzaWxpZW5jZTwva2V5d29yZD48a2V5d29yZD5zdHJlc3MsIHBzeWNob2xv
Z2ljYWw8L2tleXdvcmQ+PGtleXdvcmQ+aGVhbHRoPC9rZXl3b3JkPjxrZXl3b3JkPmFkb2xlc2Nl
bnQ8L2tleXdvcmQ+PC9rZXl3b3Jkcz48ZGF0ZXM+PHllYXI+MjAwNzwveWVhcj48L2RhdGVzPjxw
dWJsaXNoZXI+Sm9obiBXaWxleSAmYW1wOyBTb25zLCBMdGQuPC9wdWJsaXNoZXI+PGlzYm4+MTUz
Mi0yOTk4PC9pc2JuPjx1cmxzPjxyZWxhdGVkLXVybHM+PHVybD5odHRwOi8vZHguZG9pLm9yZy8x
MC4xMDAyL3NtaS4xMTU1PC91cmw+PC9yZWxhdGVkLXVybHM+PC91cmxzPjxlbGVjdHJvbmljLXJl
c291cmNlLW51bT4xMC4xMDAyL3NtaS4xMTU1PC9lbGVjdHJvbmljLXJlc291cmNlLW51bT48L3Jl
Y29yZD48L0NpdGU+PC9FbmROb3RlPn==
</w:fldData>
        </w:fldChar>
      </w:r>
      <w:r w:rsidR="006662EC" w:rsidRPr="007C2FAA">
        <w:rPr>
          <w:rFonts w:ascii="Times New Roman" w:hAnsi="Times New Roman" w:cs="Times New Roman"/>
          <w:sz w:val="24"/>
          <w:szCs w:val="24"/>
          <w:lang w:val="en-US"/>
        </w:rPr>
        <w:instrText xml:space="preserve"> ADDIN EN.CITE.DATA </w:instrText>
      </w:r>
      <w:r w:rsidR="006662EC" w:rsidRPr="007C2FAA">
        <w:rPr>
          <w:rFonts w:ascii="Times New Roman" w:hAnsi="Times New Roman" w:cs="Times New Roman"/>
          <w:sz w:val="24"/>
          <w:szCs w:val="24"/>
          <w:lang w:val="en-US"/>
        </w:rPr>
      </w:r>
      <w:r w:rsidR="006662EC" w:rsidRPr="007C2FAA">
        <w:rPr>
          <w:rFonts w:ascii="Times New Roman" w:hAnsi="Times New Roman" w:cs="Times New Roman"/>
          <w:sz w:val="24"/>
          <w:szCs w:val="24"/>
          <w:lang w:val="en-US"/>
        </w:rPr>
        <w:fldChar w:fldCharType="end"/>
      </w:r>
      <w:r w:rsidR="006735C2" w:rsidRPr="007C2FAA">
        <w:rPr>
          <w:rFonts w:ascii="Times New Roman" w:hAnsi="Times New Roman" w:cs="Times New Roman"/>
          <w:sz w:val="24"/>
          <w:szCs w:val="24"/>
          <w:lang w:val="en-US"/>
        </w:rPr>
      </w:r>
      <w:r w:rsidR="006735C2" w:rsidRPr="007C2FAA">
        <w:rPr>
          <w:rFonts w:ascii="Times New Roman" w:hAnsi="Times New Roman" w:cs="Times New Roman"/>
          <w:sz w:val="24"/>
          <w:szCs w:val="24"/>
          <w:lang w:val="en-US"/>
        </w:rPr>
        <w:fldChar w:fldCharType="separate"/>
      </w:r>
      <w:r w:rsidR="006735C2" w:rsidRPr="007C2FAA">
        <w:rPr>
          <w:rFonts w:ascii="Times New Roman" w:hAnsi="Times New Roman" w:cs="Times New Roman"/>
          <w:noProof/>
          <w:sz w:val="24"/>
          <w:szCs w:val="24"/>
          <w:lang w:val="en-US"/>
        </w:rPr>
        <w:t>(</w:t>
      </w:r>
      <w:hyperlink w:anchor="_ENREF_133" w:tooltip="Eriksson, 2006 #370" w:history="1">
        <w:r w:rsidR="00CA49C9" w:rsidRPr="007C2FAA">
          <w:rPr>
            <w:rFonts w:ascii="Times New Roman" w:hAnsi="Times New Roman" w:cs="Times New Roman"/>
            <w:noProof/>
            <w:sz w:val="24"/>
            <w:szCs w:val="24"/>
            <w:lang w:val="en-US"/>
          </w:rPr>
          <w:t>Eriksson and Lindstrom, 2006</w:t>
        </w:r>
      </w:hyperlink>
      <w:r w:rsidR="006735C2" w:rsidRPr="007C2FAA">
        <w:rPr>
          <w:rFonts w:ascii="Times New Roman" w:hAnsi="Times New Roman" w:cs="Times New Roman"/>
          <w:noProof/>
          <w:sz w:val="24"/>
          <w:szCs w:val="24"/>
          <w:lang w:val="en-US"/>
        </w:rPr>
        <w:t xml:space="preserve">; </w:t>
      </w:r>
      <w:hyperlink w:anchor="_ENREF_316" w:tooltip="Nielsen, 2007 #361" w:history="1">
        <w:r w:rsidR="00CA49C9" w:rsidRPr="007C2FAA">
          <w:rPr>
            <w:rFonts w:ascii="Times New Roman" w:hAnsi="Times New Roman" w:cs="Times New Roman"/>
            <w:noProof/>
            <w:sz w:val="24"/>
            <w:szCs w:val="24"/>
            <w:lang w:val="en-US"/>
          </w:rPr>
          <w:t>Nielsen and Hansson, 2007</w:t>
        </w:r>
      </w:hyperlink>
      <w:r w:rsidR="006735C2" w:rsidRPr="007C2FAA">
        <w:rPr>
          <w:rFonts w:ascii="Times New Roman" w:hAnsi="Times New Roman" w:cs="Times New Roman"/>
          <w:noProof/>
          <w:sz w:val="24"/>
          <w:szCs w:val="24"/>
          <w:lang w:val="en-US"/>
        </w:rPr>
        <w:t>)</w:t>
      </w:r>
      <w:r w:rsidR="006735C2" w:rsidRPr="007C2FAA">
        <w:rPr>
          <w:rFonts w:ascii="Times New Roman" w:hAnsi="Times New Roman" w:cs="Times New Roman"/>
          <w:sz w:val="24"/>
          <w:szCs w:val="24"/>
          <w:lang w:val="en-US"/>
        </w:rPr>
        <w:fldChar w:fldCharType="end"/>
      </w:r>
      <w:r w:rsidRPr="007C2FAA">
        <w:rPr>
          <w:rFonts w:ascii="Times New Roman" w:hAnsi="Times New Roman" w:cs="Times New Roman"/>
          <w:sz w:val="24"/>
          <w:szCs w:val="24"/>
          <w:lang w:val="en-US"/>
        </w:rPr>
        <w:t xml:space="preserve">. Therefore it would be useful to test simultaneous effects of such factors on oral health which will enable us to identify determinants of oral health and OHQoL. </w:t>
      </w:r>
      <w:r w:rsidR="00113186" w:rsidRPr="007C2FAA">
        <w:rPr>
          <w:rFonts w:ascii="Times New Roman" w:hAnsi="Times New Roman" w:cs="Times New Roman"/>
          <w:sz w:val="24"/>
          <w:szCs w:val="24"/>
          <w:lang w:val="en-US"/>
        </w:rPr>
        <w:t>T</w:t>
      </w:r>
      <w:r w:rsidRPr="007C2FAA">
        <w:rPr>
          <w:rFonts w:ascii="Times New Roman" w:hAnsi="Times New Roman" w:cs="Times New Roman"/>
          <w:sz w:val="24"/>
          <w:szCs w:val="24"/>
          <w:lang w:val="en-US"/>
        </w:rPr>
        <w:t xml:space="preserve">he association between oral health and </w:t>
      </w:r>
      <w:r w:rsidRPr="007C2FAA">
        <w:rPr>
          <w:rFonts w:ascii="Times New Roman" w:hAnsi="Times New Roman" w:cs="Times New Roman"/>
          <w:sz w:val="24"/>
          <w:szCs w:val="24"/>
        </w:rPr>
        <w:t>perceived</w:t>
      </w:r>
      <w:r w:rsidRPr="007C2FAA">
        <w:rPr>
          <w:rFonts w:ascii="Times New Roman" w:hAnsi="Times New Roman" w:cs="Times New Roman"/>
          <w:sz w:val="24"/>
          <w:szCs w:val="24"/>
          <w:lang w:val="en-US"/>
        </w:rPr>
        <w:t xml:space="preserve"> stress</w:t>
      </w:r>
      <w:r w:rsidR="00113186" w:rsidRPr="007C2FAA">
        <w:rPr>
          <w:rFonts w:ascii="Times New Roman" w:hAnsi="Times New Roman" w:cs="Times New Roman"/>
          <w:sz w:val="24"/>
          <w:szCs w:val="24"/>
          <w:lang w:val="en-US"/>
        </w:rPr>
        <w:t xml:space="preserve"> also</w:t>
      </w:r>
      <w:r w:rsidRPr="007C2FAA">
        <w:rPr>
          <w:rFonts w:ascii="Times New Roman" w:hAnsi="Times New Roman" w:cs="Times New Roman"/>
          <w:sz w:val="24"/>
          <w:szCs w:val="24"/>
          <w:lang w:val="en-US"/>
        </w:rPr>
        <w:t xml:space="preserve"> provides evidence for the possible role of </w:t>
      </w:r>
      <w:r w:rsidRPr="007C2FAA">
        <w:rPr>
          <w:rFonts w:ascii="Times New Roman" w:hAnsi="Times New Roman" w:cs="Times New Roman"/>
          <w:sz w:val="24"/>
          <w:szCs w:val="24"/>
        </w:rPr>
        <w:t>perceived</w:t>
      </w:r>
      <w:r w:rsidRPr="007C2FAA">
        <w:rPr>
          <w:rFonts w:ascii="Times New Roman" w:hAnsi="Times New Roman" w:cs="Times New Roman"/>
          <w:sz w:val="24"/>
          <w:szCs w:val="24"/>
          <w:lang w:val="en-US"/>
        </w:rPr>
        <w:t xml:space="preserve"> stress in accounting for the disparities in oral health.</w:t>
      </w:r>
    </w:p>
    <w:p w:rsidR="00E56732" w:rsidRPr="007C2FAA" w:rsidRDefault="00E56732" w:rsidP="0076232B">
      <w:pPr>
        <w:pStyle w:val="Heading4"/>
        <w:numPr>
          <w:ilvl w:val="3"/>
          <w:numId w:val="69"/>
        </w:numPr>
      </w:pPr>
      <w:bookmarkStart w:id="45" w:name="_Toc397681245"/>
      <w:r w:rsidRPr="007C2FAA">
        <w:t>Subjective Socioeconomic Status</w:t>
      </w:r>
      <w:bookmarkEnd w:id="45"/>
      <w:r w:rsidRPr="007C2FAA">
        <w:t xml:space="preserve"> </w:t>
      </w:r>
    </w:p>
    <w:p w:rsidR="00E56732" w:rsidRPr="007C2FAA" w:rsidRDefault="00E56732"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lang w:bidi="hi-IN"/>
        </w:rPr>
        <w:t xml:space="preserve">Subjective socio-economic status taps into people’s perceptions of how they rank in in relation to others. </w:t>
      </w:r>
      <w:r w:rsidRPr="007C2FAA">
        <w:rPr>
          <w:rFonts w:ascii="Times New Roman" w:hAnsi="Times New Roman" w:cs="Times New Roman"/>
          <w:sz w:val="24"/>
          <w:szCs w:val="24"/>
        </w:rPr>
        <w:t>The specific underlying mechanism through which subjective SES influences health is unclear, although Singh-Manoux and colleagues</w:t>
      </w:r>
      <w:r w:rsidR="006735C2" w:rsidRPr="007C2FAA">
        <w:rPr>
          <w:rFonts w:ascii="Times New Roman" w:hAnsi="Times New Roman" w:cs="Times New Roman"/>
          <w:sz w:val="24"/>
          <w:szCs w:val="24"/>
        </w:rPr>
        <w:t xml:space="preserve"> </w:t>
      </w:r>
      <w:r w:rsidR="006735C2"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ExcludeAuth="1"&gt;&lt;Author&gt;Singh-Manoux&lt;/Author&gt;&lt;Year&gt;2005&lt;/Year&gt;&lt;RecNum&gt;312&lt;/RecNum&gt;&lt;DisplayText&gt;(2005)&lt;/DisplayText&gt;&lt;record&gt;&lt;rec-number&gt;312&lt;/rec-number&gt;&lt;foreign-keys&gt;&lt;key app="EN" db-id="ptfsfw2e7fvv0we0zspxtffwpeaexrxpr2xs"&gt;312&lt;/key&gt;&lt;/foreign-keys&gt;&lt;ref-type name="Journal Article"&gt;17&lt;/ref-type&gt;&lt;contributors&gt;&lt;authors&gt;&lt;author&gt;Singh-Manoux, Archana&lt;/author&gt;&lt;author&gt;Marmot, Michael G.&lt;/author&gt;&lt;author&gt;Adler, Nancy E.&lt;/author&gt;&lt;/authors&gt;&lt;/contributors&gt;&lt;titles&gt;&lt;title&gt;Does Subjective Social Status Predict Health and Change in Health Status Better Than Objective Status?&lt;/title&gt;&lt;secondary-title&gt;Psychosomatic Medicine&lt;/secondary-title&gt;&lt;/titles&gt;&lt;periodical&gt;&lt;full-title&gt;Psychosomatic Medicine&lt;/full-title&gt;&lt;/periodical&gt;&lt;pages&gt;855-861&lt;/pages&gt;&lt;volume&gt;67&lt;/volume&gt;&lt;number&gt;6&lt;/number&gt;&lt;dates&gt;&lt;year&gt;2005&lt;/year&gt;&lt;pub-dates&gt;&lt;date&gt;November 1, 2005&lt;/date&gt;&lt;/pub-dates&gt;&lt;/dates&gt;&lt;urls&gt;&lt;related-urls&gt;&lt;url&gt;http://www.psychosomaticmedicine.org/content/67/6/855.abstract &lt;/url&gt;&lt;/related-urls&gt;&lt;/urls&gt;&lt;electronic-resource-num&gt;10.1097/01.psy.0000188434.52941.a0&lt;/electronic-resource-num&gt;&lt;/record&gt;&lt;/Cite&gt;&lt;/EndNote&gt;</w:instrText>
      </w:r>
      <w:r w:rsidR="006735C2" w:rsidRPr="007C2FAA">
        <w:rPr>
          <w:rFonts w:ascii="Times New Roman" w:hAnsi="Times New Roman" w:cs="Times New Roman"/>
          <w:sz w:val="24"/>
          <w:szCs w:val="24"/>
        </w:rPr>
        <w:fldChar w:fldCharType="separate"/>
      </w:r>
      <w:r w:rsidR="006735C2" w:rsidRPr="007C2FAA">
        <w:rPr>
          <w:rFonts w:ascii="Times New Roman" w:hAnsi="Times New Roman" w:cs="Times New Roman"/>
          <w:noProof/>
          <w:sz w:val="24"/>
          <w:szCs w:val="24"/>
        </w:rPr>
        <w:t>(</w:t>
      </w:r>
      <w:hyperlink w:anchor="_ENREF_398" w:tooltip="Singh-Manoux, 2005 #312" w:history="1">
        <w:r w:rsidR="00CA49C9" w:rsidRPr="007C2FAA">
          <w:rPr>
            <w:rFonts w:ascii="Times New Roman" w:hAnsi="Times New Roman" w:cs="Times New Roman"/>
            <w:noProof/>
            <w:sz w:val="24"/>
            <w:szCs w:val="24"/>
          </w:rPr>
          <w:t>2005</w:t>
        </w:r>
      </w:hyperlink>
      <w:r w:rsidR="006735C2" w:rsidRPr="007C2FAA">
        <w:rPr>
          <w:rFonts w:ascii="Times New Roman" w:hAnsi="Times New Roman" w:cs="Times New Roman"/>
          <w:noProof/>
          <w:sz w:val="24"/>
          <w:szCs w:val="24"/>
        </w:rPr>
        <w:t>)</w:t>
      </w:r>
      <w:r w:rsidR="006735C2"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provided three hypotheses explaining how subjective SES might be a better predictor of health as compared to objective measures.</w:t>
      </w:r>
      <w:r w:rsidRPr="007C2FAA">
        <w:t xml:space="preserve"> </w:t>
      </w:r>
      <w:r w:rsidRPr="007C2FAA">
        <w:rPr>
          <w:rFonts w:ascii="Times New Roman" w:hAnsi="Times New Roman" w:cs="Times New Roman"/>
          <w:sz w:val="24"/>
          <w:szCs w:val="24"/>
        </w:rPr>
        <w:t>First, they suggest that subjective SES is a more accurate measure of social position as it might take into account the past and perceived future prospects. This is supported by studies that have found subjective SES to give a clearer picture of an individual’s socio-cultural circumstances when compared to the objective indicators</w:t>
      </w:r>
      <w:r w:rsidR="006735C2" w:rsidRPr="007C2FAA">
        <w:rPr>
          <w:rFonts w:ascii="Times New Roman" w:hAnsi="Times New Roman" w:cs="Times New Roman"/>
          <w:sz w:val="24"/>
          <w:szCs w:val="24"/>
        </w:rPr>
        <w:t xml:space="preserve"> </w:t>
      </w:r>
      <w:r w:rsidR="006735C2" w:rsidRPr="007C2FAA">
        <w:rPr>
          <w:rFonts w:ascii="Times New Roman" w:hAnsi="Times New Roman" w:cs="Times New Roman"/>
          <w:sz w:val="24"/>
          <w:szCs w:val="24"/>
        </w:rPr>
        <w:fldChar w:fldCharType="begin">
          <w:fldData xml:space="preserve">PEVuZE5vdGU+PENpdGU+PEF1dGhvcj5EZW1ha2Frb3M8L0F1dGhvcj48WWVhcj4yMDA4PC9ZZWFy
PjxSZWNOdW0+NzA8L1JlY051bT48RGlzcGxheVRleHQ+KE9zdHJvdmU8c3R5bGUgZmFjZT0iaXRh
bGljIj4gZXQgYWwuPC9zdHlsZT4sIDIwMDA7IFNpbmdoLU1hbm91eDxzdHlsZSBmYWNlPSJpdGFs
aWMiPiBldCBhbC48L3N0eWxlPiwgMjAwMzsgU2luZ2gtTWFub3V4PHN0eWxlIGZhY2U9Iml0YWxp
YyI+IGV0IGFsLjwvc3R5bGU+LCAyMDA1OyBGcmFuemluaSBhbmQgRmVybmFuZGV6LUVzcXVlciwg
MjAwNjsgRGVtYWtha29zPHN0eWxlIGZhY2U9Iml0YWxpYyI+IGV0IGFsLjwvc3R5bGU+LCAyMDA4
KTwvRGlzcGxheVRleHQ+PHJlY29yZD48cmVjLW51bWJlcj43MDwvcmVjLW51bWJlcj48Zm9yZWln
bi1rZXlzPjxrZXkgYXBwPSJFTiIgZGItaWQ9InB0ZnNmdzJlN2Z2djB3ZTB6c3B4dGZmd3BlYWV4
cnhwcjJ4cyI+NzA8L2tleT48L2ZvcmVpZ24ta2V5cz48cmVmLXR5cGUgbmFtZT0iSm91cm5hbCBB
cnRpY2xlIj4xNzwvcmVmLXR5cGU+PGNvbnRyaWJ1dG9ycz48YXV0aG9ycz48YXV0aG9yPkRlbWFr
YWtvcywgUGFuYXlvdGVzPC9hdXRob3I+PGF1dGhvcj5OYXpyb28sIEphbWVzPC9hdXRob3I+PGF1
dGhvcj5CcmVlemUsIEVsaXphYmV0aDwvYXV0aG9yPjxhdXRob3I+TWFybW90LCBNaWNoYWVsPC9h
dXRob3I+PC9hdXRob3JzPjwvY29udHJpYnV0b3JzPjx0aXRsZXM+PHRpdGxlPlNvY2lvZWNvbm9t
aWMgc3RhdHVzIGFuZCBoZWFsdGg6IFRoZSByb2xlIG9mIHN1YmplY3RpdmUgc29jaWFsIHN0YXR1
czwvdGl0bGU+PHNlY29uZGFyeS10aXRsZT5Tb2NpYWwgU2NpZW5jZSAmYW1wOyBhbXA7IE1lZGlj
aW5lPC9zZWNvbmRhcnktdGl0bGU+PC90aXRsZXM+PHBlcmlvZGljYWw+PGZ1bGwtdGl0bGU+U29j
aWFsIFNjaWVuY2UgJmFtcDsgYW1wOyBNZWRpY2luZTwvZnVsbC10aXRsZT48L3BlcmlvZGljYWw+
PHBhZ2VzPjMzMC0zNDA8L3BhZ2VzPjx2b2x1bWU+Njc8L3ZvbHVtZT48bnVtYmVyPjI8L251bWJl
cj48a2V5d29yZHM+PGtleXdvcmQ+U3ViamVjdGl2ZSBzb2NpYWwgc3RhdHVzPC9rZXl3b3JkPjxr
ZXl3b3JkPkhlYWx0aCBpbmVxdWFsaXRpZXM8L2tleXdvcmQ+PGtleXdvcmQ+RWR1Y2F0aW9uPC9r
ZXl3b3JkPjxrZXl3b3JkPldlYWx0aDwva2V5d29yZD48a2V5d29yZD5VSzwva2V5d29yZD48a2V5
d29yZD5PY2N1cGF0aW9uYWwgY2xhc3M8L2tleXdvcmQ+PGtleXdvcmQ+T2xkIGFnZTwva2V5d29y
ZD48L2tleXdvcmRzPjxkYXRlcz48eWVhcj4yMDA4PC95ZWFyPjwvZGF0ZXM+PHVybHM+PHJlbGF0
ZWQtdXJscz48dXJsPmh0dHA6Ly93d3cuc2NpZW5jZWRpcmVjdC5jb20vc2NpZW5jZS9hcnRpY2xl
L3BpaS9TMDI3Nzk1MzYwODAwMTYwMyA8L3VybD48L3JlbGF0ZWQtdXJscz48L3VybHM+PC9yZWNv
cmQ+PC9DaXRlPjxDaXRlPjxBdXRob3I+RnJhbnppbmk8L0F1dGhvcj48WWVhcj4yMDA2PC9ZZWFy
PjxSZWNOdW0+NDcwPC9SZWNOdW0+PHJlY29yZD48cmVjLW51bWJlcj40NzA8L3JlYy1udW1iZXI+
PGZvcmVpZ24ta2V5cz48a2V5IGFwcD0iRU4iIGRiLWlkPSJwdGZzZncyZTdmdnYwd2UwenNweHRm
ZndwZWFleHJ4cHIyeHMiPjQ3MDwva2V5PjwvZm9yZWlnbi1rZXlzPjxyZWYtdHlwZSBuYW1lPSJK
b3VybmFsIEFydGljbGUiPjE3PC9yZWYtdHlwZT48Y29udHJpYnV0b3JzPjxhdXRob3JzPjxhdXRo
b3I+RnJhbnppbmksIEwuPC9hdXRob3I+PGF1dGhvcj5GZXJuYW5kZXotRXNxdWVyLCBNLiBFLjwv
YXV0aG9yPjwvYXV0aG9ycz48L2NvbnRyaWJ1dG9ycz48YXV0aC1hZGRyZXNzPlVuaXZlcnNpdHkg
b2YgVGV4YXMsIFNjaG9vbCBvZiBQdWJsaWMgSGVhbHRoLCBIb3VzdG9uLCBUWCwgVW5pdGVkIFN0
YXRlczwvYXV0aC1hZGRyZXNzPjx0aXRsZXM+PHRpdGxlPlRoZSBhc3NvY2lhdGlvbiBvZiBzdWJq
ZWN0aXZlIHNvY2lhbCBzdGF0dXMgYW5kIGhlYWx0aCBpbiBsb3ctaW5jb21lIE1leGljYW4tb3Jp
Z2luIGluZGl2aWR1YWxzIGluIFRleGFzPC90aXRsZT48c2Vjb25kYXJ5LXRpdGxlPlNvY2lhbCBT
Y2llbmNlIGFuZCBNZWRpY2luZTwvc2Vjb25kYXJ5LXRpdGxlPjwvdGl0bGVzPjxwZXJpb2RpY2Fs
PjxmdWxsLXRpdGxlPlNvY2lhbCBTY2llbmNlIGFuZCBNZWRpY2luZTwvZnVsbC10aXRsZT48L3Bl
cmlvZGljYWw+PHBhZ2VzPjc4OC04MDQ8L3BhZ2VzPjx2b2x1bWU+NjM8L3ZvbHVtZT48bnVtYmVy
PjM8L251bWJlcj48a2V5d29yZHM+PGtleXdvcmQ+QWNjdWx0dXJhdGlvbjwva2V5d29yZD48a2V5
d29yZD5IZWFsdGggaW5kaWNhdG9yczwva2V5d29yZD48a2V5d29yZD5NZXhpY2FuLUFtZXJpY2Fu
PC9rZXl3b3JkPjxrZXl3b3JkPlNvY2lhbCBjb21wYXJpc29uczwva2V5d29yZD48a2V5d29yZD5T
b2Npb2Vjb25vbWljIHN0YXR1czwva2V5d29yZD48a2V5d29yZD5TdWJqZWN0aXZlIHN0YXR1czwv
a2V5d29yZD48a2V5d29yZD5VU0E8L2tleXdvcmQ+PC9rZXl3b3Jkcz48ZGF0ZXM+PHllYXI+MjAw
NjwveWVhcj48L2RhdGVzPjx1cmxzPjxyZWxhdGVkLXVybHM+PHVybD5odHRwOi8vd3d3LnNjb3B1
cy5jb20vaW53YXJkL3JlY29yZC51cmw/ZWlkPTItczIuMC0zMzc0NDgwODI2NCZhbXA7cGFydG5l
cklEPTQwJmFtcDttZDU9NTQwMGQ3M2JhNjY1OTMzZTAyNWUxMTM4ZTNhNzMwYjIgPC91cmw+PC9y
ZWxhdGVkLXVybHM+PC91cmxzPjwvcmVjb3JkPjwvQ2l0ZT48Q2l0ZT48QXV0aG9yPk9zdHJvdmU8
L0F1dGhvcj48WWVhcj4yMDAwPC9ZZWFyPjxSZWNOdW0+NTU3PC9SZWNOdW0+PHJlY29yZD48cmVj
LW51bWJlcj41NTc8L3JlYy1udW1iZXI+PGZvcmVpZ24ta2V5cz48a2V5IGFwcD0iRU4iIGRiLWlk
PSJwdGZzZncyZTdmdnYwd2UwenNweHRmZndwZWFleHJ4cHIyeHMiPjU1Nzwva2V5PjwvZm9yZWln
bi1rZXlzPjxyZWYtdHlwZSBuYW1lPSJKb3VybmFsIEFydGljbGUiPjE3PC9yZWYtdHlwZT48Y29u
dHJpYnV0b3JzPjxhdXRob3JzPjxhdXRob3I+T3N0cm92ZSwgSi4gTS48L2F1dGhvcj48YXV0aG9y
PkFkbGVyLCBOLiBFLjwvYXV0aG9yPjxhdXRob3I+S3VwcGVybWFubiwgTS48L2F1dGhvcj48YXV0
aG9yPldhc2hpbmd0b24sIEEuIEUuPC9hdXRob3I+PC9hdXRob3JzPjwvY29udHJpYnV0b3JzPjxh
dXRoLWFkZHJlc3M+UHJvZ3JhbSBpbiBIZWFsdGggUHN5Y2hvbG9neSwgVW5pdmVyc2l0eSBvZiBD
YWxpZm9ybmlhLCBTYW4gRnJhbmNpc2NvLCBVU0EuIG9zdHJvdmVAbWFjYWxlc3Rlci5lZHU8L2F1
dGgtYWRkcmVzcz48dGl0bGVzPjx0aXRsZT5PYmplY3RpdmUgYW5kIHN1YmplY3RpdmUgYXNzZXNz
bWVudHMgb2Ygc29jaW9lY29ub21pYyBzdGF0dXMgYW5kIHRoZWlyIHJlbGF0aW9uc2hpcCB0byBz
ZWxmLXJhdGVkIGhlYWx0aCBpbiBhbiBldGhuaWNhbGx5IGRpdmVyc2Ugc2FtcGxlIG9mIHByZWdu
YW50IHdvbWVuPC90aXRsZT48c2Vjb25kYXJ5LXRpdGxlPkhlYWx0aCBwc3ljaG9sb2d5IDogb2Zm
aWNpYWwgam91cm5hbCBvZiB0aGUgRGl2aXNpb24gb2YgSGVhbHRoIFBzeWNob2xvZ3ksIEFtZXJp
Y2FuIFBzeWNob2xvZ2ljYWwgQXNzb2NpYXRpb248L3NlY29uZGFyeS10aXRsZT48L3RpdGxlcz48
cGVyaW9kaWNhbD48ZnVsbC10aXRsZT5IZWFsdGggcHN5Y2hvbG9neSA6IG9mZmljaWFsIGpvdXJu
YWwgb2YgdGhlIERpdmlzaW9uIG9mIEhlYWx0aCBQc3ljaG9sb2d5LCBBbWVyaWNhbiBQc3ljaG9s
b2dpY2FsIEFzc29jaWF0aW9uPC9mdWxsLXRpdGxlPjwvcGVyaW9kaWNhbD48cGFnZXM+NjEzLTg8
L3BhZ2VzPjx2b2x1bWU+MTk8L3ZvbHVtZT48bnVtYmVyPjY8L251bWJlcj48a2V5d29yZHM+PGtl
eXdvcmQ+SHVtYW5zPC9rZXl3b3JkPjxrZXl3b3JkPlByZWduYW5jeSBDb21wbGljYXRpb25zPC9r
ZXl3b3JkPjxrZXl3b3JkPlJlZ3Jlc3Npb24gQW5hbHlzaXM8L2tleXdvcmQ+PGtleXdvcmQ+UmVw
cm9kdWNpYmlsaXR5IG9mIFJlc3VsdHM8L2tleXdvcmQ+PGtleXdvcmQ+SGVhbHRoIFN0YXR1czwv
a2V5d29yZD48a2V5d29yZD5QcmVnbmFuY3k8L2tleXdvcmQ+PGtleXdvcmQ+U29jaW9lY29ub21p
YyBGYWN0b3JzPC9rZXl3b3JkPjxrZXl3b3JkPkV0aG5pYyBHcm91cHM8L2tleXdvcmQ+PGtleXdv
cmQ+Q2FsaWZvcm5pYTwva2V5d29yZD48a2V5d29yZD5GZW1hbGU8L2tleXdvcmQ+PGtleXdvcmQ+
U2VsZi1Bc3Nlc3NtZW50PC9rZXl3b3JkPjwva2V5d29yZHM+PGRhdGVzPjx5ZWFyPjIwMDA8L3ll
YXI+PC9kYXRlcz48dXJscz48cmVsYXRlZC11cmxzPjx1cmw+aHR0cDovL3VrcG1jLmFjLnVrL2Fi
c3RyYWN0L01FRC8xMTEyOTM2NSA8L3VybD48L3JlbGF0ZWQtdXJscz48L3VybHM+PC9yZWNvcmQ+
PC9DaXRlPjxDaXRlPjxBdXRob3I+U2luZ2gtTWFub3V4PC9BdXRob3I+PFllYXI+MjAwMzwvWWVh
cj48UmVjTnVtPjQ4PC9SZWNOdW0+PHJlY29yZD48cmVjLW51bWJlcj40ODwvcmVjLW51bWJlcj48
Zm9yZWlnbi1rZXlzPjxrZXkgYXBwPSJFTiIgZGItaWQ9InB0ZnNmdzJlN2Z2djB3ZTB6c3B4dGZm
d3BlYWV4cnhwcjJ4cyI+NDg8L2tleT48L2ZvcmVpZ24ta2V5cz48cmVmLXR5cGUgbmFtZT0iSm91
cm5hbCBBcnRpY2xlIj4xNzwvcmVmLXR5cGU+PGNvbnRyaWJ1dG9ycz48YXV0aG9ycz48YXV0aG9y
PlNpbmdoLU1hbm91eCwgQS48L2F1dGhvcj48YXV0aG9yPkFkbGVyLCBOLiBFLjwvYXV0aG9yPjxh
dXRob3I+TWFybW90LCBNLiBHLjwvYXV0aG9yPjwvYXV0aG9ycz48L2NvbnRyaWJ1dG9ycz48dGl0
bGVzPjx0aXRsZT5TdWJqZWN0aXZlIHNvY2lhbCBzdGF0dXM6IGl0cyBkZXRlcm1pbmFudHMgYW5k
IGl0cyBhc3NvY2lhdGlvbiB3aXRoIG1lYXN1cmVzIG9mIGlsbC1oZWFsdGggaW4gdGhlIFdoaXRl
aGFsbCBJSSBzdHVkeTwvdGl0bGU+PHNlY29uZGFyeS10aXRsZT5Tb2MgU2NpIE1lZDwvc2Vjb25k
YXJ5LXRpdGxlPjwvdGl0bGVzPjxwZXJpb2RpY2FsPjxmdWxsLXRpdGxlPlNvYyBTY2kgTWVkPC9m
dWxsLXRpdGxlPjwvcGVyaW9kaWNhbD48cGFnZXM+MTMyMSAtIDEzMzM8L3BhZ2VzPjx2b2x1bWU+
NTY8L3ZvbHVtZT48bnVtYmVyPjY8L251bWJlcj48ZGF0ZXM+PHllYXI+MjAwMzwveWVhcj48L2Rh
dGVzPjxhY2Nlc3Npb24tbnVtPmRvaToxMC4xMDE2L1MwMjc3LTk1MzYoMDIpMDAxMzEtNDwvYWNj
ZXNzaW9uLW51bT48dXJscz48L3VybHM+PC9yZWNvcmQ+PC9DaXRlPjxDaXRlPjxBdXRob3I+U2lu
Z2gtTWFub3V4PC9BdXRob3I+PFllYXI+MjAwNTwvWWVhcj48UmVjTnVtPjMxMjwvUmVjTnVtPjxy
ZWNvcmQ+PHJlYy1udW1iZXI+MzEyPC9yZWMtbnVtYmVyPjxmb3JlaWduLWtleXM+PGtleSBhcHA9
IkVOIiBkYi1pZD0icHRmc2Z3MmU3ZnZ2MHdlMHpzcHh0ZmZ3cGVhZXhyeHByMnhzIj4zMTI8L2tl
eT48L2ZvcmVpZ24ta2V5cz48cmVmLXR5cGUgbmFtZT0iSm91cm5hbCBBcnRpY2xlIj4xNzwvcmVm
LXR5cGU+PGNvbnRyaWJ1dG9ycz48YXV0aG9ycz48YXV0aG9yPlNpbmdoLU1hbm91eCwgQXJjaGFu
YTwvYXV0aG9yPjxhdXRob3I+TWFybW90LCBNaWNoYWVsIEcuPC9hdXRob3I+PGF1dGhvcj5BZGxl
ciwgTmFuY3kgRS48L2F1dGhvcj48L2F1dGhvcnM+PC9jb250cmlidXRvcnM+PHRpdGxlcz48dGl0
bGU+RG9lcyBTdWJqZWN0aXZlIFNvY2lhbCBTdGF0dXMgUHJlZGljdCBIZWFsdGggYW5kIENoYW5n
ZSBpbiBIZWFsdGggU3RhdHVzIEJldHRlciBUaGFuIE9iamVjdGl2ZSBTdGF0dXM/PC90aXRsZT48
c2Vjb25kYXJ5LXRpdGxlPlBzeWNob3NvbWF0aWMgTWVkaWNpbmU8L3NlY29uZGFyeS10aXRsZT48
L3RpdGxlcz48cGVyaW9kaWNhbD48ZnVsbC10aXRsZT5Qc3ljaG9zb21hdGljIE1lZGljaW5lPC9m
dWxsLXRpdGxlPjwvcGVyaW9kaWNhbD48cGFnZXM+ODU1LTg2MTwvcGFnZXM+PHZvbHVtZT42Nzwv
dm9sdW1lPjxudW1iZXI+NjwvbnVtYmVyPjxkYXRlcz48eWVhcj4yMDA1PC95ZWFyPjxwdWItZGF0
ZXM+PGRhdGU+Tm92ZW1iZXIgMSwgMjAwNTwvZGF0ZT48L3B1Yi1kYXRlcz48L2RhdGVzPjx1cmxz
PjxyZWxhdGVkLXVybHM+PHVybD5odHRwOi8vd3d3LnBzeWNob3NvbWF0aWNtZWRpY2luZS5vcmcv
Y29udGVudC82Ny82Lzg1NS5hYnN0cmFjdCA8L3VybD48L3JlbGF0ZWQtdXJscz48L3VybHM+PGVs
ZWN0cm9uaWMtcmVzb3VyY2UtbnVtPjEwLjEwOTcvMDEucHN5LjAwMDAxODg0MzQuNTI5NDEuYTA8
L2VsZWN0cm9uaWMtcmVzb3VyY2UtbnVtPjwvcmVjb3JkPjwvQ2l0ZT48L0VuZE5vdGU+AG==
</w:fldData>
        </w:fldChar>
      </w:r>
      <w:r w:rsidR="00196B44">
        <w:rPr>
          <w:rFonts w:ascii="Times New Roman" w:hAnsi="Times New Roman" w:cs="Times New Roman"/>
          <w:sz w:val="24"/>
          <w:szCs w:val="24"/>
        </w:rPr>
        <w:instrText xml:space="preserve"> ADDIN EN.CITE </w:instrText>
      </w:r>
      <w:r w:rsidR="00196B44">
        <w:rPr>
          <w:rFonts w:ascii="Times New Roman" w:hAnsi="Times New Roman" w:cs="Times New Roman"/>
          <w:sz w:val="24"/>
          <w:szCs w:val="24"/>
        </w:rPr>
        <w:fldChar w:fldCharType="begin">
          <w:fldData xml:space="preserve">PEVuZE5vdGU+PENpdGU+PEF1dGhvcj5EZW1ha2Frb3M8L0F1dGhvcj48WWVhcj4yMDA4PC9ZZWFy
PjxSZWNOdW0+NzA8L1JlY051bT48RGlzcGxheVRleHQ+KE9zdHJvdmU8c3R5bGUgZmFjZT0iaXRh
bGljIj4gZXQgYWwuPC9zdHlsZT4sIDIwMDA7IFNpbmdoLU1hbm91eDxzdHlsZSBmYWNlPSJpdGFs
aWMiPiBldCBhbC48L3N0eWxlPiwgMjAwMzsgU2luZ2gtTWFub3V4PHN0eWxlIGZhY2U9Iml0YWxp
YyI+IGV0IGFsLjwvc3R5bGU+LCAyMDA1OyBGcmFuemluaSBhbmQgRmVybmFuZGV6LUVzcXVlciwg
MjAwNjsgRGVtYWtha29zPHN0eWxlIGZhY2U9Iml0YWxpYyI+IGV0IGFsLjwvc3R5bGU+LCAyMDA4
KTwvRGlzcGxheVRleHQ+PHJlY29yZD48cmVjLW51bWJlcj43MDwvcmVjLW51bWJlcj48Zm9yZWln
bi1rZXlzPjxrZXkgYXBwPSJFTiIgZGItaWQ9InB0ZnNmdzJlN2Z2djB3ZTB6c3B4dGZmd3BlYWV4
cnhwcjJ4cyI+NzA8L2tleT48L2ZvcmVpZ24ta2V5cz48cmVmLXR5cGUgbmFtZT0iSm91cm5hbCBB
cnRpY2xlIj4xNzwvcmVmLXR5cGU+PGNvbnRyaWJ1dG9ycz48YXV0aG9ycz48YXV0aG9yPkRlbWFr
YWtvcywgUGFuYXlvdGVzPC9hdXRob3I+PGF1dGhvcj5OYXpyb28sIEphbWVzPC9hdXRob3I+PGF1
dGhvcj5CcmVlemUsIEVsaXphYmV0aDwvYXV0aG9yPjxhdXRob3I+TWFybW90LCBNaWNoYWVsPC9h
dXRob3I+PC9hdXRob3JzPjwvY29udHJpYnV0b3JzPjx0aXRsZXM+PHRpdGxlPlNvY2lvZWNvbm9t
aWMgc3RhdHVzIGFuZCBoZWFsdGg6IFRoZSByb2xlIG9mIHN1YmplY3RpdmUgc29jaWFsIHN0YXR1
czwvdGl0bGU+PHNlY29uZGFyeS10aXRsZT5Tb2NpYWwgU2NpZW5jZSAmYW1wOyBhbXA7IE1lZGlj
aW5lPC9zZWNvbmRhcnktdGl0bGU+PC90aXRsZXM+PHBlcmlvZGljYWw+PGZ1bGwtdGl0bGU+U29j
aWFsIFNjaWVuY2UgJmFtcDsgYW1wOyBNZWRpY2luZTwvZnVsbC10aXRsZT48L3BlcmlvZGljYWw+
PHBhZ2VzPjMzMC0zNDA8L3BhZ2VzPjx2b2x1bWU+Njc8L3ZvbHVtZT48bnVtYmVyPjI8L251bWJl
cj48a2V5d29yZHM+PGtleXdvcmQ+U3ViamVjdGl2ZSBzb2NpYWwgc3RhdHVzPC9rZXl3b3JkPjxr
ZXl3b3JkPkhlYWx0aCBpbmVxdWFsaXRpZXM8L2tleXdvcmQ+PGtleXdvcmQ+RWR1Y2F0aW9uPC9r
ZXl3b3JkPjxrZXl3b3JkPldlYWx0aDwva2V5d29yZD48a2V5d29yZD5VSzwva2V5d29yZD48a2V5
d29yZD5PY2N1cGF0aW9uYWwgY2xhc3M8L2tleXdvcmQ+PGtleXdvcmQ+T2xkIGFnZTwva2V5d29y
ZD48L2tleXdvcmRzPjxkYXRlcz48eWVhcj4yMDA4PC95ZWFyPjwvZGF0ZXM+PHVybHM+PHJlbGF0
ZWQtdXJscz48dXJsPmh0dHA6Ly93d3cuc2NpZW5jZWRpcmVjdC5jb20vc2NpZW5jZS9hcnRpY2xl
L3BpaS9TMDI3Nzk1MzYwODAwMTYwMyA8L3VybD48L3JlbGF0ZWQtdXJscz48L3VybHM+PC9yZWNv
cmQ+PC9DaXRlPjxDaXRlPjxBdXRob3I+RnJhbnppbmk8L0F1dGhvcj48WWVhcj4yMDA2PC9ZZWFy
PjxSZWNOdW0+NDcwPC9SZWNOdW0+PHJlY29yZD48cmVjLW51bWJlcj40NzA8L3JlYy1udW1iZXI+
PGZvcmVpZ24ta2V5cz48a2V5IGFwcD0iRU4iIGRiLWlkPSJwdGZzZncyZTdmdnYwd2UwenNweHRm
ZndwZWFleHJ4cHIyeHMiPjQ3MDwva2V5PjwvZm9yZWlnbi1rZXlzPjxyZWYtdHlwZSBuYW1lPSJK
b3VybmFsIEFydGljbGUiPjE3PC9yZWYtdHlwZT48Y29udHJpYnV0b3JzPjxhdXRob3JzPjxhdXRo
b3I+RnJhbnppbmksIEwuPC9hdXRob3I+PGF1dGhvcj5GZXJuYW5kZXotRXNxdWVyLCBNLiBFLjwv
YXV0aG9yPjwvYXV0aG9ycz48L2NvbnRyaWJ1dG9ycz48YXV0aC1hZGRyZXNzPlVuaXZlcnNpdHkg
b2YgVGV4YXMsIFNjaG9vbCBvZiBQdWJsaWMgSGVhbHRoLCBIb3VzdG9uLCBUWCwgVW5pdGVkIFN0
YXRlczwvYXV0aC1hZGRyZXNzPjx0aXRsZXM+PHRpdGxlPlRoZSBhc3NvY2lhdGlvbiBvZiBzdWJq
ZWN0aXZlIHNvY2lhbCBzdGF0dXMgYW5kIGhlYWx0aCBpbiBsb3ctaW5jb21lIE1leGljYW4tb3Jp
Z2luIGluZGl2aWR1YWxzIGluIFRleGFzPC90aXRsZT48c2Vjb25kYXJ5LXRpdGxlPlNvY2lhbCBT
Y2llbmNlIGFuZCBNZWRpY2luZTwvc2Vjb25kYXJ5LXRpdGxlPjwvdGl0bGVzPjxwZXJpb2RpY2Fs
PjxmdWxsLXRpdGxlPlNvY2lhbCBTY2llbmNlIGFuZCBNZWRpY2luZTwvZnVsbC10aXRsZT48L3Bl
cmlvZGljYWw+PHBhZ2VzPjc4OC04MDQ8L3BhZ2VzPjx2b2x1bWU+NjM8L3ZvbHVtZT48bnVtYmVy
PjM8L251bWJlcj48a2V5d29yZHM+PGtleXdvcmQ+QWNjdWx0dXJhdGlvbjwva2V5d29yZD48a2V5
d29yZD5IZWFsdGggaW5kaWNhdG9yczwva2V5d29yZD48a2V5d29yZD5NZXhpY2FuLUFtZXJpY2Fu
PC9rZXl3b3JkPjxrZXl3b3JkPlNvY2lhbCBjb21wYXJpc29uczwva2V5d29yZD48a2V5d29yZD5T
b2Npb2Vjb25vbWljIHN0YXR1czwva2V5d29yZD48a2V5d29yZD5TdWJqZWN0aXZlIHN0YXR1czwv
a2V5d29yZD48a2V5d29yZD5VU0E8L2tleXdvcmQ+PC9rZXl3b3Jkcz48ZGF0ZXM+PHllYXI+MjAw
NjwveWVhcj48L2RhdGVzPjx1cmxzPjxyZWxhdGVkLXVybHM+PHVybD5odHRwOi8vd3d3LnNjb3B1
cy5jb20vaW53YXJkL3JlY29yZC51cmw/ZWlkPTItczIuMC0zMzc0NDgwODI2NCZhbXA7cGFydG5l
cklEPTQwJmFtcDttZDU9NTQwMGQ3M2JhNjY1OTMzZTAyNWUxMTM4ZTNhNzMwYjIgPC91cmw+PC9y
ZWxhdGVkLXVybHM+PC91cmxzPjwvcmVjb3JkPjwvQ2l0ZT48Q2l0ZT48QXV0aG9yPk9zdHJvdmU8
L0F1dGhvcj48WWVhcj4yMDAwPC9ZZWFyPjxSZWNOdW0+NTU3PC9SZWNOdW0+PHJlY29yZD48cmVj
LW51bWJlcj41NTc8L3JlYy1udW1iZXI+PGZvcmVpZ24ta2V5cz48a2V5IGFwcD0iRU4iIGRiLWlk
PSJwdGZzZncyZTdmdnYwd2UwenNweHRmZndwZWFleHJ4cHIyeHMiPjU1Nzwva2V5PjwvZm9yZWln
bi1rZXlzPjxyZWYtdHlwZSBuYW1lPSJKb3VybmFsIEFydGljbGUiPjE3PC9yZWYtdHlwZT48Y29u
dHJpYnV0b3JzPjxhdXRob3JzPjxhdXRob3I+T3N0cm92ZSwgSi4gTS48L2F1dGhvcj48YXV0aG9y
PkFkbGVyLCBOLiBFLjwvYXV0aG9yPjxhdXRob3I+S3VwcGVybWFubiwgTS48L2F1dGhvcj48YXV0
aG9yPldhc2hpbmd0b24sIEEuIEUuPC9hdXRob3I+PC9hdXRob3JzPjwvY29udHJpYnV0b3JzPjxh
dXRoLWFkZHJlc3M+UHJvZ3JhbSBpbiBIZWFsdGggUHN5Y2hvbG9neSwgVW5pdmVyc2l0eSBvZiBD
YWxpZm9ybmlhLCBTYW4gRnJhbmNpc2NvLCBVU0EuIG9zdHJvdmVAbWFjYWxlc3Rlci5lZHU8L2F1
dGgtYWRkcmVzcz48dGl0bGVzPjx0aXRsZT5PYmplY3RpdmUgYW5kIHN1YmplY3RpdmUgYXNzZXNz
bWVudHMgb2Ygc29jaW9lY29ub21pYyBzdGF0dXMgYW5kIHRoZWlyIHJlbGF0aW9uc2hpcCB0byBz
ZWxmLXJhdGVkIGhlYWx0aCBpbiBhbiBldGhuaWNhbGx5IGRpdmVyc2Ugc2FtcGxlIG9mIHByZWdu
YW50IHdvbWVuPC90aXRsZT48c2Vjb25kYXJ5LXRpdGxlPkhlYWx0aCBwc3ljaG9sb2d5IDogb2Zm
aWNpYWwgam91cm5hbCBvZiB0aGUgRGl2aXNpb24gb2YgSGVhbHRoIFBzeWNob2xvZ3ksIEFtZXJp
Y2FuIFBzeWNob2xvZ2ljYWwgQXNzb2NpYXRpb248L3NlY29uZGFyeS10aXRsZT48L3RpdGxlcz48
cGVyaW9kaWNhbD48ZnVsbC10aXRsZT5IZWFsdGggcHN5Y2hvbG9neSA6IG9mZmljaWFsIGpvdXJu
YWwgb2YgdGhlIERpdmlzaW9uIG9mIEhlYWx0aCBQc3ljaG9sb2d5LCBBbWVyaWNhbiBQc3ljaG9s
b2dpY2FsIEFzc29jaWF0aW9uPC9mdWxsLXRpdGxlPjwvcGVyaW9kaWNhbD48cGFnZXM+NjEzLTg8
L3BhZ2VzPjx2b2x1bWU+MTk8L3ZvbHVtZT48bnVtYmVyPjY8L251bWJlcj48a2V5d29yZHM+PGtl
eXdvcmQ+SHVtYW5zPC9rZXl3b3JkPjxrZXl3b3JkPlByZWduYW5jeSBDb21wbGljYXRpb25zPC9r
ZXl3b3JkPjxrZXl3b3JkPlJlZ3Jlc3Npb24gQW5hbHlzaXM8L2tleXdvcmQ+PGtleXdvcmQ+UmVw
cm9kdWNpYmlsaXR5IG9mIFJlc3VsdHM8L2tleXdvcmQ+PGtleXdvcmQ+SGVhbHRoIFN0YXR1czwv
a2V5d29yZD48a2V5d29yZD5QcmVnbmFuY3k8L2tleXdvcmQ+PGtleXdvcmQ+U29jaW9lY29ub21p
YyBGYWN0b3JzPC9rZXl3b3JkPjxrZXl3b3JkPkV0aG5pYyBHcm91cHM8L2tleXdvcmQ+PGtleXdv
cmQ+Q2FsaWZvcm5pYTwva2V5d29yZD48a2V5d29yZD5GZW1hbGU8L2tleXdvcmQ+PGtleXdvcmQ+
U2VsZi1Bc3Nlc3NtZW50PC9rZXl3b3JkPjwva2V5d29yZHM+PGRhdGVzPjx5ZWFyPjIwMDA8L3ll
YXI+PC9kYXRlcz48dXJscz48cmVsYXRlZC11cmxzPjx1cmw+aHR0cDovL3VrcG1jLmFjLnVrL2Fi
c3RyYWN0L01FRC8xMTEyOTM2NSA8L3VybD48L3JlbGF0ZWQtdXJscz48L3VybHM+PC9yZWNvcmQ+
PC9DaXRlPjxDaXRlPjxBdXRob3I+U2luZ2gtTWFub3V4PC9BdXRob3I+PFllYXI+MjAwMzwvWWVh
cj48UmVjTnVtPjQ4PC9SZWNOdW0+PHJlY29yZD48cmVjLW51bWJlcj40ODwvcmVjLW51bWJlcj48
Zm9yZWlnbi1rZXlzPjxrZXkgYXBwPSJFTiIgZGItaWQ9InB0ZnNmdzJlN2Z2djB3ZTB6c3B4dGZm
d3BlYWV4cnhwcjJ4cyI+NDg8L2tleT48L2ZvcmVpZ24ta2V5cz48cmVmLXR5cGUgbmFtZT0iSm91
cm5hbCBBcnRpY2xlIj4xNzwvcmVmLXR5cGU+PGNvbnRyaWJ1dG9ycz48YXV0aG9ycz48YXV0aG9y
PlNpbmdoLU1hbm91eCwgQS48L2F1dGhvcj48YXV0aG9yPkFkbGVyLCBOLiBFLjwvYXV0aG9yPjxh
dXRob3I+TWFybW90LCBNLiBHLjwvYXV0aG9yPjwvYXV0aG9ycz48L2NvbnRyaWJ1dG9ycz48dGl0
bGVzPjx0aXRsZT5TdWJqZWN0aXZlIHNvY2lhbCBzdGF0dXM6IGl0cyBkZXRlcm1pbmFudHMgYW5k
IGl0cyBhc3NvY2lhdGlvbiB3aXRoIG1lYXN1cmVzIG9mIGlsbC1oZWFsdGggaW4gdGhlIFdoaXRl
aGFsbCBJSSBzdHVkeTwvdGl0bGU+PHNlY29uZGFyeS10aXRsZT5Tb2MgU2NpIE1lZDwvc2Vjb25k
YXJ5LXRpdGxlPjwvdGl0bGVzPjxwZXJpb2RpY2FsPjxmdWxsLXRpdGxlPlNvYyBTY2kgTWVkPC9m
dWxsLXRpdGxlPjwvcGVyaW9kaWNhbD48cGFnZXM+MTMyMSAtIDEzMzM8L3BhZ2VzPjx2b2x1bWU+
NTY8L3ZvbHVtZT48bnVtYmVyPjY8L251bWJlcj48ZGF0ZXM+PHllYXI+MjAwMzwveWVhcj48L2Rh
dGVzPjxhY2Nlc3Npb24tbnVtPmRvaToxMC4xMDE2L1MwMjc3LTk1MzYoMDIpMDAxMzEtNDwvYWNj
ZXNzaW9uLW51bT48dXJscz48L3VybHM+PC9yZWNvcmQ+PC9DaXRlPjxDaXRlPjxBdXRob3I+U2lu
Z2gtTWFub3V4PC9BdXRob3I+PFllYXI+MjAwNTwvWWVhcj48UmVjTnVtPjMxMjwvUmVjTnVtPjxy
ZWNvcmQ+PHJlYy1udW1iZXI+MzEyPC9yZWMtbnVtYmVyPjxmb3JlaWduLWtleXM+PGtleSBhcHA9
IkVOIiBkYi1pZD0icHRmc2Z3MmU3ZnZ2MHdlMHpzcHh0ZmZ3cGVhZXhyeHByMnhzIj4zMTI8L2tl
eT48L2ZvcmVpZ24ta2V5cz48cmVmLXR5cGUgbmFtZT0iSm91cm5hbCBBcnRpY2xlIj4xNzwvcmVm
LXR5cGU+PGNvbnRyaWJ1dG9ycz48YXV0aG9ycz48YXV0aG9yPlNpbmdoLU1hbm91eCwgQXJjaGFu
YTwvYXV0aG9yPjxhdXRob3I+TWFybW90LCBNaWNoYWVsIEcuPC9hdXRob3I+PGF1dGhvcj5BZGxl
ciwgTmFuY3kgRS48L2F1dGhvcj48L2F1dGhvcnM+PC9jb250cmlidXRvcnM+PHRpdGxlcz48dGl0
bGU+RG9lcyBTdWJqZWN0aXZlIFNvY2lhbCBTdGF0dXMgUHJlZGljdCBIZWFsdGggYW5kIENoYW5n
ZSBpbiBIZWFsdGggU3RhdHVzIEJldHRlciBUaGFuIE9iamVjdGl2ZSBTdGF0dXM/PC90aXRsZT48
c2Vjb25kYXJ5LXRpdGxlPlBzeWNob3NvbWF0aWMgTWVkaWNpbmU8L3NlY29uZGFyeS10aXRsZT48
L3RpdGxlcz48cGVyaW9kaWNhbD48ZnVsbC10aXRsZT5Qc3ljaG9zb21hdGljIE1lZGljaW5lPC9m
dWxsLXRpdGxlPjwvcGVyaW9kaWNhbD48cGFnZXM+ODU1LTg2MTwvcGFnZXM+PHZvbHVtZT42Nzwv
dm9sdW1lPjxudW1iZXI+NjwvbnVtYmVyPjxkYXRlcz48eWVhcj4yMDA1PC95ZWFyPjxwdWItZGF0
ZXM+PGRhdGU+Tm92ZW1iZXIgMSwgMjAwNTwvZGF0ZT48L3B1Yi1kYXRlcz48L2RhdGVzPjx1cmxz
PjxyZWxhdGVkLXVybHM+PHVybD5odHRwOi8vd3d3LnBzeWNob3NvbWF0aWNtZWRpY2luZS5vcmcv
Y29udGVudC82Ny82Lzg1NS5hYnN0cmFjdCA8L3VybD48L3JlbGF0ZWQtdXJscz48L3VybHM+PGVs
ZWN0cm9uaWMtcmVzb3VyY2UtbnVtPjEwLjEwOTcvMDEucHN5LjAwMDAxODg0MzQuNTI5NDEuYTA8
L2VsZWN0cm9uaWMtcmVzb3VyY2UtbnVtPjwvcmVjb3JkPjwvQ2l0ZT48L0VuZE5vdGU+AG==
</w:fldData>
        </w:fldChar>
      </w:r>
      <w:r w:rsidR="00196B44">
        <w:rPr>
          <w:rFonts w:ascii="Times New Roman" w:hAnsi="Times New Roman" w:cs="Times New Roman"/>
          <w:sz w:val="24"/>
          <w:szCs w:val="24"/>
        </w:rPr>
        <w:instrText xml:space="preserve"> ADDIN EN.CITE.DATA </w:instrText>
      </w:r>
      <w:r w:rsidR="00196B44">
        <w:rPr>
          <w:rFonts w:ascii="Times New Roman" w:hAnsi="Times New Roman" w:cs="Times New Roman"/>
          <w:sz w:val="24"/>
          <w:szCs w:val="24"/>
        </w:rPr>
      </w:r>
      <w:r w:rsidR="00196B44">
        <w:rPr>
          <w:rFonts w:ascii="Times New Roman" w:hAnsi="Times New Roman" w:cs="Times New Roman"/>
          <w:sz w:val="24"/>
          <w:szCs w:val="24"/>
        </w:rPr>
        <w:fldChar w:fldCharType="end"/>
      </w:r>
      <w:r w:rsidR="006735C2" w:rsidRPr="007C2FAA">
        <w:rPr>
          <w:rFonts w:ascii="Times New Roman" w:hAnsi="Times New Roman" w:cs="Times New Roman"/>
          <w:sz w:val="24"/>
          <w:szCs w:val="24"/>
        </w:rPr>
      </w:r>
      <w:r w:rsidR="006735C2" w:rsidRPr="007C2FAA">
        <w:rPr>
          <w:rFonts w:ascii="Times New Roman" w:hAnsi="Times New Roman" w:cs="Times New Roman"/>
          <w:sz w:val="24"/>
          <w:szCs w:val="24"/>
        </w:rPr>
        <w:fldChar w:fldCharType="separate"/>
      </w:r>
      <w:r w:rsidR="002A1595" w:rsidRPr="007C2FAA">
        <w:rPr>
          <w:rFonts w:ascii="Times New Roman" w:hAnsi="Times New Roman" w:cs="Times New Roman"/>
          <w:noProof/>
          <w:sz w:val="24"/>
          <w:szCs w:val="24"/>
        </w:rPr>
        <w:t>(</w:t>
      </w:r>
      <w:hyperlink w:anchor="_ENREF_325" w:tooltip="Ostrove, 2000 #557" w:history="1">
        <w:r w:rsidR="00CA49C9" w:rsidRPr="007C2FAA">
          <w:rPr>
            <w:rFonts w:ascii="Times New Roman" w:hAnsi="Times New Roman" w:cs="Times New Roman"/>
            <w:noProof/>
            <w:sz w:val="24"/>
            <w:szCs w:val="24"/>
          </w:rPr>
          <w:t>Ostrove</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2000</w:t>
        </w:r>
      </w:hyperlink>
      <w:r w:rsidR="002A1595" w:rsidRPr="007C2FAA">
        <w:rPr>
          <w:rFonts w:ascii="Times New Roman" w:hAnsi="Times New Roman" w:cs="Times New Roman"/>
          <w:noProof/>
          <w:sz w:val="24"/>
          <w:szCs w:val="24"/>
        </w:rPr>
        <w:t xml:space="preserve">; </w:t>
      </w:r>
      <w:hyperlink w:anchor="_ENREF_397" w:tooltip="Singh-Manoux, 2003 #48" w:history="1">
        <w:r w:rsidR="00CA49C9" w:rsidRPr="007C2FAA">
          <w:rPr>
            <w:rFonts w:ascii="Times New Roman" w:hAnsi="Times New Roman" w:cs="Times New Roman"/>
            <w:noProof/>
            <w:sz w:val="24"/>
            <w:szCs w:val="24"/>
          </w:rPr>
          <w:t>Singh-Manoux</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2003</w:t>
        </w:r>
      </w:hyperlink>
      <w:r w:rsidR="002A1595" w:rsidRPr="007C2FAA">
        <w:rPr>
          <w:rFonts w:ascii="Times New Roman" w:hAnsi="Times New Roman" w:cs="Times New Roman"/>
          <w:noProof/>
          <w:sz w:val="24"/>
          <w:szCs w:val="24"/>
        </w:rPr>
        <w:t xml:space="preserve">; </w:t>
      </w:r>
      <w:hyperlink w:anchor="_ENREF_398" w:tooltip="Singh-Manoux, 2005 #312" w:history="1">
        <w:r w:rsidR="00CA49C9" w:rsidRPr="007C2FAA">
          <w:rPr>
            <w:rFonts w:ascii="Times New Roman" w:hAnsi="Times New Roman" w:cs="Times New Roman"/>
            <w:noProof/>
            <w:sz w:val="24"/>
            <w:szCs w:val="24"/>
          </w:rPr>
          <w:t>Singh-Manoux</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2A1595" w:rsidRPr="007C2FAA">
        <w:rPr>
          <w:rFonts w:ascii="Times New Roman" w:hAnsi="Times New Roman" w:cs="Times New Roman"/>
          <w:noProof/>
          <w:sz w:val="24"/>
          <w:szCs w:val="24"/>
        </w:rPr>
        <w:t xml:space="preserve">; </w:t>
      </w:r>
      <w:hyperlink w:anchor="_ENREF_146" w:tooltip="Franzini, 2006 #470" w:history="1">
        <w:r w:rsidR="00CA49C9" w:rsidRPr="007C2FAA">
          <w:rPr>
            <w:rFonts w:ascii="Times New Roman" w:hAnsi="Times New Roman" w:cs="Times New Roman"/>
            <w:noProof/>
            <w:sz w:val="24"/>
            <w:szCs w:val="24"/>
          </w:rPr>
          <w:t>Franzini and Fernandez-Esquer, 2006</w:t>
        </w:r>
      </w:hyperlink>
      <w:r w:rsidR="002A1595" w:rsidRPr="007C2FAA">
        <w:rPr>
          <w:rFonts w:ascii="Times New Roman" w:hAnsi="Times New Roman" w:cs="Times New Roman"/>
          <w:noProof/>
          <w:sz w:val="24"/>
          <w:szCs w:val="24"/>
        </w:rPr>
        <w:t xml:space="preserve">; </w:t>
      </w:r>
      <w:hyperlink w:anchor="_ENREF_109" w:tooltip="Demakakos, 2008 #70" w:history="1">
        <w:r w:rsidR="00CA49C9" w:rsidRPr="007C2FAA">
          <w:rPr>
            <w:rFonts w:ascii="Times New Roman" w:hAnsi="Times New Roman" w:cs="Times New Roman"/>
            <w:noProof/>
            <w:sz w:val="24"/>
            <w:szCs w:val="24"/>
          </w:rPr>
          <w:t>Demakakos</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002A1595" w:rsidRPr="007C2FAA">
        <w:rPr>
          <w:rFonts w:ascii="Times New Roman" w:hAnsi="Times New Roman" w:cs="Times New Roman"/>
          <w:noProof/>
          <w:sz w:val="24"/>
          <w:szCs w:val="24"/>
        </w:rPr>
        <w:t>)</w:t>
      </w:r>
      <w:r w:rsidR="006735C2"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Some authors have suggested subjective SES is a multidimensional concept and thus provides a better synthesis of the different elements of SES at the individual level </w:t>
      </w:r>
      <w:r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&lt;EndNote&gt;&lt;Cite&gt;&lt;Author&gt;Borg&lt;/Author&gt;&lt;Year&gt;2000&lt;/Year&gt;&lt;RecNum&gt;564&lt;/RecNum&gt;&lt;DisplayText&gt;(Borg and Kristensen, 2000)&lt;/DisplayText&gt;&lt;record&gt;&lt;rec-number&gt;564&lt;/rec-number&gt;&lt;foreign-keys&gt;&lt;key app="EN" db-id="ptfsfw2e7fvv0we0zspxtffwpeaexrxpr2xs"&gt;564&lt;/key&gt;&lt;/foreign-keys&gt;&lt;ref-type name="Journal Article"&gt;17&lt;/ref-type&gt;&lt;contributors&gt;&lt;authors&gt;&lt;author&gt;Borg, Vilhelm&lt;/author&gt;&lt;author&gt;Kristensen, Tage S.&lt;/author&gt;&lt;/authors&gt;&lt;/contributors&gt;&lt;titles&gt;&lt;title&gt;Social class and self-rated health: can the gradient be explained by differences in life style or work environment?&lt;/title&gt;&lt;secondary-title&gt;Social Science &amp;amp;amp; Medicine&lt;/secondary-title&gt;&lt;/titles&gt;&lt;periodical&gt;&lt;full-title&gt;Social Science &amp;amp;amp; Medicine&lt;/full-title&gt;&lt;/periodical&gt;&lt;pages&gt;1019-1030&lt;/pages&gt;&lt;volume&gt;51&lt;/volume&gt;&lt;number&gt;7&lt;/number&gt;&lt;keywords&gt;&lt;keyword&gt;Self-rated health&lt;/keyword&gt;&lt;keyword&gt;Social class&lt;/keyword&gt;&lt;keyword&gt;Work environment&lt;/keyword&gt;&lt;keyword&gt;Life style&lt;/keyword&gt;&lt;keyword&gt;Prospective study&lt;/keyword&gt;&lt;/keywords&gt;&lt;dates&gt;&lt;year&gt;2000&lt;/year&gt;&lt;/dates&gt;&lt;urls&gt;&lt;related-urls&gt;&lt;url&gt;http://www.sciencedirect.com/science/article/pii/S0277953600000113 &lt;/url&gt;&lt;/related-urls&gt;&lt;/urls&gt;&lt;/record&gt;&lt;/Cite&gt;&lt;/EndNote&gt;</w:instrText>
      </w:r>
      <w:r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48" w:tooltip="Borg, 2000 #564" w:history="1">
        <w:r w:rsidR="00CA49C9" w:rsidRPr="007C2FAA">
          <w:rPr>
            <w:rFonts w:ascii="Times New Roman" w:hAnsi="Times New Roman" w:cs="Times New Roman"/>
            <w:noProof/>
            <w:sz w:val="24"/>
            <w:szCs w:val="24"/>
          </w:rPr>
          <w:t>Borg and Kristensen, 2000</w:t>
        </w:r>
      </w:hyperlink>
      <w:r w:rsidR="00F743E3"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For example, objective indicators such as the level of education may provide the same ratings for two individuals with the same level of education but those possessing degrees from more prestigious universities might rate their subjective status more highly. This hypothesis very closely follows the theory of social causation in which social structure influences health outcomes. </w:t>
      </w:r>
    </w:p>
    <w:p w:rsidR="00E56732" w:rsidRPr="007C2FAA" w:rsidRDefault="00E56732"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A second hypothesis is that subjective SES is important because it assesses a relative position in the social hierarchy rather than absolute one. The concept of relative </w:t>
      </w:r>
      <w:r w:rsidRPr="007C2FAA">
        <w:rPr>
          <w:rFonts w:ascii="Times New Roman" w:hAnsi="Times New Roman" w:cs="Times New Roman"/>
          <w:sz w:val="24"/>
          <w:szCs w:val="24"/>
        </w:rPr>
        <w:lastRenderedPageBreak/>
        <w:t>position in society better explai</w:t>
      </w:r>
      <w:r w:rsidR="00113186" w:rsidRPr="007C2FAA">
        <w:rPr>
          <w:rFonts w:ascii="Times New Roman" w:hAnsi="Times New Roman" w:cs="Times New Roman"/>
          <w:sz w:val="24"/>
          <w:szCs w:val="24"/>
        </w:rPr>
        <w:t xml:space="preserve">ns the SES and health gradient </w:t>
      </w:r>
      <w:r w:rsidRPr="007C2FAA">
        <w:rPr>
          <w:rFonts w:ascii="Times New Roman" w:hAnsi="Times New Roman" w:cs="Times New Roman"/>
          <w:sz w:val="24"/>
          <w:szCs w:val="24"/>
        </w:rPr>
        <w:t xml:space="preserve">Wilkinson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ExcludeAuth="1"&gt;&lt;Author&gt;Wilkinson&lt;/Author&gt;&lt;Year&gt;1996&lt;/Year&gt;&lt;RecNum&gt;30&lt;/RecNum&gt;&lt;DisplayText&gt;(1996)&lt;/DisplayText&gt;&lt;record&gt;&lt;rec-number&gt;30&lt;/rec-number&gt;&lt;foreign-keys&gt;&lt;key app="EN" db-id="ptfsfw2e7fvv0we0zspxtffwpeaexrxpr2xs"&gt;30&lt;/key&gt;&lt;/foreign-keys&gt;&lt;ref-type name="Book"&gt;6&lt;/ref-type&gt;&lt;contributors&gt;&lt;authors&gt;&lt;author&gt;Richard. G. Wilkinson&lt;/author&gt;&lt;/authors&gt;&lt;/contributors&gt;&lt;titles&gt;&lt;title&gt; Unhealthy Societies: The Afflictions of Inequality&lt;/title&gt;&lt;/titles&gt;&lt;dates&gt;&lt;year&gt;1996&lt;/year&gt;&lt;/dates&gt;&lt;pub-location&gt;London&lt;/pub-location&gt;&lt;publisher&gt;Routledge&lt;/publisher&gt;&lt;urls&gt;&lt;/urls&gt;&lt;/record&gt;&lt;/Cite&gt;&lt;/EndNote&gt;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463" w:tooltip="Wilkinson, 1996 #30" w:history="1">
        <w:r w:rsidR="00CA49C9" w:rsidRPr="007C2FAA">
          <w:rPr>
            <w:rFonts w:ascii="Times New Roman" w:hAnsi="Times New Roman" w:cs="Times New Roman"/>
            <w:noProof/>
            <w:sz w:val="24"/>
            <w:szCs w:val="24"/>
          </w:rPr>
          <w:t>1996</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The association between health and subjective</w:t>
      </w:r>
      <w:r w:rsidR="00113186" w:rsidRPr="007C2FAA">
        <w:rPr>
          <w:rFonts w:ascii="Times New Roman" w:hAnsi="Times New Roman" w:cs="Times New Roman"/>
          <w:sz w:val="24"/>
          <w:szCs w:val="24"/>
        </w:rPr>
        <w:t xml:space="preserve"> SES</w:t>
      </w:r>
      <w:r w:rsidRPr="007C2FAA">
        <w:rPr>
          <w:rFonts w:ascii="Times New Roman" w:hAnsi="Times New Roman" w:cs="Times New Roman"/>
          <w:sz w:val="24"/>
          <w:szCs w:val="24"/>
        </w:rPr>
        <w:t xml:space="preserve"> is mediated through perceptions of place in the social hierarchy. Such perceptions may produce negative emotions that translate into direct effects on the physiological processes and the </w:t>
      </w:r>
      <w:r w:rsidR="00113186" w:rsidRPr="007C2FAA">
        <w:rPr>
          <w:rFonts w:ascii="Times New Roman" w:hAnsi="Times New Roman" w:cs="Times New Roman"/>
          <w:sz w:val="24"/>
          <w:szCs w:val="24"/>
        </w:rPr>
        <w:t>neuroanatomical</w:t>
      </w:r>
      <w:r w:rsidRPr="007C2FAA">
        <w:rPr>
          <w:rFonts w:ascii="Times New Roman" w:hAnsi="Times New Roman" w:cs="Times New Roman"/>
          <w:sz w:val="24"/>
          <w:szCs w:val="24"/>
        </w:rPr>
        <w:t xml:space="preserve"> structures, leading to an increase in biological vulnerability to disease. They also act indirectly through the adoption of unhealthy behaviours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&lt;EndNote&gt;&lt;Cite&gt;&lt;Author&gt;Wilkinson&lt;/Author&gt;&lt;Year&gt;1992&lt;/Year&gt;&lt;RecNum&gt;635&lt;/RecNum&gt;&lt;DisplayText&gt;(Wilkinson, 1992)&lt;/DisplayText&gt;&lt;record&gt;&lt;rec-number&gt;635&lt;/rec-number&gt;&lt;foreign-keys&gt;&lt;key app="EN" db-id="ptfsfw2e7fvv0we0zspxtffwpeaexrxpr2xs"&gt;635&lt;/key&gt;&lt;/foreign-keys&gt;&lt;ref-type name="Journal Article"&gt;17&lt;/ref-type&gt;&lt;contributors&gt;&lt;authors&gt;&lt;author&gt;R. G. Wilkinson&lt;/author&gt;&lt;/authors&gt;&lt;/contributors&gt;&lt;titles&gt;&lt;title&gt;Income distribution and life expectancy&lt;/title&gt;&lt;secondary-title&gt;BMJ&lt;/secondary-title&gt;&lt;/titles&gt;&lt;periodical&gt;&lt;full-title&gt;BMJ&lt;/full-title&gt;&lt;/periodical&gt;&lt;pages&gt;165-168&lt;/pages&gt;&lt;volume&gt;304&lt;/volume&gt;&lt;number&gt;6820&lt;/number&gt;&lt;dates&gt;&lt;year&gt;1992&lt;/year&gt;&lt;pub-dates&gt;&lt;date&gt;1992-01-18 00:00:00&lt;/date&gt;&lt;/pub-dates&gt;&lt;/dates&gt;&lt;urls&gt;&lt;pdf-urls&gt;&lt;url&gt;http://www.bmj.com/bmj/304/6820/165.full.pdf &lt;/url&gt;&lt;/pdf-urls&gt;&lt;/urls&gt;&lt;electronic-resource-num&gt;10.1136/bmj.304.6820.165&lt;/electronic-resource-num&gt;&lt;/record&gt;&lt;/Cite&gt;&lt;/EndNote&gt;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62" w:tooltip="Wilkinson, 1992 #635" w:history="1">
        <w:r w:rsidR="00CA49C9" w:rsidRPr="007C2FAA">
          <w:rPr>
            <w:rFonts w:ascii="Times New Roman" w:hAnsi="Times New Roman" w:cs="Times New Roman"/>
            <w:noProof/>
            <w:sz w:val="24"/>
            <w:szCs w:val="24"/>
          </w:rPr>
          <w:t>Wilkinson, 1992</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p>
    <w:p w:rsidR="00E56732" w:rsidRPr="007C2FAA" w:rsidRDefault="00E56732"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third hypothesis suggests that the association between subjective SES and health could be spurious. They argued that an individual’s assessment of their own SES is mediated by other factors such as their health status or that these subjective ratings are affected by a response bias or other individual/personality variables, such as self-esteem. However studies</w:t>
      </w:r>
      <w:r w:rsidRPr="007C2FAA">
        <w:t xml:space="preserve"> </w:t>
      </w:r>
      <w:r w:rsidRPr="007C2FAA">
        <w:rPr>
          <w:rFonts w:ascii="Times New Roman" w:hAnsi="Times New Roman" w:cs="Times New Roman"/>
          <w:sz w:val="24"/>
          <w:szCs w:val="24"/>
        </w:rPr>
        <w:t xml:space="preserve">testing the </w:t>
      </w:r>
      <w:r w:rsidR="00113186" w:rsidRPr="007C2FAA">
        <w:rPr>
          <w:rFonts w:ascii="Times New Roman" w:hAnsi="Times New Roman" w:cs="Times New Roman"/>
          <w:sz w:val="24"/>
          <w:szCs w:val="24"/>
        </w:rPr>
        <w:t>test-</w:t>
      </w:r>
      <w:r w:rsidRPr="007C2FAA">
        <w:rPr>
          <w:rFonts w:ascii="Times New Roman" w:hAnsi="Times New Roman" w:cs="Times New Roman"/>
          <w:sz w:val="24"/>
          <w:szCs w:val="24"/>
        </w:rPr>
        <w:t xml:space="preserve">retest reliability and predictive utility of subjective SES in large, </w:t>
      </w:r>
      <w:r w:rsidR="00113186" w:rsidRPr="007C2FAA">
        <w:rPr>
          <w:rFonts w:ascii="Times New Roman" w:hAnsi="Times New Roman" w:cs="Times New Roman"/>
          <w:sz w:val="24"/>
          <w:szCs w:val="24"/>
        </w:rPr>
        <w:t>multi-ethnic</w:t>
      </w:r>
      <w:r w:rsidRPr="007C2FAA">
        <w:rPr>
          <w:rFonts w:ascii="Times New Roman" w:hAnsi="Times New Roman" w:cs="Times New Roman"/>
          <w:sz w:val="24"/>
          <w:szCs w:val="24"/>
        </w:rPr>
        <w:t xml:space="preserve"> national samples both in </w:t>
      </w:r>
      <w:r w:rsidR="00113186" w:rsidRPr="007C2FAA">
        <w:rPr>
          <w:rFonts w:ascii="Times New Roman" w:hAnsi="Times New Roman" w:cs="Times New Roman"/>
          <w:sz w:val="24"/>
          <w:szCs w:val="24"/>
        </w:rPr>
        <w:t xml:space="preserve">the </w:t>
      </w:r>
      <w:r w:rsidRPr="007C2FAA">
        <w:rPr>
          <w:rFonts w:ascii="Times New Roman" w:hAnsi="Times New Roman" w:cs="Times New Roman"/>
          <w:sz w:val="24"/>
          <w:szCs w:val="24"/>
        </w:rPr>
        <w:t xml:space="preserve">UK and </w:t>
      </w:r>
      <w:r w:rsidR="00113186" w:rsidRPr="007C2FAA">
        <w:rPr>
          <w:rFonts w:ascii="Times New Roman" w:hAnsi="Times New Roman" w:cs="Times New Roman"/>
          <w:sz w:val="24"/>
          <w:szCs w:val="24"/>
        </w:rPr>
        <w:t xml:space="preserve">the </w:t>
      </w:r>
      <w:r w:rsidRPr="007C2FAA">
        <w:rPr>
          <w:rFonts w:ascii="Times New Roman" w:hAnsi="Times New Roman" w:cs="Times New Roman"/>
          <w:sz w:val="24"/>
          <w:szCs w:val="24"/>
        </w:rPr>
        <w:t xml:space="preserve">US have showed that this measure consistently presents adequate test–retest reliability, and is associated with self-reported health even after controlling for traditional measures of SES </w:t>
      </w:r>
      <w:r w:rsidRPr="007C2FAA">
        <w:rPr>
          <w:rFonts w:ascii="Times New Roman" w:hAnsi="Times New Roman" w:cs="Times New Roman"/>
          <w:sz w:val="24"/>
          <w:szCs w:val="24"/>
        </w:rPr>
        <w:fldChar w:fldCharType="begin">
          <w:fldData xml:space="preserve">PEVuZE5vdGU+PENpdGU+PEF1dGhvcj5TaW5naC1NYW5vdXg8L0F1dGhvcj48WWVhcj4yMDA1PC9Z
ZWFyPjxSZWNOdW0+MzEyPC9SZWNOdW0+PERpc3BsYXlUZXh0PihPcGVyYXJpbzxzdHlsZSBmYWNl
PSJpdGFsaWMiPiBldCBhbC48L3N0eWxlPiwgMjAwNDsgU2luZ2gtTWFub3V4PHN0eWxlIGZhY2U9
Iml0YWxpYyI+IGV0IGFsLjwvc3R5bGU+LCAyMDA1KTwvRGlzcGxheVRleHQ+PHJlY29yZD48cmVj
LW51bWJlcj4zMTI8L3JlYy1udW1iZXI+PGZvcmVpZ24ta2V5cz48a2V5IGFwcD0iRU4iIGRiLWlk
PSJwdGZzZncyZTdmdnYwd2UwenNweHRmZndwZWFleHJ4cHIyeHMiPjMxMjwva2V5PjwvZm9yZWln
bi1rZXlzPjxyZWYtdHlwZSBuYW1lPSJKb3VybmFsIEFydGljbGUiPjE3PC9yZWYtdHlwZT48Y29u
dHJpYnV0b3JzPjxhdXRob3JzPjxhdXRob3I+U2luZ2gtTWFub3V4LCBBcmNoYW5hPC9hdXRob3I+
PGF1dGhvcj5NYXJtb3QsIE1pY2hhZWwgRy48L2F1dGhvcj48YXV0aG9yPkFkbGVyLCBOYW5jeSBF
LjwvYXV0aG9yPjwvYXV0aG9ycz48L2NvbnRyaWJ1dG9ycz48dGl0bGVzPjx0aXRsZT5Eb2VzIFN1
YmplY3RpdmUgU29jaWFsIFN0YXR1cyBQcmVkaWN0IEhlYWx0aCBhbmQgQ2hhbmdlIGluIEhlYWx0
aCBTdGF0dXMgQmV0dGVyIFRoYW4gT2JqZWN0aXZlIFN0YXR1cz88L3RpdGxlPjxzZWNvbmRhcnkt
dGl0bGU+UHN5Y2hvc29tYXRpYyBNZWRpY2luZTwvc2Vjb25kYXJ5LXRpdGxlPjwvdGl0bGVzPjxw
ZXJpb2RpY2FsPjxmdWxsLXRpdGxlPlBzeWNob3NvbWF0aWMgTWVkaWNpbmU8L2Z1bGwtdGl0bGU+
PC9wZXJpb2RpY2FsPjxwYWdlcz44NTUtODYxPC9wYWdlcz48dm9sdW1lPjY3PC92b2x1bWU+PG51
bWJlcj42PC9udW1iZXI+PGRhdGVzPjx5ZWFyPjIwMDU8L3llYXI+PHB1Yi1kYXRlcz48ZGF0ZT5O
b3ZlbWJlciAxLCAyMDA1PC9kYXRlPjwvcHViLWRhdGVzPjwvZGF0ZXM+PHVybHM+PHJlbGF0ZWQt
dXJscz48dXJsPmh0dHA6Ly93d3cucHN5Y2hvc29tYXRpY21lZGljaW5lLm9yZy9jb250ZW50LzY3
LzYvODU1LmFic3RyYWN0IDwvdXJsPjwvcmVsYXRlZC11cmxzPjwvdXJscz48ZWxlY3Ryb25pYy1y
ZXNvdXJjZS1udW0+MTAuMTA5Ny8wMS5wc3kuMDAwMDE4ODQzNC41Mjk0MS5hMDwvZWxlY3Ryb25p
Yy1yZXNvdXJjZS1udW0+PC9yZWNvcmQ+PC9DaXRlPjxDaXRlPjxBdXRob3I+T3BlcmFyaW88L0F1
dGhvcj48WWVhcj4yMDA0PC9ZZWFyPjxSZWNOdW0+NDc8L1JlY051bT48cmVjb3JkPjxyZWMtbnVt
YmVyPjQ3PC9yZWMtbnVtYmVyPjxmb3JlaWduLWtleXM+PGtleSBhcHA9IkVOIiBkYi1pZD0icHRm
c2Z3MmU3ZnZ2MHdlMHpzcHh0ZmZ3cGVhZXhyeHByMnhzIj40Nzwva2V5PjwvZm9yZWlnbi1rZXlz
PjxyZWYtdHlwZSBuYW1lPSJKb3VybmFsIEFydGljbGUiPjE3PC9yZWYtdHlwZT48Y29udHJpYnV0
b3JzPjxhdXRob3JzPjxhdXRob3I+T3BlcmFyaW8sIERvbjwvYXV0aG9yPjxhdXRob3I+QWRsZXIs
IE5hbmN5IEUuPC9hdXRob3I+PGF1dGhvcj5XaWxsaWFtcywgRGF2aWQgUi48L2F1dGhvcj48L2F1
dGhvcnM+PC9jb250cmlidXRvcnM+PHRpdGxlcz48dGl0bGU+U3ViamVjdGl2ZSBzb2NpYWwgc3Rh
dHVzOiByZWxpYWJpbGl0eSBhbmQgcHJlZGljdGl2ZSB1dGlsaXR5IGZvciBnbG9iYWwgaGVhbHRo
PC90aXRsZT48c2Vjb25kYXJ5LXRpdGxlPlBzeWNob2xvZ3kgJmFtcDsgSGVhbHRoPC9zZWNvbmRh
cnktdGl0bGU+PC90aXRsZXM+PHBlcmlvZGljYWw+PGZ1bGwtdGl0bGU+UHN5Y2hvbG9neSAmYW1w
OyBIZWFsdGg8L2Z1bGwtdGl0bGU+PC9wZXJpb2RpY2FsPjxwYWdlcz4yMzctMjQ2PC9wYWdlcz48
dm9sdW1lPjE5PC92b2x1bWU+PG51bWJlcj4yPC9udW1iZXI+PGRhdGVzPjx5ZWFyPjIwMDQ8L3ll
YXI+PHB1Yi1kYXRlcz48ZGF0ZT4wNC8wMSYjeEQ7MjAxMS8wNy8xMjwvZGF0ZT48L3B1Yi1kYXRl
cz48L2RhdGVzPjxwdWJsaXNoZXI+Um91dGxlZGdlPC9wdWJsaXNoZXI+PHVybHM+PHJlbGF0ZWQt
dXJscz48dXJsPmh0dHA6Ly93d3cudGFuZGZvbmxpbmUuY29tL2RvaS9hYnMvMTAuMTA4MC8wODg3
MDQ0MDMxMDAwMTYzODA5OCA8L3VybD48L3JlbGF0ZWQtdXJscz48L3VybHM+PC9yZWNvcmQ+PC9D
aXRlPjwvRW5kTm90ZT4A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PEVuZE5vdGU+PENpdGU+PEF1dGhvcj5TaW5naC1NYW5vdXg8L0F1dGhvcj48WWVhcj4yMDA1PC9Z
ZWFyPjxSZWNOdW0+MzEyPC9SZWNOdW0+PERpc3BsYXlUZXh0PihPcGVyYXJpbzxzdHlsZSBmYWNl
PSJpdGFsaWMiPiBldCBhbC48L3N0eWxlPiwgMjAwNDsgU2luZ2gtTWFub3V4PHN0eWxlIGZhY2U9
Iml0YWxpYyI+IGV0IGFsLjwvc3R5bGU+LCAyMDA1KTwvRGlzcGxheVRleHQ+PHJlY29yZD48cmVj
LW51bWJlcj4zMTI8L3JlYy1udW1iZXI+PGZvcmVpZ24ta2V5cz48a2V5IGFwcD0iRU4iIGRiLWlk
PSJwdGZzZncyZTdmdnYwd2UwenNweHRmZndwZWFleHJ4cHIyeHMiPjMxMjwva2V5PjwvZm9yZWln
bi1rZXlzPjxyZWYtdHlwZSBuYW1lPSJKb3VybmFsIEFydGljbGUiPjE3PC9yZWYtdHlwZT48Y29u
dHJpYnV0b3JzPjxhdXRob3JzPjxhdXRob3I+U2luZ2gtTWFub3V4LCBBcmNoYW5hPC9hdXRob3I+
PGF1dGhvcj5NYXJtb3QsIE1pY2hhZWwgRy48L2F1dGhvcj48YXV0aG9yPkFkbGVyLCBOYW5jeSBF
LjwvYXV0aG9yPjwvYXV0aG9ycz48L2NvbnRyaWJ1dG9ycz48dGl0bGVzPjx0aXRsZT5Eb2VzIFN1
YmplY3RpdmUgU29jaWFsIFN0YXR1cyBQcmVkaWN0IEhlYWx0aCBhbmQgQ2hhbmdlIGluIEhlYWx0
aCBTdGF0dXMgQmV0dGVyIFRoYW4gT2JqZWN0aXZlIFN0YXR1cz88L3RpdGxlPjxzZWNvbmRhcnkt
dGl0bGU+UHN5Y2hvc29tYXRpYyBNZWRpY2luZTwvc2Vjb25kYXJ5LXRpdGxlPjwvdGl0bGVzPjxw
ZXJpb2RpY2FsPjxmdWxsLXRpdGxlPlBzeWNob3NvbWF0aWMgTWVkaWNpbmU8L2Z1bGwtdGl0bGU+
PC9wZXJpb2RpY2FsPjxwYWdlcz44NTUtODYxPC9wYWdlcz48dm9sdW1lPjY3PC92b2x1bWU+PG51
bWJlcj42PC9udW1iZXI+PGRhdGVzPjx5ZWFyPjIwMDU8L3llYXI+PHB1Yi1kYXRlcz48ZGF0ZT5O
b3ZlbWJlciAxLCAyMDA1PC9kYXRlPjwvcHViLWRhdGVzPjwvZGF0ZXM+PHVybHM+PHJlbGF0ZWQt
dXJscz48dXJsPmh0dHA6Ly93d3cucHN5Y2hvc29tYXRpY21lZGljaW5lLm9yZy9jb250ZW50LzY3
LzYvODU1LmFic3RyYWN0IDwvdXJsPjwvcmVsYXRlZC11cmxzPjwvdXJscz48ZWxlY3Ryb25pYy1y
ZXNvdXJjZS1udW0+MTAuMTA5Ny8wMS5wc3kuMDAwMDE4ODQzNC41Mjk0MS5hMDwvZWxlY3Ryb25p
Yy1yZXNvdXJjZS1udW0+PC9yZWNvcmQ+PC9DaXRlPjxDaXRlPjxBdXRob3I+T3BlcmFyaW88L0F1
dGhvcj48WWVhcj4yMDA0PC9ZZWFyPjxSZWNOdW0+NDc8L1JlY051bT48cmVjb3JkPjxyZWMtbnVt
YmVyPjQ3PC9yZWMtbnVtYmVyPjxmb3JlaWduLWtleXM+PGtleSBhcHA9IkVOIiBkYi1pZD0icHRm
c2Z3MmU3ZnZ2MHdlMHpzcHh0ZmZ3cGVhZXhyeHByMnhzIj40Nzwva2V5PjwvZm9yZWlnbi1rZXlz
PjxyZWYtdHlwZSBuYW1lPSJKb3VybmFsIEFydGljbGUiPjE3PC9yZWYtdHlwZT48Y29udHJpYnV0
b3JzPjxhdXRob3JzPjxhdXRob3I+T3BlcmFyaW8sIERvbjwvYXV0aG9yPjxhdXRob3I+QWRsZXIs
IE5hbmN5IEUuPC9hdXRob3I+PGF1dGhvcj5XaWxsaWFtcywgRGF2aWQgUi48L2F1dGhvcj48L2F1
dGhvcnM+PC9jb250cmlidXRvcnM+PHRpdGxlcz48dGl0bGU+U3ViamVjdGl2ZSBzb2NpYWwgc3Rh
dHVzOiByZWxpYWJpbGl0eSBhbmQgcHJlZGljdGl2ZSB1dGlsaXR5IGZvciBnbG9iYWwgaGVhbHRo
PC90aXRsZT48c2Vjb25kYXJ5LXRpdGxlPlBzeWNob2xvZ3kgJmFtcDsgSGVhbHRoPC9zZWNvbmRh
cnktdGl0bGU+PC90aXRsZXM+PHBlcmlvZGljYWw+PGZ1bGwtdGl0bGU+UHN5Y2hvbG9neSAmYW1w
OyBIZWFsdGg8L2Z1bGwtdGl0bGU+PC9wZXJpb2RpY2FsPjxwYWdlcz4yMzctMjQ2PC9wYWdlcz48
dm9sdW1lPjE5PC92b2x1bWU+PG51bWJlcj4yPC9udW1iZXI+PGRhdGVzPjx5ZWFyPjIwMDQ8L3ll
YXI+PHB1Yi1kYXRlcz48ZGF0ZT4wNC8wMSYjeEQ7MjAxMS8wNy8xMjwvZGF0ZT48L3B1Yi1kYXRl
cz48L2RhdGVzPjxwdWJsaXNoZXI+Um91dGxlZGdlPC9wdWJsaXNoZXI+PHVybHM+PHJlbGF0ZWQt
dXJscz48dXJsPmh0dHA6Ly93d3cudGFuZGZvbmxpbmUuY29tL2RvaS9hYnMvMTAuMTA4MC8wODg3
MDQ0MDMxMDAwMTYzODA5OCA8L3VybD48L3JlbGF0ZWQtdXJscz48L3VybHM+PC9yZWNvcmQ+PC9D
aXRlPjwvRW5kTm90ZT4A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23" w:tooltip="Operario, 2004 #47" w:history="1">
        <w:r w:rsidR="00CA49C9" w:rsidRPr="007C2FAA">
          <w:rPr>
            <w:rFonts w:ascii="Times New Roman" w:hAnsi="Times New Roman" w:cs="Times New Roman"/>
            <w:noProof/>
            <w:sz w:val="24"/>
            <w:szCs w:val="24"/>
          </w:rPr>
          <w:t>Operario</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2004</w:t>
        </w:r>
      </w:hyperlink>
      <w:r w:rsidR="00CB1951" w:rsidRPr="007C2FAA">
        <w:rPr>
          <w:rFonts w:ascii="Times New Roman" w:hAnsi="Times New Roman" w:cs="Times New Roman"/>
          <w:noProof/>
          <w:sz w:val="24"/>
          <w:szCs w:val="24"/>
        </w:rPr>
        <w:t xml:space="preserve">; </w:t>
      </w:r>
      <w:hyperlink w:anchor="_ENREF_398" w:tooltip="Singh-Manoux, 2005 #312" w:history="1">
        <w:r w:rsidR="00CA49C9" w:rsidRPr="007C2FAA">
          <w:rPr>
            <w:rFonts w:ascii="Times New Roman" w:hAnsi="Times New Roman" w:cs="Times New Roman"/>
            <w:noProof/>
            <w:sz w:val="24"/>
            <w:szCs w:val="24"/>
          </w:rPr>
          <w:t>Singh-Manoux</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Based on the results of these studies the argument for response bias can be ruled out. Although the effect of psychosocial variables on the causal link between SES and health needs further testing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&lt;EndNote&gt;&lt;Cite&gt;&lt;Author&gt;Singh-Manoux&lt;/Author&gt;&lt;Year&gt;2005&lt;/Year&gt;&lt;RecNum&gt;312&lt;/RecNum&gt;&lt;DisplayText&gt;(Singh-Manoux&lt;style face="italic"&gt; et al.&lt;/style&gt;, 2005)&lt;/DisplayText&gt;&lt;record&gt;&lt;rec-number&gt;312&lt;/rec-number&gt;&lt;foreign-keys&gt;&lt;key app="EN" db-id="ptfsfw2e7fvv0we0zspxtffwpeaexrxpr2xs"&gt;312&lt;/key&gt;&lt;/foreign-keys&gt;&lt;ref-type name="Journal Article"&gt;17&lt;/ref-type&gt;&lt;contributors&gt;&lt;authors&gt;&lt;author&gt;Singh-Manoux, Archana&lt;/author&gt;&lt;author&gt;Marmot, Michael G.&lt;/author&gt;&lt;author&gt;Adler, Nancy E.&lt;/author&gt;&lt;/authors&gt;&lt;/contributors&gt;&lt;titles&gt;&lt;title&gt;Does Subjective Social Status Predict Health and Change in Health Status Better Than Objective Status?&lt;/title&gt;&lt;secondary-title&gt;Psychosomatic Medicine&lt;/secondary-title&gt;&lt;/titles&gt;&lt;periodical&gt;&lt;full-title&gt;Psychosomatic Medicine&lt;/full-title&gt;&lt;/periodical&gt;&lt;pages&gt;855-861&lt;/pages&gt;&lt;volume&gt;67&lt;/volume&gt;&lt;number&gt;6&lt;/number&gt;&lt;dates&gt;&lt;year&gt;2005&lt;/year&gt;&lt;pub-dates&gt;&lt;date&gt;November 1, 2005&lt;/date&gt;&lt;/pub-dates&gt;&lt;/dates&gt;&lt;urls&gt;&lt;related-urls&gt;&lt;url&gt;http://www.psychosomaticmedicine.org/content/67/6/855.abstract &lt;/url&gt;&lt;/related-urls&gt;&lt;/urls&gt;&lt;electronic-resource-num&gt;10.1097/01.psy.0000188434.52941.a0&lt;/electronic-resource-num&gt;&lt;/record&gt;&lt;/Cite&gt;&lt;/EndNote&gt;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98" w:tooltip="Singh-Manoux, 2005 #312" w:history="1">
        <w:r w:rsidR="00CA49C9" w:rsidRPr="007C2FAA">
          <w:rPr>
            <w:rFonts w:ascii="Times New Roman" w:hAnsi="Times New Roman" w:cs="Times New Roman"/>
            <w:noProof/>
            <w:sz w:val="24"/>
            <w:szCs w:val="24"/>
          </w:rPr>
          <w:t>Singh-Manoux</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r w:rsidRPr="007C2FAA">
        <w:rPr>
          <w:rStyle w:val="apple-converted-space"/>
          <w:rFonts w:ascii="Times New Roman" w:hAnsi="Times New Roman" w:cs="Times New Roman"/>
          <w:sz w:val="24"/>
          <w:szCs w:val="24"/>
        </w:rPr>
        <w:t> </w:t>
      </w:r>
    </w:p>
    <w:p w:rsidR="00E56732" w:rsidRPr="007C2FAA" w:rsidRDefault="00E56732" w:rsidP="0076232B">
      <w:pPr>
        <w:pStyle w:val="Heading5"/>
        <w:spacing w:line="360" w:lineRule="auto"/>
      </w:pPr>
      <w:r w:rsidRPr="007C2FAA">
        <w:t>Subjective SES, clinical status, oral health related behaviours and OHQoL</w:t>
      </w:r>
    </w:p>
    <w:p w:rsidR="00E56732" w:rsidRPr="007C2FAA" w:rsidRDefault="00E56732"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Evidence on subjective SES as a correlate of oral health is scarce. The systematic review found only one study of subjective SES in relation to oral health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&lt;EndNote&gt;&lt;Cite&gt;&lt;Author&gt;Sanders&lt;/Author&gt;&lt;Year&gt;2006&lt;/Year&gt;&lt;RecNum&gt;98&lt;/RecNum&gt;&lt;DisplayText&gt;(Sanders&lt;style face="italic"&gt; et al.&lt;/style&gt;, 2006a)&lt;/DisplayText&gt;&lt;record&gt;&lt;rec-number&gt;98&lt;/rec-number&gt;&lt;foreign-keys&gt;&lt;key app="EN" db-id="ptfsfw2e7fvv0we0zspxtffwpeaexrxpr2xs"&gt;98&lt;/key&gt;&lt;/foreign-keys&gt;&lt;ref-type name="Journal Article"&gt;17&lt;/ref-type&gt;&lt;contributors&gt;&lt;authors&gt;&lt;author&gt;Sanders, Anne E.&lt;/author&gt;&lt;author&gt;Slade, Gary D.&lt;/author&gt;&lt;author&gt;Turrell, Gavin&lt;/author&gt;&lt;author&gt;John Spencer, A.&lt;/author&gt;&lt;author&gt;Marcenes, Wagner&lt;/author&gt;&lt;/authors&gt;&lt;/contributors&gt;&lt;titles&gt;&lt;title&gt;The shape of the socioeconomic–oral health gradient: implications for theoretical explanations&lt;/title&gt;&lt;secondary-title&gt;Community Dentistry and Oral Epidemiology&lt;/secondary-title&gt;&lt;/titles&gt;&lt;periodical&gt;&lt;full-title&gt;Community Dentistry and Oral Epidemiology&lt;/full-title&gt;&lt;/periodical&gt;&lt;pages&gt;310-319&lt;/pages&gt;&lt;volume&gt;34&lt;/volume&gt;&lt;number&gt;4&lt;/number&gt;&lt;keywords&gt;&lt;keyword&gt;dental health surveys&lt;/keyword&gt;&lt;keyword&gt;income&lt;/keyword&gt;&lt;keyword&gt;inequalities&lt;/keyword&gt;&lt;keyword&gt;middle aged&lt;/keyword&gt;&lt;keyword&gt;social hierarchy&lt;/keyword&gt;&lt;/keywords&gt;&lt;dates&gt;&lt;year&gt;2006&lt;/year&gt;&lt;/dates&gt;&lt;publisher&gt;Blackwell Publishing Ltd&lt;/publisher&gt;&lt;urls&gt;&lt;related-urls&gt;&lt;url&gt;http://dx.doi.org/10.1111/j.1600-0528.2006.00286.x &lt;/url&gt;&lt;/related-urls&gt;&lt;/urls&gt;&lt;/record&gt;&lt;/Cite&gt;&lt;/EndNote&gt;</w:instrText>
      </w:r>
      <w:r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71" w:tooltip="Sanders, 2006 #98" w:history="1">
        <w:r w:rsidR="00CA49C9" w:rsidRPr="007C2FAA">
          <w:rPr>
            <w:rFonts w:ascii="Times New Roman" w:hAnsi="Times New Roman" w:cs="Times New Roman"/>
            <w:noProof/>
            <w:sz w:val="24"/>
            <w:szCs w:val="24"/>
          </w:rPr>
          <w:t>Sanders</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2006a</w:t>
        </w:r>
      </w:hyperlink>
      <w:r w:rsidR="00F743E3"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The study conducted among 2,915 Australian adults aged 43–57 years reported that people with lower subjective SES (as measured using the MacArthur Scale of Subjective Social Status) had &lt; 24 teeth, rated their oral heath as poor or fair and were less satisfied with their ability to chew. Lower levels of subjective SES were also related to worse OHQoL. Thus an increase in the prevalence of oral conditions was seen to be related to a decrease in the subjective SES. This relationship existed even after adjusting </w:t>
      </w:r>
      <w:r w:rsidRPr="007C2FAA">
        <w:rPr>
          <w:rFonts w:ascii="Times New Roman" w:hAnsi="Times New Roman" w:cs="Times New Roman"/>
          <w:sz w:val="24"/>
          <w:szCs w:val="24"/>
          <w:lang w:val="en-US"/>
        </w:rPr>
        <w:t xml:space="preserve">age, sex, country of birth, </w:t>
      </w:r>
      <w:r w:rsidR="0032405A" w:rsidRPr="007C2FAA">
        <w:rPr>
          <w:rFonts w:ascii="Times New Roman" w:hAnsi="Times New Roman" w:cs="Times New Roman"/>
          <w:sz w:val="24"/>
          <w:szCs w:val="24"/>
          <w:lang w:val="en-US"/>
        </w:rPr>
        <w:t xml:space="preserve">smoking, alcohol use, </w:t>
      </w:r>
      <w:r w:rsidRPr="007C2FAA">
        <w:rPr>
          <w:rFonts w:ascii="Times New Roman" w:hAnsi="Times New Roman" w:cs="Times New Roman"/>
          <w:sz w:val="24"/>
          <w:szCs w:val="24"/>
          <w:lang w:val="en-US"/>
        </w:rPr>
        <w:t xml:space="preserve">body mass index, frequency of tooth brushing and interdental cleaning. </w:t>
      </w:r>
      <w:r w:rsidRPr="007C2FAA">
        <w:rPr>
          <w:rFonts w:ascii="Times New Roman" w:hAnsi="Times New Roman" w:cs="Times New Roman"/>
          <w:sz w:val="24"/>
          <w:szCs w:val="24"/>
        </w:rPr>
        <w:lastRenderedPageBreak/>
        <w:t>Although this study provided evidence for the potential association between subjective SES and oral health, it does not clearly indicate a causal relationship. Thus, a longitudinal study is needed to test this relationship further.</w:t>
      </w:r>
    </w:p>
    <w:p w:rsidR="00E56732" w:rsidRPr="007C2FAA" w:rsidRDefault="00E56732" w:rsidP="0076232B">
      <w:pPr>
        <w:pStyle w:val="Heading5"/>
        <w:spacing w:line="360" w:lineRule="auto"/>
      </w:pPr>
      <w:r w:rsidRPr="007C2FAA">
        <w:t>Subjective SES and General Health</w:t>
      </w:r>
    </w:p>
    <w:p w:rsidR="00E56732" w:rsidRPr="007C2FAA" w:rsidRDefault="00E56732"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Given the lack of evidence linking subjective SES and oral health, a review of the general health literature reveals several studies across different populations in which higher subjective SES is associated with better health. Moreover, these relations generally remained after controlling for objective indicators of SES</w:t>
      </w:r>
      <w:r w:rsidR="006735C2" w:rsidRPr="007C2FAA">
        <w:rPr>
          <w:rFonts w:ascii="Times New Roman" w:hAnsi="Times New Roman" w:cs="Times New Roman"/>
          <w:sz w:val="24"/>
          <w:szCs w:val="24"/>
        </w:rPr>
        <w:t xml:space="preserve"> </w:t>
      </w:r>
      <w:r w:rsidR="006735C2" w:rsidRPr="007C2FAA">
        <w:rPr>
          <w:rFonts w:ascii="Times New Roman" w:hAnsi="Times New Roman" w:cs="Times New Roman"/>
          <w:sz w:val="24"/>
          <w:szCs w:val="24"/>
        </w:rPr>
        <w:fldChar w:fldCharType="begin">
          <w:fldData xml:space="preserve">PEVuZE5vdGU+PENpdGU+PEF1dGhvcj5EZW1ha2Frb3M8L0F1dGhvcj48WWVhcj4yMDA4PC9ZZWFy
PjxSZWNOdW0+NzA8L1JlY051bT48RGlzcGxheVRleHQ+KE9zdHJvdmU8c3R5bGUgZmFjZT0iaXRh
bGljIj4gZXQgYWwuPC9zdHlsZT4sIDIwMDA7IFNpbmdoLU1hbm91eDxzdHlsZSBmYWNlPSJpdGFs
aWMiPiBldCBhbC48L3N0eWxlPiwgMjAwMzsgU2luZ2gtTWFub3V4PHN0eWxlIGZhY2U9Iml0YWxp
YyI+IGV0IGFsLjwvc3R5bGU+LCAyMDA1OyBGcmFuemluaSBhbmQgRmVybmFuZGV6LUVzcXVlciwg
MjAwNjsgRGVtYWtha29zPHN0eWxlIGZhY2U9Iml0YWxpYyI+IGV0IGFsLjwvc3R5bGU+LCAyMDA4
KTwvRGlzcGxheVRleHQ+PHJlY29yZD48cmVjLW51bWJlcj43MDwvcmVjLW51bWJlcj48Zm9yZWln
bi1rZXlzPjxrZXkgYXBwPSJFTiIgZGItaWQ9InB0ZnNmdzJlN2Z2djB3ZTB6c3B4dGZmd3BlYWV4
cnhwcjJ4cyI+NzA8L2tleT48L2ZvcmVpZ24ta2V5cz48cmVmLXR5cGUgbmFtZT0iSm91cm5hbCBB
cnRpY2xlIj4xNzwvcmVmLXR5cGU+PGNvbnRyaWJ1dG9ycz48YXV0aG9ycz48YXV0aG9yPkRlbWFr
YWtvcywgUGFuYXlvdGVzPC9hdXRob3I+PGF1dGhvcj5OYXpyb28sIEphbWVzPC9hdXRob3I+PGF1
dGhvcj5CcmVlemUsIEVsaXphYmV0aDwvYXV0aG9yPjxhdXRob3I+TWFybW90LCBNaWNoYWVsPC9h
dXRob3I+PC9hdXRob3JzPjwvY29udHJpYnV0b3JzPjx0aXRsZXM+PHRpdGxlPlNvY2lvZWNvbm9t
aWMgc3RhdHVzIGFuZCBoZWFsdGg6IFRoZSByb2xlIG9mIHN1YmplY3RpdmUgc29jaWFsIHN0YXR1
czwvdGl0bGU+PHNlY29uZGFyeS10aXRsZT5Tb2NpYWwgU2NpZW5jZSAmYW1wOyBhbXA7IE1lZGlj
aW5lPC9zZWNvbmRhcnktdGl0bGU+PC90aXRsZXM+PHBlcmlvZGljYWw+PGZ1bGwtdGl0bGU+U29j
aWFsIFNjaWVuY2UgJmFtcDsgYW1wOyBNZWRpY2luZTwvZnVsbC10aXRsZT48L3BlcmlvZGljYWw+
PHBhZ2VzPjMzMC0zNDA8L3BhZ2VzPjx2b2x1bWU+Njc8L3ZvbHVtZT48bnVtYmVyPjI8L251bWJl
cj48a2V5d29yZHM+PGtleXdvcmQ+U3ViamVjdGl2ZSBzb2NpYWwgc3RhdHVzPC9rZXl3b3JkPjxr
ZXl3b3JkPkhlYWx0aCBpbmVxdWFsaXRpZXM8L2tleXdvcmQ+PGtleXdvcmQ+RWR1Y2F0aW9uPC9r
ZXl3b3JkPjxrZXl3b3JkPldlYWx0aDwva2V5d29yZD48a2V5d29yZD5VSzwva2V5d29yZD48a2V5
d29yZD5PY2N1cGF0aW9uYWwgY2xhc3M8L2tleXdvcmQ+PGtleXdvcmQ+T2xkIGFnZTwva2V5d29y
ZD48L2tleXdvcmRzPjxkYXRlcz48eWVhcj4yMDA4PC95ZWFyPjwvZGF0ZXM+PHVybHM+PHJlbGF0
ZWQtdXJscz48dXJsPmh0dHA6Ly93d3cuc2NpZW5jZWRpcmVjdC5jb20vc2NpZW5jZS9hcnRpY2xl
L3BpaS9TMDI3Nzk1MzYwODAwMTYwMyA8L3VybD48L3JlbGF0ZWQtdXJscz48L3VybHM+PC9yZWNv
cmQ+PC9DaXRlPjxDaXRlPjxBdXRob3I+RnJhbnppbmk8L0F1dGhvcj48WWVhcj4yMDA2PC9ZZWFy
PjxSZWNOdW0+NDcwPC9SZWNOdW0+PHJlY29yZD48cmVjLW51bWJlcj40NzA8L3JlYy1udW1iZXI+
PGZvcmVpZ24ta2V5cz48a2V5IGFwcD0iRU4iIGRiLWlkPSJwdGZzZncyZTdmdnYwd2UwenNweHRm
ZndwZWFleHJ4cHIyeHMiPjQ3MDwva2V5PjwvZm9yZWlnbi1rZXlzPjxyZWYtdHlwZSBuYW1lPSJK
b3VybmFsIEFydGljbGUiPjE3PC9yZWYtdHlwZT48Y29udHJpYnV0b3JzPjxhdXRob3JzPjxhdXRo
b3I+RnJhbnppbmksIEwuPC9hdXRob3I+PGF1dGhvcj5GZXJuYW5kZXotRXNxdWVyLCBNLiBFLjwv
YXV0aG9yPjwvYXV0aG9ycz48L2NvbnRyaWJ1dG9ycz48YXV0aC1hZGRyZXNzPlVuaXZlcnNpdHkg
b2YgVGV4YXMsIFNjaG9vbCBvZiBQdWJsaWMgSGVhbHRoLCBIb3VzdG9uLCBUWCwgVW5pdGVkIFN0
YXRlczwvYXV0aC1hZGRyZXNzPjx0aXRsZXM+PHRpdGxlPlRoZSBhc3NvY2lhdGlvbiBvZiBzdWJq
ZWN0aXZlIHNvY2lhbCBzdGF0dXMgYW5kIGhlYWx0aCBpbiBsb3ctaW5jb21lIE1leGljYW4tb3Jp
Z2luIGluZGl2aWR1YWxzIGluIFRleGFzPC90aXRsZT48c2Vjb25kYXJ5LXRpdGxlPlNvY2lhbCBT
Y2llbmNlIGFuZCBNZWRpY2luZTwvc2Vjb25kYXJ5LXRpdGxlPjwvdGl0bGVzPjxwZXJpb2RpY2Fs
PjxmdWxsLXRpdGxlPlNvY2lhbCBTY2llbmNlIGFuZCBNZWRpY2luZTwvZnVsbC10aXRsZT48L3Bl
cmlvZGljYWw+PHBhZ2VzPjc4OC04MDQ8L3BhZ2VzPjx2b2x1bWU+NjM8L3ZvbHVtZT48bnVtYmVy
PjM8L251bWJlcj48a2V5d29yZHM+PGtleXdvcmQ+QWNjdWx0dXJhdGlvbjwva2V5d29yZD48a2V5
d29yZD5IZWFsdGggaW5kaWNhdG9yczwva2V5d29yZD48a2V5d29yZD5NZXhpY2FuLUFtZXJpY2Fu
PC9rZXl3b3JkPjxrZXl3b3JkPlNvY2lhbCBjb21wYXJpc29uczwva2V5d29yZD48a2V5d29yZD5T
b2Npb2Vjb25vbWljIHN0YXR1czwva2V5d29yZD48a2V5d29yZD5TdWJqZWN0aXZlIHN0YXR1czwv
a2V5d29yZD48a2V5d29yZD5VU0E8L2tleXdvcmQ+PC9rZXl3b3Jkcz48ZGF0ZXM+PHllYXI+MjAw
NjwveWVhcj48L2RhdGVzPjx1cmxzPjxyZWxhdGVkLXVybHM+PHVybD5odHRwOi8vd3d3LnNjb3B1
cy5jb20vaW53YXJkL3JlY29yZC51cmw/ZWlkPTItczIuMC0zMzc0NDgwODI2NCZhbXA7cGFydG5l
cklEPTQwJmFtcDttZDU9NTQwMGQ3M2JhNjY1OTMzZTAyNWUxMTM4ZTNhNzMwYjIgPC91cmw+PC9y
ZWxhdGVkLXVybHM+PC91cmxzPjwvcmVjb3JkPjwvQ2l0ZT48Q2l0ZT48QXV0aG9yPk9zdHJvdmU8
L0F1dGhvcj48WWVhcj4yMDAwPC9ZZWFyPjxSZWNOdW0+NTU3PC9SZWNOdW0+PHJlY29yZD48cmVj
LW51bWJlcj41NTc8L3JlYy1udW1iZXI+PGZvcmVpZ24ta2V5cz48a2V5IGFwcD0iRU4iIGRiLWlk
PSJwdGZzZncyZTdmdnYwd2UwenNweHRmZndwZWFleHJ4cHIyeHMiPjU1Nzwva2V5PjwvZm9yZWln
bi1rZXlzPjxyZWYtdHlwZSBuYW1lPSJKb3VybmFsIEFydGljbGUiPjE3PC9yZWYtdHlwZT48Y29u
dHJpYnV0b3JzPjxhdXRob3JzPjxhdXRob3I+T3N0cm92ZSwgSi4gTS48L2F1dGhvcj48YXV0aG9y
PkFkbGVyLCBOLiBFLjwvYXV0aG9yPjxhdXRob3I+S3VwcGVybWFubiwgTS48L2F1dGhvcj48YXV0
aG9yPldhc2hpbmd0b24sIEEuIEUuPC9hdXRob3I+PC9hdXRob3JzPjwvY29udHJpYnV0b3JzPjxh
dXRoLWFkZHJlc3M+UHJvZ3JhbSBpbiBIZWFsdGggUHN5Y2hvbG9neSwgVW5pdmVyc2l0eSBvZiBD
YWxpZm9ybmlhLCBTYW4gRnJhbmNpc2NvLCBVU0EuIG9zdHJvdmVAbWFjYWxlc3Rlci5lZHU8L2F1
dGgtYWRkcmVzcz48dGl0bGVzPjx0aXRsZT5PYmplY3RpdmUgYW5kIHN1YmplY3RpdmUgYXNzZXNz
bWVudHMgb2Ygc29jaW9lY29ub21pYyBzdGF0dXMgYW5kIHRoZWlyIHJlbGF0aW9uc2hpcCB0byBz
ZWxmLXJhdGVkIGhlYWx0aCBpbiBhbiBldGhuaWNhbGx5IGRpdmVyc2Ugc2FtcGxlIG9mIHByZWdu
YW50IHdvbWVuPC90aXRsZT48c2Vjb25kYXJ5LXRpdGxlPkhlYWx0aCBwc3ljaG9sb2d5IDogb2Zm
aWNpYWwgam91cm5hbCBvZiB0aGUgRGl2aXNpb24gb2YgSGVhbHRoIFBzeWNob2xvZ3ksIEFtZXJp
Y2FuIFBzeWNob2xvZ2ljYWwgQXNzb2NpYXRpb248L3NlY29uZGFyeS10aXRsZT48L3RpdGxlcz48
cGVyaW9kaWNhbD48ZnVsbC10aXRsZT5IZWFsdGggcHN5Y2hvbG9neSA6IG9mZmljaWFsIGpvdXJu
YWwgb2YgdGhlIERpdmlzaW9uIG9mIEhlYWx0aCBQc3ljaG9sb2d5LCBBbWVyaWNhbiBQc3ljaG9s
b2dpY2FsIEFzc29jaWF0aW9uPC9mdWxsLXRpdGxlPjwvcGVyaW9kaWNhbD48cGFnZXM+NjEzLTg8
L3BhZ2VzPjx2b2x1bWU+MTk8L3ZvbHVtZT48bnVtYmVyPjY8L251bWJlcj48a2V5d29yZHM+PGtl
eXdvcmQ+SHVtYW5zPC9rZXl3b3JkPjxrZXl3b3JkPlByZWduYW5jeSBDb21wbGljYXRpb25zPC9r
ZXl3b3JkPjxrZXl3b3JkPlJlZ3Jlc3Npb24gQW5hbHlzaXM8L2tleXdvcmQ+PGtleXdvcmQ+UmVw
cm9kdWNpYmlsaXR5IG9mIFJlc3VsdHM8L2tleXdvcmQ+PGtleXdvcmQ+SGVhbHRoIFN0YXR1czwv
a2V5d29yZD48a2V5d29yZD5QcmVnbmFuY3k8L2tleXdvcmQ+PGtleXdvcmQ+U29jaW9lY29ub21p
YyBGYWN0b3JzPC9rZXl3b3JkPjxrZXl3b3JkPkV0aG5pYyBHcm91cHM8L2tleXdvcmQ+PGtleXdv
cmQ+Q2FsaWZvcm5pYTwva2V5d29yZD48a2V5d29yZD5GZW1hbGU8L2tleXdvcmQ+PGtleXdvcmQ+
U2VsZi1Bc3Nlc3NtZW50PC9rZXl3b3JkPjwva2V5d29yZHM+PGRhdGVzPjx5ZWFyPjIwMDA8L3ll
YXI+PC9kYXRlcz48dXJscz48cmVsYXRlZC11cmxzPjx1cmw+aHR0cDovL3VrcG1jLmFjLnVrL2Fi
c3RyYWN0L01FRC8xMTEyOTM2NSA8L3VybD48L3JlbGF0ZWQtdXJscz48L3VybHM+PC9yZWNvcmQ+
PC9DaXRlPjxDaXRlPjxBdXRob3I+U2luZ2gtTWFub3V4PC9BdXRob3I+PFllYXI+MjAwMzwvWWVh
cj48UmVjTnVtPjQ4PC9SZWNOdW0+PHJlY29yZD48cmVjLW51bWJlcj40ODwvcmVjLW51bWJlcj48
Zm9yZWlnbi1rZXlzPjxrZXkgYXBwPSJFTiIgZGItaWQ9InB0ZnNmdzJlN2Z2djB3ZTB6c3B4dGZm
d3BlYWV4cnhwcjJ4cyI+NDg8L2tleT48L2ZvcmVpZ24ta2V5cz48cmVmLXR5cGUgbmFtZT0iSm91
cm5hbCBBcnRpY2xlIj4xNzwvcmVmLXR5cGU+PGNvbnRyaWJ1dG9ycz48YXV0aG9ycz48YXV0aG9y
PlNpbmdoLU1hbm91eCwgQS48L2F1dGhvcj48YXV0aG9yPkFkbGVyLCBOLiBFLjwvYXV0aG9yPjxh
dXRob3I+TWFybW90LCBNLiBHLjwvYXV0aG9yPjwvYXV0aG9ycz48L2NvbnRyaWJ1dG9ycz48dGl0
bGVzPjx0aXRsZT5TdWJqZWN0aXZlIHNvY2lhbCBzdGF0dXM6IGl0cyBkZXRlcm1pbmFudHMgYW5k
IGl0cyBhc3NvY2lhdGlvbiB3aXRoIG1lYXN1cmVzIG9mIGlsbC1oZWFsdGggaW4gdGhlIFdoaXRl
aGFsbCBJSSBzdHVkeTwvdGl0bGU+PHNlY29uZGFyeS10aXRsZT5Tb2MgU2NpIE1lZDwvc2Vjb25k
YXJ5LXRpdGxlPjwvdGl0bGVzPjxwZXJpb2RpY2FsPjxmdWxsLXRpdGxlPlNvYyBTY2kgTWVkPC9m
dWxsLXRpdGxlPjwvcGVyaW9kaWNhbD48cGFnZXM+MTMyMSAtIDEzMzM8L3BhZ2VzPjx2b2x1bWU+
NTY8L3ZvbHVtZT48bnVtYmVyPjY8L251bWJlcj48ZGF0ZXM+PHllYXI+MjAwMzwveWVhcj48L2Rh
dGVzPjxhY2Nlc3Npb24tbnVtPmRvaToxMC4xMDE2L1MwMjc3LTk1MzYoMDIpMDAxMzEtNDwvYWNj
ZXNzaW9uLW51bT48dXJscz48L3VybHM+PC9yZWNvcmQ+PC9DaXRlPjxDaXRlPjxBdXRob3I+U2lu
Z2gtTWFub3V4PC9BdXRob3I+PFllYXI+MjAwNTwvWWVhcj48UmVjTnVtPjMxMjwvUmVjTnVtPjxy
ZWNvcmQ+PHJlYy1udW1iZXI+MzEyPC9yZWMtbnVtYmVyPjxmb3JlaWduLWtleXM+PGtleSBhcHA9
IkVOIiBkYi1pZD0icHRmc2Z3MmU3ZnZ2MHdlMHpzcHh0ZmZ3cGVhZXhyeHByMnhzIj4zMTI8L2tl
eT48L2ZvcmVpZ24ta2V5cz48cmVmLXR5cGUgbmFtZT0iSm91cm5hbCBBcnRpY2xlIj4xNzwvcmVm
LXR5cGU+PGNvbnRyaWJ1dG9ycz48YXV0aG9ycz48YXV0aG9yPlNpbmdoLU1hbm91eCwgQXJjaGFu
YTwvYXV0aG9yPjxhdXRob3I+TWFybW90LCBNaWNoYWVsIEcuPC9hdXRob3I+PGF1dGhvcj5BZGxl
ciwgTmFuY3kgRS48L2F1dGhvcj48L2F1dGhvcnM+PC9jb250cmlidXRvcnM+PHRpdGxlcz48dGl0
bGU+RG9lcyBTdWJqZWN0aXZlIFNvY2lhbCBTdGF0dXMgUHJlZGljdCBIZWFsdGggYW5kIENoYW5n
ZSBpbiBIZWFsdGggU3RhdHVzIEJldHRlciBUaGFuIE9iamVjdGl2ZSBTdGF0dXM/PC90aXRsZT48
c2Vjb25kYXJ5LXRpdGxlPlBzeWNob3NvbWF0aWMgTWVkaWNpbmU8L3NlY29uZGFyeS10aXRsZT48
L3RpdGxlcz48cGVyaW9kaWNhbD48ZnVsbC10aXRsZT5Qc3ljaG9zb21hdGljIE1lZGljaW5lPC9m
dWxsLXRpdGxlPjwvcGVyaW9kaWNhbD48cGFnZXM+ODU1LTg2MTwvcGFnZXM+PHZvbHVtZT42Nzwv
dm9sdW1lPjxudW1iZXI+NjwvbnVtYmVyPjxkYXRlcz48eWVhcj4yMDA1PC95ZWFyPjxwdWItZGF0
ZXM+PGRhdGU+Tm92ZW1iZXIgMSwgMjAwNTwvZGF0ZT48L3B1Yi1kYXRlcz48L2RhdGVzPjx1cmxz
PjxyZWxhdGVkLXVybHM+PHVybD5odHRwOi8vd3d3LnBzeWNob3NvbWF0aWNtZWRpY2luZS5vcmcv
Y29udGVudC82Ny82Lzg1NS5hYnN0cmFjdCA8L3VybD48L3JlbGF0ZWQtdXJscz48L3VybHM+PGVs
ZWN0cm9uaWMtcmVzb3VyY2UtbnVtPjEwLjEwOTcvMDEucHN5LjAwMDAxODg0MzQuNTI5NDEuYTA8
L2VsZWN0cm9uaWMtcmVzb3VyY2UtbnVtPjwvcmVjb3JkPjwvQ2l0ZT48L0VuZE5vdGU+AG==
</w:fldData>
        </w:fldChar>
      </w:r>
      <w:r w:rsidR="00196B44">
        <w:rPr>
          <w:rFonts w:ascii="Times New Roman" w:hAnsi="Times New Roman" w:cs="Times New Roman"/>
          <w:sz w:val="24"/>
          <w:szCs w:val="24"/>
        </w:rPr>
        <w:instrText xml:space="preserve"> ADDIN EN.CITE </w:instrText>
      </w:r>
      <w:r w:rsidR="00196B44">
        <w:rPr>
          <w:rFonts w:ascii="Times New Roman" w:hAnsi="Times New Roman" w:cs="Times New Roman"/>
          <w:sz w:val="24"/>
          <w:szCs w:val="24"/>
        </w:rPr>
        <w:fldChar w:fldCharType="begin">
          <w:fldData xml:space="preserve">PEVuZE5vdGU+PENpdGU+PEF1dGhvcj5EZW1ha2Frb3M8L0F1dGhvcj48WWVhcj4yMDA4PC9ZZWFy
PjxSZWNOdW0+NzA8L1JlY051bT48RGlzcGxheVRleHQ+KE9zdHJvdmU8c3R5bGUgZmFjZT0iaXRh
bGljIj4gZXQgYWwuPC9zdHlsZT4sIDIwMDA7IFNpbmdoLU1hbm91eDxzdHlsZSBmYWNlPSJpdGFs
aWMiPiBldCBhbC48L3N0eWxlPiwgMjAwMzsgU2luZ2gtTWFub3V4PHN0eWxlIGZhY2U9Iml0YWxp
YyI+IGV0IGFsLjwvc3R5bGU+LCAyMDA1OyBGcmFuemluaSBhbmQgRmVybmFuZGV6LUVzcXVlciwg
MjAwNjsgRGVtYWtha29zPHN0eWxlIGZhY2U9Iml0YWxpYyI+IGV0IGFsLjwvc3R5bGU+LCAyMDA4
KTwvRGlzcGxheVRleHQ+PHJlY29yZD48cmVjLW51bWJlcj43MDwvcmVjLW51bWJlcj48Zm9yZWln
bi1rZXlzPjxrZXkgYXBwPSJFTiIgZGItaWQ9InB0ZnNmdzJlN2Z2djB3ZTB6c3B4dGZmd3BlYWV4
cnhwcjJ4cyI+NzA8L2tleT48L2ZvcmVpZ24ta2V5cz48cmVmLXR5cGUgbmFtZT0iSm91cm5hbCBB
cnRpY2xlIj4xNzwvcmVmLXR5cGU+PGNvbnRyaWJ1dG9ycz48YXV0aG9ycz48YXV0aG9yPkRlbWFr
YWtvcywgUGFuYXlvdGVzPC9hdXRob3I+PGF1dGhvcj5OYXpyb28sIEphbWVzPC9hdXRob3I+PGF1
dGhvcj5CcmVlemUsIEVsaXphYmV0aDwvYXV0aG9yPjxhdXRob3I+TWFybW90LCBNaWNoYWVsPC9h
dXRob3I+PC9hdXRob3JzPjwvY29udHJpYnV0b3JzPjx0aXRsZXM+PHRpdGxlPlNvY2lvZWNvbm9t
aWMgc3RhdHVzIGFuZCBoZWFsdGg6IFRoZSByb2xlIG9mIHN1YmplY3RpdmUgc29jaWFsIHN0YXR1
czwvdGl0bGU+PHNlY29uZGFyeS10aXRsZT5Tb2NpYWwgU2NpZW5jZSAmYW1wOyBhbXA7IE1lZGlj
aW5lPC9zZWNvbmRhcnktdGl0bGU+PC90aXRsZXM+PHBlcmlvZGljYWw+PGZ1bGwtdGl0bGU+U29j
aWFsIFNjaWVuY2UgJmFtcDsgYW1wOyBNZWRpY2luZTwvZnVsbC10aXRsZT48L3BlcmlvZGljYWw+
PHBhZ2VzPjMzMC0zNDA8L3BhZ2VzPjx2b2x1bWU+Njc8L3ZvbHVtZT48bnVtYmVyPjI8L251bWJl
cj48a2V5d29yZHM+PGtleXdvcmQ+U3ViamVjdGl2ZSBzb2NpYWwgc3RhdHVzPC9rZXl3b3JkPjxr
ZXl3b3JkPkhlYWx0aCBpbmVxdWFsaXRpZXM8L2tleXdvcmQ+PGtleXdvcmQ+RWR1Y2F0aW9uPC9r
ZXl3b3JkPjxrZXl3b3JkPldlYWx0aDwva2V5d29yZD48a2V5d29yZD5VSzwva2V5d29yZD48a2V5
d29yZD5PY2N1cGF0aW9uYWwgY2xhc3M8L2tleXdvcmQ+PGtleXdvcmQ+T2xkIGFnZTwva2V5d29y
ZD48L2tleXdvcmRzPjxkYXRlcz48eWVhcj4yMDA4PC95ZWFyPjwvZGF0ZXM+PHVybHM+PHJlbGF0
ZWQtdXJscz48dXJsPmh0dHA6Ly93d3cuc2NpZW5jZWRpcmVjdC5jb20vc2NpZW5jZS9hcnRpY2xl
L3BpaS9TMDI3Nzk1MzYwODAwMTYwMyA8L3VybD48L3JlbGF0ZWQtdXJscz48L3VybHM+PC9yZWNv
cmQ+PC9DaXRlPjxDaXRlPjxBdXRob3I+RnJhbnppbmk8L0F1dGhvcj48WWVhcj4yMDA2PC9ZZWFy
PjxSZWNOdW0+NDcwPC9SZWNOdW0+PHJlY29yZD48cmVjLW51bWJlcj40NzA8L3JlYy1udW1iZXI+
PGZvcmVpZ24ta2V5cz48a2V5IGFwcD0iRU4iIGRiLWlkPSJwdGZzZncyZTdmdnYwd2UwenNweHRm
ZndwZWFleHJ4cHIyeHMiPjQ3MDwva2V5PjwvZm9yZWlnbi1rZXlzPjxyZWYtdHlwZSBuYW1lPSJK
b3VybmFsIEFydGljbGUiPjE3PC9yZWYtdHlwZT48Y29udHJpYnV0b3JzPjxhdXRob3JzPjxhdXRo
b3I+RnJhbnppbmksIEwuPC9hdXRob3I+PGF1dGhvcj5GZXJuYW5kZXotRXNxdWVyLCBNLiBFLjwv
YXV0aG9yPjwvYXV0aG9ycz48L2NvbnRyaWJ1dG9ycz48YXV0aC1hZGRyZXNzPlVuaXZlcnNpdHkg
b2YgVGV4YXMsIFNjaG9vbCBvZiBQdWJsaWMgSGVhbHRoLCBIb3VzdG9uLCBUWCwgVW5pdGVkIFN0
YXRlczwvYXV0aC1hZGRyZXNzPjx0aXRsZXM+PHRpdGxlPlRoZSBhc3NvY2lhdGlvbiBvZiBzdWJq
ZWN0aXZlIHNvY2lhbCBzdGF0dXMgYW5kIGhlYWx0aCBpbiBsb3ctaW5jb21lIE1leGljYW4tb3Jp
Z2luIGluZGl2aWR1YWxzIGluIFRleGFzPC90aXRsZT48c2Vjb25kYXJ5LXRpdGxlPlNvY2lhbCBT
Y2llbmNlIGFuZCBNZWRpY2luZTwvc2Vjb25kYXJ5LXRpdGxlPjwvdGl0bGVzPjxwZXJpb2RpY2Fs
PjxmdWxsLXRpdGxlPlNvY2lhbCBTY2llbmNlIGFuZCBNZWRpY2luZTwvZnVsbC10aXRsZT48L3Bl
cmlvZGljYWw+PHBhZ2VzPjc4OC04MDQ8L3BhZ2VzPjx2b2x1bWU+NjM8L3ZvbHVtZT48bnVtYmVy
PjM8L251bWJlcj48a2V5d29yZHM+PGtleXdvcmQ+QWNjdWx0dXJhdGlvbjwva2V5d29yZD48a2V5
d29yZD5IZWFsdGggaW5kaWNhdG9yczwva2V5d29yZD48a2V5d29yZD5NZXhpY2FuLUFtZXJpY2Fu
PC9rZXl3b3JkPjxrZXl3b3JkPlNvY2lhbCBjb21wYXJpc29uczwva2V5d29yZD48a2V5d29yZD5T
b2Npb2Vjb25vbWljIHN0YXR1czwva2V5d29yZD48a2V5d29yZD5TdWJqZWN0aXZlIHN0YXR1czwv
a2V5d29yZD48a2V5d29yZD5VU0E8L2tleXdvcmQ+PC9rZXl3b3Jkcz48ZGF0ZXM+PHllYXI+MjAw
NjwveWVhcj48L2RhdGVzPjx1cmxzPjxyZWxhdGVkLXVybHM+PHVybD5odHRwOi8vd3d3LnNjb3B1
cy5jb20vaW53YXJkL3JlY29yZC51cmw/ZWlkPTItczIuMC0zMzc0NDgwODI2NCZhbXA7cGFydG5l
cklEPTQwJmFtcDttZDU9NTQwMGQ3M2JhNjY1OTMzZTAyNWUxMTM4ZTNhNzMwYjIgPC91cmw+PC9y
ZWxhdGVkLXVybHM+PC91cmxzPjwvcmVjb3JkPjwvQ2l0ZT48Q2l0ZT48QXV0aG9yPk9zdHJvdmU8
L0F1dGhvcj48WWVhcj4yMDAwPC9ZZWFyPjxSZWNOdW0+NTU3PC9SZWNOdW0+PHJlY29yZD48cmVj
LW51bWJlcj41NTc8L3JlYy1udW1iZXI+PGZvcmVpZ24ta2V5cz48a2V5IGFwcD0iRU4iIGRiLWlk
PSJwdGZzZncyZTdmdnYwd2UwenNweHRmZndwZWFleHJ4cHIyeHMiPjU1Nzwva2V5PjwvZm9yZWln
bi1rZXlzPjxyZWYtdHlwZSBuYW1lPSJKb3VybmFsIEFydGljbGUiPjE3PC9yZWYtdHlwZT48Y29u
dHJpYnV0b3JzPjxhdXRob3JzPjxhdXRob3I+T3N0cm92ZSwgSi4gTS48L2F1dGhvcj48YXV0aG9y
PkFkbGVyLCBOLiBFLjwvYXV0aG9yPjxhdXRob3I+S3VwcGVybWFubiwgTS48L2F1dGhvcj48YXV0
aG9yPldhc2hpbmd0b24sIEEuIEUuPC9hdXRob3I+PC9hdXRob3JzPjwvY29udHJpYnV0b3JzPjxh
dXRoLWFkZHJlc3M+UHJvZ3JhbSBpbiBIZWFsdGggUHN5Y2hvbG9neSwgVW5pdmVyc2l0eSBvZiBD
YWxpZm9ybmlhLCBTYW4gRnJhbmNpc2NvLCBVU0EuIG9zdHJvdmVAbWFjYWxlc3Rlci5lZHU8L2F1
dGgtYWRkcmVzcz48dGl0bGVzPjx0aXRsZT5PYmplY3RpdmUgYW5kIHN1YmplY3RpdmUgYXNzZXNz
bWVudHMgb2Ygc29jaW9lY29ub21pYyBzdGF0dXMgYW5kIHRoZWlyIHJlbGF0aW9uc2hpcCB0byBz
ZWxmLXJhdGVkIGhlYWx0aCBpbiBhbiBldGhuaWNhbGx5IGRpdmVyc2Ugc2FtcGxlIG9mIHByZWdu
YW50IHdvbWVuPC90aXRsZT48c2Vjb25kYXJ5LXRpdGxlPkhlYWx0aCBwc3ljaG9sb2d5IDogb2Zm
aWNpYWwgam91cm5hbCBvZiB0aGUgRGl2aXNpb24gb2YgSGVhbHRoIFBzeWNob2xvZ3ksIEFtZXJp
Y2FuIFBzeWNob2xvZ2ljYWwgQXNzb2NpYXRpb248L3NlY29uZGFyeS10aXRsZT48L3RpdGxlcz48
cGVyaW9kaWNhbD48ZnVsbC10aXRsZT5IZWFsdGggcHN5Y2hvbG9neSA6IG9mZmljaWFsIGpvdXJu
YWwgb2YgdGhlIERpdmlzaW9uIG9mIEhlYWx0aCBQc3ljaG9sb2d5LCBBbWVyaWNhbiBQc3ljaG9s
b2dpY2FsIEFzc29jaWF0aW9uPC9mdWxsLXRpdGxlPjwvcGVyaW9kaWNhbD48cGFnZXM+NjEzLTg8
L3BhZ2VzPjx2b2x1bWU+MTk8L3ZvbHVtZT48bnVtYmVyPjY8L251bWJlcj48a2V5d29yZHM+PGtl
eXdvcmQ+SHVtYW5zPC9rZXl3b3JkPjxrZXl3b3JkPlByZWduYW5jeSBDb21wbGljYXRpb25zPC9r
ZXl3b3JkPjxrZXl3b3JkPlJlZ3Jlc3Npb24gQW5hbHlzaXM8L2tleXdvcmQ+PGtleXdvcmQ+UmVw
cm9kdWNpYmlsaXR5IG9mIFJlc3VsdHM8L2tleXdvcmQ+PGtleXdvcmQ+SGVhbHRoIFN0YXR1czwv
a2V5d29yZD48a2V5d29yZD5QcmVnbmFuY3k8L2tleXdvcmQ+PGtleXdvcmQ+U29jaW9lY29ub21p
YyBGYWN0b3JzPC9rZXl3b3JkPjxrZXl3b3JkPkV0aG5pYyBHcm91cHM8L2tleXdvcmQ+PGtleXdv
cmQ+Q2FsaWZvcm5pYTwva2V5d29yZD48a2V5d29yZD5GZW1hbGU8L2tleXdvcmQ+PGtleXdvcmQ+
U2VsZi1Bc3Nlc3NtZW50PC9rZXl3b3JkPjwva2V5d29yZHM+PGRhdGVzPjx5ZWFyPjIwMDA8L3ll
YXI+PC9kYXRlcz48dXJscz48cmVsYXRlZC11cmxzPjx1cmw+aHR0cDovL3VrcG1jLmFjLnVrL2Fi
c3RyYWN0L01FRC8xMTEyOTM2NSA8L3VybD48L3JlbGF0ZWQtdXJscz48L3VybHM+PC9yZWNvcmQ+
PC9DaXRlPjxDaXRlPjxBdXRob3I+U2luZ2gtTWFub3V4PC9BdXRob3I+PFllYXI+MjAwMzwvWWVh
cj48UmVjTnVtPjQ4PC9SZWNOdW0+PHJlY29yZD48cmVjLW51bWJlcj40ODwvcmVjLW51bWJlcj48
Zm9yZWlnbi1rZXlzPjxrZXkgYXBwPSJFTiIgZGItaWQ9InB0ZnNmdzJlN2Z2djB3ZTB6c3B4dGZm
d3BlYWV4cnhwcjJ4cyI+NDg8L2tleT48L2ZvcmVpZ24ta2V5cz48cmVmLXR5cGUgbmFtZT0iSm91
cm5hbCBBcnRpY2xlIj4xNzwvcmVmLXR5cGU+PGNvbnRyaWJ1dG9ycz48YXV0aG9ycz48YXV0aG9y
PlNpbmdoLU1hbm91eCwgQS48L2F1dGhvcj48YXV0aG9yPkFkbGVyLCBOLiBFLjwvYXV0aG9yPjxh
dXRob3I+TWFybW90LCBNLiBHLjwvYXV0aG9yPjwvYXV0aG9ycz48L2NvbnRyaWJ1dG9ycz48dGl0
bGVzPjx0aXRsZT5TdWJqZWN0aXZlIHNvY2lhbCBzdGF0dXM6IGl0cyBkZXRlcm1pbmFudHMgYW5k
IGl0cyBhc3NvY2lhdGlvbiB3aXRoIG1lYXN1cmVzIG9mIGlsbC1oZWFsdGggaW4gdGhlIFdoaXRl
aGFsbCBJSSBzdHVkeTwvdGl0bGU+PHNlY29uZGFyeS10aXRsZT5Tb2MgU2NpIE1lZDwvc2Vjb25k
YXJ5LXRpdGxlPjwvdGl0bGVzPjxwZXJpb2RpY2FsPjxmdWxsLXRpdGxlPlNvYyBTY2kgTWVkPC9m
dWxsLXRpdGxlPjwvcGVyaW9kaWNhbD48cGFnZXM+MTMyMSAtIDEzMzM8L3BhZ2VzPjx2b2x1bWU+
NTY8L3ZvbHVtZT48bnVtYmVyPjY8L251bWJlcj48ZGF0ZXM+PHllYXI+MjAwMzwveWVhcj48L2Rh
dGVzPjxhY2Nlc3Npb24tbnVtPmRvaToxMC4xMDE2L1MwMjc3LTk1MzYoMDIpMDAxMzEtNDwvYWNj
ZXNzaW9uLW51bT48dXJscz48L3VybHM+PC9yZWNvcmQ+PC9DaXRlPjxDaXRlPjxBdXRob3I+U2lu
Z2gtTWFub3V4PC9BdXRob3I+PFllYXI+MjAwNTwvWWVhcj48UmVjTnVtPjMxMjwvUmVjTnVtPjxy
ZWNvcmQ+PHJlYy1udW1iZXI+MzEyPC9yZWMtbnVtYmVyPjxmb3JlaWduLWtleXM+PGtleSBhcHA9
IkVOIiBkYi1pZD0icHRmc2Z3MmU3ZnZ2MHdlMHpzcHh0ZmZ3cGVhZXhyeHByMnhzIj4zMTI8L2tl
eT48L2ZvcmVpZ24ta2V5cz48cmVmLXR5cGUgbmFtZT0iSm91cm5hbCBBcnRpY2xlIj4xNzwvcmVm
LXR5cGU+PGNvbnRyaWJ1dG9ycz48YXV0aG9ycz48YXV0aG9yPlNpbmdoLU1hbm91eCwgQXJjaGFu
YTwvYXV0aG9yPjxhdXRob3I+TWFybW90LCBNaWNoYWVsIEcuPC9hdXRob3I+PGF1dGhvcj5BZGxl
ciwgTmFuY3kgRS48L2F1dGhvcj48L2F1dGhvcnM+PC9jb250cmlidXRvcnM+PHRpdGxlcz48dGl0
bGU+RG9lcyBTdWJqZWN0aXZlIFNvY2lhbCBTdGF0dXMgUHJlZGljdCBIZWFsdGggYW5kIENoYW5n
ZSBpbiBIZWFsdGggU3RhdHVzIEJldHRlciBUaGFuIE9iamVjdGl2ZSBTdGF0dXM/PC90aXRsZT48
c2Vjb25kYXJ5LXRpdGxlPlBzeWNob3NvbWF0aWMgTWVkaWNpbmU8L3NlY29uZGFyeS10aXRsZT48
L3RpdGxlcz48cGVyaW9kaWNhbD48ZnVsbC10aXRsZT5Qc3ljaG9zb21hdGljIE1lZGljaW5lPC9m
dWxsLXRpdGxlPjwvcGVyaW9kaWNhbD48cGFnZXM+ODU1LTg2MTwvcGFnZXM+PHZvbHVtZT42Nzwv
dm9sdW1lPjxudW1iZXI+NjwvbnVtYmVyPjxkYXRlcz48eWVhcj4yMDA1PC95ZWFyPjxwdWItZGF0
ZXM+PGRhdGU+Tm92ZW1iZXIgMSwgMjAwNTwvZGF0ZT48L3B1Yi1kYXRlcz48L2RhdGVzPjx1cmxz
PjxyZWxhdGVkLXVybHM+PHVybD5odHRwOi8vd3d3LnBzeWNob3NvbWF0aWNtZWRpY2luZS5vcmcv
Y29udGVudC82Ny82Lzg1NS5hYnN0cmFjdCA8L3VybD48L3JlbGF0ZWQtdXJscz48L3VybHM+PGVs
ZWN0cm9uaWMtcmVzb3VyY2UtbnVtPjEwLjEwOTcvMDEucHN5LjAwMDAxODg0MzQuNTI5NDEuYTA8
L2VsZWN0cm9uaWMtcmVzb3VyY2UtbnVtPjwvcmVjb3JkPjwvQ2l0ZT48L0VuZE5vdGU+AG==
</w:fldData>
        </w:fldChar>
      </w:r>
      <w:r w:rsidR="00196B44">
        <w:rPr>
          <w:rFonts w:ascii="Times New Roman" w:hAnsi="Times New Roman" w:cs="Times New Roman"/>
          <w:sz w:val="24"/>
          <w:szCs w:val="24"/>
        </w:rPr>
        <w:instrText xml:space="preserve"> ADDIN EN.CITE.DATA </w:instrText>
      </w:r>
      <w:r w:rsidR="00196B44">
        <w:rPr>
          <w:rFonts w:ascii="Times New Roman" w:hAnsi="Times New Roman" w:cs="Times New Roman"/>
          <w:sz w:val="24"/>
          <w:szCs w:val="24"/>
        </w:rPr>
      </w:r>
      <w:r w:rsidR="00196B44">
        <w:rPr>
          <w:rFonts w:ascii="Times New Roman" w:hAnsi="Times New Roman" w:cs="Times New Roman"/>
          <w:sz w:val="24"/>
          <w:szCs w:val="24"/>
        </w:rPr>
        <w:fldChar w:fldCharType="end"/>
      </w:r>
      <w:r w:rsidR="006735C2" w:rsidRPr="007C2FAA">
        <w:rPr>
          <w:rFonts w:ascii="Times New Roman" w:hAnsi="Times New Roman" w:cs="Times New Roman"/>
          <w:sz w:val="24"/>
          <w:szCs w:val="24"/>
        </w:rPr>
      </w:r>
      <w:r w:rsidR="006735C2" w:rsidRPr="007C2FAA">
        <w:rPr>
          <w:rFonts w:ascii="Times New Roman" w:hAnsi="Times New Roman" w:cs="Times New Roman"/>
          <w:sz w:val="24"/>
          <w:szCs w:val="24"/>
        </w:rPr>
        <w:fldChar w:fldCharType="separate"/>
      </w:r>
      <w:r w:rsidR="002A1595" w:rsidRPr="007C2FAA">
        <w:rPr>
          <w:rFonts w:ascii="Times New Roman" w:hAnsi="Times New Roman" w:cs="Times New Roman"/>
          <w:noProof/>
          <w:sz w:val="24"/>
          <w:szCs w:val="24"/>
        </w:rPr>
        <w:t>(</w:t>
      </w:r>
      <w:hyperlink w:anchor="_ENREF_325" w:tooltip="Ostrove, 2000 #557" w:history="1">
        <w:r w:rsidR="00CA49C9" w:rsidRPr="007C2FAA">
          <w:rPr>
            <w:rFonts w:ascii="Times New Roman" w:hAnsi="Times New Roman" w:cs="Times New Roman"/>
            <w:noProof/>
            <w:sz w:val="24"/>
            <w:szCs w:val="24"/>
          </w:rPr>
          <w:t>Ostrove</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2000</w:t>
        </w:r>
      </w:hyperlink>
      <w:r w:rsidR="002A1595" w:rsidRPr="007C2FAA">
        <w:rPr>
          <w:rFonts w:ascii="Times New Roman" w:hAnsi="Times New Roman" w:cs="Times New Roman"/>
          <w:noProof/>
          <w:sz w:val="24"/>
          <w:szCs w:val="24"/>
        </w:rPr>
        <w:t xml:space="preserve">; </w:t>
      </w:r>
      <w:hyperlink w:anchor="_ENREF_397" w:tooltip="Singh-Manoux, 2003 #48" w:history="1">
        <w:r w:rsidR="00CA49C9" w:rsidRPr="007C2FAA">
          <w:rPr>
            <w:rFonts w:ascii="Times New Roman" w:hAnsi="Times New Roman" w:cs="Times New Roman"/>
            <w:noProof/>
            <w:sz w:val="24"/>
            <w:szCs w:val="24"/>
          </w:rPr>
          <w:t>Singh-Manoux</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2003</w:t>
        </w:r>
      </w:hyperlink>
      <w:r w:rsidR="002A1595" w:rsidRPr="007C2FAA">
        <w:rPr>
          <w:rFonts w:ascii="Times New Roman" w:hAnsi="Times New Roman" w:cs="Times New Roman"/>
          <w:noProof/>
          <w:sz w:val="24"/>
          <w:szCs w:val="24"/>
        </w:rPr>
        <w:t xml:space="preserve">; </w:t>
      </w:r>
      <w:hyperlink w:anchor="_ENREF_398" w:tooltip="Singh-Manoux, 2005 #312" w:history="1">
        <w:r w:rsidR="00CA49C9" w:rsidRPr="007C2FAA">
          <w:rPr>
            <w:rFonts w:ascii="Times New Roman" w:hAnsi="Times New Roman" w:cs="Times New Roman"/>
            <w:noProof/>
            <w:sz w:val="24"/>
            <w:szCs w:val="24"/>
          </w:rPr>
          <w:t>Singh-Manoux</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2A1595" w:rsidRPr="007C2FAA">
        <w:rPr>
          <w:rFonts w:ascii="Times New Roman" w:hAnsi="Times New Roman" w:cs="Times New Roman"/>
          <w:noProof/>
          <w:sz w:val="24"/>
          <w:szCs w:val="24"/>
        </w:rPr>
        <w:t xml:space="preserve">; </w:t>
      </w:r>
      <w:hyperlink w:anchor="_ENREF_146" w:tooltip="Franzini, 2006 #470" w:history="1">
        <w:r w:rsidR="00CA49C9" w:rsidRPr="007C2FAA">
          <w:rPr>
            <w:rFonts w:ascii="Times New Roman" w:hAnsi="Times New Roman" w:cs="Times New Roman"/>
            <w:noProof/>
            <w:sz w:val="24"/>
            <w:szCs w:val="24"/>
          </w:rPr>
          <w:t>Franzini and Fernandez-Esquer, 2006</w:t>
        </w:r>
      </w:hyperlink>
      <w:r w:rsidR="002A1595" w:rsidRPr="007C2FAA">
        <w:rPr>
          <w:rFonts w:ascii="Times New Roman" w:hAnsi="Times New Roman" w:cs="Times New Roman"/>
          <w:noProof/>
          <w:sz w:val="24"/>
          <w:szCs w:val="24"/>
        </w:rPr>
        <w:t xml:space="preserve">; </w:t>
      </w:r>
      <w:hyperlink w:anchor="_ENREF_109" w:tooltip="Demakakos, 2008 #70" w:history="1">
        <w:r w:rsidR="00CA49C9" w:rsidRPr="007C2FAA">
          <w:rPr>
            <w:rFonts w:ascii="Times New Roman" w:hAnsi="Times New Roman" w:cs="Times New Roman"/>
            <w:noProof/>
            <w:sz w:val="24"/>
            <w:szCs w:val="24"/>
          </w:rPr>
          <w:t>Demakakos</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002A1595" w:rsidRPr="007C2FAA">
        <w:rPr>
          <w:rFonts w:ascii="Times New Roman" w:hAnsi="Times New Roman" w:cs="Times New Roman"/>
          <w:noProof/>
          <w:sz w:val="24"/>
          <w:szCs w:val="24"/>
        </w:rPr>
        <w:t>)</w:t>
      </w:r>
      <w:r w:rsidR="006735C2" w:rsidRPr="007C2FAA">
        <w:rPr>
          <w:rFonts w:ascii="Times New Roman" w:hAnsi="Times New Roman" w:cs="Times New Roman"/>
          <w:sz w:val="24"/>
          <w:szCs w:val="24"/>
        </w:rPr>
        <w:fldChar w:fldCharType="end"/>
      </w:r>
      <w:r w:rsidRPr="007C2FAA">
        <w:rPr>
          <w:rFonts w:ascii="Times New Roman" w:hAnsi="Times New Roman" w:cs="Times New Roman"/>
          <w:sz w:val="24"/>
          <w:szCs w:val="24"/>
        </w:rPr>
        <w:t>. A cross-sectional study in 991 Taiwanese elders found low subjective SES (using McArthur’s scale of subjective social status) to be associated with poorer self-rated health and more physical activity difficulties measured by IADL (</w:t>
      </w:r>
      <w:r w:rsidR="0032405A" w:rsidRPr="007C2FAA">
        <w:rPr>
          <w:rFonts w:ascii="Times New Roman" w:hAnsi="Times New Roman" w:cs="Times New Roman"/>
          <w:sz w:val="24"/>
          <w:szCs w:val="24"/>
        </w:rPr>
        <w:t>Instrumental Activity of Daily Livin</w:t>
      </w:r>
      <w:r w:rsidRPr="007C2FAA">
        <w:rPr>
          <w:rFonts w:ascii="Times New Roman" w:hAnsi="Times New Roman" w:cs="Times New Roman"/>
          <w:sz w:val="24"/>
          <w:szCs w:val="24"/>
        </w:rPr>
        <w:t xml:space="preserve">g), even after adjustment for objective SES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&lt;EndNote&gt;&lt;Cite&gt;&lt;Author&gt;Hu&lt;/Author&gt;&lt;Year&gt;2005&lt;/Year&gt;&lt;RecNum&gt;487&lt;/RecNum&gt;&lt;DisplayText&gt;(Hu&lt;style face="italic"&gt; et al.&lt;/style&gt;, 2005)&lt;/DisplayText&gt;&lt;record&gt;&lt;rec-number&gt;487&lt;/rec-number&gt;&lt;foreign-keys&gt;&lt;key app="EN" db-id="ptfsfw2e7fvv0we0zspxtffwpeaexrxpr2xs"&gt;487&lt;/key&gt;&lt;/foreign-keys&gt;&lt;ref-type name="Journal Article"&gt;17&lt;/ref-type&gt;&lt;contributors&gt;&lt;authors&gt;&lt;author&gt;Hu, Peifeng&lt;/author&gt;&lt;author&gt;Adler, Nancy E.&lt;/author&gt;&lt;author&gt;Goldman, Noreen&lt;/author&gt;&lt;author&gt;Weinstein, Maxine&lt;/author&gt;&lt;author&gt;Seeman, Teresa E.&lt;/author&gt;&lt;/authors&gt;&lt;/contributors&gt;&lt;titles&gt;&lt;title&gt;Relationship Between Subjective Social Status and Measures of Health in Older Taiwanese Persons&lt;/title&gt;&lt;secondary-title&gt;Journal of the American Geriatrics Society&lt;/secondary-title&gt;&lt;/titles&gt;&lt;periodical&gt;&lt;full-title&gt;Journal of the American Geriatrics Society&lt;/full-title&gt;&lt;/periodical&gt;&lt;pages&gt;483-488&lt;/pages&gt;&lt;volume&gt;53&lt;/volume&gt;&lt;number&gt;3&lt;/number&gt;&lt;keywords&gt;&lt;keyword&gt;subjective SES&lt;/keyword&gt;&lt;keyword&gt;self-rated health&lt;/keyword&gt;&lt;keyword&gt;functional status&lt;/keyword&gt;&lt;keyword&gt;aging&lt;/keyword&gt;&lt;/keywords&gt;&lt;dates&gt;&lt;year&gt;2005&lt;/year&gt;&lt;/dates&gt;&lt;publisher&gt;Blackwell Science Inc&lt;/publisher&gt;&lt;urls&gt;&lt;related-urls&gt;&lt;url&gt;http://dx.doi.org/10.1111/j.1532-5415.2005.53169.x &lt;/url&gt;&lt;/related-urls&gt;&lt;/urls&gt;&lt;/record&gt;&lt;/Cite&gt;&lt;/EndNote&gt;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87" w:tooltip="Hu, 2005 #487" w:history="1">
        <w:r w:rsidR="00CA49C9" w:rsidRPr="007C2FAA">
          <w:rPr>
            <w:rFonts w:ascii="Times New Roman" w:hAnsi="Times New Roman" w:cs="Times New Roman"/>
            <w:noProof/>
            <w:sz w:val="24"/>
            <w:szCs w:val="24"/>
          </w:rPr>
          <w:t>Hu</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r w:rsidRPr="007C2FAA">
        <w:rPr>
          <w:rFonts w:ascii="Times New Roman" w:eastAsia="Arial Unicode MS" w:hAnsi="Times New Roman" w:cs="Times New Roman"/>
          <w:sz w:val="24"/>
          <w:szCs w:val="24"/>
          <w:shd w:val="clear" w:color="auto" w:fill="FFFFFF"/>
        </w:rPr>
        <w:t xml:space="preserve"> Another study in adults over 52 years (part of the English Longitudinal Study of Ageing), with 3368 men and 4065 women showed that outcome measures such as self-rated health, long-standing illness, depression, hypertension, diabetes, central obesity, high-density lipoprotein cholesterol, triglycerides, fibrinogen, and C-reactive protein to be related to subjective SES. Likewise, among </w:t>
      </w:r>
      <w:r w:rsidRPr="007C2FAA">
        <w:rPr>
          <w:rFonts w:ascii="Times New Roman" w:hAnsi="Times New Roman" w:cs="Times New Roman"/>
          <w:sz w:val="24"/>
          <w:szCs w:val="24"/>
        </w:rPr>
        <w:t xml:space="preserve">Mexican-origin individuals living in low-income neighbourhoods in Texas subjective SES was associated with all health outcomes after controlling for objective SES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&lt;EndNote&gt;&lt;Cite&gt;&lt;Author&gt;Franzini&lt;/Author&gt;&lt;Year&gt;2006&lt;/Year&gt;&lt;RecNum&gt;470&lt;/RecNum&gt;&lt;DisplayText&gt;(Franzini and Fernandez-Esquer, 2006)&lt;/DisplayText&gt;&lt;record&gt;&lt;rec-number&gt;470&lt;/rec-number&gt;&lt;foreign-keys&gt;&lt;key app="EN" db-id="ptfsfw2e7fvv0we0zspxtffwpeaexrxpr2xs"&gt;470&lt;/key&gt;&lt;/foreign-keys&gt;&lt;ref-type name="Journal Article"&gt;17&lt;/ref-type&gt;&lt;contributors&gt;&lt;authors&gt;&lt;author&gt;Franzini, L.&lt;/author&gt;&lt;author&gt;Fernandez-Esquer, M. E.&lt;/author&gt;&lt;/authors&gt;&lt;/contributors&gt;&lt;auth-address&gt;University of Texas, School of Public Health, Houston, TX, United States&lt;/auth-address&gt;&lt;titles&gt;&lt;title&gt;The association of subjective social status and health in low-income Mexican-origin individuals in Texas&lt;/title&gt;&lt;secondary-title&gt;Social Science and Medicine&lt;/secondary-title&gt;&lt;/titles&gt;&lt;periodical&gt;&lt;full-title&gt;Social Science and Medicine&lt;/full-title&gt;&lt;/periodical&gt;&lt;pages&gt;788-804&lt;/pages&gt;&lt;volume&gt;63&lt;/volume&gt;&lt;number&gt;3&lt;/number&gt;&lt;keywords&gt;&lt;keyword&gt;Acculturation&lt;/keyword&gt;&lt;keyword&gt;Health indicators&lt;/keyword&gt;&lt;keyword&gt;Mexican-American&lt;/keyword&gt;&lt;keyword&gt;Social comparisons&lt;/keyword&gt;&lt;keyword&gt;Socioeconomic status&lt;/keyword&gt;&lt;keyword&gt;Subjective status&lt;/keyword&gt;&lt;keyword&gt;USA&lt;/keyword&gt;&lt;/keywords&gt;&lt;dates&gt;&lt;year&gt;2006&lt;/year&gt;&lt;/dates&gt;&lt;urls&gt;&lt;related-urls&gt;&lt;url&gt;http://www.scopus.com/inward/record.url?eid=2-s2.0-33744808264&amp;amp;partnerID=40&amp;amp;md5=5400d73ba665933e025e1138e3a730b2 &lt;/url&gt;&lt;/related-urls&gt;&lt;/urls&gt;&lt;/record&gt;&lt;/Cite&gt;&lt;/EndNote&gt;</w:instrText>
      </w:r>
      <w:r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146" w:tooltip="Franzini, 2006 #470" w:history="1">
        <w:r w:rsidR="00CA49C9" w:rsidRPr="007C2FAA">
          <w:rPr>
            <w:rFonts w:ascii="Times New Roman" w:hAnsi="Times New Roman" w:cs="Times New Roman"/>
            <w:noProof/>
            <w:sz w:val="24"/>
            <w:szCs w:val="24"/>
          </w:rPr>
          <w:t>Franzini and Fernandez-Esquer, 2006</w:t>
        </w:r>
      </w:hyperlink>
      <w:r w:rsidR="00F743E3"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This association of subjective SES with mental health and </w:t>
      </w:r>
      <w:r w:rsidR="0032405A" w:rsidRPr="007C2FAA">
        <w:rPr>
          <w:rFonts w:ascii="Times New Roman" w:hAnsi="Times New Roman" w:cs="Times New Roman"/>
          <w:sz w:val="24"/>
          <w:szCs w:val="24"/>
        </w:rPr>
        <w:t>self-reported</w:t>
      </w:r>
      <w:r w:rsidRPr="007C2FAA">
        <w:rPr>
          <w:rFonts w:ascii="Times New Roman" w:hAnsi="Times New Roman" w:cs="Times New Roman"/>
          <w:sz w:val="24"/>
          <w:szCs w:val="24"/>
        </w:rPr>
        <w:t xml:space="preserve"> health was further supported by Singh-Manoux and colleagues</w:t>
      </w:r>
      <w:r w:rsidR="006735C2" w:rsidRPr="007C2FAA">
        <w:rPr>
          <w:rFonts w:ascii="Times New Roman" w:hAnsi="Times New Roman" w:cs="Times New Roman"/>
          <w:sz w:val="24"/>
          <w:szCs w:val="24"/>
        </w:rPr>
        <w:t xml:space="preserve"> </w:t>
      </w:r>
      <w:r w:rsidR="006735C2"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ExcludeAuth="1"&gt;&lt;Author&gt;Singh-Manoux&lt;/Author&gt;&lt;Year&gt;2005&lt;/Year&gt;&lt;RecNum&gt;312&lt;/RecNum&gt;&lt;DisplayText&gt;(2005)&lt;/DisplayText&gt;&lt;record&gt;&lt;rec-number&gt;312&lt;/rec-number&gt;&lt;foreign-keys&gt;&lt;key app="EN" db-id="ptfsfw2e7fvv0we0zspxtffwpeaexrxpr2xs"&gt;312&lt;/key&gt;&lt;/foreign-keys&gt;&lt;ref-type name="Journal Article"&gt;17&lt;/ref-type&gt;&lt;contributors&gt;&lt;authors&gt;&lt;author&gt;Singh-Manoux, Archana&lt;/author&gt;&lt;author&gt;Marmot, Michael G.&lt;/author&gt;&lt;author&gt;Adler, Nancy E.&lt;/author&gt;&lt;/authors&gt;&lt;/contributors&gt;&lt;titles&gt;&lt;title&gt;Does Subjective Social Status Predict Health and Change in Health Status Better Than Objective Status?&lt;/title&gt;&lt;secondary-title&gt;Psychosomatic Medicine&lt;/secondary-title&gt;&lt;/titles&gt;&lt;periodical&gt;&lt;full-title&gt;Psychosomatic Medicine&lt;/full-title&gt;&lt;/periodical&gt;&lt;pages&gt;855-861&lt;/pages&gt;&lt;volume&gt;67&lt;/volume&gt;&lt;number&gt;6&lt;/number&gt;&lt;dates&gt;&lt;year&gt;2005&lt;/year&gt;&lt;pub-dates&gt;&lt;date&gt;November 1, 2005&lt;/date&gt;&lt;/pub-dates&gt;&lt;/dates&gt;&lt;urls&gt;&lt;related-urls&gt;&lt;url&gt;http://www.psychosomaticmedicine.org/content/67/6/855.abstract &lt;/url&gt;&lt;/related-urls&gt;&lt;/urls&gt;&lt;electronic-resource-num&gt;10.1097/01.psy.0000188434.52941.a0&lt;/electronic-resource-num&gt;&lt;/record&gt;&lt;/Cite&gt;&lt;/EndNote&gt;</w:instrText>
      </w:r>
      <w:r w:rsidR="006735C2" w:rsidRPr="007C2FAA">
        <w:rPr>
          <w:rFonts w:ascii="Times New Roman" w:hAnsi="Times New Roman" w:cs="Times New Roman"/>
          <w:sz w:val="24"/>
          <w:szCs w:val="24"/>
        </w:rPr>
        <w:fldChar w:fldCharType="separate"/>
      </w:r>
      <w:r w:rsidR="006735C2" w:rsidRPr="007C2FAA">
        <w:rPr>
          <w:rFonts w:ascii="Times New Roman" w:hAnsi="Times New Roman" w:cs="Times New Roman"/>
          <w:noProof/>
          <w:sz w:val="24"/>
          <w:szCs w:val="24"/>
        </w:rPr>
        <w:t>(</w:t>
      </w:r>
      <w:hyperlink w:anchor="_ENREF_398" w:tooltip="Singh-Manoux, 2005 #312" w:history="1">
        <w:r w:rsidR="00CA49C9" w:rsidRPr="007C2FAA">
          <w:rPr>
            <w:rFonts w:ascii="Times New Roman" w:hAnsi="Times New Roman" w:cs="Times New Roman"/>
            <w:noProof/>
            <w:sz w:val="24"/>
            <w:szCs w:val="24"/>
          </w:rPr>
          <w:t>2005</w:t>
        </w:r>
      </w:hyperlink>
      <w:r w:rsidR="006735C2" w:rsidRPr="007C2FAA">
        <w:rPr>
          <w:rFonts w:ascii="Times New Roman" w:hAnsi="Times New Roman" w:cs="Times New Roman"/>
          <w:noProof/>
          <w:sz w:val="24"/>
          <w:szCs w:val="24"/>
        </w:rPr>
        <w:t>)</w:t>
      </w:r>
      <w:r w:rsidR="006735C2"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p>
    <w:p w:rsidR="00E56732" w:rsidRPr="007C2FAA" w:rsidRDefault="00E56732"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Another study comparing objective and subjective socioeconomic status with psychological and physical variables among 157 healthy white women revealed that subjective SES was more consistently and strongly related to psychological functioning and health-related factors such as self-rated health, heart rate, sleep latency, body fat distribution, and cortisol habituation to repeated stress</w:t>
      </w:r>
      <w:r w:rsidR="00992416" w:rsidRPr="007C2FAA">
        <w:rPr>
          <w:rFonts w:ascii="Times New Roman" w:hAnsi="Times New Roman" w:cs="Times New Roman"/>
          <w:sz w:val="24"/>
          <w:szCs w:val="24"/>
        </w:rPr>
        <w:t xml:space="preserve"> </w:t>
      </w:r>
      <w:r w:rsidR="009924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&lt;EndNote&gt;&lt;Cite&gt;&lt;Author&gt;Adler&lt;/Author&gt;&lt;Year&gt;2000&lt;/Year&gt;&lt;RecNum&gt;120&lt;/RecNum&gt;&lt;DisplayText&gt;(Adler&lt;style face="italic"&gt; et al.&lt;/style&gt;, 2000)&lt;/DisplayText&gt;&lt;record&gt;&lt;rec-number&gt;120&lt;/rec-number&gt;&lt;foreign-keys&gt;&lt;key app="EN" db-id="ptfsfw2e7fvv0we0zspxtffwpeaexrxpr2xs"&gt;120&lt;/key&gt;&lt;/foreign-keys&gt;&lt;ref-type name="Journal Article"&gt;17&lt;/ref-type&gt;&lt;contributors&gt;&lt;authors&gt;&lt;author&gt;Adler, N. E.&lt;/author&gt;&lt;author&gt;Epel, E. S.&lt;/author&gt;&lt;author&gt;Castellazzo, G.&lt;/author&gt;&lt;author&gt;Ickovics, J. R.&lt;/author&gt;&lt;/authors&gt;&lt;/contributors&gt;&lt;titles&gt;&lt;title&gt;Relationship of subjective and objective social status with psychological and physiological functioning: preliminary data in healthy white women&lt;/title&gt;&lt;secondary-title&gt;Health Psychology&lt;/secondary-title&gt;&lt;/titles&gt;&lt;periodical&gt;&lt;full-title&gt;Health Psychology&lt;/full-title&gt;&lt;/periodical&gt;&lt;pages&gt;586-592&lt;/pages&gt;&lt;volume&gt;19&lt;/volume&gt;&lt;number&gt;6&lt;/number&gt;&lt;keywords&gt;&lt;keyword&gt;Adaptation, Psychological&lt;/keyword&gt;&lt;keyword&gt;Adult&lt;/keyword&gt;&lt;keyword&gt;Body Mass Index&lt;/keyword&gt;&lt;keyword&gt;Female&lt;/keyword&gt;&lt;keyword&gt;Health Status&lt;/keyword&gt;&lt;keyword&gt;Humans&lt;/keyword&gt;&lt;keyword&gt;Hydrocortisone&lt;/keyword&gt;&lt;keyword&gt;Middle Aged&lt;/keyword&gt;&lt;keyword&gt;Regression Analysis&lt;/keyword&gt;&lt;keyword&gt;Risk Factors&lt;/keyword&gt;&lt;keyword&gt;Social Class&lt;/keyword&gt;&lt;keyword&gt;Socioeconomic Factors&lt;/keyword&gt;&lt;keyword&gt;United States&lt;/keyword&gt;&lt;keyword&gt;metabolism&lt;/keyword&gt;&lt;keyword&gt;epidemiology&lt;/keyword&gt;&lt;/keywords&gt;&lt;dates&gt;&lt;year&gt;2000&lt;/year&gt;&lt;/dates&gt;&lt;urls&gt;&lt;related-urls&gt;&lt;url&gt;http://pubget.com/paper/11129362&lt;/url&gt;&lt;url&gt;http://www.sciencedirect.com/science?_ob=MImg&amp;amp;_imagekey=B6WYK-46HDKKF-C-1&amp;amp;_cdi=7189&amp;amp;_user=10&amp;amp;_orig=browse&amp;amp;_coverDate=11%2F30%2F2000&amp;amp;_sk=999809993&amp;amp;view=c&amp;amp;wchp=dGLbVtb-zSkWA&amp;amp;md5=be7441e92a372f298c83c3a41beaa91a&amp;amp;ie=/sdarticle.pdf &lt;/url&gt;&lt;/related-urls&gt;&lt;/urls&gt;&lt;/record&gt;&lt;/Cite&gt;&lt;/EndNote&gt;</w:instrText>
      </w:r>
      <w:r w:rsidR="00992416" w:rsidRPr="007C2FAA">
        <w:rPr>
          <w:rFonts w:ascii="Times New Roman" w:hAnsi="Times New Roman" w:cs="Times New Roman"/>
          <w:sz w:val="24"/>
          <w:szCs w:val="24"/>
        </w:rPr>
        <w:fldChar w:fldCharType="separate"/>
      </w:r>
      <w:r w:rsidR="00514380" w:rsidRPr="007C2FAA">
        <w:rPr>
          <w:rFonts w:ascii="Times New Roman" w:hAnsi="Times New Roman" w:cs="Times New Roman"/>
          <w:noProof/>
          <w:sz w:val="24"/>
          <w:szCs w:val="24"/>
        </w:rPr>
        <w:t>(</w:t>
      </w:r>
      <w:hyperlink w:anchor="_ENREF_8" w:tooltip="Adler, 2000 #120" w:history="1">
        <w:r w:rsidR="00CA49C9" w:rsidRPr="007C2FAA">
          <w:rPr>
            <w:rFonts w:ascii="Times New Roman" w:hAnsi="Times New Roman" w:cs="Times New Roman"/>
            <w:noProof/>
            <w:sz w:val="24"/>
            <w:szCs w:val="24"/>
          </w:rPr>
          <w:t>Adler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2000</w:t>
        </w:r>
      </w:hyperlink>
      <w:r w:rsidR="00514380" w:rsidRPr="007C2FAA">
        <w:rPr>
          <w:rFonts w:ascii="Times New Roman" w:hAnsi="Times New Roman" w:cs="Times New Roman"/>
          <w:noProof/>
          <w:sz w:val="24"/>
          <w:szCs w:val="24"/>
        </w:rPr>
        <w:t>)</w:t>
      </w:r>
      <w:r w:rsidR="00992416" w:rsidRPr="007C2FAA">
        <w:rPr>
          <w:rFonts w:ascii="Times New Roman" w:hAnsi="Times New Roman" w:cs="Times New Roman"/>
          <w:sz w:val="24"/>
          <w:szCs w:val="24"/>
        </w:rPr>
        <w:fldChar w:fldCharType="end"/>
      </w:r>
      <w:r w:rsidR="00992416" w:rsidRPr="007C2FAA">
        <w:rPr>
          <w:rFonts w:ascii="Times New Roman" w:hAnsi="Times New Roman" w:cs="Times New Roman"/>
          <w:sz w:val="24"/>
          <w:szCs w:val="24"/>
        </w:rPr>
        <w:t>.</w:t>
      </w:r>
      <w:r w:rsidR="0049132C"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Again as seen in the previous studies most of the associations remained significant even after controlling for objective SES. </w:t>
      </w:r>
    </w:p>
    <w:p w:rsidR="00E56732" w:rsidRPr="007C2FAA" w:rsidRDefault="00E56732" w:rsidP="0022753D">
      <w:pPr>
        <w:autoSpaceDE w:val="0"/>
        <w:autoSpaceDN w:val="0"/>
        <w:adjustRightInd w:val="0"/>
        <w:spacing w:before="240" w:after="240" w:line="360" w:lineRule="auto"/>
        <w:rPr>
          <w:rFonts w:ascii="Arial" w:hAnsi="Arial" w:cs="Arial"/>
        </w:rPr>
      </w:pPr>
      <w:r w:rsidRPr="007C2FAA">
        <w:rPr>
          <w:rFonts w:ascii="Times New Roman" w:hAnsi="Times New Roman" w:cs="Times New Roman"/>
          <w:sz w:val="24"/>
          <w:szCs w:val="24"/>
        </w:rPr>
        <w:lastRenderedPageBreak/>
        <w:t>A longitudinal study by Cohen</w:t>
      </w:r>
      <w:r w:rsidRPr="007C2FAA">
        <w:rPr>
          <w:rFonts w:ascii="Times New Roman" w:hAnsi="Times New Roman" w:cs="Times New Roman"/>
          <w:i/>
          <w:sz w:val="24"/>
          <w:szCs w:val="24"/>
        </w:rPr>
        <w:t xml:space="preserve"> </w:t>
      </w:r>
      <w:r w:rsidRPr="007C2FAA">
        <w:rPr>
          <w:rFonts w:ascii="Times New Roman" w:hAnsi="Times New Roman" w:cs="Times New Roman"/>
          <w:sz w:val="24"/>
          <w:szCs w:val="24"/>
        </w:rPr>
        <w:t xml:space="preserve">and colleagues </w:t>
      </w:r>
      <w:r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 ExcludeAuth="1"&gt;&lt;Author&gt;Cohen&lt;/Author&gt;&lt;Year&gt;2008 &lt;/Year&gt;&lt;RecNum&gt;205&lt;/RecNum&gt;&lt;DisplayText&gt;(2008 )&lt;/DisplayText&gt;&lt;record&gt;&lt;rec-number&gt;205&lt;/rec-number&gt;&lt;foreign-keys&gt;&lt;key app="EN" db-id="ptfsfw2e7fvv0we0zspxtffwpeaexrxpr2xs"&gt;205&lt;/key&gt;&lt;/foreign-keys&gt;&lt;ref-type name="Journal Article"&gt;17&lt;/ref-type&gt;&lt;contributors&gt;&lt;authors&gt;&lt;author&gt;Sheldon Cohen&lt;/author&gt;&lt;author&gt;Adler Nancy&lt;/author&gt;&lt;author&gt;Treanor J, John&lt;/author&gt;&lt;author&gt;Turner, Ronald B.&lt;/author&gt;&lt;author&gt;Alper, Cuneyt M.   &lt;/author&gt;&lt;author&gt;Doyle, William J. &lt;/author&gt;&lt;/authors&gt;&lt;/contributors&gt;&lt;titles&gt;&lt;title&gt;Objective and Subjective Socioeconomic Status and Susceptibility to the Common Cold&lt;/title&gt;&lt;secondary-title&gt;Health Psychology&lt;/secondary-title&gt;&lt;/titles&gt;&lt;periodical&gt;&lt;full-title&gt;Health Psychology&lt;/full-title&gt;&lt;/periodical&gt;&lt;pages&gt;268-274&lt;/pages&gt;&lt;volume&gt;27&lt;/volume&gt;&lt;number&gt;2&lt;/number&gt;&lt;dates&gt;&lt;year&gt;2008 &lt;/year&gt;&lt;/dates&gt;&lt;urls&gt;&lt;/urls&gt;&lt;/record&gt;&lt;/Cite&gt;&lt;/EndNote&gt;</w:instrText>
      </w:r>
      <w:r w:rsidRPr="007C2FAA">
        <w:rPr>
          <w:rFonts w:ascii="Times New Roman" w:hAnsi="Times New Roman" w:cs="Times New Roman"/>
          <w:sz w:val="24"/>
          <w:szCs w:val="24"/>
        </w:rPr>
        <w:fldChar w:fldCharType="separate"/>
      </w:r>
      <w:r w:rsidR="00196B44">
        <w:rPr>
          <w:rFonts w:ascii="Times New Roman" w:hAnsi="Times New Roman" w:cs="Times New Roman"/>
          <w:noProof/>
          <w:sz w:val="24"/>
          <w:szCs w:val="24"/>
        </w:rPr>
        <w:t>(</w:t>
      </w:r>
      <w:hyperlink w:anchor="_ENREF_89" w:tooltip="Cohen, 2008  #205" w:history="1">
        <w:r w:rsidR="00CA49C9">
          <w:rPr>
            <w:rFonts w:ascii="Times New Roman" w:hAnsi="Times New Roman" w:cs="Times New Roman"/>
            <w:noProof/>
            <w:sz w:val="24"/>
            <w:szCs w:val="24"/>
          </w:rPr>
          <w:t xml:space="preserve">2008 </w:t>
        </w:r>
      </w:hyperlink>
      <w:r w:rsidR="00196B44">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showed that higher subjective SES was prospectively associated with lesser susceptibility to upper respiratory tract infections. The study sample consisted of 193 healthy men and women aged 21-55 years and the effect of subjective SES was independent of objective SES.</w:t>
      </w:r>
    </w:p>
    <w:p w:rsidR="00E56732" w:rsidRPr="007C2FAA" w:rsidRDefault="00E56732"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Most of the studies on subjective SES and health are cross-sectional, thus the association that higher subjective SES contributes to better health should be interpreted with caution. However the results of these studies do suggest a consistent role of  psychological  perceptions of social status in contributing to the SES-health gradient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&lt;EndNote&gt;&lt;Cite&gt;&lt;Author&gt;Singh-Manoux&lt;/Author&gt;&lt;Year&gt;2005&lt;/Year&gt;&lt;RecNum&gt;312&lt;/RecNum&gt;&lt;DisplayText&gt;(Singh-Manoux&lt;style face="italic"&gt; et al.&lt;/style&gt;, 2005)&lt;/DisplayText&gt;&lt;record&gt;&lt;rec-number&gt;312&lt;/rec-number&gt;&lt;foreign-keys&gt;&lt;key app="EN" db-id="ptfsfw2e7fvv0we0zspxtffwpeaexrxpr2xs"&gt;312&lt;/key&gt;&lt;/foreign-keys&gt;&lt;ref-type name="Journal Article"&gt;17&lt;/ref-type&gt;&lt;contributors&gt;&lt;authors&gt;&lt;author&gt;Singh-Manoux, Archana&lt;/author&gt;&lt;author&gt;Marmot, Michael G.&lt;/author&gt;&lt;author&gt;Adler, Nancy E.&lt;/author&gt;&lt;/authors&gt;&lt;/contributors&gt;&lt;titles&gt;&lt;title&gt;Does Subjective Social Status Predict Health and Change in Health Status Better Than Objective Status?&lt;/title&gt;&lt;secondary-title&gt;Psychosomatic Medicine&lt;/secondary-title&gt;&lt;/titles&gt;&lt;periodical&gt;&lt;full-title&gt;Psychosomatic Medicine&lt;/full-title&gt;&lt;/periodical&gt;&lt;pages&gt;855-861&lt;/pages&gt;&lt;volume&gt;67&lt;/volume&gt;&lt;number&gt;6&lt;/number&gt;&lt;dates&gt;&lt;year&gt;2005&lt;/year&gt;&lt;pub-dates&gt;&lt;date&gt;November 1, 2005&lt;/date&gt;&lt;/pub-dates&gt;&lt;/dates&gt;&lt;urls&gt;&lt;related-urls&gt;&lt;url&gt;http://www.psychosomaticmedicine.org/content/67/6/855.abstract &lt;/url&gt;&lt;/related-urls&gt;&lt;/urls&gt;&lt;electronic-resource-num&gt;10.1097/01.psy.0000188434.52941.a0&lt;/electronic-resource-num&gt;&lt;/record&gt;&lt;/Cite&gt;&lt;/EndNote&gt;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98" w:tooltip="Singh-Manoux, 2005 #312" w:history="1">
        <w:r w:rsidR="00CA49C9" w:rsidRPr="007C2FAA">
          <w:rPr>
            <w:rFonts w:ascii="Times New Roman" w:hAnsi="Times New Roman" w:cs="Times New Roman"/>
            <w:noProof/>
            <w:sz w:val="24"/>
            <w:szCs w:val="24"/>
          </w:rPr>
          <w:t>Singh-Manoux</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and suggest that this may be of importance for oral health</w:t>
      </w:r>
      <w:r w:rsidR="0032405A" w:rsidRPr="007C2FAA">
        <w:rPr>
          <w:rFonts w:ascii="Times New Roman" w:hAnsi="Times New Roman" w:cs="Times New Roman"/>
          <w:sz w:val="24"/>
          <w:szCs w:val="24"/>
        </w:rPr>
        <w:t xml:space="preserve"> too</w:t>
      </w:r>
      <w:r w:rsidRPr="007C2FAA">
        <w:rPr>
          <w:rFonts w:ascii="Times New Roman" w:hAnsi="Times New Roman" w:cs="Times New Roman"/>
          <w:sz w:val="24"/>
          <w:szCs w:val="24"/>
        </w:rPr>
        <w:t>.</w:t>
      </w:r>
    </w:p>
    <w:p w:rsidR="00BB39DC" w:rsidRPr="007C2FAA" w:rsidRDefault="00BB39DC" w:rsidP="0032405A">
      <w:pPr>
        <w:pStyle w:val="Heading4"/>
      </w:pPr>
      <w:bookmarkStart w:id="46" w:name="_Toc397681246"/>
      <w:r w:rsidRPr="007C2FAA">
        <w:t>Oral Health Beliefs</w:t>
      </w:r>
      <w:bookmarkEnd w:id="46"/>
    </w:p>
    <w:p w:rsidR="00BB39DC"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Beliefs</w:t>
      </w:r>
      <w:r w:rsidR="004F5235" w:rsidRPr="007C2FAA">
        <w:rPr>
          <w:rFonts w:ascii="Times New Roman" w:hAnsi="Times New Roman" w:cs="Times New Roman"/>
          <w:sz w:val="24"/>
          <w:szCs w:val="24"/>
        </w:rPr>
        <w:t xml:space="preserve"> are</w:t>
      </w:r>
      <w:r w:rsidRPr="007C2FAA">
        <w:rPr>
          <w:rFonts w:ascii="Times New Roman" w:hAnsi="Times New Roman" w:cs="Times New Roman"/>
          <w:sz w:val="24"/>
          <w:szCs w:val="24"/>
        </w:rPr>
        <w:t xml:space="preserve"> a powerful personal resource influencing a person’s life at any period of time, to enable them to produce results by their actions and to negotiate their lives through various cycles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&lt;EndNote&gt;&lt;Cite&gt;&lt;Author&gt;Bandura&lt;/Author&gt;&lt;Year&gt;2006&lt;/Year&gt;&lt;RecNum&gt;472&lt;/RecNum&gt;&lt;DisplayText&gt;(Bandura, 2006)&lt;/DisplayText&gt;&lt;record&gt;&lt;rec-number&gt;472&lt;/rec-number&gt;&lt;foreign-keys&gt;&lt;key app="EN" db-id="ptfsfw2e7fvv0we0zspxtffwpeaexrxpr2xs"&gt;472&lt;/key&gt;&lt;/foreign-keys&gt;&lt;ref-type name="Book Section"&gt;5&lt;/ref-type&gt;&lt;contributors&gt;&lt;authors&gt;&lt;author&gt; Albert Bandura&lt;/author&gt;&lt;/authors&gt;&lt;secondary-authors&gt;&lt;author&gt;Pajares, Frank&lt;/author&gt;&lt;author&gt;Urdan, Timothy C.&lt;/author&gt;&lt;/secondary-authors&gt;&lt;/contributors&gt;&lt;titles&gt;&lt;title&gt;Adolescent development from an agentic perspective&lt;/title&gt;&lt;secondary-title&gt;Self-efficacy beliefs of adolescents&lt;/secondary-title&gt;&lt;/titles&gt;&lt;pages&gt;1-43&lt;/pages&gt;&lt;volume&gt;5&lt;/volume&gt;&lt;dates&gt;&lt;year&gt;2006&lt;/year&gt;&lt;/dates&gt;&lt;pub-location&gt;Greenwich, Conn.&lt;/pub-location&gt;&lt;publisher&gt;IAP - Information Age Pub.&lt;/publisher&gt;&lt;isbn&gt;1593113668 9781593113667 1593113676 9781593113674&lt;/isbn&gt;&lt;accession-num&gt;61651705&lt;/accession-num&gt;&lt;urls&gt;&lt;/urls&gt;&lt;/record&gt;&lt;/Cite&gt;&lt;/EndNote&gt;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3" w:tooltip="Bandura, 2006 #472" w:history="1">
        <w:r w:rsidR="00CA49C9" w:rsidRPr="007C2FAA">
          <w:rPr>
            <w:rFonts w:ascii="Times New Roman" w:hAnsi="Times New Roman" w:cs="Times New Roman"/>
            <w:noProof/>
            <w:sz w:val="24"/>
            <w:szCs w:val="24"/>
          </w:rPr>
          <w:t>Bandura, 2006</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Beliefs play an important role both in determining how people behave and deciding what they perceive and place confidence in. Thus oral health beliefs operate through their impact on cognitive, motivational, aff</w:t>
      </w:r>
      <w:r w:rsidR="0032405A" w:rsidRPr="007C2FAA">
        <w:rPr>
          <w:rFonts w:ascii="Times New Roman" w:hAnsi="Times New Roman" w:cs="Times New Roman"/>
          <w:sz w:val="24"/>
          <w:szCs w:val="24"/>
        </w:rPr>
        <w:t xml:space="preserve">ective and decisional processes </w:t>
      </w:r>
      <w:r w:rsidRPr="007C2FAA">
        <w:rPr>
          <w:rFonts w:ascii="Times New Roman" w:hAnsi="Times New Roman" w:cs="Times New Roman"/>
          <w:sz w:val="24"/>
          <w:szCs w:val="24"/>
        </w:rPr>
        <w:t xml:space="preserve">contributing to good health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&lt;EndNote&gt;&lt;Cite&gt;&lt;Author&gt;Bandura&lt;/Author&gt;&lt;Year&gt;2006&lt;/Year&gt;&lt;RecNum&gt;472&lt;/RecNum&gt;&lt;DisplayText&gt;(Bandura, 2006)&lt;/DisplayText&gt;&lt;record&gt;&lt;rec-number&gt;472&lt;/rec-number&gt;&lt;foreign-keys&gt;&lt;key app="EN" db-id="ptfsfw2e7fvv0we0zspxtffwpeaexrxpr2xs"&gt;472&lt;/key&gt;&lt;/foreign-keys&gt;&lt;ref-type name="Book Section"&gt;5&lt;/ref-type&gt;&lt;contributors&gt;&lt;authors&gt;&lt;author&gt; Albert Bandura&lt;/author&gt;&lt;/authors&gt;&lt;secondary-authors&gt;&lt;author&gt;Pajares, Frank&lt;/author&gt;&lt;author&gt;Urdan, Timothy C.&lt;/author&gt;&lt;/secondary-authors&gt;&lt;/contributors&gt;&lt;titles&gt;&lt;title&gt;Adolescent development from an agentic perspective&lt;/title&gt;&lt;secondary-title&gt;Self-efficacy beliefs of adolescents&lt;/secondary-title&gt;&lt;/titles&gt;&lt;pages&gt;1-43&lt;/pages&gt;&lt;volume&gt;5&lt;/volume&gt;&lt;dates&gt;&lt;year&gt;2006&lt;/year&gt;&lt;/dates&gt;&lt;pub-location&gt;Greenwich, Conn.&lt;/pub-location&gt;&lt;publisher&gt;IAP - Information Age Pub.&lt;/publisher&gt;&lt;isbn&gt;1593113668 9781593113667 1593113676 9781593113674&lt;/isbn&gt;&lt;accession-num&gt;61651705&lt;/accession-num&gt;&lt;urls&gt;&lt;/urls&gt;&lt;/record&gt;&lt;/Cite&gt;&lt;/EndNote&gt;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3" w:tooltip="Bandura, 2006 #472" w:history="1">
        <w:r w:rsidR="00CA49C9" w:rsidRPr="007C2FAA">
          <w:rPr>
            <w:rFonts w:ascii="Times New Roman" w:hAnsi="Times New Roman" w:cs="Times New Roman"/>
            <w:noProof/>
            <w:sz w:val="24"/>
            <w:szCs w:val="24"/>
          </w:rPr>
          <w:t>Bandura, 2006</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r w:rsidR="004F5235" w:rsidRPr="007C2FAA">
        <w:rPr>
          <w:rFonts w:ascii="Times New Roman" w:hAnsi="Times New Roman" w:cs="Times New Roman"/>
          <w:sz w:val="24"/>
          <w:szCs w:val="24"/>
        </w:rPr>
        <w:t>According to Rosenstock</w:t>
      </w:r>
      <w:r w:rsidR="00031522" w:rsidRPr="007C2FAA">
        <w:rPr>
          <w:rFonts w:ascii="Times New Roman" w:hAnsi="Times New Roman" w:cs="Times New Roman"/>
          <w:sz w:val="24"/>
          <w:szCs w:val="24"/>
        </w:rPr>
        <w:t xml:space="preserve"> </w:t>
      </w:r>
      <w:r w:rsidR="00031522" w:rsidRPr="007C2FAA">
        <w:rPr>
          <w:rFonts w:ascii="Times New Roman" w:hAnsi="Times New Roman" w:cs="Times New Roman"/>
          <w:sz w:val="24"/>
          <w:szCs w:val="24"/>
        </w:rPr>
        <w:fldChar w:fldCharType="begin"/>
      </w:r>
      <w:r w:rsidR="00031522" w:rsidRPr="007C2FAA">
        <w:rPr>
          <w:rFonts w:ascii="Times New Roman" w:hAnsi="Times New Roman" w:cs="Times New Roman"/>
          <w:sz w:val="24"/>
          <w:szCs w:val="24"/>
        </w:rPr>
        <w:instrText xml:space="preserve"> ADDIN EN.CITE &lt;EndNote&gt;&lt;Cite ExcludeAuth="1"&gt;&lt;Author&gt;Rosenstock&lt;/Author&gt;&lt;Year&gt;1966&lt;/Year&gt;&lt;RecNum&gt;1626&lt;/RecNum&gt;&lt;DisplayText&gt;(1966)&lt;/DisplayText&gt;&lt;record&gt;&lt;rec-number&gt;1626&lt;/rec-number&gt;&lt;foreign-keys&gt;&lt;key app="EN" db-id="ptfsfw2e7fvv0we0zspxtffwpeaexrxpr2xs"&gt;1626&lt;/key&gt;&lt;/foreign-keys&gt;&lt;ref-type name="Journal Article"&gt;17&lt;/ref-type&gt;&lt;contributors&gt;&lt;authors&gt;&lt;author&gt;Rosenstock, I. M.&lt;/author&gt;&lt;/authors&gt;&lt;/contributors&gt;&lt;titles&gt;&lt;title&gt;Why people use health services&lt;/title&gt;&lt;secondary-title&gt;The Milbank Memorial Fund Quarterly&lt;/secondary-title&gt;&lt;/titles&gt;&lt;periodical&gt;&lt;full-title&gt;The Milbank Memorial Fund Quarterly&lt;/full-title&gt;&lt;/periodical&gt;&lt;pages&gt;Suppl:94-127&lt;/pages&gt;&lt;volume&gt;44&lt;/volume&gt;&lt;number&gt;3&lt;/number&gt;&lt;dates&gt;&lt;year&gt;1966&lt;/year&gt;&lt;pub-dates&gt;&lt;date&gt;1966-Jul&lt;/date&gt;&lt;/pub-dates&gt;&lt;/dates&gt;&lt;isbn&gt;0026-3745&lt;/isbn&gt;&lt;accession-num&gt;MEDLINE:5967464&lt;/accession-num&gt;&lt;urls&gt;&lt;related-urls&gt;&lt;url&gt;&amp;lt;Go to ISI&amp;gt;://MEDLINE:5967464&lt;/url&gt;&lt;/related-urls&gt;&lt;/urls&gt;&lt;/record&gt;&lt;/Cite&gt;&lt;/EndNote&gt;</w:instrText>
      </w:r>
      <w:r w:rsidR="00031522" w:rsidRPr="007C2FAA">
        <w:rPr>
          <w:rFonts w:ascii="Times New Roman" w:hAnsi="Times New Roman" w:cs="Times New Roman"/>
          <w:sz w:val="24"/>
          <w:szCs w:val="24"/>
        </w:rPr>
        <w:fldChar w:fldCharType="separate"/>
      </w:r>
      <w:r w:rsidR="00031522" w:rsidRPr="007C2FAA">
        <w:rPr>
          <w:rFonts w:ascii="Times New Roman" w:hAnsi="Times New Roman" w:cs="Times New Roman"/>
          <w:noProof/>
          <w:sz w:val="24"/>
          <w:szCs w:val="24"/>
        </w:rPr>
        <w:t>(</w:t>
      </w:r>
      <w:hyperlink w:anchor="_ENREF_359" w:tooltip="Rosenstock, 1966 #1626" w:history="1">
        <w:r w:rsidR="00CA49C9" w:rsidRPr="007C2FAA">
          <w:rPr>
            <w:rFonts w:ascii="Times New Roman" w:hAnsi="Times New Roman" w:cs="Times New Roman"/>
            <w:noProof/>
            <w:sz w:val="24"/>
            <w:szCs w:val="24"/>
          </w:rPr>
          <w:t>1966</w:t>
        </w:r>
      </w:hyperlink>
      <w:r w:rsidR="00031522" w:rsidRPr="007C2FAA">
        <w:rPr>
          <w:rFonts w:ascii="Times New Roman" w:hAnsi="Times New Roman" w:cs="Times New Roman"/>
          <w:noProof/>
          <w:sz w:val="24"/>
          <w:szCs w:val="24"/>
        </w:rPr>
        <w:t>)</w:t>
      </w:r>
      <w:r w:rsidR="00031522" w:rsidRPr="007C2FAA">
        <w:rPr>
          <w:rFonts w:ascii="Times New Roman" w:hAnsi="Times New Roman" w:cs="Times New Roman"/>
          <w:sz w:val="24"/>
          <w:szCs w:val="24"/>
        </w:rPr>
        <w:fldChar w:fldCharType="end"/>
      </w:r>
      <w:r w:rsidR="00C520E0" w:rsidRPr="007C2FAA">
        <w:rPr>
          <w:rFonts w:ascii="Times New Roman" w:hAnsi="Times New Roman" w:cs="Times New Roman"/>
          <w:sz w:val="24"/>
          <w:szCs w:val="24"/>
        </w:rPr>
        <w:t xml:space="preserve">, oral health beliefs </w:t>
      </w:r>
      <w:r w:rsidR="004F5235" w:rsidRPr="007C2FAA">
        <w:rPr>
          <w:rFonts w:ascii="Times New Roman" w:hAnsi="Times New Roman" w:cs="Times New Roman"/>
          <w:sz w:val="24"/>
          <w:szCs w:val="24"/>
        </w:rPr>
        <w:t xml:space="preserve">are </w:t>
      </w:r>
      <w:r w:rsidRPr="007C2FAA">
        <w:rPr>
          <w:rFonts w:ascii="Times New Roman" w:hAnsi="Times New Roman" w:cs="Times New Roman"/>
          <w:sz w:val="24"/>
          <w:szCs w:val="24"/>
        </w:rPr>
        <w:t>related to oral health behaviours. Similarly, Helman</w:t>
      </w:r>
      <w:r w:rsidR="006735C2" w:rsidRPr="007C2FAA">
        <w:rPr>
          <w:rFonts w:ascii="Times New Roman" w:hAnsi="Times New Roman" w:cs="Times New Roman"/>
          <w:sz w:val="24"/>
          <w:szCs w:val="24"/>
        </w:rPr>
        <w:t xml:space="preserve"> </w:t>
      </w:r>
      <w:r w:rsidR="006735C2"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ExcludeAuth="1"&gt;&lt;Author&gt;Helman&lt;/Author&gt;&lt;Year&gt;1990&lt;/Year&gt;&lt;RecNum&gt;331&lt;/RecNum&gt;&lt;DisplayText&gt;(1990)&lt;/DisplayText&gt;&lt;record&gt;&lt;rec-number&gt;331&lt;/rec-number&gt;&lt;foreign-keys&gt;&lt;key app="EN" db-id="ptfsfw2e7fvv0we0zspxtffwpeaexrxpr2xs"&gt;331&lt;/key&gt;&lt;/foreign-keys&gt;&lt;ref-type name="Book"&gt;6&lt;/ref-type&gt;&lt;contributors&gt;&lt;authors&gt;&lt;author&gt;Helman, C. G&lt;/author&gt;&lt;/authors&gt;&lt;/contributors&gt;&lt;titles&gt;&lt;title&gt;Culture, Health and Illness&lt;/title&gt;&lt;/titles&gt;&lt;dates&gt;&lt;year&gt;1990&lt;/year&gt;&lt;/dates&gt;&lt;pub-location&gt;London&lt;/pub-location&gt;&lt;publisher&gt;Wright&lt;/publisher&gt;&lt;urls&gt;&lt;/urls&gt;&lt;/record&gt;&lt;/Cite&gt;&lt;/EndNote&gt;</w:instrText>
      </w:r>
      <w:r w:rsidR="006735C2" w:rsidRPr="007C2FAA">
        <w:rPr>
          <w:rFonts w:ascii="Times New Roman" w:hAnsi="Times New Roman" w:cs="Times New Roman"/>
          <w:sz w:val="24"/>
          <w:szCs w:val="24"/>
        </w:rPr>
        <w:fldChar w:fldCharType="separate"/>
      </w:r>
      <w:r w:rsidR="006735C2" w:rsidRPr="007C2FAA">
        <w:rPr>
          <w:rFonts w:ascii="Times New Roman" w:hAnsi="Times New Roman" w:cs="Times New Roman"/>
          <w:noProof/>
          <w:sz w:val="24"/>
          <w:szCs w:val="24"/>
        </w:rPr>
        <w:t>(</w:t>
      </w:r>
      <w:hyperlink w:anchor="_ENREF_169" w:tooltip="Helman, 1990 #331" w:history="1">
        <w:r w:rsidR="00CA49C9" w:rsidRPr="007C2FAA">
          <w:rPr>
            <w:rFonts w:ascii="Times New Roman" w:hAnsi="Times New Roman" w:cs="Times New Roman"/>
            <w:noProof/>
            <w:sz w:val="24"/>
            <w:szCs w:val="24"/>
          </w:rPr>
          <w:t>1990</w:t>
        </w:r>
      </w:hyperlink>
      <w:r w:rsidR="006735C2" w:rsidRPr="007C2FAA">
        <w:rPr>
          <w:rFonts w:ascii="Times New Roman" w:hAnsi="Times New Roman" w:cs="Times New Roman"/>
          <w:noProof/>
          <w:sz w:val="24"/>
          <w:szCs w:val="24"/>
        </w:rPr>
        <w:t>)</w:t>
      </w:r>
      <w:r w:rsidR="006735C2"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also suggested that perceptions and ideas about oral health and illness underpin oral health related behaviours in individuals. However, understanding of the relationship is complex. </w:t>
      </w:r>
    </w:p>
    <w:p w:rsidR="00BB39DC" w:rsidRPr="007C2FAA" w:rsidRDefault="00BB39DC" w:rsidP="0032405A">
      <w:pPr>
        <w:pStyle w:val="Heading5"/>
        <w:spacing w:line="360" w:lineRule="auto"/>
        <w:jc w:val="both"/>
      </w:pPr>
      <w:r w:rsidRPr="007C2FAA">
        <w:t>Oral health beliefs, clinical status and oral health related behaviours</w:t>
      </w:r>
    </w:p>
    <w:p w:rsidR="00BB39DC" w:rsidRPr="007C2FAA" w:rsidRDefault="004F5235"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 xml:space="preserve">A </w:t>
      </w:r>
      <w:r w:rsidR="0061088D" w:rsidRPr="007C2FAA">
        <w:rPr>
          <w:rFonts w:ascii="Times New Roman" w:hAnsi="Times New Roman" w:cs="Times New Roman"/>
          <w:sz w:val="24"/>
          <w:szCs w:val="24"/>
          <w:lang w:val="en-US"/>
        </w:rPr>
        <w:t>cross-sectional</w:t>
      </w:r>
      <w:r w:rsidR="00BB39DC" w:rsidRPr="007C2FAA">
        <w:rPr>
          <w:rFonts w:ascii="Times New Roman" w:hAnsi="Times New Roman" w:cs="Times New Roman"/>
          <w:sz w:val="24"/>
          <w:szCs w:val="24"/>
          <w:lang w:val="en-US"/>
        </w:rPr>
        <w:t xml:space="preserve"> study with 708 w</w:t>
      </w:r>
      <w:r w:rsidR="00EF46E5" w:rsidRPr="007C2FAA">
        <w:rPr>
          <w:rFonts w:ascii="Times New Roman" w:hAnsi="Times New Roman" w:cs="Times New Roman"/>
          <w:sz w:val="24"/>
          <w:szCs w:val="24"/>
          <w:lang w:val="en-US"/>
        </w:rPr>
        <w:t xml:space="preserve">ives of American white families to study </w:t>
      </w:r>
      <w:r w:rsidR="00BB39DC" w:rsidRPr="007C2FAA">
        <w:rPr>
          <w:rFonts w:ascii="Times New Roman" w:hAnsi="Times New Roman" w:cs="Times New Roman"/>
          <w:sz w:val="24"/>
          <w:szCs w:val="24"/>
          <w:lang w:val="en-US"/>
        </w:rPr>
        <w:t xml:space="preserve">health beliefs related to preventive dental </w:t>
      </w:r>
      <w:r w:rsidR="00EF46E5" w:rsidRPr="007C2FAA">
        <w:rPr>
          <w:rFonts w:ascii="Times New Roman" w:hAnsi="Times New Roman" w:cs="Times New Roman"/>
          <w:sz w:val="24"/>
          <w:szCs w:val="24"/>
          <w:lang w:val="en-US"/>
        </w:rPr>
        <w:t xml:space="preserve">behaviours </w:t>
      </w:r>
      <w:r w:rsidR="00BB39DC" w:rsidRPr="007C2FAA">
        <w:rPr>
          <w:rFonts w:ascii="Times New Roman" w:hAnsi="Times New Roman" w:cs="Times New Roman"/>
          <w:sz w:val="24"/>
          <w:szCs w:val="24"/>
          <w:lang w:val="en-US"/>
        </w:rPr>
        <w:t>classified health beliefs</w:t>
      </w:r>
      <w:r w:rsidR="00EF46E5" w:rsidRPr="007C2FAA">
        <w:rPr>
          <w:rFonts w:ascii="Times New Roman" w:hAnsi="Times New Roman" w:cs="Times New Roman"/>
          <w:sz w:val="24"/>
          <w:szCs w:val="24"/>
          <w:lang w:val="en-US"/>
        </w:rPr>
        <w:t xml:space="preserve"> (Chen and Tatsuoka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ExcludeAuth="1"&gt;&lt;Author&gt;Chen&lt;/Author&gt;&lt;Year&gt;1984&lt;/Year&gt;&lt;RecNum&gt;130&lt;/RecNum&gt;&lt;DisplayText&gt;(1984)&lt;/DisplayText&gt;&lt;record&gt;&lt;rec-number&gt;130&lt;/rec-number&gt;&lt;foreign-keys&gt;&lt;key app="EN" db-id="ptfsfw2e7fvv0we0zspxtffwpeaexrxpr2xs"&gt;130&lt;/key&gt;&lt;/foreign-keys&gt;&lt;ref-type name="Journal Article"&gt;17&lt;/ref-type&gt;&lt;contributors&gt;&lt;authors&gt;&lt;author&gt;Chen, Meei-Shia&lt;/author&gt;&lt;author&gt;Tatsuoka, Maurice&lt;/author&gt;&lt;/authors&gt;&lt;/contributors&gt;&lt;titles&gt;&lt;title&gt;The relationship between American women&amp;apos;s preventive dental behavior and dental health beliefs&lt;/title&gt;&lt;secondary-title&gt;Social Science &amp;amp; Medicine&lt;/secondary-title&gt;&lt;/titles&gt;&lt;periodical&gt;&lt;full-title&gt;Social Science &amp;amp; Medicine&lt;/full-title&gt;&lt;/periodical&gt;&lt;pages&gt;971-978&lt;/pages&gt;&lt;volume&gt;19&lt;/volume&gt;&lt;number&gt;9&lt;/number&gt;&lt;dates&gt;&lt;year&gt;1984&lt;/year&gt;&lt;/dates&gt;&lt;urls&gt;&lt;related-urls&gt;&lt;url&gt;http://www.sciencedirect.com/science/article/pii/0277953684903277 &lt;/url&gt;&lt;/related-urls&gt;&lt;/urls&gt;&lt;/record&gt;&lt;/Cite&gt;&lt;/EndNote&gt;</w:instrText>
      </w:r>
      <w:r w:rsidR="00AD6616" w:rsidRPr="007C2FAA">
        <w:rPr>
          <w:rFonts w:ascii="Times New Roman" w:hAnsi="Times New Roman" w:cs="Times New Roman"/>
          <w:sz w:val="24"/>
          <w:szCs w:val="24"/>
          <w:lang w:val="en-US"/>
        </w:rPr>
        <w:fldChar w:fldCharType="separate"/>
      </w:r>
      <w:r w:rsidR="00E44022" w:rsidRPr="007C2FAA">
        <w:rPr>
          <w:rFonts w:ascii="Times New Roman" w:hAnsi="Times New Roman" w:cs="Times New Roman"/>
          <w:noProof/>
          <w:sz w:val="24"/>
          <w:szCs w:val="24"/>
          <w:lang w:val="en-US"/>
        </w:rPr>
        <w:t>(</w:t>
      </w:r>
      <w:hyperlink w:anchor="_ENREF_72" w:tooltip="Chen, 1984 #130" w:history="1">
        <w:r w:rsidR="00CA49C9" w:rsidRPr="007C2FAA">
          <w:rPr>
            <w:rFonts w:ascii="Times New Roman" w:hAnsi="Times New Roman" w:cs="Times New Roman"/>
            <w:noProof/>
            <w:sz w:val="24"/>
            <w:szCs w:val="24"/>
            <w:lang w:val="en-US"/>
          </w:rPr>
          <w:t>1984</w:t>
        </w:r>
      </w:hyperlink>
      <w:r w:rsidR="00E44022"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EF46E5" w:rsidRPr="007C2FAA">
        <w:rPr>
          <w:rFonts w:ascii="Times New Roman" w:hAnsi="Times New Roman" w:cs="Times New Roman"/>
          <w:sz w:val="24"/>
          <w:szCs w:val="24"/>
          <w:lang w:val="en-US"/>
        </w:rPr>
        <w:t xml:space="preserve">. </w:t>
      </w:r>
      <w:r w:rsidR="00BB39DC" w:rsidRPr="007C2FAA">
        <w:rPr>
          <w:rFonts w:ascii="Times New Roman" w:hAnsi="Times New Roman" w:cs="Times New Roman"/>
          <w:sz w:val="24"/>
          <w:szCs w:val="24"/>
          <w:lang w:val="en-US"/>
        </w:rPr>
        <w:t xml:space="preserve">They are: (1) </w:t>
      </w:r>
      <w:r w:rsidR="00BB39DC" w:rsidRPr="007C2FAA">
        <w:rPr>
          <w:rFonts w:ascii="Times New Roman" w:hAnsi="Times New Roman" w:cs="Times New Roman"/>
          <w:b/>
          <w:sz w:val="24"/>
          <w:szCs w:val="24"/>
          <w:lang w:val="en-US"/>
        </w:rPr>
        <w:t>Perception of susceptibility</w:t>
      </w:r>
      <w:r w:rsidR="00BB39DC" w:rsidRPr="007C2FAA">
        <w:rPr>
          <w:rFonts w:ascii="Times New Roman" w:hAnsi="Times New Roman" w:cs="Times New Roman"/>
          <w:sz w:val="24"/>
          <w:szCs w:val="24"/>
          <w:lang w:val="en-US"/>
        </w:rPr>
        <w:t xml:space="preserve">-the belief that a dental disease can happen to the individual; (2) </w:t>
      </w:r>
      <w:r w:rsidR="00BB39DC" w:rsidRPr="007C2FAA">
        <w:rPr>
          <w:rFonts w:ascii="Times New Roman" w:hAnsi="Times New Roman" w:cs="Times New Roman"/>
          <w:b/>
          <w:sz w:val="24"/>
          <w:szCs w:val="24"/>
          <w:lang w:val="en-US"/>
        </w:rPr>
        <w:t>Severity</w:t>
      </w:r>
      <w:r w:rsidR="00BB39DC" w:rsidRPr="007C2FAA">
        <w:rPr>
          <w:rFonts w:ascii="Times New Roman" w:hAnsi="Times New Roman" w:cs="Times New Roman"/>
          <w:sz w:val="24"/>
          <w:szCs w:val="24"/>
          <w:lang w:val="en-US"/>
        </w:rPr>
        <w:t xml:space="preserve">-the perception that the disease would have serious consequences; (3) </w:t>
      </w:r>
      <w:r w:rsidR="00BB39DC" w:rsidRPr="007C2FAA">
        <w:rPr>
          <w:rFonts w:ascii="Times New Roman" w:hAnsi="Times New Roman" w:cs="Times New Roman"/>
          <w:b/>
          <w:sz w:val="24"/>
          <w:szCs w:val="24"/>
          <w:lang w:val="en-US"/>
        </w:rPr>
        <w:t>Salience</w:t>
      </w:r>
      <w:r w:rsidR="00BB39DC" w:rsidRPr="007C2FAA">
        <w:rPr>
          <w:rFonts w:ascii="Times New Roman" w:hAnsi="Times New Roman" w:cs="Times New Roman"/>
          <w:sz w:val="24"/>
          <w:szCs w:val="24"/>
          <w:lang w:val="en-US"/>
        </w:rPr>
        <w:t xml:space="preserve">-the belief that doing something about the disease is more important than doing other things; (4) </w:t>
      </w:r>
      <w:r w:rsidR="00BB39DC" w:rsidRPr="007C2FAA">
        <w:rPr>
          <w:rFonts w:ascii="Times New Roman" w:hAnsi="Times New Roman" w:cs="Times New Roman"/>
          <w:b/>
          <w:sz w:val="24"/>
          <w:szCs w:val="24"/>
          <w:lang w:val="en-US"/>
        </w:rPr>
        <w:t>Benefits</w:t>
      </w:r>
      <w:r w:rsidR="00BB39DC" w:rsidRPr="007C2FAA">
        <w:rPr>
          <w:rFonts w:ascii="Times New Roman" w:hAnsi="Times New Roman" w:cs="Times New Roman"/>
          <w:sz w:val="24"/>
          <w:szCs w:val="24"/>
          <w:lang w:val="en-US"/>
        </w:rPr>
        <w:t xml:space="preserve">-the belief that the action will be of benefit for either preventing or alleviating the seriousness of the disease; (5) </w:t>
      </w:r>
      <w:r w:rsidR="00BB39DC" w:rsidRPr="007C2FAA">
        <w:rPr>
          <w:rFonts w:ascii="Times New Roman" w:hAnsi="Times New Roman" w:cs="Times New Roman"/>
          <w:b/>
          <w:sz w:val="24"/>
          <w:szCs w:val="24"/>
          <w:lang w:val="en-US"/>
        </w:rPr>
        <w:t>Barriers</w:t>
      </w:r>
      <w:r w:rsidR="00BB39DC" w:rsidRPr="007C2FAA">
        <w:rPr>
          <w:rFonts w:ascii="Times New Roman" w:hAnsi="Times New Roman" w:cs="Times New Roman"/>
          <w:sz w:val="24"/>
          <w:szCs w:val="24"/>
          <w:lang w:val="en-US"/>
        </w:rPr>
        <w:t xml:space="preserve">-the perception that the action will cause inconvenience or </w:t>
      </w:r>
      <w:r w:rsidR="00BB39DC" w:rsidRPr="007C2FAA">
        <w:rPr>
          <w:rFonts w:ascii="Times New Roman" w:hAnsi="Times New Roman" w:cs="Times New Roman"/>
          <w:sz w:val="24"/>
          <w:szCs w:val="24"/>
          <w:lang w:val="en-US"/>
        </w:rPr>
        <w:lastRenderedPageBreak/>
        <w:t xml:space="preserve">entail high cost; and (6) </w:t>
      </w:r>
      <w:r w:rsidR="00BB39DC" w:rsidRPr="007C2FAA">
        <w:rPr>
          <w:rFonts w:ascii="Times New Roman" w:hAnsi="Times New Roman" w:cs="Times New Roman"/>
          <w:b/>
          <w:sz w:val="24"/>
          <w:szCs w:val="24"/>
          <w:lang w:val="en-US"/>
        </w:rPr>
        <w:t>General Motivation</w:t>
      </w:r>
      <w:r w:rsidR="00BB39DC" w:rsidRPr="007C2FAA">
        <w:rPr>
          <w:rFonts w:ascii="Times New Roman" w:hAnsi="Times New Roman" w:cs="Times New Roman"/>
          <w:sz w:val="24"/>
          <w:szCs w:val="24"/>
          <w:lang w:val="en-US"/>
        </w:rPr>
        <w:t xml:space="preserve">-the extent of interest in and concern about health matters. Variables measured in the study were health beliefs (based on the categories mentioned above), preventive </w:t>
      </w:r>
      <w:r w:rsidR="00CE6FC1" w:rsidRPr="007C2FAA">
        <w:rPr>
          <w:rFonts w:ascii="Times New Roman" w:hAnsi="Times New Roman" w:cs="Times New Roman"/>
          <w:sz w:val="24"/>
          <w:szCs w:val="24"/>
          <w:lang w:val="en-US"/>
        </w:rPr>
        <w:t>behaviours</w:t>
      </w:r>
      <w:r w:rsidR="00BB39DC" w:rsidRPr="007C2FAA">
        <w:rPr>
          <w:rFonts w:ascii="Times New Roman" w:hAnsi="Times New Roman" w:cs="Times New Roman"/>
          <w:sz w:val="24"/>
          <w:szCs w:val="24"/>
          <w:lang w:val="en-US"/>
        </w:rPr>
        <w:t xml:space="preserve"> such as tooth brushing, dental flossing and dental visits, and socio-economic variables. Based on the results of the study the perceptions of salience and barriers were </w:t>
      </w:r>
      <w:r w:rsidR="007D5B27" w:rsidRPr="007C2FAA">
        <w:rPr>
          <w:rFonts w:ascii="Times New Roman" w:hAnsi="Times New Roman" w:cs="Times New Roman"/>
          <w:sz w:val="24"/>
          <w:szCs w:val="24"/>
          <w:lang w:val="en-US"/>
        </w:rPr>
        <w:t xml:space="preserve">the strongest predictors of </w:t>
      </w:r>
      <w:r w:rsidR="00BB39DC" w:rsidRPr="007C2FAA">
        <w:rPr>
          <w:rFonts w:ascii="Times New Roman" w:hAnsi="Times New Roman" w:cs="Times New Roman"/>
          <w:sz w:val="24"/>
          <w:szCs w:val="24"/>
          <w:lang w:val="en-US"/>
        </w:rPr>
        <w:t xml:space="preserve">preventive behaviour, second strongest predictors were the benefits, while susceptibility and severity were the weakest predictors, general motivation did not show any relationship. The authors of this study defined perception of salience ‘as the time spent in talking about the condition of </w:t>
      </w:r>
      <w:r w:rsidR="0032405A" w:rsidRPr="007C2FAA">
        <w:rPr>
          <w:rFonts w:ascii="Times New Roman" w:hAnsi="Times New Roman" w:cs="Times New Roman"/>
          <w:sz w:val="24"/>
          <w:szCs w:val="24"/>
          <w:lang w:val="en-US"/>
        </w:rPr>
        <w:t xml:space="preserve">the </w:t>
      </w:r>
      <w:r w:rsidR="00BB39DC" w:rsidRPr="007C2FAA">
        <w:rPr>
          <w:rFonts w:ascii="Times New Roman" w:hAnsi="Times New Roman" w:cs="Times New Roman"/>
          <w:sz w:val="24"/>
          <w:szCs w:val="24"/>
          <w:lang w:val="en-US"/>
        </w:rPr>
        <w:t xml:space="preserve">health of the teeth, the worthwhileness of money spent for dental care, the importance of dental problems compared with other health problems and the priority of visiting the dentist when one is busy.  Barriers signify the perceived financial difficulty caused by the high cost of dental care, the anxiety over pain and the unavailability of the dentist. The positive relationship between perception of salience and barriers is consistent with the previous studies </w:t>
      </w:r>
      <w:r w:rsidR="00AD6616" w:rsidRPr="007C2FAA">
        <w:rPr>
          <w:rFonts w:ascii="Times New Roman" w:hAnsi="Times New Roman" w:cs="Times New Roman"/>
          <w:sz w:val="24"/>
          <w:szCs w:val="24"/>
          <w:lang w:val="en-US"/>
        </w:rPr>
        <w:fldChar w:fldCharType="begin">
          <w:fldData xml:space="preserve">PEVuZE5vdGU+PENpdGU+PEF1dGhvcj5TaHV2YWw8L0F1dGhvcj48WWVhcj4xOTcxPC9ZZWFyPjxS
ZWNOdW0+NjkzPC9SZWNOdW0+PERpc3BsYXlUZXh0PihBbnRvbm92c2t5IGFuZCBLYXRzLCAxOTcw
OyBTaHV2YWwsIDE5NzEpPC9EaXNwbGF5VGV4dD48cmVjb3JkPjxyZWMtbnVtYmVyPjY5MzwvcmVj
LW51bWJlcj48Zm9yZWlnbi1rZXlzPjxrZXkgYXBwPSJFTiIgZGItaWQ9InB0ZnNmdzJlN2Z2djB3
ZTB6c3B4dGZmd3BlYWV4cnhwcjJ4cyI+NjkzPC9rZXk+PC9mb3JlaWduLWtleXM+PHJlZi10eXBl
IG5hbWU9IkpvdXJuYWwgQXJ0aWNsZSI+MTc8L3JlZi10eXBlPjxjb250cmlidXRvcnM+PGF1dGhv
cnM+PGF1dGhvcj5TaHV2YWwsIEp1ZGl0aCBULjwvYXV0aG9yPjwvYXV0aG9ycz48L2NvbnRyaWJ1
dG9ycz48dGl0bGVzPjx0aXRsZT5Tb2NpYWwgYW5kIFBzeWNob2xvZ2ljYWwgRmFjdG9ycyBpbiBE
ZW50YWwgSGVhbHRoIGluIElzcmFlbDwvdGl0bGU+PHNlY29uZGFyeS10aXRsZT5UaGUgTWlsYmFu
ayBNZW1vcmlhbCBGdW5kIFF1YXJ0ZXJseTwvc2Vjb25kYXJ5LXRpdGxlPjwvdGl0bGVzPjxwZXJp
b2RpY2FsPjxmdWxsLXRpdGxlPlRoZSBNaWxiYW5rIE1lbW9yaWFsIEZ1bmQgUXVhcnRlcmx5PC9m
dWxsLXRpdGxlPjwvcGVyaW9kaWNhbD48cGFnZXM+OTUtMTMxPC9wYWdlcz48dm9sdW1lPjQ5PC92
b2x1bWU+PG51bWJlcj4zPC9udW1iZXI+PGRhdGVzPjx5ZWFyPjE5NzE8L3llYXI+PHB1Yi1kYXRl
cz48ZGF0ZT4wNy8wMTwvZGF0ZT48L3B1Yi1kYXRlcz48L2RhdGVzPjxwdWJsaXNoZXI+QmxhY2t3
ZWxsIFB1Ymxpc2hpbmcgb24gYmVoYWxmIG9mIE1pbGJhbmsgTWVtb3JpYWwgRnVuZDwvcHVibGlz
aGVyPjx1cmxzPjxyZWxhdGVkLXVybHM+PHVybD5odHRwOi8vd3d3LmpzdG9yLm9yZy9zdGFibGUv
MzM0OTQyMCA8L3VybD48L3JlbGF0ZWQtdXJscz48L3VybHM+PC9yZWNvcmQ+PC9DaXRlPjxDaXRl
PjxBdXRob3I+QW50b25vdnNreTwvQXV0aG9yPjxZZWFyPjE5NzA8L1llYXI+PFJlY051bT42OTU8
L1JlY051bT48cmVjb3JkPjxyZWMtbnVtYmVyPjY5NTwvcmVjLW51bWJlcj48Zm9yZWlnbi1rZXlz
PjxrZXkgYXBwPSJFTiIgZGItaWQ9InB0ZnNmdzJlN2Z2djB3ZTB6c3B4dGZmd3BlYWV4cnhwcjJ4
cyI+Njk1PC9rZXk+PC9mb3JlaWduLWtleXM+PHJlZi10eXBlIG5hbWU9IkpvdXJuYWwgQXJ0aWNs
ZSI+MTc8L3JlZi10eXBlPjxjb250cmlidXRvcnM+PGF1dGhvcnM+PGF1dGhvcj5BbnRvbm92c2t5
LCBBLjwvYXV0aG9yPjxhdXRob3I+S2F0cywgUi48L2F1dGhvcj48L2F1dGhvcnM+PC9jb250cmli
dXRvcnM+PGF1dGgtYWRkcmVzcz5UaGUgSXNyYWVsIEluc3RpdHV0ZSBvZiBBcHBsaWVkIFNvY2lh
bCBSZXNlYXJjaCwgSXNyYWVsJiN4RDtUaGUgRGVwYXJ0bWVudCBvZiBTb2NpYWwgTWVkaWNpbmUs
IEhlYnJldyBVbml2ZXJzaXR5LUhhZGFzc2FoIE1lZGljYWwgU2Nob29sLCBJc3JhZWwmI3hEO0hh
ZGFzc2FoIFVuaXZlcnNpdHkgSG9zcGl0YWwsIElzcmFlbCYjeEQ7VGhlIElzcmFlbCBJbnN0aXR1
dGUgb2YgQXBwbGllZCBTb2NpYWwgUmVzZWFyY2gsIElzcmFlbDwvYXV0aC1hZGRyZXNzPjx0aXRs
ZXM+PHRpdGxlPlRoZSBtb2RlbCBkZW50YWwgcGF0aWVudC4gQW4gZW1waXJpY2FsIHN0dWR5IG9m
IHByZXZlbnRpdmUgaGVhbHRoIGJlaGF2aW9yPC90aXRsZT48c2Vjb25kYXJ5LXRpdGxlPlNvY2lh
bCBTY2llbmNlIGFuZCBNZWRpY2luZTwvc2Vjb25kYXJ5LXRpdGxlPjwvdGl0bGVzPjxwZXJpb2Rp
Y2FsPjxmdWxsLXRpdGxlPlNvY2lhbCBTY2llbmNlIGFuZCBNZWRpY2luZTwvZnVsbC10aXRsZT48
L3BlcmlvZGljYWw+PHBhZ2VzPjM2Ny0zODA8L3BhZ2VzPjx2b2x1bWU+NDwvdm9sdW1lPjxudW1i
ZXI+NDwvbnVtYmVyPjxkYXRlcz48eWVhcj4xOTcwPC95ZWFyPjwvZGF0ZXM+PHVybHM+PHJlbGF0
ZWQtdXJscz48dXJsPmh0dHA6Ly93d3cuc2NvcHVzLmNvbS9pbndhcmQvcmVjb3JkLnVybD9laWQ9
Mi1zMi4wLTAwMTQ4NzExOTQmYW1wO3BhcnRuZXJJRD00MCZhbXA7bWQ1PWFhOWQ4NTFkODQwMjYx
NTI1YmFkZTZkOGIyMzgwNWFlIDwvdXJsPjwvcmVsYXRlZC11cmxzPjwvdXJscz48L3JlY29yZD48
L0NpdGU+PC9FbmROb3RlPgB=
</w:fldData>
        </w:fldChar>
      </w:r>
      <w:r w:rsidR="006662EC" w:rsidRPr="007C2FAA">
        <w:rPr>
          <w:rFonts w:ascii="Times New Roman" w:hAnsi="Times New Roman" w:cs="Times New Roman"/>
          <w:sz w:val="24"/>
          <w:szCs w:val="24"/>
          <w:lang w:val="en-US"/>
        </w:rPr>
        <w:instrText xml:space="preserve"> ADDIN EN.CITE </w:instrText>
      </w:r>
      <w:r w:rsidR="006662EC" w:rsidRPr="007C2FAA">
        <w:rPr>
          <w:rFonts w:ascii="Times New Roman" w:hAnsi="Times New Roman" w:cs="Times New Roman"/>
          <w:sz w:val="24"/>
          <w:szCs w:val="24"/>
          <w:lang w:val="en-US"/>
        </w:rPr>
        <w:fldChar w:fldCharType="begin">
          <w:fldData xml:space="preserve">PEVuZE5vdGU+PENpdGU+PEF1dGhvcj5TaHV2YWw8L0F1dGhvcj48WWVhcj4xOTcxPC9ZZWFyPjxS
ZWNOdW0+NjkzPC9SZWNOdW0+PERpc3BsYXlUZXh0PihBbnRvbm92c2t5IGFuZCBLYXRzLCAxOTcw
OyBTaHV2YWwsIDE5NzEpPC9EaXNwbGF5VGV4dD48cmVjb3JkPjxyZWMtbnVtYmVyPjY5MzwvcmVj
LW51bWJlcj48Zm9yZWlnbi1rZXlzPjxrZXkgYXBwPSJFTiIgZGItaWQ9InB0ZnNmdzJlN2Z2djB3
ZTB6c3B4dGZmd3BlYWV4cnhwcjJ4cyI+NjkzPC9rZXk+PC9mb3JlaWduLWtleXM+PHJlZi10eXBl
IG5hbWU9IkpvdXJuYWwgQXJ0aWNsZSI+MTc8L3JlZi10eXBlPjxjb250cmlidXRvcnM+PGF1dGhv
cnM+PGF1dGhvcj5TaHV2YWwsIEp1ZGl0aCBULjwvYXV0aG9yPjwvYXV0aG9ycz48L2NvbnRyaWJ1
dG9ycz48dGl0bGVzPjx0aXRsZT5Tb2NpYWwgYW5kIFBzeWNob2xvZ2ljYWwgRmFjdG9ycyBpbiBE
ZW50YWwgSGVhbHRoIGluIElzcmFlbDwvdGl0bGU+PHNlY29uZGFyeS10aXRsZT5UaGUgTWlsYmFu
ayBNZW1vcmlhbCBGdW5kIFF1YXJ0ZXJseTwvc2Vjb25kYXJ5LXRpdGxlPjwvdGl0bGVzPjxwZXJp
b2RpY2FsPjxmdWxsLXRpdGxlPlRoZSBNaWxiYW5rIE1lbW9yaWFsIEZ1bmQgUXVhcnRlcmx5PC9m
dWxsLXRpdGxlPjwvcGVyaW9kaWNhbD48cGFnZXM+OTUtMTMxPC9wYWdlcz48dm9sdW1lPjQ5PC92
b2x1bWU+PG51bWJlcj4zPC9udW1iZXI+PGRhdGVzPjx5ZWFyPjE5NzE8L3llYXI+PHB1Yi1kYXRl
cz48ZGF0ZT4wNy8wMTwvZGF0ZT48L3B1Yi1kYXRlcz48L2RhdGVzPjxwdWJsaXNoZXI+QmxhY2t3
ZWxsIFB1Ymxpc2hpbmcgb24gYmVoYWxmIG9mIE1pbGJhbmsgTWVtb3JpYWwgRnVuZDwvcHVibGlz
aGVyPjx1cmxzPjxyZWxhdGVkLXVybHM+PHVybD5odHRwOi8vd3d3LmpzdG9yLm9yZy9zdGFibGUv
MzM0OTQyMCA8L3VybD48L3JlbGF0ZWQtdXJscz48L3VybHM+PC9yZWNvcmQ+PC9DaXRlPjxDaXRl
PjxBdXRob3I+QW50b25vdnNreTwvQXV0aG9yPjxZZWFyPjE5NzA8L1llYXI+PFJlY051bT42OTU8
L1JlY051bT48cmVjb3JkPjxyZWMtbnVtYmVyPjY5NTwvcmVjLW51bWJlcj48Zm9yZWlnbi1rZXlz
PjxrZXkgYXBwPSJFTiIgZGItaWQ9InB0ZnNmdzJlN2Z2djB3ZTB6c3B4dGZmd3BlYWV4cnhwcjJ4
cyI+Njk1PC9rZXk+PC9mb3JlaWduLWtleXM+PHJlZi10eXBlIG5hbWU9IkpvdXJuYWwgQXJ0aWNs
ZSI+MTc8L3JlZi10eXBlPjxjb250cmlidXRvcnM+PGF1dGhvcnM+PGF1dGhvcj5BbnRvbm92c2t5
LCBBLjwvYXV0aG9yPjxhdXRob3I+S2F0cywgUi48L2F1dGhvcj48L2F1dGhvcnM+PC9jb250cmli
dXRvcnM+PGF1dGgtYWRkcmVzcz5UaGUgSXNyYWVsIEluc3RpdHV0ZSBvZiBBcHBsaWVkIFNvY2lh
bCBSZXNlYXJjaCwgSXNyYWVsJiN4RDtUaGUgRGVwYXJ0bWVudCBvZiBTb2NpYWwgTWVkaWNpbmUs
IEhlYnJldyBVbml2ZXJzaXR5LUhhZGFzc2FoIE1lZGljYWwgU2Nob29sLCBJc3JhZWwmI3hEO0hh
ZGFzc2FoIFVuaXZlcnNpdHkgSG9zcGl0YWwsIElzcmFlbCYjeEQ7VGhlIElzcmFlbCBJbnN0aXR1
dGUgb2YgQXBwbGllZCBTb2NpYWwgUmVzZWFyY2gsIElzcmFlbDwvYXV0aC1hZGRyZXNzPjx0aXRs
ZXM+PHRpdGxlPlRoZSBtb2RlbCBkZW50YWwgcGF0aWVudC4gQW4gZW1waXJpY2FsIHN0dWR5IG9m
IHByZXZlbnRpdmUgaGVhbHRoIGJlaGF2aW9yPC90aXRsZT48c2Vjb25kYXJ5LXRpdGxlPlNvY2lh
bCBTY2llbmNlIGFuZCBNZWRpY2luZTwvc2Vjb25kYXJ5LXRpdGxlPjwvdGl0bGVzPjxwZXJpb2Rp
Y2FsPjxmdWxsLXRpdGxlPlNvY2lhbCBTY2llbmNlIGFuZCBNZWRpY2luZTwvZnVsbC10aXRsZT48
L3BlcmlvZGljYWw+PHBhZ2VzPjM2Ny0zODA8L3BhZ2VzPjx2b2x1bWU+NDwvdm9sdW1lPjxudW1i
ZXI+NDwvbnVtYmVyPjxkYXRlcz48eWVhcj4xOTcwPC95ZWFyPjwvZGF0ZXM+PHVybHM+PHJlbGF0
ZWQtdXJscz48dXJsPmh0dHA6Ly93d3cuc2NvcHVzLmNvbS9pbndhcmQvcmVjb3JkLnVybD9laWQ9
Mi1zMi4wLTAwMTQ4NzExOTQmYW1wO3BhcnRuZXJJRD00MCZhbXA7bWQ1PWFhOWQ4NTFkODQwMjYx
NTI1YmFkZTZkOGIyMzgwNWFlIDwvdXJsPjwvcmVsYXRlZC11cmxzPjwvdXJscz48L3JlY29yZD48
L0NpdGU+PC9FbmROb3RlPgB=
</w:fldData>
        </w:fldChar>
      </w:r>
      <w:r w:rsidR="006662EC" w:rsidRPr="007C2FAA">
        <w:rPr>
          <w:rFonts w:ascii="Times New Roman" w:hAnsi="Times New Roman" w:cs="Times New Roman"/>
          <w:sz w:val="24"/>
          <w:szCs w:val="24"/>
          <w:lang w:val="en-US"/>
        </w:rPr>
        <w:instrText xml:space="preserve"> ADDIN EN.CITE.DATA </w:instrText>
      </w:r>
      <w:r w:rsidR="006662EC" w:rsidRPr="007C2FAA">
        <w:rPr>
          <w:rFonts w:ascii="Times New Roman" w:hAnsi="Times New Roman" w:cs="Times New Roman"/>
          <w:sz w:val="24"/>
          <w:szCs w:val="24"/>
          <w:lang w:val="en-US"/>
        </w:rPr>
      </w:r>
      <w:r w:rsidR="006662EC" w:rsidRPr="007C2FAA">
        <w:rPr>
          <w:rFonts w:ascii="Times New Roman" w:hAnsi="Times New Roman" w:cs="Times New Roman"/>
          <w:sz w:val="24"/>
          <w:szCs w:val="24"/>
          <w:lang w:val="en-US"/>
        </w:rPr>
        <w:fldChar w:fldCharType="end"/>
      </w:r>
      <w:r w:rsidR="00AD6616" w:rsidRPr="007C2FAA">
        <w:rPr>
          <w:rFonts w:ascii="Times New Roman" w:hAnsi="Times New Roman" w:cs="Times New Roman"/>
          <w:sz w:val="24"/>
          <w:szCs w:val="24"/>
          <w:lang w:val="en-US"/>
        </w:rPr>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19" w:tooltip="Antonovsky, 1970 #695" w:history="1">
        <w:r w:rsidR="00CA49C9" w:rsidRPr="007C2FAA">
          <w:rPr>
            <w:rFonts w:ascii="Times New Roman" w:hAnsi="Times New Roman" w:cs="Times New Roman"/>
            <w:noProof/>
            <w:sz w:val="24"/>
            <w:szCs w:val="24"/>
            <w:lang w:val="en-US"/>
          </w:rPr>
          <w:t>Antonovsky and Kats, 1970</w:t>
        </w:r>
      </w:hyperlink>
      <w:r w:rsidR="00F743E3" w:rsidRPr="007C2FAA">
        <w:rPr>
          <w:rFonts w:ascii="Times New Roman" w:hAnsi="Times New Roman" w:cs="Times New Roman"/>
          <w:noProof/>
          <w:sz w:val="24"/>
          <w:szCs w:val="24"/>
          <w:lang w:val="en-US"/>
        </w:rPr>
        <w:t xml:space="preserve">; </w:t>
      </w:r>
      <w:hyperlink w:anchor="_ENREF_394" w:tooltip="Shuval, 1971 #693" w:history="1">
        <w:r w:rsidR="00CA49C9" w:rsidRPr="007C2FAA">
          <w:rPr>
            <w:rFonts w:ascii="Times New Roman" w:hAnsi="Times New Roman" w:cs="Times New Roman"/>
            <w:noProof/>
            <w:sz w:val="24"/>
            <w:szCs w:val="24"/>
            <w:lang w:val="en-US"/>
          </w:rPr>
          <w:t>Shuval, 1971</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BB39DC" w:rsidRPr="007C2FAA">
        <w:rPr>
          <w:rFonts w:ascii="Times New Roman" w:hAnsi="Times New Roman" w:cs="Times New Roman"/>
          <w:sz w:val="24"/>
          <w:szCs w:val="24"/>
          <w:lang w:val="en-US"/>
        </w:rPr>
        <w:t xml:space="preserve"> which used the same definitions of the terms as in this study. However, studies by Kegeles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 ExcludeAuth="1"&gt;&lt;Author&gt;Kegeles&lt;/Author&gt;&lt;Year&gt;1963&lt;/Year&gt;&lt;RecNum&gt;697&lt;/RecNum&gt;&lt;DisplayText&gt;(1963a; 1963b)&lt;/DisplayText&gt;&lt;record&gt;&lt;rec-number&gt;697&lt;/rec-number&gt;&lt;foreign-keys&gt;&lt;key app="EN" db-id="ptfsfw2e7fvv0we0zspxtffwpeaexrxpr2xs"&gt;697&lt;/key&gt;&lt;/foreign-keys&gt;&lt;ref-type name="Journal Article"&gt;17&lt;/ref-type&gt;&lt;contributors&gt;&lt;authors&gt;&lt;author&gt;Kegeles, S. S.&lt;/author&gt;&lt;/authors&gt;&lt;/contributors&gt;&lt;titles&gt;&lt;title&gt;Some motives for seeking preventive dental care&lt;/title&gt;&lt;secondary-title&gt;Journal of the American Dental Association (1939)&lt;/secondary-title&gt;&lt;/titles&gt;&lt;periodical&gt;&lt;full-title&gt;Journal of the American Dental Association (1939)&lt;/full-title&gt;&lt;/periodical&gt;&lt;pages&gt;90-8&lt;/pages&gt;&lt;volume&gt;67&lt;/volume&gt;&lt;keywords&gt;&lt;keyword&gt;Dentistry&lt;/keyword&gt;&lt;keyword&gt;Preventive Medicine&lt;/keyword&gt;&lt;/keywords&gt;&lt;dates&gt;&lt;year&gt;1963&lt;/year&gt;&lt;/dates&gt;&lt;urls&gt;&lt;related-urls&gt;&lt;url&gt;http://ukpmc.ac.uk/abstract/MED/14031679 &lt;/url&gt;&lt;/related-urls&gt;&lt;/urls&gt;&lt;/record&gt;&lt;/Cite&gt;&lt;Cite ExcludeAuth="1"&gt;&lt;Author&gt;Kegeles&lt;/Author&gt;&lt;Year&gt;1963&lt;/Year&gt;&lt;RecNum&gt;698&lt;/RecNum&gt;&lt;record&gt;&lt;rec-number&gt;698&lt;/rec-number&gt;&lt;foreign-keys&gt;&lt;key app="EN" db-id="ptfsfw2e7fvv0we0zspxtffwpeaexrxpr2xs"&gt;698&lt;/key&gt;&lt;/foreign-keys&gt;&lt;ref-type name="Journal Article"&gt;17&lt;/ref-type&gt;&lt;contributors&gt;&lt;authors&gt;&lt;author&gt;Kegeles, S. Stephen&lt;/author&gt;&lt;/authors&gt;&lt;/contributors&gt;&lt;titles&gt;&lt;title&gt;Why People Seek Dental Care: A Test of a Conceptual Formulation&lt;/title&gt;&lt;secondary-title&gt;Journal of Health and Human Behavior&lt;/secondary-title&gt;&lt;/titles&gt;&lt;periodical&gt;&lt;full-title&gt;Journal of Health and Human Behavior&lt;/full-title&gt;&lt;/periodical&gt;&lt;pages&gt;166-173&lt;/pages&gt;&lt;volume&gt;4&lt;/volume&gt;&lt;number&gt;3&lt;/number&gt;&lt;dates&gt;&lt;year&gt;1963&lt;/year&gt;&lt;pub-dates&gt;&lt;date&gt;10/01&lt;/date&gt;&lt;/pub-dates&gt;&lt;/dates&gt;&lt;publisher&gt;American Sociological Association&lt;/publisher&gt;&lt;urls&gt;&lt;related-urls&gt;&lt;url&gt;http://www.jstor.org/stable/2948658 &lt;/url&gt;&lt;/related-urls&gt;&lt;/urls&gt;&lt;/record&gt;&lt;/Cite&gt;&lt;/EndNote&gt;</w:instrText>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204" w:tooltip="Kegeles, 1963 #697" w:history="1">
        <w:r w:rsidR="00CA49C9" w:rsidRPr="007C2FAA">
          <w:rPr>
            <w:rFonts w:ascii="Times New Roman" w:hAnsi="Times New Roman" w:cs="Times New Roman"/>
            <w:noProof/>
            <w:sz w:val="24"/>
            <w:szCs w:val="24"/>
            <w:lang w:val="en-US"/>
          </w:rPr>
          <w:t>1963a</w:t>
        </w:r>
      </w:hyperlink>
      <w:r w:rsidR="00F743E3" w:rsidRPr="007C2FAA">
        <w:rPr>
          <w:rFonts w:ascii="Times New Roman" w:hAnsi="Times New Roman" w:cs="Times New Roman"/>
          <w:noProof/>
          <w:sz w:val="24"/>
          <w:szCs w:val="24"/>
          <w:lang w:val="en-US"/>
        </w:rPr>
        <w:t xml:space="preserve">; </w:t>
      </w:r>
      <w:hyperlink w:anchor="_ENREF_205" w:tooltip="Kegeles, 1963 #698" w:history="1">
        <w:r w:rsidR="00CA49C9" w:rsidRPr="007C2FAA">
          <w:rPr>
            <w:rFonts w:ascii="Times New Roman" w:hAnsi="Times New Roman" w:cs="Times New Roman"/>
            <w:noProof/>
            <w:sz w:val="24"/>
            <w:szCs w:val="24"/>
            <w:lang w:val="en-US"/>
          </w:rPr>
          <w:t>1963b</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BB39DC" w:rsidRPr="007C2FAA">
        <w:rPr>
          <w:rFonts w:ascii="Times New Roman" w:hAnsi="Times New Roman" w:cs="Times New Roman"/>
          <w:sz w:val="24"/>
          <w:szCs w:val="24"/>
          <w:lang w:val="en-US"/>
        </w:rPr>
        <w:t xml:space="preserve"> did not show any relationship with salience although found strong associations with barriers as with the previous studies. The differences in the results found in th</w:t>
      </w:r>
      <w:r w:rsidR="007D5B27" w:rsidRPr="007C2FAA">
        <w:rPr>
          <w:rFonts w:ascii="Times New Roman" w:hAnsi="Times New Roman" w:cs="Times New Roman"/>
          <w:sz w:val="24"/>
          <w:szCs w:val="24"/>
          <w:lang w:val="en-US"/>
        </w:rPr>
        <w:t>e above studies might be due to</w:t>
      </w:r>
      <w:r w:rsidR="00BB39DC" w:rsidRPr="007C2FAA">
        <w:rPr>
          <w:rFonts w:ascii="Times New Roman" w:hAnsi="Times New Roman" w:cs="Times New Roman"/>
          <w:sz w:val="24"/>
          <w:szCs w:val="24"/>
          <w:lang w:val="en-US"/>
        </w:rPr>
        <w:t xml:space="preserve"> variation in th</w:t>
      </w:r>
      <w:r w:rsidR="007D5B27" w:rsidRPr="007C2FAA">
        <w:rPr>
          <w:rFonts w:ascii="Times New Roman" w:hAnsi="Times New Roman" w:cs="Times New Roman"/>
          <w:sz w:val="24"/>
          <w:szCs w:val="24"/>
          <w:lang w:val="en-US"/>
        </w:rPr>
        <w:t xml:space="preserve">e definitions of the terms such as </w:t>
      </w:r>
      <w:r w:rsidR="00BB39DC" w:rsidRPr="007C2FAA">
        <w:rPr>
          <w:rFonts w:ascii="Times New Roman" w:hAnsi="Times New Roman" w:cs="Times New Roman"/>
          <w:sz w:val="24"/>
          <w:szCs w:val="24"/>
          <w:lang w:val="en-US"/>
        </w:rPr>
        <w:t>salience. The above studies have some limitations such as some were conducted either solely</w:t>
      </w:r>
      <w:r w:rsidR="00E56537" w:rsidRPr="007C2FAA">
        <w:rPr>
          <w:rFonts w:ascii="Times New Roman" w:hAnsi="Times New Roman" w:cs="Times New Roman"/>
          <w:sz w:val="24"/>
          <w:szCs w:val="24"/>
          <w:lang w:val="en-US"/>
        </w:rPr>
        <w:t xml:space="preserve"> in woman</w:t>
      </w:r>
      <w:r w:rsidR="00BB39DC" w:rsidRPr="007C2FAA">
        <w:rPr>
          <w:rFonts w:ascii="Times New Roman" w:hAnsi="Times New Roman" w:cs="Times New Roman"/>
          <w:sz w:val="24"/>
          <w:szCs w:val="24"/>
          <w:lang w:val="en-US"/>
        </w:rPr>
        <w:t xml:space="preserve">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&lt;EndNote&gt;&lt;Cite&gt;&lt;Author&gt;Chen&lt;/Author&gt;&lt;Year&gt;1984&lt;/Year&gt;&lt;RecNum&gt;130&lt;/RecNum&gt;&lt;DisplayText&gt;(Chen and Tatsuoka, 1984)&lt;/DisplayText&gt;&lt;record&gt;&lt;rec-number&gt;130&lt;/rec-number&gt;&lt;foreign-keys&gt;&lt;key app="EN" db-id="ptfsfw2e7fvv0we0zspxtffwpeaexrxpr2xs"&gt;130&lt;/key&gt;&lt;/foreign-keys&gt;&lt;ref-type name="Journal Article"&gt;17&lt;/ref-type&gt;&lt;contributors&gt;&lt;authors&gt;&lt;author&gt;Chen, Meei-Shia&lt;/author&gt;&lt;author&gt;Tatsuoka, Maurice&lt;/author&gt;&lt;/authors&gt;&lt;/contributors&gt;&lt;titles&gt;&lt;title&gt;The relationship between American women&amp;apos;s preventive dental behavior and dental health beliefs&lt;/title&gt;&lt;secondary-title&gt;Social Science &amp;amp; Medicine&lt;/secondary-title&gt;&lt;/titles&gt;&lt;periodical&gt;&lt;full-title&gt;Social Science &amp;amp; Medicine&lt;/full-title&gt;&lt;/periodical&gt;&lt;pages&gt;971-978&lt;/pages&gt;&lt;volume&gt;19&lt;/volume&gt;&lt;number&gt;9&lt;/number&gt;&lt;dates&gt;&lt;year&gt;1984&lt;/year&gt;&lt;/dates&gt;&lt;urls&gt;&lt;related-urls&gt;&lt;url&gt;http://www.sciencedirect.com/science/article/pii/0277953684903277 &lt;/url&gt;&lt;/related-urls&gt;&lt;/urls&gt;&lt;/record&gt;&lt;/Cite&gt;&lt;/EndNote&gt;</w:instrText>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72" w:tooltip="Chen, 1984 #130" w:history="1">
        <w:r w:rsidR="00CA49C9" w:rsidRPr="007C2FAA">
          <w:rPr>
            <w:rFonts w:ascii="Times New Roman" w:hAnsi="Times New Roman" w:cs="Times New Roman"/>
            <w:noProof/>
            <w:sz w:val="24"/>
            <w:szCs w:val="24"/>
            <w:lang w:val="en-US"/>
          </w:rPr>
          <w:t>Chen and Tatsuoka, 1984</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BB39DC" w:rsidRPr="007C2FAA">
        <w:rPr>
          <w:rFonts w:ascii="Times New Roman" w:hAnsi="Times New Roman" w:cs="Times New Roman"/>
          <w:sz w:val="24"/>
          <w:szCs w:val="24"/>
          <w:lang w:val="en-US"/>
        </w:rPr>
        <w:t xml:space="preserve"> or male</w:t>
      </w:r>
      <w:r w:rsidR="00E56537" w:rsidRPr="007C2FAA">
        <w:rPr>
          <w:rFonts w:ascii="Times New Roman" w:hAnsi="Times New Roman" w:cs="Times New Roman"/>
          <w:sz w:val="24"/>
          <w:szCs w:val="24"/>
          <w:lang w:val="en-US"/>
        </w:rPr>
        <w:t>s</w:t>
      </w:r>
      <w:r w:rsidR="00BB39DC" w:rsidRPr="007C2FAA">
        <w:rPr>
          <w:rFonts w:ascii="Times New Roman" w:hAnsi="Times New Roman" w:cs="Times New Roman"/>
          <w:sz w:val="24"/>
          <w:szCs w:val="24"/>
          <w:lang w:val="en-US"/>
        </w:rPr>
        <w:t xml:space="preserve">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&lt;EndNote&gt;&lt;Cite&gt;&lt;Author&gt;Kegeles&lt;/Author&gt;&lt;Year&gt;1963&lt;/Year&gt;&lt;RecNum&gt;697&lt;/RecNum&gt;&lt;DisplayText&gt;(Kegeles, 1963a; Kegeles, 1963b)&lt;/DisplayText&gt;&lt;record&gt;&lt;rec-number&gt;697&lt;/rec-number&gt;&lt;foreign-keys&gt;&lt;key app="EN" db-id="ptfsfw2e7fvv0we0zspxtffwpeaexrxpr2xs"&gt;697&lt;/key&gt;&lt;/foreign-keys&gt;&lt;ref-type name="Journal Article"&gt;17&lt;/ref-type&gt;&lt;contributors&gt;&lt;authors&gt;&lt;author&gt;Kegeles, S. S.&lt;/author&gt;&lt;/authors&gt;&lt;/contributors&gt;&lt;titles&gt;&lt;title&gt;Some motives for seeking preventive dental care&lt;/title&gt;&lt;secondary-title&gt;Journal of the American Dental Association (1939)&lt;/secondary-title&gt;&lt;/titles&gt;&lt;periodical&gt;&lt;full-title&gt;Journal of the American Dental Association (1939)&lt;/full-title&gt;&lt;/periodical&gt;&lt;pages&gt;90-8&lt;/pages&gt;&lt;volume&gt;67&lt;/volume&gt;&lt;keywords&gt;&lt;keyword&gt;Dentistry&lt;/keyword&gt;&lt;keyword&gt;Preventive Medicine&lt;/keyword&gt;&lt;/keywords&gt;&lt;dates&gt;&lt;year&gt;1963&lt;/year&gt;&lt;/dates&gt;&lt;urls&gt;&lt;related-urls&gt;&lt;url&gt;http://ukpmc.ac.uk/abstract/MED/14031679 &lt;/url&gt;&lt;/related-urls&gt;&lt;/urls&gt;&lt;/record&gt;&lt;/Cite&gt;&lt;Cite&gt;&lt;Author&gt;Kegeles&lt;/Author&gt;&lt;Year&gt;1963&lt;/Year&gt;&lt;RecNum&gt;698&lt;/RecNum&gt;&lt;record&gt;&lt;rec-number&gt;698&lt;/rec-number&gt;&lt;foreign-keys&gt;&lt;key app="EN" db-id="ptfsfw2e7fvv0we0zspxtffwpeaexrxpr2xs"&gt;698&lt;/key&gt;&lt;/foreign-keys&gt;&lt;ref-type name="Journal Article"&gt;17&lt;/ref-type&gt;&lt;contributors&gt;&lt;authors&gt;&lt;author&gt;Kegeles, S. Stephen&lt;/author&gt;&lt;/authors&gt;&lt;/contributors&gt;&lt;titles&gt;&lt;title&gt;Why People Seek Dental Care: A Test of a Conceptual Formulation&lt;/title&gt;&lt;secondary-title&gt;Journal of Health and Human Behavior&lt;/secondary-title&gt;&lt;/titles&gt;&lt;periodical&gt;&lt;full-title&gt;Journal of Health and Human Behavior&lt;/full-title&gt;&lt;/periodical&gt;&lt;pages&gt;166-173&lt;/pages&gt;&lt;volume&gt;4&lt;/volume&gt;&lt;number&gt;3&lt;/number&gt;&lt;dates&gt;&lt;year&gt;1963&lt;/year&gt;&lt;pub-dates&gt;&lt;date&gt;10/01&lt;/date&gt;&lt;/pub-dates&gt;&lt;/dates&gt;&lt;publisher&gt;American Sociological Association&lt;/publisher&gt;&lt;urls&gt;&lt;related-urls&gt;&lt;url&gt;http://www.jstor.org/stable/2948658 &lt;/url&gt;&lt;/related-urls&gt;&lt;/urls&gt;&lt;/record&gt;&lt;/Cite&gt;&lt;/EndNote&gt;</w:instrText>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204" w:tooltip="Kegeles, 1963 #697" w:history="1">
        <w:r w:rsidR="00CA49C9" w:rsidRPr="007C2FAA">
          <w:rPr>
            <w:rFonts w:ascii="Times New Roman" w:hAnsi="Times New Roman" w:cs="Times New Roman"/>
            <w:noProof/>
            <w:sz w:val="24"/>
            <w:szCs w:val="24"/>
            <w:lang w:val="en-US"/>
          </w:rPr>
          <w:t>Kegeles, 1963a</w:t>
        </w:r>
      </w:hyperlink>
      <w:r w:rsidR="00F743E3" w:rsidRPr="007C2FAA">
        <w:rPr>
          <w:rFonts w:ascii="Times New Roman" w:hAnsi="Times New Roman" w:cs="Times New Roman"/>
          <w:noProof/>
          <w:sz w:val="24"/>
          <w:szCs w:val="24"/>
          <w:lang w:val="en-US"/>
        </w:rPr>
        <w:t xml:space="preserve">; </w:t>
      </w:r>
      <w:hyperlink w:anchor="_ENREF_205" w:tooltip="Kegeles, 1963 #698" w:history="1">
        <w:r w:rsidR="00CA49C9" w:rsidRPr="007C2FAA">
          <w:rPr>
            <w:rFonts w:ascii="Times New Roman" w:hAnsi="Times New Roman" w:cs="Times New Roman"/>
            <w:noProof/>
            <w:sz w:val="24"/>
            <w:szCs w:val="24"/>
            <w:lang w:val="en-US"/>
          </w:rPr>
          <w:t>Kegeles, 1963b</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BB39DC" w:rsidRPr="007C2FAA">
        <w:rPr>
          <w:rFonts w:ascii="Times New Roman" w:hAnsi="Times New Roman" w:cs="Times New Roman"/>
          <w:sz w:val="24"/>
          <w:szCs w:val="24"/>
          <w:lang w:val="en-US"/>
        </w:rPr>
        <w:t xml:space="preserve"> samples while some samples in the studies had access to free dental care </w:t>
      </w:r>
      <w:r w:rsidR="00AD6616" w:rsidRPr="007C2FAA">
        <w:rPr>
          <w:rFonts w:ascii="Times New Roman" w:hAnsi="Times New Roman" w:cs="Times New Roman"/>
          <w:sz w:val="24"/>
          <w:szCs w:val="24"/>
          <w:lang w:val="en-US"/>
        </w:rPr>
        <w:fldChar w:fldCharType="begin">
          <w:fldData xml:space="preserve">PEVuZE5vdGU+PENpdGU+PEF1dGhvcj5LZWdlbGVzPC9BdXRob3I+PFllYXI+MTk2MzwvWWVhcj48
UmVjTnVtPjY5NzwvUmVjTnVtPjxEaXNwbGF5VGV4dD4oS2VnZWxlcywgMTk2M2E7IEtlZ2VsZXMs
IDE5NjNiOyBBbnRvbm92c2t5IGFuZCBLYXRzLCAxOTcwKTwvRGlzcGxheVRleHQ+PHJlY29yZD48
cmVjLW51bWJlcj42OTc8L3JlYy1udW1iZXI+PGZvcmVpZ24ta2V5cz48a2V5IGFwcD0iRU4iIGRi
LWlkPSJwdGZzZncyZTdmdnYwd2UwenNweHRmZndwZWFleHJ4cHIyeHMiPjY5Nzwva2V5PjwvZm9y
ZWlnbi1rZXlzPjxyZWYtdHlwZSBuYW1lPSJKb3VybmFsIEFydGljbGUiPjE3PC9yZWYtdHlwZT48
Y29udHJpYnV0b3JzPjxhdXRob3JzPjxhdXRob3I+S2VnZWxlcywgUy4gUy48L2F1dGhvcj48L2F1
dGhvcnM+PC9jb250cmlidXRvcnM+PHRpdGxlcz48dGl0bGU+U29tZSBtb3RpdmVzIGZvciBzZWVr
aW5nIHByZXZlbnRpdmUgZGVudGFsIGNhcmU8L3RpdGxlPjxzZWNvbmRhcnktdGl0bGU+Sm91cm5h
bCBvZiB0aGUgQW1lcmljYW4gRGVudGFsIEFzc29jaWF0aW9uICgxOTM5KTwvc2Vjb25kYXJ5LXRp
dGxlPjwvdGl0bGVzPjxwZXJpb2RpY2FsPjxmdWxsLXRpdGxlPkpvdXJuYWwgb2YgdGhlIEFtZXJp
Y2FuIERlbnRhbCBBc3NvY2lhdGlvbiAoMTkzOSk8L2Z1bGwtdGl0bGU+PC9wZXJpb2RpY2FsPjxw
YWdlcz45MC04PC9wYWdlcz48dm9sdW1lPjY3PC92b2x1bWU+PGtleXdvcmRzPjxrZXl3b3JkPkRl
bnRpc3RyeTwva2V5d29yZD48a2V5d29yZD5QcmV2ZW50aXZlIE1lZGljaW5lPC9rZXl3b3JkPjwv
a2V5d29yZHM+PGRhdGVzPjx5ZWFyPjE5NjM8L3llYXI+PC9kYXRlcz48dXJscz48cmVsYXRlZC11
cmxzPjx1cmw+aHR0cDovL3VrcG1jLmFjLnVrL2Fic3RyYWN0L01FRC8xNDAzMTY3OSA8L3VybD48
L3JlbGF0ZWQtdXJscz48L3VybHM+PC9yZWNvcmQ+PC9DaXRlPjxDaXRlPjxBdXRob3I+S2VnZWxl
czwvQXV0aG9yPjxZZWFyPjE5NjM8L1llYXI+PFJlY051bT42OTg8L1JlY051bT48cmVjb3JkPjxy
ZWMtbnVtYmVyPjY5ODwvcmVjLW51bWJlcj48Zm9yZWlnbi1rZXlzPjxrZXkgYXBwPSJFTiIgZGIt
aWQ9InB0ZnNmdzJlN2Z2djB3ZTB6c3B4dGZmd3BlYWV4cnhwcjJ4cyI+Njk4PC9rZXk+PC9mb3Jl
aWduLWtleXM+PHJlZi10eXBlIG5hbWU9IkpvdXJuYWwgQXJ0aWNsZSI+MTc8L3JlZi10eXBlPjxj
b250cmlidXRvcnM+PGF1dGhvcnM+PGF1dGhvcj5LZWdlbGVzLCBTLiBTdGVwaGVuPC9hdXRob3I+
PC9hdXRob3JzPjwvY29udHJpYnV0b3JzPjx0aXRsZXM+PHRpdGxlPldoeSBQZW9wbGUgU2VlayBE
ZW50YWwgQ2FyZTogQSBUZXN0IG9mIGEgQ29uY2VwdHVhbCBGb3JtdWxhdGlvbjwvdGl0bGU+PHNl
Y29uZGFyeS10aXRsZT5Kb3VybmFsIG9mIEhlYWx0aCBhbmQgSHVtYW4gQmVoYXZpb3I8L3NlY29u
ZGFyeS10aXRsZT48L3RpdGxlcz48cGVyaW9kaWNhbD48ZnVsbC10aXRsZT5Kb3VybmFsIG9mIEhl
YWx0aCBhbmQgSHVtYW4gQmVoYXZpb3I8L2Z1bGwtdGl0bGU+PC9wZXJpb2RpY2FsPjxwYWdlcz4x
NjYtMTczPC9wYWdlcz48dm9sdW1lPjQ8L3ZvbHVtZT48bnVtYmVyPjM8L251bWJlcj48ZGF0ZXM+
PHllYXI+MTk2MzwveWVhcj48cHViLWRhdGVzPjxkYXRlPjEwLzAxPC9kYXRlPjwvcHViLWRhdGVz
PjwvZGF0ZXM+PHB1Ymxpc2hlcj5BbWVyaWNhbiBTb2Npb2xvZ2ljYWwgQXNzb2NpYXRpb248L3B1
Ymxpc2hlcj48dXJscz48cmVsYXRlZC11cmxzPjx1cmw+aHR0cDovL3d3dy5qc3Rvci5vcmcvc3Rh
YmxlLzI5NDg2NTggPC91cmw+PC9yZWxhdGVkLXVybHM+PC91cmxzPjwvcmVjb3JkPjwvQ2l0ZT48
Q2l0ZT48QXV0aG9yPkFudG9ub3Zza3k8L0F1dGhvcj48WWVhcj4xOTcwPC9ZZWFyPjxSZWNOdW0+
Njk1PC9SZWNOdW0+PHJlY29yZD48cmVjLW51bWJlcj42OTU8L3JlYy1udW1iZXI+PGZvcmVpZ24t
a2V5cz48a2V5IGFwcD0iRU4iIGRiLWlkPSJwdGZzZncyZTdmdnYwd2UwenNweHRmZndwZWFleHJ4
cHIyeHMiPjY5NTwva2V5PjwvZm9yZWlnbi1rZXlzPjxyZWYtdHlwZSBuYW1lPSJKb3VybmFsIEFy
dGljbGUiPjE3PC9yZWYtdHlwZT48Y29udHJpYnV0b3JzPjxhdXRob3JzPjxhdXRob3I+QW50b25v
dnNreSwgQS48L2F1dGhvcj48YXV0aG9yPkthdHMsIFIuPC9hdXRob3I+PC9hdXRob3JzPjwvY29u
dHJpYnV0b3JzPjxhdXRoLWFkZHJlc3M+VGhlIElzcmFlbCBJbnN0aXR1dGUgb2YgQXBwbGllZCBT
b2NpYWwgUmVzZWFyY2gsIElzcmFlbCYjeEQ7VGhlIERlcGFydG1lbnQgb2YgU29jaWFsIE1lZGlj
aW5lLCBIZWJyZXcgVW5pdmVyc2l0eS1IYWRhc3NhaCBNZWRpY2FsIFNjaG9vbCwgSXNyYWVsJiN4
RDtIYWRhc3NhaCBVbml2ZXJzaXR5IEhvc3BpdGFsLCBJc3JhZWwmI3hEO1RoZSBJc3JhZWwgSW5z
dGl0dXRlIG9mIEFwcGxpZWQgU29jaWFsIFJlc2VhcmNoLCBJc3JhZWw8L2F1dGgtYWRkcmVzcz48
dGl0bGVzPjx0aXRsZT5UaGUgbW9kZWwgZGVudGFsIHBhdGllbnQuIEFuIGVtcGlyaWNhbCBzdHVk
eSBvZiBwcmV2ZW50aXZlIGhlYWx0aCBiZWhhdmlvcjwvdGl0bGU+PHNlY29uZGFyeS10aXRsZT5T
b2NpYWwgU2NpZW5jZSBhbmQgTWVkaWNpbmU8L3NlY29uZGFyeS10aXRsZT48L3RpdGxlcz48cGVy
aW9kaWNhbD48ZnVsbC10aXRsZT5Tb2NpYWwgU2NpZW5jZSBhbmQgTWVkaWNpbmU8L2Z1bGwtdGl0
bGU+PC9wZXJpb2RpY2FsPjxwYWdlcz4zNjctMzgwPC9wYWdlcz48dm9sdW1lPjQ8L3ZvbHVtZT48
bnVtYmVyPjQ8L251bWJlcj48ZGF0ZXM+PHllYXI+MTk3MDwveWVhcj48L2RhdGVzPjx1cmxzPjxy
ZWxhdGVkLXVybHM+PHVybD5odHRwOi8vd3d3LnNjb3B1cy5jb20vaW53YXJkL3JlY29yZC51cmw/
ZWlkPTItczIuMC0wMDE0ODcxMTk0JmFtcDtwYXJ0bmVySUQ9NDAmYW1wO21kNT1hYTlkODUxZDg0
MDI2MTUyNWJhZGU2ZDhiMjM4MDVhZSA8L3VybD48L3JlbGF0ZWQtdXJscz48L3VybHM+PC9yZWNv
cmQ+PC9DaXRlPjwvRW5kTm90ZT5=
</w:fldData>
        </w:fldChar>
      </w:r>
      <w:r w:rsidR="006662EC" w:rsidRPr="007C2FAA">
        <w:rPr>
          <w:rFonts w:ascii="Times New Roman" w:hAnsi="Times New Roman" w:cs="Times New Roman"/>
          <w:sz w:val="24"/>
          <w:szCs w:val="24"/>
          <w:lang w:val="en-US"/>
        </w:rPr>
        <w:instrText xml:space="preserve"> ADDIN EN.CITE </w:instrText>
      </w:r>
      <w:r w:rsidR="006662EC" w:rsidRPr="007C2FAA">
        <w:rPr>
          <w:rFonts w:ascii="Times New Roman" w:hAnsi="Times New Roman" w:cs="Times New Roman"/>
          <w:sz w:val="24"/>
          <w:szCs w:val="24"/>
          <w:lang w:val="en-US"/>
        </w:rPr>
        <w:fldChar w:fldCharType="begin">
          <w:fldData xml:space="preserve">PEVuZE5vdGU+PENpdGU+PEF1dGhvcj5LZWdlbGVzPC9BdXRob3I+PFllYXI+MTk2MzwvWWVhcj48
UmVjTnVtPjY5NzwvUmVjTnVtPjxEaXNwbGF5VGV4dD4oS2VnZWxlcywgMTk2M2E7IEtlZ2VsZXMs
IDE5NjNiOyBBbnRvbm92c2t5IGFuZCBLYXRzLCAxOTcwKTwvRGlzcGxheVRleHQ+PHJlY29yZD48
cmVjLW51bWJlcj42OTc8L3JlYy1udW1iZXI+PGZvcmVpZ24ta2V5cz48a2V5IGFwcD0iRU4iIGRi
LWlkPSJwdGZzZncyZTdmdnYwd2UwenNweHRmZndwZWFleHJ4cHIyeHMiPjY5Nzwva2V5PjwvZm9y
ZWlnbi1rZXlzPjxyZWYtdHlwZSBuYW1lPSJKb3VybmFsIEFydGljbGUiPjE3PC9yZWYtdHlwZT48
Y29udHJpYnV0b3JzPjxhdXRob3JzPjxhdXRob3I+S2VnZWxlcywgUy4gUy48L2F1dGhvcj48L2F1
dGhvcnM+PC9jb250cmlidXRvcnM+PHRpdGxlcz48dGl0bGU+U29tZSBtb3RpdmVzIGZvciBzZWVr
aW5nIHByZXZlbnRpdmUgZGVudGFsIGNhcmU8L3RpdGxlPjxzZWNvbmRhcnktdGl0bGU+Sm91cm5h
bCBvZiB0aGUgQW1lcmljYW4gRGVudGFsIEFzc29jaWF0aW9uICgxOTM5KTwvc2Vjb25kYXJ5LXRp
dGxlPjwvdGl0bGVzPjxwZXJpb2RpY2FsPjxmdWxsLXRpdGxlPkpvdXJuYWwgb2YgdGhlIEFtZXJp
Y2FuIERlbnRhbCBBc3NvY2lhdGlvbiAoMTkzOSk8L2Z1bGwtdGl0bGU+PC9wZXJpb2RpY2FsPjxw
YWdlcz45MC04PC9wYWdlcz48dm9sdW1lPjY3PC92b2x1bWU+PGtleXdvcmRzPjxrZXl3b3JkPkRl
bnRpc3RyeTwva2V5d29yZD48a2V5d29yZD5QcmV2ZW50aXZlIE1lZGljaW5lPC9rZXl3b3JkPjwv
a2V5d29yZHM+PGRhdGVzPjx5ZWFyPjE5NjM8L3llYXI+PC9kYXRlcz48dXJscz48cmVsYXRlZC11
cmxzPjx1cmw+aHR0cDovL3VrcG1jLmFjLnVrL2Fic3RyYWN0L01FRC8xNDAzMTY3OSA8L3VybD48
L3JlbGF0ZWQtdXJscz48L3VybHM+PC9yZWNvcmQ+PC9DaXRlPjxDaXRlPjxBdXRob3I+S2VnZWxl
czwvQXV0aG9yPjxZZWFyPjE5NjM8L1llYXI+PFJlY051bT42OTg8L1JlY051bT48cmVjb3JkPjxy
ZWMtbnVtYmVyPjY5ODwvcmVjLW51bWJlcj48Zm9yZWlnbi1rZXlzPjxrZXkgYXBwPSJFTiIgZGIt
aWQ9InB0ZnNmdzJlN2Z2djB3ZTB6c3B4dGZmd3BlYWV4cnhwcjJ4cyI+Njk4PC9rZXk+PC9mb3Jl
aWduLWtleXM+PHJlZi10eXBlIG5hbWU9IkpvdXJuYWwgQXJ0aWNsZSI+MTc8L3JlZi10eXBlPjxj
b250cmlidXRvcnM+PGF1dGhvcnM+PGF1dGhvcj5LZWdlbGVzLCBTLiBTdGVwaGVuPC9hdXRob3I+
PC9hdXRob3JzPjwvY29udHJpYnV0b3JzPjx0aXRsZXM+PHRpdGxlPldoeSBQZW9wbGUgU2VlayBE
ZW50YWwgQ2FyZTogQSBUZXN0IG9mIGEgQ29uY2VwdHVhbCBGb3JtdWxhdGlvbjwvdGl0bGU+PHNl
Y29uZGFyeS10aXRsZT5Kb3VybmFsIG9mIEhlYWx0aCBhbmQgSHVtYW4gQmVoYXZpb3I8L3NlY29u
ZGFyeS10aXRsZT48L3RpdGxlcz48cGVyaW9kaWNhbD48ZnVsbC10aXRsZT5Kb3VybmFsIG9mIEhl
YWx0aCBhbmQgSHVtYW4gQmVoYXZpb3I8L2Z1bGwtdGl0bGU+PC9wZXJpb2RpY2FsPjxwYWdlcz4x
NjYtMTczPC9wYWdlcz48dm9sdW1lPjQ8L3ZvbHVtZT48bnVtYmVyPjM8L251bWJlcj48ZGF0ZXM+
PHllYXI+MTk2MzwveWVhcj48cHViLWRhdGVzPjxkYXRlPjEwLzAxPC9kYXRlPjwvcHViLWRhdGVz
PjwvZGF0ZXM+PHB1Ymxpc2hlcj5BbWVyaWNhbiBTb2Npb2xvZ2ljYWwgQXNzb2NpYXRpb248L3B1
Ymxpc2hlcj48dXJscz48cmVsYXRlZC11cmxzPjx1cmw+aHR0cDovL3d3dy5qc3Rvci5vcmcvc3Rh
YmxlLzI5NDg2NTggPC91cmw+PC9yZWxhdGVkLXVybHM+PC91cmxzPjwvcmVjb3JkPjwvQ2l0ZT48
Q2l0ZT48QXV0aG9yPkFudG9ub3Zza3k8L0F1dGhvcj48WWVhcj4xOTcwPC9ZZWFyPjxSZWNOdW0+
Njk1PC9SZWNOdW0+PHJlY29yZD48cmVjLW51bWJlcj42OTU8L3JlYy1udW1iZXI+PGZvcmVpZ24t
a2V5cz48a2V5IGFwcD0iRU4iIGRiLWlkPSJwdGZzZncyZTdmdnYwd2UwenNweHRmZndwZWFleHJ4
cHIyeHMiPjY5NTwva2V5PjwvZm9yZWlnbi1rZXlzPjxyZWYtdHlwZSBuYW1lPSJKb3VybmFsIEFy
dGljbGUiPjE3PC9yZWYtdHlwZT48Y29udHJpYnV0b3JzPjxhdXRob3JzPjxhdXRob3I+QW50b25v
dnNreSwgQS48L2F1dGhvcj48YXV0aG9yPkthdHMsIFIuPC9hdXRob3I+PC9hdXRob3JzPjwvY29u
dHJpYnV0b3JzPjxhdXRoLWFkZHJlc3M+VGhlIElzcmFlbCBJbnN0aXR1dGUgb2YgQXBwbGllZCBT
b2NpYWwgUmVzZWFyY2gsIElzcmFlbCYjeEQ7VGhlIERlcGFydG1lbnQgb2YgU29jaWFsIE1lZGlj
aW5lLCBIZWJyZXcgVW5pdmVyc2l0eS1IYWRhc3NhaCBNZWRpY2FsIFNjaG9vbCwgSXNyYWVsJiN4
RDtIYWRhc3NhaCBVbml2ZXJzaXR5IEhvc3BpdGFsLCBJc3JhZWwmI3hEO1RoZSBJc3JhZWwgSW5z
dGl0dXRlIG9mIEFwcGxpZWQgU29jaWFsIFJlc2VhcmNoLCBJc3JhZWw8L2F1dGgtYWRkcmVzcz48
dGl0bGVzPjx0aXRsZT5UaGUgbW9kZWwgZGVudGFsIHBhdGllbnQuIEFuIGVtcGlyaWNhbCBzdHVk
eSBvZiBwcmV2ZW50aXZlIGhlYWx0aCBiZWhhdmlvcjwvdGl0bGU+PHNlY29uZGFyeS10aXRsZT5T
b2NpYWwgU2NpZW5jZSBhbmQgTWVkaWNpbmU8L3NlY29uZGFyeS10aXRsZT48L3RpdGxlcz48cGVy
aW9kaWNhbD48ZnVsbC10aXRsZT5Tb2NpYWwgU2NpZW5jZSBhbmQgTWVkaWNpbmU8L2Z1bGwtdGl0
bGU+PC9wZXJpb2RpY2FsPjxwYWdlcz4zNjctMzgwPC9wYWdlcz48dm9sdW1lPjQ8L3ZvbHVtZT48
bnVtYmVyPjQ8L251bWJlcj48ZGF0ZXM+PHllYXI+MTk3MDwveWVhcj48L2RhdGVzPjx1cmxzPjxy
ZWxhdGVkLXVybHM+PHVybD5odHRwOi8vd3d3LnNjb3B1cy5jb20vaW53YXJkL3JlY29yZC51cmw/
ZWlkPTItczIuMC0wMDE0ODcxMTk0JmFtcDtwYXJ0bmVySUQ9NDAmYW1wO21kNT1hYTlkODUxZDg0
MDI2MTUyNWJhZGU2ZDhiMjM4MDVhZSA8L3VybD48L3JlbGF0ZWQtdXJscz48L3VybHM+PC9yZWNv
cmQ+PC9DaXRlPjwvRW5kTm90ZT5=
</w:fldData>
        </w:fldChar>
      </w:r>
      <w:r w:rsidR="006662EC" w:rsidRPr="007C2FAA">
        <w:rPr>
          <w:rFonts w:ascii="Times New Roman" w:hAnsi="Times New Roman" w:cs="Times New Roman"/>
          <w:sz w:val="24"/>
          <w:szCs w:val="24"/>
          <w:lang w:val="en-US"/>
        </w:rPr>
        <w:instrText xml:space="preserve"> ADDIN EN.CITE.DATA </w:instrText>
      </w:r>
      <w:r w:rsidR="006662EC" w:rsidRPr="007C2FAA">
        <w:rPr>
          <w:rFonts w:ascii="Times New Roman" w:hAnsi="Times New Roman" w:cs="Times New Roman"/>
          <w:sz w:val="24"/>
          <w:szCs w:val="24"/>
          <w:lang w:val="en-US"/>
        </w:rPr>
      </w:r>
      <w:r w:rsidR="006662EC" w:rsidRPr="007C2FAA">
        <w:rPr>
          <w:rFonts w:ascii="Times New Roman" w:hAnsi="Times New Roman" w:cs="Times New Roman"/>
          <w:sz w:val="24"/>
          <w:szCs w:val="24"/>
          <w:lang w:val="en-US"/>
        </w:rPr>
        <w:fldChar w:fldCharType="end"/>
      </w:r>
      <w:r w:rsidR="00AD6616" w:rsidRPr="007C2FAA">
        <w:rPr>
          <w:rFonts w:ascii="Times New Roman" w:hAnsi="Times New Roman" w:cs="Times New Roman"/>
          <w:sz w:val="24"/>
          <w:szCs w:val="24"/>
          <w:lang w:val="en-US"/>
        </w:rPr>
      </w:r>
      <w:r w:rsidR="00AD6616" w:rsidRPr="007C2FAA">
        <w:rPr>
          <w:rFonts w:ascii="Times New Roman" w:hAnsi="Times New Roman" w:cs="Times New Roman"/>
          <w:sz w:val="24"/>
          <w:szCs w:val="24"/>
          <w:lang w:val="en-US"/>
        </w:rPr>
        <w:fldChar w:fldCharType="separate"/>
      </w:r>
      <w:r w:rsidR="00F743E3" w:rsidRPr="007C2FAA">
        <w:rPr>
          <w:rFonts w:ascii="Times New Roman" w:hAnsi="Times New Roman" w:cs="Times New Roman"/>
          <w:noProof/>
          <w:sz w:val="24"/>
          <w:szCs w:val="24"/>
          <w:lang w:val="en-US"/>
        </w:rPr>
        <w:t>(</w:t>
      </w:r>
      <w:hyperlink w:anchor="_ENREF_204" w:tooltip="Kegeles, 1963 #697" w:history="1">
        <w:r w:rsidR="00CA49C9" w:rsidRPr="007C2FAA">
          <w:rPr>
            <w:rFonts w:ascii="Times New Roman" w:hAnsi="Times New Roman" w:cs="Times New Roman"/>
            <w:noProof/>
            <w:sz w:val="24"/>
            <w:szCs w:val="24"/>
            <w:lang w:val="en-US"/>
          </w:rPr>
          <w:t>Kegeles, 1963a</w:t>
        </w:r>
      </w:hyperlink>
      <w:r w:rsidR="00F743E3" w:rsidRPr="007C2FAA">
        <w:rPr>
          <w:rFonts w:ascii="Times New Roman" w:hAnsi="Times New Roman" w:cs="Times New Roman"/>
          <w:noProof/>
          <w:sz w:val="24"/>
          <w:szCs w:val="24"/>
          <w:lang w:val="en-US"/>
        </w:rPr>
        <w:t xml:space="preserve">; </w:t>
      </w:r>
      <w:hyperlink w:anchor="_ENREF_205" w:tooltip="Kegeles, 1963 #698" w:history="1">
        <w:r w:rsidR="00CA49C9" w:rsidRPr="007C2FAA">
          <w:rPr>
            <w:rFonts w:ascii="Times New Roman" w:hAnsi="Times New Roman" w:cs="Times New Roman"/>
            <w:noProof/>
            <w:sz w:val="24"/>
            <w:szCs w:val="24"/>
            <w:lang w:val="en-US"/>
          </w:rPr>
          <w:t>Kegeles, 1963b</w:t>
        </w:r>
      </w:hyperlink>
      <w:r w:rsidR="00F743E3" w:rsidRPr="007C2FAA">
        <w:rPr>
          <w:rFonts w:ascii="Times New Roman" w:hAnsi="Times New Roman" w:cs="Times New Roman"/>
          <w:noProof/>
          <w:sz w:val="24"/>
          <w:szCs w:val="24"/>
          <w:lang w:val="en-US"/>
        </w:rPr>
        <w:t xml:space="preserve">; </w:t>
      </w:r>
      <w:hyperlink w:anchor="_ENREF_19" w:tooltip="Antonovsky, 1970 #695" w:history="1">
        <w:r w:rsidR="00CA49C9" w:rsidRPr="007C2FAA">
          <w:rPr>
            <w:rFonts w:ascii="Times New Roman" w:hAnsi="Times New Roman" w:cs="Times New Roman"/>
            <w:noProof/>
            <w:sz w:val="24"/>
            <w:szCs w:val="24"/>
            <w:lang w:val="en-US"/>
          </w:rPr>
          <w:t>Antonovsky and Kats, 1970</w:t>
        </w:r>
      </w:hyperlink>
      <w:r w:rsidR="00F743E3"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E56537" w:rsidRPr="007C2FAA">
        <w:rPr>
          <w:rFonts w:ascii="Times New Roman" w:hAnsi="Times New Roman" w:cs="Times New Roman"/>
          <w:sz w:val="24"/>
          <w:szCs w:val="24"/>
          <w:lang w:val="en-US"/>
        </w:rPr>
        <w:t xml:space="preserve"> when compared to others. </w:t>
      </w:r>
      <w:r w:rsidR="00BB39DC" w:rsidRPr="007C2FAA">
        <w:rPr>
          <w:rFonts w:ascii="Times New Roman" w:hAnsi="Times New Roman" w:cs="Times New Roman"/>
          <w:sz w:val="24"/>
          <w:szCs w:val="24"/>
          <w:lang w:val="en-US"/>
        </w:rPr>
        <w:t xml:space="preserve">Further from the results of these studies we cannot derive at a causal inference as all the studies are </w:t>
      </w:r>
      <w:r w:rsidR="0061088D" w:rsidRPr="007C2FAA">
        <w:rPr>
          <w:rFonts w:ascii="Times New Roman" w:hAnsi="Times New Roman" w:cs="Times New Roman"/>
          <w:sz w:val="24"/>
          <w:szCs w:val="24"/>
          <w:lang w:val="en-US"/>
        </w:rPr>
        <w:t>cross-sectional</w:t>
      </w:r>
      <w:r w:rsidR="00BB39DC" w:rsidRPr="007C2FAA">
        <w:rPr>
          <w:rFonts w:ascii="Times New Roman" w:hAnsi="Times New Roman" w:cs="Times New Roman"/>
          <w:sz w:val="24"/>
          <w:szCs w:val="24"/>
          <w:lang w:val="en-US"/>
        </w:rPr>
        <w:t>.</w:t>
      </w:r>
    </w:p>
    <w:p w:rsidR="00BB39DC"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Nakazono and colleagues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ExcludeAuth="1"&gt;&lt;Author&gt;Nakazono&lt;/Author&gt;&lt;Year&gt;1997&lt;/Year&gt;&lt;RecNum&gt;197&lt;/RecNum&gt;&lt;DisplayText&gt;(1997)&lt;/DisplayText&gt;&lt;record&gt;&lt;rec-number&gt;197&lt;/rec-number&gt;&lt;foreign-keys&gt;&lt;key app="EN" db-id="ptfsfw2e7fvv0we0zspxtffwpeaexrxpr2xs"&gt;197&lt;/key&gt;&lt;/foreign-keys&gt;&lt;ref-type name="Journal Article"&gt;17&lt;/ref-type&gt;&lt;contributors&gt;&lt;authors&gt;&lt;author&gt;Nakazono, T. T.&lt;/author&gt;&lt;author&gt;Davidson, P. L.&lt;/author&gt;&lt;author&gt;Andersen, R. M.&lt;/author&gt;&lt;/authors&gt;&lt;/contributors&gt;&lt;titles&gt;&lt;title&gt;Oral Health Beliefs in Diverse Populations&lt;/title&gt;&lt;secondary-title&gt;Advances in Dental Research&lt;/secondary-title&gt;&lt;/titles&gt;&lt;periodical&gt;&lt;full-title&gt;Advances in Dental Research&lt;/full-title&gt;&lt;/periodical&gt;&lt;pages&gt;235-243&lt;/pages&gt;&lt;volume&gt;11&lt;/volume&gt;&lt;number&gt;2&lt;/number&gt;&lt;dates&gt;&lt;year&gt;1997&lt;/year&gt;&lt;pub-dates&gt;&lt;date&gt;May 1, 1997&lt;/date&gt;&lt;/pub-dates&gt;&lt;/dates&gt;&lt;urls&gt;&lt;related-urls&gt;&lt;url&gt;http://adr.sagepub.com/content/11/2/235.abstract &lt;/url&gt;&lt;/related-urls&gt;&lt;/urls&gt;&lt;electronic-resource-num&gt;10.1177/08959374970110020601&lt;/electronic-resource-num&gt;&lt;/record&gt;&lt;/Cite&gt;&lt;/EndNote&gt;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307" w:tooltip="Nakazono, 1997 #197" w:history="1">
        <w:r w:rsidR="00CA49C9" w:rsidRPr="007C2FAA">
          <w:rPr>
            <w:rFonts w:ascii="Times New Roman" w:hAnsi="Times New Roman" w:cs="Times New Roman"/>
            <w:noProof/>
            <w:sz w:val="24"/>
            <w:szCs w:val="24"/>
          </w:rPr>
          <w:t>1997</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E56537" w:rsidRPr="007C2FAA">
        <w:rPr>
          <w:rFonts w:ascii="Times New Roman" w:hAnsi="Times New Roman" w:cs="Times New Roman"/>
          <w:sz w:val="24"/>
          <w:szCs w:val="24"/>
        </w:rPr>
        <w:t xml:space="preserve"> derived the 18-</w:t>
      </w:r>
      <w:r w:rsidR="007D5B27" w:rsidRPr="007C2FAA">
        <w:rPr>
          <w:rFonts w:ascii="Times New Roman" w:hAnsi="Times New Roman" w:cs="Times New Roman"/>
          <w:sz w:val="24"/>
          <w:szCs w:val="24"/>
        </w:rPr>
        <w:t>item Oral Health B</w:t>
      </w:r>
      <w:r w:rsidRPr="007C2FAA">
        <w:rPr>
          <w:rFonts w:ascii="Times New Roman" w:hAnsi="Times New Roman" w:cs="Times New Roman"/>
          <w:sz w:val="24"/>
          <w:szCs w:val="24"/>
        </w:rPr>
        <w:t>e</w:t>
      </w:r>
      <w:r w:rsidR="007D5B27" w:rsidRPr="007C2FAA">
        <w:rPr>
          <w:rFonts w:ascii="Times New Roman" w:hAnsi="Times New Roman" w:cs="Times New Roman"/>
          <w:sz w:val="24"/>
          <w:szCs w:val="24"/>
        </w:rPr>
        <w:t xml:space="preserve">lief questionnaire based on </w:t>
      </w:r>
      <w:r w:rsidRPr="007C2FAA">
        <w:rPr>
          <w:rFonts w:ascii="Times New Roman" w:hAnsi="Times New Roman" w:cs="Times New Roman"/>
          <w:sz w:val="24"/>
          <w:szCs w:val="24"/>
        </w:rPr>
        <w:t>data from the</w:t>
      </w:r>
      <w:r w:rsidRPr="007C2FAA">
        <w:rPr>
          <w:rFonts w:ascii="Arial" w:hAnsi="Arial" w:cs="Arial"/>
          <w:shd w:val="clear" w:color="auto" w:fill="FFFFFF"/>
        </w:rPr>
        <w:t xml:space="preserve"> </w:t>
      </w:r>
      <w:r w:rsidRPr="007C2FAA">
        <w:rPr>
          <w:rFonts w:ascii="Times New Roman" w:hAnsi="Times New Roman" w:cs="Times New Roman"/>
          <w:sz w:val="24"/>
          <w:szCs w:val="24"/>
        </w:rPr>
        <w:t>International Collaborative Study of Oral Health Outcomes (</w:t>
      </w:r>
      <w:r w:rsidRPr="007C2FAA">
        <w:rPr>
          <w:rFonts w:ascii="Times New Roman" w:hAnsi="Times New Roman" w:cs="Times New Roman"/>
          <w:bCs/>
          <w:sz w:val="24"/>
          <w:szCs w:val="24"/>
        </w:rPr>
        <w:t>ICS</w:t>
      </w:r>
      <w:r w:rsidRPr="007C2FAA">
        <w:rPr>
          <w:rFonts w:ascii="Times New Roman" w:hAnsi="Times New Roman" w:cs="Times New Roman"/>
          <w:sz w:val="24"/>
          <w:szCs w:val="24"/>
        </w:rPr>
        <w:t>-</w:t>
      </w:r>
      <w:r w:rsidRPr="007C2FAA">
        <w:rPr>
          <w:rFonts w:ascii="Times New Roman" w:hAnsi="Times New Roman" w:cs="Times New Roman"/>
          <w:bCs/>
          <w:sz w:val="24"/>
          <w:szCs w:val="24"/>
        </w:rPr>
        <w:t>II</w:t>
      </w:r>
      <w:r w:rsidRPr="007C2FAA">
        <w:rPr>
          <w:rFonts w:ascii="Times New Roman" w:hAnsi="Times New Roman" w:cs="Times New Roman"/>
          <w:sz w:val="24"/>
          <w:szCs w:val="24"/>
        </w:rPr>
        <w:t>)</w:t>
      </w:r>
      <w:r w:rsidR="007D5B27"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conducted in </w:t>
      </w:r>
      <w:r w:rsidR="00E56537" w:rsidRPr="007C2FAA">
        <w:rPr>
          <w:rFonts w:ascii="Times New Roman" w:hAnsi="Times New Roman" w:cs="Times New Roman"/>
          <w:sz w:val="24"/>
          <w:szCs w:val="24"/>
        </w:rPr>
        <w:t xml:space="preserve">the </w:t>
      </w:r>
      <w:r w:rsidR="007D5B27" w:rsidRPr="007C2FAA">
        <w:rPr>
          <w:rFonts w:ascii="Times New Roman" w:hAnsi="Times New Roman" w:cs="Times New Roman"/>
          <w:sz w:val="24"/>
          <w:szCs w:val="24"/>
        </w:rPr>
        <w:t xml:space="preserve">US </w:t>
      </w:r>
      <w:r w:rsidRPr="007C2FAA">
        <w:rPr>
          <w:rFonts w:ascii="Times New Roman" w:hAnsi="Times New Roman" w:cs="Times New Roman"/>
          <w:sz w:val="24"/>
          <w:szCs w:val="24"/>
        </w:rPr>
        <w:t xml:space="preserve">adults. They categorised 18 items into five oral health belief sub-scales corresponding to the Health Belief Model </w:t>
      </w:r>
      <w:r w:rsidR="00031522" w:rsidRPr="007C2FAA">
        <w:rPr>
          <w:rFonts w:ascii="Times New Roman" w:hAnsi="Times New Roman" w:cs="Times New Roman"/>
          <w:sz w:val="24"/>
          <w:szCs w:val="24"/>
        </w:rPr>
        <w:fldChar w:fldCharType="begin"/>
      </w:r>
      <w:r w:rsidR="00031522" w:rsidRPr="007C2FAA">
        <w:rPr>
          <w:rFonts w:ascii="Times New Roman" w:hAnsi="Times New Roman" w:cs="Times New Roman"/>
          <w:sz w:val="24"/>
          <w:szCs w:val="24"/>
        </w:rPr>
        <w:instrText xml:space="preserve"> ADDIN EN.CITE &lt;EndNote&gt;&lt;Cite&gt;&lt;Author&gt;Rosenstock&lt;/Author&gt;&lt;Year&gt;1966&lt;/Year&gt;&lt;RecNum&gt;1626&lt;/RecNum&gt;&lt;DisplayText&gt;(Rosenstock, 1966)&lt;/DisplayText&gt;&lt;record&gt;&lt;rec-number&gt;1626&lt;/rec-number&gt;&lt;foreign-keys&gt;&lt;key app="EN" db-id="ptfsfw2e7fvv0we0zspxtffwpeaexrxpr2xs"&gt;1626&lt;/key&gt;&lt;/foreign-keys&gt;&lt;ref-type name="Journal Article"&gt;17&lt;/ref-type&gt;&lt;contributors&gt;&lt;authors&gt;&lt;author&gt;Rosenstock, I. M.&lt;/author&gt;&lt;/authors&gt;&lt;/contributors&gt;&lt;titles&gt;&lt;title&gt;Why people use health services&lt;/title&gt;&lt;secondary-title&gt;The Milbank Memorial Fund Quarterly&lt;/secondary-title&gt;&lt;/titles&gt;&lt;periodical&gt;&lt;full-title&gt;The Milbank Memorial Fund Quarterly&lt;/full-title&gt;&lt;/periodical&gt;&lt;pages&gt;Suppl:94-127&lt;/pages&gt;&lt;volume&gt;44&lt;/volume&gt;&lt;number&gt;3&lt;/number&gt;&lt;dates&gt;&lt;year&gt;1966&lt;/year&gt;&lt;pub-dates&gt;&lt;date&gt;1966-Jul&lt;/date&gt;&lt;/pub-dates&gt;&lt;/dates&gt;&lt;isbn&gt;0026-3745&lt;/isbn&gt;&lt;accession-num&gt;MEDLINE:5967464&lt;/accession-num&gt;&lt;urls&gt;&lt;related-urls&gt;&lt;url&gt;&amp;lt;Go to ISI&amp;gt;://MEDLINE:5967464&lt;/url&gt;&lt;/related-urls&gt;&lt;/urls&gt;&lt;/record&gt;&lt;/Cite&gt;&lt;/EndNote&gt;</w:instrText>
      </w:r>
      <w:r w:rsidR="00031522" w:rsidRPr="007C2FAA">
        <w:rPr>
          <w:rFonts w:ascii="Times New Roman" w:hAnsi="Times New Roman" w:cs="Times New Roman"/>
          <w:sz w:val="24"/>
          <w:szCs w:val="24"/>
        </w:rPr>
        <w:fldChar w:fldCharType="separate"/>
      </w:r>
      <w:r w:rsidR="00031522" w:rsidRPr="007C2FAA">
        <w:rPr>
          <w:rFonts w:ascii="Times New Roman" w:hAnsi="Times New Roman" w:cs="Times New Roman"/>
          <w:noProof/>
          <w:sz w:val="24"/>
          <w:szCs w:val="24"/>
        </w:rPr>
        <w:t>(</w:t>
      </w:r>
      <w:hyperlink w:anchor="_ENREF_359" w:tooltip="Rosenstock, 1966 #1626" w:history="1">
        <w:r w:rsidR="00CA49C9" w:rsidRPr="007C2FAA">
          <w:rPr>
            <w:rFonts w:ascii="Times New Roman" w:hAnsi="Times New Roman" w:cs="Times New Roman"/>
            <w:noProof/>
            <w:sz w:val="24"/>
            <w:szCs w:val="24"/>
          </w:rPr>
          <w:t>Rosenstock, 1966</w:t>
        </w:r>
      </w:hyperlink>
      <w:r w:rsidR="00031522" w:rsidRPr="007C2FAA">
        <w:rPr>
          <w:rFonts w:ascii="Times New Roman" w:hAnsi="Times New Roman" w:cs="Times New Roman"/>
          <w:noProof/>
          <w:sz w:val="24"/>
          <w:szCs w:val="24"/>
        </w:rPr>
        <w:t>)</w:t>
      </w:r>
      <w:r w:rsidR="00031522" w:rsidRPr="007C2FAA">
        <w:rPr>
          <w:rFonts w:ascii="Times New Roman" w:hAnsi="Times New Roman" w:cs="Times New Roman"/>
          <w:sz w:val="24"/>
          <w:szCs w:val="24"/>
        </w:rPr>
        <w:fldChar w:fldCharType="end"/>
      </w:r>
      <w:r w:rsidRPr="007C2FAA">
        <w:rPr>
          <w:rFonts w:ascii="Times New Roman" w:hAnsi="Times New Roman" w:cs="Times New Roman"/>
          <w:sz w:val="24"/>
          <w:szCs w:val="24"/>
        </w:rPr>
        <w:t>which are perceived seriousness, benefit of preventive practices, motivation</w:t>
      </w:r>
      <w:r w:rsidR="00F25988" w:rsidRPr="007C2FAA">
        <w:rPr>
          <w:rFonts w:ascii="Times New Roman" w:hAnsi="Times New Roman" w:cs="Times New Roman"/>
          <w:sz w:val="24"/>
          <w:szCs w:val="24"/>
        </w:rPr>
        <w:t xml:space="preserve">, </w:t>
      </w:r>
      <w:r w:rsidRPr="007C2FAA">
        <w:rPr>
          <w:rFonts w:ascii="Times New Roman" w:hAnsi="Times New Roman" w:cs="Times New Roman"/>
          <w:sz w:val="24"/>
          <w:szCs w:val="24"/>
        </w:rPr>
        <w:t>perceived importance</w:t>
      </w:r>
      <w:r w:rsidR="00F25988" w:rsidRPr="007C2FAA">
        <w:rPr>
          <w:rFonts w:ascii="Times New Roman" w:hAnsi="Times New Roman" w:cs="Times New Roman"/>
          <w:sz w:val="24"/>
          <w:szCs w:val="24"/>
        </w:rPr>
        <w:t xml:space="preserve"> and efficacy of the dentist</w:t>
      </w:r>
      <w:r w:rsidRPr="007C2FAA">
        <w:rPr>
          <w:rFonts w:ascii="Times New Roman" w:hAnsi="Times New Roman" w:cs="Times New Roman"/>
          <w:sz w:val="24"/>
          <w:szCs w:val="24"/>
        </w:rPr>
        <w:t xml:space="preserve">. The components of these five subscales are similar to the dental health beliefs explored in the previous </w:t>
      </w:r>
      <w:r w:rsidRPr="007C2FAA">
        <w:rPr>
          <w:rFonts w:ascii="Times New Roman" w:hAnsi="Times New Roman" w:cs="Times New Roman"/>
          <w:sz w:val="24"/>
          <w:szCs w:val="24"/>
        </w:rPr>
        <w:lastRenderedPageBreak/>
        <w:t xml:space="preserve">mentioned studies. The perceived seriousness and importance subscales (similar to susceptibility and severity) showed moderate correlation as was seen in the Chen and Tatsuoka’s study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ExcludeAuth="1"&gt;&lt;Author&gt;Chen&lt;/Author&gt;&lt;Year&gt;1984&lt;/Year&gt;&lt;RecNum&gt;130&lt;/RecNum&gt;&lt;DisplayText&gt;(1984)&lt;/DisplayText&gt;&lt;record&gt;&lt;rec-number&gt;130&lt;/rec-number&gt;&lt;foreign-keys&gt;&lt;key app="EN" db-id="ptfsfw2e7fvv0we0zspxtffwpeaexrxpr2xs"&gt;130&lt;/key&gt;&lt;/foreign-keys&gt;&lt;ref-type name="Journal Article"&gt;17&lt;/ref-type&gt;&lt;contributors&gt;&lt;authors&gt;&lt;author&gt;Chen, Meei-Shia&lt;/author&gt;&lt;author&gt;Tatsuoka, Maurice&lt;/author&gt;&lt;/authors&gt;&lt;/contributors&gt;&lt;titles&gt;&lt;title&gt;The relationship between American women&amp;apos;s preventive dental behavior and dental health beliefs&lt;/title&gt;&lt;secondary-title&gt;Social Science &amp;amp; Medicine&lt;/secondary-title&gt;&lt;/titles&gt;&lt;periodical&gt;&lt;full-title&gt;Social Science &amp;amp; Medicine&lt;/full-title&gt;&lt;/periodical&gt;&lt;pages&gt;971-978&lt;/pages&gt;&lt;volume&gt;19&lt;/volume&gt;&lt;number&gt;9&lt;/number&gt;&lt;dates&gt;&lt;year&gt;1984&lt;/year&gt;&lt;/dates&gt;&lt;urls&gt;&lt;related-urls&gt;&lt;url&gt;http://www.sciencedirect.com/science/article/pii/0277953684903277 &lt;/url&gt;&lt;/related-urls&gt;&lt;/urls&gt;&lt;/record&gt;&lt;/Cite&gt;&lt;/EndNote&gt;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72" w:tooltip="Chen, 1984 #130" w:history="1">
        <w:r w:rsidR="00CA49C9" w:rsidRPr="007C2FAA">
          <w:rPr>
            <w:rFonts w:ascii="Times New Roman" w:hAnsi="Times New Roman" w:cs="Times New Roman"/>
            <w:noProof/>
            <w:sz w:val="24"/>
            <w:szCs w:val="24"/>
          </w:rPr>
          <w:t>1984</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where both were seen to be the weak predictors of preventive dental behaviour. The correlations among other subscales were not reported in the paper.</w:t>
      </w:r>
    </w:p>
    <w:p w:rsidR="00BB39DC" w:rsidRPr="007C2FAA" w:rsidRDefault="00BB39DC" w:rsidP="0032405A">
      <w:pPr>
        <w:pStyle w:val="Heading5"/>
        <w:spacing w:line="360" w:lineRule="auto"/>
        <w:rPr>
          <w:lang w:val="en-US"/>
        </w:rPr>
      </w:pPr>
      <w:r w:rsidRPr="007C2FAA">
        <w:rPr>
          <w:lang w:val="en-US"/>
        </w:rPr>
        <w:t>Oral health beliefs and OHQoL</w:t>
      </w:r>
    </w:p>
    <w:p w:rsidR="00BB39DC"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Research on oral health beliefs is mostly focussed on exploring the health beliefs of the communities as a predictor of </w:t>
      </w:r>
      <w:r w:rsidR="00E56537" w:rsidRPr="007C2FAA">
        <w:rPr>
          <w:rFonts w:ascii="Times New Roman" w:hAnsi="Times New Roman" w:cs="Times New Roman"/>
          <w:sz w:val="24"/>
          <w:szCs w:val="24"/>
        </w:rPr>
        <w:t xml:space="preserve">a behaviour and/or </w:t>
      </w:r>
      <w:r w:rsidRPr="007C2FAA">
        <w:rPr>
          <w:rFonts w:ascii="Times New Roman" w:hAnsi="Times New Roman" w:cs="Times New Roman"/>
          <w:sz w:val="24"/>
          <w:szCs w:val="24"/>
        </w:rPr>
        <w:t xml:space="preserve">access to dental care </w:t>
      </w:r>
      <w:r w:rsidR="00AD6616" w:rsidRPr="007C2FAA">
        <w:rPr>
          <w:rFonts w:ascii="Times New Roman" w:hAnsi="Times New Roman" w:cs="Times New Roman"/>
          <w:sz w:val="24"/>
          <w:szCs w:val="24"/>
        </w:rPr>
        <w:fldChar w:fldCharType="begin">
          <w:fldData xml:space="preserve">PEVuZE5vdGU+PENpdGU+PEF1dGhvcj5TY2FtYmxlcjwvQXV0aG9yPjxZZWFyPjIwMTA8L1llYXI+
PFJlY051bT4yNDQ8L1JlY051bT48RGlzcGxheVRleHQ+KEt3YW4gYW5kIEhvbG1lcywgMTk5OTsg
S2VsbHk8c3R5bGUgZmFjZT0iaXRhbGljIj4gZXQgYWwuPC9zdHlsZT4sIDIwMDU7IFNjYW1ibGVy
PHN0eWxlIGZhY2U9Iml0YWxpYyI+IGV0IGFsLjwvc3R5bGU+LCAyMDEwKTwvRGlzcGxheVRleHQ+
PHJlY29yZD48cmVjLW51bWJlcj4yNDQ8L3JlYy1udW1iZXI+PGZvcmVpZ24ta2V5cz48a2V5IGFw
cD0iRU4iIGRiLWlkPSJwdGZzZncyZTdmdnYwd2UwenNweHRmZndwZWFleHJ4cHIyeHMiPjI0NDwv
a2V5PjwvZm9yZWlnbi1rZXlzPjxyZWYtdHlwZSBuYW1lPSJKb3VybmFsIEFydGljbGUiPjE3PC9y
ZWYtdHlwZT48Y29udHJpYnV0b3JzPjxhdXRob3JzPjxhdXRob3I+U2NhbWJsZXIsIFNhc2hhPC9h
dXRob3I+PGF1dGhvcj5LbGFzcywgQ2hhcmxvdHRlPC9hdXRob3I+PGF1dGhvcj5XcmlnaHQsIERl
c21vbmQ8L2F1dGhvcj48YXV0aG9yPkdhbGxhZ2hlciwgSmVubmlmZXI8L2F1dGhvcj48L2F1dGhv
cnM+PC9jb250cmlidXRvcnM+PHRpdGxlcz48dGl0bGU+SW5zaWdodHMgaW50byB0aGUgb3JhbCBo
ZWFsdGggYmVsaWVmcyBhbmQgcHJhY3RpY2VzIG9mIG1vdGhlcnMgZnJvbSBhIG5vcnRoIExvbmRv
biBPcnRob2RveCBKZXdpc2ggY29tbXVuaXR5PC90aXRsZT48c2Vjb25kYXJ5LXRpdGxlPkJNQyBP
cmFsIEhlYWx0aDwvc2Vjb25kYXJ5LXRpdGxlPjwvdGl0bGVzPjxwZXJpb2RpY2FsPjxmdWxsLXRp
dGxlPkJNQyBPcmFsIEhlYWx0aDwvZnVsbC10aXRsZT48L3BlcmlvZGljYWw+PHBhZ2VzPjE0PC9w
YWdlcz48dm9sdW1lPjEwPC92b2x1bWU+PG51bWJlcj4xPC9udW1iZXI+PGRhdGVzPjx5ZWFyPjIw
MTA8L3llYXI+PC9kYXRlcz48aXNibj4xNDcyLTY4MzE8L2lzYm4+PGFjY2Vzc2lvbi1udW0+ZG9p
OjEwLjExODYvMTQ3Mi02ODMxLTEwLTE0PC9hY2Nlc3Npb24tbnVtPjx1cmxzPjxyZWxhdGVkLXVy
bHM+PHVybD5odHRwOi8vd3d3LmJpb21lZGNlbnRyYWwuY29tLzE0NzItNjgzMS8xMC8xNCA8L3Vy
bD48L3JlbGF0ZWQtdXJscz48L3VybHM+PC9yZWNvcmQ+PC9DaXRlPjxDaXRlPjxBdXRob3I+S2Vs
bHk8L0F1dGhvcj48WWVhcj4yMDA1PC9ZZWFyPjxSZWNOdW0+MzU4PC9SZWNOdW0+PHJlY29yZD48
cmVjLW51bWJlcj4zNTg8L3JlYy1udW1iZXI+PGZvcmVpZ24ta2V5cz48a2V5IGFwcD0iRU4iIGRi
LWlkPSJwdGZzZncyZTdmdnYwd2UwenNweHRmZndwZWFleHJ4cHIyeHMiPjM1ODwva2V5PjwvZm9y
ZWlnbi1rZXlzPjxyZWYtdHlwZSBuYW1lPSJKb3VybmFsIEFydGljbGUiPjE3PC9yZWYtdHlwZT48
Y29udHJpYnV0b3JzPjxhdXRob3JzPjxhdXRob3I+S2VsbHksIFN1c2FuIEUuPC9hdXRob3I+PGF1
dGhvcj5CaW5rbGV5LCBDYXRoZXJpbmUgSi48L2F1dGhvcj48YXV0aG9yPk5lYWNlLCBXaWxsaWFt
IFAuPC9hdXRob3I+PGF1dGhvcj5HYWxlLCBCcnVjZSBTLjwvYXV0aG9yPjwvYXV0aG9ycz48L2Nv
bnRyaWJ1dG9ycz48dGl0bGVzPjx0aXRsZT5CYXJyaWVycyB0byBDYXJlLVNlZWtpbmcgZm9yIENo
aWxkcmVuJmFwb3M7cyBPcmFsIEhlYWx0aCBBbW9uZyBMb3ctSW5jb21lIENhcmVnaXZlcnM8L3Rp
dGxlPjxzZWNvbmRhcnktdGl0bGU+QW0gSiBQdWJsaWMgSGVhbHRoPC9zZWNvbmRhcnktdGl0bGU+
PC90aXRsZXM+PHBlcmlvZGljYWw+PGZ1bGwtdGl0bGU+QW0gSiBQdWJsaWMgSGVhbHRoPC9mdWxs
LXRpdGxlPjwvcGVyaW9kaWNhbD48cGFnZXM+MTM0NS0xMzUxPC9wYWdlcz48dm9sdW1lPjk1PC92
b2x1bWU+PG51bWJlcj44PC9udW1iZXI+PGRhdGVzPjx5ZWFyPjIwMDU8L3llYXI+PHB1Yi1kYXRl
cz48ZGF0ZT5BdWd1c3QgMSwgMjAwNTwvZGF0ZT48L3B1Yi1kYXRlcz48L2RhdGVzPjx1cmxzPjxy
ZWxhdGVkLXVybHM+PHVybD5odHRwOi8vYWpwaC5hcGhhcHVibGljYXRpb25zLm9yZy9jZ2kvY29u
dGVudC9hYnN0cmFjdC85NS84LzEzNDUgPC91cmw+PC9yZWxhdGVkLXVybHM+PC91cmxzPjxlbGVj
dHJvbmljLXJlc291cmNlLW51bT4xMC4yMTA1L2FqcGguMjAwNC4wNDUyODY8L2VsZWN0cm9uaWMt
cmVzb3VyY2UtbnVtPjwvcmVjb3JkPjwvQ2l0ZT48Q2l0ZT48QXV0aG9yPkt3YW48L0F1dGhvcj48
WWVhcj4xOTk5PC9ZZWFyPjxSZWNOdW0+Mjg2PC9SZWNOdW0+PHJlY29yZD48cmVjLW51bWJlcj4y
ODY8L3JlYy1udW1iZXI+PGZvcmVpZ24ta2V5cz48a2V5IGFwcD0iRU4iIGRiLWlkPSJwdGZzZncy
ZTdmdnYwd2UwenNweHRmZndwZWFleHJ4cHIyeHMiPjI4Njwva2V5PjwvZm9yZWlnbi1rZXlzPjxy
ZWYtdHlwZSBuYW1lPSJKb3VybmFsIEFydGljbGUiPjE3PC9yZWYtdHlwZT48Y29udHJpYnV0b3Jz
PjxhdXRob3JzPjxhdXRob3I+S3dhbiwgU3RlbGxhIFkuIEwuPC9hdXRob3I+PGF1dGhvcj5Ib2xt
ZXMsIE1pY2hhZWwgQS4gTS48L2F1dGhvcj48L2F1dGhvcnM+PC9jb250cmlidXRvcnM+PHRpdGxl
cz48dGl0bGU+QW4gZXhwbG9yYXRpb24gb2Ygb3JhbCBoZWFsdGggYmVsaWVmcyBhbmQgYXR0aXR1
ZGVzIG9mIENoaW5lc2UgaW4gV2VzdCBZb3Jrc2hpcmU6IGEgcXVhbGl0YXRpdmUgaW52ZXN0aWdh
dGlvbjwvdGl0bGU+PHNlY29uZGFyeS10aXRsZT5IZWFsdGggRWR1Y2F0aW9uIFJlc2VhcmNoPC9z
ZWNvbmRhcnktdGl0bGU+PC90aXRsZXM+PHBlcmlvZGljYWw+PGZ1bGwtdGl0bGU+SGVhbHRoIEVk
dWNhdGlvbiBSZXNlYXJjaDwvZnVsbC10aXRsZT48L3BlcmlvZGljYWw+PHBhZ2VzPjQ1My00NjA8
L3BhZ2VzPjx2b2x1bWU+MTQ8L3ZvbHVtZT48bnVtYmVyPjQ8L251bWJlcj48ZGF0ZXM+PHllYXI+
MTk5OTwveWVhcj48cHViLWRhdGVzPjxkYXRlPkF1Z3VzdCAxLCAxOTk5PC9kYXRlPjwvcHViLWRh
dGVzPjwvZGF0ZXM+PHVybHM+PHJlbGF0ZWQtdXJscz48dXJsPmh0dHA6Ly9oZXIub3hmb3Jkam91
cm5hbHMub3JnL2NvbnRlbnQvMTQvNC80NTMuYWJzdHJhY3QgPC91cmw+PC9yZWxhdGVkLXVybHM+
PC91cmxzPjxlbGVjdHJvbmljLXJlc291cmNlLW51bT4xMC4xMDkzL2hlci8xNC40LjQ1MzwvZWxl
Y3Ryb25pYy1yZXNvdXJjZS1udW0+PC9yZWNvcmQ+PC9DaXRlPjwvRW5kTm90ZT4A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PEVuZE5vdGU+PENpdGU+PEF1dGhvcj5TY2FtYmxlcjwvQXV0aG9yPjxZZWFyPjIwMTA8L1llYXI+
PFJlY051bT4yNDQ8L1JlY051bT48RGlzcGxheVRleHQ+KEt3YW4gYW5kIEhvbG1lcywgMTk5OTsg
S2VsbHk8c3R5bGUgZmFjZT0iaXRhbGljIj4gZXQgYWwuPC9zdHlsZT4sIDIwMDU7IFNjYW1ibGVy
PHN0eWxlIGZhY2U9Iml0YWxpYyI+IGV0IGFsLjwvc3R5bGU+LCAyMDEwKTwvRGlzcGxheVRleHQ+
PHJlY29yZD48cmVjLW51bWJlcj4yNDQ8L3JlYy1udW1iZXI+PGZvcmVpZ24ta2V5cz48a2V5IGFw
cD0iRU4iIGRiLWlkPSJwdGZzZncyZTdmdnYwd2UwenNweHRmZndwZWFleHJ4cHIyeHMiPjI0NDwv
a2V5PjwvZm9yZWlnbi1rZXlzPjxyZWYtdHlwZSBuYW1lPSJKb3VybmFsIEFydGljbGUiPjE3PC9y
ZWYtdHlwZT48Y29udHJpYnV0b3JzPjxhdXRob3JzPjxhdXRob3I+U2NhbWJsZXIsIFNhc2hhPC9h
dXRob3I+PGF1dGhvcj5LbGFzcywgQ2hhcmxvdHRlPC9hdXRob3I+PGF1dGhvcj5XcmlnaHQsIERl
c21vbmQ8L2F1dGhvcj48YXV0aG9yPkdhbGxhZ2hlciwgSmVubmlmZXI8L2F1dGhvcj48L2F1dGhv
cnM+PC9jb250cmlidXRvcnM+PHRpdGxlcz48dGl0bGU+SW5zaWdodHMgaW50byB0aGUgb3JhbCBo
ZWFsdGggYmVsaWVmcyBhbmQgcHJhY3RpY2VzIG9mIG1vdGhlcnMgZnJvbSBhIG5vcnRoIExvbmRv
biBPcnRob2RveCBKZXdpc2ggY29tbXVuaXR5PC90aXRsZT48c2Vjb25kYXJ5LXRpdGxlPkJNQyBP
cmFsIEhlYWx0aDwvc2Vjb25kYXJ5LXRpdGxlPjwvdGl0bGVzPjxwZXJpb2RpY2FsPjxmdWxsLXRp
dGxlPkJNQyBPcmFsIEhlYWx0aDwvZnVsbC10aXRsZT48L3BlcmlvZGljYWw+PHBhZ2VzPjE0PC9w
YWdlcz48dm9sdW1lPjEwPC92b2x1bWU+PG51bWJlcj4xPC9udW1iZXI+PGRhdGVzPjx5ZWFyPjIw
MTA8L3llYXI+PC9kYXRlcz48aXNibj4xNDcyLTY4MzE8L2lzYm4+PGFjY2Vzc2lvbi1udW0+ZG9p
OjEwLjExODYvMTQ3Mi02ODMxLTEwLTE0PC9hY2Nlc3Npb24tbnVtPjx1cmxzPjxyZWxhdGVkLXVy
bHM+PHVybD5odHRwOi8vd3d3LmJpb21lZGNlbnRyYWwuY29tLzE0NzItNjgzMS8xMC8xNCA8L3Vy
bD48L3JlbGF0ZWQtdXJscz48L3VybHM+PC9yZWNvcmQ+PC9DaXRlPjxDaXRlPjxBdXRob3I+S2Vs
bHk8L0F1dGhvcj48WWVhcj4yMDA1PC9ZZWFyPjxSZWNOdW0+MzU4PC9SZWNOdW0+PHJlY29yZD48
cmVjLW51bWJlcj4zNTg8L3JlYy1udW1iZXI+PGZvcmVpZ24ta2V5cz48a2V5IGFwcD0iRU4iIGRi
LWlkPSJwdGZzZncyZTdmdnYwd2UwenNweHRmZndwZWFleHJ4cHIyeHMiPjM1ODwva2V5PjwvZm9y
ZWlnbi1rZXlzPjxyZWYtdHlwZSBuYW1lPSJKb3VybmFsIEFydGljbGUiPjE3PC9yZWYtdHlwZT48
Y29udHJpYnV0b3JzPjxhdXRob3JzPjxhdXRob3I+S2VsbHksIFN1c2FuIEUuPC9hdXRob3I+PGF1
dGhvcj5CaW5rbGV5LCBDYXRoZXJpbmUgSi48L2F1dGhvcj48YXV0aG9yPk5lYWNlLCBXaWxsaWFt
IFAuPC9hdXRob3I+PGF1dGhvcj5HYWxlLCBCcnVjZSBTLjwvYXV0aG9yPjwvYXV0aG9ycz48L2Nv
bnRyaWJ1dG9ycz48dGl0bGVzPjx0aXRsZT5CYXJyaWVycyB0byBDYXJlLVNlZWtpbmcgZm9yIENo
aWxkcmVuJmFwb3M7cyBPcmFsIEhlYWx0aCBBbW9uZyBMb3ctSW5jb21lIENhcmVnaXZlcnM8L3Rp
dGxlPjxzZWNvbmRhcnktdGl0bGU+QW0gSiBQdWJsaWMgSGVhbHRoPC9zZWNvbmRhcnktdGl0bGU+
PC90aXRsZXM+PHBlcmlvZGljYWw+PGZ1bGwtdGl0bGU+QW0gSiBQdWJsaWMgSGVhbHRoPC9mdWxs
LXRpdGxlPjwvcGVyaW9kaWNhbD48cGFnZXM+MTM0NS0xMzUxPC9wYWdlcz48dm9sdW1lPjk1PC92
b2x1bWU+PG51bWJlcj44PC9udW1iZXI+PGRhdGVzPjx5ZWFyPjIwMDU8L3llYXI+PHB1Yi1kYXRl
cz48ZGF0ZT5BdWd1c3QgMSwgMjAwNTwvZGF0ZT48L3B1Yi1kYXRlcz48L2RhdGVzPjx1cmxzPjxy
ZWxhdGVkLXVybHM+PHVybD5odHRwOi8vYWpwaC5hcGhhcHVibGljYXRpb25zLm9yZy9jZ2kvY29u
dGVudC9hYnN0cmFjdC85NS84LzEzNDUgPC91cmw+PC9yZWxhdGVkLXVybHM+PC91cmxzPjxlbGVj
dHJvbmljLXJlc291cmNlLW51bT4xMC4yMTA1L2FqcGguMjAwNC4wNDUyODY8L2VsZWN0cm9uaWMt
cmVzb3VyY2UtbnVtPjwvcmVjb3JkPjwvQ2l0ZT48Q2l0ZT48QXV0aG9yPkt3YW48L0F1dGhvcj48
WWVhcj4xOTk5PC9ZZWFyPjxSZWNOdW0+Mjg2PC9SZWNOdW0+PHJlY29yZD48cmVjLW51bWJlcj4y
ODY8L3JlYy1udW1iZXI+PGZvcmVpZ24ta2V5cz48a2V5IGFwcD0iRU4iIGRiLWlkPSJwdGZzZncy
ZTdmdnYwd2UwenNweHRmZndwZWFleHJ4cHIyeHMiPjI4Njwva2V5PjwvZm9yZWlnbi1rZXlzPjxy
ZWYtdHlwZSBuYW1lPSJKb3VybmFsIEFydGljbGUiPjE3PC9yZWYtdHlwZT48Y29udHJpYnV0b3Jz
PjxhdXRob3JzPjxhdXRob3I+S3dhbiwgU3RlbGxhIFkuIEwuPC9hdXRob3I+PGF1dGhvcj5Ib2xt
ZXMsIE1pY2hhZWwgQS4gTS48L2F1dGhvcj48L2F1dGhvcnM+PC9jb250cmlidXRvcnM+PHRpdGxl
cz48dGl0bGU+QW4gZXhwbG9yYXRpb24gb2Ygb3JhbCBoZWFsdGggYmVsaWVmcyBhbmQgYXR0aXR1
ZGVzIG9mIENoaW5lc2UgaW4gV2VzdCBZb3Jrc2hpcmU6IGEgcXVhbGl0YXRpdmUgaW52ZXN0aWdh
dGlvbjwvdGl0bGU+PHNlY29uZGFyeS10aXRsZT5IZWFsdGggRWR1Y2F0aW9uIFJlc2VhcmNoPC9z
ZWNvbmRhcnktdGl0bGU+PC90aXRsZXM+PHBlcmlvZGljYWw+PGZ1bGwtdGl0bGU+SGVhbHRoIEVk
dWNhdGlvbiBSZXNlYXJjaDwvZnVsbC10aXRsZT48L3BlcmlvZGljYWw+PHBhZ2VzPjQ1My00NjA8
L3BhZ2VzPjx2b2x1bWU+MTQ8L3ZvbHVtZT48bnVtYmVyPjQ8L251bWJlcj48ZGF0ZXM+PHllYXI+
MTk5OTwveWVhcj48cHViLWRhdGVzPjxkYXRlPkF1Z3VzdCAxLCAxOTk5PC9kYXRlPjwvcHViLWRh
dGVzPjwvZGF0ZXM+PHVybHM+PHJlbGF0ZWQtdXJscz48dXJsPmh0dHA6Ly9oZXIub3hmb3Jkam91
cm5hbHMub3JnL2NvbnRlbnQvMTQvNC80NTMuYWJzdHJhY3QgPC91cmw+PC9yZWxhdGVkLXVybHM+
PC91cmxzPjxlbGVjdHJvbmljLXJlc291cmNlLW51bT4xMC4xMDkzL2hlci8xNC40LjQ1MzwvZWxl
Y3Ryb25pYy1yZXNvdXJjZS1udW0+PC9yZWNvcmQ+PC9DaXRlPjwvRW5kTm90ZT4A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00AD6616" w:rsidRPr="007C2FAA">
        <w:rPr>
          <w:rFonts w:ascii="Times New Roman" w:hAnsi="Times New Roman" w:cs="Times New Roman"/>
          <w:sz w:val="24"/>
          <w:szCs w:val="24"/>
        </w:rPr>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222" w:tooltip="Kwan, 1999 #286" w:history="1">
        <w:r w:rsidR="00CA49C9" w:rsidRPr="007C2FAA">
          <w:rPr>
            <w:rFonts w:ascii="Times New Roman" w:hAnsi="Times New Roman" w:cs="Times New Roman"/>
            <w:noProof/>
            <w:sz w:val="24"/>
            <w:szCs w:val="24"/>
          </w:rPr>
          <w:t>Kwan and Holmes, 1999</w:t>
        </w:r>
      </w:hyperlink>
      <w:r w:rsidR="00F743E3" w:rsidRPr="007C2FAA">
        <w:rPr>
          <w:rFonts w:ascii="Times New Roman" w:hAnsi="Times New Roman" w:cs="Times New Roman"/>
          <w:noProof/>
          <w:sz w:val="24"/>
          <w:szCs w:val="24"/>
        </w:rPr>
        <w:t xml:space="preserve">; </w:t>
      </w:r>
      <w:hyperlink w:anchor="_ENREF_206" w:tooltip="Kelly, 2005 #358" w:history="1">
        <w:r w:rsidR="00CA49C9" w:rsidRPr="007C2FAA">
          <w:rPr>
            <w:rFonts w:ascii="Times New Roman" w:hAnsi="Times New Roman" w:cs="Times New Roman"/>
            <w:noProof/>
            <w:sz w:val="24"/>
            <w:szCs w:val="24"/>
          </w:rPr>
          <w:t>Kelly</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2005</w:t>
        </w:r>
      </w:hyperlink>
      <w:r w:rsidR="00F743E3" w:rsidRPr="007C2FAA">
        <w:rPr>
          <w:rFonts w:ascii="Times New Roman" w:hAnsi="Times New Roman" w:cs="Times New Roman"/>
          <w:noProof/>
          <w:sz w:val="24"/>
          <w:szCs w:val="24"/>
        </w:rPr>
        <w:t xml:space="preserve">; </w:t>
      </w:r>
      <w:hyperlink w:anchor="_ENREF_382" w:tooltip="Scambler, 2010 #244" w:history="1">
        <w:r w:rsidR="00CA49C9" w:rsidRPr="007C2FAA">
          <w:rPr>
            <w:rFonts w:ascii="Times New Roman" w:hAnsi="Times New Roman" w:cs="Times New Roman"/>
            <w:noProof/>
            <w:sz w:val="24"/>
            <w:szCs w:val="24"/>
          </w:rPr>
          <w:t>Scambler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rather than using it as a predictor of </w:t>
      </w:r>
      <w:r w:rsidR="00E56537" w:rsidRPr="007C2FAA">
        <w:rPr>
          <w:rFonts w:ascii="Times New Roman" w:hAnsi="Times New Roman" w:cs="Times New Roman"/>
          <w:sz w:val="24"/>
          <w:szCs w:val="24"/>
        </w:rPr>
        <w:t>OHQoL</w:t>
      </w:r>
      <w:r w:rsidRPr="007C2FAA">
        <w:rPr>
          <w:rFonts w:ascii="Times New Roman" w:hAnsi="Times New Roman" w:cs="Times New Roman"/>
          <w:sz w:val="24"/>
          <w:szCs w:val="24"/>
        </w:rPr>
        <w:t xml:space="preserve">. Broadbent and colleagues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ExcludeAuth="1"&gt;&lt;Author&gt;Broadbent&lt;/Author&gt;&lt;Year&gt;2006&lt;/Year&gt;&lt;RecNum&gt;198&lt;/RecNum&gt;&lt;DisplayText&gt;(2006)&lt;/DisplayText&gt;&lt;record&gt;&lt;rec-number&gt;198&lt;/rec-number&gt;&lt;foreign-keys&gt;&lt;key app="EN" db-id="ptfsfw2e7fvv0we0zspxtffwpeaexrxpr2xs"&gt;198&lt;/key&gt;&lt;/foreign-keys&gt;&lt;ref-type name="Journal Article"&gt;17&lt;/ref-type&gt;&lt;contributors&gt;&lt;authors&gt;&lt;author&gt;Broadbent, J. M.&lt;/author&gt;&lt;author&gt;Thomson, W. M.&lt;/author&gt;&lt;author&gt;Poulton, R.&lt;/author&gt;&lt;/authors&gt;&lt;/contributors&gt;&lt;titles&gt;&lt;title&gt;Oral Health Beliefs in Adolescence and Oral Health in Young Adulthood&lt;/title&gt;&lt;secondary-title&gt;Journal of Dental Research&lt;/secondary-title&gt;&lt;/titles&gt;&lt;periodical&gt;&lt;full-title&gt;Journal of Dental Research&lt;/full-title&gt;&lt;/periodical&gt;&lt;pages&gt;339-343&lt;/pages&gt;&lt;volume&gt;85&lt;/volume&gt;&lt;number&gt;4&lt;/number&gt;&lt;dates&gt;&lt;year&gt;2006&lt;/year&gt;&lt;pub-dates&gt;&lt;date&gt;April 1, 2006&lt;/date&gt;&lt;/pub-dates&gt;&lt;/dates&gt;&lt;urls&gt;&lt;related-urls&gt;&lt;url&gt;http://jdr.sagepub.com/content/85/4/339.abstract &lt;/url&gt;&lt;/related-urls&gt;&lt;/urls&gt;&lt;electronic-resource-num&gt;10.1177/154405910608500411&lt;/electronic-resource-num&gt;&lt;/record&gt;&lt;/Cite&gt;&lt;/EndNote&gt;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57" w:tooltip="Broadbent, 2006 #198" w:history="1">
        <w:r w:rsidR="00CA49C9" w:rsidRPr="007C2FAA">
          <w:rPr>
            <w:rFonts w:ascii="Times New Roman" w:hAnsi="Times New Roman" w:cs="Times New Roman"/>
            <w:noProof/>
            <w:sz w:val="24"/>
            <w:szCs w:val="24"/>
          </w:rPr>
          <w:t>2006</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in their study explored the stability of the oral health beliefs in</w:t>
      </w:r>
      <w:r w:rsidR="00E56537" w:rsidRPr="007C2FAA">
        <w:rPr>
          <w:rFonts w:ascii="Times New Roman" w:hAnsi="Times New Roman" w:cs="Times New Roman"/>
          <w:sz w:val="24"/>
          <w:szCs w:val="24"/>
        </w:rPr>
        <w:t xml:space="preserve"> a sample of </w:t>
      </w:r>
      <w:r w:rsidRPr="007C2FAA">
        <w:rPr>
          <w:rFonts w:ascii="Times New Roman" w:hAnsi="Times New Roman" w:cs="Times New Roman"/>
          <w:sz w:val="24"/>
          <w:szCs w:val="24"/>
        </w:rPr>
        <w:t>742 young adults at ages 15, 18 and 26 years and found</w:t>
      </w:r>
      <w:r w:rsidR="00E56537" w:rsidRPr="007C2FAA">
        <w:rPr>
          <w:rFonts w:ascii="Times New Roman" w:hAnsi="Times New Roman" w:cs="Times New Roman"/>
          <w:sz w:val="24"/>
          <w:szCs w:val="24"/>
        </w:rPr>
        <w:t xml:space="preserve"> that</w:t>
      </w:r>
      <w:r w:rsidRPr="007C2FAA">
        <w:rPr>
          <w:rFonts w:ascii="Times New Roman" w:hAnsi="Times New Roman" w:cs="Times New Roman"/>
          <w:sz w:val="24"/>
          <w:szCs w:val="24"/>
        </w:rPr>
        <w:t xml:space="preserve"> young adults who held unfavourable dental health beliefs had poorer oral health. It was reported that most of the unfavourable dental beliefs were in relation to the benefit of preventive practices (a subscale described by Nakazono and colleagues, 1997) such as use of fluoridated water or avoidance of sweet foods. This finding is supported by a recent longitudinal study in 12-13 year old Malay children which showed more positive oral health beliefs predicted better OHQoL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F25988" w:rsidRPr="007C2FAA">
        <w:rPr>
          <w:rFonts w:ascii="Times New Roman" w:hAnsi="Times New Roman" w:cs="Times New Roman"/>
          <w:sz w:val="24"/>
          <w:szCs w:val="24"/>
        </w:rPr>
        <w:t xml:space="preserve">. Only </w:t>
      </w:r>
      <w:r w:rsidR="004D6ADE" w:rsidRPr="007C2FAA">
        <w:rPr>
          <w:rFonts w:ascii="Times New Roman" w:hAnsi="Times New Roman" w:cs="Times New Roman"/>
          <w:sz w:val="24"/>
          <w:szCs w:val="24"/>
        </w:rPr>
        <w:t xml:space="preserve">the above </w:t>
      </w:r>
      <w:r w:rsidR="00F25988" w:rsidRPr="007C2FAA">
        <w:rPr>
          <w:rFonts w:ascii="Times New Roman" w:hAnsi="Times New Roman" w:cs="Times New Roman"/>
          <w:sz w:val="24"/>
          <w:szCs w:val="24"/>
        </w:rPr>
        <w:t>two studies both in children were found</w:t>
      </w:r>
      <w:r w:rsidR="004D6ADE" w:rsidRPr="007C2FAA">
        <w:rPr>
          <w:rFonts w:ascii="Times New Roman" w:hAnsi="Times New Roman" w:cs="Times New Roman"/>
          <w:sz w:val="24"/>
          <w:szCs w:val="24"/>
        </w:rPr>
        <w:t xml:space="preserve"> which tested the relationship between oral health beliefs and OHQoL. In future studies, </w:t>
      </w:r>
      <w:r w:rsidRPr="007C2FAA">
        <w:rPr>
          <w:rFonts w:ascii="Times New Roman" w:hAnsi="Times New Roman" w:cs="Times New Roman"/>
          <w:sz w:val="24"/>
          <w:szCs w:val="24"/>
        </w:rPr>
        <w:t>whether oral health beliefs are related t</w:t>
      </w:r>
      <w:r w:rsidR="004D6ADE" w:rsidRPr="007C2FAA">
        <w:rPr>
          <w:rFonts w:ascii="Times New Roman" w:hAnsi="Times New Roman" w:cs="Times New Roman"/>
          <w:sz w:val="24"/>
          <w:szCs w:val="24"/>
        </w:rPr>
        <w:t>o OHQoL</w:t>
      </w:r>
      <w:r w:rsidRPr="007C2FAA">
        <w:rPr>
          <w:rFonts w:ascii="Times New Roman" w:hAnsi="Times New Roman" w:cs="Times New Roman"/>
          <w:sz w:val="24"/>
          <w:szCs w:val="24"/>
        </w:rPr>
        <w:t xml:space="preserve"> in adults or not</w:t>
      </w:r>
      <w:r w:rsidR="004D6ADE" w:rsidRPr="007C2FAA">
        <w:rPr>
          <w:rFonts w:ascii="Times New Roman" w:hAnsi="Times New Roman" w:cs="Times New Roman"/>
          <w:sz w:val="24"/>
          <w:szCs w:val="24"/>
        </w:rPr>
        <w:t xml:space="preserve"> should be tested because </w:t>
      </w:r>
      <w:r w:rsidRPr="007C2FAA">
        <w:rPr>
          <w:rFonts w:ascii="Times New Roman" w:hAnsi="Times New Roman" w:cs="Times New Roman"/>
          <w:sz w:val="24"/>
          <w:szCs w:val="24"/>
        </w:rPr>
        <w:t>an understanding of relevant health belief systems is crucial in developing group/individual sensitive health interventions programmes.</w:t>
      </w:r>
    </w:p>
    <w:p w:rsidR="00BB39DC" w:rsidRPr="007C2FAA" w:rsidRDefault="00BB39DC" w:rsidP="0042120A">
      <w:pPr>
        <w:pStyle w:val="Heading4"/>
      </w:pPr>
      <w:bookmarkStart w:id="47" w:name="_Toc397681247"/>
      <w:r w:rsidRPr="007C2FAA">
        <w:t>Dental Behaviours and OHQoL</w:t>
      </w:r>
      <w:bookmarkEnd w:id="47"/>
    </w:p>
    <w:p w:rsidR="00BB39DC" w:rsidRPr="007C2FAA" w:rsidRDefault="00BB39DC" w:rsidP="0022753D">
      <w:pPr>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rPr>
        <w:t xml:space="preserve">Dental behaviours such as </w:t>
      </w:r>
      <w:r w:rsidR="00C9176C" w:rsidRPr="007C2FAA">
        <w:rPr>
          <w:rFonts w:ascii="Times New Roman" w:hAnsi="Times New Roman" w:cs="Times New Roman"/>
          <w:sz w:val="24"/>
          <w:szCs w:val="24"/>
        </w:rPr>
        <w:t xml:space="preserve">dental </w:t>
      </w:r>
      <w:r w:rsidR="00344E7B" w:rsidRPr="007C2FAA">
        <w:rPr>
          <w:rFonts w:ascii="Times New Roman" w:hAnsi="Times New Roman" w:cs="Times New Roman"/>
          <w:sz w:val="24"/>
          <w:szCs w:val="24"/>
        </w:rPr>
        <w:t>self-care</w:t>
      </w:r>
      <w:r w:rsidRPr="007C2FAA">
        <w:rPr>
          <w:rFonts w:ascii="Times New Roman" w:hAnsi="Times New Roman" w:cs="Times New Roman"/>
          <w:sz w:val="24"/>
          <w:szCs w:val="24"/>
        </w:rPr>
        <w:t>, dental visiting patterns and tobacco chewing habits have been shown to be related to OHQoL.</w:t>
      </w:r>
      <w:r w:rsidRPr="007C2FAA">
        <w:rPr>
          <w:rFonts w:ascii="Times New Roman" w:hAnsi="Times New Roman" w:cs="Times New Roman"/>
          <w:b/>
          <w:bCs/>
          <w:sz w:val="24"/>
          <w:szCs w:val="24"/>
          <w:lang w:bidi="hi-IN"/>
        </w:rPr>
        <w:t xml:space="preserve"> </w:t>
      </w:r>
      <w:r w:rsidRPr="007C2FAA">
        <w:rPr>
          <w:rFonts w:ascii="Times New Roman" w:hAnsi="Times New Roman" w:cs="Times New Roman"/>
          <w:sz w:val="24"/>
          <w:szCs w:val="24"/>
          <w:lang w:bidi="hi-IN"/>
        </w:rPr>
        <w:t xml:space="preserve">Australian Dental Statistics and Research Unit report on social determinants of oral health </w:t>
      </w:r>
      <w:r w:rsidR="00953640" w:rsidRPr="007C2FAA">
        <w:rPr>
          <w:rFonts w:ascii="Times New Roman" w:hAnsi="Times New Roman" w:cs="Times New Roman"/>
          <w:sz w:val="24"/>
          <w:szCs w:val="24"/>
          <w:lang w:bidi="hi-IN"/>
        </w:rPr>
        <w:fldChar w:fldCharType="begin"/>
      </w:r>
      <w:r w:rsidR="00196B44">
        <w:rPr>
          <w:rFonts w:ascii="Times New Roman" w:hAnsi="Times New Roman" w:cs="Times New Roman"/>
          <w:sz w:val="24"/>
          <w:szCs w:val="24"/>
          <w:lang w:bidi="hi-IN"/>
        </w:rPr>
        <w:instrText xml:space="preserve"> ADDIN EN.CITE &lt;EndNote&gt;&lt;Cite&gt;&lt;Author&gt;Tomarken&lt;/Author&gt;&lt;Year&gt;2003&lt;/Year&gt;&lt;RecNum&gt;1590&lt;/RecNum&gt;&lt;DisplayText&gt;(Tomarken and Waller, 2003)&lt;/DisplayText&gt;&lt;record&gt;&lt;rec-number&gt;1590&lt;/rec-number&gt;&lt;foreign-keys&gt;&lt;key app="EN" db-id="ptfsfw2e7fvv0we0zspxtffwpeaexrxpr2xs"&gt;1590&lt;/key&gt;&lt;/foreign-keys&gt;&lt;ref-type name="Journal Article"&gt;17&lt;/ref-type&gt;&lt;contributors&gt;&lt;authors&gt;&lt;author&gt;Tomarken, Andrew J.&lt;/author&gt;&lt;author&gt;Waller, Niels G.&lt;/author&gt;&lt;/authors&gt;&lt;/contributors&gt;&lt;auth-address&gt;Tomarken, Andrew J.: Department of Psychology, Vanderbilt University, 304 Wilson Hall, 111 21st Avenue South, Nashville, TN, US, 37203, andrew.j.tomarken@vanderbilt.edu&lt;/auth-address&gt;&lt;titles&gt;&lt;title&gt;Potential Problems With &amp;quot;Well Fitting&amp;quot; Models&lt;/title&gt;&lt;secondary-title&gt;Journal of Abnormal Psychology&lt;/secondary-title&gt;&lt;/titles&gt;&lt;periodical&gt;&lt;full-title&gt;Journal of Abnormal Psychology&lt;/full-title&gt;&lt;/periodical&gt;&lt;pages&gt;578-598&lt;/pages&gt;&lt;volume&gt;112&lt;/volume&gt;&lt;number&gt;4&lt;/number&gt;&lt;keywords&gt;&lt;keyword&gt;*Error of Measurement&lt;/keyword&gt;&lt;keyword&gt;*Goodness of Fit&lt;/keyword&gt;&lt;keyword&gt;*Models&lt;/keyword&gt;&lt;keyword&gt;*Structural Equation Modeling&lt;/keyword&gt;&lt;keyword&gt;Psychopathology&lt;/keyword&gt;&lt;/keywords&gt;&lt;dates&gt;&lt;year&gt;2003&lt;/year&gt;&lt;/dates&gt;&lt;pub-location&gt;US&lt;/pub-location&gt;&lt;publisher&gt;American Psychological Association&lt;/publisher&gt;&lt;isbn&gt;1939-1846(Electronic);0021-843X(Print)&lt;/isbn&gt;&lt;urls&gt;&lt;/urls&gt;&lt;electronic-resource-num&gt;10.1037/0021-843x.112.4.578&lt;/electronic-resource-num&gt;&lt;/record&gt;&lt;/Cite&gt;&lt;/EndNote&gt;</w:instrText>
      </w:r>
      <w:r w:rsidR="00953640" w:rsidRPr="007C2FAA">
        <w:rPr>
          <w:rFonts w:ascii="Times New Roman" w:hAnsi="Times New Roman" w:cs="Times New Roman"/>
          <w:sz w:val="24"/>
          <w:szCs w:val="24"/>
          <w:lang w:bidi="hi-IN"/>
        </w:rPr>
        <w:fldChar w:fldCharType="separate"/>
      </w:r>
      <w:r w:rsidR="00196B44">
        <w:rPr>
          <w:rFonts w:ascii="Times New Roman" w:hAnsi="Times New Roman" w:cs="Times New Roman"/>
          <w:noProof/>
          <w:sz w:val="24"/>
          <w:szCs w:val="24"/>
          <w:lang w:bidi="hi-IN"/>
        </w:rPr>
        <w:t>(</w:t>
      </w:r>
      <w:hyperlink w:anchor="_ENREF_427" w:tooltip="Tomarken, 2003 #1590" w:history="1">
        <w:r w:rsidR="00CA49C9">
          <w:rPr>
            <w:rFonts w:ascii="Times New Roman" w:hAnsi="Times New Roman" w:cs="Times New Roman"/>
            <w:noProof/>
            <w:sz w:val="24"/>
            <w:szCs w:val="24"/>
            <w:lang w:bidi="hi-IN"/>
          </w:rPr>
          <w:t>Tomarken and Waller, 2003</w:t>
        </w:r>
      </w:hyperlink>
      <w:r w:rsidR="00196B44">
        <w:rPr>
          <w:rFonts w:ascii="Times New Roman" w:hAnsi="Times New Roman" w:cs="Times New Roman"/>
          <w:noProof/>
          <w:sz w:val="24"/>
          <w:szCs w:val="24"/>
          <w:lang w:bidi="hi-IN"/>
        </w:rPr>
        <w:t>)</w:t>
      </w:r>
      <w:r w:rsidR="00953640" w:rsidRPr="007C2FAA">
        <w:rPr>
          <w:rFonts w:ascii="Times New Roman" w:hAnsi="Times New Roman" w:cs="Times New Roman"/>
          <w:sz w:val="24"/>
          <w:szCs w:val="24"/>
          <w:lang w:bidi="hi-IN"/>
        </w:rPr>
        <w:fldChar w:fldCharType="end"/>
      </w:r>
      <w:r w:rsidR="00953640"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 xml:space="preserve">found low dental visiting and </w:t>
      </w:r>
      <w:r w:rsidR="00344E7B" w:rsidRPr="007C2FAA">
        <w:rPr>
          <w:rFonts w:ascii="Times New Roman" w:hAnsi="Times New Roman" w:cs="Times New Roman"/>
          <w:sz w:val="24"/>
          <w:szCs w:val="24"/>
          <w:lang w:bidi="hi-IN"/>
        </w:rPr>
        <w:t>self-care</w:t>
      </w:r>
      <w:r w:rsidRPr="007C2FAA">
        <w:rPr>
          <w:rFonts w:ascii="Times New Roman" w:hAnsi="Times New Roman" w:cs="Times New Roman"/>
          <w:sz w:val="24"/>
          <w:szCs w:val="24"/>
          <w:lang w:bidi="hi-IN"/>
        </w:rPr>
        <w:t xml:space="preserve"> scores were associated with worse</w:t>
      </w:r>
      <w:r w:rsidR="00C9176C" w:rsidRPr="007C2FAA">
        <w:rPr>
          <w:rFonts w:ascii="Times New Roman" w:hAnsi="Times New Roman" w:cs="Times New Roman"/>
          <w:sz w:val="24"/>
          <w:szCs w:val="24"/>
          <w:lang w:bidi="hi-IN"/>
        </w:rPr>
        <w:t xml:space="preserve"> OHQoL</w:t>
      </w:r>
      <w:r w:rsidRPr="007C2FAA">
        <w:rPr>
          <w:rFonts w:ascii="Times New Roman" w:hAnsi="Times New Roman" w:cs="Times New Roman"/>
          <w:sz w:val="24"/>
          <w:szCs w:val="24"/>
          <w:lang w:bidi="hi-IN"/>
        </w:rPr>
        <w:t xml:space="preserve">. McGrath and Bedi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ExcludeAuth="1"&gt;&lt;Author&gt;Mc Grath&lt;/Author&gt;&lt;Year&gt;2001&lt;/Year&gt;&lt;RecNum&gt;137&lt;/RecNum&gt;&lt;DisplayText&gt;(2001)&lt;/DisplayText&gt;&lt;record&gt;&lt;rec-number&gt;137&lt;/rec-number&gt;&lt;foreign-keys&gt;&lt;key app="EN" db-id="ptfsfw2e7fvv0we0zspxtffwpeaexrxpr2xs"&gt;137&lt;/key&gt;&lt;/foreign-keys&gt;&lt;ref-type name="Journal Article"&gt;17&lt;/ref-type&gt;&lt;contributors&gt;&lt;authors&gt;&lt;author&gt;Mc Grath, C.&lt;/author&gt;&lt;author&gt;Bedi, R.&lt;/author&gt;&lt;/authors&gt;&lt;/contributors&gt;&lt;titles&gt;&lt;title&gt;Public dental health: Can dental attendance improve quality of life?&lt;/title&gt;&lt;secondary-title&gt;Br Dent J&lt;/secondary-title&gt;&lt;/titles&gt;&lt;periodical&gt;&lt;full-title&gt;Br Dent J&lt;/full-title&gt;&lt;/periodical&gt;&lt;pages&gt;262-265&lt;/pages&gt;&lt;volume&gt;190&lt;/volume&gt;&lt;number&gt;5&lt;/number&gt;&lt;dates&gt;&lt;year&gt;2001&lt;/year&gt;&lt;/dates&gt;&lt;publisher&gt;Nature Publishing Group&lt;/publisher&gt;&lt;urls&gt;&lt;related-urls&gt;&lt;url&gt;http://dx.doi.org/10.1038/sj.bdj.4800944 &lt;/url&gt;&lt;/related-urls&gt;&lt;/urls&gt;&lt;/record&gt;&lt;/Cite&gt;&lt;/EndNote&gt;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285" w:tooltip="Mc Grath, 2001 #137" w:history="1">
        <w:r w:rsidR="00CA49C9" w:rsidRPr="007C2FAA">
          <w:rPr>
            <w:rFonts w:ascii="Times New Roman" w:hAnsi="Times New Roman" w:cs="Times New Roman"/>
            <w:noProof/>
            <w:sz w:val="24"/>
            <w:szCs w:val="24"/>
            <w:lang w:bidi="hi-IN"/>
          </w:rPr>
          <w:t>2001</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in a qualitative study in UK adults found a positive impact of </w:t>
      </w:r>
      <w:r w:rsidRPr="007C2FAA">
        <w:rPr>
          <w:rStyle w:val="apple-style-span"/>
          <w:rFonts w:ascii="Times New Roman" w:hAnsi="Times New Roman" w:cs="Times New Roman"/>
          <w:sz w:val="24"/>
          <w:szCs w:val="24"/>
          <w:shd w:val="clear" w:color="auto" w:fill="FFFFFF"/>
        </w:rPr>
        <w:t xml:space="preserve">regular dental attendance on people’s perception of their OHQoL. The study also suggested that those adults who were irregular attenders or </w:t>
      </w:r>
      <w:r w:rsidRPr="007C2FAA">
        <w:rPr>
          <w:rStyle w:val="apple-style-span"/>
          <w:rFonts w:ascii="Times New Roman" w:hAnsi="Times New Roman" w:cs="Times New Roman"/>
          <w:sz w:val="24"/>
          <w:szCs w:val="24"/>
          <w:shd w:val="clear" w:color="auto" w:fill="FFFFFF"/>
        </w:rPr>
        <w:lastRenderedPageBreak/>
        <w:t>j</w:t>
      </w:r>
      <w:r w:rsidR="00A07C2C" w:rsidRPr="007C2FAA">
        <w:rPr>
          <w:rStyle w:val="apple-style-span"/>
          <w:rFonts w:ascii="Times New Roman" w:hAnsi="Times New Roman" w:cs="Times New Roman"/>
          <w:sz w:val="24"/>
          <w:szCs w:val="24"/>
          <w:shd w:val="clear" w:color="auto" w:fill="FFFFFF"/>
        </w:rPr>
        <w:t>ust attended the dentist when having</w:t>
      </w:r>
      <w:r w:rsidR="00C9176C" w:rsidRPr="007C2FAA">
        <w:rPr>
          <w:rStyle w:val="apple-style-span"/>
          <w:rFonts w:ascii="Times New Roman" w:hAnsi="Times New Roman" w:cs="Times New Roman"/>
          <w:sz w:val="24"/>
          <w:szCs w:val="24"/>
          <w:shd w:val="clear" w:color="auto" w:fill="FFFFFF"/>
        </w:rPr>
        <w:t xml:space="preserve"> problem </w:t>
      </w:r>
      <w:r w:rsidRPr="007C2FAA">
        <w:rPr>
          <w:rStyle w:val="apple-style-span"/>
          <w:rFonts w:ascii="Times New Roman" w:hAnsi="Times New Roman" w:cs="Times New Roman"/>
          <w:sz w:val="24"/>
          <w:szCs w:val="24"/>
          <w:shd w:val="clear" w:color="auto" w:fill="FFFFFF"/>
        </w:rPr>
        <w:t xml:space="preserve">had poorer </w:t>
      </w:r>
      <w:r w:rsidR="00C9176C" w:rsidRPr="007C2FAA">
        <w:rPr>
          <w:rStyle w:val="apple-style-span"/>
          <w:rFonts w:ascii="Times New Roman" w:hAnsi="Times New Roman" w:cs="Times New Roman"/>
          <w:sz w:val="24"/>
          <w:szCs w:val="24"/>
          <w:shd w:val="clear" w:color="auto" w:fill="FFFFFF"/>
        </w:rPr>
        <w:t xml:space="preserve">OHQoL </w:t>
      </w:r>
      <w:r w:rsidRPr="007C2FAA">
        <w:rPr>
          <w:rStyle w:val="apple-style-span"/>
          <w:rFonts w:ascii="Times New Roman" w:hAnsi="Times New Roman" w:cs="Times New Roman"/>
          <w:sz w:val="24"/>
          <w:szCs w:val="24"/>
          <w:shd w:val="clear" w:color="auto" w:fill="FFFFFF"/>
        </w:rPr>
        <w:t xml:space="preserve">as compared to their counterparts. A </w:t>
      </w:r>
      <w:r w:rsidRPr="007C2FAA">
        <w:rPr>
          <w:rFonts w:ascii="Times New Roman" w:hAnsi="Times New Roman" w:cs="Times New Roman"/>
          <w:sz w:val="24"/>
          <w:szCs w:val="24"/>
          <w:lang w:bidi="hi-IN"/>
        </w:rPr>
        <w:t>recent prospective study by Thomson</w:t>
      </w:r>
      <w:r w:rsidRPr="007C2FAA">
        <w:rPr>
          <w:rFonts w:ascii="Times New Roman" w:hAnsi="Times New Roman" w:cs="Times New Roman"/>
          <w:i/>
          <w:sz w:val="24"/>
          <w:szCs w:val="24"/>
          <w:lang w:bidi="hi-IN"/>
        </w:rPr>
        <w:t xml:space="preserve"> </w:t>
      </w:r>
      <w:r w:rsidRPr="007C2FAA">
        <w:rPr>
          <w:rFonts w:ascii="Times New Roman" w:hAnsi="Times New Roman" w:cs="Times New Roman"/>
          <w:iCs/>
          <w:sz w:val="24"/>
          <w:szCs w:val="24"/>
          <w:lang w:bidi="hi-IN"/>
        </w:rPr>
        <w:t>and colleagues</w:t>
      </w:r>
      <w:r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ExcludeAuth="1"&gt;&lt;Author&gt;Thomson&lt;/Author&gt;&lt;Year&gt;2011&lt;/Year&gt;&lt;RecNum&gt;225&lt;/RecNum&gt;&lt;DisplayText&gt;(2011)&lt;/DisplayText&gt;&lt;record&gt;&lt;rec-number&gt;225&lt;/rec-number&gt;&lt;foreign-keys&gt;&lt;key app="EN" db-id="ptfsfw2e7fvv0we0zspxtffwpeaexrxpr2xs"&gt;225&lt;/key&gt;&lt;/foreign-keys&gt;&lt;ref-type name="Journal Article"&gt;17&lt;/ref-type&gt;&lt;contributors&gt;&lt;authors&gt;&lt;author&gt;Thomson, W. M.&lt;/author&gt;&lt;author&gt;Williams, S. M.&lt;/author&gt;&lt;author&gt;Broadbent, J. M.&lt;/author&gt;&lt;author&gt;Poulton, R.&lt;/author&gt;&lt;author&gt;Locker, D.&lt;/author&gt;&lt;/authors&gt;&lt;/contributors&gt;&lt;titles&gt;&lt;title&gt;Long-term Dental Visiting Patterns and Adult Oral Health&lt;/title&gt;&lt;secondary-title&gt;Journal of Dental Research&lt;/secondary-title&gt;&lt;/titles&gt;&lt;periodical&gt;&lt;full-title&gt;Journal of Dental Research&lt;/full-title&gt;&lt;/periodical&gt;&lt;pages&gt;307-311&lt;/pages&gt;&lt;volume&gt;89&lt;/volume&gt;&lt;number&gt;3&lt;/number&gt;&lt;dates&gt;&lt;year&gt;2011&lt;/year&gt;&lt;pub-dates&gt;&lt;date&gt;March 1, 2010&lt;/date&gt;&lt;/pub-dates&gt;&lt;/dates&gt;&lt;urls&gt;&lt;related-urls&gt;&lt;url&gt;http://jdr.sagepub.com/content/89/3/307.abstract &lt;/url&gt;&lt;/related-urls&gt;&lt;/urls&gt;&lt;electronic-resource-num&gt;10.1177/0022034509356779&lt;/electronic-resource-num&gt;&lt;/record&gt;&lt;/Cite&gt;&lt;/EndNote&gt;</w:instrText>
      </w:r>
      <w:r w:rsidR="00AD6616" w:rsidRPr="007C2FAA">
        <w:rPr>
          <w:rFonts w:ascii="Times New Roman" w:hAnsi="Times New Roman" w:cs="Times New Roman"/>
          <w:sz w:val="24"/>
          <w:szCs w:val="24"/>
          <w:lang w:bidi="hi-IN"/>
        </w:rPr>
        <w:fldChar w:fldCharType="separate"/>
      </w:r>
      <w:r w:rsidR="00E44022" w:rsidRPr="007C2FAA">
        <w:rPr>
          <w:rFonts w:ascii="Times New Roman" w:hAnsi="Times New Roman" w:cs="Times New Roman"/>
          <w:noProof/>
          <w:sz w:val="24"/>
          <w:szCs w:val="24"/>
          <w:lang w:bidi="hi-IN"/>
        </w:rPr>
        <w:t>(</w:t>
      </w:r>
      <w:hyperlink w:anchor="_ENREF_426" w:tooltip="Thomson, 2011 #225" w:history="1">
        <w:r w:rsidR="00CA49C9" w:rsidRPr="007C2FAA">
          <w:rPr>
            <w:rFonts w:ascii="Times New Roman" w:hAnsi="Times New Roman" w:cs="Times New Roman"/>
            <w:noProof/>
            <w:sz w:val="24"/>
            <w:szCs w:val="24"/>
            <w:lang w:bidi="hi-IN"/>
          </w:rPr>
          <w:t>2011</w:t>
        </w:r>
      </w:hyperlink>
      <w:r w:rsidR="00E44022"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with 932 participants in New Zealand investigated the effect of routine dental attendance over time on </w:t>
      </w:r>
      <w:r w:rsidR="00A07C2C" w:rsidRPr="007C2FAA">
        <w:rPr>
          <w:rFonts w:ascii="Times New Roman" w:hAnsi="Times New Roman" w:cs="Times New Roman"/>
          <w:sz w:val="24"/>
          <w:szCs w:val="24"/>
          <w:lang w:bidi="hi-IN"/>
        </w:rPr>
        <w:t xml:space="preserve">the </w:t>
      </w:r>
      <w:r w:rsidRPr="007C2FAA">
        <w:rPr>
          <w:rFonts w:ascii="Times New Roman" w:hAnsi="Times New Roman" w:cs="Times New Roman"/>
          <w:sz w:val="24"/>
          <w:szCs w:val="24"/>
          <w:lang w:bidi="hi-IN"/>
        </w:rPr>
        <w:t>experience of caries, missing teeth</w:t>
      </w:r>
      <w:r w:rsidR="00A07C2C" w:rsidRPr="007C2FAA">
        <w:rPr>
          <w:rFonts w:ascii="Times New Roman" w:hAnsi="Times New Roman" w:cs="Times New Roman"/>
          <w:sz w:val="24"/>
          <w:szCs w:val="24"/>
          <w:lang w:bidi="hi-IN"/>
        </w:rPr>
        <w:t xml:space="preserve"> and </w:t>
      </w:r>
      <w:r w:rsidR="00C9176C" w:rsidRPr="007C2FAA">
        <w:rPr>
          <w:rFonts w:ascii="Times New Roman" w:hAnsi="Times New Roman" w:cs="Times New Roman"/>
          <w:sz w:val="24"/>
          <w:szCs w:val="24"/>
          <w:lang w:bidi="hi-IN"/>
        </w:rPr>
        <w:t>self-rated</w:t>
      </w:r>
      <w:r w:rsidRPr="007C2FAA">
        <w:rPr>
          <w:rFonts w:ascii="Times New Roman" w:hAnsi="Times New Roman" w:cs="Times New Roman"/>
          <w:sz w:val="24"/>
          <w:szCs w:val="24"/>
          <w:lang w:bidi="hi-IN"/>
        </w:rPr>
        <w:t xml:space="preserve"> oral health. T</w:t>
      </w:r>
      <w:r w:rsidR="00A07C2C" w:rsidRPr="007C2FAA">
        <w:rPr>
          <w:rFonts w:ascii="Times New Roman" w:hAnsi="Times New Roman" w:cs="Times New Roman"/>
          <w:sz w:val="24"/>
          <w:szCs w:val="24"/>
          <w:lang w:bidi="hi-IN"/>
        </w:rPr>
        <w:t>he data on dental attendance were</w:t>
      </w:r>
      <w:r w:rsidRPr="007C2FAA">
        <w:rPr>
          <w:rFonts w:ascii="Times New Roman" w:hAnsi="Times New Roman" w:cs="Times New Roman"/>
          <w:sz w:val="24"/>
          <w:szCs w:val="24"/>
          <w:lang w:bidi="hi-IN"/>
        </w:rPr>
        <w:t xml:space="preserve"> collected at ages 15, 18, 26, and 32. The main finding of this study was that routine dental attendance predicted better oral health outcomes. By the age of 32 the routine attenders had better </w:t>
      </w:r>
      <w:r w:rsidR="00344E7B" w:rsidRPr="007C2FAA">
        <w:rPr>
          <w:rFonts w:ascii="Times New Roman" w:hAnsi="Times New Roman" w:cs="Times New Roman"/>
          <w:sz w:val="24"/>
          <w:szCs w:val="24"/>
          <w:lang w:bidi="hi-IN"/>
        </w:rPr>
        <w:t>self-reported</w:t>
      </w:r>
      <w:r w:rsidRPr="007C2FAA">
        <w:rPr>
          <w:rFonts w:ascii="Times New Roman" w:hAnsi="Times New Roman" w:cs="Times New Roman"/>
          <w:sz w:val="24"/>
          <w:szCs w:val="24"/>
          <w:lang w:bidi="hi-IN"/>
        </w:rPr>
        <w:t xml:space="preserve"> oral health and less tooth loss and caries. This finding persisted after c</w:t>
      </w:r>
      <w:r w:rsidR="00C9176C" w:rsidRPr="007C2FAA">
        <w:rPr>
          <w:rFonts w:ascii="Times New Roman" w:hAnsi="Times New Roman" w:cs="Times New Roman"/>
          <w:sz w:val="24"/>
          <w:szCs w:val="24"/>
          <w:lang w:bidi="hi-IN"/>
        </w:rPr>
        <w:t>ontrolling for gender and socio-</w:t>
      </w:r>
      <w:r w:rsidRPr="007C2FAA">
        <w:rPr>
          <w:rFonts w:ascii="Times New Roman" w:hAnsi="Times New Roman" w:cs="Times New Roman"/>
          <w:sz w:val="24"/>
          <w:szCs w:val="24"/>
          <w:lang w:bidi="hi-IN"/>
        </w:rPr>
        <w:t>economic status.</w:t>
      </w:r>
      <w:r w:rsidR="00C01749" w:rsidRPr="007C2FAA">
        <w:rPr>
          <w:rFonts w:ascii="Times New Roman" w:hAnsi="Times New Roman" w:cs="Times New Roman"/>
          <w:sz w:val="24"/>
          <w:szCs w:val="24"/>
          <w:lang w:bidi="hi-IN"/>
        </w:rPr>
        <w:t xml:space="preserve"> The results of this study are consistent with a previous </w:t>
      </w:r>
      <w:r w:rsidR="00A635B6" w:rsidRPr="007C2FAA">
        <w:rPr>
          <w:rFonts w:ascii="Times New Roman" w:hAnsi="Times New Roman" w:cs="Times New Roman"/>
          <w:sz w:val="24"/>
          <w:szCs w:val="24"/>
          <w:lang w:bidi="hi-IN"/>
        </w:rPr>
        <w:t xml:space="preserve">cohort </w:t>
      </w:r>
      <w:r w:rsidR="00C9176C" w:rsidRPr="007C2FAA">
        <w:rPr>
          <w:rFonts w:ascii="Times New Roman" w:hAnsi="Times New Roman" w:cs="Times New Roman"/>
          <w:sz w:val="24"/>
          <w:szCs w:val="24"/>
          <w:lang w:bidi="hi-IN"/>
        </w:rPr>
        <w:t>study by Thomson and colleagues</w:t>
      </w:r>
      <w:r w:rsidR="00953640" w:rsidRPr="007C2FAA">
        <w:rPr>
          <w:rFonts w:ascii="Times New Roman" w:hAnsi="Times New Roman" w:cs="Times New Roman"/>
          <w:sz w:val="24"/>
          <w:szCs w:val="24"/>
          <w:lang w:bidi="hi-IN"/>
        </w:rPr>
        <w:t xml:space="preserve"> </w:t>
      </w:r>
      <w:r w:rsidR="00953640"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 ExcludeAuth="1"&gt;&lt;Author&gt;Thomson&lt;/Author&gt;&lt;Year&gt;2004&lt;/Year&gt;&lt;RecNum&gt;493&lt;/RecNum&gt;&lt;DisplayText&gt;(2004)&lt;/DisplayText&gt;&lt;record&gt;&lt;rec-number&gt;493&lt;/rec-number&gt;&lt;foreign-keys&gt;&lt;key app="EN" db-id="ptfsfw2e7fvv0we0zspxtffwpeaexrxpr2xs"&gt;493&lt;/key&gt;&lt;/foreign-keys&gt;&lt;ref-type name="Journal Article"&gt;17&lt;/ref-type&gt;&lt;contributors&gt;&lt;authors&gt;&lt;author&gt;Thomson, W. M.&lt;/author&gt;&lt;author&gt;Poulton, R.&lt;/author&gt;&lt;author&gt;Milne, B. J.&lt;/author&gt;&lt;author&gt;Caspi, A.&lt;/author&gt;&lt;author&gt;Broughton, J. R.&lt;/author&gt;&lt;author&gt;Ayers, K. M. S.&lt;/author&gt;&lt;/authors&gt;&lt;/contributors&gt;&lt;titles&gt;&lt;title&gt;Socioeconomic inequalities in oral health in childhood and adulthood in a birth cohort&lt;/title&gt;&lt;secondary-title&gt;Community Dentistry and Oral Epidemiology&lt;/secondary-title&gt;&lt;/titles&gt;&lt;periodical&gt;&lt;full-title&gt;Community Dentistry and Oral Epidemiology&lt;/full-title&gt;&lt;/periodical&gt;&lt;pages&gt;345-353&lt;/pages&gt;&lt;volume&gt;32&lt;/volume&gt;&lt;number&gt;5&lt;/number&gt;&lt;keywords&gt;&lt;keyword&gt;caries&lt;/keyword&gt;&lt;keyword&gt;cohort study&lt;/keyword&gt;&lt;keyword&gt;periodontal disease&lt;/keyword&gt;&lt;keyword&gt;socioeconomic status&lt;/keyword&gt;&lt;keyword&gt;tooth loss&lt;/keyword&gt;&lt;/keywords&gt;&lt;dates&gt;&lt;year&gt;2004&lt;/year&gt;&lt;/dates&gt;&lt;publisher&gt;Munksgaard International Publishers&lt;/publisher&gt;&lt;urls&gt;&lt;related-urls&gt;&lt;url&gt;http://dx.doi.org/10.1111/j.1600-0528.2004.00173.x &lt;/url&gt;&lt;/related-urls&gt;&lt;/urls&gt;&lt;/record&gt;&lt;/Cite&gt;&lt;/EndNote&gt;</w:instrText>
      </w:r>
      <w:r w:rsidR="00953640" w:rsidRPr="007C2FAA">
        <w:rPr>
          <w:rFonts w:ascii="Times New Roman" w:hAnsi="Times New Roman" w:cs="Times New Roman"/>
          <w:sz w:val="24"/>
          <w:szCs w:val="24"/>
          <w:lang w:bidi="hi-IN"/>
        </w:rPr>
        <w:fldChar w:fldCharType="separate"/>
      </w:r>
      <w:r w:rsidR="00953640" w:rsidRPr="007C2FAA">
        <w:rPr>
          <w:rFonts w:ascii="Times New Roman" w:hAnsi="Times New Roman" w:cs="Times New Roman"/>
          <w:noProof/>
          <w:sz w:val="24"/>
          <w:szCs w:val="24"/>
          <w:lang w:bidi="hi-IN"/>
        </w:rPr>
        <w:t>(</w:t>
      </w:r>
      <w:hyperlink w:anchor="_ENREF_425" w:tooltip="Thomson, 2004 #493" w:history="1">
        <w:r w:rsidR="00CA49C9" w:rsidRPr="007C2FAA">
          <w:rPr>
            <w:rFonts w:ascii="Times New Roman" w:hAnsi="Times New Roman" w:cs="Times New Roman"/>
            <w:noProof/>
            <w:sz w:val="24"/>
            <w:szCs w:val="24"/>
            <w:lang w:bidi="hi-IN"/>
          </w:rPr>
          <w:t>2004</w:t>
        </w:r>
      </w:hyperlink>
      <w:r w:rsidR="00953640" w:rsidRPr="007C2FAA">
        <w:rPr>
          <w:rFonts w:ascii="Times New Roman" w:hAnsi="Times New Roman" w:cs="Times New Roman"/>
          <w:noProof/>
          <w:sz w:val="24"/>
          <w:szCs w:val="24"/>
          <w:lang w:bidi="hi-IN"/>
        </w:rPr>
        <w:t>)</w:t>
      </w:r>
      <w:r w:rsidR="00953640" w:rsidRPr="007C2FAA">
        <w:rPr>
          <w:rFonts w:ascii="Times New Roman" w:hAnsi="Times New Roman" w:cs="Times New Roman"/>
          <w:sz w:val="24"/>
          <w:szCs w:val="24"/>
          <w:lang w:bidi="hi-IN"/>
        </w:rPr>
        <w:fldChar w:fldCharType="end"/>
      </w:r>
      <w:r w:rsidR="00C9176C" w:rsidRPr="007C2FAA">
        <w:rPr>
          <w:rFonts w:ascii="Times New Roman" w:hAnsi="Times New Roman" w:cs="Times New Roman"/>
          <w:sz w:val="24"/>
          <w:szCs w:val="24"/>
          <w:lang w:bidi="hi-IN"/>
        </w:rPr>
        <w:t xml:space="preserve"> </w:t>
      </w:r>
      <w:r w:rsidR="00A635B6" w:rsidRPr="007C2FAA">
        <w:rPr>
          <w:rFonts w:ascii="Times New Roman" w:hAnsi="Times New Roman" w:cs="Times New Roman"/>
          <w:sz w:val="24"/>
          <w:szCs w:val="24"/>
          <w:lang w:bidi="hi-IN"/>
        </w:rPr>
        <w:t xml:space="preserve">in New Zealand </w:t>
      </w:r>
      <w:r w:rsidR="0049098B" w:rsidRPr="007C2FAA">
        <w:rPr>
          <w:rFonts w:ascii="Times New Roman" w:hAnsi="Times New Roman" w:cs="Times New Roman"/>
          <w:sz w:val="24"/>
          <w:szCs w:val="24"/>
          <w:lang w:bidi="hi-IN"/>
        </w:rPr>
        <w:t xml:space="preserve">in </w:t>
      </w:r>
      <w:r w:rsidR="00A635B6" w:rsidRPr="007C2FAA">
        <w:rPr>
          <w:rFonts w:ascii="Times New Roman" w:hAnsi="Times New Roman" w:cs="Times New Roman"/>
          <w:sz w:val="24"/>
          <w:szCs w:val="24"/>
          <w:lang w:bidi="hi-IN"/>
        </w:rPr>
        <w:t xml:space="preserve">young adults where the problem-oriented attenders were three times more likely to experience caries-associated tooth loss over an eight-year period. </w:t>
      </w:r>
      <w:r w:rsidR="00AC3ED2" w:rsidRPr="007C2FAA">
        <w:rPr>
          <w:rFonts w:ascii="Times New Roman" w:hAnsi="Times New Roman" w:cs="Times New Roman"/>
          <w:sz w:val="24"/>
          <w:szCs w:val="24"/>
          <w:lang w:bidi="hi-IN"/>
        </w:rPr>
        <w:t xml:space="preserve">Both the studies provide evidence for an association between dental attendance and oral health using both clinical and </w:t>
      </w:r>
      <w:r w:rsidR="00344E7B" w:rsidRPr="007C2FAA">
        <w:rPr>
          <w:rFonts w:ascii="Times New Roman" w:hAnsi="Times New Roman" w:cs="Times New Roman"/>
          <w:sz w:val="24"/>
          <w:szCs w:val="24"/>
          <w:lang w:bidi="hi-IN"/>
        </w:rPr>
        <w:t>self-reported</w:t>
      </w:r>
      <w:r w:rsidR="00AC3ED2" w:rsidRPr="007C2FAA">
        <w:rPr>
          <w:rFonts w:ascii="Times New Roman" w:hAnsi="Times New Roman" w:cs="Times New Roman"/>
          <w:sz w:val="24"/>
          <w:szCs w:val="24"/>
          <w:lang w:bidi="hi-IN"/>
        </w:rPr>
        <w:t xml:space="preserve"> measures, but they do not use a measure of OHQoL</w:t>
      </w:r>
      <w:r w:rsidR="00364CEE" w:rsidRPr="007C2FAA">
        <w:rPr>
          <w:rFonts w:ascii="Times New Roman" w:hAnsi="Times New Roman" w:cs="Times New Roman"/>
          <w:sz w:val="24"/>
          <w:szCs w:val="24"/>
          <w:lang w:bidi="hi-IN"/>
        </w:rPr>
        <w:t xml:space="preserve"> to test the relation between dental attendance and OHQoL. </w:t>
      </w:r>
    </w:p>
    <w:p w:rsidR="00BB39DC" w:rsidRPr="007C2FAA" w:rsidRDefault="00BB39D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Savolainen and colleagues </w:t>
      </w:r>
      <w:r w:rsidR="00AD6616"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 ExcludeAuth="1"&gt;&lt;Author&gt;Savolainen&lt;/Author&gt;&lt;Year&gt;2005&lt;/Year&gt;&lt;RecNum&gt;1047&lt;/RecNum&gt;&lt;DisplayText&gt;(2005a)&lt;/DisplayText&gt;&lt;record&gt;&lt;rec-number&gt;1047&lt;/rec-number&gt;&lt;foreign-keys&gt;&lt;key app="EN" db-id="ptfsfw2e7fvv0we0zspxtffwpeaexrxpr2xs"&gt;1047&lt;/key&gt;&lt;/foreign-keys&gt;&lt;ref-type name="Journal Article"&gt;17&lt;/ref-type&gt;&lt;contributors&gt;&lt;authors&gt;&lt;author&gt;Savolainen, J.&lt;/author&gt;&lt;author&gt;Suominen-Taipale, A. L.&lt;/author&gt;&lt;author&gt;Hausen, H.&lt;/author&gt;&lt;author&gt;Harju, P.&lt;/author&gt;&lt;author&gt;Uutela, A.&lt;/author&gt;&lt;author&gt;Martelin, T.&lt;/author&gt;&lt;author&gt;Knuuttila, M.&lt;/author&gt;&lt;author&gt;Savolainen, Jarno&lt;/author&gt;&lt;author&gt;Suominen-Taipale, Anna-Liisa&lt;/author&gt;&lt;author&gt;Hausen, Hannu&lt;/author&gt;&lt;author&gt;Harju, Paivi&lt;/author&gt;&lt;author&gt;Uutela, Antti&lt;/author&gt;&lt;author&gt;Martelin, Tuija&lt;/author&gt;&lt;author&gt;Knuuttila, Matti&lt;/author&gt;&lt;/authors&gt;&lt;/contributors&gt;&lt;auth-address&gt;Department of Periodontology and Geriatric Dentistry, Institute of Dentistry, University of Oulu, Oulu, Finland. jjsavola@paju.oulu.fi&lt;/auth-address&gt;&lt;titles&gt;&lt;title&gt;Sense of coherence as a determinant of the oral health-related quality of life: a national study in Finnish adults&lt;/title&gt;&lt;secondary-title&gt;European Journal of Oral Sciences&lt;/secondary-title&gt;&lt;/titles&gt;&lt;periodical&gt;&lt;full-title&gt;European Journal of Oral Sciences&lt;/full-title&gt;&lt;/periodical&gt;&lt;pages&gt;121-7&lt;/pages&gt;&lt;volume&gt;113&lt;/volume&gt;&lt;number&gt;2&lt;/number&gt;&lt;dates&gt;&lt;year&gt;2005&lt;/year&gt;&lt;pub-dates&gt;&lt;date&gt;Apr&lt;/date&gt;&lt;/pub-dates&gt;&lt;/dates&gt;&lt;accession-num&gt;15819817&lt;/accession-num&gt;&lt;work-type&gt;Research Support, Non-U.S. Gov&amp;apos;t&lt;/work-type&gt;&lt;urls&gt;&lt;related-urls&gt;&lt;url&gt;http://onlinelibrary.wiley.com/doi/10.1111/j.1600-0722.2005.00201.x/pdf&lt;/url&gt;&lt;/related-urls&gt;&lt;/urls&gt;&lt;/record&gt;&lt;/Cite&gt;&lt;/EndNote&gt;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80" w:tooltip="Savolainen, 2005 #1047" w:history="1">
        <w:r w:rsidR="00CA49C9" w:rsidRPr="007C2FAA">
          <w:rPr>
            <w:rFonts w:ascii="Times New Roman" w:hAnsi="Times New Roman" w:cs="Times New Roman"/>
            <w:noProof/>
            <w:sz w:val="24"/>
            <w:szCs w:val="24"/>
          </w:rPr>
          <w:t>2005a</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found in a large sample consisting of 4039 Finnish adults aged 30-64 years old that those who had higher impacts </w:t>
      </w:r>
      <w:r w:rsidR="0049098B" w:rsidRPr="007C2FAA">
        <w:rPr>
          <w:rFonts w:ascii="Times New Roman" w:hAnsi="Times New Roman" w:cs="Times New Roman"/>
          <w:sz w:val="24"/>
          <w:szCs w:val="24"/>
        </w:rPr>
        <w:t>(</w:t>
      </w:r>
      <w:r w:rsidRPr="007C2FAA">
        <w:rPr>
          <w:rFonts w:ascii="Times New Roman" w:hAnsi="Times New Roman" w:cs="Times New Roman"/>
          <w:sz w:val="24"/>
          <w:szCs w:val="24"/>
        </w:rPr>
        <w:t>measured by OHIP-14</w:t>
      </w:r>
      <w:r w:rsidR="0049098B" w:rsidRPr="007C2FAA">
        <w:rPr>
          <w:rFonts w:ascii="Times New Roman" w:hAnsi="Times New Roman" w:cs="Times New Roman"/>
          <w:sz w:val="24"/>
          <w:szCs w:val="24"/>
        </w:rPr>
        <w:t>)</w:t>
      </w:r>
      <w:r w:rsidRPr="007C2FAA">
        <w:rPr>
          <w:rFonts w:ascii="Times New Roman" w:hAnsi="Times New Roman" w:cs="Times New Roman"/>
          <w:sz w:val="24"/>
          <w:szCs w:val="24"/>
        </w:rPr>
        <w:t xml:space="preserve"> signifying worse OHQoL had irregular dental attendance. However a </w:t>
      </w:r>
      <w:r w:rsidRPr="007C2FAA">
        <w:rPr>
          <w:rStyle w:val="apple-style-span"/>
          <w:rFonts w:ascii="Times New Roman" w:hAnsi="Times New Roman" w:cs="Times New Roman"/>
          <w:sz w:val="24"/>
          <w:szCs w:val="24"/>
          <w:shd w:val="clear" w:color="auto" w:fill="FFFFFF"/>
        </w:rPr>
        <w:t xml:space="preserve">recent 12 month </w:t>
      </w:r>
      <w:r w:rsidR="00C7678C" w:rsidRPr="007C2FAA">
        <w:rPr>
          <w:rStyle w:val="apple-style-span"/>
          <w:rFonts w:ascii="Times New Roman" w:hAnsi="Times New Roman" w:cs="Times New Roman"/>
          <w:sz w:val="24"/>
          <w:szCs w:val="24"/>
          <w:shd w:val="clear" w:color="auto" w:fill="FFFFFF"/>
        </w:rPr>
        <w:t>follow-up</w:t>
      </w:r>
      <w:r w:rsidRPr="007C2FAA">
        <w:rPr>
          <w:rStyle w:val="apple-style-span"/>
          <w:rFonts w:ascii="Times New Roman" w:hAnsi="Times New Roman" w:cs="Times New Roman"/>
          <w:sz w:val="24"/>
          <w:szCs w:val="24"/>
          <w:shd w:val="clear" w:color="auto" w:fill="FFFFFF"/>
        </w:rPr>
        <w:t xml:space="preserve"> study in Australia</w:t>
      </w:r>
      <w:r w:rsidRPr="007C2FAA">
        <w:t xml:space="preserve"> </w:t>
      </w:r>
      <w:r w:rsidRPr="007C2FAA">
        <w:rPr>
          <w:rFonts w:ascii="Times New Roman" w:hAnsi="Times New Roman" w:cs="Times New Roman"/>
          <w:sz w:val="24"/>
          <w:szCs w:val="24"/>
        </w:rPr>
        <w:t xml:space="preserve">testing whether routine dental attendance improved OHQoL in adults found no significant association between OHIP scores and dental attendance. However it found that dental attendance was associated with a greater improvement in OHQoL when influenced by a person’s residential location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&lt;EndNote&gt;&lt;Cite&gt;&lt;Author&gt;Crocombe&lt;/Author&gt;&lt;Year&gt;2011&lt;/Year&gt;&lt;RecNum&gt;406&lt;/RecNum&gt;&lt;DisplayText&gt;(Crocombe&lt;style face="italic"&gt; et al.&lt;/style&gt;, 2011)&lt;/DisplayText&gt;&lt;record&gt;&lt;rec-number&gt;406&lt;/rec-number&gt;&lt;foreign-keys&gt;&lt;key app="EN" db-id="ptfsfw2e7fvv0we0zspxtffwpeaexrxpr2xs"&gt;406&lt;/key&gt;&lt;/foreign-keys&gt;&lt;ref-type name="Journal Article"&gt;17&lt;/ref-type&gt;&lt;contributors&gt;&lt;authors&gt;&lt;author&gt;Crocombe, Leonard A.&lt;/author&gt;&lt;author&gt;Brennan, D. S.&lt;/author&gt;&lt;author&gt;Slade, G. D.&lt;/author&gt;&lt;/authors&gt;&lt;/contributors&gt;&lt;titles&gt;&lt;title&gt;The influence of dental attendance on change in oral health–related quality of life&lt;/title&gt;&lt;secondary-title&gt;Community Dentistry and Oral Epidemiology&lt;/secondary-title&gt;&lt;/titles&gt;&lt;periodical&gt;&lt;full-title&gt;Community Dentistry and Oral Epidemiology&lt;/full-title&gt;&lt;/periodical&gt;&lt;pages&gt;no-no&lt;/pages&gt;&lt;keywords&gt;&lt;keyword&gt;dental services research&lt;/keyword&gt;&lt;keyword&gt;epidemiology&lt;/keyword&gt;&lt;keyword&gt;health services research&lt;/keyword&gt;&lt;keyword&gt;oral health&lt;/keyword&gt;&lt;keyword&gt;quality of life&lt;/keyword&gt;&lt;/keywords&gt;&lt;dates&gt;&lt;year&gt;2011&lt;/year&gt;&lt;/dates&gt;&lt;publisher&gt;Blackwell Publishing Ltd&lt;/publisher&gt;&lt;urls&gt;&lt;related-urls&gt;&lt;url&gt;http://dx.doi.org/10.1111/j.1600-0528.2011.00634.x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98" w:tooltip="Crocombe, 2011 #406" w:history="1">
        <w:r w:rsidR="00CA49C9" w:rsidRPr="007C2FAA">
          <w:rPr>
            <w:rFonts w:ascii="Times New Roman" w:hAnsi="Times New Roman" w:cs="Times New Roman"/>
            <w:noProof/>
            <w:sz w:val="24"/>
            <w:szCs w:val="24"/>
          </w:rPr>
          <w:t>Crocombe</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2011</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t>.</w:t>
      </w:r>
      <w:r w:rsidR="00364CEE" w:rsidRPr="007C2FAA">
        <w:t xml:space="preserve"> </w:t>
      </w:r>
      <w:r w:rsidR="00364CEE" w:rsidRPr="007C2FAA">
        <w:rPr>
          <w:rFonts w:ascii="Times New Roman" w:hAnsi="Times New Roman" w:cs="Times New Roman"/>
          <w:sz w:val="24"/>
          <w:szCs w:val="24"/>
        </w:rPr>
        <w:t xml:space="preserve">The results of this longitudinal study suggest that pattern of dental </w:t>
      </w:r>
      <w:r w:rsidR="000E7A73" w:rsidRPr="007C2FAA">
        <w:rPr>
          <w:rFonts w:ascii="Times New Roman" w:hAnsi="Times New Roman" w:cs="Times New Roman"/>
          <w:sz w:val="24"/>
          <w:szCs w:val="24"/>
        </w:rPr>
        <w:t>attendance might be influenced by the area which further determines the availability of services in a particular location and dental behaviours of people living in that area. The finding highlights the issue of health inequalities existing in different areas.</w:t>
      </w:r>
    </w:p>
    <w:p w:rsidR="00BB39DC" w:rsidRPr="007C2FAA" w:rsidRDefault="00BB39DC" w:rsidP="0022753D">
      <w:pPr>
        <w:spacing w:before="240" w:after="240" w:line="360" w:lineRule="auto"/>
        <w:rPr>
          <w:rFonts w:ascii="Times New Roman" w:eastAsia="Times New Roman" w:hAnsi="Times New Roman" w:cs="Times New Roman"/>
          <w:sz w:val="24"/>
          <w:szCs w:val="24"/>
          <w:lang w:bidi="hi-IN"/>
        </w:rPr>
      </w:pPr>
      <w:r w:rsidRPr="007C2FAA">
        <w:rPr>
          <w:rFonts w:ascii="Times New Roman" w:hAnsi="Times New Roman" w:cs="Times New Roman"/>
          <w:sz w:val="24"/>
          <w:szCs w:val="24"/>
        </w:rPr>
        <w:t xml:space="preserve">Savolainen and colleagues </w:t>
      </w:r>
      <w:r w:rsidR="00AD6616"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 ExcludeAuth="1"&gt;&lt;Author&gt;Savolainen&lt;/Author&gt;&lt;Year&gt;2005&lt;/Year&gt;&lt;RecNum&gt;1047&lt;/RecNum&gt;&lt;DisplayText&gt;(2005a)&lt;/DisplayText&gt;&lt;record&gt;&lt;rec-number&gt;1047&lt;/rec-number&gt;&lt;foreign-keys&gt;&lt;key app="EN" db-id="ptfsfw2e7fvv0we0zspxtffwpeaexrxpr2xs"&gt;1047&lt;/key&gt;&lt;/foreign-keys&gt;&lt;ref-type name="Journal Article"&gt;17&lt;/ref-type&gt;&lt;contributors&gt;&lt;authors&gt;&lt;author&gt;Savolainen, J.&lt;/author&gt;&lt;author&gt;Suominen-Taipale, A. L.&lt;/author&gt;&lt;author&gt;Hausen, H.&lt;/author&gt;&lt;author&gt;Harju, P.&lt;/author&gt;&lt;author&gt;Uutela, A.&lt;/author&gt;&lt;author&gt;Martelin, T.&lt;/author&gt;&lt;author&gt;Knuuttila, M.&lt;/author&gt;&lt;author&gt;Savolainen, Jarno&lt;/author&gt;&lt;author&gt;Suominen-Taipale, Anna-Liisa&lt;/author&gt;&lt;author&gt;Hausen, Hannu&lt;/author&gt;&lt;author&gt;Harju, Paivi&lt;/author&gt;&lt;author&gt;Uutela, Antti&lt;/author&gt;&lt;author&gt;Martelin, Tuija&lt;/author&gt;&lt;author&gt;Knuuttila, Matti&lt;/author&gt;&lt;/authors&gt;&lt;/contributors&gt;&lt;auth-address&gt;Department of Periodontology and Geriatric Dentistry, Institute of Dentistry, University of Oulu, Oulu, Finland. jjsavola@paju.oulu.fi&lt;/auth-address&gt;&lt;titles&gt;&lt;title&gt;Sense of coherence as a determinant of the oral health-related quality of life: a national study in Finnish adults&lt;/title&gt;&lt;secondary-title&gt;European Journal of Oral Sciences&lt;/secondary-title&gt;&lt;/titles&gt;&lt;periodical&gt;&lt;full-title&gt;European Journal of Oral Sciences&lt;/full-title&gt;&lt;/periodical&gt;&lt;pages&gt;121-7&lt;/pages&gt;&lt;volume&gt;113&lt;/volume&gt;&lt;number&gt;2&lt;/number&gt;&lt;dates&gt;&lt;year&gt;2005&lt;/year&gt;&lt;pub-dates&gt;&lt;date&gt;Apr&lt;/date&gt;&lt;/pub-dates&gt;&lt;/dates&gt;&lt;accession-num&gt;15819817&lt;/accession-num&gt;&lt;work-type&gt;Research Support, Non-U.S. Gov&amp;apos;t&lt;/work-type&gt;&lt;urls&gt;&lt;related-urls&gt;&lt;url&gt;http://onlinelibrary.wiley.com/doi/10.1111/j.1600-0722.2005.00201.x/pdf&lt;/url&gt;&lt;/related-urls&gt;&lt;/urls&gt;&lt;/record&gt;&lt;/Cite&gt;&lt;/EndNote&gt;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80" w:tooltip="Savolainen, 2005 #1047" w:history="1">
        <w:r w:rsidR="00CA49C9" w:rsidRPr="007C2FAA">
          <w:rPr>
            <w:rFonts w:ascii="Times New Roman" w:hAnsi="Times New Roman" w:cs="Times New Roman"/>
            <w:noProof/>
            <w:sz w:val="24"/>
            <w:szCs w:val="24"/>
          </w:rPr>
          <w:t>2005a</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found in a large sample consisting of 4039 Finnish adults aged 30-64 years old that </w:t>
      </w:r>
      <w:r w:rsidR="0049098B" w:rsidRPr="007C2FAA">
        <w:rPr>
          <w:rFonts w:ascii="Times New Roman" w:hAnsi="Times New Roman" w:cs="Times New Roman"/>
          <w:sz w:val="24"/>
          <w:szCs w:val="24"/>
        </w:rPr>
        <w:t>those who had higher impacts (</w:t>
      </w:r>
      <w:r w:rsidRPr="007C2FAA">
        <w:rPr>
          <w:rFonts w:ascii="Times New Roman" w:hAnsi="Times New Roman" w:cs="Times New Roman"/>
          <w:sz w:val="24"/>
          <w:szCs w:val="24"/>
        </w:rPr>
        <w:t>measured by OHIP-14</w:t>
      </w:r>
      <w:r w:rsidR="0049098B" w:rsidRPr="007C2FAA">
        <w:rPr>
          <w:rFonts w:ascii="Times New Roman" w:hAnsi="Times New Roman" w:cs="Times New Roman"/>
          <w:sz w:val="24"/>
          <w:szCs w:val="24"/>
        </w:rPr>
        <w:t>)</w:t>
      </w:r>
      <w:r w:rsidRPr="007C2FAA">
        <w:rPr>
          <w:rFonts w:ascii="Times New Roman" w:hAnsi="Times New Roman" w:cs="Times New Roman"/>
          <w:sz w:val="24"/>
          <w:szCs w:val="24"/>
        </w:rPr>
        <w:t xml:space="preserve"> signifying worse OHQoL, brushed their teeth less frequently. </w:t>
      </w:r>
      <w:r w:rsidRPr="007C2FAA">
        <w:rPr>
          <w:rFonts w:ascii="Times New Roman" w:eastAsia="Times New Roman" w:hAnsi="Times New Roman" w:cs="Times New Roman"/>
          <w:sz w:val="24"/>
          <w:szCs w:val="24"/>
          <w:lang w:bidi="hi-IN"/>
        </w:rPr>
        <w:t xml:space="preserve">Similarly, Brennan and Spencer </w:t>
      </w:r>
      <w:r w:rsidR="00646271" w:rsidRPr="007C2FAA">
        <w:rPr>
          <w:rFonts w:ascii="Times New Roman" w:eastAsia="Times New Roman" w:hAnsi="Times New Roman" w:cs="Times New Roman"/>
          <w:sz w:val="24"/>
          <w:szCs w:val="24"/>
          <w:lang w:bidi="hi-IN"/>
        </w:rPr>
        <w:t>(2009)</w:t>
      </w:r>
      <w:r w:rsidRPr="007C2FAA">
        <w:rPr>
          <w:rFonts w:ascii="Times New Roman" w:eastAsia="Times New Roman" w:hAnsi="Times New Roman" w:cs="Times New Roman"/>
          <w:sz w:val="24"/>
          <w:szCs w:val="24"/>
          <w:lang w:bidi="hi-IN"/>
        </w:rPr>
        <w:t xml:space="preserve"> in a </w:t>
      </w:r>
      <w:r w:rsidR="0061088D" w:rsidRPr="007C2FAA">
        <w:rPr>
          <w:rFonts w:ascii="Times New Roman" w:eastAsia="Times New Roman" w:hAnsi="Times New Roman" w:cs="Times New Roman"/>
          <w:sz w:val="24"/>
          <w:szCs w:val="24"/>
          <w:lang w:bidi="hi-IN"/>
        </w:rPr>
        <w:t>cross-sectional</w:t>
      </w:r>
      <w:r w:rsidRPr="007C2FAA">
        <w:rPr>
          <w:rFonts w:ascii="Times New Roman" w:eastAsia="Times New Roman" w:hAnsi="Times New Roman" w:cs="Times New Roman"/>
          <w:sz w:val="24"/>
          <w:szCs w:val="24"/>
          <w:lang w:bidi="hi-IN"/>
        </w:rPr>
        <w:t xml:space="preserve"> study with sample of 1,859 participants aged around 30 years old in Australia found that higher tooth brushing </w:t>
      </w:r>
      <w:r w:rsidRPr="007C2FAA">
        <w:rPr>
          <w:rFonts w:ascii="Times New Roman" w:eastAsia="Times New Roman" w:hAnsi="Times New Roman" w:cs="Times New Roman"/>
          <w:sz w:val="24"/>
          <w:szCs w:val="24"/>
          <w:lang w:bidi="hi-IN"/>
        </w:rPr>
        <w:lastRenderedPageBreak/>
        <w:t xml:space="preserve">frequency was related to lower OHIP-14 scores and thus better OHQoL. However both these studies have limitations that they are </w:t>
      </w:r>
      <w:r w:rsidR="0061088D" w:rsidRPr="007C2FAA">
        <w:rPr>
          <w:rFonts w:ascii="Times New Roman" w:eastAsia="Times New Roman" w:hAnsi="Times New Roman" w:cs="Times New Roman"/>
          <w:sz w:val="24"/>
          <w:szCs w:val="24"/>
          <w:lang w:bidi="hi-IN"/>
        </w:rPr>
        <w:t>cross-sectional</w:t>
      </w:r>
      <w:r w:rsidRPr="007C2FAA">
        <w:rPr>
          <w:rFonts w:ascii="Times New Roman" w:eastAsia="Times New Roman" w:hAnsi="Times New Roman" w:cs="Times New Roman"/>
          <w:sz w:val="24"/>
          <w:szCs w:val="24"/>
          <w:lang w:bidi="hi-IN"/>
        </w:rPr>
        <w:t xml:space="preserve"> and do not provide enough evidence to suggest a causal relationship. </w:t>
      </w:r>
      <w:r w:rsidRPr="007C2FAA">
        <w:rPr>
          <w:rFonts w:ascii="Times New Roman" w:hAnsi="Times New Roman" w:cs="Times New Roman"/>
          <w:sz w:val="24"/>
          <w:szCs w:val="24"/>
          <w:shd w:val="clear" w:color="auto" w:fill="FFFFFF"/>
        </w:rPr>
        <w:t xml:space="preserve">In a national </w:t>
      </w:r>
      <w:r w:rsidR="0061088D" w:rsidRPr="007C2FAA">
        <w:rPr>
          <w:rFonts w:ascii="Times New Roman" w:hAnsi="Times New Roman" w:cs="Times New Roman"/>
          <w:sz w:val="24"/>
          <w:szCs w:val="24"/>
          <w:shd w:val="clear" w:color="auto" w:fill="FFFFFF"/>
        </w:rPr>
        <w:t>cross-sectional</w:t>
      </w:r>
      <w:r w:rsidRPr="007C2FAA">
        <w:rPr>
          <w:rFonts w:ascii="Times New Roman" w:hAnsi="Times New Roman" w:cs="Times New Roman"/>
          <w:sz w:val="24"/>
          <w:szCs w:val="24"/>
          <w:shd w:val="clear" w:color="auto" w:fill="FFFFFF"/>
        </w:rPr>
        <w:t xml:space="preserve"> cohort of 87,134 Thai adults aged between 15 and 87 years it was reported that smokers had worse OHQoL </w:t>
      </w:r>
      <w:r w:rsidR="00AD6616" w:rsidRPr="007C2FAA">
        <w:rPr>
          <w:rFonts w:ascii="Times New Roman" w:hAnsi="Times New Roman" w:cs="Times New Roman"/>
          <w:sz w:val="24"/>
          <w:szCs w:val="24"/>
          <w:shd w:val="clear" w:color="auto" w:fill="FFFFFF"/>
        </w:rPr>
        <w:fldChar w:fldCharType="begin"/>
      </w:r>
      <w:r w:rsidR="006662EC" w:rsidRPr="007C2FAA">
        <w:rPr>
          <w:rFonts w:ascii="Times New Roman" w:hAnsi="Times New Roman" w:cs="Times New Roman"/>
          <w:sz w:val="24"/>
          <w:szCs w:val="24"/>
          <w:shd w:val="clear" w:color="auto" w:fill="FFFFFF"/>
        </w:rPr>
        <w:instrText xml:space="preserve"> ADDIN EN.CITE &lt;EndNote&gt;&lt;Cite&gt;&lt;Author&gt;Yiengprugsawan&lt;/Author&gt;&lt;Year&gt;2011&lt;/Year&gt;&lt;RecNum&gt;395&lt;/RecNum&gt;&lt;DisplayText&gt;(Yiengprugsawan&lt;style face="italic"&gt; et al.&lt;/style&gt;, 2011)&lt;/DisplayText&gt;&lt;record&gt;&lt;rec-number&gt;395&lt;/rec-number&gt;&lt;foreign-keys&gt;&lt;key app="EN" db-id="ptfsfw2e7fvv0we0zspxtffwpeaexrxpr2xs"&gt;395&lt;/key&gt;&lt;/foreign-keys&gt;&lt;ref-type name="Journal Article"&gt;17&lt;/ref-type&gt;&lt;contributors&gt;&lt;authors&gt;&lt;author&gt;Yiengprugsawan, V.&lt;/author&gt;&lt;author&gt;Somkotra, T.&lt;/author&gt;&lt;author&gt;Seubsman, S. A.&lt;/author&gt;&lt;author&gt;Sleigh, A. C.&lt;/author&gt;&lt;author&gt;Thai Cohort Study, Team&lt;/author&gt;&lt;/authors&gt;&lt;/contributors&gt;&lt;auth-address&gt;National Centre for Epidemiology and Population Health, The Australian National University, Canberra, Australia.&lt;/auth-address&gt;&lt;titles&gt;&lt;title&gt;Oral Health-Related Quality of Life among a large national cohort of 87,134 Thai adults&lt;/title&gt;&lt;secondary-title&gt;Health and Quality of Life Outcomes&lt;/secondary-title&gt;&lt;/titles&gt;&lt;periodical&gt;&lt;full-title&gt;Health and Quality of Life Outcomes&lt;/full-title&gt;&lt;/periodical&gt;&lt;pages&gt;42&lt;/pages&gt;&lt;volume&gt;9&lt;/volume&gt;&lt;keywords&gt;&lt;keyword&gt;Adolescent&lt;/keyword&gt;&lt;keyword&gt;Adult&lt;/keyword&gt;&lt;keyword&gt;Age Distribution&lt;/keyword&gt;&lt;keyword&gt;Aged&lt;/keyword&gt;&lt;keyword&gt;Aged, 80 and over&lt;/keyword&gt;&lt;keyword&gt;Asian Continental Ancestry Group&lt;/keyword&gt;&lt;keyword&gt;Attitude to Health&lt;/keyword&gt;&lt;keyword&gt;Cohort Studies&lt;/keyword&gt;&lt;keyword&gt;Female&lt;/keyword&gt;&lt;keyword&gt;Health Behavior&lt;/keyword&gt;&lt;keyword&gt;Humans&lt;/keyword&gt;&lt;keyword&gt;Logistic Models&lt;/keyword&gt;&lt;keyword&gt;Male&lt;/keyword&gt;&lt;keyword&gt;Middle Aged&lt;/keyword&gt;&lt;keyword&gt;Oral Health&lt;/keyword&gt;&lt;keyword&gt;Oral Hygiene&lt;/keyword&gt;&lt;keyword&gt;Population Surveillance&lt;/keyword&gt;&lt;keyword&gt;Quality of Life&lt;/keyword&gt;&lt;keyword&gt;Questionnaires&lt;/keyword&gt;&lt;keyword&gt;Sex Distribution&lt;/keyword&gt;&lt;keyword&gt;Socioeconomic Factors&lt;/keyword&gt;&lt;keyword&gt;Thailand&lt;/keyword&gt;&lt;keyword&gt;Tooth Loss&lt;/keyword&gt;&lt;keyword&gt;Young Adult&lt;/keyword&gt;&lt;/keywords&gt;&lt;dates&gt;&lt;year&gt;2011&lt;/year&gt;&lt;/dates&gt;&lt;urls&gt;&lt;related-urls&gt;&lt;url&gt;http://ukpmc.ac.uk/abstract/MED/21668968 &lt;/url&gt;&lt;/related-urls&gt;&lt;/urls&gt;&lt;/record&gt;&lt;/Cite&gt;&lt;/EndNote&gt;</w:instrText>
      </w:r>
      <w:r w:rsidR="00AD6616" w:rsidRPr="007C2FAA">
        <w:rPr>
          <w:rFonts w:ascii="Times New Roman" w:hAnsi="Times New Roman" w:cs="Times New Roman"/>
          <w:sz w:val="24"/>
          <w:szCs w:val="24"/>
          <w:shd w:val="clear" w:color="auto" w:fill="FFFFFF"/>
        </w:rPr>
        <w:fldChar w:fldCharType="separate"/>
      </w:r>
      <w:r w:rsidR="00CB1951" w:rsidRPr="007C2FAA">
        <w:rPr>
          <w:rFonts w:ascii="Times New Roman" w:hAnsi="Times New Roman" w:cs="Times New Roman"/>
          <w:noProof/>
          <w:sz w:val="24"/>
          <w:szCs w:val="24"/>
          <w:shd w:val="clear" w:color="auto" w:fill="FFFFFF"/>
        </w:rPr>
        <w:t>(</w:t>
      </w:r>
      <w:hyperlink w:anchor="_ENREF_469" w:tooltip="Yiengprugsawan, 2011 #395" w:history="1">
        <w:r w:rsidR="00CA49C9" w:rsidRPr="007C2FAA">
          <w:rPr>
            <w:rFonts w:ascii="Times New Roman" w:hAnsi="Times New Roman" w:cs="Times New Roman"/>
            <w:noProof/>
            <w:sz w:val="24"/>
            <w:szCs w:val="24"/>
            <w:shd w:val="clear" w:color="auto" w:fill="FFFFFF"/>
          </w:rPr>
          <w:t>Yiengprugsawan</w:t>
        </w:r>
        <w:r w:rsidR="00CA49C9" w:rsidRPr="007C2FAA">
          <w:rPr>
            <w:rFonts w:ascii="Times New Roman" w:hAnsi="Times New Roman" w:cs="Times New Roman"/>
            <w:i/>
            <w:noProof/>
            <w:sz w:val="24"/>
            <w:szCs w:val="24"/>
            <w:shd w:val="clear" w:color="auto" w:fill="FFFFFF"/>
          </w:rPr>
          <w:t xml:space="preserve"> et al.</w:t>
        </w:r>
        <w:r w:rsidR="00CA49C9" w:rsidRPr="007C2FAA">
          <w:rPr>
            <w:rFonts w:ascii="Times New Roman" w:hAnsi="Times New Roman" w:cs="Times New Roman"/>
            <w:noProof/>
            <w:sz w:val="24"/>
            <w:szCs w:val="24"/>
            <w:shd w:val="clear" w:color="auto" w:fill="FFFFFF"/>
          </w:rPr>
          <w:t>, 2011</w:t>
        </w:r>
      </w:hyperlink>
      <w:r w:rsidR="00CB1951" w:rsidRPr="007C2FAA">
        <w:rPr>
          <w:rFonts w:ascii="Times New Roman" w:hAnsi="Times New Roman" w:cs="Times New Roman"/>
          <w:noProof/>
          <w:sz w:val="24"/>
          <w:szCs w:val="24"/>
          <w:shd w:val="clear" w:color="auto" w:fill="FFFFFF"/>
        </w:rPr>
        <w:t>)</w:t>
      </w:r>
      <w:r w:rsidR="00AD6616" w:rsidRPr="007C2FAA">
        <w:rPr>
          <w:rFonts w:ascii="Times New Roman" w:hAnsi="Times New Roman" w:cs="Times New Roman"/>
          <w:sz w:val="24"/>
          <w:szCs w:val="24"/>
          <w:shd w:val="clear" w:color="auto" w:fill="FFFFFF"/>
        </w:rPr>
        <w:fldChar w:fldCharType="end"/>
      </w:r>
      <w:r w:rsidRPr="007C2FAA">
        <w:rPr>
          <w:rFonts w:ascii="Times New Roman" w:hAnsi="Times New Roman" w:cs="Times New Roman"/>
          <w:sz w:val="24"/>
          <w:szCs w:val="24"/>
          <w:shd w:val="clear" w:color="auto" w:fill="FFFFFF"/>
        </w:rPr>
        <w:t xml:space="preserve">. </w:t>
      </w:r>
    </w:p>
    <w:p w:rsidR="00BB39DC" w:rsidRPr="007C2FAA" w:rsidRDefault="00BB39DC" w:rsidP="0042120A">
      <w:pPr>
        <w:spacing w:before="240" w:after="240" w:line="360" w:lineRule="auto"/>
        <w:rPr>
          <w:rFonts w:ascii="Times New Roman" w:hAnsi="Times New Roman" w:cs="Times New Roman"/>
          <w:sz w:val="24"/>
          <w:szCs w:val="24"/>
          <w:shd w:val="clear" w:color="auto" w:fill="FFFFFF"/>
        </w:rPr>
      </w:pPr>
      <w:r w:rsidRPr="007C2FAA">
        <w:rPr>
          <w:rFonts w:ascii="Times New Roman" w:hAnsi="Times New Roman" w:cs="Times New Roman"/>
          <w:sz w:val="24"/>
          <w:szCs w:val="24"/>
          <w:shd w:val="clear" w:color="auto" w:fill="FFFFFF"/>
        </w:rPr>
        <w:t>The stud</w:t>
      </w:r>
      <w:r w:rsidR="0049098B" w:rsidRPr="007C2FAA">
        <w:rPr>
          <w:rFonts w:ascii="Times New Roman" w:hAnsi="Times New Roman" w:cs="Times New Roman"/>
          <w:sz w:val="24"/>
          <w:szCs w:val="24"/>
          <w:shd w:val="clear" w:color="auto" w:fill="FFFFFF"/>
        </w:rPr>
        <w:t xml:space="preserve">ies discussed above relate and suggest that </w:t>
      </w:r>
      <w:r w:rsidRPr="007C2FAA">
        <w:rPr>
          <w:rFonts w:ascii="Times New Roman" w:hAnsi="Times New Roman" w:cs="Times New Roman"/>
          <w:sz w:val="24"/>
          <w:szCs w:val="24"/>
          <w:shd w:val="clear" w:color="auto" w:fill="FFFFFF"/>
        </w:rPr>
        <w:t>different dental behaviours like tooth brushing, visiting the dentist and smoking are all related to</w:t>
      </w:r>
      <w:r w:rsidR="0049098B" w:rsidRPr="007C2FAA">
        <w:rPr>
          <w:rFonts w:ascii="Times New Roman" w:hAnsi="Times New Roman" w:cs="Times New Roman"/>
          <w:sz w:val="24"/>
          <w:szCs w:val="24"/>
          <w:shd w:val="clear" w:color="auto" w:fill="FFFFFF"/>
        </w:rPr>
        <w:t xml:space="preserve"> OHQoL</w:t>
      </w:r>
      <w:r w:rsidRPr="007C2FAA">
        <w:rPr>
          <w:rFonts w:ascii="Times New Roman" w:hAnsi="Times New Roman" w:cs="Times New Roman"/>
          <w:sz w:val="24"/>
          <w:szCs w:val="24"/>
          <w:shd w:val="clear" w:color="auto" w:fill="FFFFFF"/>
        </w:rPr>
        <w:t>.</w:t>
      </w:r>
      <w:r w:rsidRPr="007C2FAA">
        <w:t xml:space="preserve"> </w:t>
      </w:r>
      <w:r w:rsidRPr="007C2FAA">
        <w:rPr>
          <w:rFonts w:ascii="Times New Roman" w:hAnsi="Times New Roman" w:cs="Times New Roman"/>
          <w:sz w:val="24"/>
          <w:szCs w:val="24"/>
          <w:shd w:val="clear" w:color="auto" w:fill="FFFFFF"/>
        </w:rPr>
        <w:t xml:space="preserve">The strengths of the studies include use of large nationally representative samples with a wide age range which provide some evidence for possible association between dental behaviours and OHQoL. Consistent results have been obtained from different countries for this association. However, most of these studies are </w:t>
      </w:r>
      <w:r w:rsidR="0061088D" w:rsidRPr="007C2FAA">
        <w:rPr>
          <w:rFonts w:ascii="Times New Roman" w:hAnsi="Times New Roman" w:cs="Times New Roman"/>
          <w:sz w:val="24"/>
          <w:szCs w:val="24"/>
          <w:shd w:val="clear" w:color="auto" w:fill="FFFFFF"/>
        </w:rPr>
        <w:t>cross-sectional</w:t>
      </w:r>
      <w:r w:rsidRPr="007C2FAA">
        <w:rPr>
          <w:rFonts w:ascii="Times New Roman" w:hAnsi="Times New Roman" w:cs="Times New Roman"/>
          <w:sz w:val="24"/>
          <w:szCs w:val="24"/>
          <w:shd w:val="clear" w:color="auto" w:fill="FFFFFF"/>
        </w:rPr>
        <w:t xml:space="preserve"> and do not provide evidence for a causal relationship between the two. Moreover, these studies test different variables and interactions among them in isolation not ta</w:t>
      </w:r>
      <w:r w:rsidR="0049098B" w:rsidRPr="007C2FAA">
        <w:rPr>
          <w:rFonts w:ascii="Times New Roman" w:hAnsi="Times New Roman" w:cs="Times New Roman"/>
          <w:sz w:val="24"/>
          <w:szCs w:val="24"/>
          <w:shd w:val="clear" w:color="auto" w:fill="FFFFFF"/>
        </w:rPr>
        <w:t>king into account complex inter-</w:t>
      </w:r>
      <w:r w:rsidRPr="007C2FAA">
        <w:rPr>
          <w:rFonts w:ascii="Times New Roman" w:hAnsi="Times New Roman" w:cs="Times New Roman"/>
          <w:sz w:val="24"/>
          <w:szCs w:val="24"/>
          <w:shd w:val="clear" w:color="auto" w:fill="FFFFFF"/>
        </w:rPr>
        <w:t xml:space="preserve">relationships. Although these studies do provide evidence for the association no conclusion can be drawn. </w:t>
      </w:r>
    </w:p>
    <w:p w:rsidR="007371EC" w:rsidRPr="007C2FAA" w:rsidRDefault="00BB39DC" w:rsidP="0022753D">
      <w:pPr>
        <w:spacing w:before="240" w:after="240" w:line="360" w:lineRule="auto"/>
        <w:rPr>
          <w:rFonts w:ascii="Times New Roman" w:hAnsi="Times New Roman" w:cs="Times New Roman"/>
          <w:sz w:val="24"/>
          <w:szCs w:val="24"/>
          <w:shd w:val="clear" w:color="auto" w:fill="FFFFFF"/>
        </w:rPr>
      </w:pPr>
      <w:r w:rsidRPr="007C2FAA">
        <w:rPr>
          <w:rFonts w:ascii="Times New Roman" w:hAnsi="Times New Roman" w:cs="Times New Roman"/>
          <w:sz w:val="24"/>
          <w:szCs w:val="24"/>
          <w:shd w:val="clear" w:color="auto" w:fill="FFFFFF"/>
        </w:rPr>
        <w:t xml:space="preserve">The association between dental behaviours and disparities in OHQoL provides a behavioural explanation for oral health inequalities. However, it has been suggested that behaviours alone cannot account for such inequalities as they are acquired and influenced by wider determinants such as psychological, social and environmental factors </w:t>
      </w:r>
      <w:r w:rsidR="00AD6616" w:rsidRPr="007C2FAA">
        <w:rPr>
          <w:rFonts w:ascii="Times New Roman" w:hAnsi="Times New Roman" w:cs="Times New Roman"/>
          <w:sz w:val="24"/>
          <w:szCs w:val="24"/>
          <w:shd w:val="clear" w:color="auto" w:fill="FFFFFF"/>
        </w:rPr>
        <w:fldChar w:fldCharType="begin"/>
      </w:r>
      <w:r w:rsidR="006662EC" w:rsidRPr="007C2FAA">
        <w:rPr>
          <w:rFonts w:ascii="Times New Roman" w:hAnsi="Times New Roman" w:cs="Times New Roman"/>
          <w:sz w:val="24"/>
          <w:szCs w:val="24"/>
          <w:shd w:val="clear" w:color="auto" w:fill="FFFFFF"/>
        </w:rPr>
        <w:instrText xml:space="preserve"> ADDIN EN.CITE &lt;EndNote&gt;&lt;Cite&gt;&lt;Author&gt;Watt&lt;/Author&gt;&lt;Year&gt;2007&lt;/Year&gt;&lt;RecNum&gt;450&lt;/RecNum&gt;&lt;DisplayText&gt;(Watt, 2007)&lt;/DisplayText&gt;&lt;record&gt;&lt;rec-number&gt;450&lt;/rec-number&gt;&lt;foreign-keys&gt;&lt;key app="EN" db-id="ptfsfw2e7fvv0we0zspxtffwpeaexrxpr2xs"&gt;450&lt;/key&gt;&lt;/foreign-keys&gt;&lt;ref-type name="Journal Article"&gt;17&lt;/ref-type&gt;&lt;contributors&gt;&lt;authors&gt;&lt;author&gt;Watt, Richard Geddie&lt;/author&gt;&lt;/authors&gt;&lt;/contributors&gt;&lt;titles&gt;&lt;title&gt;From victim blaming to upstream action: tackling the social determinants of oral health inequalities&lt;/title&gt;&lt;secondary-title&gt;Community Dentistry and Oral Epidemiology&lt;/secondary-title&gt;&lt;/titles&gt;&lt;periodical&gt;&lt;full-title&gt;Community Dentistry and Oral Epidemiology&lt;/full-title&gt;&lt;/periodical&gt;&lt;pages&gt;1-11&lt;/pages&gt;&lt;volume&gt;35&lt;/volume&gt;&lt;number&gt;1&lt;/number&gt;&lt;keywords&gt;&lt;keyword&gt;oral health inequalities&lt;/keyword&gt;&lt;keyword&gt;social determinants&lt;/keyword&gt;&lt;/keywords&gt;&lt;dates&gt;&lt;year&gt;2007&lt;/year&gt;&lt;/dates&gt;&lt;publisher&gt;Blackwell Publishing Ltd&lt;/publisher&gt;&lt;isbn&gt;1600-0528&lt;/isbn&gt;&lt;urls&gt;&lt;related-urls&gt;&lt;url&gt;http://dx.doi.org/10.1111/j.1600-0528.2007.00348.x&lt;/url&gt;&lt;/related-urls&gt;&lt;/urls&gt;&lt;electronic-resource-num&gt;10.1111/j.1600-0528.2007.00348.x&lt;/electronic-resource-num&gt;&lt;/record&gt;&lt;/Cite&gt;&lt;/EndNote&gt;</w:instrText>
      </w:r>
      <w:r w:rsidR="00AD6616" w:rsidRPr="007C2FAA">
        <w:rPr>
          <w:rFonts w:ascii="Times New Roman" w:hAnsi="Times New Roman" w:cs="Times New Roman"/>
          <w:sz w:val="24"/>
          <w:szCs w:val="24"/>
          <w:shd w:val="clear" w:color="auto" w:fill="FFFFFF"/>
        </w:rPr>
        <w:fldChar w:fldCharType="separate"/>
      </w:r>
      <w:r w:rsidR="00CB1951" w:rsidRPr="007C2FAA">
        <w:rPr>
          <w:rFonts w:ascii="Times New Roman" w:hAnsi="Times New Roman" w:cs="Times New Roman"/>
          <w:noProof/>
          <w:sz w:val="24"/>
          <w:szCs w:val="24"/>
          <w:shd w:val="clear" w:color="auto" w:fill="FFFFFF"/>
        </w:rPr>
        <w:t>(</w:t>
      </w:r>
      <w:hyperlink w:anchor="_ENREF_450" w:tooltip="Watt, 2007 #450" w:history="1">
        <w:r w:rsidR="00CA49C9" w:rsidRPr="007C2FAA">
          <w:rPr>
            <w:rFonts w:ascii="Times New Roman" w:hAnsi="Times New Roman" w:cs="Times New Roman"/>
            <w:noProof/>
            <w:sz w:val="24"/>
            <w:szCs w:val="24"/>
            <w:shd w:val="clear" w:color="auto" w:fill="FFFFFF"/>
          </w:rPr>
          <w:t>Watt, 2007</w:t>
        </w:r>
      </w:hyperlink>
      <w:r w:rsidR="00CB1951" w:rsidRPr="007C2FAA">
        <w:rPr>
          <w:rFonts w:ascii="Times New Roman" w:hAnsi="Times New Roman" w:cs="Times New Roman"/>
          <w:noProof/>
          <w:sz w:val="24"/>
          <w:szCs w:val="24"/>
          <w:shd w:val="clear" w:color="auto" w:fill="FFFFFF"/>
        </w:rPr>
        <w:t>)</w:t>
      </w:r>
      <w:r w:rsidR="00AD6616" w:rsidRPr="007C2FAA">
        <w:rPr>
          <w:rFonts w:ascii="Times New Roman" w:hAnsi="Times New Roman" w:cs="Times New Roman"/>
          <w:sz w:val="24"/>
          <w:szCs w:val="24"/>
          <w:shd w:val="clear" w:color="auto" w:fill="FFFFFF"/>
        </w:rPr>
        <w:fldChar w:fldCharType="end"/>
      </w:r>
      <w:r w:rsidRPr="007C2FAA">
        <w:rPr>
          <w:rFonts w:ascii="Times New Roman" w:hAnsi="Times New Roman" w:cs="Times New Roman"/>
          <w:sz w:val="24"/>
          <w:szCs w:val="24"/>
          <w:shd w:val="clear" w:color="auto" w:fill="FFFFFF"/>
        </w:rPr>
        <w:t>. Therefore a prospective study testing the association between dental behaviours and OHQoL taking into account effects of other possible factors using advanced statistical techniques is needed.</w:t>
      </w:r>
    </w:p>
    <w:p w:rsidR="00BB39DC" w:rsidRPr="007C2FAA" w:rsidRDefault="00BB39DC" w:rsidP="0042120A">
      <w:pPr>
        <w:pStyle w:val="Heading4"/>
      </w:pPr>
      <w:bookmarkStart w:id="48" w:name="_Toc397681248"/>
      <w:r w:rsidRPr="007C2FAA">
        <w:t>Summary of individual characteristics</w:t>
      </w:r>
      <w:bookmarkEnd w:id="48"/>
    </w:p>
    <w:p w:rsidR="00BB39DC" w:rsidRPr="007C2FAA" w:rsidRDefault="008F2AE6" w:rsidP="0042120A">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The detailed </w:t>
      </w:r>
      <w:r w:rsidR="00BB39DC" w:rsidRPr="007C2FAA">
        <w:rPr>
          <w:rFonts w:ascii="Times New Roman" w:hAnsi="Times New Roman" w:cs="Times New Roman"/>
          <w:sz w:val="24"/>
          <w:szCs w:val="24"/>
          <w:lang w:bidi="hi-IN"/>
        </w:rPr>
        <w:t>review of individual characteristics</w:t>
      </w:r>
      <w:r w:rsidRPr="007C2FAA">
        <w:rPr>
          <w:rFonts w:ascii="Times New Roman" w:hAnsi="Times New Roman" w:cs="Times New Roman"/>
          <w:sz w:val="24"/>
          <w:szCs w:val="24"/>
          <w:lang w:bidi="hi-IN"/>
        </w:rPr>
        <w:t xml:space="preserve"> identified from within </w:t>
      </w:r>
      <w:r w:rsidR="0049098B" w:rsidRPr="007C2FAA">
        <w:rPr>
          <w:rFonts w:ascii="Times New Roman" w:hAnsi="Times New Roman" w:cs="Times New Roman"/>
          <w:sz w:val="24"/>
          <w:szCs w:val="24"/>
          <w:lang w:bidi="hi-IN"/>
        </w:rPr>
        <w:t>the systematic review (T</w:t>
      </w:r>
      <w:r w:rsidR="00E347C4" w:rsidRPr="007C2FAA">
        <w:rPr>
          <w:rFonts w:ascii="Times New Roman" w:hAnsi="Times New Roman" w:cs="Times New Roman"/>
          <w:sz w:val="24"/>
          <w:szCs w:val="24"/>
          <w:lang w:bidi="hi-IN"/>
        </w:rPr>
        <w:t xml:space="preserve">able </w:t>
      </w:r>
      <w:r w:rsidR="00344E7B" w:rsidRPr="007C2FAA">
        <w:rPr>
          <w:rFonts w:ascii="Times New Roman" w:hAnsi="Times New Roman" w:cs="Times New Roman"/>
          <w:sz w:val="24"/>
          <w:szCs w:val="24"/>
          <w:lang w:bidi="hi-IN"/>
        </w:rPr>
        <w:t>2.</w:t>
      </w:r>
      <w:r w:rsidR="00E347C4" w:rsidRPr="007C2FAA">
        <w:rPr>
          <w:rFonts w:ascii="Times New Roman" w:hAnsi="Times New Roman" w:cs="Times New Roman"/>
          <w:sz w:val="24"/>
          <w:szCs w:val="24"/>
          <w:lang w:bidi="hi-IN"/>
        </w:rPr>
        <w:t>3.2</w:t>
      </w:r>
      <w:r w:rsidRPr="007C2FAA">
        <w:rPr>
          <w:rFonts w:ascii="Times New Roman" w:hAnsi="Times New Roman" w:cs="Times New Roman"/>
          <w:sz w:val="24"/>
          <w:szCs w:val="24"/>
          <w:lang w:bidi="hi-IN"/>
        </w:rPr>
        <w:t>)</w:t>
      </w:r>
      <w:r w:rsidR="00BB39DC" w:rsidRPr="007C2FAA">
        <w:rPr>
          <w:rFonts w:ascii="Times New Roman" w:hAnsi="Times New Roman" w:cs="Times New Roman"/>
          <w:sz w:val="24"/>
          <w:szCs w:val="24"/>
          <w:lang w:bidi="hi-IN"/>
        </w:rPr>
        <w:t xml:space="preserve"> suggest</w:t>
      </w:r>
      <w:r w:rsidR="00EF46E5" w:rsidRPr="007C2FAA">
        <w:rPr>
          <w:rFonts w:ascii="Times New Roman" w:hAnsi="Times New Roman" w:cs="Times New Roman"/>
          <w:sz w:val="24"/>
          <w:szCs w:val="24"/>
          <w:lang w:bidi="hi-IN"/>
        </w:rPr>
        <w:t>s</w:t>
      </w:r>
      <w:r w:rsidR="00BB39DC" w:rsidRPr="007C2FAA">
        <w:rPr>
          <w:rFonts w:ascii="Times New Roman" w:hAnsi="Times New Roman" w:cs="Times New Roman"/>
          <w:sz w:val="24"/>
          <w:szCs w:val="24"/>
          <w:lang w:bidi="hi-IN"/>
        </w:rPr>
        <w:t xml:space="preserve"> </w:t>
      </w:r>
      <w:r w:rsidR="00EF46E5" w:rsidRPr="007C2FAA">
        <w:rPr>
          <w:rFonts w:ascii="Times New Roman" w:hAnsi="Times New Roman" w:cs="Times New Roman"/>
          <w:sz w:val="24"/>
          <w:szCs w:val="24"/>
          <w:lang w:bidi="hi-IN"/>
        </w:rPr>
        <w:t xml:space="preserve">several </w:t>
      </w:r>
      <w:r w:rsidR="00BB39DC" w:rsidRPr="007C2FAA">
        <w:rPr>
          <w:rFonts w:ascii="Times New Roman" w:hAnsi="Times New Roman" w:cs="Times New Roman"/>
          <w:sz w:val="24"/>
          <w:szCs w:val="24"/>
          <w:lang w:bidi="hi-IN"/>
        </w:rPr>
        <w:t xml:space="preserve">are related to </w:t>
      </w:r>
      <w:r w:rsidR="00EF46E5" w:rsidRPr="007C2FAA">
        <w:rPr>
          <w:rFonts w:ascii="Times New Roman" w:hAnsi="Times New Roman" w:cs="Times New Roman"/>
          <w:sz w:val="24"/>
          <w:szCs w:val="24"/>
          <w:lang w:bidi="hi-IN"/>
        </w:rPr>
        <w:t>oral health. S</w:t>
      </w:r>
      <w:r w:rsidR="00BB39DC" w:rsidRPr="007C2FAA">
        <w:rPr>
          <w:rFonts w:ascii="Times New Roman" w:hAnsi="Times New Roman" w:cs="Times New Roman"/>
          <w:sz w:val="24"/>
          <w:szCs w:val="24"/>
          <w:lang w:bidi="hi-IN"/>
        </w:rPr>
        <w:t>ense of coherence, perceived stress, social supp</w:t>
      </w:r>
      <w:r w:rsidR="0049098B" w:rsidRPr="007C2FAA">
        <w:rPr>
          <w:rFonts w:ascii="Times New Roman" w:hAnsi="Times New Roman" w:cs="Times New Roman"/>
          <w:sz w:val="24"/>
          <w:szCs w:val="24"/>
          <w:lang w:bidi="hi-IN"/>
        </w:rPr>
        <w:t xml:space="preserve">ort, subjective SES, dental behaviours </w:t>
      </w:r>
      <w:r w:rsidR="00EF46E5" w:rsidRPr="007C2FAA">
        <w:rPr>
          <w:rFonts w:ascii="Times New Roman" w:hAnsi="Times New Roman" w:cs="Times New Roman"/>
          <w:sz w:val="24"/>
          <w:szCs w:val="24"/>
          <w:lang w:bidi="hi-IN"/>
        </w:rPr>
        <w:t xml:space="preserve">and oral health beliefs have </w:t>
      </w:r>
      <w:r w:rsidR="00BB39DC" w:rsidRPr="007C2FAA">
        <w:rPr>
          <w:rFonts w:ascii="Times New Roman" w:hAnsi="Times New Roman" w:cs="Times New Roman"/>
          <w:sz w:val="24"/>
          <w:szCs w:val="24"/>
          <w:lang w:bidi="hi-IN"/>
        </w:rPr>
        <w:t>all</w:t>
      </w:r>
      <w:r w:rsidR="00EF46E5" w:rsidRPr="007C2FAA">
        <w:rPr>
          <w:rFonts w:ascii="Times New Roman" w:hAnsi="Times New Roman" w:cs="Times New Roman"/>
          <w:sz w:val="24"/>
          <w:szCs w:val="24"/>
          <w:lang w:bidi="hi-IN"/>
        </w:rPr>
        <w:t xml:space="preserve"> been</w:t>
      </w:r>
      <w:r w:rsidR="00BB39DC" w:rsidRPr="007C2FAA">
        <w:rPr>
          <w:rFonts w:ascii="Times New Roman" w:hAnsi="Times New Roman" w:cs="Times New Roman"/>
          <w:sz w:val="24"/>
          <w:szCs w:val="24"/>
          <w:lang w:bidi="hi-IN"/>
        </w:rPr>
        <w:t xml:space="preserve"> associated to oral health status, oral health related behaviours and</w:t>
      </w:r>
      <w:r w:rsidR="0049098B" w:rsidRPr="007C2FAA">
        <w:rPr>
          <w:rFonts w:ascii="Times New Roman" w:hAnsi="Times New Roman" w:cs="Times New Roman"/>
          <w:sz w:val="24"/>
          <w:szCs w:val="24"/>
          <w:lang w:bidi="hi-IN"/>
        </w:rPr>
        <w:t xml:space="preserve"> OHQoL</w:t>
      </w:r>
      <w:r w:rsidR="00BB39DC" w:rsidRPr="007C2FAA">
        <w:rPr>
          <w:rFonts w:ascii="Times New Roman" w:hAnsi="Times New Roman" w:cs="Times New Roman"/>
          <w:sz w:val="24"/>
          <w:szCs w:val="24"/>
          <w:lang w:bidi="hi-IN"/>
        </w:rPr>
        <w:t xml:space="preserve">. This suggests that such psychological resources impact oral health, but the pathways through which such actions occur are not </w:t>
      </w:r>
      <w:r w:rsidR="00A2130D" w:rsidRPr="007C2FAA">
        <w:rPr>
          <w:rFonts w:ascii="Times New Roman" w:hAnsi="Times New Roman" w:cs="Times New Roman"/>
          <w:sz w:val="24"/>
          <w:szCs w:val="24"/>
          <w:lang w:bidi="hi-IN"/>
        </w:rPr>
        <w:t xml:space="preserve">investigated </w:t>
      </w:r>
      <w:r w:rsidR="00BB39DC" w:rsidRPr="007C2FAA">
        <w:rPr>
          <w:rFonts w:ascii="Times New Roman" w:hAnsi="Times New Roman" w:cs="Times New Roman"/>
          <w:sz w:val="24"/>
          <w:szCs w:val="24"/>
          <w:lang w:bidi="hi-IN"/>
        </w:rPr>
        <w:t>in these studies. This is due to the</w:t>
      </w:r>
      <w:r w:rsidR="00EF46E5" w:rsidRPr="007C2FAA">
        <w:rPr>
          <w:rFonts w:ascii="Times New Roman" w:hAnsi="Times New Roman" w:cs="Times New Roman"/>
          <w:sz w:val="24"/>
          <w:szCs w:val="24"/>
          <w:lang w:bidi="hi-IN"/>
        </w:rPr>
        <w:t xml:space="preserve"> failure to adopt</w:t>
      </w:r>
      <w:r w:rsidR="00BB39DC" w:rsidRPr="007C2FAA">
        <w:rPr>
          <w:rFonts w:ascii="Times New Roman" w:hAnsi="Times New Roman" w:cs="Times New Roman"/>
          <w:sz w:val="24"/>
          <w:szCs w:val="24"/>
          <w:lang w:bidi="hi-IN"/>
        </w:rPr>
        <w:t xml:space="preserve"> a theoretical model</w:t>
      </w:r>
      <w:r w:rsidR="00EF46E5" w:rsidRPr="007C2FAA">
        <w:rPr>
          <w:rFonts w:ascii="Times New Roman" w:hAnsi="Times New Roman" w:cs="Times New Roman"/>
          <w:sz w:val="24"/>
          <w:szCs w:val="24"/>
          <w:lang w:bidi="hi-IN"/>
        </w:rPr>
        <w:t>.</w:t>
      </w:r>
      <w:r w:rsidR="00BB39DC" w:rsidRPr="007C2FAA">
        <w:rPr>
          <w:rFonts w:ascii="Times New Roman" w:hAnsi="Times New Roman" w:cs="Times New Roman"/>
          <w:sz w:val="24"/>
          <w:szCs w:val="24"/>
          <w:lang w:bidi="hi-IN"/>
        </w:rPr>
        <w:t xml:space="preserve"> </w:t>
      </w:r>
      <w:r w:rsidR="00EF46E5" w:rsidRPr="007C2FAA">
        <w:rPr>
          <w:rFonts w:ascii="Times New Roman" w:hAnsi="Times New Roman" w:cs="Times New Roman"/>
          <w:sz w:val="24"/>
          <w:szCs w:val="24"/>
          <w:lang w:bidi="hi-IN"/>
        </w:rPr>
        <w:t>T</w:t>
      </w:r>
      <w:r w:rsidR="00A2130D" w:rsidRPr="007C2FAA">
        <w:rPr>
          <w:rFonts w:ascii="Times New Roman" w:hAnsi="Times New Roman" w:cs="Times New Roman"/>
          <w:sz w:val="24"/>
          <w:szCs w:val="24"/>
          <w:lang w:bidi="hi-IN"/>
        </w:rPr>
        <w:t>hus,</w:t>
      </w:r>
      <w:r w:rsidR="00BB39DC" w:rsidRPr="007C2FAA">
        <w:rPr>
          <w:rFonts w:ascii="Times New Roman" w:hAnsi="Times New Roman" w:cs="Times New Roman"/>
          <w:sz w:val="24"/>
          <w:szCs w:val="24"/>
          <w:lang w:bidi="hi-IN"/>
        </w:rPr>
        <w:t xml:space="preserve"> </w:t>
      </w:r>
      <w:r w:rsidR="00BB39DC" w:rsidRPr="007C2FAA">
        <w:rPr>
          <w:rFonts w:ascii="Times New Roman" w:hAnsi="Times New Roman" w:cs="Times New Roman"/>
          <w:sz w:val="24"/>
          <w:szCs w:val="24"/>
          <w:lang w:bidi="hi-IN"/>
        </w:rPr>
        <w:lastRenderedPageBreak/>
        <w:t>simultaneous effects of environmental characteristics and individual characterises in relat</w:t>
      </w:r>
      <w:r w:rsidR="00EF46E5" w:rsidRPr="007C2FAA">
        <w:rPr>
          <w:rFonts w:ascii="Times New Roman" w:hAnsi="Times New Roman" w:cs="Times New Roman"/>
          <w:sz w:val="24"/>
          <w:szCs w:val="24"/>
          <w:lang w:bidi="hi-IN"/>
        </w:rPr>
        <w:t>ion to oral health are under-</w:t>
      </w:r>
      <w:r w:rsidR="00BB39DC" w:rsidRPr="007C2FAA">
        <w:rPr>
          <w:rFonts w:ascii="Times New Roman" w:hAnsi="Times New Roman" w:cs="Times New Roman"/>
          <w:sz w:val="24"/>
          <w:szCs w:val="24"/>
          <w:lang w:bidi="hi-IN"/>
        </w:rPr>
        <w:t>explored.</w:t>
      </w:r>
    </w:p>
    <w:p w:rsidR="00C037E2" w:rsidRPr="007C2FAA" w:rsidRDefault="00C037E2" w:rsidP="0042120A">
      <w:pPr>
        <w:pStyle w:val="Heading4"/>
      </w:pPr>
      <w:bookmarkStart w:id="49" w:name="_Toc397681249"/>
      <w:r w:rsidRPr="007C2FAA">
        <w:t>Interaction of Individual and Environmental characteristics</w:t>
      </w:r>
      <w:bookmarkEnd w:id="49"/>
      <w:r w:rsidRPr="007C2FAA">
        <w:t xml:space="preserve"> </w:t>
      </w:r>
    </w:p>
    <w:p w:rsidR="00C037E2" w:rsidRPr="007C2FAA" w:rsidRDefault="008F2AE6"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Within the Wilson and Cleary model, it is unclear how the individual and environmental characteristics</w:t>
      </w:r>
      <w:r w:rsidR="00314A45" w:rsidRPr="007C2FAA">
        <w:rPr>
          <w:rFonts w:ascii="Times New Roman" w:hAnsi="Times New Roman" w:cs="Times New Roman"/>
          <w:sz w:val="24"/>
          <w:szCs w:val="24"/>
          <w:lang w:bidi="hi-IN"/>
        </w:rPr>
        <w:t xml:space="preserve"> interact, </w:t>
      </w:r>
      <w:r w:rsidRPr="007C2FAA">
        <w:rPr>
          <w:rFonts w:ascii="Times New Roman" w:hAnsi="Times New Roman" w:cs="Times New Roman"/>
          <w:sz w:val="24"/>
          <w:szCs w:val="24"/>
          <w:lang w:bidi="hi-IN"/>
        </w:rPr>
        <w:t>because</w:t>
      </w:r>
      <w:r w:rsidR="00314A45" w:rsidRPr="007C2FAA">
        <w:rPr>
          <w:rFonts w:ascii="Times New Roman" w:hAnsi="Times New Roman" w:cs="Times New Roman"/>
          <w:sz w:val="24"/>
          <w:szCs w:val="24"/>
          <w:lang w:bidi="hi-IN"/>
        </w:rPr>
        <w:t xml:space="preserve"> both the characteristics are boxed as separate and no pathway is specified to show interaction</w:t>
      </w:r>
      <w:r w:rsidR="00EF46E5" w:rsidRPr="007C2FAA">
        <w:rPr>
          <w:rFonts w:ascii="Times New Roman" w:hAnsi="Times New Roman" w:cs="Times New Roman"/>
          <w:sz w:val="24"/>
          <w:szCs w:val="24"/>
          <w:lang w:bidi="hi-IN"/>
        </w:rPr>
        <w:t>s</w:t>
      </w:r>
      <w:r w:rsidR="00314A45" w:rsidRPr="007C2FAA">
        <w:rPr>
          <w:rFonts w:ascii="Times New Roman" w:hAnsi="Times New Roman" w:cs="Times New Roman"/>
          <w:sz w:val="24"/>
          <w:szCs w:val="24"/>
          <w:lang w:bidi="hi-IN"/>
        </w:rPr>
        <w:t xml:space="preserve">. </w:t>
      </w:r>
      <w:r w:rsidR="00EF46E5" w:rsidRPr="007C2FAA">
        <w:rPr>
          <w:rFonts w:ascii="Times New Roman" w:hAnsi="Times New Roman" w:cs="Times New Roman"/>
          <w:sz w:val="24"/>
          <w:szCs w:val="24"/>
          <w:lang w:bidi="hi-IN"/>
        </w:rPr>
        <w:t xml:space="preserve">Several studies suggest </w:t>
      </w:r>
      <w:r w:rsidR="00314A45" w:rsidRPr="007C2FAA">
        <w:rPr>
          <w:rFonts w:ascii="Times New Roman" w:hAnsi="Times New Roman" w:cs="Times New Roman"/>
          <w:sz w:val="24"/>
          <w:szCs w:val="24"/>
          <w:lang w:bidi="hi-IN"/>
        </w:rPr>
        <w:t>that SES effects oral health via sever</w:t>
      </w:r>
      <w:r w:rsidR="00802720" w:rsidRPr="007C2FAA">
        <w:rPr>
          <w:rFonts w:ascii="Times New Roman" w:hAnsi="Times New Roman" w:cs="Times New Roman"/>
          <w:sz w:val="24"/>
          <w:szCs w:val="24"/>
          <w:lang w:bidi="hi-IN"/>
        </w:rPr>
        <w:t xml:space="preserve">al possible plausible pathways including behaviours, </w:t>
      </w:r>
      <w:r w:rsidR="00C037E2" w:rsidRPr="007C2FAA">
        <w:rPr>
          <w:rFonts w:ascii="Times New Roman" w:hAnsi="Times New Roman" w:cs="Times New Roman"/>
          <w:sz w:val="24"/>
          <w:szCs w:val="24"/>
          <w:lang w:bidi="hi-IN"/>
        </w:rPr>
        <w:t>differential availability and use of health services, the cumulative adverse effects of chronic stress, and the inability to meet chronic stress with resources that may help to diffuse its psychological and biological impact</w:t>
      </w:r>
      <w:r w:rsidR="00802720"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&lt;EndNote&gt;&lt;Cite&gt;&lt;Author&gt;Taylor&lt;/Author&gt;&lt;Year&gt;1997&lt;/Year&gt;&lt;RecNum&gt;586&lt;/RecNum&gt;&lt;DisplayText&gt;(Taylor&lt;style face="italic"&gt; et al.&lt;/style&gt;, 1997)&lt;/DisplayText&gt;&lt;record&gt;&lt;rec-number&gt;586&lt;/rec-number&gt;&lt;foreign-keys&gt;&lt;key app="EN" db-id="ptfsfw2e7fvv0we0zspxtffwpeaexrxpr2xs"&gt;586&lt;/key&gt;&lt;/foreign-keys&gt;&lt;ref-type name="Journal Article"&gt;17&lt;/ref-type&gt;&lt;contributors&gt;&lt;authors&gt;&lt;author&gt;Taylor, Shelley E.&lt;/author&gt;&lt;author&gt;Repetti, Rena L.&lt;/author&gt;&lt;author&gt;Seeman, Teresa&lt;/author&gt;&lt;/authors&gt;&lt;/contributors&gt;&lt;titles&gt;&lt;title&gt;Health psychology: what is an unhealthy environment and how does it get under the skin?&lt;/title&gt;&lt;secondary-title&gt;Annual Review of Psychology&lt;/secondary-title&gt;&lt;/titles&gt;&lt;periodical&gt;&lt;full-title&gt;Annual Review of Psychology&lt;/full-title&gt;&lt;/periodical&gt;&lt;pages&gt;411-447&lt;/pages&gt;&lt;volume&gt;48&lt;/volume&gt;&lt;number&gt;1&lt;/number&gt;&lt;dates&gt;&lt;year&gt;1997&lt;/year&gt;&lt;/dates&gt;&lt;urls&gt;&lt;related-urls&gt;&lt;url&gt;http://www.annualreviews.org/doi/abs/10.1146/annurev.psych.48.1.411 &lt;/url&gt;&lt;/related-urls&gt;&lt;/urls&gt;&lt;electronic-resource-num&gt;doi:10.1146/annurev.psych.48.1.411&lt;/electronic-resource-num&gt;&lt;/record&gt;&lt;/Cite&gt;&lt;/EndNote&gt;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420" w:tooltip="Taylor, 1997 #586" w:history="1">
        <w:r w:rsidR="00CA49C9" w:rsidRPr="007C2FAA">
          <w:rPr>
            <w:rFonts w:ascii="Times New Roman" w:hAnsi="Times New Roman" w:cs="Times New Roman"/>
            <w:noProof/>
            <w:sz w:val="24"/>
            <w:szCs w:val="24"/>
            <w:lang w:bidi="hi-IN"/>
          </w:rPr>
          <w:t>Taylor</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1997</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w:t>
      </w:r>
    </w:p>
    <w:p w:rsidR="00C037E2" w:rsidRPr="007C2FAA" w:rsidRDefault="00C037E2" w:rsidP="0042120A">
      <w:pPr>
        <w:pStyle w:val="Heading5"/>
        <w:spacing w:line="360" w:lineRule="auto"/>
        <w:rPr>
          <w:lang w:val="en-US"/>
        </w:rPr>
      </w:pPr>
      <w:r w:rsidRPr="007C2FAA">
        <w:rPr>
          <w:lang w:val="en-US"/>
        </w:rPr>
        <w:t>Role of health related behaviours in SES and health relationship</w:t>
      </w:r>
    </w:p>
    <w:p w:rsidR="00C037E2" w:rsidRPr="007C2FAA" w:rsidRDefault="00C037E2" w:rsidP="0022753D">
      <w:pPr>
        <w:autoSpaceDE w:val="0"/>
        <w:autoSpaceDN w:val="0"/>
        <w:adjustRightInd w:val="0"/>
        <w:spacing w:before="240" w:after="240"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A number of studies have suggested that</w:t>
      </w:r>
      <w:r w:rsidRPr="007C2FAA">
        <w:t xml:space="preserve"> </w:t>
      </w:r>
      <w:r w:rsidRPr="007C2FAA">
        <w:rPr>
          <w:rFonts w:ascii="Times New Roman" w:hAnsi="Times New Roman" w:cs="Times New Roman"/>
          <w:sz w:val="24"/>
          <w:szCs w:val="24"/>
          <w:lang w:bidi="hi-IN"/>
        </w:rPr>
        <w:t>lower</w:t>
      </w:r>
      <w:r w:rsidR="00A2130D" w:rsidRPr="007C2FAA">
        <w:rPr>
          <w:rFonts w:ascii="Times New Roman" w:hAnsi="Times New Roman" w:cs="Times New Roman"/>
          <w:sz w:val="24"/>
          <w:szCs w:val="24"/>
          <w:lang w:bidi="hi-IN"/>
        </w:rPr>
        <w:t xml:space="preserve"> SES individuals </w:t>
      </w:r>
      <w:r w:rsidR="00802720" w:rsidRPr="007C2FAA">
        <w:rPr>
          <w:rFonts w:ascii="Times New Roman" w:hAnsi="Times New Roman" w:cs="Times New Roman"/>
          <w:sz w:val="24"/>
          <w:szCs w:val="24"/>
          <w:lang w:bidi="hi-IN"/>
        </w:rPr>
        <w:t xml:space="preserve">are more likely to adopt </w:t>
      </w:r>
      <w:r w:rsidRPr="007C2FAA">
        <w:rPr>
          <w:rFonts w:ascii="Times New Roman" w:hAnsi="Times New Roman" w:cs="Times New Roman"/>
          <w:sz w:val="24"/>
          <w:szCs w:val="24"/>
          <w:lang w:bidi="hi-IN"/>
        </w:rPr>
        <w:t xml:space="preserve">health damaging behaviours such as smoking, eating unhealthy foods, consuming alcohol </w:t>
      </w:r>
      <w:r w:rsidR="00AD6616" w:rsidRPr="007C2FAA">
        <w:rPr>
          <w:rFonts w:ascii="Times New Roman" w:hAnsi="Times New Roman" w:cs="Times New Roman"/>
          <w:sz w:val="24"/>
          <w:szCs w:val="24"/>
          <w:lang w:bidi="hi-IN"/>
        </w:rPr>
        <w:fldChar w:fldCharType="begin">
          <w:fldData xml:space="preserve">PEVuZE5vdGU+PENpdGU+PEF1dGhvcj5Qb21lcmxlYXU8L0F1dGhvcj48WWVhcj4xOTk3PC9ZZWFy
PjxSZWNOdW0+NTg5PC9SZWNOdW0+PERpc3BsYXlUZXh0PihMeW5jaDxzdHlsZSBmYWNlPSJpdGFs
aWMiPiBldCBhbC48L3N0eWxlPiwgMTk5NzsgUG9tZXJsZWF1PHN0eWxlIGZhY2U9Iml0YWxpYyI+
IGV0IGFsLjwvc3R5bGU+LCAxOTk3OyBFdmVyc29uPHN0eWxlIGZhY2U9Iml0YWxpYyI+IGV0IGFs
Ljwvc3R5bGU+LCAyMDAyOyBIYW5zb24gYW5kIENoZW4sIDIwMDcpPC9EaXNwbGF5VGV4dD48cmVj
b3JkPjxyZWMtbnVtYmVyPjU4OTwvcmVjLW51bWJlcj48Zm9yZWlnbi1rZXlzPjxrZXkgYXBwPSJF
TiIgZGItaWQ9InB0ZnNmdzJlN2Z2djB3ZTB6c3B4dGZmd3BlYWV4cnhwcjJ4cyI+NTg5PC9rZXk+
PC9mb3JlaWduLWtleXM+PHJlZi10eXBlIG5hbWU9IkpvdXJuYWwgQXJ0aWNsZSI+MTc8L3JlZi10
eXBlPjxjb250cmlidXRvcnM+PGF1dGhvcnM+PGF1dGhvcj5Qb21lcmxlYXUsIEpvY2VsaW5lPC9h
dXRob3I+PGF1dGhvcj5QZWRlcnNvbiwgTGluZGEgTC48L2F1dGhvcj48YXV0aG9yPsOYc3RieWUs
IFRydWxzPC9hdXRob3I+PGF1dGhvcj5TcGVlY2hsZXksIE1hcms8L2F1dGhvcj48YXV0aG9yPlNw
ZWVjaGxleSwgS2F0aHkgTi48L2F1dGhvcj48L2F1dGhvcnM+PC9jb250cmlidXRvcnM+PHRpdGxl
cz48dGl0bGU+SGVhbHRoIGJlaGF2aW91cnMgYW5kIHNvY2lvLWVjb25vbWljIHN0YXR1cyBpbiBP
bnRhcmlvLCBDYW5hZGE8L3RpdGxlPjxzZWNvbmRhcnktdGl0bGU+RXVyb3BlYW4gSm91cm5hbCBv
ZiBFcGlkZW1pb2xvZ3k8L3NlY29uZGFyeS10aXRsZT48L3RpdGxlcz48cGVyaW9kaWNhbD48ZnVs
bC10aXRsZT5FdXJvcGVhbiBKb3VybmFsIG9mIEVwaWRlbWlvbG9neTwvZnVsbC10aXRsZT48L3Bl
cmlvZGljYWw+PHBhZ2VzPjYxMy02MjI8L3BhZ2VzPjx2b2x1bWU+MTM8L3ZvbHVtZT48bnVtYmVy
PjY8L251bWJlcj48a2V5d29yZHM+PGtleXdvcmQ+TWVkaWNpbmU8L2tleXdvcmQ+PC9rZXl3b3Jk
cz48ZGF0ZXM+PHllYXI+MTk5NzwveWVhcj48L2RhdGVzPjxwdWJsaXNoZXI+U3ByaW5nZXIgTmV0
aGVybGFuZHM8L3B1Ymxpc2hlcj48dXJscz48cmVsYXRlZC11cmxzPjx1cmw+aHR0cDovL2R4LmRv
aS5vcmcvMTAuMTAyMy9BOjEwMDczMzk3MjA4MDcgPC91cmw+PC9yZWxhdGVkLXVybHM+PC91cmxz
PjwvcmVjb3JkPjwvQ2l0ZT48Q2l0ZT48QXV0aG9yPkV2ZXJzb248L0F1dGhvcj48WWVhcj4yMDAy
PC9ZZWFyPjxSZWNOdW0+NTM1PC9SZWNOdW0+PHJlY29yZD48cmVjLW51bWJlcj41MzU8L3JlYy1u
dW1iZXI+PGZvcmVpZ24ta2V5cz48a2V5IGFwcD0iRU4iIGRiLWlkPSJwdGZzZncyZTdmdnYwd2Uw
enNweHRmZndwZWFleHJ4cHIyeHMiPjUzNTwva2V5PjwvZm9yZWlnbi1rZXlzPjxyZWYtdHlwZSBu
YW1lPSJKb3VybmFsIEFydGljbGUiPjE3PC9yZWYtdHlwZT48Y29udHJpYnV0b3JzPjxhdXRob3Jz
PjxhdXRob3I+RXZlcnNvbiwgU3VzYW4gQS48L2F1dGhvcj48YXV0aG9yPk1hdHksIFNpb2JoYW4g
Qy48L2F1dGhvcj48YXV0aG9yPkx5bmNoLCBKb2huIFcuPC9hdXRob3I+PGF1dGhvcj5LYXBsYW4s
IEdlb3JnZSBBLjwvYXV0aG9yPjwvYXV0aG9ycz48L2NvbnRyaWJ1dG9ycz48dGl0bGVzPjx0aXRs
ZT5FcGlkZW1pb2xvZ2ljIGV2aWRlbmNlIGZvciB0aGUgcmVsYXRpb24gYmV0d2VlbiBzb2Npb2Vj
b25vbWljIHN0YXR1cyBhbmQgZGVwcmVzc2lvbiwgb2Jlc2l0eSwgYW5kIGRpYWJldGVzPC90aXRs
ZT48c2Vjb25kYXJ5LXRpdGxlPkpvdXJuYWwgb2YgUHN5Y2hvc29tYXRpYyBSZXNlYXJjaDwvc2Vj
b25kYXJ5LXRpdGxlPjwvdGl0bGVzPjxwZXJpb2RpY2FsPjxmdWxsLXRpdGxlPkpvdXJuYWwgb2Yg
UHN5Y2hvc29tYXRpYyBSZXNlYXJjaDwvZnVsbC10aXRsZT48L3BlcmlvZGljYWw+PHBhZ2VzPjg5
MS04OTU8L3BhZ2VzPjx2b2x1bWU+NTM8L3ZvbHVtZT48bnVtYmVyPjQ8L251bWJlcj48a2V5d29y
ZHM+PGtleXdvcmQ+RGVwcmVzc2lvbjwva2V5d29yZD48a2V5d29yZD5EaWFiZXRlczwva2V5d29y
ZD48a2V5d29yZD5PYmVzaXR5PC9rZXl3b3JkPjxrZXl3b3JkPlNvY2lhbCBjbGFzczwva2V5d29y
ZD48L2tleXdvcmRzPjxkYXRlcz48eWVhcj4yMDAyPC95ZWFyPjwvZGF0ZXM+PHVybHM+PHJlbGF0
ZWQtdXJscz48dXJsPmh0dHA6Ly93d3cuc2NpZW5jZWRpcmVjdC5jb20vc2NpZW5jZS9hcnRpY2xl
L3BpaS9TMDAyMjM5OTkwMjAwMzAzMyA8L3VybD48L3JlbGF0ZWQtdXJscz48L3VybHM+PC9yZWNv
cmQ+PC9DaXRlPjxDaXRlPjxBdXRob3I+THluY2g8L0F1dGhvcj48WWVhcj4xOTk3PC9ZZWFyPjxS
ZWNOdW0+NTkzPC9SZWNOdW0+PHJlY29yZD48cmVjLW51bWJlcj41OTM8L3JlYy1udW1iZXI+PGZv
cmVpZ24ta2V5cz48a2V5IGFwcD0iRU4iIGRiLWlkPSJwdGZzZncyZTdmdnYwd2UwenNweHRmZndw
ZWFleHJ4cHIyeHMiPjU5Mzwva2V5PjwvZm9yZWlnbi1rZXlzPjxyZWYtdHlwZSBuYW1lPSJKb3Vy
bmFsIEFydGljbGUiPjE3PC9yZWYtdHlwZT48Y29udHJpYnV0b3JzPjxhdXRob3JzPjxhdXRob3I+
THluY2gsIEouIFcuPC9hdXRob3I+PGF1dGhvcj5LYXBsYW4sIEcuIEEuPC9hdXRob3I+PGF1dGhv
cj5TYWxvbmVuLCBKLiBULjwvYXV0aG9yPjwvYXV0aG9ycz48L2NvbnRyaWJ1dG9ycz48dGl0bGVz
Pjx0aXRsZT5XaHkgZG8gcG9vciBwZW9wbGUgYmVoYXZlIHBvb3JseT8gVmFyaWF0aW9uIGluIGFk
dWx0IGhlYWx0aCBiZWhhdmlvdXJzIGFuZCBwc3ljaG9zb2NpYWwgY2hhcmFjdGVyaXN0aWNzIGJ5
IHN0YWdlcyBvZiB0aGUgc29jaW9lY29ub21pYyBsaWZlY291cnNlPC90aXRsZT48c2Vjb25kYXJ5
LXRpdGxlPlNvY2lhbCBTY2llbmNlICZhbXA7YW1wOyBNZWRpY2luZTwvc2Vjb25kYXJ5LXRpdGxl
PjwvdGl0bGVzPjxwZXJpb2RpY2FsPjxmdWxsLXRpdGxlPlNvY2lhbCBTY2llbmNlICZhbXA7YW1w
OyBNZWRpY2luZTwvZnVsbC10aXRsZT48L3BlcmlvZGljYWw+PHBhZ2VzPjgwOS04MTk8L3BhZ2Vz
Pjx2b2x1bWU+NDQ8L3ZvbHVtZT48bnVtYmVyPjY8L251bWJlcj48a2V5d29yZHM+PGtleXdvcmQ+
c29jaW9lY29ub21pYyBzdGF0dXM8L2tleXdvcmQ+PGtleXdvcmQ+bGlmZWNvdXJzZTwva2V5d29y
ZD48a2V5d29yZD5oZWFsdGggYmVoYXZpb3VyPC9rZXl3b3JkPjxrZXl3b3JkPnBzeWNob3NvY2lh
bCBmYWN0b3JzPC9rZXl3b3JkPjwva2V5d29yZHM+PGRhdGVzPjx5ZWFyPjE5OTc8L3llYXI+PC9k
YXRlcz48dXJscz48cmVsYXRlZC11cmxzPjx1cmw+aHR0cDovL3d3dy5zY2llbmNlZGlyZWN0LmNv
bS9zY2llbmNlL2FydGljbGUvcGlpL1MwMjc3OTUzNjk2MDAxOTE4IDwvdXJsPjwvcmVsYXRlZC11
cmxzPjwvdXJscz48L3JlY29yZD48L0NpdGU+PENpdGU+PEF1dGhvcj5IYW5zb248L0F1dGhvcj48
WWVhcj4yMDA3PC9ZZWFyPjxSZWNOdW0+NDYxPC9SZWNOdW0+PHJlY29yZD48cmVjLW51bWJlcj40
NjE8L3JlYy1udW1iZXI+PGZvcmVpZ24ta2V5cz48a2V5IGFwcD0iRU4iIGRiLWlkPSJwdGZzZncy
ZTdmdnYwd2UwenNweHRmZndwZWFleHJ4cHIyeHMiPjQ2MTwva2V5PjwvZm9yZWlnbi1rZXlzPjxy
ZWYtdHlwZSBuYW1lPSJKb3VybmFsIEFydGljbGUiPjE3PC9yZWYtdHlwZT48Y29udHJpYnV0b3Jz
PjxhdXRob3JzPjxhdXRob3I+SGFuc29uLCBNYXJnYXJldDwvYXV0aG9yPjxhdXRob3I+Q2hlbiwg
RWRpdGg8L2F1dGhvcj48L2F1dGhvcnM+PC9jb250cmlidXRvcnM+PHRpdGxlcz48dGl0bGU+U29j
aW9lY29ub21pYyBTdGF0dXMgYW5kIEhlYWx0aCBCZWhhdmlvcnMgaW4gQWRvbGVzY2VuY2U6IEEg
UmV2aWV3IG9mIHRoZSBMaXRlcmF0dXJlPC90aXRsZT48c2Vjb25kYXJ5LXRpdGxlPkpvdXJuYWwg
b2YgQmVoYXZpb3JhbCBNZWRpY2luZTwvc2Vjb25kYXJ5LXRpdGxlPjwvdGl0bGVzPjxwZXJpb2Rp
Y2FsPjxmdWxsLXRpdGxlPkpvdXJuYWwgb2YgQmVoYXZpb3JhbCBNZWRpY2luZTwvZnVsbC10aXRs
ZT48L3BlcmlvZGljYWw+PHBhZ2VzPjI2My0yODU8L3BhZ2VzPjx2b2x1bWU+MzA8L3ZvbHVtZT48
bnVtYmVyPjM8L251bWJlcj48a2V5d29yZHM+PGtleXdvcmQ+QmVoYXZpb3JhbCBTY2llbmNlPC9r
ZXl3b3JkPjwva2V5d29yZHM+PGRhdGVzPjx5ZWFyPjIwMDc8L3llYXI+PC9kYXRlcz48cHVibGlz
aGVyPlNwcmluZ2VyIE5ldGhlcmxhbmRzPC9wdWJsaXNoZXI+PHVybHM+PHJlbGF0ZWQtdXJscz48
dXJsPmh0dHA6Ly9keC5kb2kub3JnLzEwLjEwMDcvczEwODY1LTAwNy05MDk4LTMgPC91cmw+PC9y
ZWxhdGVkLXVybHM+PC91cmxzPjwvcmVjb3JkPjwvQ2l0ZT48L0VuZE5vdGU+
</w:fldData>
        </w:fldChar>
      </w:r>
      <w:r w:rsidR="00196B44">
        <w:rPr>
          <w:rFonts w:ascii="Times New Roman" w:hAnsi="Times New Roman" w:cs="Times New Roman"/>
          <w:sz w:val="24"/>
          <w:szCs w:val="24"/>
          <w:lang w:bidi="hi-IN"/>
        </w:rPr>
        <w:instrText xml:space="preserve"> ADDIN EN.CITE </w:instrText>
      </w:r>
      <w:r w:rsidR="00196B44">
        <w:rPr>
          <w:rFonts w:ascii="Times New Roman" w:hAnsi="Times New Roman" w:cs="Times New Roman"/>
          <w:sz w:val="24"/>
          <w:szCs w:val="24"/>
          <w:lang w:bidi="hi-IN"/>
        </w:rPr>
        <w:fldChar w:fldCharType="begin">
          <w:fldData xml:space="preserve">PEVuZE5vdGU+PENpdGU+PEF1dGhvcj5Qb21lcmxlYXU8L0F1dGhvcj48WWVhcj4xOTk3PC9ZZWFy
PjxSZWNOdW0+NTg5PC9SZWNOdW0+PERpc3BsYXlUZXh0PihMeW5jaDxzdHlsZSBmYWNlPSJpdGFs
aWMiPiBldCBhbC48L3N0eWxlPiwgMTk5NzsgUG9tZXJsZWF1PHN0eWxlIGZhY2U9Iml0YWxpYyI+
IGV0IGFsLjwvc3R5bGU+LCAxOTk3OyBFdmVyc29uPHN0eWxlIGZhY2U9Iml0YWxpYyI+IGV0IGFs
Ljwvc3R5bGU+LCAyMDAyOyBIYW5zb24gYW5kIENoZW4sIDIwMDcpPC9EaXNwbGF5VGV4dD48cmVj
b3JkPjxyZWMtbnVtYmVyPjU4OTwvcmVjLW51bWJlcj48Zm9yZWlnbi1rZXlzPjxrZXkgYXBwPSJF
TiIgZGItaWQ9InB0ZnNmdzJlN2Z2djB3ZTB6c3B4dGZmd3BlYWV4cnhwcjJ4cyI+NTg5PC9rZXk+
PC9mb3JlaWduLWtleXM+PHJlZi10eXBlIG5hbWU9IkpvdXJuYWwgQXJ0aWNsZSI+MTc8L3JlZi10
eXBlPjxjb250cmlidXRvcnM+PGF1dGhvcnM+PGF1dGhvcj5Qb21lcmxlYXUsIEpvY2VsaW5lPC9h
dXRob3I+PGF1dGhvcj5QZWRlcnNvbiwgTGluZGEgTC48L2F1dGhvcj48YXV0aG9yPsOYc3RieWUs
IFRydWxzPC9hdXRob3I+PGF1dGhvcj5TcGVlY2hsZXksIE1hcms8L2F1dGhvcj48YXV0aG9yPlNw
ZWVjaGxleSwgS2F0aHkgTi48L2F1dGhvcj48L2F1dGhvcnM+PC9jb250cmlidXRvcnM+PHRpdGxl
cz48dGl0bGU+SGVhbHRoIGJlaGF2aW91cnMgYW5kIHNvY2lvLWVjb25vbWljIHN0YXR1cyBpbiBP
bnRhcmlvLCBDYW5hZGE8L3RpdGxlPjxzZWNvbmRhcnktdGl0bGU+RXVyb3BlYW4gSm91cm5hbCBv
ZiBFcGlkZW1pb2xvZ3k8L3NlY29uZGFyeS10aXRsZT48L3RpdGxlcz48cGVyaW9kaWNhbD48ZnVs
bC10aXRsZT5FdXJvcGVhbiBKb3VybmFsIG9mIEVwaWRlbWlvbG9neTwvZnVsbC10aXRsZT48L3Bl
cmlvZGljYWw+PHBhZ2VzPjYxMy02MjI8L3BhZ2VzPjx2b2x1bWU+MTM8L3ZvbHVtZT48bnVtYmVy
PjY8L251bWJlcj48a2V5d29yZHM+PGtleXdvcmQ+TWVkaWNpbmU8L2tleXdvcmQ+PC9rZXl3b3Jk
cz48ZGF0ZXM+PHllYXI+MTk5NzwveWVhcj48L2RhdGVzPjxwdWJsaXNoZXI+U3ByaW5nZXIgTmV0
aGVybGFuZHM8L3B1Ymxpc2hlcj48dXJscz48cmVsYXRlZC11cmxzPjx1cmw+aHR0cDovL2R4LmRv
aS5vcmcvMTAuMTAyMy9BOjEwMDczMzk3MjA4MDcgPC91cmw+PC9yZWxhdGVkLXVybHM+PC91cmxz
PjwvcmVjb3JkPjwvQ2l0ZT48Q2l0ZT48QXV0aG9yPkV2ZXJzb248L0F1dGhvcj48WWVhcj4yMDAy
PC9ZZWFyPjxSZWNOdW0+NTM1PC9SZWNOdW0+PHJlY29yZD48cmVjLW51bWJlcj41MzU8L3JlYy1u
dW1iZXI+PGZvcmVpZ24ta2V5cz48a2V5IGFwcD0iRU4iIGRiLWlkPSJwdGZzZncyZTdmdnYwd2Uw
enNweHRmZndwZWFleHJ4cHIyeHMiPjUzNTwva2V5PjwvZm9yZWlnbi1rZXlzPjxyZWYtdHlwZSBu
YW1lPSJKb3VybmFsIEFydGljbGUiPjE3PC9yZWYtdHlwZT48Y29udHJpYnV0b3JzPjxhdXRob3Jz
PjxhdXRob3I+RXZlcnNvbiwgU3VzYW4gQS48L2F1dGhvcj48YXV0aG9yPk1hdHksIFNpb2JoYW4g
Qy48L2F1dGhvcj48YXV0aG9yPkx5bmNoLCBKb2huIFcuPC9hdXRob3I+PGF1dGhvcj5LYXBsYW4s
IEdlb3JnZSBBLjwvYXV0aG9yPjwvYXV0aG9ycz48L2NvbnRyaWJ1dG9ycz48dGl0bGVzPjx0aXRs
ZT5FcGlkZW1pb2xvZ2ljIGV2aWRlbmNlIGZvciB0aGUgcmVsYXRpb24gYmV0d2VlbiBzb2Npb2Vj
b25vbWljIHN0YXR1cyBhbmQgZGVwcmVzc2lvbiwgb2Jlc2l0eSwgYW5kIGRpYWJldGVzPC90aXRs
ZT48c2Vjb25kYXJ5LXRpdGxlPkpvdXJuYWwgb2YgUHN5Y2hvc29tYXRpYyBSZXNlYXJjaDwvc2Vj
b25kYXJ5LXRpdGxlPjwvdGl0bGVzPjxwZXJpb2RpY2FsPjxmdWxsLXRpdGxlPkpvdXJuYWwgb2Yg
UHN5Y2hvc29tYXRpYyBSZXNlYXJjaDwvZnVsbC10aXRsZT48L3BlcmlvZGljYWw+PHBhZ2VzPjg5
MS04OTU8L3BhZ2VzPjx2b2x1bWU+NTM8L3ZvbHVtZT48bnVtYmVyPjQ8L251bWJlcj48a2V5d29y
ZHM+PGtleXdvcmQ+RGVwcmVzc2lvbjwva2V5d29yZD48a2V5d29yZD5EaWFiZXRlczwva2V5d29y
ZD48a2V5d29yZD5PYmVzaXR5PC9rZXl3b3JkPjxrZXl3b3JkPlNvY2lhbCBjbGFzczwva2V5d29y
ZD48L2tleXdvcmRzPjxkYXRlcz48eWVhcj4yMDAyPC95ZWFyPjwvZGF0ZXM+PHVybHM+PHJlbGF0
ZWQtdXJscz48dXJsPmh0dHA6Ly93d3cuc2NpZW5jZWRpcmVjdC5jb20vc2NpZW5jZS9hcnRpY2xl
L3BpaS9TMDAyMjM5OTkwMjAwMzAzMyA8L3VybD48L3JlbGF0ZWQtdXJscz48L3VybHM+PC9yZWNv
cmQ+PC9DaXRlPjxDaXRlPjxBdXRob3I+THluY2g8L0F1dGhvcj48WWVhcj4xOTk3PC9ZZWFyPjxS
ZWNOdW0+NTkzPC9SZWNOdW0+PHJlY29yZD48cmVjLW51bWJlcj41OTM8L3JlYy1udW1iZXI+PGZv
cmVpZ24ta2V5cz48a2V5IGFwcD0iRU4iIGRiLWlkPSJwdGZzZncyZTdmdnYwd2UwenNweHRmZndw
ZWFleHJ4cHIyeHMiPjU5Mzwva2V5PjwvZm9yZWlnbi1rZXlzPjxyZWYtdHlwZSBuYW1lPSJKb3Vy
bmFsIEFydGljbGUiPjE3PC9yZWYtdHlwZT48Y29udHJpYnV0b3JzPjxhdXRob3JzPjxhdXRob3I+
THluY2gsIEouIFcuPC9hdXRob3I+PGF1dGhvcj5LYXBsYW4sIEcuIEEuPC9hdXRob3I+PGF1dGhv
cj5TYWxvbmVuLCBKLiBULjwvYXV0aG9yPjwvYXV0aG9ycz48L2NvbnRyaWJ1dG9ycz48dGl0bGVz
Pjx0aXRsZT5XaHkgZG8gcG9vciBwZW9wbGUgYmVoYXZlIHBvb3JseT8gVmFyaWF0aW9uIGluIGFk
dWx0IGhlYWx0aCBiZWhhdmlvdXJzIGFuZCBwc3ljaG9zb2NpYWwgY2hhcmFjdGVyaXN0aWNzIGJ5
IHN0YWdlcyBvZiB0aGUgc29jaW9lY29ub21pYyBsaWZlY291cnNlPC90aXRsZT48c2Vjb25kYXJ5
LXRpdGxlPlNvY2lhbCBTY2llbmNlICZhbXA7YW1wOyBNZWRpY2luZTwvc2Vjb25kYXJ5LXRpdGxl
PjwvdGl0bGVzPjxwZXJpb2RpY2FsPjxmdWxsLXRpdGxlPlNvY2lhbCBTY2llbmNlICZhbXA7YW1w
OyBNZWRpY2luZTwvZnVsbC10aXRsZT48L3BlcmlvZGljYWw+PHBhZ2VzPjgwOS04MTk8L3BhZ2Vz
Pjx2b2x1bWU+NDQ8L3ZvbHVtZT48bnVtYmVyPjY8L251bWJlcj48a2V5d29yZHM+PGtleXdvcmQ+
c29jaW9lY29ub21pYyBzdGF0dXM8L2tleXdvcmQ+PGtleXdvcmQ+bGlmZWNvdXJzZTwva2V5d29y
ZD48a2V5d29yZD5oZWFsdGggYmVoYXZpb3VyPC9rZXl3b3JkPjxrZXl3b3JkPnBzeWNob3NvY2lh
bCBmYWN0b3JzPC9rZXl3b3JkPjwva2V5d29yZHM+PGRhdGVzPjx5ZWFyPjE5OTc8L3llYXI+PC9k
YXRlcz48dXJscz48cmVsYXRlZC11cmxzPjx1cmw+aHR0cDovL3d3dy5zY2llbmNlZGlyZWN0LmNv
bS9zY2llbmNlL2FydGljbGUvcGlpL1MwMjc3OTUzNjk2MDAxOTE4IDwvdXJsPjwvcmVsYXRlZC11
cmxzPjwvdXJscz48L3JlY29yZD48L0NpdGU+PENpdGU+PEF1dGhvcj5IYW5zb248L0F1dGhvcj48
WWVhcj4yMDA3PC9ZZWFyPjxSZWNOdW0+NDYxPC9SZWNOdW0+PHJlY29yZD48cmVjLW51bWJlcj40
NjE8L3JlYy1udW1iZXI+PGZvcmVpZ24ta2V5cz48a2V5IGFwcD0iRU4iIGRiLWlkPSJwdGZzZncy
ZTdmdnYwd2UwenNweHRmZndwZWFleHJ4cHIyeHMiPjQ2MTwva2V5PjwvZm9yZWlnbi1rZXlzPjxy
ZWYtdHlwZSBuYW1lPSJKb3VybmFsIEFydGljbGUiPjE3PC9yZWYtdHlwZT48Y29udHJpYnV0b3Jz
PjxhdXRob3JzPjxhdXRob3I+SGFuc29uLCBNYXJnYXJldDwvYXV0aG9yPjxhdXRob3I+Q2hlbiwg
RWRpdGg8L2F1dGhvcj48L2F1dGhvcnM+PC9jb250cmlidXRvcnM+PHRpdGxlcz48dGl0bGU+U29j
aW9lY29ub21pYyBTdGF0dXMgYW5kIEhlYWx0aCBCZWhhdmlvcnMgaW4gQWRvbGVzY2VuY2U6IEEg
UmV2aWV3IG9mIHRoZSBMaXRlcmF0dXJlPC90aXRsZT48c2Vjb25kYXJ5LXRpdGxlPkpvdXJuYWwg
b2YgQmVoYXZpb3JhbCBNZWRpY2luZTwvc2Vjb25kYXJ5LXRpdGxlPjwvdGl0bGVzPjxwZXJpb2Rp
Y2FsPjxmdWxsLXRpdGxlPkpvdXJuYWwgb2YgQmVoYXZpb3JhbCBNZWRpY2luZTwvZnVsbC10aXRs
ZT48L3BlcmlvZGljYWw+PHBhZ2VzPjI2My0yODU8L3BhZ2VzPjx2b2x1bWU+MzA8L3ZvbHVtZT48
bnVtYmVyPjM8L251bWJlcj48a2V5d29yZHM+PGtleXdvcmQ+QmVoYXZpb3JhbCBTY2llbmNlPC9r
ZXl3b3JkPjwva2V5d29yZHM+PGRhdGVzPjx5ZWFyPjIwMDc8L3llYXI+PC9kYXRlcz48cHVibGlz
aGVyPlNwcmluZ2VyIE5ldGhlcmxhbmRzPC9wdWJsaXNoZXI+PHVybHM+PHJlbGF0ZWQtdXJscz48
dXJsPmh0dHA6Ly9keC5kb2kub3JnLzEwLjEwMDcvczEwODY1LTAwNy05MDk4LTMgPC91cmw+PC9y
ZWxhdGVkLXVybHM+PC91cmxzPjwvcmVjb3JkPjwvQ2l0ZT48L0VuZE5vdGU+
</w:fldData>
        </w:fldChar>
      </w:r>
      <w:r w:rsidR="00196B44">
        <w:rPr>
          <w:rFonts w:ascii="Times New Roman" w:hAnsi="Times New Roman" w:cs="Times New Roman"/>
          <w:sz w:val="24"/>
          <w:szCs w:val="24"/>
          <w:lang w:bidi="hi-IN"/>
        </w:rPr>
        <w:instrText xml:space="preserve"> ADDIN EN.CITE.DATA </w:instrText>
      </w:r>
      <w:r w:rsidR="00196B44">
        <w:rPr>
          <w:rFonts w:ascii="Times New Roman" w:hAnsi="Times New Roman" w:cs="Times New Roman"/>
          <w:sz w:val="24"/>
          <w:szCs w:val="24"/>
          <w:lang w:bidi="hi-IN"/>
        </w:rPr>
      </w:r>
      <w:r w:rsidR="00196B44">
        <w:rPr>
          <w:rFonts w:ascii="Times New Roman" w:hAnsi="Times New Roman" w:cs="Times New Roman"/>
          <w:sz w:val="24"/>
          <w:szCs w:val="24"/>
          <w:lang w:bidi="hi-IN"/>
        </w:rPr>
        <w:fldChar w:fldCharType="end"/>
      </w:r>
      <w:r w:rsidR="00AD6616" w:rsidRPr="007C2FAA">
        <w:rPr>
          <w:rFonts w:ascii="Times New Roman" w:hAnsi="Times New Roman" w:cs="Times New Roman"/>
          <w:sz w:val="24"/>
          <w:szCs w:val="24"/>
          <w:lang w:bidi="hi-IN"/>
        </w:rPr>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261" w:tooltip="Lynch, 1997 #593" w:history="1">
        <w:r w:rsidR="00CA49C9" w:rsidRPr="007C2FAA">
          <w:rPr>
            <w:rFonts w:ascii="Times New Roman" w:hAnsi="Times New Roman" w:cs="Times New Roman"/>
            <w:noProof/>
            <w:sz w:val="24"/>
            <w:szCs w:val="24"/>
            <w:lang w:bidi="hi-IN"/>
          </w:rPr>
          <w:t>Lynch</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1997</w:t>
        </w:r>
      </w:hyperlink>
      <w:r w:rsidR="00F743E3" w:rsidRPr="007C2FAA">
        <w:rPr>
          <w:rFonts w:ascii="Times New Roman" w:hAnsi="Times New Roman" w:cs="Times New Roman"/>
          <w:noProof/>
          <w:sz w:val="24"/>
          <w:szCs w:val="24"/>
          <w:lang w:bidi="hi-IN"/>
        </w:rPr>
        <w:t xml:space="preserve">; </w:t>
      </w:r>
      <w:hyperlink w:anchor="_ENREF_346" w:tooltip="Pomerleau, 1997 #589" w:history="1">
        <w:r w:rsidR="00CA49C9" w:rsidRPr="007C2FAA">
          <w:rPr>
            <w:rFonts w:ascii="Times New Roman" w:hAnsi="Times New Roman" w:cs="Times New Roman"/>
            <w:noProof/>
            <w:sz w:val="24"/>
            <w:szCs w:val="24"/>
            <w:lang w:bidi="hi-IN"/>
          </w:rPr>
          <w:t>Pomerleau</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1997</w:t>
        </w:r>
      </w:hyperlink>
      <w:r w:rsidR="00F743E3" w:rsidRPr="007C2FAA">
        <w:rPr>
          <w:rFonts w:ascii="Times New Roman" w:hAnsi="Times New Roman" w:cs="Times New Roman"/>
          <w:noProof/>
          <w:sz w:val="24"/>
          <w:szCs w:val="24"/>
          <w:lang w:bidi="hi-IN"/>
        </w:rPr>
        <w:t xml:space="preserve">; </w:t>
      </w:r>
      <w:hyperlink w:anchor="_ENREF_135" w:tooltip="Everson, 2002 #535" w:history="1">
        <w:r w:rsidR="00CA49C9" w:rsidRPr="007C2FAA">
          <w:rPr>
            <w:rFonts w:ascii="Times New Roman" w:hAnsi="Times New Roman" w:cs="Times New Roman"/>
            <w:noProof/>
            <w:sz w:val="24"/>
            <w:szCs w:val="24"/>
            <w:lang w:bidi="hi-IN"/>
          </w:rPr>
          <w:t>Everson</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2002</w:t>
        </w:r>
      </w:hyperlink>
      <w:r w:rsidR="00F743E3" w:rsidRPr="007C2FAA">
        <w:rPr>
          <w:rFonts w:ascii="Times New Roman" w:hAnsi="Times New Roman" w:cs="Times New Roman"/>
          <w:noProof/>
          <w:sz w:val="24"/>
          <w:szCs w:val="24"/>
          <w:lang w:bidi="hi-IN"/>
        </w:rPr>
        <w:t xml:space="preserve">; </w:t>
      </w:r>
      <w:hyperlink w:anchor="_ENREF_165" w:tooltip="Hanson, 2007 #461" w:history="1">
        <w:r w:rsidR="00CA49C9" w:rsidRPr="007C2FAA">
          <w:rPr>
            <w:rFonts w:ascii="Times New Roman" w:hAnsi="Times New Roman" w:cs="Times New Roman"/>
            <w:noProof/>
            <w:sz w:val="24"/>
            <w:szCs w:val="24"/>
            <w:lang w:bidi="hi-IN"/>
          </w:rPr>
          <w:t>Hanson and Chen, 2007</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It has also been suggested </w:t>
      </w:r>
      <w:r w:rsidR="00802720" w:rsidRPr="007C2FAA">
        <w:rPr>
          <w:rFonts w:ascii="Times New Roman" w:hAnsi="Times New Roman" w:cs="Times New Roman"/>
          <w:sz w:val="24"/>
          <w:szCs w:val="24"/>
          <w:lang w:bidi="hi-IN"/>
        </w:rPr>
        <w:t xml:space="preserve">that people from low SES are less likely to </w:t>
      </w:r>
      <w:r w:rsidRPr="007C2FAA">
        <w:rPr>
          <w:rFonts w:ascii="Times New Roman" w:hAnsi="Times New Roman" w:cs="Times New Roman"/>
          <w:sz w:val="24"/>
          <w:szCs w:val="24"/>
          <w:lang w:bidi="hi-IN"/>
        </w:rPr>
        <w:t xml:space="preserve">embrace preventive health behaviours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&lt;EndNote&gt;&lt;Cite&gt;&lt;Author&gt;Coburn&lt;/Author&gt;&lt;Year&gt;1974&lt;/Year&gt;&lt;RecNum&gt;687&lt;/RecNum&gt;&lt;DisplayText&gt;(Coburn and Pope, 1974)&lt;/DisplayText&gt;&lt;record&gt;&lt;rec-number&gt;687&lt;/rec-number&gt;&lt;foreign-keys&gt;&lt;key app="EN" db-id="ptfsfw2e7fvv0we0zspxtffwpeaexrxpr2xs"&gt;687&lt;/key&gt;&lt;/foreign-keys&gt;&lt;ref-type name="Journal Article"&gt;17&lt;/ref-type&gt;&lt;contributors&gt;&lt;authors&gt;&lt;author&gt;Coburn, David&lt;/author&gt;&lt;author&gt;Pope, Clyde R.&lt;/author&gt;&lt;/authors&gt;&lt;/contributors&gt;&lt;titles&gt;&lt;title&gt;Socioeconomic Status and Preventive Health Behaviour&lt;/title&gt;&lt;secondary-title&gt;Journal of Health and Social Behavior&lt;/secondary-title&gt;&lt;/titles&gt;&lt;periodical&gt;&lt;full-title&gt;Journal of Health and Social Behavior&lt;/full-title&gt;&lt;/periodical&gt;&lt;pages&gt;67-78&lt;/pages&gt;&lt;volume&gt;15&lt;/volume&gt;&lt;number&gt;2&lt;/number&gt;&lt;dates&gt;&lt;year&gt;1974&lt;/year&gt;&lt;pub-dates&gt;&lt;date&gt;06/01&lt;/date&gt;&lt;/pub-dates&gt;&lt;/dates&gt;&lt;publisher&gt;American Sociological Association&lt;/publisher&gt;&lt;urls&gt;&lt;related-urls&gt;&lt;url&gt;http://www.jstor.org/stable/2137186 &lt;/url&gt;&lt;/related-urls&gt;&lt;/urls&gt;&lt;/record&gt;&lt;/Cite&gt;&lt;/EndNote&gt;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78" w:tooltip="Coburn, 1974 #687" w:history="1">
        <w:r w:rsidR="00CA49C9" w:rsidRPr="007C2FAA">
          <w:rPr>
            <w:rFonts w:ascii="Times New Roman" w:hAnsi="Times New Roman" w:cs="Times New Roman"/>
            <w:noProof/>
            <w:sz w:val="24"/>
            <w:szCs w:val="24"/>
            <w:lang w:bidi="hi-IN"/>
          </w:rPr>
          <w:t>Coburn and Pope, 1974</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A longitudinal study in US in a nationally representative sample of 3617 adults with both men and women showed that lower levels of SES (measured by education level and income) were associated with significantly higher prevalence of health risk behaviours such as smoking, sedentary </w:t>
      </w:r>
      <w:r w:rsidR="00A2130D" w:rsidRPr="007C2FAA">
        <w:rPr>
          <w:rFonts w:ascii="Times New Roman" w:hAnsi="Times New Roman" w:cs="Times New Roman"/>
          <w:sz w:val="24"/>
          <w:szCs w:val="24"/>
          <w:lang w:bidi="hi-IN"/>
        </w:rPr>
        <w:t xml:space="preserve">lifestyles and unhealthy diets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&lt;EndNote&gt;&lt;Cite&gt;&lt;Author&gt;Mulatu&lt;/Author&gt;&lt;Year&gt;2002&lt;/Year&gt;&lt;RecNum&gt;527&lt;/RecNum&gt;&lt;DisplayText&gt;(Mulatu and Schooler, 2002)&lt;/DisplayText&gt;&lt;record&gt;&lt;rec-number&gt;527&lt;/rec-number&gt;&lt;foreign-keys&gt;&lt;key app="EN" db-id="ptfsfw2e7fvv0we0zspxtffwpeaexrxpr2xs"&gt;527&lt;/key&gt;&lt;/foreign-keys&gt;&lt;ref-type name="Journal Article"&gt;17&lt;/ref-type&gt;&lt;contributors&gt;&lt;authors&gt;&lt;author&gt;Mulatu, M. S.&lt;/author&gt;&lt;author&gt;Schooler, C.&lt;/author&gt;&lt;/authors&gt;&lt;/contributors&gt;&lt;auth-address&gt;Sect. on Socio-Environmental Studies, NIMH, Federal Building, Bethesda, MD 20892-9005, United States&lt;/auth-address&gt;&lt;titles&gt;&lt;title&gt;Causal connections between socio-economic status and health: Reciprocal effects and mediating mechanisms&lt;/title&gt;&lt;secondary-title&gt;Journal of Health and Social Behavior&lt;/secondary-title&gt;&lt;/titles&gt;&lt;periodical&gt;&lt;full-title&gt;Journal of Health and Social Behavior&lt;/full-title&gt;&lt;/periodical&gt;&lt;pages&gt;22-41&lt;/pages&gt;&lt;volume&gt;43&lt;/volume&gt;&lt;number&gt;1&lt;/number&gt;&lt;dates&gt;&lt;year&gt;2002&lt;/year&gt;&lt;/dates&gt;&lt;urls&gt;&lt;related-urls&gt;&lt;url&gt;http://www.scopus.com/inward/record.url?eid=2-s2.0-0036517608&amp;amp;partnerID=40&amp;amp;md5=2528813073124382b125c11985434828 &lt;/url&gt;&lt;/related-urls&gt;&lt;/urls&gt;&lt;/record&gt;&lt;/Cite&gt;&lt;/EndNote&gt;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301" w:tooltip="Mulatu, 2002 #527" w:history="1">
        <w:r w:rsidR="00CA49C9" w:rsidRPr="007C2FAA">
          <w:rPr>
            <w:rFonts w:ascii="Times New Roman" w:hAnsi="Times New Roman" w:cs="Times New Roman"/>
            <w:noProof/>
            <w:sz w:val="24"/>
            <w:szCs w:val="24"/>
            <w:lang w:bidi="hi-IN"/>
          </w:rPr>
          <w:t>Mulatu and Schooler, 2002</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w:t>
      </w:r>
    </w:p>
    <w:p w:rsidR="00E347C4" w:rsidRPr="007C2FAA" w:rsidRDefault="000859FB" w:rsidP="0042120A">
      <w:pPr>
        <w:pStyle w:val="Heading5"/>
        <w:spacing w:line="360" w:lineRule="auto"/>
      </w:pPr>
      <w:r w:rsidRPr="007C2FAA">
        <w:t xml:space="preserve"> </w:t>
      </w:r>
      <w:r w:rsidR="00C037E2" w:rsidRPr="007C2FAA">
        <w:t>Role of stress in SES and health relationship</w:t>
      </w:r>
    </w:p>
    <w:p w:rsidR="00C037E2" w:rsidRPr="007C2FAA" w:rsidRDefault="00C037E2"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bidi="hi-IN"/>
        </w:rPr>
        <w:t>A possible mechanism for the health-modulating effects of SES is in its relationship with chronic stress. It is suggested that chronic stress experienced by people is highly influenced by the environment in which one lives. This stress is experienced at four levels, work level (satisfaction with job), community level (e.g quality of neighbourhoods)</w:t>
      </w:r>
      <w:r w:rsidR="004E274B"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family level (lack/availability of emotional support and care) and at the level of friends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&lt;EndNote&gt;&lt;Cite&gt;&lt;Author&gt;Taylor&lt;/Author&gt;&lt;Year&gt;1997&lt;/Year&gt;&lt;RecNum&gt;586&lt;/RecNum&gt;&lt;DisplayText&gt;(Taylor&lt;style face="italic"&gt; et al.&lt;/style&gt;, 1997)&lt;/DisplayText&gt;&lt;record&gt;&lt;rec-number&gt;586&lt;/rec-number&gt;&lt;foreign-keys&gt;&lt;key app="EN" db-id="ptfsfw2e7fvv0we0zspxtffwpeaexrxpr2xs"&gt;586&lt;/key&gt;&lt;/foreign-keys&gt;&lt;ref-type name="Journal Article"&gt;17&lt;/ref-type&gt;&lt;contributors&gt;&lt;authors&gt;&lt;author&gt;Taylor, Shelley E.&lt;/author&gt;&lt;author&gt;Repetti, Rena L.&lt;/author&gt;&lt;author&gt;Seeman, Teresa&lt;/author&gt;&lt;/authors&gt;&lt;/contributors&gt;&lt;titles&gt;&lt;title&gt;Health psychology: what is an unhealthy environment and how does it get under the skin?&lt;/title&gt;&lt;secondary-title&gt;Annual Review of Psychology&lt;/secondary-title&gt;&lt;/titles&gt;&lt;periodical&gt;&lt;full-title&gt;Annual Review of Psychology&lt;/full-title&gt;&lt;/periodical&gt;&lt;pages&gt;411-447&lt;/pages&gt;&lt;volume&gt;48&lt;/volume&gt;&lt;number&gt;1&lt;/number&gt;&lt;dates&gt;&lt;year&gt;1997&lt;/year&gt;&lt;/dates&gt;&lt;urls&gt;&lt;related-urls&gt;&lt;url&gt;http://www.annualreviews.org/doi/abs/10.1146/annurev.psych.48.1.411 &lt;/url&gt;&lt;/related-urls&gt;&lt;/urls&gt;&lt;electronic-resource-num&gt;doi:10.1146/annurev.psych.48.1.411&lt;/electronic-resource-num&gt;&lt;/record&gt;&lt;/Cite&gt;&lt;/EndNote&gt;</w:instrText>
      </w:r>
      <w:r w:rsidR="00AD6616" w:rsidRPr="007C2FAA">
        <w:rPr>
          <w:rFonts w:ascii="Times New Roman" w:hAnsi="Times New Roman" w:cs="Times New Roman"/>
          <w:sz w:val="24"/>
          <w:szCs w:val="24"/>
          <w:lang w:bidi="hi-IN"/>
        </w:rPr>
        <w:fldChar w:fldCharType="separate"/>
      </w:r>
      <w:r w:rsidR="00CB1951" w:rsidRPr="007C2FAA">
        <w:rPr>
          <w:rFonts w:ascii="Times New Roman" w:hAnsi="Times New Roman" w:cs="Times New Roman"/>
          <w:noProof/>
          <w:sz w:val="24"/>
          <w:szCs w:val="24"/>
          <w:lang w:bidi="hi-IN"/>
        </w:rPr>
        <w:t>(</w:t>
      </w:r>
      <w:hyperlink w:anchor="_ENREF_420" w:tooltip="Taylor, 1997 #586" w:history="1">
        <w:r w:rsidR="00CA49C9" w:rsidRPr="007C2FAA">
          <w:rPr>
            <w:rFonts w:ascii="Times New Roman" w:hAnsi="Times New Roman" w:cs="Times New Roman"/>
            <w:noProof/>
            <w:sz w:val="24"/>
            <w:szCs w:val="24"/>
            <w:lang w:bidi="hi-IN"/>
          </w:rPr>
          <w:t>Taylor</w:t>
        </w:r>
        <w:r w:rsidR="00CA49C9" w:rsidRPr="007C2FAA">
          <w:rPr>
            <w:rFonts w:ascii="Times New Roman" w:hAnsi="Times New Roman" w:cs="Times New Roman"/>
            <w:i/>
            <w:noProof/>
            <w:sz w:val="24"/>
            <w:szCs w:val="24"/>
            <w:lang w:bidi="hi-IN"/>
          </w:rPr>
          <w:t xml:space="preserve"> et al.</w:t>
        </w:r>
        <w:r w:rsidR="00CA49C9" w:rsidRPr="007C2FAA">
          <w:rPr>
            <w:rFonts w:ascii="Times New Roman" w:hAnsi="Times New Roman" w:cs="Times New Roman"/>
            <w:noProof/>
            <w:sz w:val="24"/>
            <w:szCs w:val="24"/>
            <w:lang w:bidi="hi-IN"/>
          </w:rPr>
          <w:t>, 1997</w:t>
        </w:r>
      </w:hyperlink>
      <w:r w:rsidR="00CB1951"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People in low job profiles with low </w:t>
      </w:r>
      <w:r w:rsidRPr="007C2FAA">
        <w:rPr>
          <w:rFonts w:ascii="Times New Roman" w:hAnsi="Times New Roman" w:cs="Times New Roman"/>
          <w:sz w:val="24"/>
          <w:szCs w:val="24"/>
          <w:lang w:bidi="hi-IN"/>
        </w:rPr>
        <w:lastRenderedPageBreak/>
        <w:t>incomes are likely to live in areas which have limited facilities and have higher hazards such as more noise, pollution, crime which tends to put such people under chronic stress. Chronic stress is further implicated to effect health outcomes with higher levels of stress predicting poor health</w:t>
      </w:r>
      <w:r w:rsidR="004E274B" w:rsidRPr="007C2FAA">
        <w:rPr>
          <w:rFonts w:ascii="Times New Roman" w:hAnsi="Times New Roman" w:cs="Times New Roman"/>
          <w:sz w:val="24"/>
          <w:szCs w:val="24"/>
          <w:lang w:bidi="hi-IN"/>
        </w:rPr>
        <w:t xml:space="preserve">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&lt;EndNote&gt;&lt;Cite&gt;&lt;Author&gt;Cohen&lt;/Author&gt;&lt;Year&gt;1988&lt;/Year&gt;&lt;RecNum&gt;655&lt;/RecNum&gt;&lt;DisplayText&gt;(Cohen and Williamson, 1988)&lt;/DisplayText&gt;&lt;record&gt;&lt;rec-number&gt;655&lt;/rec-number&gt;&lt;foreign-keys&gt;&lt;key app="EN" db-id="ptfsfw2e7fvv0we0zspxtffwpeaexrxpr2xs"&gt;655&lt;/key&gt;&lt;/foreign-keys&gt;&lt;ref-type name="Book Section"&gt;5&lt;/ref-type&gt;&lt;contributors&gt;&lt;authors&gt;&lt;author&gt;Cohen, S&lt;/author&gt;&lt;author&gt;Williamson, G&lt;/author&gt;&lt;/authors&gt;&lt;secondary-authors&gt;&lt;author&gt;Spacapan, S&lt;/author&gt;&lt;author&gt;Oskamp, S&lt;/author&gt;&lt;/secondary-authors&gt;&lt;/contributors&gt;&lt;titles&gt;&lt;title&gt;Perceived stress in a probability sample of the United States&lt;/title&gt;&lt;secondary-title&gt;The social psychology of health&lt;/secondary-title&gt;&lt;/titles&gt;&lt;pages&gt;31-67&lt;/pages&gt;&lt;keywords&gt;&lt;keyword&gt;for:ajw&lt;/keyword&gt;&lt;keyword&gt;norms&lt;/keyword&gt;&lt;keyword&gt;perceived&lt;/keyword&gt;&lt;keyword&gt;population&lt;/keyword&gt;&lt;keyword&gt;pss-14&lt;/keyword&gt;&lt;keyword&gt;questionnaire&lt;/keyword&gt;&lt;keyword&gt;stress&lt;/keyword&gt;&lt;keyword&gt;survey&lt;/keyword&gt;&lt;/keywords&gt;&lt;dates&gt;&lt;year&gt;1988&lt;/year&gt;&lt;/dates&gt;&lt;pub-location&gt;NewBury Park, Cal&lt;/pub-location&gt;&lt;publisher&gt;Sage Publications&lt;/publisher&gt;&lt;accession-num&gt;citeulike:5378008&lt;/accession-num&gt;&lt;urls&gt;&lt;related-urls&gt;&lt;url&gt;citeulike-article-id:5378008&lt;/url&gt;&lt;url&gt;http://www.psy.cmu.edu/~scohen/ &lt;/url&gt;&lt;/related-urls&gt;&lt;/urls&gt;&lt;/record&gt;&lt;/Cite&gt;&lt;/EndNote&gt;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91" w:tooltip="Cohen, 1988 #655" w:history="1">
        <w:r w:rsidR="00CA49C9" w:rsidRPr="007C2FAA">
          <w:rPr>
            <w:rFonts w:ascii="Times New Roman" w:hAnsi="Times New Roman" w:cs="Times New Roman"/>
            <w:noProof/>
            <w:sz w:val="24"/>
            <w:szCs w:val="24"/>
            <w:lang w:bidi="hi-IN"/>
          </w:rPr>
          <w:t>Cohen and Williamson, 1988</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Thus it can be interpreted that as one’s environment worsens, stress increases and health becomes poor. At the family level</w:t>
      </w:r>
      <w:r w:rsidR="00A2130D"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lack of cohesiveness, emotional support and warmth in the relationship between the parent and child have health damaging effects on the child. Children from families with financial constraints tend to experience more stress, report more symptoms and adopt risky and unhealthy health behaviours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&lt;EndNote&gt;&lt;Cite&gt;&lt;Author&gt;Mechanic&lt;/Author&gt;&lt;Year&gt;1989&lt;/Year&gt;&lt;RecNum&gt;647&lt;/RecNum&gt;&lt;DisplayText&gt;(Mechanic and Hansell, 1989; Bradley and Corwyn, 2002)&lt;/DisplayText&gt;&lt;record&gt;&lt;rec-number&gt;647&lt;/rec-number&gt;&lt;foreign-keys&gt;&lt;key app="EN" db-id="ptfsfw2e7fvv0we0zspxtffwpeaexrxpr2xs"&gt;647&lt;/key&gt;&lt;/foreign-keys&gt;&lt;ref-type name="Journal Article"&gt;17&lt;/ref-type&gt;&lt;contributors&gt;&lt;authors&gt;&lt;author&gt;Mechanic, David&lt;/author&gt;&lt;author&gt;Hansell, Stephen&lt;/author&gt;&lt;/authors&gt;&lt;/contributors&gt;&lt;titles&gt;&lt;title&gt;Divorce, Family Conflict, and Adolescents&amp;apos; Well-Being&lt;/title&gt;&lt;secondary-title&gt;Journal of Health and Social Behavior&lt;/secondary-title&gt;&lt;/titles&gt;&lt;periodical&gt;&lt;full-title&gt;Journal of Health and Social Behavior&lt;/full-title&gt;&lt;/periodical&gt;&lt;pages&gt;105-116&lt;/pages&gt;&lt;volume&gt;30&lt;/volume&gt;&lt;number&gt;1&lt;/number&gt;&lt;dates&gt;&lt;year&gt;1989&lt;/year&gt;&lt;pub-dates&gt;&lt;date&gt;03/01&lt;/date&gt;&lt;/pub-dates&gt;&lt;/dates&gt;&lt;publisher&gt;American Sociological Association&lt;/publisher&gt;&lt;urls&gt;&lt;related-urls&gt;&lt;url&gt;http://www.jstor.org/stable/2136916 &lt;/url&gt;&lt;/related-urls&gt;&lt;/urls&gt;&lt;/record&gt;&lt;/Cite&gt;&lt;Cite&gt;&lt;Author&gt;Bradley&lt;/Author&gt;&lt;Year&gt;2002&lt;/Year&gt;&lt;RecNum&gt;536&lt;/RecNum&gt;&lt;record&gt;&lt;rec-number&gt;536&lt;/rec-number&gt;&lt;foreign-keys&gt;&lt;key app="EN" db-id="ptfsfw2e7fvv0we0zspxtffwpeaexrxpr2xs"&gt;536&lt;/key&gt;&lt;/foreign-keys&gt;&lt;ref-type name="Journal Article"&gt;17&lt;/ref-type&gt;&lt;contributors&gt;&lt;authors&gt;&lt;author&gt;Bradley, Robert H.&lt;/author&gt;&lt;author&gt;Corwyn, Robert F.&lt;/author&gt;&lt;/authors&gt;&lt;/contributors&gt;&lt;titles&gt;&lt;title&gt;Socioeconomic status and child development&lt;/title&gt;&lt;secondary-title&gt;Annual Review of Psychology&lt;/secondary-title&gt;&lt;/titles&gt;&lt;periodical&gt;&lt;full-title&gt;Annual Review of Psychology&lt;/full-title&gt;&lt;/periodical&gt;&lt;pages&gt;371-399&lt;/pages&gt;&lt;volume&gt;53&lt;/volume&gt;&lt;number&gt;1&lt;/number&gt;&lt;dates&gt;&lt;year&gt;2002&lt;/year&gt;&lt;/dates&gt;&lt;urls&gt;&lt;related-urls&gt;&lt;url&gt;http://www.annualreviews.org/doi/abs/10.1146/annurev.psych.53.100901.135233 &lt;/url&gt;&lt;/related-urls&gt;&lt;/urls&gt;&lt;electronic-resource-num&gt;doi:10.1146/annurev.psych.53.100901.135233&lt;/electronic-resource-num&gt;&lt;/record&gt;&lt;/Cite&gt;&lt;/EndNote&gt;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292" w:tooltip="Mechanic, 1989 #647" w:history="1">
        <w:r w:rsidR="00CA49C9" w:rsidRPr="007C2FAA">
          <w:rPr>
            <w:rFonts w:ascii="Times New Roman" w:hAnsi="Times New Roman" w:cs="Times New Roman"/>
            <w:noProof/>
            <w:sz w:val="24"/>
            <w:szCs w:val="24"/>
            <w:lang w:bidi="hi-IN"/>
          </w:rPr>
          <w:t>Mechanic and Hansell, 1989</w:t>
        </w:r>
      </w:hyperlink>
      <w:r w:rsidR="00F743E3" w:rsidRPr="007C2FAA">
        <w:rPr>
          <w:rFonts w:ascii="Times New Roman" w:hAnsi="Times New Roman" w:cs="Times New Roman"/>
          <w:noProof/>
          <w:sz w:val="24"/>
          <w:szCs w:val="24"/>
          <w:lang w:bidi="hi-IN"/>
        </w:rPr>
        <w:t xml:space="preserve">; </w:t>
      </w:r>
      <w:hyperlink w:anchor="_ENREF_52" w:tooltip="Bradley, 2002 #536" w:history="1">
        <w:r w:rsidR="00CA49C9" w:rsidRPr="007C2FAA">
          <w:rPr>
            <w:rFonts w:ascii="Times New Roman" w:hAnsi="Times New Roman" w:cs="Times New Roman"/>
            <w:noProof/>
            <w:sz w:val="24"/>
            <w:szCs w:val="24"/>
            <w:lang w:bidi="hi-IN"/>
          </w:rPr>
          <w:t>Bradley and Corwyn, 2002</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Pr="007C2FAA">
        <w:rPr>
          <w:rFonts w:ascii="Times New Roman" w:hAnsi="Times New Roman" w:cs="Times New Roman"/>
          <w:sz w:val="24"/>
          <w:szCs w:val="24"/>
          <w:lang w:bidi="hi-IN"/>
        </w:rPr>
        <w:t xml:space="preserve">. Similar effects can be seen with respect to peer influence where stress can be perceived as a result of rejection and conflicts with fellow peers, who can also influence adoption of risky behaviours. Work related stress due to </w:t>
      </w:r>
      <w:r w:rsidRPr="007C2FAA">
        <w:rPr>
          <w:rFonts w:ascii="Times New Roman" w:hAnsi="Times New Roman" w:cs="Times New Roman"/>
          <w:sz w:val="24"/>
          <w:szCs w:val="24"/>
        </w:rPr>
        <w:t>events such as unemployment and job changes led to increased physiological strains as measured by increased serum epinephrine levels and increased illness diagnosis</w:t>
      </w:r>
      <w:r w:rsidR="004E274B"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&lt;EndNote&gt;&lt;Cite&gt;&lt;Author&gt;Cobb&lt;/Author&gt;&lt;Year&gt;1974&lt;/Year&gt;&lt;RecNum&gt;173&lt;/RecNum&gt;&lt;DisplayText&gt;(Kasl and French, 1962; Cobb, 1974)&lt;/DisplayText&gt;&lt;record&gt;&lt;rec-number&gt;173&lt;/rec-number&gt;&lt;foreign-keys&gt;&lt;key app="EN" db-id="ptfsfw2e7fvv0we0zspxtffwpeaexrxpr2xs"&gt;173&lt;/key&gt;&lt;/foreign-keys&gt;&lt;ref-type name="Journal Article"&gt;17&lt;/ref-type&gt;&lt;contributors&gt;&lt;authors&gt;&lt;author&gt;Cobb, Sidney&lt;/author&gt;&lt;/authors&gt;&lt;/contributors&gt;&lt;titles&gt;&lt;title&gt;Physiologic changes in men whose jobs were abolished&lt;/title&gt;&lt;secondary-title&gt;Journal of Psychosomatic Research&lt;/secondary-title&gt;&lt;/titles&gt;&lt;periodical&gt;&lt;full-title&gt;Journal of Psychosomatic Research&lt;/full-title&gt;&lt;/periodical&gt;&lt;pages&gt;245-258&lt;/pages&gt;&lt;volume&gt;18&lt;/volume&gt;&lt;number&gt;4&lt;/number&gt;&lt;dates&gt;&lt;year&gt;1974&lt;/year&gt;&lt;/dates&gt;&lt;urls&gt;&lt;related-urls&gt;&lt;url&gt;http://www.sciencedirect.com/science/article/pii/0022399974900051 &lt;/url&gt;&lt;/related-urls&gt;&lt;/urls&gt;&lt;/record&gt;&lt;/Cite&gt;&lt;Cite&gt;&lt;Author&gt;Kasl&lt;/Author&gt;&lt;Year&gt;1962&lt;/Year&gt;&lt;RecNum&gt;299&lt;/RecNum&gt;&lt;record&gt;&lt;rec-number&gt;299&lt;/rec-number&gt;&lt;foreign-keys&gt;&lt;key app="EN" db-id="ptfsfw2e7fvv0we0zspxtffwpeaexrxpr2xs"&gt;299&lt;/key&gt;&lt;/foreign-keys&gt;&lt;ref-type name="Journal Article"&gt;17&lt;/ref-type&gt;&lt;contributors&gt;&lt;authors&gt;&lt;author&gt;Kasl, Stanislav V.&lt;/author&gt;&lt;author&gt;French, John R. P.&lt;/author&gt;&lt;/authors&gt;&lt;/contributors&gt;&lt;titles&gt;&lt;title&gt;The Effects of Occupational Status on Physical and Mental Health1&lt;/title&gt;&lt;secondary-title&gt;Journal of Social Issues&lt;/secondary-title&gt;&lt;/titles&gt;&lt;periodical&gt;&lt;full-title&gt;Journal of Social Issues&lt;/full-title&gt;&lt;/periodical&gt;&lt;pages&gt;67-89&lt;/pages&gt;&lt;volume&gt;18&lt;/volume&gt;&lt;number&gt;3&lt;/number&gt;&lt;dates&gt;&lt;year&gt;1962&lt;/year&gt;&lt;/dates&gt;&lt;publisher&gt;Blackwell Publishing Ltd&lt;/publisher&gt;&lt;urls&gt;&lt;related-urls&gt;&lt;url&gt;http://dx.doi.org/10.1111/j.1540-4560.1962.tb00417.x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201" w:tooltip="Kasl, 1962 #299" w:history="1">
        <w:r w:rsidR="00CA49C9" w:rsidRPr="007C2FAA">
          <w:rPr>
            <w:rFonts w:ascii="Times New Roman" w:hAnsi="Times New Roman" w:cs="Times New Roman"/>
            <w:noProof/>
            <w:sz w:val="24"/>
            <w:szCs w:val="24"/>
          </w:rPr>
          <w:t>Kasl and French, 1962</w:t>
        </w:r>
      </w:hyperlink>
      <w:r w:rsidR="00F743E3" w:rsidRPr="007C2FAA">
        <w:rPr>
          <w:rFonts w:ascii="Times New Roman" w:hAnsi="Times New Roman" w:cs="Times New Roman"/>
          <w:noProof/>
          <w:sz w:val="24"/>
          <w:szCs w:val="24"/>
        </w:rPr>
        <w:t xml:space="preserve">; </w:t>
      </w:r>
      <w:hyperlink w:anchor="_ENREF_76" w:tooltip="Cobb, 1974 #173" w:history="1">
        <w:r w:rsidR="00CA49C9" w:rsidRPr="007C2FAA">
          <w:rPr>
            <w:rFonts w:ascii="Times New Roman" w:hAnsi="Times New Roman" w:cs="Times New Roman"/>
            <w:noProof/>
            <w:sz w:val="24"/>
            <w:szCs w:val="24"/>
          </w:rPr>
          <w:t>Cobb, 1974</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r w:rsidRPr="007C2FAA">
        <w:rPr>
          <w:rFonts w:ascii="Times New Roman" w:hAnsi="Times New Roman" w:cs="Times New Roman"/>
          <w:sz w:val="24"/>
          <w:szCs w:val="24"/>
          <w:lang w:val="en-US"/>
        </w:rPr>
        <w:t xml:space="preserve"> </w:t>
      </w:r>
    </w:p>
    <w:p w:rsidR="00C037E2" w:rsidRPr="007C2FAA" w:rsidRDefault="00C037E2" w:rsidP="0042120A">
      <w:pPr>
        <w:pStyle w:val="Heading5"/>
        <w:spacing w:line="360" w:lineRule="auto"/>
      </w:pPr>
      <w:r w:rsidRPr="007C2FAA">
        <w:t xml:space="preserve">Role of psychosocial resources in SES and health relationship </w:t>
      </w:r>
    </w:p>
    <w:p w:rsidR="00E347C4" w:rsidRPr="007C2FAA" w:rsidRDefault="00802720" w:rsidP="0022753D">
      <w:pPr>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bidi="hi-IN"/>
        </w:rPr>
        <w:t>P</w:t>
      </w:r>
      <w:r w:rsidR="00C037E2" w:rsidRPr="007C2FAA">
        <w:rPr>
          <w:rFonts w:ascii="Times New Roman" w:hAnsi="Times New Roman" w:cs="Times New Roman"/>
          <w:sz w:val="24"/>
          <w:szCs w:val="24"/>
          <w:lang w:bidi="hi-IN"/>
        </w:rPr>
        <w:t>sychosocial resources, which include optimism, coping style, a sense of mastery or personal control,</w:t>
      </w:r>
      <w:r w:rsidR="004E274B" w:rsidRPr="007C2FAA">
        <w:rPr>
          <w:rFonts w:ascii="Times New Roman" w:hAnsi="Times New Roman" w:cs="Times New Roman"/>
          <w:sz w:val="24"/>
          <w:szCs w:val="24"/>
          <w:lang w:bidi="hi-IN"/>
        </w:rPr>
        <w:t xml:space="preserve"> sense of coherence</w:t>
      </w:r>
      <w:r w:rsidR="00C037E2" w:rsidRPr="007C2FAA">
        <w:rPr>
          <w:rFonts w:ascii="Times New Roman" w:hAnsi="Times New Roman" w:cs="Times New Roman"/>
          <w:sz w:val="24"/>
          <w:szCs w:val="24"/>
          <w:lang w:bidi="hi-IN"/>
        </w:rPr>
        <w:t xml:space="preserve"> and social support, influence the relationship between SES and health </w:t>
      </w:r>
      <w:r w:rsidR="00AD6616" w:rsidRPr="007C2FAA">
        <w:rPr>
          <w:rFonts w:ascii="Times New Roman" w:hAnsi="Times New Roman" w:cs="Times New Roman"/>
          <w:sz w:val="24"/>
          <w:szCs w:val="24"/>
          <w:lang w:bidi="hi-IN"/>
        </w:rPr>
        <w:fldChar w:fldCharType="begin"/>
      </w:r>
      <w:r w:rsidR="006662EC" w:rsidRPr="007C2FAA">
        <w:rPr>
          <w:rFonts w:ascii="Times New Roman" w:hAnsi="Times New Roman" w:cs="Times New Roman"/>
          <w:sz w:val="24"/>
          <w:szCs w:val="24"/>
          <w:lang w:bidi="hi-IN"/>
        </w:rPr>
        <w:instrText xml:space="preserve"> ADDIN EN.CITE &lt;EndNote&gt;&lt;Cite&gt;&lt;Author&gt;Taylor&lt;/Author&gt;&lt;Year&gt;1999&lt;/Year&gt;&lt;RecNum&gt;570&lt;/RecNum&gt;&lt;DisplayText&gt;(Taylor and Seeman, 1999)&lt;/DisplayText&gt;&lt;record&gt;&lt;rec-number&gt;570&lt;/rec-number&gt;&lt;foreign-keys&gt;&lt;key app="EN" db-id="ptfsfw2e7fvv0we0zspxtffwpeaexrxpr2xs"&gt;570&lt;/key&gt;&lt;/foreign-keys&gt;&lt;ref-type name="Journal Article"&gt;17&lt;/ref-type&gt;&lt;contributors&gt;&lt;authors&gt;&lt;author&gt;Taylor, Shelley E.&lt;/author&gt;&lt;author&gt;Seeman, Teresa E.&lt;/author&gt;&lt;/authors&gt;&lt;/contributors&gt;&lt;titles&gt;&lt;title&gt;Psychosocial Resources and the SES-Health Relationship&lt;/title&gt;&lt;secondary-title&gt;Annals of the New York Academy of Sciences&lt;/secondary-title&gt;&lt;/titles&gt;&lt;periodical&gt;&lt;full-title&gt;Annals of the New York Academy of Sciences&lt;/full-title&gt;&lt;/periodical&gt;&lt;pages&gt;210-225&lt;/pages&gt;&lt;volume&gt;896&lt;/volume&gt;&lt;number&gt;1&lt;/number&gt;&lt;dates&gt;&lt;year&gt;1999&lt;/year&gt;&lt;/dates&gt;&lt;publisher&gt;Blackwell Publishing Ltd&lt;/publisher&gt;&lt;urls&gt;&lt;related-urls&gt;&lt;url&gt;http://dx.doi.org/10.1111/j.1749-6632.1999.tb08117.x &lt;/url&gt;&lt;/related-urls&gt;&lt;/urls&gt;&lt;/record&gt;&lt;/Cite&gt;&lt;/EndNote&gt;</w:instrText>
      </w:r>
      <w:r w:rsidR="00AD6616" w:rsidRPr="007C2FAA">
        <w:rPr>
          <w:rFonts w:ascii="Times New Roman" w:hAnsi="Times New Roman" w:cs="Times New Roman"/>
          <w:sz w:val="24"/>
          <w:szCs w:val="24"/>
          <w:lang w:bidi="hi-IN"/>
        </w:rPr>
        <w:fldChar w:fldCharType="separate"/>
      </w:r>
      <w:r w:rsidR="00F743E3" w:rsidRPr="007C2FAA">
        <w:rPr>
          <w:rFonts w:ascii="Times New Roman" w:hAnsi="Times New Roman" w:cs="Times New Roman"/>
          <w:noProof/>
          <w:sz w:val="24"/>
          <w:szCs w:val="24"/>
          <w:lang w:bidi="hi-IN"/>
        </w:rPr>
        <w:t>(</w:t>
      </w:r>
      <w:hyperlink w:anchor="_ENREF_421" w:tooltip="Taylor, 1999 #570" w:history="1">
        <w:r w:rsidR="00CA49C9" w:rsidRPr="007C2FAA">
          <w:rPr>
            <w:rFonts w:ascii="Times New Roman" w:hAnsi="Times New Roman" w:cs="Times New Roman"/>
            <w:noProof/>
            <w:sz w:val="24"/>
            <w:szCs w:val="24"/>
            <w:lang w:bidi="hi-IN"/>
          </w:rPr>
          <w:t>Taylor and Seeman, 1999</w:t>
        </w:r>
      </w:hyperlink>
      <w:r w:rsidR="00F743E3" w:rsidRPr="007C2FAA">
        <w:rPr>
          <w:rFonts w:ascii="Times New Roman" w:hAnsi="Times New Roman" w:cs="Times New Roman"/>
          <w:noProof/>
          <w:sz w:val="24"/>
          <w:szCs w:val="24"/>
          <w:lang w:bidi="hi-IN"/>
        </w:rPr>
        <w:t>)</w:t>
      </w:r>
      <w:r w:rsidR="00AD6616" w:rsidRPr="007C2FAA">
        <w:rPr>
          <w:rFonts w:ascii="Times New Roman" w:hAnsi="Times New Roman" w:cs="Times New Roman"/>
          <w:sz w:val="24"/>
          <w:szCs w:val="24"/>
          <w:lang w:bidi="hi-IN"/>
        </w:rPr>
        <w:fldChar w:fldCharType="end"/>
      </w:r>
      <w:r w:rsidR="00C037E2" w:rsidRPr="007C2FAA">
        <w:rPr>
          <w:rFonts w:ascii="Times New Roman" w:hAnsi="Times New Roman" w:cs="Times New Roman"/>
          <w:sz w:val="24"/>
          <w:szCs w:val="24"/>
          <w:lang w:bidi="hi-IN"/>
        </w:rPr>
        <w:t>. Cohen and colleagues</w:t>
      </w:r>
      <w:r w:rsidR="00C037E2"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ExcludeAuth="1"&gt;&lt;Author&gt;Cohen&lt;/Author&gt;&lt;Year&gt;1999&lt;/Year&gt;&lt;RecNum&gt;575&lt;/RecNum&gt;&lt;DisplayText&gt;(1999)&lt;/DisplayText&gt;&lt;record&gt;&lt;rec-number&gt;575&lt;/rec-number&gt;&lt;foreign-keys&gt;&lt;key app="EN" db-id="ptfsfw2e7fvv0we0zspxtffwpeaexrxpr2xs"&gt;575&lt;/key&gt;&lt;/foreign-keys&gt;&lt;ref-type name="Journal Article"&gt;17&lt;/ref-type&gt;&lt;contributors&gt;&lt;authors&gt;&lt;author&gt;Cohen, Sheldon&lt;/author&gt;&lt;author&gt;Kaplan, George A.&lt;/author&gt;&lt;author&gt;Salonen, Jukka T.&lt;/author&gt;&lt;/authors&gt;&lt;/contributors&gt;&lt;titles&gt;&lt;title&gt;The Role of Psychological Characteristics in the Relation Between Socioeconomic Status and Perceived Health1&lt;/title&gt;&lt;secondary-title&gt;Journal of Applied Social Psychology&lt;/secondary-title&gt;&lt;/titles&gt;&lt;periodical&gt;&lt;full-title&gt;Journal of Applied Social Psychology&lt;/full-title&gt;&lt;/periodical&gt;&lt;pages&gt;445-468&lt;/pages&gt;&lt;volume&gt;29&lt;/volume&gt;&lt;number&gt;3&lt;/number&gt;&lt;dates&gt;&lt;year&gt;1999&lt;/year&gt;&lt;/dates&gt;&lt;publisher&gt;Blackwell Publishing Ltd&lt;/publisher&gt;&lt;urls&gt;&lt;related-urls&gt;&lt;url&gt;http://dx.doi.org/10.1111/j.1559-1816.1999.tb01396.x &lt;/url&gt;&lt;/related-urls&gt;&lt;/urls&gt;&lt;/record&gt;&lt;/Cite&gt;&lt;/EndNote&gt;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87" w:tooltip="Cohen, 1999 #575" w:history="1">
        <w:r w:rsidR="00CA49C9" w:rsidRPr="007C2FAA">
          <w:rPr>
            <w:rFonts w:ascii="Times New Roman" w:hAnsi="Times New Roman" w:cs="Times New Roman"/>
            <w:noProof/>
            <w:sz w:val="24"/>
            <w:szCs w:val="24"/>
          </w:rPr>
          <w:t>1999</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037E2" w:rsidRPr="007C2FAA">
        <w:rPr>
          <w:rFonts w:ascii="Times New Roman" w:hAnsi="Times New Roman" w:cs="Times New Roman"/>
          <w:sz w:val="24"/>
          <w:szCs w:val="24"/>
        </w:rPr>
        <w:t xml:space="preserve"> in separate analyses</w:t>
      </w:r>
      <w:r w:rsidR="001168C7" w:rsidRPr="007C2FAA">
        <w:rPr>
          <w:rFonts w:ascii="Times New Roman" w:hAnsi="Times New Roman" w:cs="Times New Roman"/>
          <w:sz w:val="24"/>
          <w:szCs w:val="24"/>
        </w:rPr>
        <w:t xml:space="preserve"> of the American </w:t>
      </w:r>
      <w:r w:rsidR="00C037E2" w:rsidRPr="007C2FAA">
        <w:rPr>
          <w:rFonts w:ascii="Times New Roman" w:hAnsi="Times New Roman" w:cs="Times New Roman"/>
          <w:sz w:val="24"/>
          <w:szCs w:val="24"/>
        </w:rPr>
        <w:t>and Finnish samples demonstrated that positive psychological factors (greater social support; less anger, depression, and perceived stress) and beneficial health practices (</w:t>
      </w:r>
      <w:r w:rsidR="000859FB" w:rsidRPr="007C2FAA">
        <w:rPr>
          <w:rFonts w:ascii="Times New Roman" w:hAnsi="Times New Roman" w:cs="Times New Roman"/>
          <w:sz w:val="24"/>
          <w:szCs w:val="24"/>
        </w:rPr>
        <w:t>non-smoking</w:t>
      </w:r>
      <w:r w:rsidR="001168C7" w:rsidRPr="007C2FAA">
        <w:rPr>
          <w:rFonts w:ascii="Times New Roman" w:hAnsi="Times New Roman" w:cs="Times New Roman"/>
          <w:sz w:val="24"/>
          <w:szCs w:val="24"/>
        </w:rPr>
        <w:t xml:space="preserve">; drinking </w:t>
      </w:r>
      <w:r w:rsidR="00C037E2" w:rsidRPr="007C2FAA">
        <w:rPr>
          <w:rFonts w:ascii="Times New Roman" w:hAnsi="Times New Roman" w:cs="Times New Roman"/>
          <w:sz w:val="24"/>
          <w:szCs w:val="24"/>
        </w:rPr>
        <w:t>and exercising  moderately) were associated with  both higher  levels of SES and better self-reported health.</w:t>
      </w:r>
      <w:r w:rsidR="00C4247E" w:rsidRPr="007C2FAA">
        <w:rPr>
          <w:rFonts w:ascii="Times New Roman" w:hAnsi="Times New Roman" w:cs="Times New Roman"/>
          <w:sz w:val="24"/>
          <w:szCs w:val="24"/>
          <w:lang w:val="en-US"/>
        </w:rPr>
        <w:t xml:space="preserve"> </w:t>
      </w:r>
      <w:r w:rsidR="00C4247E" w:rsidRPr="007C2FAA">
        <w:rPr>
          <w:rFonts w:ascii="Times New Roman" w:hAnsi="Times New Roman" w:cs="Times New Roman"/>
          <w:sz w:val="24"/>
          <w:szCs w:val="24"/>
        </w:rPr>
        <w:t>In</w:t>
      </w:r>
      <w:r w:rsidR="00C4247E" w:rsidRPr="007C2FAA">
        <w:rPr>
          <w:rFonts w:ascii="Times New Roman" w:hAnsi="Times New Roman" w:cs="Times New Roman"/>
          <w:sz w:val="24"/>
          <w:szCs w:val="24"/>
          <w:shd w:val="clear" w:color="auto" w:fill="FFFFFF"/>
        </w:rPr>
        <w:t xml:space="preserve"> a large sample of </w:t>
      </w:r>
      <w:r w:rsidR="00C4247E" w:rsidRPr="007C2FAA">
        <w:rPr>
          <w:rFonts w:ascii="Times New Roman" w:hAnsi="Times New Roman" w:cs="Times New Roman"/>
          <w:sz w:val="24"/>
          <w:szCs w:val="24"/>
        </w:rPr>
        <w:t>4,263, 30 to 64</w:t>
      </w:r>
      <w:r w:rsidR="001168C7" w:rsidRPr="007C2FAA">
        <w:rPr>
          <w:rFonts w:ascii="Times New Roman" w:hAnsi="Times New Roman" w:cs="Times New Roman"/>
          <w:sz w:val="24"/>
          <w:szCs w:val="24"/>
        </w:rPr>
        <w:t xml:space="preserve"> </w:t>
      </w:r>
      <w:r w:rsidR="00C4247E" w:rsidRPr="007C2FAA">
        <w:rPr>
          <w:rFonts w:ascii="Times New Roman" w:hAnsi="Times New Roman" w:cs="Times New Roman"/>
          <w:sz w:val="24"/>
          <w:szCs w:val="24"/>
        </w:rPr>
        <w:t>year-old dentate adults, people with</w:t>
      </w:r>
      <w:r w:rsidR="00C4247E" w:rsidRPr="007C2FAA">
        <w:rPr>
          <w:rFonts w:ascii="Times New Roman" w:hAnsi="Times New Roman" w:cs="Times New Roman"/>
          <w:sz w:val="24"/>
          <w:szCs w:val="24"/>
          <w:lang w:val="en-US"/>
        </w:rPr>
        <w:t xml:space="preserve"> high or middle level of education were found to have greater SOC which was associated with more regular pattern of dental attendance</w:t>
      </w:r>
      <w:r w:rsidR="00C4247E"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&lt;EndNote&gt;&lt;Cite&gt;&lt;Author&gt;Savolainen&lt;/Author&gt;&lt;Year&gt;2004&lt;/Year&gt;&lt;RecNum&gt;494&lt;/RecNum&gt;&lt;DisplayText&gt;(Savolainen&lt;style face="italic"&gt; et al.&lt;/style&gt;, 2004)&lt;/DisplayText&gt;&lt;record&gt;&lt;rec-number&gt;494&lt;/rec-number&gt;&lt;foreign-keys&gt;&lt;key app="EN" db-id="ptfsfw2e7fvv0we0zspxtffwpeaexrxpr2xs"&gt;494&lt;/key&gt;&lt;/foreign-keys&gt;&lt;ref-type name="Journal Article"&gt;17&lt;/ref-type&gt;&lt;contributors&gt;&lt;authors&gt;&lt;author&gt;Savolainen, J.&lt;/author&gt;&lt;author&gt;Knuuttila, M.&lt;/author&gt;&lt;author&gt;Suominen-Taipale, L.&lt;/author&gt;&lt;author&gt;Martelin, T.&lt;/author&gt;&lt;author&gt;Nordblad, A.&lt;/author&gt;&lt;author&gt;Niskanen, M.&lt;/author&gt;&lt;author&gt;Uutela, A.&lt;/author&gt;&lt;/authors&gt;&lt;/contributors&gt;&lt;auth-address&gt;Department of Periodontology and Geriatric Dentistry, Institute of Dentistry, University of Oulu, Oulu, Finland. jjsavola@paju.oulu.fi&lt;/auth-address&gt;&lt;titles&gt;&lt;title&gt;A strong sense of coherence promotes regular dental attendance in adults&lt;/title&gt;&lt;secondary-title&gt;Community Dental Health&lt;/secondary-title&gt;&lt;/titles&gt;&lt;periodical&gt;&lt;full-title&gt;Community Dental Health&lt;/full-title&gt;&lt;/periodical&gt;&lt;pages&gt;271-6&lt;/pages&gt;&lt;volume&gt;21&lt;/volume&gt;&lt;number&gt;4&lt;/number&gt;&lt;keywords&gt;&lt;keyword&gt;Adult&lt;/keyword&gt;&lt;keyword&gt;Appointments and Schedules&lt;/keyword&gt;&lt;keyword&gt;Attitude to Health&lt;/keyword&gt;&lt;keyword&gt;Dental Care&lt;/keyword&gt;&lt;keyword&gt;Epidemiologic Factors&lt;/keyword&gt;&lt;keyword&gt;Female&lt;/keyword&gt;&lt;keyword&gt;Health Behavior&lt;/keyword&gt;&lt;keyword&gt;Humans&lt;/keyword&gt;&lt;keyword&gt;Male&lt;/keyword&gt;&lt;keyword&gt;Middle Aged&lt;/keyword&gt;&lt;/keywords&gt;&lt;dates&gt;&lt;year&gt;2004&lt;/year&gt;&lt;/dates&gt;&lt;urls&gt;&lt;related-urls&gt;&lt;url&gt;http://ukpmc.ac.uk/abstract/MED/15617411 &lt;/url&gt;&lt;/related-urls&gt;&lt;/urls&gt;&lt;/record&gt;&lt;/Cite&gt;&lt;/EndNote&gt;</w:instrText>
      </w:r>
      <w:r w:rsidR="00AD6616" w:rsidRPr="007C2FAA">
        <w:rPr>
          <w:rFonts w:ascii="Times New Roman" w:hAnsi="Times New Roman" w:cs="Times New Roman"/>
          <w:sz w:val="24"/>
          <w:szCs w:val="24"/>
          <w:lang w:val="en-US"/>
        </w:rPr>
        <w:fldChar w:fldCharType="separate"/>
      </w:r>
      <w:r w:rsidR="00CB1951" w:rsidRPr="007C2FAA">
        <w:rPr>
          <w:rFonts w:ascii="Times New Roman" w:hAnsi="Times New Roman" w:cs="Times New Roman"/>
          <w:noProof/>
          <w:sz w:val="24"/>
          <w:szCs w:val="24"/>
          <w:lang w:val="en-US"/>
        </w:rPr>
        <w:t>(</w:t>
      </w:r>
      <w:hyperlink w:anchor="_ENREF_378" w:tooltip="Savolainen, 2004 #494" w:history="1">
        <w:r w:rsidR="00CA49C9" w:rsidRPr="007C2FAA">
          <w:rPr>
            <w:rFonts w:ascii="Times New Roman" w:hAnsi="Times New Roman" w:cs="Times New Roman"/>
            <w:noProof/>
            <w:sz w:val="24"/>
            <w:szCs w:val="24"/>
            <w:lang w:val="en-US"/>
          </w:rPr>
          <w:t>Savolainen</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2004</w:t>
        </w:r>
      </w:hyperlink>
      <w:r w:rsidR="00CB1951"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C4247E" w:rsidRPr="007C2FAA">
        <w:rPr>
          <w:rFonts w:ascii="Times New Roman" w:hAnsi="Times New Roman" w:cs="Times New Roman"/>
          <w:sz w:val="24"/>
          <w:szCs w:val="24"/>
          <w:lang w:val="en-US"/>
        </w:rPr>
        <w:t xml:space="preserve">. Similarly mothers with high SOC from low-socioeconomic status were seen to manage their lives better and also take their child to dental services more frequently for dental check-ups </w:t>
      </w:r>
      <w:r w:rsidR="00AD6616" w:rsidRPr="007C2FAA">
        <w:rPr>
          <w:rFonts w:ascii="Times New Roman" w:hAnsi="Times New Roman" w:cs="Times New Roman"/>
          <w:sz w:val="24"/>
          <w:szCs w:val="24"/>
          <w:lang w:val="en-US"/>
        </w:rPr>
        <w:fldChar w:fldCharType="begin"/>
      </w:r>
      <w:r w:rsidR="006662EC" w:rsidRPr="007C2FAA">
        <w:rPr>
          <w:rFonts w:ascii="Times New Roman" w:hAnsi="Times New Roman" w:cs="Times New Roman"/>
          <w:sz w:val="24"/>
          <w:szCs w:val="24"/>
          <w:lang w:val="en-US"/>
        </w:rPr>
        <w:instrText xml:space="preserve"> ADDIN EN.CITE &lt;EndNote&gt;&lt;Cite&gt;&lt;Author&gt;Silva&lt;/Author&gt;&lt;Year&gt;2011&lt;/Year&gt;&lt;RecNum&gt;396&lt;/RecNum&gt;&lt;DisplayText&gt;(Silva&lt;style face="italic"&gt; et al.&lt;/style&gt;, 2011)&lt;/DisplayText&gt;&lt;record&gt;&lt;rec-number&gt;396&lt;/rec-number&gt;&lt;foreign-keys&gt;&lt;key app="EN" db-id="ptfsfw2e7fvv0we0zspxtffwpeaexrxpr2xs"&gt;396&lt;/key&gt;&lt;/foreign-keys&gt;&lt;ref-type name="Journal Article"&gt;17&lt;/ref-type&gt;&lt;contributors&gt;&lt;authors&gt;&lt;author&gt;Andréa Neiva da Silva&lt;/author&gt;&lt;author&gt;Maria Helena Mendonça&lt;/author&gt;&lt;author&gt;Mario Vianna Vettore&lt;/author&gt;&lt;/authors&gt;&lt;/contributors&gt;&lt;titles&gt;&lt;title&gt;The association between low-socioeconomic status mother’s Sense of Coherence and their child’s utilization of dental care&lt;/title&gt;&lt;secondary-title&gt;Community Dentistry and Oral Epidemiology&lt;/secondary-title&gt;&lt;/titles&gt;&lt;periodical&gt;&lt;full-title&gt;Community Dentistry and Oral Epidemiology&lt;/full-title&gt;&lt;/periodical&gt;&lt;pages&gt;115-126&lt;/pages&gt;&lt;volume&gt;39&lt;/volume&gt;&lt;number&gt;2&lt;/number&gt;&lt;keywords&gt;&lt;keyword&gt;children&lt;/keyword&gt;&lt;keyword&gt;dental care&lt;/keyword&gt;&lt;keyword&gt;mothers&lt;/keyword&gt;&lt;keyword&gt;sense of coherence&lt;/keyword&gt;&lt;/keywords&gt;&lt;dates&gt;&lt;year&gt;2011&lt;/year&gt;&lt;/dates&gt;&lt;publisher&gt;Blackwell Publishing Ltd&lt;/publisher&gt;&lt;urls&gt;&lt;related-urls&gt;&lt;url&gt;http://dx.doi.org/10.1111/j.1600-0528.2010.00576.x &lt;/url&gt;&lt;/related-urls&gt;&lt;/urls&gt;&lt;/record&gt;&lt;/Cite&gt;&lt;/EndNote&gt;</w:instrText>
      </w:r>
      <w:r w:rsidR="00AD6616" w:rsidRPr="007C2FAA">
        <w:rPr>
          <w:rFonts w:ascii="Times New Roman" w:hAnsi="Times New Roman" w:cs="Times New Roman"/>
          <w:sz w:val="24"/>
          <w:szCs w:val="24"/>
          <w:lang w:val="en-US"/>
        </w:rPr>
        <w:fldChar w:fldCharType="separate"/>
      </w:r>
      <w:r w:rsidR="00CB1951" w:rsidRPr="007C2FAA">
        <w:rPr>
          <w:rFonts w:ascii="Times New Roman" w:hAnsi="Times New Roman" w:cs="Times New Roman"/>
          <w:noProof/>
          <w:sz w:val="24"/>
          <w:szCs w:val="24"/>
          <w:lang w:val="en-US"/>
        </w:rPr>
        <w:t>(</w:t>
      </w:r>
      <w:hyperlink w:anchor="_ENREF_395" w:tooltip="Silva, 2011 #396" w:history="1">
        <w:r w:rsidR="00CA49C9" w:rsidRPr="007C2FAA">
          <w:rPr>
            <w:rFonts w:ascii="Times New Roman" w:hAnsi="Times New Roman" w:cs="Times New Roman"/>
            <w:noProof/>
            <w:sz w:val="24"/>
            <w:szCs w:val="24"/>
            <w:lang w:val="en-US"/>
          </w:rPr>
          <w:t>Silva</w:t>
        </w:r>
        <w:r w:rsidR="00CA49C9" w:rsidRPr="007C2FAA">
          <w:rPr>
            <w:rFonts w:ascii="Times New Roman" w:hAnsi="Times New Roman" w:cs="Times New Roman"/>
            <w:i/>
            <w:noProof/>
            <w:sz w:val="24"/>
            <w:szCs w:val="24"/>
            <w:lang w:val="en-US"/>
          </w:rPr>
          <w:t xml:space="preserve"> et al.</w:t>
        </w:r>
        <w:r w:rsidR="00CA49C9" w:rsidRPr="007C2FAA">
          <w:rPr>
            <w:rFonts w:ascii="Times New Roman" w:hAnsi="Times New Roman" w:cs="Times New Roman"/>
            <w:noProof/>
            <w:sz w:val="24"/>
            <w:szCs w:val="24"/>
            <w:lang w:val="en-US"/>
          </w:rPr>
          <w:t>, 2011</w:t>
        </w:r>
      </w:hyperlink>
      <w:r w:rsidR="00CB1951" w:rsidRPr="007C2FAA">
        <w:rPr>
          <w:rFonts w:ascii="Times New Roman" w:hAnsi="Times New Roman" w:cs="Times New Roman"/>
          <w:noProof/>
          <w:sz w:val="24"/>
          <w:szCs w:val="24"/>
          <w:lang w:val="en-US"/>
        </w:rPr>
        <w:t>)</w:t>
      </w:r>
      <w:r w:rsidR="00AD6616" w:rsidRPr="007C2FAA">
        <w:rPr>
          <w:rFonts w:ascii="Times New Roman" w:hAnsi="Times New Roman" w:cs="Times New Roman"/>
          <w:sz w:val="24"/>
          <w:szCs w:val="24"/>
          <w:lang w:val="en-US"/>
        </w:rPr>
        <w:fldChar w:fldCharType="end"/>
      </w:r>
      <w:r w:rsidR="00C4247E" w:rsidRPr="007C2FAA">
        <w:rPr>
          <w:rFonts w:ascii="Times New Roman" w:hAnsi="Times New Roman" w:cs="Times New Roman"/>
          <w:sz w:val="24"/>
          <w:szCs w:val="24"/>
          <w:lang w:val="en-US"/>
        </w:rPr>
        <w:t xml:space="preserve">. However a previous study in adults provided </w:t>
      </w:r>
      <w:r w:rsidR="00C4247E" w:rsidRPr="007C2FAA">
        <w:rPr>
          <w:rFonts w:ascii="Times New Roman" w:hAnsi="Times New Roman" w:cs="Times New Roman"/>
          <w:sz w:val="24"/>
          <w:szCs w:val="24"/>
        </w:rPr>
        <w:t>limited support for the moderating role of SOC on the relationship between SES and oral health-related behaviours</w:t>
      </w:r>
      <w:r w:rsidR="00953640" w:rsidRPr="007C2FAA">
        <w:rPr>
          <w:rFonts w:ascii="Times New Roman" w:hAnsi="Times New Roman" w:cs="Times New Roman"/>
          <w:sz w:val="24"/>
          <w:szCs w:val="24"/>
        </w:rPr>
        <w:t xml:space="preserve"> </w:t>
      </w:r>
      <w:r w:rsidR="00953640"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&lt;EndNote&gt;&lt;Cite&gt;&lt;Author&gt;Bernabé&lt;/Author&gt;&lt;Year&gt;2009&lt;/Year&gt;&lt;RecNum&gt;429&lt;/RecNum&gt;&lt;DisplayText&gt;(Bernabé&lt;style face="italic"&gt; et al.&lt;/style&gt;, 2009)&lt;/DisplayText&gt;&lt;record&gt;&lt;rec-number&gt;429&lt;/rec-number&gt;&lt;foreign-keys&gt;&lt;key app="EN" db-id="ptfsfw2e7fvv0we0zspxtffwpeaexrxpr2xs"&gt;429&lt;/key&gt;&lt;/foreign-keys&gt;&lt;ref-type name="Journal Article"&gt;17&lt;/ref-type&gt;&lt;contributors&gt;&lt;authors&gt;&lt;author&gt;Bernabé, Eduardo&lt;/author&gt;&lt;author&gt;Kivimäki, Mika&lt;/author&gt;&lt;author&gt;Tsakos, Georgios&lt;/author&gt;&lt;author&gt;Suominen-Taipale, Anna L.&lt;/author&gt;&lt;author&gt;Nordblad, Anne&lt;/author&gt;&lt;author&gt;Savolainen, Jarno&lt;/author&gt;&lt;author&gt;Uutela, Antti&lt;/author&gt;&lt;author&gt;Sheiham, Aubrey&lt;/author&gt;&lt;author&gt;Watt, Richard G.&lt;/author&gt;&lt;/authors&gt;&lt;/contributors&gt;&lt;titles&gt;&lt;title&gt;The relationship among sense of coherence, socio-economic status, and oral health-related behaviours among Finnish dentate adults&lt;/title&gt;&lt;secondary-title&gt;European Journal of Oral Sciences&lt;/secondary-title&gt;&lt;/titles&gt;&lt;periodical&gt;&lt;full-title&gt;European Journal of Oral Sciences&lt;/full-title&gt;&lt;/periodical&gt;&lt;pages&gt;413-418&lt;/pages&gt;&lt;volume&gt;117&lt;/volume&gt;&lt;number&gt;4&lt;/number&gt;&lt;keywords&gt;&lt;keyword&gt;adults&lt;/keyword&gt;&lt;keyword&gt;effect modifiers&lt;/keyword&gt;&lt;keyword&gt;health behaviours&lt;/keyword&gt;&lt;keyword&gt;psychology&lt;/keyword&gt;&lt;keyword&gt;socio-economic factors&lt;/keyword&gt;&lt;/keywords&gt;&lt;dates&gt;&lt;year&gt;2009&lt;/year&gt;&lt;/dates&gt;&lt;publisher&gt;Blackwell Publishing Ltd&lt;/publisher&gt;&lt;urls&gt;&lt;related-urls&gt;&lt;url&gt;http://dx.doi.org/10.1111/j.1600-0722.2009.00655.x &lt;/url&gt;&lt;/related-urls&gt;&lt;/urls&gt;&lt;/record&gt;&lt;/Cite&gt;&lt;/EndNote&gt;</w:instrText>
      </w:r>
      <w:r w:rsidR="00953640" w:rsidRPr="007C2FAA">
        <w:rPr>
          <w:rFonts w:ascii="Times New Roman" w:hAnsi="Times New Roman" w:cs="Times New Roman"/>
          <w:sz w:val="24"/>
          <w:szCs w:val="24"/>
        </w:rPr>
        <w:fldChar w:fldCharType="separate"/>
      </w:r>
      <w:r w:rsidR="00953640" w:rsidRPr="007C2FAA">
        <w:rPr>
          <w:rFonts w:ascii="Times New Roman" w:hAnsi="Times New Roman" w:cs="Times New Roman"/>
          <w:noProof/>
          <w:sz w:val="24"/>
          <w:szCs w:val="24"/>
        </w:rPr>
        <w:t>(</w:t>
      </w:r>
      <w:hyperlink w:anchor="_ENREF_41" w:tooltip="Bernabé, 2009 #429" w:history="1">
        <w:r w:rsidR="00CA49C9" w:rsidRPr="007C2FAA">
          <w:rPr>
            <w:rFonts w:ascii="Times New Roman" w:hAnsi="Times New Roman" w:cs="Times New Roman"/>
            <w:noProof/>
            <w:sz w:val="24"/>
            <w:szCs w:val="24"/>
          </w:rPr>
          <w:t>Bernabé</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2009</w:t>
        </w:r>
      </w:hyperlink>
      <w:r w:rsidR="00953640" w:rsidRPr="007C2FAA">
        <w:rPr>
          <w:rFonts w:ascii="Times New Roman" w:hAnsi="Times New Roman" w:cs="Times New Roman"/>
          <w:noProof/>
          <w:sz w:val="24"/>
          <w:szCs w:val="24"/>
        </w:rPr>
        <w:t>)</w:t>
      </w:r>
      <w:r w:rsidR="00953640" w:rsidRPr="007C2FAA">
        <w:rPr>
          <w:rFonts w:ascii="Times New Roman" w:hAnsi="Times New Roman" w:cs="Times New Roman"/>
          <w:sz w:val="24"/>
          <w:szCs w:val="24"/>
        </w:rPr>
        <w:fldChar w:fldCharType="end"/>
      </w:r>
      <w:r w:rsidR="00C4247E" w:rsidRPr="007C2FAA">
        <w:rPr>
          <w:rFonts w:ascii="Times New Roman" w:hAnsi="Times New Roman" w:cs="Times New Roman"/>
          <w:sz w:val="24"/>
          <w:szCs w:val="24"/>
        </w:rPr>
        <w:t xml:space="preserve">. </w:t>
      </w:r>
      <w:r w:rsidR="00C037E2" w:rsidRPr="007C2FAA">
        <w:rPr>
          <w:rFonts w:ascii="Times New Roman" w:hAnsi="Times New Roman" w:cs="Times New Roman"/>
          <w:sz w:val="24"/>
          <w:szCs w:val="24"/>
        </w:rPr>
        <w:t xml:space="preserve">Similarly studies have shown that </w:t>
      </w:r>
      <w:r w:rsidR="00C037E2" w:rsidRPr="007C2FAA">
        <w:rPr>
          <w:rFonts w:ascii="Times New Roman" w:hAnsi="Times New Roman" w:cs="Times New Roman"/>
          <w:sz w:val="24"/>
          <w:szCs w:val="24"/>
        </w:rPr>
        <w:lastRenderedPageBreak/>
        <w:t xml:space="preserve">people from low SES tend to be affected by more social conflicts (arguments, hostility) in their social relationships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&lt;EndNote&gt;&lt;Cite&gt;&lt;Author&gt;Schuster&lt;/Author&gt;&lt;Year&gt;1990&lt;/Year&gt;&lt;RecNum&gt;643&lt;/RecNum&gt;&lt;DisplayText&gt;(Schuster&lt;style face="italic"&gt; et al.&lt;/style&gt;, 1990)&lt;/DisplayText&gt;&lt;record&gt;&lt;rec-number&gt;643&lt;/rec-number&gt;&lt;foreign-keys&gt;&lt;key app="EN" db-id="ptfsfw2e7fvv0we0zspxtffwpeaexrxpr2xs"&gt;643&lt;/key&gt;&lt;/foreign-keys&gt;&lt;ref-type name="Journal Article"&gt;17&lt;/ref-type&gt;&lt;contributors&gt;&lt;authors&gt;&lt;author&gt;Schuster, T. L.&lt;/author&gt;&lt;author&gt;Kessler, R. C.&lt;/author&gt;&lt;author&gt;Aseltine, R. H.&lt;/author&gt;&lt;/authors&gt;&lt;/contributors&gt;&lt;auth-address&gt;University of Southern California, Los Angeles 90089-0191.&lt;/auth-address&gt;&lt;titles&gt;&lt;title&gt;Supportive interactions, negative interactions, and depressed mood&lt;/title&gt;&lt;secondary-title&gt;American journal of community psychology&lt;/secondary-title&gt;&lt;/titles&gt;&lt;periodical&gt;&lt;full-title&gt;American Journal of Community Psychology&lt;/full-title&gt;&lt;/periodical&gt;&lt;pages&gt;423-38&lt;/pages&gt;&lt;volume&gt;18&lt;/volume&gt;&lt;number&gt;3&lt;/number&gt;&lt;keywords&gt;&lt;keyword&gt;Adaptation, Psychological&lt;/keyword&gt;&lt;keyword&gt;Adult&lt;/keyword&gt;&lt;keyword&gt;Depression&lt;/keyword&gt;&lt;keyword&gt;Female&lt;/keyword&gt;&lt;keyword&gt;Humans&lt;/keyword&gt;&lt;keyword&gt;Life Change Events&lt;/keyword&gt;&lt;keyword&gt;Male&lt;/keyword&gt;&lt;keyword&gt;Marriage&lt;/keyword&gt;&lt;keyword&gt;Personality Tests&lt;/keyword&gt;&lt;keyword&gt;Social Support&lt;/keyword&gt;&lt;/keywords&gt;&lt;dates&gt;&lt;year&gt;1990&lt;/year&gt;&lt;/dates&gt;&lt;urls&gt;&lt;related-urls&gt;&lt;url&gt;http://ukpmc.ac.uk/abstract/MED/2264558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85" w:tooltip="Schuster, 1990 #643" w:history="1">
        <w:r w:rsidR="00CA49C9" w:rsidRPr="007C2FAA">
          <w:rPr>
            <w:rFonts w:ascii="Times New Roman" w:hAnsi="Times New Roman" w:cs="Times New Roman"/>
            <w:noProof/>
            <w:sz w:val="24"/>
            <w:szCs w:val="24"/>
          </w:rPr>
          <w:t>Schuster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1990</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037E2" w:rsidRPr="007C2FAA">
        <w:rPr>
          <w:rFonts w:ascii="Times New Roman" w:hAnsi="Times New Roman" w:cs="Times New Roman"/>
          <w:sz w:val="24"/>
          <w:szCs w:val="24"/>
        </w:rPr>
        <w:t xml:space="preserve">, have higher social (residential crowding, high levels of crime) stressors in their environment and thus perceive lower levels of social support </w:t>
      </w:r>
      <w:r w:rsidR="00AD6616" w:rsidRPr="007C2FAA">
        <w:rPr>
          <w:rFonts w:ascii="Times New Roman" w:hAnsi="Times New Roman" w:cs="Times New Roman"/>
          <w:sz w:val="24"/>
          <w:szCs w:val="24"/>
        </w:rPr>
        <w:fldChar w:fldCharType="begin">
          <w:fldData xml:space="preserve">PEVuZE5vdGU+PENpdGU+PEF1dGhvcj5FdmFuczwvQXV0aG9yPjxZZWFyPjE5ODk8L1llYXI+PFJl
Y051bT42NTA8L1JlY051bT48RGlzcGxheVRleHQ+KEV2YW5zPHN0eWxlIGZhY2U9Iml0YWxpYyI+
IGV0IGFsLjwvc3R5bGU+LCAxOTg5OyBMZXBvcmU8c3R5bGUgZmFjZT0iaXRhbGljIj4gZXQgYWwu
PC9zdHlsZT4sIDE5OTEpPC9EaXNwbGF5VGV4dD48cmVjb3JkPjxyZWMtbnVtYmVyPjY1MDwvcmVj
LW51bWJlcj48Zm9yZWlnbi1rZXlzPjxrZXkgYXBwPSJFTiIgZGItaWQ9InB0ZnNmdzJlN2Z2djB3
ZTB6c3B4dGZmd3BlYWV4cnhwcjJ4cyI+NjUwPC9rZXk+PC9mb3JlaWduLWtleXM+PHJlZi10eXBl
IG5hbWU9IkpvdXJuYWwgQXJ0aWNsZSI+MTc8L3JlZi10eXBlPjxjb250cmlidXRvcnM+PGF1dGhv
cnM+PGF1dGhvcj5FdmFucywgRy4gVy48L2F1dGhvcj48YXV0aG9yPlBhbHNhbmUsIE0uIE4uPC9h
dXRob3I+PGF1dGhvcj5MZXBvcmUsIFMuIEouPC9hdXRob3I+PGF1dGhvcj5NYXJ0aW4sIEouPC9h
dXRob3I+PC9hdXRob3JzPjwvY29udHJpYnV0b3JzPjxhdXRoLWFkZHJlc3M+UHJvZ3JhbSBpbiBT
b2NpYWwgRWNvbG9neSwgVW5pdmVyc2l0eSBvZiBDYWxpZm9ybmlhLCBJcnZpbmUgOTI3MTcuPC9h
dXRoLWFkZHJlc3M+PHRpdGxlcz48dGl0bGU+UmVzaWRlbnRpYWwgZGVuc2l0eSBhbmQgcHN5Y2hv
bG9naWNhbCBoZWFsdGg6IHRoZSBtZWRpYXRpbmcgZWZmZWN0cyBvZiBzb2NpYWwgc3VwcG9ydDwv
dGl0bGU+PHNlY29uZGFyeS10aXRsZT5Kb3VybmFsIG9mIHBlcnNvbmFsaXR5IGFuZCBzb2NpYWwg
cHN5Y2hvbG9neTwvc2Vjb25kYXJ5LXRpdGxlPjwvdGl0bGVzPjxwZXJpb2RpY2FsPjxmdWxsLXRp
dGxlPkpvdXJuYWwgb2YgcGVyc29uYWxpdHkgYW5kIHNvY2lhbCBwc3ljaG9sb2d5PC9mdWxsLXRp
dGxlPjwvcGVyaW9kaWNhbD48cGFnZXM+OTk0LTk8L3BhZ2VzPjx2b2x1bWU+NTc8L3ZvbHVtZT48
bnVtYmVyPjY8L251bWJlcj48a2V5d29yZHM+PGtleXdvcmQ+SHVtYW5zPC9rZXl3b3JkPjxrZXl3
b3JkPkFkYXB0YXRpb24sIFBzeWNob2xvZ2ljYWw8L2tleXdvcmQ+PGtleXdvcmQ+Q3Jvd2Rpbmc8
L2tleXdvcmQ+PGtleXdvcmQ+SW50ZXJwZXJzb25hbCBSZWxhdGlvbnM8L2tleXdvcmQ+PGtleXdv
cmQ+U29jaWFsIEVudmlyb25tZW50PC9rZXl3b3JkPjxrZXl3b3JkPlNvY2lhbCBTdXBwb3J0PC9r
ZXl3b3JkPjxrZXl3b3JkPlNvY2lhbCBBbGllbmF0aW9uPC9rZXl3b3JkPjxrZXl3b3JkPkFkdWx0
PC9rZXl3b3JkPjxrZXl3b3JkPlVyYmFuIFBvcHVsYXRpb248L2tleXdvcmQ+PGtleXdvcmQ+SW5k
aWE8L2tleXdvcmQ+PGtleXdvcmQ+TWFsZTwva2V5d29yZD48L2tleXdvcmRzPjxkYXRlcz48eWVh
cj4xOTg5PC95ZWFyPjwvZGF0ZXM+PHVybHM+PHJlbGF0ZWQtdXJscz48dXJsPmh0dHA6Ly91a3Bt
Yy5hYy51ay9hYnN0cmFjdC9NRUQvMjYxNDY2NCA8L3VybD48L3JlbGF0ZWQtdXJscz48L3VybHM+
PC9yZWNvcmQ+PC9DaXRlPjxDaXRlPjxBdXRob3I+TGVwb3JlPC9BdXRob3I+PFllYXI+MTk5MTwv
WWVhcj48UmVjTnVtPjY0MjwvUmVjTnVtPjxyZWNvcmQ+PHJlYy1udW1iZXI+NjQyPC9yZWMtbnVt
YmVyPjxmb3JlaWduLWtleXM+PGtleSBhcHA9IkVOIiBkYi1pZD0icHRmc2Z3MmU3ZnZ2MHdlMHpz
cHh0ZmZ3cGVhZXhyeHByMnhzIj42NDI8L2tleT48L2ZvcmVpZ24ta2V5cz48cmVmLXR5cGUgbmFt
ZT0iSm91cm5hbCBBcnRpY2xlIj4xNzwvcmVmLXR5cGU+PGNvbnRyaWJ1dG9ycz48YXV0aG9ycz48
YXV0aG9yPkxlcG9yZSwgUy4gSi48L2F1dGhvcj48YXV0aG9yPkV2YW5zLCBHLiBXLjwvYXV0aG9y
PjxhdXRob3I+UGFsc2FuZSwgTS4gTi48L2F1dGhvcj48L2F1dGhvcnM+PC9jb250cmlidXRvcnM+
PGF1dGgtYWRkcmVzcz5EZXBhcnRtZW50IG9mIFBzeWNob2xvZ3ksIENhcm5lZ2llIE1lbGxvbiBV
bml2ZXJzaXR5LCBQaXR0c2J1cmdoLCBQQSAxNTIxMy0zODkwLjwvYXV0aC1hZGRyZXNzPjx0aXRs
ZXM+PHRpdGxlPlNvY2lhbCBoYXNzbGVzIGFuZCBwc3ljaG9sb2dpY2FsIGhlYWx0aCBpbiB0aGUg
Y29udGV4dCBvZiBjaHJvbmljIGNyb3dkaW5nPC90aXRsZT48c2Vjb25kYXJ5LXRpdGxlPkpvdXJu
YWwgb2YgSGVhbHRoIGFuZCBTb2NpYWwgQmVoYXZpb3I8L3NlY29uZGFyeS10aXRsZT48L3RpdGxl
cz48cGVyaW9kaWNhbD48ZnVsbC10aXRsZT5Kb3VybmFsIG9mIEhlYWx0aCBhbmQgU29jaWFsIEJl
aGF2aW9yPC9mdWxsLXRpdGxlPjwvcGVyaW9kaWNhbD48cGFnZXM+MzU3LTY3PC9wYWdlcz48dm9s
dW1lPjMyPC92b2x1bWU+PG51bWJlcj40PC9udW1iZXI+PGtleXdvcmRzPjxrZXl3b3JkPkFkdWx0
PC9rZXl3b3JkPjxrZXl3b3JkPkNvbmZsaWN0IChQc3ljaG9sb2d5KTwva2V5d29yZD48a2V5d29y
ZD5Dcm93ZGluZzwva2V5d29yZD48a2V5d29yZD5GYW1pbHk8L2tleXdvcmQ+PGtleXdvcmQ+RmVt
YWxlPC9rZXl3b3JkPjxrZXl3b3JkPkh1bWFuczwva2V5d29yZD48a2V5d29yZD5JbmNvbWU8L2tl
eXdvcmQ+PGtleXdvcmQ+SW5kaWE8L2tleXdvcmQ+PGtleXdvcmQ+TWFsZTwva2V5d29yZD48a2V5
d29yZD5NZW50YWwgSGVhbHRoPC9rZXl3b3JkPjxrZXl3b3JkPlN0cmVzcywgUHN5Y2hvbG9naWNh
bDwva2V5d29yZD48a2V5d29yZD5TdHVkZW50czwva2V5d29yZD48a2V5d29yZD5Vbml0ZWQgU3Rh
dGVzPC9rZXl3b3JkPjwva2V5d29yZHM+PGRhdGVzPjx5ZWFyPjE5OTE8L3llYXI+PC9kYXRlcz48
dXJscz48cmVsYXRlZC11cmxzPjx1cmw+aHR0cDovL3VrcG1jLmFjLnVrL2Fic3RyYWN0L01FRC8x
NzY1NjI2IDwvdXJsPjwvcmVsYXRlZC11cmxzPjwvdXJscz48L3JlY29yZD48L0NpdGU+PC9FbmRO
b3RlPn==
</w:fldData>
        </w:fldChar>
      </w:r>
      <w:r w:rsidR="00196B44">
        <w:rPr>
          <w:rFonts w:ascii="Times New Roman" w:hAnsi="Times New Roman" w:cs="Times New Roman"/>
          <w:sz w:val="24"/>
          <w:szCs w:val="24"/>
        </w:rPr>
        <w:instrText xml:space="preserve"> ADDIN EN.CITE </w:instrText>
      </w:r>
      <w:r w:rsidR="00196B44">
        <w:rPr>
          <w:rFonts w:ascii="Times New Roman" w:hAnsi="Times New Roman" w:cs="Times New Roman"/>
          <w:sz w:val="24"/>
          <w:szCs w:val="24"/>
        </w:rPr>
        <w:fldChar w:fldCharType="begin">
          <w:fldData xml:space="preserve">PEVuZE5vdGU+PENpdGU+PEF1dGhvcj5FdmFuczwvQXV0aG9yPjxZZWFyPjE5ODk8L1llYXI+PFJl
Y051bT42NTA8L1JlY051bT48RGlzcGxheVRleHQ+KEV2YW5zPHN0eWxlIGZhY2U9Iml0YWxpYyI+
IGV0IGFsLjwvc3R5bGU+LCAxOTg5OyBMZXBvcmU8c3R5bGUgZmFjZT0iaXRhbGljIj4gZXQgYWwu
PC9zdHlsZT4sIDE5OTEpPC9EaXNwbGF5VGV4dD48cmVjb3JkPjxyZWMtbnVtYmVyPjY1MDwvcmVj
LW51bWJlcj48Zm9yZWlnbi1rZXlzPjxrZXkgYXBwPSJFTiIgZGItaWQ9InB0ZnNmdzJlN2Z2djB3
ZTB6c3B4dGZmd3BlYWV4cnhwcjJ4cyI+NjUwPC9rZXk+PC9mb3JlaWduLWtleXM+PHJlZi10eXBl
IG5hbWU9IkpvdXJuYWwgQXJ0aWNsZSI+MTc8L3JlZi10eXBlPjxjb250cmlidXRvcnM+PGF1dGhv
cnM+PGF1dGhvcj5FdmFucywgRy4gVy48L2F1dGhvcj48YXV0aG9yPlBhbHNhbmUsIE0uIE4uPC9h
dXRob3I+PGF1dGhvcj5MZXBvcmUsIFMuIEouPC9hdXRob3I+PGF1dGhvcj5NYXJ0aW4sIEouPC9h
dXRob3I+PC9hdXRob3JzPjwvY29udHJpYnV0b3JzPjxhdXRoLWFkZHJlc3M+UHJvZ3JhbSBpbiBT
b2NpYWwgRWNvbG9neSwgVW5pdmVyc2l0eSBvZiBDYWxpZm9ybmlhLCBJcnZpbmUgOTI3MTcuPC9h
dXRoLWFkZHJlc3M+PHRpdGxlcz48dGl0bGU+UmVzaWRlbnRpYWwgZGVuc2l0eSBhbmQgcHN5Y2hv
bG9naWNhbCBoZWFsdGg6IHRoZSBtZWRpYXRpbmcgZWZmZWN0cyBvZiBzb2NpYWwgc3VwcG9ydDwv
dGl0bGU+PHNlY29uZGFyeS10aXRsZT5Kb3VybmFsIG9mIHBlcnNvbmFsaXR5IGFuZCBzb2NpYWwg
cHN5Y2hvbG9neTwvc2Vjb25kYXJ5LXRpdGxlPjwvdGl0bGVzPjxwZXJpb2RpY2FsPjxmdWxsLXRp
dGxlPkpvdXJuYWwgb2YgcGVyc29uYWxpdHkgYW5kIHNvY2lhbCBwc3ljaG9sb2d5PC9mdWxsLXRp
dGxlPjwvcGVyaW9kaWNhbD48cGFnZXM+OTk0LTk8L3BhZ2VzPjx2b2x1bWU+NTc8L3ZvbHVtZT48
bnVtYmVyPjY8L251bWJlcj48a2V5d29yZHM+PGtleXdvcmQ+SHVtYW5zPC9rZXl3b3JkPjxrZXl3
b3JkPkFkYXB0YXRpb24sIFBzeWNob2xvZ2ljYWw8L2tleXdvcmQ+PGtleXdvcmQ+Q3Jvd2Rpbmc8
L2tleXdvcmQ+PGtleXdvcmQ+SW50ZXJwZXJzb25hbCBSZWxhdGlvbnM8L2tleXdvcmQ+PGtleXdv
cmQ+U29jaWFsIEVudmlyb25tZW50PC9rZXl3b3JkPjxrZXl3b3JkPlNvY2lhbCBTdXBwb3J0PC9r
ZXl3b3JkPjxrZXl3b3JkPlNvY2lhbCBBbGllbmF0aW9uPC9rZXl3b3JkPjxrZXl3b3JkPkFkdWx0
PC9rZXl3b3JkPjxrZXl3b3JkPlVyYmFuIFBvcHVsYXRpb248L2tleXdvcmQ+PGtleXdvcmQ+SW5k
aWE8L2tleXdvcmQ+PGtleXdvcmQ+TWFsZTwva2V5d29yZD48L2tleXdvcmRzPjxkYXRlcz48eWVh
cj4xOTg5PC95ZWFyPjwvZGF0ZXM+PHVybHM+PHJlbGF0ZWQtdXJscz48dXJsPmh0dHA6Ly91a3Bt
Yy5hYy51ay9hYnN0cmFjdC9NRUQvMjYxNDY2NCA8L3VybD48L3JlbGF0ZWQtdXJscz48L3VybHM+
PC9yZWNvcmQ+PC9DaXRlPjxDaXRlPjxBdXRob3I+TGVwb3JlPC9BdXRob3I+PFllYXI+MTk5MTwv
WWVhcj48UmVjTnVtPjY0MjwvUmVjTnVtPjxyZWNvcmQ+PHJlYy1udW1iZXI+NjQyPC9yZWMtbnVt
YmVyPjxmb3JlaWduLWtleXM+PGtleSBhcHA9IkVOIiBkYi1pZD0icHRmc2Z3MmU3ZnZ2MHdlMHpz
cHh0ZmZ3cGVhZXhyeHByMnhzIj42NDI8L2tleT48L2ZvcmVpZ24ta2V5cz48cmVmLXR5cGUgbmFt
ZT0iSm91cm5hbCBBcnRpY2xlIj4xNzwvcmVmLXR5cGU+PGNvbnRyaWJ1dG9ycz48YXV0aG9ycz48
YXV0aG9yPkxlcG9yZSwgUy4gSi48L2F1dGhvcj48YXV0aG9yPkV2YW5zLCBHLiBXLjwvYXV0aG9y
PjxhdXRob3I+UGFsc2FuZSwgTS4gTi48L2F1dGhvcj48L2F1dGhvcnM+PC9jb250cmlidXRvcnM+
PGF1dGgtYWRkcmVzcz5EZXBhcnRtZW50IG9mIFBzeWNob2xvZ3ksIENhcm5lZ2llIE1lbGxvbiBV
bml2ZXJzaXR5LCBQaXR0c2J1cmdoLCBQQSAxNTIxMy0zODkwLjwvYXV0aC1hZGRyZXNzPjx0aXRs
ZXM+PHRpdGxlPlNvY2lhbCBoYXNzbGVzIGFuZCBwc3ljaG9sb2dpY2FsIGhlYWx0aCBpbiB0aGUg
Y29udGV4dCBvZiBjaHJvbmljIGNyb3dkaW5nPC90aXRsZT48c2Vjb25kYXJ5LXRpdGxlPkpvdXJu
YWwgb2YgSGVhbHRoIGFuZCBTb2NpYWwgQmVoYXZpb3I8L3NlY29uZGFyeS10aXRsZT48L3RpdGxl
cz48cGVyaW9kaWNhbD48ZnVsbC10aXRsZT5Kb3VybmFsIG9mIEhlYWx0aCBhbmQgU29jaWFsIEJl
aGF2aW9yPC9mdWxsLXRpdGxlPjwvcGVyaW9kaWNhbD48cGFnZXM+MzU3LTY3PC9wYWdlcz48dm9s
dW1lPjMyPC92b2x1bWU+PG51bWJlcj40PC9udW1iZXI+PGtleXdvcmRzPjxrZXl3b3JkPkFkdWx0
PC9rZXl3b3JkPjxrZXl3b3JkPkNvbmZsaWN0IChQc3ljaG9sb2d5KTwva2V5d29yZD48a2V5d29y
ZD5Dcm93ZGluZzwva2V5d29yZD48a2V5d29yZD5GYW1pbHk8L2tleXdvcmQ+PGtleXdvcmQ+RmVt
YWxlPC9rZXl3b3JkPjxrZXl3b3JkPkh1bWFuczwva2V5d29yZD48a2V5d29yZD5JbmNvbWU8L2tl
eXdvcmQ+PGtleXdvcmQ+SW5kaWE8L2tleXdvcmQ+PGtleXdvcmQ+TWFsZTwva2V5d29yZD48a2V5
d29yZD5NZW50YWwgSGVhbHRoPC9rZXl3b3JkPjxrZXl3b3JkPlN0cmVzcywgUHN5Y2hvbG9naWNh
bDwva2V5d29yZD48a2V5d29yZD5TdHVkZW50czwva2V5d29yZD48a2V5d29yZD5Vbml0ZWQgU3Rh
dGVzPC9rZXl3b3JkPjwva2V5d29yZHM+PGRhdGVzPjx5ZWFyPjE5OTE8L3llYXI+PC9kYXRlcz48
dXJscz48cmVsYXRlZC11cmxzPjx1cmw+aHR0cDovL3VrcG1jLmFjLnVrL2Fic3RyYWN0L01FRC8x
NzY1NjI2IDwvdXJsPjwvcmVsYXRlZC11cmxzPjwvdXJscz48L3JlY29yZD48L0NpdGU+PC9FbmRO
b3RlPn==
</w:fldData>
        </w:fldChar>
      </w:r>
      <w:r w:rsidR="00196B44">
        <w:rPr>
          <w:rFonts w:ascii="Times New Roman" w:hAnsi="Times New Roman" w:cs="Times New Roman"/>
          <w:sz w:val="24"/>
          <w:szCs w:val="24"/>
        </w:rPr>
        <w:instrText xml:space="preserve"> ADDIN EN.CITE.DATA </w:instrText>
      </w:r>
      <w:r w:rsidR="00196B44">
        <w:rPr>
          <w:rFonts w:ascii="Times New Roman" w:hAnsi="Times New Roman" w:cs="Times New Roman"/>
          <w:sz w:val="24"/>
          <w:szCs w:val="24"/>
        </w:rPr>
      </w:r>
      <w:r w:rsidR="00196B44">
        <w:rPr>
          <w:rFonts w:ascii="Times New Roman" w:hAnsi="Times New Roman" w:cs="Times New Roman"/>
          <w:sz w:val="24"/>
          <w:szCs w:val="24"/>
        </w:rPr>
        <w:fldChar w:fldCharType="end"/>
      </w:r>
      <w:r w:rsidR="00AD6616" w:rsidRPr="007C2FAA">
        <w:rPr>
          <w:rFonts w:ascii="Times New Roman" w:hAnsi="Times New Roman" w:cs="Times New Roman"/>
          <w:sz w:val="24"/>
          <w:szCs w:val="24"/>
        </w:rPr>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34" w:tooltip="Evans, 1989 #650" w:history="1">
        <w:r w:rsidR="00CA49C9" w:rsidRPr="007C2FAA">
          <w:rPr>
            <w:rFonts w:ascii="Times New Roman" w:hAnsi="Times New Roman" w:cs="Times New Roman"/>
            <w:noProof/>
            <w:sz w:val="24"/>
            <w:szCs w:val="24"/>
          </w:rPr>
          <w:t>Evans</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1989</w:t>
        </w:r>
      </w:hyperlink>
      <w:r w:rsidR="00CB1951" w:rsidRPr="007C2FAA">
        <w:rPr>
          <w:rFonts w:ascii="Times New Roman" w:hAnsi="Times New Roman" w:cs="Times New Roman"/>
          <w:noProof/>
          <w:sz w:val="24"/>
          <w:szCs w:val="24"/>
        </w:rPr>
        <w:t xml:space="preserve">; </w:t>
      </w:r>
      <w:hyperlink w:anchor="_ENREF_232" w:tooltip="Lepore, 1991 #642" w:history="1">
        <w:r w:rsidR="00CA49C9" w:rsidRPr="007C2FAA">
          <w:rPr>
            <w:rFonts w:ascii="Times New Roman" w:hAnsi="Times New Roman" w:cs="Times New Roman"/>
            <w:noProof/>
            <w:sz w:val="24"/>
            <w:szCs w:val="24"/>
          </w:rPr>
          <w:t>Lepore</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1991</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C037E2" w:rsidRPr="007C2FAA">
        <w:rPr>
          <w:rFonts w:ascii="Times New Roman" w:hAnsi="Times New Roman" w:cs="Times New Roman"/>
          <w:sz w:val="24"/>
          <w:szCs w:val="24"/>
        </w:rPr>
        <w:t>. Low levels of social support are related to higher stress levels and poor health outcomes</w:t>
      </w:r>
      <w:r w:rsidR="000B395B" w:rsidRPr="007C2FAA">
        <w:rPr>
          <w:rFonts w:ascii="Times New Roman" w:hAnsi="Times New Roman" w:cs="Times New Roman"/>
          <w:sz w:val="24"/>
          <w:szCs w:val="24"/>
        </w:rPr>
        <w:t xml:space="preserve"> </w:t>
      </w:r>
      <w:r w:rsidR="000B395B" w:rsidRPr="007C2FAA">
        <w:rPr>
          <w:rFonts w:ascii="Times New Roman" w:hAnsi="Times New Roman" w:cs="Times New Roman"/>
          <w:sz w:val="24"/>
          <w:szCs w:val="24"/>
        </w:rPr>
        <w:fldChar w:fldCharType="begin"/>
      </w:r>
      <w:r w:rsidR="000B395B" w:rsidRPr="007C2FAA">
        <w:rPr>
          <w:rFonts w:ascii="Times New Roman" w:hAnsi="Times New Roman" w:cs="Times New Roman"/>
          <w:sz w:val="24"/>
          <w:szCs w:val="24"/>
        </w:rPr>
        <w:instrText xml:space="preserve"> ADDIN EN.CITE &lt;EndNote&gt;&lt;Cite&gt;&lt;Author&gt;Cobb&lt;/Author&gt;&lt;Year&gt;1976&lt;/Year&gt;&lt;RecNum&gt;682&lt;/RecNum&gt;&lt;DisplayText&gt;(Cobb, 1976)&lt;/DisplayText&gt;&lt;record&gt;&lt;rec-number&gt;682&lt;/rec-number&gt;&lt;foreign-keys&gt;&lt;key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&lt;/url&gt;&lt;/related-urls&gt;&lt;/urls&gt;&lt;/record&gt;&lt;/Cite&gt;&lt;/EndNote&gt;</w:instrText>
      </w:r>
      <w:r w:rsidR="000B395B" w:rsidRPr="007C2FAA">
        <w:rPr>
          <w:rFonts w:ascii="Times New Roman" w:hAnsi="Times New Roman" w:cs="Times New Roman"/>
          <w:sz w:val="24"/>
          <w:szCs w:val="24"/>
        </w:rPr>
        <w:fldChar w:fldCharType="separate"/>
      </w:r>
      <w:r w:rsidR="000B395B" w:rsidRPr="007C2FAA">
        <w:rPr>
          <w:rFonts w:ascii="Times New Roman" w:hAnsi="Times New Roman" w:cs="Times New Roman"/>
          <w:noProof/>
          <w:sz w:val="24"/>
          <w:szCs w:val="24"/>
        </w:rPr>
        <w:t>(</w:t>
      </w:r>
      <w:hyperlink w:anchor="_ENREF_77" w:tooltip="Cobb, 1976 #682" w:history="1">
        <w:r w:rsidR="00CA49C9" w:rsidRPr="007C2FAA">
          <w:rPr>
            <w:rFonts w:ascii="Times New Roman" w:hAnsi="Times New Roman" w:cs="Times New Roman"/>
            <w:noProof/>
            <w:sz w:val="24"/>
            <w:szCs w:val="24"/>
          </w:rPr>
          <w:t>Cobb, 1976</w:t>
        </w:r>
      </w:hyperlink>
      <w:r w:rsidR="000B395B" w:rsidRPr="007C2FAA">
        <w:rPr>
          <w:rFonts w:ascii="Times New Roman" w:hAnsi="Times New Roman" w:cs="Times New Roman"/>
          <w:noProof/>
          <w:sz w:val="24"/>
          <w:szCs w:val="24"/>
        </w:rPr>
        <w:t>)</w:t>
      </w:r>
      <w:r w:rsidR="000B395B" w:rsidRPr="007C2FAA">
        <w:rPr>
          <w:rFonts w:ascii="Times New Roman" w:hAnsi="Times New Roman" w:cs="Times New Roman"/>
          <w:sz w:val="24"/>
          <w:szCs w:val="24"/>
        </w:rPr>
        <w:fldChar w:fldCharType="end"/>
      </w:r>
      <w:r w:rsidR="00C037E2" w:rsidRPr="007C2FAA">
        <w:rPr>
          <w:rFonts w:ascii="Times New Roman" w:hAnsi="Times New Roman" w:cs="Times New Roman"/>
          <w:sz w:val="24"/>
          <w:szCs w:val="24"/>
        </w:rPr>
        <w:t>. Psychosocial resources thus seem to influence the appraisal of events whether they are stressful or not and thus modify the behavioural, physiological, and neuroendocrine responses to stress</w:t>
      </w:r>
      <w:r w:rsidR="006508C2" w:rsidRPr="007C2FAA">
        <w:rPr>
          <w:rFonts w:ascii="Times New Roman" w:hAnsi="Times New Roman" w:cs="Times New Roman"/>
          <w:sz w:val="24"/>
          <w:szCs w:val="24"/>
        </w:rPr>
        <w:t>. Thus, psychosocial resources</w:t>
      </w:r>
      <w:r w:rsidR="00C037E2" w:rsidRPr="007C2FAA">
        <w:rPr>
          <w:rFonts w:ascii="Times New Roman" w:hAnsi="Times New Roman" w:cs="Times New Roman"/>
          <w:sz w:val="24"/>
          <w:szCs w:val="24"/>
        </w:rPr>
        <w:t xml:space="preserve"> seems to be an important mechanism in determining the SES and health gradient. </w:t>
      </w:r>
    </w:p>
    <w:p w:rsidR="00E347C4" w:rsidRPr="007C2FAA" w:rsidRDefault="00E347C4" w:rsidP="0042120A">
      <w:pPr>
        <w:pStyle w:val="Heading4"/>
      </w:pPr>
      <w:bookmarkStart w:id="50" w:name="_Toc397681250"/>
      <w:r w:rsidRPr="007C2FAA">
        <w:t xml:space="preserve">Summary of environmental and individual </w:t>
      </w:r>
      <w:r w:rsidR="00EE7515" w:rsidRPr="007C2FAA">
        <w:t>characteristics</w:t>
      </w:r>
      <w:bookmarkEnd w:id="50"/>
    </w:p>
    <w:p w:rsidR="00092379" w:rsidRPr="007C2FAA" w:rsidRDefault="004E114A" w:rsidP="0022753D">
      <w:pPr>
        <w:spacing w:before="240" w:after="240" w:line="360" w:lineRule="auto"/>
        <w:rPr>
          <w:rFonts w:ascii="Times New Roman" w:hAnsi="Times New Roman" w:cs="Times New Roman"/>
          <w:sz w:val="24"/>
          <w:szCs w:val="24"/>
          <w:shd w:val="clear" w:color="auto" w:fill="FFFFFF"/>
        </w:rPr>
      </w:pPr>
      <w:r w:rsidRPr="007C2FAA">
        <w:rPr>
          <w:rFonts w:ascii="Times New Roman" w:eastAsia="Times New Roman" w:hAnsi="Times New Roman" w:cs="Times New Roman"/>
          <w:sz w:val="24"/>
          <w:szCs w:val="24"/>
          <w:lang w:val="en-US" w:bidi="hi-IN"/>
        </w:rPr>
        <w:t>The literature review (T</w:t>
      </w:r>
      <w:r w:rsidR="00850D5C" w:rsidRPr="007C2FAA">
        <w:rPr>
          <w:rFonts w:ascii="Times New Roman" w:eastAsia="Times New Roman" w:hAnsi="Times New Roman" w:cs="Times New Roman"/>
          <w:sz w:val="24"/>
          <w:szCs w:val="24"/>
          <w:lang w:val="en-US" w:bidi="hi-IN"/>
        </w:rPr>
        <w:t xml:space="preserve">able </w:t>
      </w:r>
      <w:r w:rsidR="00344E7B" w:rsidRPr="007C2FAA">
        <w:rPr>
          <w:rFonts w:ascii="Times New Roman" w:eastAsia="Times New Roman" w:hAnsi="Times New Roman" w:cs="Times New Roman"/>
          <w:sz w:val="24"/>
          <w:szCs w:val="24"/>
          <w:lang w:val="en-US" w:bidi="hi-IN"/>
        </w:rPr>
        <w:t>2.</w:t>
      </w:r>
      <w:r w:rsidR="00850D5C" w:rsidRPr="007C2FAA">
        <w:rPr>
          <w:rFonts w:ascii="Times New Roman" w:eastAsia="Times New Roman" w:hAnsi="Times New Roman" w:cs="Times New Roman"/>
          <w:sz w:val="24"/>
          <w:szCs w:val="24"/>
          <w:lang w:val="en-US" w:bidi="hi-IN"/>
        </w:rPr>
        <w:t>3.</w:t>
      </w:r>
      <w:r w:rsidR="00E347C4" w:rsidRPr="007C2FAA">
        <w:rPr>
          <w:rFonts w:ascii="Times New Roman" w:eastAsia="Times New Roman" w:hAnsi="Times New Roman" w:cs="Times New Roman"/>
          <w:sz w:val="24"/>
          <w:szCs w:val="24"/>
          <w:lang w:val="en-US" w:bidi="hi-IN"/>
        </w:rPr>
        <w:t>1</w:t>
      </w:r>
      <w:r w:rsidR="00850D5C" w:rsidRPr="007C2FAA">
        <w:rPr>
          <w:rFonts w:ascii="Times New Roman" w:eastAsia="Times New Roman" w:hAnsi="Times New Roman" w:cs="Times New Roman"/>
          <w:sz w:val="24"/>
          <w:szCs w:val="24"/>
          <w:lang w:val="en-US" w:bidi="hi-IN"/>
        </w:rPr>
        <w:t xml:space="preserve"> an</w:t>
      </w:r>
      <w:r w:rsidR="00E347C4" w:rsidRPr="007C2FAA">
        <w:rPr>
          <w:rFonts w:ascii="Times New Roman" w:eastAsia="Times New Roman" w:hAnsi="Times New Roman" w:cs="Times New Roman"/>
          <w:sz w:val="24"/>
          <w:szCs w:val="24"/>
          <w:lang w:val="en-US" w:bidi="hi-IN"/>
        </w:rPr>
        <w:t xml:space="preserve">d </w:t>
      </w:r>
      <w:r w:rsidR="00344E7B" w:rsidRPr="007C2FAA">
        <w:rPr>
          <w:rFonts w:ascii="Times New Roman" w:eastAsia="Times New Roman" w:hAnsi="Times New Roman" w:cs="Times New Roman"/>
          <w:sz w:val="24"/>
          <w:szCs w:val="24"/>
          <w:lang w:val="en-US" w:bidi="hi-IN"/>
        </w:rPr>
        <w:t>2.</w:t>
      </w:r>
      <w:r w:rsidR="00E347C4" w:rsidRPr="007C2FAA">
        <w:rPr>
          <w:rFonts w:ascii="Times New Roman" w:eastAsia="Times New Roman" w:hAnsi="Times New Roman" w:cs="Times New Roman"/>
          <w:sz w:val="24"/>
          <w:szCs w:val="24"/>
          <w:lang w:val="en-US" w:bidi="hi-IN"/>
        </w:rPr>
        <w:t>3.2</w:t>
      </w:r>
      <w:r w:rsidR="00A75275" w:rsidRPr="007C2FAA">
        <w:rPr>
          <w:rFonts w:ascii="Times New Roman" w:eastAsia="Times New Roman" w:hAnsi="Times New Roman" w:cs="Times New Roman"/>
          <w:sz w:val="24"/>
          <w:szCs w:val="24"/>
          <w:lang w:val="en-US" w:bidi="hi-IN"/>
        </w:rPr>
        <w:t>) suggests that OHQoL</w:t>
      </w:r>
      <w:r w:rsidR="00437D92" w:rsidRPr="007C2FAA">
        <w:rPr>
          <w:rFonts w:ascii="Times New Roman" w:eastAsia="Times New Roman" w:hAnsi="Times New Roman" w:cs="Times New Roman"/>
          <w:sz w:val="24"/>
          <w:szCs w:val="24"/>
          <w:lang w:val="en-US" w:bidi="hi-IN"/>
        </w:rPr>
        <w:t xml:space="preserve"> is influenced </w:t>
      </w:r>
      <w:r w:rsidR="00494DA2" w:rsidRPr="007C2FAA">
        <w:rPr>
          <w:rFonts w:ascii="Times New Roman" w:eastAsia="Times New Roman" w:hAnsi="Times New Roman" w:cs="Times New Roman"/>
          <w:sz w:val="24"/>
          <w:szCs w:val="24"/>
          <w:lang w:val="en-US" w:bidi="hi-IN"/>
        </w:rPr>
        <w:t>by multiple factors</w:t>
      </w:r>
      <w:r w:rsidR="00437D92" w:rsidRPr="007C2FAA">
        <w:rPr>
          <w:rFonts w:ascii="Times New Roman" w:eastAsia="Times New Roman" w:hAnsi="Times New Roman" w:cs="Times New Roman"/>
          <w:sz w:val="24"/>
          <w:szCs w:val="24"/>
          <w:lang w:val="en-US" w:bidi="hi-IN"/>
        </w:rPr>
        <w:t>, these factors together are known as the determinants of health</w:t>
      </w:r>
      <w:r w:rsidR="006F1B59" w:rsidRPr="007C2FAA">
        <w:rPr>
          <w:rFonts w:ascii="Times New Roman" w:eastAsia="Times New Roman" w:hAnsi="Times New Roman" w:cs="Times New Roman"/>
          <w:sz w:val="24"/>
          <w:szCs w:val="24"/>
          <w:lang w:val="en-US" w:bidi="hi-IN"/>
        </w:rPr>
        <w:t xml:space="preserve"> which are kno</w:t>
      </w:r>
      <w:r w:rsidR="0049132C" w:rsidRPr="007C2FAA">
        <w:rPr>
          <w:rFonts w:ascii="Times New Roman" w:eastAsia="Times New Roman" w:hAnsi="Times New Roman" w:cs="Times New Roman"/>
          <w:sz w:val="24"/>
          <w:szCs w:val="24"/>
          <w:lang w:val="en-US" w:bidi="hi-IN"/>
        </w:rPr>
        <w:t xml:space="preserve">wn to cause health inequalities </w:t>
      </w:r>
      <w:r w:rsidR="00AD6616"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&lt;EndNote&gt;&lt;Cite&gt;&lt;Author&gt;Marmot&lt;/Author&gt;&lt;Year&gt;2005&lt;/Year&gt;&lt;RecNum&gt;484&lt;/RecNum&gt;&lt;DisplayText&gt;(Marmot, 2005)&lt;/DisplayText&gt;&lt;record&gt;&lt;rec-number&gt;484&lt;/rec-number&gt;&lt;foreign-keys&gt;&lt;key app="EN" db-id="ptfsfw2e7fvv0we0zspxtffwpeaexrxpr2xs"&gt;484&lt;/key&gt;&lt;/foreign-keys&gt;&lt;ref-type name="Journal Article"&gt;17&lt;/ref-type&gt;&lt;contributors&gt;&lt;authors&gt;&lt;author&gt;Michael Marmot&lt;/author&gt;&lt;/authors&gt;&lt;/contributors&gt;&lt;titles&gt;&lt;title&gt;Social determinants of health inequalities&lt;/title&gt;&lt;secondary-title&gt;The Lancet&lt;/secondary-title&gt;&lt;/titles&gt;&lt;periodical&gt;&lt;full-title&gt;The Lancet&lt;/full-title&gt;&lt;/periodical&gt;&lt;pages&gt;1099-1104&lt;/pages&gt;&lt;volume&gt;365&lt;/volume&gt;&lt;number&gt;9464&lt;/number&gt;&lt;dates&gt;&lt;year&gt;2005&lt;/year&gt;&lt;/dates&gt;&lt;urls&gt;&lt;related-urls&gt;&lt;url&gt;http://www.sciencedirect.com/science/article/pii/S0140673605711466 &lt;/url&gt;&lt;/related-urls&gt;&lt;/urls&gt;&lt;/record&gt;&lt;/Cite&gt;&lt;/EndNote&gt;</w:instrText>
      </w:r>
      <w:r w:rsidR="00AD6616" w:rsidRPr="007C2FAA">
        <w:rPr>
          <w:rFonts w:ascii="Times New Roman" w:eastAsia="Times New Roman" w:hAnsi="Times New Roman" w:cs="Times New Roman"/>
          <w:sz w:val="24"/>
          <w:szCs w:val="24"/>
          <w:lang w:val="en-US" w:bidi="hi-IN"/>
        </w:rPr>
        <w:fldChar w:fldCharType="separate"/>
      </w:r>
      <w:r w:rsidR="00CB1951" w:rsidRPr="007C2FAA">
        <w:rPr>
          <w:rFonts w:ascii="Times New Roman" w:eastAsia="Times New Roman" w:hAnsi="Times New Roman" w:cs="Times New Roman"/>
          <w:noProof/>
          <w:sz w:val="24"/>
          <w:szCs w:val="24"/>
          <w:lang w:val="en-US" w:bidi="hi-IN"/>
        </w:rPr>
        <w:t>(</w:t>
      </w:r>
      <w:hyperlink w:anchor="_ENREF_266" w:tooltip="Marmot, 2005 #484" w:history="1">
        <w:r w:rsidR="00CA49C9" w:rsidRPr="007C2FAA">
          <w:rPr>
            <w:rFonts w:ascii="Times New Roman" w:eastAsia="Times New Roman" w:hAnsi="Times New Roman" w:cs="Times New Roman"/>
            <w:noProof/>
            <w:sz w:val="24"/>
            <w:szCs w:val="24"/>
            <w:lang w:val="en-US" w:bidi="hi-IN"/>
          </w:rPr>
          <w:t>Marmot, 2005</w:t>
        </w:r>
      </w:hyperlink>
      <w:r w:rsidR="00CB1951" w:rsidRPr="007C2FAA">
        <w:rPr>
          <w:rFonts w:ascii="Times New Roman" w:eastAsia="Times New Roman" w:hAnsi="Times New Roman" w:cs="Times New Roman"/>
          <w:noProof/>
          <w:sz w:val="24"/>
          <w:szCs w:val="24"/>
          <w:lang w:val="en-US" w:bidi="hi-IN"/>
        </w:rPr>
        <w:t>)</w:t>
      </w:r>
      <w:r w:rsidR="00AD6616" w:rsidRPr="007C2FAA">
        <w:rPr>
          <w:rFonts w:ascii="Times New Roman" w:eastAsia="Times New Roman" w:hAnsi="Times New Roman" w:cs="Times New Roman"/>
          <w:sz w:val="24"/>
          <w:szCs w:val="24"/>
          <w:lang w:val="en-US" w:bidi="hi-IN"/>
        </w:rPr>
        <w:fldChar w:fldCharType="end"/>
      </w:r>
      <w:r w:rsidR="006508C2" w:rsidRPr="007C2FAA">
        <w:rPr>
          <w:rFonts w:ascii="Times New Roman" w:eastAsia="Times New Roman" w:hAnsi="Times New Roman" w:cs="Times New Roman"/>
          <w:sz w:val="24"/>
          <w:szCs w:val="24"/>
          <w:lang w:val="en-US" w:bidi="hi-IN"/>
        </w:rPr>
        <w:t xml:space="preserve">. </w:t>
      </w:r>
      <w:r w:rsidR="00494DA2" w:rsidRPr="007C2FAA">
        <w:rPr>
          <w:rFonts w:ascii="Times New Roman" w:eastAsia="Times New Roman" w:hAnsi="Times New Roman" w:cs="Times New Roman"/>
          <w:sz w:val="24"/>
          <w:szCs w:val="24"/>
          <w:lang w:val="en-US" w:bidi="hi-IN"/>
        </w:rPr>
        <w:t xml:space="preserve">These </w:t>
      </w:r>
      <w:r w:rsidR="00437D92" w:rsidRPr="007C2FAA">
        <w:rPr>
          <w:rFonts w:ascii="Times New Roman" w:hAnsi="Times New Roman" w:cs="Times New Roman"/>
          <w:sz w:val="24"/>
          <w:szCs w:val="24"/>
          <w:shd w:val="clear" w:color="auto" w:fill="FFFFFF"/>
        </w:rPr>
        <w:t xml:space="preserve">health determinants </w:t>
      </w:r>
      <w:r w:rsidR="00494DA2" w:rsidRPr="007C2FAA">
        <w:rPr>
          <w:rFonts w:ascii="Times New Roman" w:hAnsi="Times New Roman" w:cs="Times New Roman"/>
          <w:sz w:val="24"/>
          <w:szCs w:val="24"/>
          <w:shd w:val="clear" w:color="auto" w:fill="FFFFFF"/>
        </w:rPr>
        <w:t xml:space="preserve">include genetic susceptibility, physical environment, personal lifestyles and </w:t>
      </w:r>
      <w:r w:rsidR="00437D92" w:rsidRPr="007C2FAA">
        <w:rPr>
          <w:rFonts w:ascii="Times New Roman" w:hAnsi="Times New Roman" w:cs="Times New Roman"/>
          <w:sz w:val="24"/>
          <w:szCs w:val="24"/>
          <w:shd w:val="clear" w:color="auto" w:fill="FFFFFF"/>
        </w:rPr>
        <w:t>behaviours</w:t>
      </w:r>
      <w:r w:rsidR="00494DA2" w:rsidRPr="007C2FAA">
        <w:rPr>
          <w:rFonts w:ascii="Times New Roman" w:hAnsi="Times New Roman" w:cs="Times New Roman"/>
          <w:sz w:val="24"/>
          <w:szCs w:val="24"/>
          <w:shd w:val="clear" w:color="auto" w:fill="FFFFFF"/>
        </w:rPr>
        <w:t xml:space="preserve">, psychosocial </w:t>
      </w:r>
      <w:r w:rsidR="00437D92" w:rsidRPr="007C2FAA">
        <w:rPr>
          <w:rFonts w:ascii="Times New Roman" w:hAnsi="Times New Roman" w:cs="Times New Roman"/>
          <w:sz w:val="24"/>
          <w:szCs w:val="24"/>
          <w:shd w:val="clear" w:color="auto" w:fill="FFFFFF"/>
        </w:rPr>
        <w:t>resources and</w:t>
      </w:r>
      <w:r w:rsidR="006508C2" w:rsidRPr="007C2FAA">
        <w:rPr>
          <w:rFonts w:ascii="Times New Roman" w:hAnsi="Times New Roman" w:cs="Times New Roman"/>
          <w:sz w:val="24"/>
          <w:szCs w:val="24"/>
          <w:shd w:val="clear" w:color="auto" w:fill="FFFFFF"/>
        </w:rPr>
        <w:t>,</w:t>
      </w:r>
      <w:r w:rsidR="00494DA2" w:rsidRPr="007C2FAA">
        <w:rPr>
          <w:rFonts w:ascii="Times New Roman" w:hAnsi="Times New Roman" w:cs="Times New Roman"/>
          <w:sz w:val="24"/>
          <w:szCs w:val="24"/>
          <w:shd w:val="clear" w:color="auto" w:fill="FFFFFF"/>
        </w:rPr>
        <w:t xml:space="preserve"> social, cultural and economic factors.</w:t>
      </w:r>
      <w:r w:rsidR="00770229" w:rsidRPr="007C2FAA">
        <w:rPr>
          <w:rFonts w:ascii="Times New Roman" w:hAnsi="Times New Roman" w:cs="Times New Roman"/>
          <w:sz w:val="24"/>
          <w:szCs w:val="24"/>
          <w:shd w:val="clear" w:color="auto" w:fill="FFFFFF"/>
        </w:rPr>
        <w:t xml:space="preserve"> </w:t>
      </w:r>
      <w:r w:rsidR="00437D92" w:rsidRPr="007C2FAA">
        <w:rPr>
          <w:rFonts w:ascii="Times New Roman" w:hAnsi="Times New Roman" w:cs="Times New Roman"/>
          <w:sz w:val="24"/>
          <w:szCs w:val="24"/>
          <w:shd w:val="clear" w:color="auto" w:fill="FFFFFF"/>
        </w:rPr>
        <w:t>Although</w:t>
      </w:r>
      <w:r w:rsidR="00770229" w:rsidRPr="007C2FAA">
        <w:rPr>
          <w:rFonts w:ascii="Times New Roman" w:hAnsi="Times New Roman" w:cs="Times New Roman"/>
          <w:sz w:val="24"/>
          <w:szCs w:val="24"/>
          <w:shd w:val="clear" w:color="auto" w:fill="FFFFFF"/>
        </w:rPr>
        <w:t xml:space="preserve"> all the studies reviewed </w:t>
      </w:r>
      <w:r w:rsidR="00437D92" w:rsidRPr="007C2FAA">
        <w:rPr>
          <w:rFonts w:ascii="Times New Roman" w:hAnsi="Times New Roman" w:cs="Times New Roman"/>
          <w:sz w:val="24"/>
          <w:szCs w:val="24"/>
          <w:shd w:val="clear" w:color="auto" w:fill="FFFFFF"/>
        </w:rPr>
        <w:t>acknowledge that</w:t>
      </w:r>
      <w:r w:rsidR="00A75275" w:rsidRPr="007C2FAA">
        <w:rPr>
          <w:rFonts w:ascii="Times New Roman" w:hAnsi="Times New Roman" w:cs="Times New Roman"/>
          <w:sz w:val="24"/>
          <w:szCs w:val="24"/>
          <w:shd w:val="clear" w:color="auto" w:fill="FFFFFF"/>
        </w:rPr>
        <w:t xml:space="preserve"> OHQoL</w:t>
      </w:r>
      <w:r w:rsidR="00437D92" w:rsidRPr="007C2FAA">
        <w:rPr>
          <w:rFonts w:ascii="Times New Roman" w:hAnsi="Times New Roman" w:cs="Times New Roman"/>
          <w:sz w:val="24"/>
          <w:szCs w:val="24"/>
          <w:shd w:val="clear" w:color="auto" w:fill="FFFFFF"/>
        </w:rPr>
        <w:t xml:space="preserve"> is governed and determined by several factors but how these factors operate and interact is not </w:t>
      </w:r>
      <w:r w:rsidR="006F1B59" w:rsidRPr="007C2FAA">
        <w:rPr>
          <w:rFonts w:ascii="Times New Roman" w:hAnsi="Times New Roman" w:cs="Times New Roman"/>
          <w:sz w:val="24"/>
          <w:szCs w:val="24"/>
          <w:shd w:val="clear" w:color="auto" w:fill="FFFFFF"/>
        </w:rPr>
        <w:t xml:space="preserve">clear. </w:t>
      </w:r>
      <w:r w:rsidR="00092379" w:rsidRPr="007C2FAA">
        <w:rPr>
          <w:rFonts w:ascii="Times New Roman" w:hAnsi="Times New Roman" w:cs="Times New Roman"/>
          <w:sz w:val="24"/>
          <w:szCs w:val="24"/>
          <w:shd w:val="clear" w:color="auto" w:fill="FFFFFF"/>
        </w:rPr>
        <w:t>A key cha</w:t>
      </w:r>
      <w:r w:rsidR="00437D92" w:rsidRPr="007C2FAA">
        <w:rPr>
          <w:rFonts w:ascii="Times New Roman" w:hAnsi="Times New Roman" w:cs="Times New Roman"/>
          <w:sz w:val="24"/>
          <w:szCs w:val="24"/>
          <w:shd w:val="clear" w:color="auto" w:fill="FFFFFF"/>
        </w:rPr>
        <w:t xml:space="preserve">llenge </w:t>
      </w:r>
      <w:r w:rsidR="00092379" w:rsidRPr="007C2FAA">
        <w:rPr>
          <w:rFonts w:ascii="Times New Roman" w:hAnsi="Times New Roman" w:cs="Times New Roman"/>
          <w:sz w:val="24"/>
          <w:szCs w:val="24"/>
          <w:shd w:val="clear" w:color="auto" w:fill="FFFFFF"/>
        </w:rPr>
        <w:t>is the</w:t>
      </w:r>
      <w:r w:rsidR="00437D92" w:rsidRPr="007C2FAA">
        <w:rPr>
          <w:rFonts w:ascii="Times New Roman" w:eastAsia="Times New Roman" w:hAnsi="Times New Roman" w:cs="Times New Roman"/>
          <w:sz w:val="24"/>
          <w:szCs w:val="24"/>
          <w:lang w:val="en-US" w:bidi="hi-IN"/>
        </w:rPr>
        <w:t xml:space="preserve"> lack of use </w:t>
      </w:r>
      <w:r w:rsidR="00092379" w:rsidRPr="007C2FAA">
        <w:rPr>
          <w:rFonts w:ascii="Times New Roman" w:hAnsi="Times New Roman" w:cs="Times New Roman"/>
          <w:sz w:val="24"/>
          <w:szCs w:val="24"/>
          <w:shd w:val="clear" w:color="auto" w:fill="FFFFFF"/>
        </w:rPr>
        <w:t xml:space="preserve">of theories and accompanying conceptual models </w:t>
      </w:r>
      <w:r w:rsidR="00770229" w:rsidRPr="007C2FAA">
        <w:rPr>
          <w:rFonts w:ascii="Times New Roman" w:hAnsi="Times New Roman" w:cs="Times New Roman"/>
          <w:sz w:val="24"/>
          <w:szCs w:val="24"/>
          <w:shd w:val="clear" w:color="auto" w:fill="FFFFFF"/>
        </w:rPr>
        <w:t xml:space="preserve">which guide </w:t>
      </w:r>
      <w:r w:rsidR="00437D92" w:rsidRPr="007C2FAA">
        <w:rPr>
          <w:rFonts w:ascii="Times New Roman" w:hAnsi="Times New Roman" w:cs="Times New Roman"/>
          <w:sz w:val="24"/>
          <w:szCs w:val="24"/>
          <w:shd w:val="clear" w:color="auto" w:fill="FFFFFF"/>
        </w:rPr>
        <w:t>how</w:t>
      </w:r>
      <w:r w:rsidR="00770229" w:rsidRPr="007C2FAA">
        <w:rPr>
          <w:rFonts w:ascii="Times New Roman" w:hAnsi="Times New Roman" w:cs="Times New Roman"/>
          <w:sz w:val="24"/>
          <w:szCs w:val="24"/>
          <w:shd w:val="clear" w:color="auto" w:fill="FFFFFF"/>
        </w:rPr>
        <w:t xml:space="preserve"> multiple factors might be </w:t>
      </w:r>
      <w:r w:rsidR="00092379" w:rsidRPr="007C2FAA">
        <w:rPr>
          <w:rFonts w:ascii="Times New Roman" w:hAnsi="Times New Roman" w:cs="Times New Roman"/>
          <w:sz w:val="24"/>
          <w:szCs w:val="24"/>
          <w:shd w:val="clear" w:color="auto" w:fill="FFFFFF"/>
        </w:rPr>
        <w:t>operating at</w:t>
      </w:r>
      <w:r w:rsidR="00437D92" w:rsidRPr="007C2FAA">
        <w:rPr>
          <w:rFonts w:ascii="Times New Roman" w:eastAsia="Times New Roman" w:hAnsi="Times New Roman" w:cs="Times New Roman"/>
          <w:sz w:val="24"/>
          <w:szCs w:val="24"/>
          <w:lang w:val="en-US" w:bidi="hi-IN"/>
        </w:rPr>
        <w:t xml:space="preserve"> </w:t>
      </w:r>
      <w:r w:rsidR="00674128" w:rsidRPr="007C2FAA">
        <w:rPr>
          <w:rFonts w:ascii="Times New Roman" w:hAnsi="Times New Roman" w:cs="Times New Roman"/>
          <w:sz w:val="24"/>
          <w:szCs w:val="24"/>
          <w:shd w:val="clear" w:color="auto" w:fill="FFFFFF"/>
        </w:rPr>
        <w:t>different levels</w:t>
      </w:r>
      <w:r w:rsidR="006F1B59" w:rsidRPr="007C2FAA">
        <w:rPr>
          <w:rFonts w:ascii="Times New Roman" w:hAnsi="Times New Roman" w:cs="Times New Roman"/>
          <w:sz w:val="24"/>
          <w:szCs w:val="24"/>
          <w:shd w:val="clear" w:color="auto" w:fill="FFFFFF"/>
        </w:rPr>
        <w:t>,</w:t>
      </w:r>
      <w:r w:rsidR="00674128" w:rsidRPr="007C2FAA">
        <w:rPr>
          <w:rFonts w:ascii="Times New Roman" w:hAnsi="Times New Roman" w:cs="Times New Roman"/>
          <w:sz w:val="24"/>
          <w:szCs w:val="24"/>
          <w:shd w:val="clear" w:color="auto" w:fill="FFFFFF"/>
        </w:rPr>
        <w:t xml:space="preserve"> which might </w:t>
      </w:r>
      <w:r w:rsidR="00770229" w:rsidRPr="007C2FAA">
        <w:rPr>
          <w:rFonts w:ascii="Times New Roman" w:hAnsi="Times New Roman" w:cs="Times New Roman"/>
          <w:sz w:val="24"/>
          <w:szCs w:val="24"/>
          <w:shd w:val="clear" w:color="auto" w:fill="FFFFFF"/>
        </w:rPr>
        <w:t xml:space="preserve">help to derive </w:t>
      </w:r>
      <w:r w:rsidR="00674128" w:rsidRPr="007C2FAA">
        <w:rPr>
          <w:rFonts w:ascii="Times New Roman" w:hAnsi="Times New Roman" w:cs="Times New Roman"/>
          <w:sz w:val="24"/>
          <w:szCs w:val="24"/>
          <w:shd w:val="clear" w:color="auto" w:fill="FFFFFF"/>
        </w:rPr>
        <w:t xml:space="preserve">the </w:t>
      </w:r>
      <w:r w:rsidR="00770229" w:rsidRPr="007C2FAA">
        <w:rPr>
          <w:rFonts w:ascii="Times New Roman" w:hAnsi="Times New Roman" w:cs="Times New Roman"/>
          <w:sz w:val="24"/>
          <w:szCs w:val="24"/>
          <w:shd w:val="clear" w:color="auto" w:fill="FFFFFF"/>
        </w:rPr>
        <w:t>chains of causal inference</w:t>
      </w:r>
      <w:r w:rsidR="00850D5C" w:rsidRPr="007C2FAA">
        <w:rPr>
          <w:rFonts w:ascii="Times New Roman" w:hAnsi="Times New Roman" w:cs="Times New Roman"/>
          <w:sz w:val="24"/>
          <w:szCs w:val="24"/>
          <w:shd w:val="clear" w:color="auto" w:fill="FFFFFF"/>
        </w:rPr>
        <w:t xml:space="preserve"> </w:t>
      </w:r>
      <w:r w:rsidR="00AD6616" w:rsidRPr="007C2FAA">
        <w:rPr>
          <w:rFonts w:ascii="Times New Roman" w:hAnsi="Times New Roman" w:cs="Times New Roman"/>
          <w:sz w:val="24"/>
          <w:szCs w:val="24"/>
          <w:shd w:val="clear" w:color="auto" w:fill="FFFFFF"/>
        </w:rPr>
        <w:fldChar w:fldCharType="begin"/>
      </w:r>
      <w:r w:rsidR="006662EC" w:rsidRPr="007C2FAA">
        <w:rPr>
          <w:rFonts w:ascii="Times New Roman" w:hAnsi="Times New Roman" w:cs="Times New Roman"/>
          <w:sz w:val="24"/>
          <w:szCs w:val="24"/>
          <w:shd w:val="clear" w:color="auto" w:fill="FFFFFF"/>
        </w:rPr>
        <w:instrText xml:space="preserve"> ADDIN EN.CITE &lt;EndNote&gt;&lt;Cite&gt;&lt;Author&gt;Krieger&lt;/Author&gt;&lt;Year&gt;2001&lt;/Year&gt;&lt;RecNum&gt;545&lt;/RecNum&gt;&lt;DisplayText&gt;(Krieger, 2001; Diez Roux, 2004)&lt;/DisplayText&gt;&lt;record&gt;&lt;rec-number&gt;545&lt;/rec-number&gt;&lt;foreign-keys&gt;&lt;key app="EN" db-id="ptfsfw2e7fvv0we0zspxtffwpeaexrxpr2xs"&gt;545&lt;/key&gt;&lt;/foreign-keys&gt;&lt;ref-type name="Journal Article"&gt;17&lt;/ref-type&gt;&lt;contributors&gt;&lt;authors&gt;&lt;author&gt;Krieger, Nancy&lt;/author&gt;&lt;/authors&gt;&lt;/contributors&gt;&lt;titles&gt;&lt;title&gt;Theories for social epidemiology in the 21st century: an ecosocial perspective&lt;/title&gt;&lt;secondary-title&gt;International Journal of Epidemiology&lt;/secondary-title&gt;&lt;/titles&gt;&lt;periodical&gt;&lt;full-title&gt;International Journal of Epidemiology&lt;/full-title&gt;&lt;/periodical&gt;&lt;pages&gt;668-677&lt;/pages&gt;&lt;volume&gt;30&lt;/volume&gt;&lt;number&gt;4&lt;/number&gt;&lt;dates&gt;&lt;year&gt;2001&lt;/year&gt;&lt;pub-dates&gt;&lt;date&gt;August 1, 2001&lt;/date&gt;&lt;/pub-dates&gt;&lt;/dates&gt;&lt;urls&gt;&lt;related-urls&gt;&lt;url&gt;http://ije.oxfordjournals.org/content/30/4/668.short &lt;/url&gt;&lt;/related-urls&gt;&lt;/urls&gt;&lt;electronic-resource-num&gt;10.1093/ije/30.4.668&lt;/electronic-resource-num&gt;&lt;/record&gt;&lt;/Cite&gt;&lt;Cite&gt;&lt;Author&gt;Diez Roux&lt;/Author&gt;&lt;Year&gt;2004&lt;/Year&gt;&lt;RecNum&gt;502&lt;/RecNum&gt;&lt;record&gt;&lt;rec-number&gt;502&lt;/rec-number&gt;&lt;foreign-keys&gt;&lt;key app="EN" db-id="ptfsfw2e7fvv0we0zspxtffwpeaexrxpr2xs"&gt;502&lt;/key&gt;&lt;/foreign-keys&gt;&lt;ref-type name="Journal Article"&gt;17&lt;/ref-type&gt;&lt;contributors&gt;&lt;authors&gt;&lt;author&gt;Diez Roux, Ana V.&lt;/author&gt;&lt;/authors&gt;&lt;/contributors&gt;&lt;titles&gt;&lt;title&gt;The Study of Group-Level Factors in Epidemiology: Rethinking Variables, Study Designs, and Analytical Approaches&lt;/title&gt;&lt;secondary-title&gt;Epidemiologic Reviews&lt;/secondary-title&gt;&lt;/titles&gt;&lt;periodical&gt;&lt;full-title&gt;Epidemiologic Reviews&lt;/full-title&gt;&lt;/periodical&gt;&lt;pages&gt;104-111&lt;/pages&gt;&lt;volume&gt;26&lt;/volume&gt;&lt;number&gt;1&lt;/number&gt;&lt;dates&gt;&lt;year&gt;2004&lt;/year&gt;&lt;pub-dates&gt;&lt;date&gt;July 1, 2004&lt;/date&gt;&lt;/pub-dates&gt;&lt;/dates&gt;&lt;urls&gt;&lt;related-urls&gt;&lt;url&gt;http://epirev.oxfordjournals.org/content/26/1/104.short &lt;/url&gt;&lt;/related-urls&gt;&lt;/urls&gt;&lt;electronic-resource-num&gt;10.1093/epirev/mxh006&lt;/electronic-resource-num&gt;&lt;/record&gt;&lt;/Cite&gt;&lt;/EndNote&gt;</w:instrText>
      </w:r>
      <w:r w:rsidR="00AD6616" w:rsidRPr="007C2FAA">
        <w:rPr>
          <w:rFonts w:ascii="Times New Roman" w:hAnsi="Times New Roman" w:cs="Times New Roman"/>
          <w:sz w:val="24"/>
          <w:szCs w:val="24"/>
          <w:shd w:val="clear" w:color="auto" w:fill="FFFFFF"/>
        </w:rPr>
        <w:fldChar w:fldCharType="separate"/>
      </w:r>
      <w:r w:rsidR="00CB1951" w:rsidRPr="007C2FAA">
        <w:rPr>
          <w:rFonts w:ascii="Times New Roman" w:hAnsi="Times New Roman" w:cs="Times New Roman"/>
          <w:noProof/>
          <w:sz w:val="24"/>
          <w:szCs w:val="24"/>
          <w:shd w:val="clear" w:color="auto" w:fill="FFFFFF"/>
        </w:rPr>
        <w:t>(</w:t>
      </w:r>
      <w:hyperlink w:anchor="_ENREF_219" w:tooltip="Krieger, 2001 #545" w:history="1">
        <w:r w:rsidR="00CA49C9" w:rsidRPr="007C2FAA">
          <w:rPr>
            <w:rFonts w:ascii="Times New Roman" w:hAnsi="Times New Roman" w:cs="Times New Roman"/>
            <w:noProof/>
            <w:sz w:val="24"/>
            <w:szCs w:val="24"/>
            <w:shd w:val="clear" w:color="auto" w:fill="FFFFFF"/>
          </w:rPr>
          <w:t>Krieger, 2001</w:t>
        </w:r>
      </w:hyperlink>
      <w:r w:rsidR="00CB1951" w:rsidRPr="007C2FAA">
        <w:rPr>
          <w:rFonts w:ascii="Times New Roman" w:hAnsi="Times New Roman" w:cs="Times New Roman"/>
          <w:noProof/>
          <w:sz w:val="24"/>
          <w:szCs w:val="24"/>
          <w:shd w:val="clear" w:color="auto" w:fill="FFFFFF"/>
        </w:rPr>
        <w:t xml:space="preserve">; </w:t>
      </w:r>
      <w:hyperlink w:anchor="_ENREF_115" w:tooltip="Diez Roux, 2004 #502" w:history="1">
        <w:r w:rsidR="00CA49C9" w:rsidRPr="007C2FAA">
          <w:rPr>
            <w:rFonts w:ascii="Times New Roman" w:hAnsi="Times New Roman" w:cs="Times New Roman"/>
            <w:noProof/>
            <w:sz w:val="24"/>
            <w:szCs w:val="24"/>
            <w:shd w:val="clear" w:color="auto" w:fill="FFFFFF"/>
          </w:rPr>
          <w:t>Diez Roux, 2004</w:t>
        </w:r>
      </w:hyperlink>
      <w:r w:rsidR="00CB1951" w:rsidRPr="007C2FAA">
        <w:rPr>
          <w:rFonts w:ascii="Times New Roman" w:hAnsi="Times New Roman" w:cs="Times New Roman"/>
          <w:noProof/>
          <w:sz w:val="24"/>
          <w:szCs w:val="24"/>
          <w:shd w:val="clear" w:color="auto" w:fill="FFFFFF"/>
        </w:rPr>
        <w:t>)</w:t>
      </w:r>
      <w:r w:rsidR="00AD6616" w:rsidRPr="007C2FAA">
        <w:rPr>
          <w:rFonts w:ascii="Times New Roman" w:hAnsi="Times New Roman" w:cs="Times New Roman"/>
          <w:sz w:val="24"/>
          <w:szCs w:val="24"/>
          <w:shd w:val="clear" w:color="auto" w:fill="FFFFFF"/>
        </w:rPr>
        <w:fldChar w:fldCharType="end"/>
      </w:r>
      <w:r w:rsidR="00770229" w:rsidRPr="007C2FAA">
        <w:rPr>
          <w:rFonts w:ascii="Times New Roman" w:hAnsi="Times New Roman" w:cs="Times New Roman"/>
          <w:sz w:val="24"/>
          <w:szCs w:val="24"/>
          <w:shd w:val="clear" w:color="auto" w:fill="FFFFFF"/>
        </w:rPr>
        <w:t>.</w:t>
      </w:r>
      <w:r w:rsidR="00770229" w:rsidRPr="007C2FAA">
        <w:rPr>
          <w:rFonts w:ascii="Times New Roman" w:eastAsia="Times New Roman" w:hAnsi="Times New Roman" w:cs="Times New Roman"/>
          <w:sz w:val="24"/>
          <w:szCs w:val="24"/>
          <w:lang w:val="en-US" w:bidi="hi-IN"/>
        </w:rPr>
        <w:t xml:space="preserve"> </w:t>
      </w:r>
      <w:r w:rsidR="00770229" w:rsidRPr="007C2FAA">
        <w:rPr>
          <w:rFonts w:ascii="Times New Roman" w:hAnsi="Times New Roman" w:cs="Times New Roman"/>
          <w:sz w:val="24"/>
          <w:szCs w:val="24"/>
          <w:shd w:val="clear" w:color="auto" w:fill="FFFFFF"/>
        </w:rPr>
        <w:t>Another problem revealed within the literature review is that most of the studies</w:t>
      </w:r>
      <w:r w:rsidR="00674128" w:rsidRPr="007C2FAA">
        <w:rPr>
          <w:rFonts w:ascii="Times New Roman" w:hAnsi="Times New Roman" w:cs="Times New Roman"/>
          <w:sz w:val="24"/>
          <w:szCs w:val="24"/>
          <w:shd w:val="clear" w:color="auto" w:fill="FFFFFF"/>
        </w:rPr>
        <w:t xml:space="preserve"> only</w:t>
      </w:r>
      <w:r w:rsidR="00770229" w:rsidRPr="007C2FAA">
        <w:rPr>
          <w:rFonts w:ascii="Times New Roman" w:hAnsi="Times New Roman" w:cs="Times New Roman"/>
          <w:sz w:val="24"/>
          <w:szCs w:val="24"/>
          <w:shd w:val="clear" w:color="auto" w:fill="FFFFFF"/>
        </w:rPr>
        <w:t xml:space="preserve"> investigate the associations between a factor and oral </w:t>
      </w:r>
      <w:r w:rsidR="00674128" w:rsidRPr="007C2FAA">
        <w:rPr>
          <w:rFonts w:ascii="Times New Roman" w:hAnsi="Times New Roman" w:cs="Times New Roman"/>
          <w:sz w:val="24"/>
          <w:szCs w:val="24"/>
          <w:shd w:val="clear" w:color="auto" w:fill="FFFFFF"/>
        </w:rPr>
        <w:t>health,</w:t>
      </w:r>
      <w:r w:rsidR="00092379" w:rsidRPr="007C2FAA">
        <w:rPr>
          <w:rFonts w:ascii="Times New Roman" w:hAnsi="Times New Roman" w:cs="Times New Roman"/>
          <w:sz w:val="24"/>
          <w:szCs w:val="24"/>
          <w:shd w:val="clear" w:color="auto" w:fill="FFFFFF"/>
        </w:rPr>
        <w:t xml:space="preserve"> after adjustment</w:t>
      </w:r>
      <w:r w:rsidR="00770229" w:rsidRPr="007C2FAA">
        <w:rPr>
          <w:rFonts w:ascii="Times New Roman" w:hAnsi="Times New Roman" w:cs="Times New Roman"/>
          <w:sz w:val="24"/>
          <w:szCs w:val="24"/>
          <w:shd w:val="clear" w:color="auto" w:fill="FFFFFF"/>
        </w:rPr>
        <w:t xml:space="preserve"> </w:t>
      </w:r>
      <w:r w:rsidR="00092379" w:rsidRPr="007C2FAA">
        <w:rPr>
          <w:rFonts w:ascii="Times New Roman" w:hAnsi="Times New Roman" w:cs="Times New Roman"/>
          <w:sz w:val="24"/>
          <w:szCs w:val="24"/>
          <w:shd w:val="clear" w:color="auto" w:fill="FFFFFF"/>
        </w:rPr>
        <w:t>f</w:t>
      </w:r>
      <w:r w:rsidR="00A75275" w:rsidRPr="007C2FAA">
        <w:rPr>
          <w:rFonts w:ascii="Times New Roman" w:hAnsi="Times New Roman" w:cs="Times New Roman"/>
          <w:sz w:val="24"/>
          <w:szCs w:val="24"/>
          <w:shd w:val="clear" w:color="auto" w:fill="FFFFFF"/>
        </w:rPr>
        <w:t xml:space="preserve">or multiple additional factors. </w:t>
      </w:r>
      <w:r w:rsidR="00674128" w:rsidRPr="007C2FAA">
        <w:rPr>
          <w:rFonts w:ascii="Times New Roman" w:hAnsi="Times New Roman" w:cs="Times New Roman"/>
          <w:sz w:val="24"/>
          <w:szCs w:val="24"/>
          <w:shd w:val="clear" w:color="auto" w:fill="FFFFFF"/>
        </w:rPr>
        <w:t>However, the c</w:t>
      </w:r>
      <w:r w:rsidR="00092379" w:rsidRPr="007C2FAA">
        <w:rPr>
          <w:rFonts w:ascii="Times New Roman" w:hAnsi="Times New Roman" w:cs="Times New Roman"/>
          <w:sz w:val="24"/>
          <w:szCs w:val="24"/>
          <w:shd w:val="clear" w:color="auto" w:fill="FFFFFF"/>
        </w:rPr>
        <w:t>hains of causation</w:t>
      </w:r>
      <w:r w:rsidR="00674128" w:rsidRPr="007C2FAA">
        <w:rPr>
          <w:rFonts w:ascii="Times New Roman" w:hAnsi="Times New Roman" w:cs="Times New Roman"/>
          <w:sz w:val="24"/>
          <w:szCs w:val="24"/>
          <w:shd w:val="clear" w:color="auto" w:fill="FFFFFF"/>
        </w:rPr>
        <w:t xml:space="preserve"> </w:t>
      </w:r>
      <w:r w:rsidR="00092379" w:rsidRPr="007C2FAA">
        <w:rPr>
          <w:rFonts w:ascii="Times New Roman" w:hAnsi="Times New Roman" w:cs="Times New Roman"/>
          <w:sz w:val="24"/>
          <w:szCs w:val="24"/>
          <w:shd w:val="clear" w:color="auto" w:fill="FFFFFF"/>
        </w:rPr>
        <w:t>and the different levels at which factors operate are</w:t>
      </w:r>
      <w:r w:rsidR="00674128" w:rsidRPr="007C2FAA">
        <w:rPr>
          <w:rFonts w:ascii="Times New Roman" w:hAnsi="Times New Roman" w:cs="Times New Roman"/>
          <w:sz w:val="24"/>
          <w:szCs w:val="24"/>
          <w:shd w:val="clear" w:color="auto" w:fill="FFFFFF"/>
        </w:rPr>
        <w:t xml:space="preserve"> </w:t>
      </w:r>
      <w:r w:rsidR="00092379" w:rsidRPr="007C2FAA">
        <w:rPr>
          <w:rFonts w:ascii="Times New Roman" w:hAnsi="Times New Roman" w:cs="Times New Roman"/>
          <w:sz w:val="24"/>
          <w:szCs w:val="24"/>
          <w:shd w:val="clear" w:color="auto" w:fill="FFFFFF"/>
        </w:rPr>
        <w:t>often ignored</w:t>
      </w:r>
      <w:r w:rsidR="00863E03" w:rsidRPr="007C2FAA">
        <w:rPr>
          <w:rFonts w:ascii="Times New Roman" w:hAnsi="Times New Roman" w:cs="Times New Roman"/>
          <w:sz w:val="24"/>
          <w:szCs w:val="24"/>
          <w:shd w:val="clear" w:color="auto" w:fill="FFFFFF"/>
        </w:rPr>
        <w:t xml:space="preserve">. </w:t>
      </w:r>
      <w:r w:rsidR="00674128" w:rsidRPr="007C2FAA">
        <w:rPr>
          <w:rFonts w:ascii="Times New Roman" w:hAnsi="Times New Roman" w:cs="Times New Roman"/>
          <w:sz w:val="24"/>
          <w:szCs w:val="24"/>
          <w:shd w:val="clear" w:color="auto" w:fill="FFFFFF"/>
        </w:rPr>
        <w:t>Krieger</w:t>
      </w:r>
      <w:r w:rsidR="00863E03" w:rsidRPr="007C2FAA">
        <w:rPr>
          <w:rFonts w:ascii="Times New Roman" w:hAnsi="Times New Roman" w:cs="Times New Roman"/>
          <w:sz w:val="24"/>
          <w:szCs w:val="24"/>
          <w:shd w:val="clear" w:color="auto" w:fill="FFFFFF"/>
        </w:rPr>
        <w:t xml:space="preserve"> </w:t>
      </w:r>
      <w:r w:rsidR="00AD6616" w:rsidRPr="007C2FAA">
        <w:rPr>
          <w:rFonts w:ascii="Times New Roman" w:hAnsi="Times New Roman" w:cs="Times New Roman"/>
          <w:sz w:val="24"/>
          <w:szCs w:val="24"/>
          <w:shd w:val="clear" w:color="auto" w:fill="FFFFFF"/>
        </w:rPr>
        <w:fldChar w:fldCharType="begin"/>
      </w:r>
      <w:r w:rsidR="006662EC" w:rsidRPr="007C2FAA">
        <w:rPr>
          <w:rFonts w:ascii="Times New Roman" w:hAnsi="Times New Roman" w:cs="Times New Roman"/>
          <w:sz w:val="24"/>
          <w:szCs w:val="24"/>
          <w:shd w:val="clear" w:color="auto" w:fill="FFFFFF"/>
        </w:rPr>
        <w:instrText xml:space="preserve"> ADDIN EN.CITE &lt;EndNote&gt;&lt;Cite ExcludeAuth="1"&gt;&lt;Author&gt;Krieger&lt;/Author&gt;&lt;Year&gt;1994&lt;/Year&gt;&lt;RecNum&gt;619&lt;/RecNum&gt;&lt;DisplayText&gt;(1994)&lt;/DisplayText&gt;&lt;record&gt;&lt;rec-number&gt;619&lt;/rec-number&gt;&lt;foreign-keys&gt;&lt;key app="EN" db-id="ptfsfw2e7fvv0we0zspxtffwpeaexrxpr2xs"&gt;619&lt;/key&gt;&lt;/foreign-keys&gt;&lt;ref-type name="Journal Article"&gt;17&lt;/ref-type&gt;&lt;contributors&gt;&lt;authors&gt;&lt;author&gt;Krieger, Nancy&lt;/author&gt;&lt;/authors&gt;&lt;/contributors&gt;&lt;titles&gt;&lt;title&gt;Epidemiology and the web of causation: Has anyone seen the spider?&lt;/title&gt;&lt;secondary-title&gt;Social Science &amp;amp;amp; Medicine&lt;/secondary-title&gt;&lt;/titles&gt;&lt;periodical&gt;&lt;full-title&gt;Social Science &amp;amp;amp; Medicine&lt;/full-title&gt;&lt;/periodical&gt;&lt;pages&gt;887-903&lt;/pages&gt;&lt;volume&gt;39&lt;/volume&gt;&lt;number&gt;7&lt;/number&gt;&lt;keywords&gt;&lt;keyword&gt;ecosocial&lt;/keyword&gt;&lt;keyword&gt;health inequalities&lt;/keyword&gt;&lt;keyword&gt;philosophy of science&lt;/keyword&gt;&lt;keyword&gt;social class&lt;/keyword&gt;&lt;keyword&gt;social epidemiology&lt;/keyword&gt;&lt;/keywords&gt;&lt;dates&gt;&lt;year&gt;1994&lt;/year&gt;&lt;/dates&gt;&lt;urls&gt;&lt;related-urls&gt;&lt;url&gt;http://www.sciencedirect.com/science/article/pii/027795369490202X &lt;/url&gt;&lt;/related-urls&gt;&lt;/urls&gt;&lt;/record&gt;&lt;/Cite&gt;&lt;/EndNote&gt;</w:instrText>
      </w:r>
      <w:r w:rsidR="00AD6616" w:rsidRPr="007C2FAA">
        <w:rPr>
          <w:rFonts w:ascii="Times New Roman" w:hAnsi="Times New Roman" w:cs="Times New Roman"/>
          <w:sz w:val="24"/>
          <w:szCs w:val="24"/>
          <w:shd w:val="clear" w:color="auto" w:fill="FFFFFF"/>
        </w:rPr>
        <w:fldChar w:fldCharType="separate"/>
      </w:r>
      <w:r w:rsidR="00E44022" w:rsidRPr="007C2FAA">
        <w:rPr>
          <w:rFonts w:ascii="Times New Roman" w:hAnsi="Times New Roman" w:cs="Times New Roman"/>
          <w:noProof/>
          <w:sz w:val="24"/>
          <w:szCs w:val="24"/>
          <w:shd w:val="clear" w:color="auto" w:fill="FFFFFF"/>
        </w:rPr>
        <w:t>(</w:t>
      </w:r>
      <w:hyperlink w:anchor="_ENREF_218" w:tooltip="Krieger, 1994 #619" w:history="1">
        <w:r w:rsidR="00CA49C9" w:rsidRPr="007C2FAA">
          <w:rPr>
            <w:rFonts w:ascii="Times New Roman" w:hAnsi="Times New Roman" w:cs="Times New Roman"/>
            <w:noProof/>
            <w:sz w:val="24"/>
            <w:szCs w:val="24"/>
            <w:shd w:val="clear" w:color="auto" w:fill="FFFFFF"/>
          </w:rPr>
          <w:t>1994</w:t>
        </w:r>
      </w:hyperlink>
      <w:r w:rsidR="00E44022" w:rsidRPr="007C2FAA">
        <w:rPr>
          <w:rFonts w:ascii="Times New Roman" w:hAnsi="Times New Roman" w:cs="Times New Roman"/>
          <w:noProof/>
          <w:sz w:val="24"/>
          <w:szCs w:val="24"/>
          <w:shd w:val="clear" w:color="auto" w:fill="FFFFFF"/>
        </w:rPr>
        <w:t>)</w:t>
      </w:r>
      <w:r w:rsidR="00AD6616" w:rsidRPr="007C2FAA">
        <w:rPr>
          <w:rFonts w:ascii="Times New Roman" w:hAnsi="Times New Roman" w:cs="Times New Roman"/>
          <w:sz w:val="24"/>
          <w:szCs w:val="24"/>
          <w:shd w:val="clear" w:color="auto" w:fill="FFFFFF"/>
        </w:rPr>
        <w:fldChar w:fldCharType="end"/>
      </w:r>
      <w:r w:rsidR="00674128" w:rsidRPr="007C2FAA">
        <w:rPr>
          <w:rFonts w:ascii="Times New Roman" w:hAnsi="Times New Roman" w:cs="Times New Roman"/>
          <w:sz w:val="24"/>
          <w:szCs w:val="24"/>
          <w:shd w:val="clear" w:color="auto" w:fill="FFFFFF"/>
        </w:rPr>
        <w:t xml:space="preserve"> argues that this</w:t>
      </w:r>
      <w:r w:rsidR="00863E03" w:rsidRPr="007C2FAA">
        <w:rPr>
          <w:rFonts w:ascii="Times New Roman" w:hAnsi="Times New Roman" w:cs="Times New Roman"/>
          <w:sz w:val="24"/>
          <w:szCs w:val="24"/>
          <w:shd w:val="clear" w:color="auto" w:fill="FFFFFF"/>
        </w:rPr>
        <w:t xml:space="preserve"> approach</w:t>
      </w:r>
      <w:r w:rsidR="00674128" w:rsidRPr="007C2FAA">
        <w:rPr>
          <w:rFonts w:ascii="Times New Roman" w:hAnsi="Times New Roman" w:cs="Times New Roman"/>
          <w:sz w:val="24"/>
          <w:szCs w:val="24"/>
          <w:shd w:val="clear" w:color="auto" w:fill="FFFFFF"/>
        </w:rPr>
        <w:t xml:space="preserve"> tends to favour more the downstream factors (oral health related behaviours</w:t>
      </w:r>
      <w:r w:rsidR="00863E03" w:rsidRPr="007C2FAA">
        <w:rPr>
          <w:rFonts w:ascii="Times New Roman" w:hAnsi="Times New Roman" w:cs="Times New Roman"/>
          <w:sz w:val="24"/>
          <w:szCs w:val="24"/>
          <w:shd w:val="clear" w:color="auto" w:fill="FFFFFF"/>
        </w:rPr>
        <w:t>)</w:t>
      </w:r>
      <w:r w:rsidR="00674128" w:rsidRPr="007C2FAA">
        <w:rPr>
          <w:rFonts w:ascii="Times New Roman" w:hAnsi="Times New Roman" w:cs="Times New Roman"/>
          <w:sz w:val="24"/>
          <w:szCs w:val="24"/>
          <w:shd w:val="clear" w:color="auto" w:fill="FFFFFF"/>
        </w:rPr>
        <w:t xml:space="preserve"> and tends to ignore </w:t>
      </w:r>
      <w:r w:rsidR="00863E03" w:rsidRPr="007C2FAA">
        <w:rPr>
          <w:rFonts w:ascii="Times New Roman" w:hAnsi="Times New Roman" w:cs="Times New Roman"/>
          <w:sz w:val="24"/>
          <w:szCs w:val="24"/>
          <w:shd w:val="clear" w:color="auto" w:fill="FFFFFF"/>
        </w:rPr>
        <w:t xml:space="preserve">upstream factors (socio-economic status). </w:t>
      </w:r>
      <w:r w:rsidR="00092379" w:rsidRPr="007C2FAA">
        <w:rPr>
          <w:rFonts w:ascii="Times New Roman" w:hAnsi="Times New Roman" w:cs="Times New Roman"/>
          <w:sz w:val="24"/>
          <w:szCs w:val="24"/>
          <w:shd w:val="clear" w:color="auto" w:fill="FFFFFF"/>
        </w:rPr>
        <w:t>Th</w:t>
      </w:r>
      <w:r w:rsidR="00863E03" w:rsidRPr="007C2FAA">
        <w:rPr>
          <w:rFonts w:ascii="Times New Roman" w:hAnsi="Times New Roman" w:cs="Times New Roman"/>
          <w:sz w:val="24"/>
          <w:szCs w:val="24"/>
          <w:shd w:val="clear" w:color="auto" w:fill="FFFFFF"/>
        </w:rPr>
        <w:t>us, more studies are needed which</w:t>
      </w:r>
      <w:r w:rsidR="00092379" w:rsidRPr="007C2FAA">
        <w:rPr>
          <w:rFonts w:ascii="Times New Roman" w:hAnsi="Times New Roman" w:cs="Times New Roman"/>
          <w:sz w:val="24"/>
          <w:szCs w:val="24"/>
          <w:shd w:val="clear" w:color="auto" w:fill="FFFFFF"/>
        </w:rPr>
        <w:t xml:space="preserve"> take into account the role of multiple </w:t>
      </w:r>
      <w:r w:rsidR="00863E03" w:rsidRPr="007C2FAA">
        <w:rPr>
          <w:rFonts w:ascii="Times New Roman" w:hAnsi="Times New Roman" w:cs="Times New Roman"/>
          <w:sz w:val="24"/>
          <w:szCs w:val="24"/>
          <w:shd w:val="clear" w:color="auto" w:fill="FFFFFF"/>
        </w:rPr>
        <w:t xml:space="preserve">factors </w:t>
      </w:r>
      <w:r w:rsidR="00D50D78" w:rsidRPr="007C2FAA">
        <w:rPr>
          <w:rFonts w:ascii="Times New Roman" w:hAnsi="Times New Roman" w:cs="Times New Roman"/>
          <w:sz w:val="24"/>
          <w:szCs w:val="24"/>
          <w:shd w:val="clear" w:color="auto" w:fill="FFFFFF"/>
        </w:rPr>
        <w:t xml:space="preserve">(e.g., biological, </w:t>
      </w:r>
      <w:r w:rsidR="00863E03" w:rsidRPr="007C2FAA">
        <w:rPr>
          <w:rFonts w:ascii="Times New Roman" w:hAnsi="Times New Roman" w:cs="Times New Roman"/>
          <w:sz w:val="24"/>
          <w:szCs w:val="24"/>
          <w:shd w:val="clear" w:color="auto" w:fill="FFFFFF"/>
        </w:rPr>
        <w:t>individual, and environmental</w:t>
      </w:r>
      <w:r w:rsidR="00092379" w:rsidRPr="007C2FAA">
        <w:rPr>
          <w:rFonts w:ascii="Times New Roman" w:hAnsi="Times New Roman" w:cs="Times New Roman"/>
          <w:sz w:val="24"/>
          <w:szCs w:val="24"/>
          <w:shd w:val="clear" w:color="auto" w:fill="FFFFFF"/>
        </w:rPr>
        <w:t>) in shaping</w:t>
      </w:r>
      <w:r w:rsidR="00863E03" w:rsidRPr="007C2FAA">
        <w:rPr>
          <w:rFonts w:ascii="Times New Roman" w:hAnsi="Times New Roman" w:cs="Times New Roman"/>
          <w:sz w:val="24"/>
          <w:szCs w:val="24"/>
          <w:shd w:val="clear" w:color="auto" w:fill="FFFFFF"/>
        </w:rPr>
        <w:t xml:space="preserve"> health outcomes, as well as dynamic interactions</w:t>
      </w:r>
      <w:r w:rsidR="00D50D78" w:rsidRPr="007C2FAA">
        <w:rPr>
          <w:rFonts w:ascii="Times New Roman" w:hAnsi="Times New Roman" w:cs="Times New Roman"/>
          <w:sz w:val="24"/>
          <w:szCs w:val="24"/>
          <w:shd w:val="clear" w:color="auto" w:fill="FFFFFF"/>
        </w:rPr>
        <w:t xml:space="preserve"> within and between these factors.</w:t>
      </w:r>
    </w:p>
    <w:p w:rsidR="00A75275" w:rsidRPr="007C2FAA" w:rsidRDefault="00D50D78" w:rsidP="0042120A">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eastAsia="Times New Roman" w:hAnsi="Times New Roman" w:cs="Times New Roman"/>
          <w:sz w:val="24"/>
          <w:szCs w:val="24"/>
          <w:lang w:val="en-US" w:bidi="hi-IN"/>
        </w:rPr>
        <w:t>Consequently, i</w:t>
      </w:r>
      <w:r w:rsidR="00273F01" w:rsidRPr="007C2FAA">
        <w:rPr>
          <w:rFonts w:ascii="Times New Roman" w:eastAsia="Times New Roman" w:hAnsi="Times New Roman" w:cs="Times New Roman"/>
          <w:sz w:val="24"/>
          <w:szCs w:val="24"/>
          <w:lang w:val="en-US" w:bidi="hi-IN"/>
        </w:rPr>
        <w:t>n order to understand the determinants of OHQoL it is very important to use theory which help</w:t>
      </w:r>
      <w:r w:rsidR="00A54626" w:rsidRPr="007C2FAA">
        <w:rPr>
          <w:rFonts w:ascii="Times New Roman" w:eastAsia="Times New Roman" w:hAnsi="Times New Roman" w:cs="Times New Roman"/>
          <w:sz w:val="24"/>
          <w:szCs w:val="24"/>
          <w:lang w:val="en-US" w:bidi="hi-IN"/>
        </w:rPr>
        <w:t xml:space="preserve">s us to </w:t>
      </w:r>
      <w:r w:rsidR="00273F01" w:rsidRPr="007C2FAA">
        <w:rPr>
          <w:rFonts w:ascii="Times New Roman" w:eastAsia="Times New Roman" w:hAnsi="Times New Roman" w:cs="Times New Roman"/>
          <w:sz w:val="24"/>
          <w:szCs w:val="24"/>
          <w:lang w:val="en-US" w:bidi="hi-IN"/>
        </w:rPr>
        <w:t>structure our ideas</w:t>
      </w:r>
      <w:r w:rsidR="00A54626" w:rsidRPr="007C2FAA">
        <w:rPr>
          <w:rFonts w:ascii="Times New Roman" w:eastAsia="Times New Roman" w:hAnsi="Times New Roman" w:cs="Times New Roman"/>
          <w:sz w:val="24"/>
          <w:szCs w:val="24"/>
          <w:lang w:val="en-US" w:bidi="hi-IN"/>
        </w:rPr>
        <w:t>, to</w:t>
      </w:r>
      <w:r w:rsidR="00273F01" w:rsidRPr="007C2FAA">
        <w:rPr>
          <w:rFonts w:ascii="Times New Roman" w:eastAsia="Times New Roman" w:hAnsi="Times New Roman" w:cs="Times New Roman"/>
          <w:sz w:val="24"/>
          <w:szCs w:val="24"/>
          <w:lang w:val="en-US" w:bidi="hi-IN"/>
        </w:rPr>
        <w:t xml:space="preserve"> explain caus</w:t>
      </w:r>
      <w:r w:rsidRPr="007C2FAA">
        <w:rPr>
          <w:rFonts w:ascii="Times New Roman" w:eastAsia="Times New Roman" w:hAnsi="Times New Roman" w:cs="Times New Roman"/>
          <w:sz w:val="24"/>
          <w:szCs w:val="24"/>
          <w:lang w:val="en-US" w:bidi="hi-IN"/>
        </w:rPr>
        <w:t xml:space="preserve">al </w:t>
      </w:r>
      <w:r w:rsidRPr="007C2FAA">
        <w:rPr>
          <w:rFonts w:ascii="Times New Roman" w:eastAsia="Times New Roman" w:hAnsi="Times New Roman" w:cs="Times New Roman"/>
          <w:sz w:val="24"/>
          <w:szCs w:val="24"/>
          <w:lang w:val="en-US" w:bidi="hi-IN"/>
        </w:rPr>
        <w:lastRenderedPageBreak/>
        <w:t>connections between potential factors such as environmental characteristics and outcomes such as OHQoL. The us</w:t>
      </w:r>
      <w:r w:rsidR="006508C2" w:rsidRPr="007C2FAA">
        <w:rPr>
          <w:rFonts w:ascii="Times New Roman" w:eastAsia="Times New Roman" w:hAnsi="Times New Roman" w:cs="Times New Roman"/>
          <w:sz w:val="24"/>
          <w:szCs w:val="24"/>
          <w:lang w:val="en-US" w:bidi="hi-IN"/>
        </w:rPr>
        <w:t>e of models like Wilson and Cleary model</w:t>
      </w:r>
      <w:r w:rsidRPr="007C2FAA">
        <w:rPr>
          <w:rFonts w:ascii="Times New Roman" w:eastAsia="Times New Roman" w:hAnsi="Times New Roman" w:cs="Times New Roman"/>
          <w:sz w:val="24"/>
          <w:szCs w:val="24"/>
          <w:lang w:val="en-US" w:bidi="hi-IN"/>
        </w:rPr>
        <w:t xml:space="preserve"> </w:t>
      </w:r>
      <w:r w:rsidR="006508C2" w:rsidRPr="007C2FAA">
        <w:rPr>
          <w:rFonts w:ascii="Times New Roman" w:eastAsia="Times New Roman" w:hAnsi="Times New Roman" w:cs="Times New Roman"/>
          <w:sz w:val="24"/>
          <w:szCs w:val="24"/>
          <w:lang w:val="en-US" w:bidi="hi-IN"/>
        </w:rPr>
        <w:t>along with Brunner and</w:t>
      </w:r>
      <w:r w:rsidR="00A54626" w:rsidRPr="007C2FAA">
        <w:rPr>
          <w:rFonts w:ascii="Times New Roman" w:eastAsia="Times New Roman" w:hAnsi="Times New Roman" w:cs="Times New Roman"/>
          <w:sz w:val="24"/>
          <w:szCs w:val="24"/>
          <w:lang w:val="en-US" w:bidi="hi-IN"/>
        </w:rPr>
        <w:t xml:space="preserve"> Marmot</w:t>
      </w:r>
      <w:r w:rsidRPr="007C2FAA">
        <w:rPr>
          <w:rFonts w:ascii="Times New Roman" w:eastAsia="Times New Roman" w:hAnsi="Times New Roman" w:cs="Times New Roman"/>
          <w:sz w:val="24"/>
          <w:szCs w:val="24"/>
          <w:lang w:val="en-US" w:bidi="hi-IN"/>
        </w:rPr>
        <w:t xml:space="preserve"> model</w:t>
      </w:r>
      <w:r w:rsidR="00A54626" w:rsidRPr="007C2FAA">
        <w:rPr>
          <w:rFonts w:ascii="Times New Roman" w:eastAsia="Times New Roman" w:hAnsi="Times New Roman" w:cs="Times New Roman"/>
          <w:sz w:val="24"/>
          <w:szCs w:val="24"/>
          <w:lang w:val="en-US" w:bidi="hi-IN"/>
        </w:rPr>
        <w:t xml:space="preserve"> will h</w:t>
      </w:r>
      <w:r w:rsidR="00F04BC9" w:rsidRPr="007C2FAA">
        <w:rPr>
          <w:rFonts w:ascii="Times New Roman" w:eastAsia="Times New Roman" w:hAnsi="Times New Roman" w:cs="Times New Roman"/>
          <w:sz w:val="24"/>
          <w:szCs w:val="24"/>
          <w:lang w:val="en-US" w:bidi="hi-IN"/>
        </w:rPr>
        <w:t>elp us to answer questions like</w:t>
      </w:r>
      <w:r w:rsidR="00273F01" w:rsidRPr="007C2FAA">
        <w:rPr>
          <w:rFonts w:ascii="Times New Roman" w:eastAsia="Times New Roman" w:hAnsi="Times New Roman" w:cs="Times New Roman"/>
          <w:sz w:val="24"/>
          <w:szCs w:val="24"/>
          <w:lang w:val="en-US" w:bidi="hi-IN"/>
        </w:rPr>
        <w:t xml:space="preserve"> who and what is responsible for population patterns </w:t>
      </w:r>
      <w:r w:rsidR="00A54626" w:rsidRPr="007C2FAA">
        <w:rPr>
          <w:rFonts w:ascii="Times New Roman" w:eastAsia="Times New Roman" w:hAnsi="Times New Roman" w:cs="Times New Roman"/>
          <w:sz w:val="24"/>
          <w:szCs w:val="24"/>
          <w:lang w:val="en-US" w:bidi="hi-IN"/>
        </w:rPr>
        <w:t>of oral health</w:t>
      </w:r>
      <w:r w:rsidR="00BF4A8A" w:rsidRPr="007C2FAA">
        <w:rPr>
          <w:rFonts w:ascii="Times New Roman" w:eastAsia="Times New Roman" w:hAnsi="Times New Roman" w:cs="Times New Roman"/>
          <w:sz w:val="24"/>
          <w:szCs w:val="24"/>
          <w:lang w:val="en-US" w:bidi="hi-IN"/>
        </w:rPr>
        <w:t>, oral disease, and well-being.  Thus, these models will bring all the explanations of health inequalities</w:t>
      </w:r>
      <w:r w:rsidR="00544426" w:rsidRPr="007C2FAA">
        <w:rPr>
          <w:rFonts w:ascii="Times New Roman" w:eastAsia="Times New Roman" w:hAnsi="Times New Roman" w:cs="Times New Roman"/>
          <w:sz w:val="24"/>
          <w:szCs w:val="24"/>
          <w:lang w:val="en-US" w:bidi="hi-IN"/>
        </w:rPr>
        <w:t xml:space="preserve"> (</w:t>
      </w:r>
      <w:r w:rsidR="00BF4A8A" w:rsidRPr="007C2FAA">
        <w:rPr>
          <w:rFonts w:ascii="Times New Roman" w:eastAsia="Times New Roman" w:hAnsi="Times New Roman" w:cs="Times New Roman"/>
          <w:sz w:val="24"/>
          <w:szCs w:val="24"/>
          <w:lang w:val="en-US" w:bidi="hi-IN"/>
        </w:rPr>
        <w:t>materialist, behavioral and psychosocial</w:t>
      </w:r>
      <w:r w:rsidR="00544426" w:rsidRPr="007C2FAA">
        <w:rPr>
          <w:rFonts w:ascii="Times New Roman" w:eastAsia="Times New Roman" w:hAnsi="Times New Roman" w:cs="Times New Roman"/>
          <w:sz w:val="24"/>
          <w:szCs w:val="24"/>
          <w:lang w:val="en-US" w:bidi="hi-IN"/>
        </w:rPr>
        <w:t>)</w:t>
      </w:r>
      <w:r w:rsidR="00BF4A8A" w:rsidRPr="007C2FAA">
        <w:rPr>
          <w:rFonts w:ascii="Times New Roman" w:eastAsia="Times New Roman" w:hAnsi="Times New Roman" w:cs="Times New Roman"/>
          <w:sz w:val="24"/>
          <w:szCs w:val="24"/>
          <w:lang w:val="en-US" w:bidi="hi-IN"/>
        </w:rPr>
        <w:t xml:space="preserve"> </w:t>
      </w:r>
      <w:r w:rsidR="00544426" w:rsidRPr="007C2FAA">
        <w:rPr>
          <w:rFonts w:ascii="Times New Roman" w:eastAsia="Times New Roman" w:hAnsi="Times New Roman" w:cs="Times New Roman"/>
          <w:sz w:val="24"/>
          <w:szCs w:val="24"/>
          <w:lang w:val="en-US" w:bidi="hi-IN"/>
        </w:rPr>
        <w:t>together, which will assist in studying the necessary inter-relationships within and among the potential variables.</w:t>
      </w:r>
      <w:r w:rsidR="006508C2" w:rsidRPr="007C2FAA">
        <w:rPr>
          <w:rFonts w:ascii="Times New Roman" w:eastAsia="Times New Roman" w:hAnsi="Times New Roman" w:cs="Times New Roman"/>
          <w:sz w:val="24"/>
          <w:szCs w:val="24"/>
          <w:lang w:val="en-US" w:bidi="hi-IN"/>
        </w:rPr>
        <w:t xml:space="preserve"> T</w:t>
      </w:r>
      <w:r w:rsidR="00601B69" w:rsidRPr="007C2FAA">
        <w:rPr>
          <w:rFonts w:ascii="Times New Roman" w:eastAsia="Times New Roman" w:hAnsi="Times New Roman" w:cs="Times New Roman"/>
          <w:sz w:val="24"/>
          <w:szCs w:val="24"/>
          <w:lang w:val="en-US" w:bidi="hi-IN"/>
        </w:rPr>
        <w:t xml:space="preserve">he identification of the potential pathways </w:t>
      </w:r>
      <w:r w:rsidR="00675BE2" w:rsidRPr="007C2FAA">
        <w:rPr>
          <w:rFonts w:ascii="Times New Roman" w:eastAsia="Times New Roman" w:hAnsi="Times New Roman" w:cs="Times New Roman"/>
          <w:sz w:val="24"/>
          <w:szCs w:val="24"/>
          <w:lang w:val="en-US" w:bidi="hi-IN"/>
        </w:rPr>
        <w:t xml:space="preserve">through </w:t>
      </w:r>
      <w:r w:rsidR="00601B69" w:rsidRPr="007C2FAA">
        <w:rPr>
          <w:rFonts w:ascii="Times New Roman" w:eastAsia="Times New Roman" w:hAnsi="Times New Roman" w:cs="Times New Roman"/>
          <w:sz w:val="24"/>
          <w:szCs w:val="24"/>
          <w:lang w:val="en-US" w:bidi="hi-IN"/>
        </w:rPr>
        <w:t xml:space="preserve">which </w:t>
      </w:r>
      <w:r w:rsidR="006508C2" w:rsidRPr="007C2FAA">
        <w:rPr>
          <w:rFonts w:ascii="Times New Roman" w:eastAsia="Times New Roman" w:hAnsi="Times New Roman" w:cs="Times New Roman"/>
          <w:sz w:val="24"/>
          <w:szCs w:val="24"/>
          <w:lang w:val="en-US" w:bidi="hi-IN"/>
        </w:rPr>
        <w:t xml:space="preserve">determinants of health </w:t>
      </w:r>
      <w:r w:rsidR="00675BE2" w:rsidRPr="007C2FAA">
        <w:rPr>
          <w:rFonts w:ascii="Times New Roman" w:eastAsia="Times New Roman" w:hAnsi="Times New Roman" w:cs="Times New Roman"/>
          <w:sz w:val="24"/>
          <w:szCs w:val="24"/>
          <w:lang w:val="en-US" w:bidi="hi-IN"/>
        </w:rPr>
        <w:t xml:space="preserve">affect OHQoL will help to streamline evidence based oral health promotion </w:t>
      </w:r>
      <w:r w:rsidR="006C60F8" w:rsidRPr="007C2FAA">
        <w:rPr>
          <w:rFonts w:ascii="Times New Roman" w:eastAsia="Times New Roman" w:hAnsi="Times New Roman" w:cs="Times New Roman"/>
          <w:sz w:val="24"/>
          <w:szCs w:val="24"/>
          <w:lang w:val="en-US" w:bidi="hi-IN"/>
        </w:rPr>
        <w:t>strategies</w:t>
      </w:r>
      <w:r w:rsidR="00675BE2" w:rsidRPr="007C2FAA">
        <w:rPr>
          <w:rFonts w:ascii="Times New Roman" w:eastAsia="Times New Roman" w:hAnsi="Times New Roman" w:cs="Times New Roman"/>
          <w:sz w:val="24"/>
          <w:szCs w:val="24"/>
          <w:lang w:val="en-US" w:bidi="hi-IN"/>
        </w:rPr>
        <w:t>.</w:t>
      </w:r>
      <w:r w:rsidR="00F04BC9" w:rsidRPr="007C2FAA">
        <w:rPr>
          <w:rFonts w:ascii="Times New Roman" w:hAnsi="Times New Roman" w:cs="Times New Roman"/>
          <w:sz w:val="24"/>
          <w:szCs w:val="24"/>
        </w:rPr>
        <w:t>Therefore, the purpose of this study was to identify factors which influence OHQoL of adults.</w:t>
      </w:r>
    </w:p>
    <w:p w:rsidR="009657DA" w:rsidRPr="007C2FAA" w:rsidRDefault="009657DA" w:rsidP="00E306E3">
      <w:pPr>
        <w:spacing w:line="360" w:lineRule="auto"/>
        <w:rPr>
          <w:rFonts w:ascii="Times New Roman" w:eastAsia="Times New Roman" w:hAnsi="Times New Roman" w:cs="Times New Roman"/>
          <w:sz w:val="24"/>
          <w:szCs w:val="24"/>
          <w:lang w:bidi="hi-IN"/>
        </w:rPr>
      </w:pPr>
    </w:p>
    <w:p w:rsidR="00CE1D24" w:rsidRPr="007C2FAA" w:rsidRDefault="00CE1D24" w:rsidP="00F04BC9">
      <w:pPr>
        <w:pStyle w:val="Heading3"/>
        <w:spacing w:before="240"/>
      </w:pPr>
      <w:bookmarkStart w:id="51" w:name="_Toc397681251"/>
      <w:r w:rsidRPr="007C2FAA">
        <w:t>Aim</w:t>
      </w:r>
      <w:bookmarkEnd w:id="51"/>
    </w:p>
    <w:p w:rsidR="00CE1D24" w:rsidRPr="007C2FAA" w:rsidRDefault="00CE1D24" w:rsidP="00F04BC9">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aim of this research is to identify clinical and psychosocial determinants of oral health related quality of life in adults.</w:t>
      </w:r>
    </w:p>
    <w:p w:rsidR="00CE1D24" w:rsidRPr="007C2FAA" w:rsidRDefault="00CE1D24" w:rsidP="00F04BC9">
      <w:pPr>
        <w:pStyle w:val="Heading3"/>
        <w:spacing w:before="240"/>
      </w:pPr>
      <w:bookmarkStart w:id="52" w:name="_Toc318984894"/>
      <w:bookmarkStart w:id="53" w:name="_Toc319068847"/>
      <w:bookmarkStart w:id="54" w:name="_Toc397681252"/>
      <w:r w:rsidRPr="007C2FAA">
        <w:t>Objectives</w:t>
      </w:r>
      <w:bookmarkEnd w:id="52"/>
      <w:bookmarkEnd w:id="53"/>
      <w:bookmarkEnd w:id="54"/>
    </w:p>
    <w:p w:rsidR="00CE1D24" w:rsidRPr="007C2FAA" w:rsidRDefault="00CE1D24" w:rsidP="00F04BC9">
      <w:pPr>
        <w:pStyle w:val="ListParagraph"/>
        <w:numPr>
          <w:ilvl w:val="0"/>
          <w:numId w:val="73"/>
        </w:numPr>
        <w:spacing w:before="240" w:after="240" w:line="360" w:lineRule="auto"/>
        <w:rPr>
          <w:rFonts w:ascii="Times New Roman" w:hAnsi="Times New Roman" w:cs="Times New Roman"/>
          <w:sz w:val="24"/>
          <w:szCs w:val="24"/>
        </w:rPr>
      </w:pPr>
      <w:bookmarkStart w:id="55" w:name="_Toc318984895"/>
      <w:bookmarkStart w:id="56" w:name="_Toc319068848"/>
      <w:r w:rsidRPr="007C2FAA">
        <w:rPr>
          <w:rFonts w:ascii="Times New Roman" w:hAnsi="Times New Roman" w:cs="Times New Roman"/>
          <w:sz w:val="24"/>
          <w:szCs w:val="24"/>
        </w:rPr>
        <w:t>To recruit a cohort of adults</w:t>
      </w:r>
      <w:bookmarkEnd w:id="55"/>
      <w:bookmarkEnd w:id="56"/>
    </w:p>
    <w:p w:rsidR="00CE1D24" w:rsidRPr="007C2FAA" w:rsidRDefault="00CE1D24" w:rsidP="00F04BC9">
      <w:pPr>
        <w:pStyle w:val="ListParagraph"/>
        <w:numPr>
          <w:ilvl w:val="0"/>
          <w:numId w:val="73"/>
        </w:numPr>
        <w:spacing w:before="240" w:after="240" w:line="360" w:lineRule="auto"/>
        <w:rPr>
          <w:rFonts w:ascii="Times New Roman" w:hAnsi="Times New Roman" w:cs="Times New Roman"/>
          <w:sz w:val="24"/>
          <w:szCs w:val="24"/>
        </w:rPr>
      </w:pPr>
      <w:bookmarkStart w:id="57" w:name="_Toc319068849"/>
      <w:r w:rsidRPr="007C2FAA">
        <w:rPr>
          <w:rFonts w:ascii="Times New Roman" w:hAnsi="Times New Roman" w:cs="Times New Roman"/>
          <w:sz w:val="24"/>
          <w:szCs w:val="24"/>
        </w:rPr>
        <w:t>To collect data over time on clinical variables, symptom status, functional status, general health perceptions, individual and environmental characteristics and overall wellbeing within the Wilson and Cleary model</w:t>
      </w:r>
      <w:bookmarkEnd w:id="57"/>
    </w:p>
    <w:p w:rsidR="00722BB7" w:rsidRPr="007C2FAA" w:rsidRDefault="00CE1D24" w:rsidP="00F04BC9">
      <w:pPr>
        <w:pStyle w:val="ListParagraph"/>
        <w:numPr>
          <w:ilvl w:val="0"/>
          <w:numId w:val="73"/>
        </w:numPr>
        <w:spacing w:before="240" w:after="240" w:line="360" w:lineRule="auto"/>
      </w:pPr>
      <w:bookmarkStart w:id="58" w:name="_Toc319068850"/>
      <w:r w:rsidRPr="007C2FAA">
        <w:rPr>
          <w:rFonts w:ascii="Times New Roman" w:hAnsi="Times New Roman" w:cs="Times New Roman"/>
          <w:sz w:val="24"/>
          <w:szCs w:val="24"/>
        </w:rPr>
        <w:t>To examine the longitudinal relationships within the data to identify determinants of OHQoL</w:t>
      </w:r>
      <w:bookmarkEnd w:id="58"/>
      <w:r w:rsidR="0076232B" w:rsidRPr="007C2FAA">
        <w:t xml:space="preserve"> </w:t>
      </w:r>
      <w:r w:rsidR="00F04BC9" w:rsidRPr="007C2FAA">
        <w:br w:type="page"/>
      </w:r>
    </w:p>
    <w:p w:rsidR="00C74F37" w:rsidRPr="007C2FAA" w:rsidRDefault="000366CD" w:rsidP="00611D87">
      <w:pPr>
        <w:pStyle w:val="Heading2"/>
      </w:pPr>
      <w:bookmarkStart w:id="59" w:name="_Toc397681253"/>
      <w:r w:rsidRPr="007C2FAA">
        <w:lastRenderedPageBreak/>
        <w:t>MATERIALS AND METHODS</w:t>
      </w:r>
      <w:bookmarkEnd w:id="59"/>
    </w:p>
    <w:p w:rsidR="00722BB7" w:rsidRPr="007C2FAA" w:rsidRDefault="000366CD" w:rsidP="0042120A">
      <w:pPr>
        <w:pStyle w:val="Heading3"/>
        <w:spacing w:before="240"/>
      </w:pPr>
      <w:bookmarkStart w:id="60" w:name="_Toc397681254"/>
      <w:r w:rsidRPr="007C2FAA">
        <w:t>Overview</w:t>
      </w:r>
      <w:bookmarkEnd w:id="60"/>
    </w:p>
    <w:p w:rsidR="00256D38" w:rsidRPr="007C2FAA" w:rsidRDefault="000366CD" w:rsidP="0042120A">
      <w:pPr>
        <w:spacing w:before="240" w:after="240" w:line="360" w:lineRule="auto"/>
      </w:pPr>
      <w:r w:rsidRPr="007C2FAA">
        <w:rPr>
          <w:rFonts w:ascii="Times New Roman" w:hAnsi="Times New Roman" w:cs="Times New Roman"/>
          <w:sz w:val="24"/>
          <w:szCs w:val="24"/>
        </w:rPr>
        <w:t>Prospective longitudina</w:t>
      </w:r>
      <w:r w:rsidR="00890591" w:rsidRPr="007C2FAA">
        <w:rPr>
          <w:rFonts w:ascii="Times New Roman" w:hAnsi="Times New Roman" w:cs="Times New Roman"/>
          <w:sz w:val="24"/>
          <w:szCs w:val="24"/>
        </w:rPr>
        <w:t>l clinical examination and self-</w:t>
      </w:r>
      <w:r w:rsidR="00EE1C54" w:rsidRPr="007C2FAA">
        <w:rPr>
          <w:rFonts w:ascii="Times New Roman" w:hAnsi="Times New Roman" w:cs="Times New Roman"/>
          <w:sz w:val="24"/>
          <w:szCs w:val="24"/>
        </w:rPr>
        <w:t>report questionnaire study</w:t>
      </w:r>
      <w:r w:rsidR="00EE1C54" w:rsidRPr="007C2FAA">
        <w:t>.</w:t>
      </w:r>
      <w:bookmarkStart w:id="61" w:name="_Toc317517841"/>
      <w:bookmarkStart w:id="62" w:name="_Toc317591167"/>
      <w:bookmarkStart w:id="63" w:name="_Toc319068861"/>
    </w:p>
    <w:p w:rsidR="00722BB7" w:rsidRPr="007C2FAA" w:rsidRDefault="00722BB7" w:rsidP="0042120A">
      <w:pPr>
        <w:pStyle w:val="Heading3"/>
        <w:spacing w:before="240"/>
        <w:rPr>
          <w:rFonts w:cstheme="minorBidi"/>
          <w:sz w:val="22"/>
          <w:szCs w:val="22"/>
        </w:rPr>
      </w:pPr>
      <w:bookmarkStart w:id="64" w:name="_Toc397681255"/>
      <w:r w:rsidRPr="007C2FAA">
        <w:t>Selection of Populations</w:t>
      </w:r>
      <w:bookmarkEnd w:id="61"/>
      <w:bookmarkEnd w:id="62"/>
      <w:bookmarkEnd w:id="63"/>
      <w:bookmarkEnd w:id="64"/>
    </w:p>
    <w:p w:rsidR="00EE1C54" w:rsidRPr="007C2FAA" w:rsidRDefault="00EE1C54" w:rsidP="0042120A">
      <w:pPr>
        <w:pStyle w:val="ListParagraph"/>
        <w:numPr>
          <w:ilvl w:val="0"/>
          <w:numId w:val="57"/>
        </w:numPr>
        <w:spacing w:before="240" w:after="240" w:line="360" w:lineRule="auto"/>
        <w:rPr>
          <w:rFonts w:ascii="Times New Roman" w:hAnsi="Times New Roman" w:cs="Times New Roman"/>
          <w:sz w:val="24"/>
          <w:szCs w:val="24"/>
        </w:rPr>
      </w:pPr>
      <w:bookmarkStart w:id="65" w:name="_Toc317517842"/>
      <w:bookmarkStart w:id="66" w:name="_Toc317591168"/>
      <w:bookmarkStart w:id="67" w:name="_Toc319068862"/>
      <w:r w:rsidRPr="007C2FAA">
        <w:rPr>
          <w:rFonts w:ascii="Times New Roman" w:hAnsi="Times New Roman" w:cs="Times New Roman"/>
          <w:sz w:val="24"/>
          <w:szCs w:val="24"/>
        </w:rPr>
        <w:t>The target population was adults, 18 years and over in India</w:t>
      </w:r>
    </w:p>
    <w:p w:rsidR="00722BB7" w:rsidRPr="007C2FAA" w:rsidRDefault="00EE1C54" w:rsidP="0042120A">
      <w:pPr>
        <w:pStyle w:val="ListParagraph"/>
        <w:numPr>
          <w:ilvl w:val="0"/>
          <w:numId w:val="57"/>
        </w:num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accessible population was </w:t>
      </w:r>
      <w:r w:rsidR="00722BB7" w:rsidRPr="007C2FAA">
        <w:rPr>
          <w:rFonts w:ascii="Times New Roman" w:hAnsi="Times New Roman" w:cs="Times New Roman"/>
          <w:sz w:val="24"/>
          <w:szCs w:val="24"/>
        </w:rPr>
        <w:t>employees aged 18 years and above worki</w:t>
      </w:r>
      <w:r w:rsidRPr="007C2FAA">
        <w:rPr>
          <w:rFonts w:ascii="Times New Roman" w:hAnsi="Times New Roman" w:cs="Times New Roman"/>
          <w:sz w:val="24"/>
          <w:szCs w:val="24"/>
        </w:rPr>
        <w:t xml:space="preserve">ng in Friends Auto Ltd in </w:t>
      </w:r>
      <w:r w:rsidR="00722BB7" w:rsidRPr="007C2FAA">
        <w:rPr>
          <w:rFonts w:ascii="Times New Roman" w:hAnsi="Times New Roman" w:cs="Times New Roman"/>
          <w:sz w:val="24"/>
          <w:szCs w:val="24"/>
        </w:rPr>
        <w:t>Faridabad, India</w:t>
      </w:r>
      <w:bookmarkStart w:id="68" w:name="_Toc317517844"/>
      <w:bookmarkStart w:id="69" w:name="_Toc317591170"/>
      <w:bookmarkStart w:id="70" w:name="_Toc319068864"/>
      <w:bookmarkEnd w:id="65"/>
      <w:bookmarkEnd w:id="66"/>
      <w:bookmarkEnd w:id="67"/>
      <w:r w:rsidR="00CF22F0" w:rsidRPr="007C2FAA">
        <w:rPr>
          <w:rFonts w:ascii="Times New Roman" w:hAnsi="Times New Roman" w:cs="Times New Roman"/>
          <w:sz w:val="24"/>
          <w:szCs w:val="24"/>
        </w:rPr>
        <w:t xml:space="preserve"> (</w:t>
      </w:r>
      <w:r w:rsidR="00722BB7" w:rsidRPr="007C2FAA">
        <w:rPr>
          <w:rFonts w:ascii="Times New Roman" w:hAnsi="Times New Roman" w:cs="Times New Roman"/>
          <w:sz w:val="24"/>
          <w:szCs w:val="24"/>
        </w:rPr>
        <w:t xml:space="preserve">Friends Auto Ltd. is located in the industrial town of Faridabad in North India on outskirts of the national capital of New Delhi. It is one of the </w:t>
      </w:r>
      <w:r w:rsidR="00722BB7" w:rsidRPr="007C2FAA">
        <w:rPr>
          <w:rFonts w:ascii="Times New Roman" w:hAnsi="Times New Roman" w:cs="Times New Roman"/>
          <w:bCs/>
          <w:sz w:val="24"/>
          <w:szCs w:val="24"/>
        </w:rPr>
        <w:t>largest manufacturers of automobile leaf springs in India. There are two units in the company consisting of 700 employees each, with approximately 95% of them being male</w:t>
      </w:r>
      <w:r w:rsidR="00CF22F0" w:rsidRPr="007C2FAA">
        <w:rPr>
          <w:rFonts w:ascii="Times New Roman" w:hAnsi="Times New Roman" w:cs="Times New Roman"/>
          <w:bCs/>
          <w:sz w:val="24"/>
          <w:szCs w:val="24"/>
        </w:rPr>
        <w:t>)</w:t>
      </w:r>
      <w:r w:rsidR="00722BB7" w:rsidRPr="007C2FAA">
        <w:rPr>
          <w:rFonts w:ascii="Times New Roman" w:hAnsi="Times New Roman" w:cs="Times New Roman"/>
          <w:bCs/>
          <w:sz w:val="24"/>
          <w:szCs w:val="24"/>
        </w:rPr>
        <w:t>.</w:t>
      </w:r>
      <w:bookmarkEnd w:id="68"/>
      <w:bookmarkEnd w:id="69"/>
      <w:bookmarkEnd w:id="70"/>
      <w:r w:rsidR="00722BB7" w:rsidRPr="007C2FAA">
        <w:rPr>
          <w:rFonts w:ascii="Times New Roman" w:hAnsi="Times New Roman" w:cs="Times New Roman"/>
          <w:bCs/>
          <w:sz w:val="24"/>
          <w:szCs w:val="24"/>
        </w:rPr>
        <w:t xml:space="preserve"> </w:t>
      </w:r>
    </w:p>
    <w:p w:rsidR="00EE1C54" w:rsidRPr="007C2FAA" w:rsidRDefault="007352CB" w:rsidP="0042120A">
      <w:pPr>
        <w:pStyle w:val="ListParagraph"/>
        <w:numPr>
          <w:ilvl w:val="0"/>
          <w:numId w:val="57"/>
        </w:numPr>
        <w:spacing w:before="240" w:after="240" w:line="360" w:lineRule="auto"/>
        <w:rPr>
          <w:rFonts w:ascii="Times New Roman" w:hAnsi="Times New Roman" w:cs="Times New Roman"/>
          <w:sz w:val="24"/>
          <w:szCs w:val="24"/>
        </w:rPr>
      </w:pPr>
      <w:r w:rsidRPr="007C2FAA">
        <w:rPr>
          <w:rFonts w:ascii="Times New Roman" w:hAnsi="Times New Roman" w:cs="Times New Roman"/>
          <w:bCs/>
          <w:sz w:val="24"/>
          <w:szCs w:val="24"/>
        </w:rPr>
        <w:t xml:space="preserve">The intended sample was </w:t>
      </w:r>
      <w:r w:rsidR="00EE1C54" w:rsidRPr="007C2FAA">
        <w:rPr>
          <w:rFonts w:ascii="Times New Roman" w:hAnsi="Times New Roman" w:cs="Times New Roman"/>
          <w:bCs/>
          <w:sz w:val="24"/>
          <w:szCs w:val="24"/>
        </w:rPr>
        <w:t xml:space="preserve">adult employees </w:t>
      </w:r>
      <w:r w:rsidR="004A7FCF" w:rsidRPr="007C2FAA">
        <w:rPr>
          <w:rFonts w:ascii="Times New Roman" w:hAnsi="Times New Roman" w:cs="Times New Roman"/>
          <w:bCs/>
          <w:sz w:val="24"/>
          <w:szCs w:val="24"/>
        </w:rPr>
        <w:t xml:space="preserve">working in the unit-I of </w:t>
      </w:r>
      <w:r w:rsidR="004A7FCF" w:rsidRPr="007C2FAA">
        <w:rPr>
          <w:rFonts w:ascii="Times New Roman" w:hAnsi="Times New Roman" w:cs="Times New Roman"/>
          <w:sz w:val="24"/>
          <w:szCs w:val="24"/>
        </w:rPr>
        <w:t xml:space="preserve">Friends Auto Ltd, who provided written consent and </w:t>
      </w:r>
      <w:r w:rsidR="00CF22F0" w:rsidRPr="007C2FAA">
        <w:rPr>
          <w:rFonts w:ascii="Times New Roman" w:hAnsi="Times New Roman" w:cs="Times New Roman"/>
          <w:sz w:val="24"/>
          <w:szCs w:val="24"/>
        </w:rPr>
        <w:t xml:space="preserve">could </w:t>
      </w:r>
      <w:r w:rsidR="004A7FCF" w:rsidRPr="007C2FAA">
        <w:rPr>
          <w:rFonts w:ascii="Times New Roman" w:hAnsi="Times New Roman" w:cs="Times New Roman"/>
          <w:sz w:val="24"/>
          <w:szCs w:val="24"/>
        </w:rPr>
        <w:t>complete the questionnaires.</w:t>
      </w:r>
    </w:p>
    <w:p w:rsidR="00722BB7" w:rsidRPr="007C2FAA" w:rsidRDefault="004A7FCF" w:rsidP="0042120A">
      <w:pPr>
        <w:pStyle w:val="Heading3"/>
        <w:spacing w:before="240"/>
      </w:pPr>
      <w:bookmarkStart w:id="71" w:name="_Toc317517848"/>
      <w:bookmarkStart w:id="72" w:name="_Toc317591174"/>
      <w:bookmarkStart w:id="73" w:name="_Toc319068868"/>
      <w:bookmarkStart w:id="74" w:name="_Toc397681256"/>
      <w:r w:rsidRPr="007C2FAA">
        <w:t>Exclusion c</w:t>
      </w:r>
      <w:r w:rsidR="00722BB7" w:rsidRPr="007C2FAA">
        <w:t>riteria</w:t>
      </w:r>
      <w:bookmarkEnd w:id="71"/>
      <w:bookmarkEnd w:id="72"/>
      <w:bookmarkEnd w:id="73"/>
      <w:bookmarkEnd w:id="74"/>
      <w:r w:rsidR="00722BB7" w:rsidRPr="007C2FAA">
        <w:t xml:space="preserve"> </w:t>
      </w:r>
    </w:p>
    <w:p w:rsidR="00722BB7" w:rsidRPr="007C2FAA" w:rsidRDefault="00722BB7" w:rsidP="0042120A">
      <w:pPr>
        <w:pStyle w:val="ListParagraph"/>
        <w:numPr>
          <w:ilvl w:val="0"/>
          <w:numId w:val="58"/>
        </w:numPr>
        <w:spacing w:before="240" w:after="240" w:line="360" w:lineRule="auto"/>
        <w:ind w:left="714" w:hanging="357"/>
        <w:rPr>
          <w:rFonts w:ascii="Times New Roman" w:hAnsi="Times New Roman" w:cs="Times New Roman"/>
          <w:sz w:val="24"/>
          <w:szCs w:val="24"/>
        </w:rPr>
      </w:pPr>
      <w:r w:rsidRPr="007C2FAA">
        <w:rPr>
          <w:rFonts w:ascii="Times New Roman" w:hAnsi="Times New Roman" w:cs="Times New Roman"/>
          <w:sz w:val="24"/>
          <w:szCs w:val="24"/>
        </w:rPr>
        <w:t>Employees declining to take part</w:t>
      </w:r>
      <w:r w:rsidR="004A7FCF" w:rsidRPr="007C2FAA">
        <w:rPr>
          <w:rFonts w:ascii="Times New Roman" w:hAnsi="Times New Roman" w:cs="Times New Roman"/>
          <w:sz w:val="24"/>
          <w:szCs w:val="24"/>
        </w:rPr>
        <w:t>.</w:t>
      </w:r>
    </w:p>
    <w:p w:rsidR="00722BB7" w:rsidRPr="007C2FAA" w:rsidRDefault="00E86644" w:rsidP="0042120A">
      <w:pPr>
        <w:pStyle w:val="Heading3"/>
        <w:spacing w:before="240"/>
      </w:pPr>
      <w:bookmarkStart w:id="75" w:name="_Toc317517849"/>
      <w:bookmarkStart w:id="76" w:name="_Toc317591175"/>
      <w:bookmarkStart w:id="77" w:name="_Toc319068869"/>
      <w:r w:rsidRPr="007C2FAA">
        <w:t xml:space="preserve"> </w:t>
      </w:r>
      <w:bookmarkStart w:id="78" w:name="_Toc397681257"/>
      <w:r w:rsidR="00722BB7" w:rsidRPr="007C2FAA">
        <w:t>Recruitment</w:t>
      </w:r>
      <w:bookmarkEnd w:id="75"/>
      <w:bookmarkEnd w:id="76"/>
      <w:bookmarkEnd w:id="77"/>
      <w:bookmarkEnd w:id="78"/>
      <w:r w:rsidR="004A7FCF" w:rsidRPr="007C2FAA">
        <w:t xml:space="preserve"> </w:t>
      </w:r>
    </w:p>
    <w:p w:rsidR="00722BB7" w:rsidRPr="007C2FAA" w:rsidRDefault="002F3C35" w:rsidP="0042120A">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Employees who me</w:t>
      </w:r>
      <w:r w:rsidR="00722BB7" w:rsidRPr="007C2FAA">
        <w:rPr>
          <w:rFonts w:ascii="Times New Roman" w:hAnsi="Times New Roman" w:cs="Times New Roman"/>
          <w:sz w:val="24"/>
          <w:szCs w:val="24"/>
        </w:rPr>
        <w:t>t</w:t>
      </w:r>
      <w:r w:rsidR="004A7FCF" w:rsidRPr="007C2FAA">
        <w:rPr>
          <w:rFonts w:ascii="Times New Roman" w:hAnsi="Times New Roman" w:cs="Times New Roman"/>
          <w:sz w:val="24"/>
          <w:szCs w:val="24"/>
        </w:rPr>
        <w:t xml:space="preserve"> the inclusion criteria were </w:t>
      </w:r>
      <w:r w:rsidR="00722BB7" w:rsidRPr="007C2FAA">
        <w:rPr>
          <w:rFonts w:ascii="Times New Roman" w:hAnsi="Times New Roman" w:cs="Times New Roman"/>
          <w:sz w:val="24"/>
          <w:szCs w:val="24"/>
        </w:rPr>
        <w:t xml:space="preserve">identified at </w:t>
      </w:r>
      <w:r w:rsidR="004A7FCF" w:rsidRPr="007C2FAA">
        <w:rPr>
          <w:rFonts w:ascii="Times New Roman" w:hAnsi="Times New Roman" w:cs="Times New Roman"/>
          <w:sz w:val="24"/>
          <w:szCs w:val="24"/>
        </w:rPr>
        <w:t xml:space="preserve">the </w:t>
      </w:r>
      <w:r w:rsidR="00722BB7" w:rsidRPr="007C2FAA">
        <w:rPr>
          <w:rFonts w:ascii="Times New Roman" w:hAnsi="Times New Roman" w:cs="Times New Roman"/>
          <w:sz w:val="24"/>
          <w:szCs w:val="24"/>
        </w:rPr>
        <w:t>work premises. A few days before the first session, with the help of company ma</w:t>
      </w:r>
      <w:r w:rsidR="004A7FCF" w:rsidRPr="007C2FAA">
        <w:rPr>
          <w:rFonts w:ascii="Times New Roman" w:hAnsi="Times New Roman" w:cs="Times New Roman"/>
          <w:sz w:val="24"/>
          <w:szCs w:val="24"/>
        </w:rPr>
        <w:t>nagement</w:t>
      </w:r>
      <w:r w:rsidR="00CF22F0" w:rsidRPr="007C2FAA">
        <w:rPr>
          <w:rFonts w:ascii="Times New Roman" w:hAnsi="Times New Roman" w:cs="Times New Roman"/>
          <w:sz w:val="24"/>
          <w:szCs w:val="24"/>
        </w:rPr>
        <w:t>,</w:t>
      </w:r>
      <w:r w:rsidR="004A7FCF" w:rsidRPr="007C2FAA">
        <w:rPr>
          <w:rFonts w:ascii="Times New Roman" w:hAnsi="Times New Roman" w:cs="Times New Roman"/>
          <w:sz w:val="24"/>
          <w:szCs w:val="24"/>
        </w:rPr>
        <w:t xml:space="preserve"> a notice was </w:t>
      </w:r>
      <w:r w:rsidR="00722BB7" w:rsidRPr="007C2FAA">
        <w:rPr>
          <w:rFonts w:ascii="Times New Roman" w:hAnsi="Times New Roman" w:cs="Times New Roman"/>
          <w:sz w:val="24"/>
          <w:szCs w:val="24"/>
        </w:rPr>
        <w:t xml:space="preserve">circulated among the employees about the </w:t>
      </w:r>
      <w:r w:rsidR="004A7FCF" w:rsidRPr="007C2FAA">
        <w:rPr>
          <w:rFonts w:ascii="Times New Roman" w:hAnsi="Times New Roman" w:cs="Times New Roman"/>
          <w:sz w:val="24"/>
          <w:szCs w:val="24"/>
        </w:rPr>
        <w:t xml:space="preserve">study. The researcher (EG) </w:t>
      </w:r>
      <w:r w:rsidR="00722BB7" w:rsidRPr="007C2FAA">
        <w:rPr>
          <w:rFonts w:ascii="Times New Roman" w:hAnsi="Times New Roman" w:cs="Times New Roman"/>
          <w:sz w:val="24"/>
          <w:szCs w:val="24"/>
        </w:rPr>
        <w:t>obtain</w:t>
      </w:r>
      <w:r w:rsidR="004A7FCF" w:rsidRPr="007C2FAA">
        <w:rPr>
          <w:rFonts w:ascii="Times New Roman" w:hAnsi="Times New Roman" w:cs="Times New Roman"/>
          <w:sz w:val="24"/>
          <w:szCs w:val="24"/>
        </w:rPr>
        <w:t>ed</w:t>
      </w:r>
      <w:r w:rsidR="00722BB7" w:rsidRPr="007C2FAA">
        <w:rPr>
          <w:rFonts w:ascii="Times New Roman" w:hAnsi="Times New Roman" w:cs="Times New Roman"/>
          <w:sz w:val="24"/>
          <w:szCs w:val="24"/>
        </w:rPr>
        <w:t xml:space="preserve"> a list of all employees from the human resource departme</w:t>
      </w:r>
      <w:r w:rsidR="007352CB" w:rsidRPr="007C2FAA">
        <w:rPr>
          <w:rFonts w:ascii="Times New Roman" w:hAnsi="Times New Roman" w:cs="Times New Roman"/>
          <w:sz w:val="24"/>
          <w:szCs w:val="24"/>
        </w:rPr>
        <w:t>nt</w:t>
      </w:r>
      <w:r w:rsidR="00CF22F0" w:rsidRPr="007C2FAA">
        <w:rPr>
          <w:rFonts w:ascii="Times New Roman" w:hAnsi="Times New Roman" w:cs="Times New Roman"/>
          <w:sz w:val="24"/>
          <w:szCs w:val="24"/>
        </w:rPr>
        <w:t>,</w:t>
      </w:r>
      <w:r w:rsidR="007352CB" w:rsidRPr="007C2FAA">
        <w:rPr>
          <w:rFonts w:ascii="Times New Roman" w:hAnsi="Times New Roman" w:cs="Times New Roman"/>
          <w:sz w:val="24"/>
          <w:szCs w:val="24"/>
        </w:rPr>
        <w:t xml:space="preserve"> visited </w:t>
      </w:r>
      <w:r w:rsidR="00722BB7" w:rsidRPr="007C2FAA">
        <w:rPr>
          <w:rFonts w:ascii="Times New Roman" w:hAnsi="Times New Roman" w:cs="Times New Roman"/>
          <w:sz w:val="24"/>
          <w:szCs w:val="24"/>
        </w:rPr>
        <w:t>the premises</w:t>
      </w:r>
      <w:r w:rsidR="007352CB" w:rsidRPr="007C2FAA">
        <w:rPr>
          <w:rFonts w:ascii="Times New Roman" w:hAnsi="Times New Roman" w:cs="Times New Roman"/>
          <w:sz w:val="24"/>
          <w:szCs w:val="24"/>
        </w:rPr>
        <w:t>,</w:t>
      </w:r>
      <w:r w:rsidR="00722BB7" w:rsidRPr="007C2FAA">
        <w:rPr>
          <w:rFonts w:ascii="Times New Roman" w:hAnsi="Times New Roman" w:cs="Times New Roman"/>
          <w:sz w:val="24"/>
          <w:szCs w:val="24"/>
        </w:rPr>
        <w:t xml:space="preserve"> inform</w:t>
      </w:r>
      <w:r w:rsidR="004A7FCF" w:rsidRPr="007C2FAA">
        <w:rPr>
          <w:rFonts w:ascii="Times New Roman" w:hAnsi="Times New Roman" w:cs="Times New Roman"/>
          <w:sz w:val="24"/>
          <w:szCs w:val="24"/>
        </w:rPr>
        <w:t>ed</w:t>
      </w:r>
      <w:r w:rsidR="00722BB7" w:rsidRPr="007C2FAA">
        <w:rPr>
          <w:rFonts w:ascii="Times New Roman" w:hAnsi="Times New Roman" w:cs="Times New Roman"/>
          <w:sz w:val="24"/>
          <w:szCs w:val="24"/>
        </w:rPr>
        <w:t xml:space="preserve"> the employees about the study in</w:t>
      </w:r>
      <w:r w:rsidR="004A7FCF" w:rsidRPr="007C2FAA">
        <w:rPr>
          <w:rFonts w:ascii="Times New Roman" w:hAnsi="Times New Roman" w:cs="Times New Roman"/>
          <w:sz w:val="24"/>
          <w:szCs w:val="24"/>
        </w:rPr>
        <w:t xml:space="preserve"> groups of 10-20 people and gave</w:t>
      </w:r>
      <w:r w:rsidR="00722BB7" w:rsidRPr="007C2FAA">
        <w:rPr>
          <w:rFonts w:ascii="Times New Roman" w:hAnsi="Times New Roman" w:cs="Times New Roman"/>
          <w:sz w:val="24"/>
          <w:szCs w:val="24"/>
        </w:rPr>
        <w:t xml:space="preserve"> them information sheets and consent forms to read and take away. Employees willing t</w:t>
      </w:r>
      <w:r w:rsidR="004A7FCF" w:rsidRPr="007C2FAA">
        <w:rPr>
          <w:rFonts w:ascii="Times New Roman" w:hAnsi="Times New Roman" w:cs="Times New Roman"/>
          <w:sz w:val="24"/>
          <w:szCs w:val="24"/>
        </w:rPr>
        <w:t>o take part were</w:t>
      </w:r>
      <w:r w:rsidR="00722BB7" w:rsidRPr="007C2FAA">
        <w:rPr>
          <w:rFonts w:ascii="Times New Roman" w:hAnsi="Times New Roman" w:cs="Times New Roman"/>
          <w:sz w:val="24"/>
          <w:szCs w:val="24"/>
        </w:rPr>
        <w:t xml:space="preserve"> requested to put the completed consent forms in a box provided at the receptio</w:t>
      </w:r>
      <w:r w:rsidR="004A7FCF" w:rsidRPr="007C2FAA">
        <w:rPr>
          <w:rFonts w:ascii="Times New Roman" w:hAnsi="Times New Roman" w:cs="Times New Roman"/>
          <w:sz w:val="24"/>
          <w:szCs w:val="24"/>
        </w:rPr>
        <w:t>n of the company. A list was</w:t>
      </w:r>
      <w:r w:rsidR="00722BB7" w:rsidRPr="007C2FAA">
        <w:rPr>
          <w:rFonts w:ascii="Times New Roman" w:hAnsi="Times New Roman" w:cs="Times New Roman"/>
          <w:sz w:val="24"/>
          <w:szCs w:val="24"/>
        </w:rPr>
        <w:t xml:space="preserve"> made</w:t>
      </w:r>
      <w:r w:rsidR="00563A0E" w:rsidRPr="007C2FAA">
        <w:rPr>
          <w:rFonts w:ascii="Times New Roman" w:hAnsi="Times New Roman" w:cs="Times New Roman"/>
          <w:sz w:val="24"/>
          <w:szCs w:val="24"/>
        </w:rPr>
        <w:t xml:space="preserve"> by </w:t>
      </w:r>
      <w:r w:rsidR="0042120A" w:rsidRPr="007C2FAA">
        <w:rPr>
          <w:rFonts w:ascii="Times New Roman" w:hAnsi="Times New Roman" w:cs="Times New Roman"/>
          <w:sz w:val="24"/>
          <w:szCs w:val="24"/>
        </w:rPr>
        <w:t xml:space="preserve">the </w:t>
      </w:r>
      <w:r w:rsidR="00563A0E" w:rsidRPr="007C2FAA">
        <w:rPr>
          <w:rFonts w:ascii="Times New Roman" w:hAnsi="Times New Roman" w:cs="Times New Roman"/>
          <w:sz w:val="24"/>
          <w:szCs w:val="24"/>
        </w:rPr>
        <w:t>researcher (EG)</w:t>
      </w:r>
      <w:r w:rsidR="00722BB7" w:rsidRPr="007C2FAA">
        <w:rPr>
          <w:rFonts w:ascii="Times New Roman" w:hAnsi="Times New Roman" w:cs="Times New Roman"/>
          <w:sz w:val="24"/>
          <w:szCs w:val="24"/>
        </w:rPr>
        <w:t xml:space="preserve"> </w:t>
      </w:r>
      <w:r w:rsidR="007352CB" w:rsidRPr="007C2FAA">
        <w:rPr>
          <w:rFonts w:ascii="Times New Roman" w:hAnsi="Times New Roman" w:cs="Times New Roman"/>
          <w:sz w:val="24"/>
          <w:szCs w:val="24"/>
        </w:rPr>
        <w:t>o</w:t>
      </w:r>
      <w:r w:rsidR="00722BB7" w:rsidRPr="007C2FAA">
        <w:rPr>
          <w:rFonts w:ascii="Times New Roman" w:hAnsi="Times New Roman" w:cs="Times New Roman"/>
          <w:sz w:val="24"/>
          <w:szCs w:val="24"/>
        </w:rPr>
        <w:t>f the employees willing to take part. According to</w:t>
      </w:r>
      <w:r w:rsidR="004A7FCF" w:rsidRPr="007C2FAA">
        <w:rPr>
          <w:rFonts w:ascii="Times New Roman" w:hAnsi="Times New Roman" w:cs="Times New Roman"/>
          <w:sz w:val="24"/>
          <w:szCs w:val="24"/>
        </w:rPr>
        <w:t xml:space="preserve"> the list two employees were </w:t>
      </w:r>
      <w:r w:rsidR="00722BB7" w:rsidRPr="007C2FAA">
        <w:rPr>
          <w:rFonts w:ascii="Times New Roman" w:hAnsi="Times New Roman" w:cs="Times New Roman"/>
          <w:sz w:val="24"/>
          <w:szCs w:val="24"/>
        </w:rPr>
        <w:t xml:space="preserve">called at a time to the </w:t>
      </w:r>
      <w:r w:rsidR="00722BB7" w:rsidRPr="007C2FAA">
        <w:rPr>
          <w:rFonts w:ascii="Times New Roman" w:hAnsi="Times New Roman" w:cs="Times New Roman"/>
          <w:sz w:val="24"/>
          <w:szCs w:val="24"/>
        </w:rPr>
        <w:lastRenderedPageBreak/>
        <w:t xml:space="preserve">first session where </w:t>
      </w:r>
      <w:r w:rsidR="004A7FCF" w:rsidRPr="007C2FAA">
        <w:rPr>
          <w:rFonts w:ascii="Times New Roman" w:hAnsi="Times New Roman" w:cs="Times New Roman"/>
          <w:sz w:val="24"/>
          <w:szCs w:val="24"/>
        </w:rPr>
        <w:t xml:space="preserve">the researcher (EG) </w:t>
      </w:r>
      <w:r w:rsidR="00722BB7" w:rsidRPr="007C2FAA">
        <w:rPr>
          <w:rFonts w:ascii="Times New Roman" w:hAnsi="Times New Roman" w:cs="Times New Roman"/>
          <w:sz w:val="24"/>
          <w:szCs w:val="24"/>
        </w:rPr>
        <w:t>conduct</w:t>
      </w:r>
      <w:r w:rsidR="004A7FCF" w:rsidRPr="007C2FAA">
        <w:rPr>
          <w:rFonts w:ascii="Times New Roman" w:hAnsi="Times New Roman" w:cs="Times New Roman"/>
          <w:sz w:val="24"/>
          <w:szCs w:val="24"/>
        </w:rPr>
        <w:t>ed</w:t>
      </w:r>
      <w:r w:rsidR="00722BB7" w:rsidRPr="007C2FAA">
        <w:rPr>
          <w:rFonts w:ascii="Times New Roman" w:hAnsi="Times New Roman" w:cs="Times New Roman"/>
          <w:sz w:val="24"/>
          <w:szCs w:val="24"/>
        </w:rPr>
        <w:t xml:space="preserve"> clinical examination and </w:t>
      </w:r>
      <w:r w:rsidR="007352CB" w:rsidRPr="007C2FAA">
        <w:rPr>
          <w:rFonts w:ascii="Times New Roman" w:hAnsi="Times New Roman" w:cs="Times New Roman"/>
          <w:sz w:val="24"/>
          <w:szCs w:val="24"/>
        </w:rPr>
        <w:t xml:space="preserve">administered </w:t>
      </w:r>
      <w:r w:rsidR="00722BB7" w:rsidRPr="007C2FAA">
        <w:rPr>
          <w:rFonts w:ascii="Times New Roman" w:hAnsi="Times New Roman" w:cs="Times New Roman"/>
          <w:sz w:val="24"/>
          <w:szCs w:val="24"/>
        </w:rPr>
        <w:t>the questionnaire</w:t>
      </w:r>
      <w:r w:rsidR="004A7FCF" w:rsidRPr="007C2FAA">
        <w:rPr>
          <w:rFonts w:ascii="Times New Roman" w:hAnsi="Times New Roman" w:cs="Times New Roman"/>
          <w:sz w:val="24"/>
          <w:szCs w:val="24"/>
        </w:rPr>
        <w:t xml:space="preserve">s. All the participants were </w:t>
      </w:r>
      <w:r w:rsidR="007352CB" w:rsidRPr="007C2FAA">
        <w:rPr>
          <w:rFonts w:ascii="Times New Roman" w:hAnsi="Times New Roman" w:cs="Times New Roman"/>
          <w:sz w:val="24"/>
          <w:szCs w:val="24"/>
        </w:rPr>
        <w:t xml:space="preserve">assured that </w:t>
      </w:r>
      <w:r w:rsidR="00563A0E" w:rsidRPr="007C2FAA">
        <w:rPr>
          <w:rFonts w:ascii="Times New Roman" w:hAnsi="Times New Roman" w:cs="Times New Roman"/>
          <w:sz w:val="24"/>
          <w:szCs w:val="24"/>
        </w:rPr>
        <w:t xml:space="preserve">participation was voluntary </w:t>
      </w:r>
      <w:r w:rsidR="007352CB" w:rsidRPr="007C2FAA">
        <w:rPr>
          <w:rFonts w:ascii="Times New Roman" w:hAnsi="Times New Roman" w:cs="Times New Roman"/>
          <w:sz w:val="24"/>
          <w:szCs w:val="24"/>
        </w:rPr>
        <w:t>and they could</w:t>
      </w:r>
      <w:r w:rsidR="00722BB7" w:rsidRPr="007C2FAA">
        <w:rPr>
          <w:rFonts w:ascii="Times New Roman" w:hAnsi="Times New Roman" w:cs="Times New Roman"/>
          <w:sz w:val="24"/>
          <w:szCs w:val="24"/>
        </w:rPr>
        <w:t xml:space="preserve"> withdraw at any time.</w:t>
      </w:r>
    </w:p>
    <w:p w:rsidR="00722BB7" w:rsidRPr="007C2FAA" w:rsidRDefault="00722BB7" w:rsidP="0042120A">
      <w:pPr>
        <w:pStyle w:val="Heading4"/>
      </w:pPr>
      <w:bookmarkStart w:id="79" w:name="_Toc317517850"/>
      <w:bookmarkStart w:id="80" w:name="_Toc317591176"/>
      <w:bookmarkStart w:id="81" w:name="_Toc319068870"/>
      <w:bookmarkStart w:id="82" w:name="_Toc397681258"/>
      <w:r w:rsidRPr="007C2FAA">
        <w:t>Inducements</w:t>
      </w:r>
      <w:bookmarkEnd w:id="79"/>
      <w:bookmarkEnd w:id="80"/>
      <w:bookmarkEnd w:id="81"/>
      <w:bookmarkEnd w:id="82"/>
    </w:p>
    <w:p w:rsidR="00722BB7" w:rsidRPr="007C2FAA" w:rsidRDefault="00722BB7" w:rsidP="0042120A">
      <w:pPr>
        <w:tabs>
          <w:tab w:val="left" w:pos="142"/>
          <w:tab w:val="left" w:pos="426"/>
          <w:tab w:val="left" w:pos="567"/>
        </w:tabs>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As an acknowledgement</w:t>
      </w:r>
      <w:r w:rsidR="004A7FCF" w:rsidRPr="007C2FAA">
        <w:rPr>
          <w:rFonts w:ascii="Times New Roman" w:hAnsi="Times New Roman" w:cs="Times New Roman"/>
          <w:sz w:val="24"/>
          <w:szCs w:val="24"/>
        </w:rPr>
        <w:t xml:space="preserve"> of their participation each participant was</w:t>
      </w:r>
      <w:r w:rsidRPr="007C2FAA">
        <w:rPr>
          <w:rFonts w:ascii="Times New Roman" w:hAnsi="Times New Roman" w:cs="Times New Roman"/>
          <w:sz w:val="24"/>
          <w:szCs w:val="24"/>
        </w:rPr>
        <w:t xml:space="preserve"> given a ticket for a prize draw at both</w:t>
      </w:r>
      <w:r w:rsidR="007352CB" w:rsidRPr="007C2FAA">
        <w:rPr>
          <w:rFonts w:ascii="Times New Roman" w:hAnsi="Times New Roman" w:cs="Times New Roman"/>
          <w:sz w:val="24"/>
          <w:szCs w:val="24"/>
        </w:rPr>
        <w:t xml:space="preserve"> data collection</w:t>
      </w:r>
      <w:r w:rsidRPr="007C2FAA">
        <w:rPr>
          <w:rFonts w:ascii="Times New Roman" w:hAnsi="Times New Roman" w:cs="Times New Roman"/>
          <w:sz w:val="24"/>
          <w:szCs w:val="24"/>
        </w:rPr>
        <w:t xml:space="preserve"> stages</w:t>
      </w:r>
      <w:r w:rsidR="001E2BBD" w:rsidRPr="007C2FAA">
        <w:rPr>
          <w:rFonts w:ascii="Times New Roman" w:hAnsi="Times New Roman" w:cs="Times New Roman"/>
          <w:sz w:val="24"/>
          <w:szCs w:val="24"/>
        </w:rPr>
        <w:t>. At the first time point a television was awarded</w:t>
      </w:r>
      <w:r w:rsidRPr="007C2FAA">
        <w:rPr>
          <w:rFonts w:ascii="Times New Roman" w:hAnsi="Times New Roman" w:cs="Times New Roman"/>
          <w:sz w:val="24"/>
          <w:szCs w:val="24"/>
        </w:rPr>
        <w:t xml:space="preserve"> and at the </w:t>
      </w:r>
      <w:r w:rsidR="00C7678C" w:rsidRPr="007C2FAA">
        <w:rPr>
          <w:rFonts w:ascii="Times New Roman" w:hAnsi="Times New Roman" w:cs="Times New Roman"/>
          <w:sz w:val="24"/>
          <w:szCs w:val="24"/>
        </w:rPr>
        <w:t>follow-up</w:t>
      </w:r>
      <w:r w:rsidR="001E2BBD" w:rsidRPr="007C2FAA">
        <w:rPr>
          <w:rFonts w:ascii="Times New Roman" w:hAnsi="Times New Roman" w:cs="Times New Roman"/>
          <w:sz w:val="24"/>
          <w:szCs w:val="24"/>
        </w:rPr>
        <w:t xml:space="preserve"> a refrigerator</w:t>
      </w:r>
      <w:r w:rsidR="00563A0E" w:rsidRPr="007C2FAA">
        <w:rPr>
          <w:rFonts w:ascii="Times New Roman" w:hAnsi="Times New Roman" w:cs="Times New Roman"/>
          <w:sz w:val="24"/>
          <w:szCs w:val="24"/>
        </w:rPr>
        <w:t xml:space="preserve"> was given as the prize</w:t>
      </w:r>
      <w:r w:rsidR="001E2BBD" w:rsidRPr="007C2FAA">
        <w:rPr>
          <w:rFonts w:ascii="Times New Roman" w:hAnsi="Times New Roman" w:cs="Times New Roman"/>
          <w:sz w:val="24"/>
          <w:szCs w:val="24"/>
        </w:rPr>
        <w:t>.</w:t>
      </w:r>
    </w:p>
    <w:p w:rsidR="00722BB7" w:rsidRPr="007C2FAA" w:rsidRDefault="00722BB7" w:rsidP="0042120A">
      <w:pPr>
        <w:pStyle w:val="Heading3"/>
        <w:spacing w:before="240"/>
      </w:pPr>
      <w:bookmarkStart w:id="83" w:name="_Toc317517851"/>
      <w:bookmarkStart w:id="84" w:name="_Toc317591177"/>
      <w:bookmarkStart w:id="85" w:name="_Toc319068871"/>
      <w:bookmarkStart w:id="86" w:name="_Toc397681259"/>
      <w:r w:rsidRPr="007C2FAA">
        <w:t>Sampling</w:t>
      </w:r>
      <w:bookmarkEnd w:id="83"/>
      <w:bookmarkEnd w:id="84"/>
      <w:bookmarkEnd w:id="85"/>
      <w:bookmarkEnd w:id="86"/>
      <w:r w:rsidRPr="007C2FAA">
        <w:t xml:space="preserve"> </w:t>
      </w:r>
    </w:p>
    <w:p w:rsidR="005326D4" w:rsidRPr="007C2FAA" w:rsidRDefault="00722BB7"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Baker</w:t>
      </w:r>
      <w:r w:rsidRPr="007C2FAA">
        <w:rPr>
          <w:rFonts w:ascii="Times New Roman" w:hAnsi="Times New Roman" w:cs="Times New Roman"/>
          <w:i/>
          <w:sz w:val="24"/>
          <w:szCs w:val="24"/>
        </w:rPr>
        <w:t xml:space="preserve"> </w:t>
      </w:r>
      <w:r w:rsidRPr="007C2FAA">
        <w:rPr>
          <w:rFonts w:ascii="Times New Roman" w:hAnsi="Times New Roman" w:cs="Times New Roman"/>
          <w:sz w:val="24"/>
          <w:szCs w:val="24"/>
        </w:rPr>
        <w:t>and colleagues</w:t>
      </w:r>
      <w:r w:rsidRPr="007C2FAA">
        <w:rPr>
          <w:rFonts w:ascii="Times New Roman" w:hAnsi="Times New Roman" w:cs="Times New Roman"/>
          <w:i/>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ExcludeAuth="1"&gt;&lt;Author&gt;Baker&lt;/Author&gt;&lt;Year&gt;2010&lt;/Year&gt;&lt;RecNum&gt;22&lt;/RecNum&gt;&lt;DisplayText&gt;(2010)&lt;/DisplayText&gt;&lt;record&gt;&lt;rec-number&gt;22&lt;/rec-number&gt;&lt;foreign-keys&gt;&lt;key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29" w:tooltip="Baker, 2010 #22" w:history="1">
        <w:r w:rsidR="00CA49C9" w:rsidRPr="007C2FAA">
          <w:rPr>
            <w:rFonts w:ascii="Times New Roman" w:hAnsi="Times New Roman" w:cs="Times New Roman"/>
            <w:noProof/>
            <w:sz w:val="24"/>
            <w:szCs w:val="24"/>
          </w:rPr>
          <w:t>2010</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found a correlation of 0.32 between SOC &amp; OHQoL as measured by CPQ</w:t>
      </w:r>
      <w:r w:rsidRPr="007C2FAA">
        <w:rPr>
          <w:rFonts w:ascii="Times New Roman" w:hAnsi="Times New Roman" w:cs="Times New Roman"/>
          <w:sz w:val="24"/>
          <w:szCs w:val="24"/>
          <w:vertAlign w:val="subscript"/>
        </w:rPr>
        <w:t>11-14</w:t>
      </w:r>
      <w:r w:rsidR="006F7CED" w:rsidRPr="007C2FAA">
        <w:rPr>
          <w:rFonts w:ascii="Times New Roman" w:hAnsi="Times New Roman" w:cs="Times New Roman"/>
          <w:sz w:val="24"/>
          <w:szCs w:val="24"/>
          <w:vertAlign w:val="subscript"/>
        </w:rPr>
        <w:t xml:space="preserve"> </w:t>
      </w:r>
      <w:r w:rsidRPr="007C2FAA">
        <w:rPr>
          <w:rFonts w:ascii="Times New Roman" w:hAnsi="Times New Roman" w:cs="Times New Roman"/>
          <w:sz w:val="24"/>
          <w:szCs w:val="24"/>
          <w:vertAlign w:val="subscript"/>
        </w:rPr>
        <w:t xml:space="preserve"> </w:t>
      </w:r>
      <w:r w:rsidRPr="007C2FAA">
        <w:rPr>
          <w:rFonts w:ascii="Times New Roman" w:hAnsi="Times New Roman" w:cs="Times New Roman"/>
          <w:sz w:val="24"/>
          <w:szCs w:val="24"/>
        </w:rPr>
        <w:t xml:space="preserve">in Malay children. Using this effect size and accounting for 15 independent variables a final sample size of 100 people would yield a 98% power to detect a difference as significant for a threshold for P at 0.05. </w:t>
      </w:r>
    </w:p>
    <w:p w:rsidR="00722BB7" w:rsidRPr="007C2FAA" w:rsidRDefault="001E2BBD"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However, this study was conducted in adults, </w:t>
      </w:r>
      <w:r w:rsidR="00722BB7" w:rsidRPr="007C2FAA">
        <w:rPr>
          <w:rFonts w:ascii="Times New Roman" w:hAnsi="Times New Roman" w:cs="Times New Roman"/>
          <w:sz w:val="24"/>
          <w:szCs w:val="24"/>
        </w:rPr>
        <w:t>us</w:t>
      </w:r>
      <w:r w:rsidRPr="007C2FAA">
        <w:rPr>
          <w:rFonts w:ascii="Times New Roman" w:hAnsi="Times New Roman" w:cs="Times New Roman"/>
          <w:sz w:val="24"/>
          <w:szCs w:val="24"/>
        </w:rPr>
        <w:t>ing</w:t>
      </w:r>
      <w:r w:rsidR="00722BB7" w:rsidRPr="007C2FAA">
        <w:rPr>
          <w:rFonts w:ascii="Times New Roman" w:hAnsi="Times New Roman" w:cs="Times New Roman"/>
          <w:sz w:val="24"/>
          <w:szCs w:val="24"/>
        </w:rPr>
        <w:t xml:space="preserve"> a di</w:t>
      </w:r>
      <w:r w:rsidR="00CF22F0" w:rsidRPr="007C2FAA">
        <w:rPr>
          <w:rFonts w:ascii="Times New Roman" w:hAnsi="Times New Roman" w:cs="Times New Roman"/>
          <w:sz w:val="24"/>
          <w:szCs w:val="24"/>
        </w:rPr>
        <w:t xml:space="preserve">fferent measure of OHQoL and did </w:t>
      </w:r>
      <w:r w:rsidR="00722BB7" w:rsidRPr="007C2FAA">
        <w:rPr>
          <w:rFonts w:ascii="Times New Roman" w:hAnsi="Times New Roman" w:cs="Times New Roman"/>
          <w:sz w:val="24"/>
          <w:szCs w:val="24"/>
        </w:rPr>
        <w:t xml:space="preserve">not account for loss to </w:t>
      </w:r>
      <w:r w:rsidR="00C7678C" w:rsidRPr="007C2FAA">
        <w:rPr>
          <w:rFonts w:ascii="Times New Roman" w:hAnsi="Times New Roman" w:cs="Times New Roman"/>
          <w:sz w:val="24"/>
          <w:szCs w:val="24"/>
        </w:rPr>
        <w:t>follow-up</w:t>
      </w:r>
      <w:r w:rsidR="00722BB7" w:rsidRPr="007C2FAA">
        <w:rPr>
          <w:rFonts w:ascii="Times New Roman" w:hAnsi="Times New Roman" w:cs="Times New Roman"/>
          <w:sz w:val="24"/>
          <w:szCs w:val="24"/>
        </w:rPr>
        <w:t xml:space="preserve">. Assuming an appreciable number of employees would decline to take part, others would be lost to </w:t>
      </w:r>
      <w:r w:rsidR="00C7678C" w:rsidRPr="007C2FAA">
        <w:rPr>
          <w:rFonts w:ascii="Times New Roman" w:hAnsi="Times New Roman" w:cs="Times New Roman"/>
          <w:sz w:val="24"/>
          <w:szCs w:val="24"/>
        </w:rPr>
        <w:t>follow-up</w:t>
      </w:r>
      <w:r w:rsidR="00722BB7" w:rsidRPr="007C2FAA">
        <w:rPr>
          <w:rFonts w:ascii="Times New Roman" w:hAnsi="Times New Roman" w:cs="Times New Roman"/>
          <w:sz w:val="24"/>
          <w:szCs w:val="24"/>
        </w:rPr>
        <w:t xml:space="preserve"> and that the relationships may not be so strong, it was decided to invite the entire workforce of 700 people to participate with an intended sample of 500 people. Samples of this size were used by Baker</w:t>
      </w:r>
      <w:r w:rsidR="00722BB7" w:rsidRPr="007C2FAA">
        <w:rPr>
          <w:rFonts w:ascii="Times New Roman" w:hAnsi="Times New Roman" w:cs="Times New Roman"/>
          <w:i/>
          <w:sz w:val="24"/>
          <w:szCs w:val="24"/>
        </w:rPr>
        <w:t xml:space="preserve"> </w:t>
      </w:r>
      <w:r w:rsidR="00722BB7" w:rsidRPr="007C2FAA">
        <w:rPr>
          <w:rFonts w:ascii="Times New Roman" w:hAnsi="Times New Roman" w:cs="Times New Roman"/>
          <w:sz w:val="24"/>
          <w:szCs w:val="24"/>
        </w:rPr>
        <w:t>and colleagues</w:t>
      </w:r>
      <w:r w:rsidR="00CA2976" w:rsidRPr="007C2FAA">
        <w:rPr>
          <w:rFonts w:ascii="Times New Roman" w:hAnsi="Times New Roman" w:cs="Times New Roman"/>
          <w:sz w:val="24"/>
          <w:szCs w:val="24"/>
        </w:rPr>
        <w:t xml:space="preserve"> </w:t>
      </w:r>
      <w:r w:rsidR="00CA297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ExcludeAuth="1"&gt;&lt;Author&gt;Baker&lt;/Author&gt;&lt;Year&gt;2010&lt;/Year&gt;&lt;RecNum&gt;22&lt;/RecNum&gt;&lt;DisplayText&gt;(2010)&lt;/DisplayText&gt;&lt;record&gt;&lt;rec-number&gt;22&lt;/rec-number&gt;&lt;foreign-keys&gt;&lt;key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CA2976" w:rsidRPr="007C2FAA">
        <w:rPr>
          <w:rFonts w:ascii="Times New Roman" w:hAnsi="Times New Roman" w:cs="Times New Roman"/>
          <w:sz w:val="24"/>
          <w:szCs w:val="24"/>
        </w:rPr>
        <w:fldChar w:fldCharType="separate"/>
      </w:r>
      <w:r w:rsidR="00CA2976" w:rsidRPr="007C2FAA">
        <w:rPr>
          <w:rFonts w:ascii="Times New Roman" w:hAnsi="Times New Roman" w:cs="Times New Roman"/>
          <w:noProof/>
          <w:sz w:val="24"/>
          <w:szCs w:val="24"/>
        </w:rPr>
        <w:t>(</w:t>
      </w:r>
      <w:hyperlink w:anchor="_ENREF_29" w:tooltip="Baker, 2010 #22" w:history="1">
        <w:r w:rsidR="00CA49C9" w:rsidRPr="007C2FAA">
          <w:rPr>
            <w:rFonts w:ascii="Times New Roman" w:hAnsi="Times New Roman" w:cs="Times New Roman"/>
            <w:noProof/>
            <w:sz w:val="24"/>
            <w:szCs w:val="24"/>
          </w:rPr>
          <w:t>2010</w:t>
        </w:r>
      </w:hyperlink>
      <w:r w:rsidR="00CA2976" w:rsidRPr="007C2FAA">
        <w:rPr>
          <w:rFonts w:ascii="Times New Roman" w:hAnsi="Times New Roman" w:cs="Times New Roman"/>
          <w:noProof/>
          <w:sz w:val="24"/>
          <w:szCs w:val="24"/>
        </w:rPr>
        <w:t>)</w:t>
      </w:r>
      <w:r w:rsidR="00CA2976" w:rsidRPr="007C2FAA">
        <w:rPr>
          <w:rFonts w:ascii="Times New Roman" w:hAnsi="Times New Roman" w:cs="Times New Roman"/>
          <w:sz w:val="24"/>
          <w:szCs w:val="24"/>
        </w:rPr>
        <w:fldChar w:fldCharType="end"/>
      </w:r>
      <w:r w:rsidR="00CA2976" w:rsidRPr="007C2FAA">
        <w:rPr>
          <w:rFonts w:ascii="Times New Roman" w:hAnsi="Times New Roman" w:cs="Times New Roman"/>
          <w:sz w:val="24"/>
          <w:szCs w:val="24"/>
        </w:rPr>
        <w:t xml:space="preserve"> </w:t>
      </w:r>
      <w:r w:rsidR="00722BB7" w:rsidRPr="007C2FAA">
        <w:rPr>
          <w:rFonts w:ascii="Times New Roman" w:hAnsi="Times New Roman" w:cs="Times New Roman"/>
          <w:sz w:val="24"/>
          <w:szCs w:val="24"/>
        </w:rPr>
        <w:t>and</w:t>
      </w:r>
      <w:r w:rsidR="006F5B72" w:rsidRPr="007C2FAA">
        <w:rPr>
          <w:rFonts w:ascii="Times New Roman" w:hAnsi="Times New Roman" w:cs="Times New Roman"/>
          <w:sz w:val="24"/>
          <w:szCs w:val="24"/>
        </w:rPr>
        <w:t>,</w:t>
      </w:r>
      <w:r w:rsidR="001F2089" w:rsidRPr="007C2FAA">
        <w:rPr>
          <w:rFonts w:ascii="Times New Roman" w:hAnsi="Times New Roman" w:cs="Times New Roman"/>
          <w:sz w:val="24"/>
          <w:szCs w:val="24"/>
        </w:rPr>
        <w:t xml:space="preserve"> </w:t>
      </w:r>
      <w:r w:rsidR="003414CD" w:rsidRPr="007C2FAA">
        <w:rPr>
          <w:rFonts w:ascii="Times New Roman" w:hAnsi="Times New Roman" w:cs="Times New Roman"/>
          <w:sz w:val="24"/>
          <w:szCs w:val="24"/>
        </w:rPr>
        <w:t xml:space="preserve">Gururatana and colleagues </w:t>
      </w:r>
      <w:r w:rsidR="001F2089"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 ExcludeAuth="1"&gt;&lt;Author&gt;Gururatana&lt;/Author&gt;&lt;Year&gt;2011&lt;/Year&gt;&lt;RecNum&gt;306&lt;/RecNum&gt;&lt;DisplayText&gt;(2011)&lt;/DisplayText&gt;&lt;record&gt;&lt;rec-number&gt;306&lt;/rec-number&gt;&lt;foreign-keys&gt;&lt;key app="EN" db-id="ptfsfw2e7fvv0we0zspxtffwpeaexrxpr2xs"&gt;306&lt;/key&gt;&lt;/foreign-keys&gt;&lt;ref-type name="Thesis"&gt;32&lt;/ref-type&gt;&lt;contributors&gt;&lt;authors&gt;&lt;author&gt;Gururatana, Orachad,&lt;/author&gt;&lt;author&gt;Baker, S. R., &lt;/author&gt;&lt;author&gt;Robinson, P. G.,&lt;/author&gt;&lt;/authors&gt;&lt;/contributors&gt;&lt;titles&gt;&lt;title&gt;The effect of screening programmes on clinical status and oral health related quality of life of children in Thailand (PhD Thesis)&lt;/title&gt;&lt;secondary-title&gt;School of Clinical Dentistry&lt;/secondary-title&gt;&lt;/titles&gt;&lt;dates&gt;&lt;year&gt;2011&lt;/year&gt;&lt;/dates&gt;&lt;pub-location&gt;Sheffield, UK&lt;/pub-location&gt;&lt;publisher&gt;University of Sheffield&lt;/publisher&gt;&lt;urls&gt;&lt;/urls&gt;&lt;/record&gt;&lt;/Cite&gt;&lt;/EndNote&gt;</w:instrText>
      </w:r>
      <w:r w:rsidR="001F2089" w:rsidRPr="007C2FAA">
        <w:rPr>
          <w:rFonts w:ascii="Times New Roman" w:hAnsi="Times New Roman" w:cs="Times New Roman"/>
          <w:sz w:val="24"/>
          <w:szCs w:val="24"/>
        </w:rPr>
        <w:fldChar w:fldCharType="separate"/>
      </w:r>
      <w:r w:rsidR="003414CD" w:rsidRPr="007C2FAA">
        <w:rPr>
          <w:rFonts w:ascii="Times New Roman" w:hAnsi="Times New Roman" w:cs="Times New Roman"/>
          <w:noProof/>
          <w:sz w:val="24"/>
          <w:szCs w:val="24"/>
        </w:rPr>
        <w:t>(</w:t>
      </w:r>
      <w:hyperlink w:anchor="_ENREF_160" w:tooltip="Gururatana, 2011 #306" w:history="1">
        <w:r w:rsidR="00CA49C9" w:rsidRPr="007C2FAA">
          <w:rPr>
            <w:rFonts w:ascii="Times New Roman" w:hAnsi="Times New Roman" w:cs="Times New Roman"/>
            <w:noProof/>
            <w:sz w:val="24"/>
            <w:szCs w:val="24"/>
          </w:rPr>
          <w:t>2011</w:t>
        </w:r>
      </w:hyperlink>
      <w:r w:rsidR="003414CD" w:rsidRPr="007C2FAA">
        <w:rPr>
          <w:rFonts w:ascii="Times New Roman" w:hAnsi="Times New Roman" w:cs="Times New Roman"/>
          <w:noProof/>
          <w:sz w:val="24"/>
          <w:szCs w:val="24"/>
        </w:rPr>
        <w:t>)</w:t>
      </w:r>
      <w:r w:rsidR="001F2089"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xml:space="preserve"> in children.</w:t>
      </w:r>
    </w:p>
    <w:p w:rsidR="00722BB7" w:rsidRPr="007C2FAA" w:rsidRDefault="00722BB7" w:rsidP="0042120A">
      <w:pPr>
        <w:pStyle w:val="Heading3"/>
        <w:spacing w:before="240"/>
      </w:pPr>
      <w:bookmarkStart w:id="87" w:name="_Toc317517852"/>
      <w:bookmarkStart w:id="88" w:name="_Toc317591178"/>
      <w:bookmarkStart w:id="89" w:name="_Toc319068872"/>
      <w:bookmarkStart w:id="90" w:name="_Toc397681260"/>
      <w:r w:rsidRPr="007C2FAA">
        <w:t>Permission and Liaison</w:t>
      </w:r>
      <w:bookmarkEnd w:id="87"/>
      <w:bookmarkEnd w:id="88"/>
      <w:bookmarkEnd w:id="89"/>
      <w:bookmarkEnd w:id="90"/>
    </w:p>
    <w:p w:rsidR="00722BB7" w:rsidRPr="007C2FAA" w:rsidRDefault="001E2BBD" w:rsidP="0042120A">
      <w:pPr>
        <w:spacing w:before="240" w:after="240" w:line="360" w:lineRule="auto"/>
        <w:rPr>
          <w:rFonts w:ascii="Times New Roman" w:hAnsi="Times New Roman" w:cs="Times New Roman"/>
          <w:bCs/>
          <w:sz w:val="24"/>
          <w:szCs w:val="24"/>
        </w:rPr>
      </w:pPr>
      <w:bookmarkStart w:id="91" w:name="_Toc317517853"/>
      <w:bookmarkStart w:id="92" w:name="_Toc317591179"/>
      <w:bookmarkStart w:id="93" w:name="_Toc319068873"/>
      <w:r w:rsidRPr="007C2FAA">
        <w:rPr>
          <w:rFonts w:ascii="Times New Roman" w:hAnsi="Times New Roman" w:cs="Times New Roman"/>
          <w:sz w:val="24"/>
          <w:szCs w:val="24"/>
        </w:rPr>
        <w:t xml:space="preserve">The study was </w:t>
      </w:r>
      <w:r w:rsidR="00722BB7" w:rsidRPr="007C2FAA">
        <w:rPr>
          <w:rFonts w:ascii="Times New Roman" w:hAnsi="Times New Roman" w:cs="Times New Roman"/>
          <w:sz w:val="24"/>
          <w:szCs w:val="24"/>
        </w:rPr>
        <w:t>approved by</w:t>
      </w:r>
      <w:bookmarkEnd w:id="91"/>
      <w:bookmarkEnd w:id="92"/>
      <w:bookmarkEnd w:id="93"/>
      <w:r w:rsidRPr="007C2FAA">
        <w:rPr>
          <w:rFonts w:ascii="Times New Roman" w:hAnsi="Times New Roman" w:cs="Times New Roman"/>
          <w:sz w:val="24"/>
          <w:szCs w:val="24"/>
        </w:rPr>
        <w:t>:</w:t>
      </w:r>
      <w:r w:rsidR="00722BB7" w:rsidRPr="007C2FAA">
        <w:rPr>
          <w:rFonts w:ascii="Times New Roman" w:hAnsi="Times New Roman" w:cs="Times New Roman"/>
          <w:sz w:val="24"/>
          <w:szCs w:val="24"/>
        </w:rPr>
        <w:t xml:space="preserve"> </w:t>
      </w:r>
    </w:p>
    <w:p w:rsidR="00722BB7" w:rsidRPr="007C2FAA" w:rsidRDefault="00722BB7" w:rsidP="0042120A">
      <w:pPr>
        <w:pStyle w:val="ListParagraph"/>
        <w:numPr>
          <w:ilvl w:val="0"/>
          <w:numId w:val="6"/>
        </w:num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Ethical review pr</w:t>
      </w:r>
      <w:r w:rsidR="006F5B72" w:rsidRPr="007C2FAA">
        <w:rPr>
          <w:rFonts w:ascii="Times New Roman" w:hAnsi="Times New Roman" w:cs="Times New Roman"/>
          <w:sz w:val="24"/>
          <w:szCs w:val="24"/>
        </w:rPr>
        <w:t>ocess, University of Sheffield</w:t>
      </w:r>
    </w:p>
    <w:p w:rsidR="00722BB7" w:rsidRPr="007C2FAA" w:rsidRDefault="00890591" w:rsidP="0042120A">
      <w:pPr>
        <w:pStyle w:val="ListParagraph"/>
        <w:numPr>
          <w:ilvl w:val="0"/>
          <w:numId w:val="6"/>
        </w:num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Friends Auto Ltd., Faridabad</w:t>
      </w:r>
      <w:r w:rsidR="00722BB7" w:rsidRPr="007C2FAA">
        <w:rPr>
          <w:rFonts w:ascii="Times New Roman" w:hAnsi="Times New Roman" w:cs="Times New Roman"/>
          <w:sz w:val="24"/>
          <w:szCs w:val="24"/>
        </w:rPr>
        <w:t>, India (Approval</w:t>
      </w:r>
      <w:r w:rsidR="006F5B72" w:rsidRPr="007C2FAA">
        <w:rPr>
          <w:rFonts w:ascii="Times New Roman" w:hAnsi="Times New Roman" w:cs="Times New Roman"/>
          <w:sz w:val="24"/>
          <w:szCs w:val="24"/>
        </w:rPr>
        <w:t xml:space="preserve"> letter</w:t>
      </w:r>
      <w:r w:rsidR="00722BB7" w:rsidRPr="007C2FAA">
        <w:rPr>
          <w:rFonts w:ascii="Times New Roman" w:hAnsi="Times New Roman" w:cs="Times New Roman"/>
          <w:sz w:val="24"/>
          <w:szCs w:val="24"/>
        </w:rPr>
        <w:t>, see Appendix A)</w:t>
      </w:r>
    </w:p>
    <w:p w:rsidR="005326D4" w:rsidRPr="007C2FAA" w:rsidRDefault="00722BB7" w:rsidP="0042120A">
      <w:pPr>
        <w:pStyle w:val="ListParagraph"/>
        <w:numPr>
          <w:ilvl w:val="0"/>
          <w:numId w:val="6"/>
        </w:num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Staff taking part in the study</w:t>
      </w:r>
    </w:p>
    <w:p w:rsidR="0042120A" w:rsidRPr="007C2FAA" w:rsidRDefault="0042120A" w:rsidP="0042120A">
      <w:pPr>
        <w:pStyle w:val="Heading3"/>
        <w:spacing w:before="240"/>
        <w:sectPr w:rsidR="0042120A" w:rsidRPr="007C2FAA" w:rsidSect="00EC17B0">
          <w:pgSz w:w="11907" w:h="16840" w:code="9"/>
          <w:pgMar w:top="1440" w:right="1440" w:bottom="1440" w:left="2268" w:header="709" w:footer="709" w:gutter="0"/>
          <w:cols w:space="708"/>
          <w:docGrid w:linePitch="360"/>
        </w:sectPr>
      </w:pPr>
      <w:bookmarkStart w:id="94" w:name="_Toc317517854"/>
      <w:bookmarkStart w:id="95" w:name="_Toc317591180"/>
      <w:bookmarkStart w:id="96" w:name="_Toc319068874"/>
    </w:p>
    <w:p w:rsidR="00722BB7" w:rsidRPr="007C2FAA" w:rsidRDefault="00722BB7" w:rsidP="0042120A">
      <w:pPr>
        <w:pStyle w:val="Heading3"/>
        <w:spacing w:before="240"/>
      </w:pPr>
      <w:bookmarkStart w:id="97" w:name="_Toc397681261"/>
      <w:r w:rsidRPr="007C2FAA">
        <w:lastRenderedPageBreak/>
        <w:t>Variables</w:t>
      </w:r>
      <w:bookmarkEnd w:id="94"/>
      <w:bookmarkEnd w:id="95"/>
      <w:bookmarkEnd w:id="96"/>
      <w:bookmarkEnd w:id="97"/>
      <w:r w:rsidRPr="007C2FAA">
        <w:t xml:space="preserve">  </w:t>
      </w:r>
    </w:p>
    <w:p w:rsidR="0042120A" w:rsidRPr="007C2FAA" w:rsidRDefault="00722BB7" w:rsidP="0022753D">
      <w:pPr>
        <w:spacing w:before="240" w:after="240" w:line="360" w:lineRule="auto"/>
        <w:rPr>
          <w:rFonts w:ascii="Times New Roman" w:hAnsi="Times New Roman" w:cs="Times New Roman"/>
          <w:sz w:val="24"/>
          <w:szCs w:val="24"/>
        </w:rPr>
      </w:pPr>
      <w:bookmarkStart w:id="98" w:name="_Toc317517855"/>
      <w:bookmarkStart w:id="99" w:name="_Toc317591181"/>
      <w:bookmarkStart w:id="100" w:name="_Toc319068875"/>
      <w:r w:rsidRPr="007C2FAA">
        <w:rPr>
          <w:rFonts w:ascii="Times New Roman" w:hAnsi="Times New Roman" w:cs="Times New Roman"/>
          <w:sz w:val="24"/>
          <w:szCs w:val="24"/>
        </w:rPr>
        <w:t>Variables selected for measurement corresponded to the stages of Wilson and Cleary’s</w:t>
      </w:r>
      <w:r w:rsidR="003414CD" w:rsidRPr="007C2FAA">
        <w:rPr>
          <w:rFonts w:ascii="Times New Roman" w:hAnsi="Times New Roman" w:cs="Times New Roman"/>
          <w:sz w:val="24"/>
          <w:szCs w:val="24"/>
        </w:rPr>
        <w:t xml:space="preserve"> </w:t>
      </w:r>
      <w:r w:rsidR="003414CD"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ExcludeAuth="1"&gt;&lt;Author&gt;Wilson&lt;/Author&gt;&lt;Year&gt;1995&lt;/Year&gt;&lt;RecNum&gt;226&lt;/RecNum&gt;&lt;DisplayText&gt;(1995)&lt;/DisplayText&gt;&lt;record&gt;&lt;rec-number&gt;226&lt;/rec-number&gt;&lt;foreign-keys&gt;&lt;key app="EN" db-id="ptfsfw2e7fvv0we0zspxtffwpeaexrxpr2xs"&gt;226&lt;/key&gt;&lt;/foreign-keys&gt;&lt;ref-type name="Journal Article"&gt;17&lt;/ref-type&gt;&lt;contributors&gt;&lt;authors&gt;&lt;author&gt;Wilson, Ira B.&lt;/author&gt;&lt;author&gt;Cleary, Paul D.&lt;/author&gt;&lt;/authors&gt;&lt;/contributors&gt;&lt;titles&gt;&lt;title&gt;Linking Clinical Variables With Health-Related Quality of Life&lt;/title&gt;&lt;secondary-title&gt;JAMA: The Journal of the American Medical Association&lt;/secondary-title&gt;&lt;/titles&gt;&lt;periodical&gt;&lt;full-title&gt;JAMA: The Journal of the American Medical Association&lt;/full-title&gt;&lt;/periodical&gt;&lt;pages&gt;59-65&lt;/pages&gt;&lt;volume&gt;273&lt;/volume&gt;&lt;number&gt;1&lt;/number&gt;&lt;dates&gt;&lt;year&gt;1995&lt;/year&gt;&lt;pub-dates&gt;&lt;date&gt;January 4, 1995&lt;/date&gt;&lt;/pub-dates&gt;&lt;/dates&gt;&lt;urls&gt;&lt;related-urls&gt;&lt;url&gt;http://jama.ama-assn.org/content/273/1/59.short &lt;/url&gt;&lt;/related-urls&gt;&lt;/urls&gt;&lt;electronic-resource-num&gt;10.1001/jama.1995.03520250075037&lt;/electronic-resource-num&gt;&lt;/record&gt;&lt;/Cite&gt;&lt;/EndNote&gt;</w:instrText>
      </w:r>
      <w:r w:rsidR="003414CD" w:rsidRPr="007C2FAA">
        <w:rPr>
          <w:rFonts w:ascii="Times New Roman" w:hAnsi="Times New Roman" w:cs="Times New Roman"/>
          <w:sz w:val="24"/>
          <w:szCs w:val="24"/>
        </w:rPr>
        <w:fldChar w:fldCharType="separate"/>
      </w:r>
      <w:r w:rsidR="003414CD" w:rsidRPr="007C2FAA">
        <w:rPr>
          <w:rFonts w:ascii="Times New Roman" w:hAnsi="Times New Roman" w:cs="Times New Roman"/>
          <w:noProof/>
          <w:sz w:val="24"/>
          <w:szCs w:val="24"/>
        </w:rPr>
        <w:t>(</w:t>
      </w:r>
      <w:hyperlink w:anchor="_ENREF_464" w:tooltip="Wilson, 1995 #226" w:history="1">
        <w:r w:rsidR="00CA49C9" w:rsidRPr="007C2FAA">
          <w:rPr>
            <w:rFonts w:ascii="Times New Roman" w:hAnsi="Times New Roman" w:cs="Times New Roman"/>
            <w:noProof/>
            <w:sz w:val="24"/>
            <w:szCs w:val="24"/>
          </w:rPr>
          <w:t>1995</w:t>
        </w:r>
      </w:hyperlink>
      <w:r w:rsidR="003414CD" w:rsidRPr="007C2FAA">
        <w:rPr>
          <w:rFonts w:ascii="Times New Roman" w:hAnsi="Times New Roman" w:cs="Times New Roman"/>
          <w:noProof/>
          <w:sz w:val="24"/>
          <w:szCs w:val="24"/>
        </w:rPr>
        <w:t>)</w:t>
      </w:r>
      <w:r w:rsidR="003414CD"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bookmarkEnd w:id="98"/>
      <w:bookmarkEnd w:id="99"/>
      <w:bookmarkEnd w:id="100"/>
      <w:r w:rsidR="00927C4A" w:rsidRPr="007C2FAA">
        <w:rPr>
          <w:rFonts w:ascii="Times New Roman" w:hAnsi="Times New Roman" w:cs="Times New Roman"/>
          <w:sz w:val="24"/>
          <w:szCs w:val="24"/>
        </w:rPr>
        <w:t xml:space="preserve">model of patient </w:t>
      </w:r>
      <w:r w:rsidR="00C430D3" w:rsidRPr="007C2FAA">
        <w:rPr>
          <w:rFonts w:ascii="Times New Roman" w:hAnsi="Times New Roman" w:cs="Times New Roman"/>
          <w:sz w:val="24"/>
          <w:szCs w:val="24"/>
        </w:rPr>
        <w:t>outcomes (Figure 3</w:t>
      </w:r>
      <w:r w:rsidR="00927C4A" w:rsidRPr="007C2FAA">
        <w:rPr>
          <w:rFonts w:ascii="Times New Roman" w:hAnsi="Times New Roman" w:cs="Times New Roman"/>
          <w:sz w:val="24"/>
          <w:szCs w:val="24"/>
        </w:rPr>
        <w:t>.</w:t>
      </w:r>
      <w:r w:rsidR="0049132C" w:rsidRPr="007C2FAA">
        <w:rPr>
          <w:rFonts w:ascii="Times New Roman" w:hAnsi="Times New Roman" w:cs="Times New Roman"/>
          <w:sz w:val="24"/>
          <w:szCs w:val="24"/>
        </w:rPr>
        <w:t>8</w:t>
      </w:r>
      <w:r w:rsidR="006F5B72" w:rsidRPr="007C2FAA">
        <w:rPr>
          <w:rFonts w:ascii="Times New Roman" w:hAnsi="Times New Roman" w:cs="Times New Roman"/>
          <w:sz w:val="24"/>
          <w:szCs w:val="24"/>
        </w:rPr>
        <w:t>.</w:t>
      </w:r>
      <w:r w:rsidR="00927C4A" w:rsidRPr="007C2FAA">
        <w:rPr>
          <w:rFonts w:ascii="Times New Roman" w:hAnsi="Times New Roman" w:cs="Times New Roman"/>
          <w:sz w:val="24"/>
          <w:szCs w:val="24"/>
        </w:rPr>
        <w:t>1).</w:t>
      </w:r>
    </w:p>
    <w:p w:rsidR="005275B5" w:rsidRPr="007C2FAA" w:rsidRDefault="005275B5" w:rsidP="005275B5">
      <w:pPr>
        <w:pStyle w:val="Heading3"/>
      </w:pPr>
      <w:bookmarkStart w:id="101" w:name="_Toc397681262"/>
      <w:r w:rsidRPr="007C2FAA">
        <w:t>Selection and development of measures</w:t>
      </w:r>
      <w:bookmarkEnd w:id="101"/>
    </w:p>
    <w:p w:rsidR="005275B5" w:rsidRPr="007C2FAA" w:rsidRDefault="005275B5" w:rsidP="005275B5">
      <w:pPr>
        <w:pStyle w:val="Heading4"/>
      </w:pPr>
      <w:bookmarkStart w:id="102" w:name="_Toc317517858"/>
      <w:bookmarkStart w:id="103" w:name="_Toc317591184"/>
      <w:bookmarkStart w:id="104" w:name="_Toc319068878"/>
      <w:bookmarkStart w:id="105" w:name="_Toc397681263"/>
      <w:r w:rsidRPr="007C2FAA">
        <w:t>Clinical Variables</w:t>
      </w:r>
      <w:bookmarkEnd w:id="102"/>
      <w:bookmarkEnd w:id="103"/>
      <w:bookmarkEnd w:id="104"/>
      <w:bookmarkEnd w:id="105"/>
    </w:p>
    <w:p w:rsidR="005275B5" w:rsidRPr="007C2FAA" w:rsidRDefault="005275B5"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clinical variables were dental status, periodontal status, malocclusion and mucosal lesions. These data were collected via oral examination using the normative indices suggested by WHO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&lt;EndNote&gt;&lt;Cite&gt;&lt;Author&gt;WHO&lt;/Author&gt;&lt;Year&gt;1997&lt;/Year&gt;&lt;RecNum&gt;190&lt;/RecNum&gt;&lt;DisplayText&gt;(WHO, 1997)&lt;/DisplayText&gt;&lt;record&gt;&lt;rec-number&gt;190&lt;/rec-number&gt;&lt;foreign-keys&gt;&lt;key app="EN" db-id="ptfsfw2e7fvv0we0zspxtffwpeaexrxpr2xs"&gt;190&lt;/key&gt;&lt;/foreign-keys&gt;&lt;ref-type name="Book"&gt;6&lt;/ref-type&gt;&lt;contributors&gt;&lt;authors&gt;&lt;author&gt;WHO,&lt;/author&gt;&lt;/authors&gt;&lt;/contributors&gt;&lt;titles&gt;&lt;title&gt;Oral Health Surveys: Basic Methods&lt;/title&gt;&lt;/titles&gt;&lt;dates&gt;&lt;year&gt;1997&lt;/year&gt;&lt;/dates&gt;&lt;pub-location&gt;Geneva&lt;/pub-location&gt;&lt;publisher&gt;WHO&lt;/publisher&gt;&lt;urls&gt;&lt;related-urls&gt;&lt;url&gt;http://new.paho.org/hq/dmdocuments/2009/OH_st_Esurv.pdf&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457" w:tooltip="WHO, 1997 #190" w:history="1">
        <w:r w:rsidR="00CA49C9" w:rsidRPr="007C2FAA">
          <w:rPr>
            <w:rFonts w:ascii="Times New Roman" w:hAnsi="Times New Roman" w:cs="Times New Roman"/>
            <w:noProof/>
            <w:sz w:val="24"/>
            <w:szCs w:val="24"/>
          </w:rPr>
          <w:t>WHO, 1997</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(Appendix B). Caries treatment need, prosthetic status and prosthetic treatment need were also recorded using the WHO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ExcludeAuth="1"&gt;&lt;Author&gt;WHO&lt;/Author&gt;&lt;Year&gt;1997&lt;/Year&gt;&lt;RecNum&gt;190&lt;/RecNum&gt;&lt;DisplayText&gt;(1997)&lt;/DisplayText&gt;&lt;record&gt;&lt;rec-number&gt;190&lt;/rec-number&gt;&lt;foreign-keys&gt;&lt;key app="EN" db-id="ptfsfw2e7fvv0we0zspxtffwpeaexrxpr2xs"&gt;190&lt;/key&gt;&lt;/foreign-keys&gt;&lt;ref-type name="Book"&gt;6&lt;/ref-type&gt;&lt;contributors&gt;&lt;authors&gt;&lt;author&gt;WHO,&lt;/author&gt;&lt;/authors&gt;&lt;/contributors&gt;&lt;titles&gt;&lt;title&gt;Oral Health Surveys: Basic Methods&lt;/title&gt;&lt;/titles&gt;&lt;dates&gt;&lt;year&gt;1997&lt;/year&gt;&lt;/dates&gt;&lt;pub-location&gt;Geneva&lt;/pub-location&gt;&lt;publisher&gt;WHO&lt;/publisher&gt;&lt;urls&gt;&lt;related-urls&gt;&lt;url&gt;http://new.paho.org/hq/dmdocuments/2009/OH_st_Esurv.pdf&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457" w:tooltip="WHO, 1997 #190" w:history="1">
        <w:r w:rsidR="00CA49C9" w:rsidRPr="007C2FAA">
          <w:rPr>
            <w:rFonts w:ascii="Times New Roman" w:hAnsi="Times New Roman" w:cs="Times New Roman"/>
            <w:noProof/>
            <w:sz w:val="24"/>
            <w:szCs w:val="24"/>
          </w:rPr>
          <w:t>1997</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criteria.</w:t>
      </w:r>
    </w:p>
    <w:p w:rsidR="005275B5" w:rsidRPr="007C2FAA" w:rsidRDefault="005275B5" w:rsidP="005275B5">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To check for consistency of measurement of all clinical variables, test-retest reliability was assessed by randomly re-testing, at least 10% of the sample. A Kappa statistic was calculated for the intra-examiner agreement.</w:t>
      </w:r>
    </w:p>
    <w:p w:rsidR="00E9464C" w:rsidRPr="007C2FAA" w:rsidRDefault="00E9464C" w:rsidP="00E9464C">
      <w:pPr>
        <w:pStyle w:val="Heading4"/>
      </w:pPr>
      <w:bookmarkStart w:id="106" w:name="_Toc317517859"/>
      <w:bookmarkStart w:id="107" w:name="_Toc317591185"/>
      <w:bookmarkStart w:id="108" w:name="_Toc319068879"/>
      <w:bookmarkStart w:id="109" w:name="_Toc397681264"/>
      <w:r w:rsidRPr="007C2FAA">
        <w:t>Individual Characteristics</w:t>
      </w:r>
      <w:bookmarkEnd w:id="106"/>
      <w:bookmarkEnd w:id="107"/>
      <w:bookmarkEnd w:id="108"/>
      <w:bookmarkEnd w:id="109"/>
      <w:r w:rsidRPr="007C2FAA">
        <w:t xml:space="preserve"> </w:t>
      </w:r>
    </w:p>
    <w:p w:rsidR="00E9464C" w:rsidRPr="007C2FAA" w:rsidRDefault="00E9464C" w:rsidP="00E9464C">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individual characteristics included participants’ age, sex, sense of coherence, social support, perceived stress, oral health beliefs, subjective SES and dental behaviours and were collected at baseline and follow-up using questionnaires (Appendix C).</w:t>
      </w:r>
    </w:p>
    <w:p w:rsidR="00E9464C" w:rsidRPr="007C2FAA" w:rsidRDefault="00E9464C" w:rsidP="00E9464C">
      <w:pPr>
        <w:pStyle w:val="Heading5"/>
        <w:spacing w:line="360" w:lineRule="auto"/>
      </w:pPr>
      <w:r w:rsidRPr="007C2FAA">
        <w:t>Sense of Coherence</w:t>
      </w:r>
    </w:p>
    <w:p w:rsidR="00E9464C" w:rsidRPr="007C2FAA" w:rsidRDefault="00E9464C" w:rsidP="0022753D">
      <w:pPr>
        <w:spacing w:before="240" w:after="240" w:line="360" w:lineRule="auto"/>
        <w:rPr>
          <w:rStyle w:val="apple-style-span"/>
          <w:rFonts w:ascii="Times New Roman" w:hAnsi="Times New Roman" w:cs="Times New Roman"/>
          <w:sz w:val="24"/>
          <w:szCs w:val="24"/>
        </w:rPr>
      </w:pPr>
      <w:r w:rsidRPr="007C2FAA">
        <w:rPr>
          <w:rFonts w:ascii="Times New Roman" w:hAnsi="Times New Roman" w:cs="Times New Roman"/>
          <w:sz w:val="24"/>
          <w:szCs w:val="24"/>
        </w:rPr>
        <w:t xml:space="preserve">Sense of Coherence was measured by </w:t>
      </w:r>
      <w:r w:rsidR="00797F92" w:rsidRPr="007C2FAA">
        <w:rPr>
          <w:rFonts w:ascii="Times New Roman" w:hAnsi="Times New Roman" w:cs="Times New Roman"/>
          <w:sz w:val="24"/>
          <w:szCs w:val="24"/>
        </w:rPr>
        <w:t>Antonovsky’s Orientation to L</w:t>
      </w:r>
      <w:r w:rsidRPr="007C2FAA">
        <w:rPr>
          <w:rFonts w:ascii="Times New Roman" w:hAnsi="Times New Roman" w:cs="Times New Roman"/>
          <w:sz w:val="24"/>
          <w:szCs w:val="24"/>
        </w:rPr>
        <w:t>ife questionnaire (SOC-13)</w:t>
      </w:r>
      <w:r w:rsidRPr="007C2FAA">
        <w:rPr>
          <w:rFonts w:ascii="Times New Roman" w:eastAsia="Times New Roman" w:hAnsi="Times New Roman" w:cs="Times New Roman"/>
          <w:sz w:val="24"/>
          <w:szCs w:val="24"/>
        </w:rPr>
        <w:t xml:space="preserve"> </w:t>
      </w:r>
      <w:r w:rsidR="00060D2D"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&lt;EndNote&gt;&lt;Cite&gt;&lt;Author&gt;Antonovsky&lt;/Author&gt;&lt;Year&gt;1987&lt;/Year&gt;&lt;RecNum&gt;658&lt;/RecNum&gt;&lt;DisplayText&gt;(Antonovsky, 1987)&lt;/DisplayText&gt;&lt;record&gt;&lt;rec-number&gt;658&lt;/rec-number&gt;&lt;foreign-keys&gt;&lt;key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00060D2D" w:rsidRPr="007C2FAA">
        <w:rPr>
          <w:rFonts w:ascii="Times New Roman" w:eastAsia="Times New Roman" w:hAnsi="Times New Roman" w:cs="Times New Roman"/>
          <w:sz w:val="24"/>
          <w:szCs w:val="24"/>
        </w:rPr>
        <w:fldChar w:fldCharType="separate"/>
      </w:r>
      <w:r w:rsidR="00060D2D" w:rsidRPr="007C2FAA">
        <w:rPr>
          <w:rFonts w:ascii="Times New Roman" w:eastAsia="Times New Roman" w:hAnsi="Times New Roman" w:cs="Times New Roman"/>
          <w:noProof/>
          <w:sz w:val="24"/>
          <w:szCs w:val="24"/>
        </w:rPr>
        <w:t>(</w:t>
      </w:r>
      <w:hyperlink w:anchor="_ENREF_17" w:tooltip="Antonovsky, 1987 #658" w:history="1">
        <w:r w:rsidR="00CA49C9" w:rsidRPr="007C2FAA">
          <w:rPr>
            <w:rFonts w:ascii="Times New Roman" w:eastAsia="Times New Roman" w:hAnsi="Times New Roman" w:cs="Times New Roman"/>
            <w:noProof/>
            <w:sz w:val="24"/>
            <w:szCs w:val="24"/>
          </w:rPr>
          <w:t>Antonovsky, 1987</w:t>
        </w:r>
      </w:hyperlink>
      <w:r w:rsidR="00060D2D" w:rsidRPr="007C2FAA">
        <w:rPr>
          <w:rFonts w:ascii="Times New Roman" w:eastAsia="Times New Roman" w:hAnsi="Times New Roman" w:cs="Times New Roman"/>
          <w:noProof/>
          <w:sz w:val="24"/>
          <w:szCs w:val="24"/>
        </w:rPr>
        <w:t>)</w:t>
      </w:r>
      <w:r w:rsidR="00060D2D" w:rsidRPr="007C2FAA">
        <w:rPr>
          <w:rFonts w:ascii="Times New Roman" w:eastAsia="Times New Roman" w:hAnsi="Times New Roman" w:cs="Times New Roman"/>
          <w:sz w:val="24"/>
          <w:szCs w:val="24"/>
        </w:rPr>
        <w:fldChar w:fldCharType="end"/>
      </w:r>
      <w:r w:rsidR="00E83DD3" w:rsidRPr="007C2FAA">
        <w:rPr>
          <w:rFonts w:ascii="Times New Roman" w:eastAsia="Times New Roman" w:hAnsi="Times New Roman" w:cs="Times New Roman"/>
          <w:sz w:val="24"/>
          <w:szCs w:val="24"/>
        </w:rPr>
        <w:t xml:space="preserve"> </w:t>
      </w:r>
      <w:r w:rsidRPr="007C2FAA">
        <w:rPr>
          <w:rStyle w:val="apple-style-span"/>
          <w:rFonts w:ascii="Times New Roman" w:hAnsi="Times New Roman" w:cs="Times New Roman"/>
          <w:sz w:val="24"/>
          <w:szCs w:val="24"/>
        </w:rPr>
        <w:t xml:space="preserve">that consists of 13 statements rated on a Likert scale ranging from ‘Never’= “1” to ‘Always’= “7”. Eriksson and Lindstrom’s </w:t>
      </w:r>
      <w:r w:rsidRPr="007C2FAA">
        <w:rPr>
          <w:rStyle w:val="apple-style-span"/>
          <w:rFonts w:ascii="Times New Roman" w:hAnsi="Times New Roman" w:cs="Times New Roman"/>
          <w:sz w:val="24"/>
          <w:szCs w:val="24"/>
        </w:rPr>
        <w:fldChar w:fldCharType="begin"/>
      </w:r>
      <w:r w:rsidR="006662EC" w:rsidRPr="007C2FAA">
        <w:rPr>
          <w:rStyle w:val="apple-style-span"/>
          <w:rFonts w:ascii="Times New Roman" w:hAnsi="Times New Roman" w:cs="Times New Roman"/>
          <w:sz w:val="24"/>
          <w:szCs w:val="24"/>
        </w:rPr>
        <w:instrText xml:space="preserve"> ADDIN EN.CITE &lt;EndNote&gt;&lt;Cite ExcludeAuth="1"&gt;&lt;Author&gt;Eriksson&lt;/Author&gt;&lt;Year&gt;2006&lt;/Year&gt;&lt;RecNum&gt;370&lt;/RecNum&gt;&lt;DisplayText&gt;(2006)&lt;/DisplayText&gt;&lt;record&gt;&lt;rec-number&gt;370&lt;/rec-number&gt;&lt;foreign-keys&gt;&lt;key app="EN" db-id="ptfsfw2e7fvv0we0zspxtffwpeaexrxpr2xs"&gt;370&lt;/key&gt;&lt;/foreign-keys&gt;&lt;ref-type name="Journal Article"&gt;17&lt;/ref-type&gt;&lt;contributors&gt;&lt;authors&gt;&lt;author&gt;Eriksson, Monica&lt;/author&gt;&lt;author&gt;Lindstrom, Bengt&lt;/author&gt;&lt;/authors&gt;&lt;/contributors&gt;&lt;titles&gt;&lt;title&gt;Antonovsky&amp;apos;s sense of coherence scale and the relation with health: a systematic review&lt;/title&gt;&lt;secondary-title&gt;Journal of Epidemiology and Community Health&lt;/secondary-title&gt;&lt;/titles&gt;&lt;periodical&gt;&lt;full-title&gt;Journal of Epidemiology and Community Health&lt;/full-title&gt;&lt;/periodical&gt;&lt;pages&gt;376-381&lt;/pages&gt;&lt;volume&gt;60&lt;/volume&gt;&lt;number&gt;5&lt;/number&gt;&lt;dates&gt;&lt;year&gt;2006&lt;/year&gt;&lt;pub-dates&gt;&lt;date&gt;May 1, 2006&lt;/date&gt;&lt;/pub-dates&gt;&lt;/dates&gt;&lt;urls&gt;&lt;related-urls&gt;&lt;url&gt;http://jech.bmj.com/content/60/5/376.abstract &lt;/url&gt;&lt;/related-urls&gt;&lt;/urls&gt;&lt;electronic-resource-num&gt;10.1136/jech.2005.041616&lt;/electronic-resource-num&gt;&lt;/record&gt;&lt;/Cite&gt;&lt;/EndNote&gt;</w:instrText>
      </w:r>
      <w:r w:rsidRPr="007C2FAA">
        <w:rPr>
          <w:rStyle w:val="apple-style-span"/>
          <w:rFonts w:ascii="Times New Roman" w:hAnsi="Times New Roman" w:cs="Times New Roman"/>
          <w:sz w:val="24"/>
          <w:szCs w:val="24"/>
        </w:rPr>
        <w:fldChar w:fldCharType="separate"/>
      </w:r>
      <w:r w:rsidRPr="007C2FAA">
        <w:rPr>
          <w:rStyle w:val="apple-style-span"/>
          <w:rFonts w:ascii="Times New Roman" w:hAnsi="Times New Roman" w:cs="Times New Roman"/>
          <w:noProof/>
          <w:sz w:val="24"/>
          <w:szCs w:val="24"/>
        </w:rPr>
        <w:t>(</w:t>
      </w:r>
      <w:hyperlink w:anchor="_ENREF_133" w:tooltip="Eriksson, 2006 #370" w:history="1">
        <w:r w:rsidR="00CA49C9" w:rsidRPr="007C2FAA">
          <w:rPr>
            <w:rStyle w:val="apple-style-span"/>
            <w:rFonts w:ascii="Times New Roman" w:hAnsi="Times New Roman" w:cs="Times New Roman"/>
            <w:noProof/>
            <w:sz w:val="24"/>
            <w:szCs w:val="24"/>
          </w:rPr>
          <w:t>2006</w:t>
        </w:r>
      </w:hyperlink>
      <w:r w:rsidRPr="007C2FAA">
        <w:rPr>
          <w:rStyle w:val="apple-style-span"/>
          <w:rFonts w:ascii="Times New Roman" w:hAnsi="Times New Roman" w:cs="Times New Roman"/>
          <w:noProof/>
          <w:sz w:val="24"/>
          <w:szCs w:val="24"/>
        </w:rPr>
        <w:t>)</w:t>
      </w:r>
      <w:r w:rsidRPr="007C2FAA">
        <w:rPr>
          <w:rStyle w:val="apple-style-span"/>
          <w:rFonts w:ascii="Times New Roman" w:hAnsi="Times New Roman" w:cs="Times New Roman"/>
          <w:sz w:val="24"/>
          <w:szCs w:val="24"/>
        </w:rPr>
        <w:fldChar w:fldCharType="end"/>
      </w:r>
      <w:r w:rsidRPr="007C2FAA">
        <w:rPr>
          <w:rStyle w:val="apple-style-span"/>
          <w:rFonts w:ascii="Times New Roman" w:hAnsi="Times New Roman" w:cs="Times New Roman"/>
          <w:sz w:val="24"/>
          <w:szCs w:val="24"/>
        </w:rPr>
        <w:t xml:space="preserve"> review of the validity of the SOC-13 scale, included 127 studies, with internal consistency in the range 0.70 to 0.95.</w:t>
      </w:r>
      <w:r w:rsidRPr="007C2FAA">
        <w:rPr>
          <w:rFonts w:ascii="Times New Roman" w:hAnsi="Times New Roman" w:cs="Times New Roman"/>
          <w:sz w:val="24"/>
          <w:szCs w:val="24"/>
        </w:rPr>
        <w:t xml:space="preserve"> </w:t>
      </w:r>
      <w:r w:rsidRPr="007C2FAA">
        <w:rPr>
          <w:rStyle w:val="apple-style-span"/>
          <w:rFonts w:ascii="Times New Roman" w:hAnsi="Times New Roman" w:cs="Times New Roman"/>
          <w:sz w:val="24"/>
          <w:szCs w:val="24"/>
        </w:rPr>
        <w:t>According to that review, the SOC-13 scale is a valid, reliable, and cross-culturally applicable instrument.</w:t>
      </w:r>
      <w:r w:rsidRPr="007C2FAA">
        <w:rPr>
          <w:rFonts w:ascii="Times New Roman" w:hAnsi="Times New Roman" w:cs="Times New Roman"/>
          <w:sz w:val="24"/>
          <w:szCs w:val="24"/>
        </w:rPr>
        <w:t xml:space="preserve"> The questionnaire has been used in at least 33 languages in 32 countries with at least 15 different versions </w:t>
      </w:r>
      <w:r w:rsidRPr="007C2FAA">
        <w:rPr>
          <w:rFonts w:ascii="Times New Roman" w:hAnsi="Times New Roman" w:cs="Times New Roman"/>
          <w:sz w:val="24"/>
          <w:szCs w:val="24"/>
        </w:rPr>
        <w:lastRenderedPageBreak/>
        <w:t>of the questionnaire. However</w:t>
      </w:r>
      <w:r w:rsidRPr="007C2FAA">
        <w:rPr>
          <w:rStyle w:val="apple-style-span"/>
          <w:rFonts w:ascii="Times New Roman" w:hAnsi="Times New Roman" w:cs="Times New Roman"/>
          <w:sz w:val="24"/>
          <w:szCs w:val="24"/>
        </w:rPr>
        <w:t xml:space="preserve"> to our knowledge this scale has not been used in an Indian population before so no local reliability and validity data were available.</w:t>
      </w:r>
    </w:p>
    <w:p w:rsidR="00E9464C" w:rsidRPr="007C2FAA" w:rsidRDefault="00E83DD3" w:rsidP="00E9464C">
      <w:pPr>
        <w:pStyle w:val="Heading5"/>
      </w:pPr>
      <w:r w:rsidRPr="007C2FAA">
        <w:t xml:space="preserve">Perceived </w:t>
      </w:r>
      <w:r w:rsidR="00E9464C" w:rsidRPr="007C2FAA">
        <w:t>Stress</w:t>
      </w:r>
    </w:p>
    <w:p w:rsidR="00E9464C" w:rsidRPr="007C2FAA" w:rsidRDefault="00E9464C"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Perceived stress was assessed using the 4 item Cohen’s Perceived Stress Scale (PSS-4) derived from the PSS-14. Participants answered each item on a five point Likert scale, ranging from ‘never’ (0) to ‘very often’ (4). Co-efficient alpha reliability for PSS-4 is 0.72, test-retest reliability is 0.55 over a two month interval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&lt;EndNote&gt;&lt;Cite&gt;&lt;Author&gt;Cohen&lt;/Author&gt;&lt;Year&gt;1983&lt;/Year&gt;&lt;RecNum&gt;279&lt;/RecNum&gt;&lt;DisplayText&gt;(Cohen&lt;style face="italic"&gt; et al.&lt;/style&gt;, 1983)&lt;/DisplayText&gt;&lt;record&gt;&lt;rec-number&gt;279&lt;/rec-number&gt;&lt;foreign-keys&gt;&lt;key app="EN" db-id="ptfsfw2e7fvv0we0zspxtffwpeaexrxpr2xs"&gt;279&lt;/key&gt;&lt;/foreign-keys&gt;&lt;ref-type name="Journal Article"&gt;17&lt;/ref-type&gt;&lt;contributors&gt;&lt;authors&gt;&lt;author&gt;Sheldon Cohen&lt;/author&gt;&lt;author&gt;Tom Kamarck&lt;/author&gt;&lt;author&gt; Robin Mermelstein&lt;/author&gt;&lt;/authors&gt;&lt;/contributors&gt;&lt;titles&gt;&lt;title&gt;A Global Measure of Perceived Stress&lt;/title&gt;&lt;secondary-title&gt;Journal of Health and Social Behavior&lt;/secondary-title&gt;&lt;/titles&gt;&lt;periodical&gt;&lt;full-title&gt;Journal of Health and Social Behavior&lt;/full-title&gt;&lt;/periodical&gt;&lt;pages&gt;385-396&lt;/pages&gt;&lt;volume&gt;24&lt;/volume&gt;&lt;number&gt;4&lt;/number&gt;&lt;dates&gt;&lt;year&gt;1983&lt;/year&gt;&lt;pub-dates&gt;&lt;date&gt;12/01&lt;/date&gt;&lt;/pub-dates&gt;&lt;/dates&gt;&lt;publisher&gt;American Sociological Association&lt;/publisher&gt;&lt;urls&gt;&lt;related-urls&gt;&lt;url&gt;http://www.jstor.org/stable/2136404 &lt;/url&gt;&lt;/related-urls&gt;&lt;/urls&gt;&lt;/record&gt;&lt;/Cite&gt;&lt;/EndNote&gt;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86" w:tooltip="Cohen, 1983 #279" w:history="1">
        <w:r w:rsidR="00CA49C9" w:rsidRPr="007C2FAA">
          <w:rPr>
            <w:rFonts w:ascii="Times New Roman" w:hAnsi="Times New Roman" w:cs="Times New Roman"/>
            <w:noProof/>
            <w:sz w:val="24"/>
            <w:szCs w:val="24"/>
          </w:rPr>
          <w:t>Cohen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1983</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Mitchell and colleagues</w:t>
      </w:r>
      <w:r w:rsidRPr="007C2FAA">
        <w:rPr>
          <w:rFonts w:ascii="Times New Roman" w:hAnsi="Times New Roman" w:cs="Times New Roman"/>
          <w:i/>
          <w:sz w:val="24"/>
          <w:szCs w:val="24"/>
        </w:rPr>
        <w:t xml:space="preserve">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ExcludeAuth="1"&gt;&lt;Author&gt;Mitchell&lt;/Author&gt;&lt;Year&gt;2008&lt;/Year&gt;&lt;RecNum&gt;179&lt;/RecNum&gt;&lt;DisplayText&gt;(2008)&lt;/DisplayText&gt;&lt;record&gt;&lt;rec-number&gt;179&lt;/rec-number&gt;&lt;foreign-keys&gt;&lt;key app="EN" db-id="ptfsfw2e7fvv0we0zspxtffwpeaexrxpr2xs"&gt;179&lt;/key&gt;&lt;/foreign-keys&gt;&lt;ref-type name="Journal Article"&gt;17&lt;/ref-type&gt;&lt;contributors&gt;&lt;authors&gt;&lt;author&gt;Mitchell, Ann M.&lt;/author&gt;&lt;author&gt;Crane, Patricia A.&lt;/author&gt;&lt;author&gt;Kim, Yookyung&lt;/author&gt;&lt;/authors&gt;&lt;/contributors&gt;&lt;titles&gt;&lt;title&gt;Perceived stress in survivors of suicide: Psychometric properties of the Perceived Stress Scale&lt;/title&gt;&lt;secondary-title&gt;Research in Nursing &amp;amp; Health&lt;/secondary-title&gt;&lt;/titles&gt;&lt;periodical&gt;&lt;full-title&gt;Research in Nursing &amp;amp; Health&lt;/full-title&gt;&lt;/periodical&gt;&lt;pages&gt;576-585&lt;/pages&gt;&lt;volume&gt;31&lt;/volume&gt;&lt;number&gt;6&lt;/number&gt;&lt;keywords&gt;&lt;keyword&gt;Perceived Stress Scale&lt;/keyword&gt;&lt;keyword&gt;psychometric properties&lt;/keyword&gt;&lt;keyword&gt;stress&lt;/keyword&gt;&lt;keyword&gt;survivors of suicide&lt;/keyword&gt;&lt;/keywords&gt;&lt;dates&gt;&lt;year&gt;2008&lt;/year&gt;&lt;/dates&gt;&lt;publisher&gt;Wiley Subscription Services, Inc., A Wiley Company&lt;/publisher&gt;&lt;urls&gt;&lt;related-urls&gt;&lt;url&gt;http://dx.doi.org/10.1002/nur.20284 &lt;/url&gt;&lt;/related-urls&gt;&lt;/urls&gt;&lt;/record&gt;&lt;/Cite&gt;&lt;/EndNote&gt;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298" w:tooltip="Mitchell, 2008 #179" w:history="1">
        <w:r w:rsidR="00CA49C9" w:rsidRPr="007C2FAA">
          <w:rPr>
            <w:rFonts w:ascii="Times New Roman" w:hAnsi="Times New Roman" w:cs="Times New Roman"/>
            <w:noProof/>
            <w:sz w:val="24"/>
            <w:szCs w:val="24"/>
          </w:rPr>
          <w:t>2008</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compared all three versions of PSS in adults and found</w:t>
      </w:r>
      <w:r w:rsidRPr="007C2FAA">
        <w:t xml:space="preserve"> </w:t>
      </w:r>
      <w:r w:rsidRPr="007C2FAA">
        <w:rPr>
          <w:rFonts w:ascii="Times New Roman" w:hAnsi="Times New Roman" w:cs="Times New Roman"/>
          <w:sz w:val="24"/>
          <w:szCs w:val="24"/>
        </w:rPr>
        <w:t xml:space="preserve">the Cronbach’s alphas for the 14-item, 10-item, and 4-item as 0.89, 0.91, and 0.82 respectively. PSS is the most widely used scale in oral health research due to its favourable psychometric properties </w:t>
      </w:r>
      <w:r w:rsidRPr="007C2FAA">
        <w:rPr>
          <w:rFonts w:ascii="Times New Roman" w:hAnsi="Times New Roman" w:cs="Times New Roman"/>
          <w:sz w:val="24"/>
          <w:szCs w:val="24"/>
        </w:rPr>
        <w:fldChar w:fldCharType="begin">
          <w:fldData xml:space="preserve">PEVuZE5vdGU+PENpdGU+PEF1dGhvcj5NYXJ1Y2hhPC9BdXRob3I+PFllYXI+MTk5ODwvWWVhcj48
UmVjTnVtPjIxNTwvUmVjTnVtPjxEaXNwbGF5VGV4dD4oTWFydWNoYTxzdHlsZSBmYWNlPSJpdGFs
aWMiPiBldCBhbC48L3N0eWxlPiwgMTk5ODsgU2FuZGVycyBhbmQgU3BlbmNlciwgMjAwNWI7IFdh
dHNvbjxzdHlsZSBmYWNlPSJpdGFsaWMiPiBldCBhbC48L3N0eWxlPiwgMjAwOCk8L0Rpc3BsYXlU
ZXh0PjxyZWNvcmQ+PHJlYy1udW1iZXI+MjE1PC9yZWMtbnVtYmVyPjxmb3JlaWduLWtleXM+PGtl
eSBhcHA9IkVOIiBkYi1pZD0icHRmc2Z3MmU3ZnZ2MHdlMHpzcHh0ZmZ3cGVhZXhyeHByMnhzIj4y
MTU8L2tleT48L2ZvcmVpZ24ta2V5cz48cmVmLXR5cGUgbmFtZT0iSm91cm5hbCBBcnRpY2xlIj4x
NzwvcmVmLXR5cGU+PGNvbnRyaWJ1dG9ycz48YXV0aG9ycz48YXV0aG9yPk1hcnVjaGEsIFAuIFQu
PC9hdXRob3I+PGF1dGhvcj5LaWVjb2x0LUdsYXNlciwgSi4gSy48L2F1dGhvcj48YXV0aG9yPkZh
dmFnZWhpLCBNLjwvYXV0aG9yPjwvYXV0aG9ycz48L2NvbnRyaWJ1dG9ycz48dGl0bGVzPjx0aXRs
ZT5NdWNvc2FsIHdvdW5kIGhlYWxpbmcgaXMgaW1wYWlyZWQgYnkgZXhhbWluYXRpb24gc3RyZXNz
PC90aXRsZT48c2Vjb25kYXJ5LXRpdGxlPlBzeWNob3NvbWF0aWMgTWVkaWNpbmU8L3NlY29uZGFy
eS10aXRsZT48L3RpdGxlcz48cGVyaW9kaWNhbD48ZnVsbC10aXRsZT5Qc3ljaG9zb21hdGljIE1l
ZGljaW5lPC9mdWxsLXRpdGxlPjwvcGVyaW9kaWNhbD48cGFnZXM+MzYyLTM2NTwvcGFnZXM+PHZv
bHVtZT42MDwvdm9sdW1lPjxudW1iZXI+MzwvbnVtYmVyPjxkYXRlcz48eWVhcj4xOTk4PC95ZWFy
PjxwdWItZGF0ZXM+PGRhdGU+TWF5IDEsIDE5OTg8L2RhdGU+PC9wdWItZGF0ZXM+PC9kYXRlcz48
dXJscz48cmVsYXRlZC11cmxzPjx1cmw+aHR0cDovL3d3dy5wc3ljaG9zb21hdGljbWVkaWNpbmUu
b3JnL2NvbnRlbnQvNjAvMy8zNjIuYWJzdHJhY3QgPC91cmw+PC9yZWxhdGVkLXVybHM+PC91cmxz
PjwvcmVjb3JkPjwvQ2l0ZT48Q2l0ZT48QXV0aG9yPlNhbmRlcnM8L0F1dGhvcj48WWVhcj4yMDA1
PC9ZZWFyPjxSZWNOdW0+MjA8L1JlY051bT48cmVjb3JkPjxyZWMtbnVtYmVyPjIwPC9yZWMtbnVt
YmVyPjxmb3JlaWduLWtleXM+PGtleSBhcHA9IkVOIiBkYi1pZD0icHRmc2Z3MmU3ZnZ2MHdlMHpz
cHh0ZmZ3cGVhZXhyeHByMnhzIj4yMDwva2V5PjwvZm9yZWlnbi1rZXlzPjxyZWYtdHlwZSBuYW1l
PSJKb3VybmFsIEFydGljbGUiPjE3PC9yZWYtdHlwZT48Y29udHJpYnV0b3JzPjxhdXRob3JzPjxh
dXRob3I+U2FuZGVycywgQS4gRS48L2F1dGhvcj48YXV0aG9yPlNwZW5jZXIsIEEuIEouPC9hdXRo
b3I+PC9hdXRob3JzPjwvY29udHJpYnV0b3JzPjx0aXRsZXM+PHRpdGxlPldoeSBkbyBwb29yIGFk
dWx0cyByYXRlIHRoZWlyIG9yYWwgaGVhbHRoIHBvb3JseT88L3RpdGxlPjxzZWNvbmRhcnktdGl0
bGU+QXVzdHJhbGlhbiBEZW50YWwgSm91cm5hbDwvc2Vjb25kYXJ5LXRpdGxlPjwvdGl0bGVzPjxw
ZXJpb2RpY2FsPjxmdWxsLXRpdGxlPkF1c3RyYWxpYW4gRGVudGFsIEpvdXJuYWw8L2Z1bGwtdGl0
bGU+PC9wZXJpb2RpY2FsPjxwYWdlcz4xNjEtMTY3PC9wYWdlcz48dm9sdW1lPjUwPC92b2x1bWU+
PG51bWJlcj4zPC9udW1iZXI+PGtleXdvcmRzPjxrZXl3b3JkPlNvY2lvZWNvbm9taWMgcG9zaXRp
b248L2tleXdvcmQ+PGtleXdvcmQ+ZXhwbGFpbmluZyBoZWFsdGggaW5lcXVhbGl0aWVzPC9rZXl3
b3JkPjxrZXl3b3JkPnBzeWNob3NvY2lhbCBmYWN0b3JzPC9rZXl3b3JkPjwva2V5d29yZHM+PGRh
dGVzPjx5ZWFyPjIwMDU8L3llYXI+PC9kYXRlcz48cHVibGlzaGVyPkJsYWNrd2VsbCBQdWJsaXNo
aW5nIEx0ZDwvcHVibGlzaGVyPjx1cmxzPjxyZWxhdGVkLXVybHM+PHVybD5odHRwOi8vZHguZG9p
Lm9yZy8xMC4xMTExL2ouMTgzNC03ODE5LjIwMDUudGIwMDM1NS54IDwvdXJsPjwvcmVsYXRlZC11
cmxzPjwvdXJscz48L3JlY29yZD48L0NpdGU+PENpdGU+PEF1dGhvcj5XYXRzb248L0F1dGhvcj48
WWVhcj4yMDA4PC9ZZWFyPjxSZWNOdW0+MjQ4PC9SZWNOdW0+PHJlY29yZD48cmVjLW51bWJlcj4y
NDg8L3JlYy1udW1iZXI+PGZvcmVpZ24ta2V5cz48a2V5IGFwcD0iRU4iIGRiLWlkPSJwdGZzZncy
ZTdmdnYwd2UwenNweHRmZndwZWFleHJ4cHIyeHMiPjI0ODwva2V5PjwvZm9yZWlnbi1rZXlzPjxy
ZWYtdHlwZSBuYW1lPSJKb3VybmFsIEFydGljbGUiPjE3PC9yZWYtdHlwZT48Y29udHJpYnV0b3Jz
PjxhdXRob3JzPjxhdXRob3I+V2F0c29uLCBKZW5uaWZlcjwvYXV0aG9yPjxhdXRob3I+TG9nYW4s
IEhlbnJpZXR0YTwvYXV0aG9yPjxhdXRob3I+VG9tYXIsIFNjb3R0PC9hdXRob3I+PC9hdXRob3Jz
PjwvY29udHJpYnV0b3JzPjx0aXRsZXM+PHRpdGxlPlRoZSBpbmZsdWVuY2Ugb2YgYWN0aXZlIGNv
cGluZyBhbmQgcGVyY2VpdmVkIHN0cmVzcyBvbiBoZWFsdGggZGlzcGFyaXRpZXMgaW4gYSBtdWx0
aS1ldGhuaWMgbG93IGluY29tZSBzYW1wbGU8L3RpdGxlPjxzZWNvbmRhcnktdGl0bGU+Qk1DIFB1
YmxpYyBIZWFsdGg8L3NlY29uZGFyeS10aXRsZT48L3RpdGxlcz48cGVyaW9kaWNhbD48ZnVsbC10
aXRsZT5CTUMgUHVibGljIEhlYWx0aDwvZnVsbC10aXRsZT48L3BlcmlvZGljYWw+PHBhZ2VzPjQx
PC9wYWdlcz48dm9sdW1lPjg8L3ZvbHVtZT48bnVtYmVyPjE8L251bWJlcj48ZGF0ZXM+PHllYXI+
MjAwODwveWVhcj48L2RhdGVzPjxpc2JuPjE0NzEtMjQ1ODwvaXNibj48YWNjZXNzaW9uLW51bT5k
b2k6MTAuMTE4Ni8xNDcxLTI0NTgtOC00MTwvYWNjZXNzaW9uLW51bT48dXJscz48cmVsYXRlZC11
cmxzPjx1cmw+aHR0cDovL3d3dy5iaW9tZWRjZW50cmFsLmNvbS8xNDcxLTI0NTgvOC80MSA8L3Vy
bD48L3JlbGF0ZWQtdXJscz48L3VybHM+PC9yZWNvcmQ+PC9DaXRlPjwvRW5kTm90ZT4A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PEVuZE5vdGU+PENpdGU+PEF1dGhvcj5NYXJ1Y2hhPC9BdXRob3I+PFllYXI+MTk5ODwvWWVhcj48
UmVjTnVtPjIxNTwvUmVjTnVtPjxEaXNwbGF5VGV4dD4oTWFydWNoYTxzdHlsZSBmYWNlPSJpdGFs
aWMiPiBldCBhbC48L3N0eWxlPiwgMTk5ODsgU2FuZGVycyBhbmQgU3BlbmNlciwgMjAwNWI7IFdh
dHNvbjxzdHlsZSBmYWNlPSJpdGFsaWMiPiBldCBhbC48L3N0eWxlPiwgMjAwOCk8L0Rpc3BsYXlU
ZXh0PjxyZWNvcmQ+PHJlYy1udW1iZXI+MjE1PC9yZWMtbnVtYmVyPjxmb3JlaWduLWtleXM+PGtl
eSBhcHA9IkVOIiBkYi1pZD0icHRmc2Z3MmU3ZnZ2MHdlMHpzcHh0ZmZ3cGVhZXhyeHByMnhzIj4y
MTU8L2tleT48L2ZvcmVpZ24ta2V5cz48cmVmLXR5cGUgbmFtZT0iSm91cm5hbCBBcnRpY2xlIj4x
NzwvcmVmLXR5cGU+PGNvbnRyaWJ1dG9ycz48YXV0aG9ycz48YXV0aG9yPk1hcnVjaGEsIFAuIFQu
PC9hdXRob3I+PGF1dGhvcj5LaWVjb2x0LUdsYXNlciwgSi4gSy48L2F1dGhvcj48YXV0aG9yPkZh
dmFnZWhpLCBNLjwvYXV0aG9yPjwvYXV0aG9ycz48L2NvbnRyaWJ1dG9ycz48dGl0bGVzPjx0aXRs
ZT5NdWNvc2FsIHdvdW5kIGhlYWxpbmcgaXMgaW1wYWlyZWQgYnkgZXhhbWluYXRpb24gc3RyZXNz
PC90aXRsZT48c2Vjb25kYXJ5LXRpdGxlPlBzeWNob3NvbWF0aWMgTWVkaWNpbmU8L3NlY29uZGFy
eS10aXRsZT48L3RpdGxlcz48cGVyaW9kaWNhbD48ZnVsbC10aXRsZT5Qc3ljaG9zb21hdGljIE1l
ZGljaW5lPC9mdWxsLXRpdGxlPjwvcGVyaW9kaWNhbD48cGFnZXM+MzYyLTM2NTwvcGFnZXM+PHZv
bHVtZT42MDwvdm9sdW1lPjxudW1iZXI+MzwvbnVtYmVyPjxkYXRlcz48eWVhcj4xOTk4PC95ZWFy
PjxwdWItZGF0ZXM+PGRhdGU+TWF5IDEsIDE5OTg8L2RhdGU+PC9wdWItZGF0ZXM+PC9kYXRlcz48
dXJscz48cmVsYXRlZC11cmxzPjx1cmw+aHR0cDovL3d3dy5wc3ljaG9zb21hdGljbWVkaWNpbmUu
b3JnL2NvbnRlbnQvNjAvMy8zNjIuYWJzdHJhY3QgPC91cmw+PC9yZWxhdGVkLXVybHM+PC91cmxz
PjwvcmVjb3JkPjwvQ2l0ZT48Q2l0ZT48QXV0aG9yPlNhbmRlcnM8L0F1dGhvcj48WWVhcj4yMDA1
PC9ZZWFyPjxSZWNOdW0+MjA8L1JlY051bT48cmVjb3JkPjxyZWMtbnVtYmVyPjIwPC9yZWMtbnVt
YmVyPjxmb3JlaWduLWtleXM+PGtleSBhcHA9IkVOIiBkYi1pZD0icHRmc2Z3MmU3ZnZ2MHdlMHpz
cHh0ZmZ3cGVhZXhyeHByMnhzIj4yMDwva2V5PjwvZm9yZWlnbi1rZXlzPjxyZWYtdHlwZSBuYW1l
PSJKb3VybmFsIEFydGljbGUiPjE3PC9yZWYtdHlwZT48Y29udHJpYnV0b3JzPjxhdXRob3JzPjxh
dXRob3I+U2FuZGVycywgQS4gRS48L2F1dGhvcj48YXV0aG9yPlNwZW5jZXIsIEEuIEouPC9hdXRo
b3I+PC9hdXRob3JzPjwvY29udHJpYnV0b3JzPjx0aXRsZXM+PHRpdGxlPldoeSBkbyBwb29yIGFk
dWx0cyByYXRlIHRoZWlyIG9yYWwgaGVhbHRoIHBvb3JseT88L3RpdGxlPjxzZWNvbmRhcnktdGl0
bGU+QXVzdHJhbGlhbiBEZW50YWwgSm91cm5hbDwvc2Vjb25kYXJ5LXRpdGxlPjwvdGl0bGVzPjxw
ZXJpb2RpY2FsPjxmdWxsLXRpdGxlPkF1c3RyYWxpYW4gRGVudGFsIEpvdXJuYWw8L2Z1bGwtdGl0
bGU+PC9wZXJpb2RpY2FsPjxwYWdlcz4xNjEtMTY3PC9wYWdlcz48dm9sdW1lPjUwPC92b2x1bWU+
PG51bWJlcj4zPC9udW1iZXI+PGtleXdvcmRzPjxrZXl3b3JkPlNvY2lvZWNvbm9taWMgcG9zaXRp
b248L2tleXdvcmQ+PGtleXdvcmQ+ZXhwbGFpbmluZyBoZWFsdGggaW5lcXVhbGl0aWVzPC9rZXl3
b3JkPjxrZXl3b3JkPnBzeWNob3NvY2lhbCBmYWN0b3JzPC9rZXl3b3JkPjwva2V5d29yZHM+PGRh
dGVzPjx5ZWFyPjIwMDU8L3llYXI+PC9kYXRlcz48cHVibGlzaGVyPkJsYWNrd2VsbCBQdWJsaXNo
aW5nIEx0ZDwvcHVibGlzaGVyPjx1cmxzPjxyZWxhdGVkLXVybHM+PHVybD5odHRwOi8vZHguZG9p
Lm9yZy8xMC4xMTExL2ouMTgzNC03ODE5LjIwMDUudGIwMDM1NS54IDwvdXJsPjwvcmVsYXRlZC11
cmxzPjwvdXJscz48L3JlY29yZD48L0NpdGU+PENpdGU+PEF1dGhvcj5XYXRzb248L0F1dGhvcj48
WWVhcj4yMDA4PC9ZZWFyPjxSZWNOdW0+MjQ4PC9SZWNOdW0+PHJlY29yZD48cmVjLW51bWJlcj4y
NDg8L3JlYy1udW1iZXI+PGZvcmVpZ24ta2V5cz48a2V5IGFwcD0iRU4iIGRiLWlkPSJwdGZzZncy
ZTdmdnYwd2UwenNweHRmZndwZWFleHJ4cHIyeHMiPjI0ODwva2V5PjwvZm9yZWlnbi1rZXlzPjxy
ZWYtdHlwZSBuYW1lPSJKb3VybmFsIEFydGljbGUiPjE3PC9yZWYtdHlwZT48Y29udHJpYnV0b3Jz
PjxhdXRob3JzPjxhdXRob3I+V2F0c29uLCBKZW5uaWZlcjwvYXV0aG9yPjxhdXRob3I+TG9nYW4s
IEhlbnJpZXR0YTwvYXV0aG9yPjxhdXRob3I+VG9tYXIsIFNjb3R0PC9hdXRob3I+PC9hdXRob3Jz
PjwvY29udHJpYnV0b3JzPjx0aXRsZXM+PHRpdGxlPlRoZSBpbmZsdWVuY2Ugb2YgYWN0aXZlIGNv
cGluZyBhbmQgcGVyY2VpdmVkIHN0cmVzcyBvbiBoZWFsdGggZGlzcGFyaXRpZXMgaW4gYSBtdWx0
aS1ldGhuaWMgbG93IGluY29tZSBzYW1wbGU8L3RpdGxlPjxzZWNvbmRhcnktdGl0bGU+Qk1DIFB1
YmxpYyBIZWFsdGg8L3NlY29uZGFyeS10aXRsZT48L3RpdGxlcz48cGVyaW9kaWNhbD48ZnVsbC10
aXRsZT5CTUMgUHVibGljIEhlYWx0aDwvZnVsbC10aXRsZT48L3BlcmlvZGljYWw+PHBhZ2VzPjQx
PC9wYWdlcz48dm9sdW1lPjg8L3ZvbHVtZT48bnVtYmVyPjE8L251bWJlcj48ZGF0ZXM+PHllYXI+
MjAwODwveWVhcj48L2RhdGVzPjxpc2JuPjE0NzEtMjQ1ODwvaXNibj48YWNjZXNzaW9uLW51bT5k
b2k6MTAuMTE4Ni8xNDcxLTI0NTgtOC00MTwvYWNjZXNzaW9uLW51bT48dXJscz48cmVsYXRlZC11
cmxzPjx1cmw+aHR0cDovL3d3dy5iaW9tZWRjZW50cmFsLmNvbS8xNDcxLTI0NTgvOC80MSA8L3Vy
bD48L3JlbGF0ZWQtdXJscz48L3VybHM+PC9yZWNvcmQ+PC9DaXRlPjwvRW5kTm90ZT4A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274" w:tooltip="Marucha, 1998 #215" w:history="1">
        <w:r w:rsidR="00CA49C9" w:rsidRPr="007C2FAA">
          <w:rPr>
            <w:rFonts w:ascii="Times New Roman" w:hAnsi="Times New Roman" w:cs="Times New Roman"/>
            <w:noProof/>
            <w:sz w:val="24"/>
            <w:szCs w:val="24"/>
          </w:rPr>
          <w:t>Marucha</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1998</w:t>
        </w:r>
      </w:hyperlink>
      <w:r w:rsidRPr="007C2FAA">
        <w:rPr>
          <w:rFonts w:ascii="Times New Roman" w:hAnsi="Times New Roman" w:cs="Times New Roman"/>
          <w:noProof/>
          <w:sz w:val="24"/>
          <w:szCs w:val="24"/>
        </w:rPr>
        <w:t xml:space="preserve">; </w:t>
      </w:r>
      <w:hyperlink w:anchor="_ENREF_373" w:tooltip="Sanders, 2005 #20" w:history="1">
        <w:r w:rsidR="00CA49C9" w:rsidRPr="007C2FAA">
          <w:rPr>
            <w:rFonts w:ascii="Times New Roman" w:hAnsi="Times New Roman" w:cs="Times New Roman"/>
            <w:noProof/>
            <w:sz w:val="24"/>
            <w:szCs w:val="24"/>
          </w:rPr>
          <w:t>Sanders and Spencer, 2005b</w:t>
        </w:r>
      </w:hyperlink>
      <w:r w:rsidRPr="007C2FAA">
        <w:rPr>
          <w:rFonts w:ascii="Times New Roman" w:hAnsi="Times New Roman" w:cs="Times New Roman"/>
          <w:noProof/>
          <w:sz w:val="24"/>
          <w:szCs w:val="24"/>
        </w:rPr>
        <w:t xml:space="preserve">; </w:t>
      </w:r>
      <w:hyperlink w:anchor="_ENREF_447" w:tooltip="Watson, 2008 #248" w:history="1">
        <w:r w:rsidR="00CA49C9" w:rsidRPr="007C2FAA">
          <w:rPr>
            <w:rFonts w:ascii="Times New Roman" w:hAnsi="Times New Roman" w:cs="Times New Roman"/>
            <w:noProof/>
            <w:sz w:val="24"/>
            <w:szCs w:val="24"/>
          </w:rPr>
          <w:t>Watson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PSS-10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&lt;EndNote&gt;&lt;Cite&gt;&lt;Author&gt;Banerjee&lt;/Author&gt;&lt;Year&gt;2007&lt;/Year&gt;&lt;RecNum&gt;301&lt;/RecNum&gt;&lt;DisplayText&gt;(Banerjee&lt;style face="italic"&gt; et al.&lt;/style&gt;, 2007)&lt;/DisplayText&gt;&lt;record&gt;&lt;rec-number&gt;301&lt;/rec-number&gt;&lt;foreign-keys&gt;&lt;key app="EN" db-id="ptfsfw2e7fvv0we0zspxtffwpeaexrxpr2xs"&gt;301&lt;/key&gt;&lt;/foreign-keys&gt;&lt;ref-type name="Journal Article"&gt;17&lt;/ref-type&gt;&lt;contributors&gt;&lt;authors&gt;&lt;author&gt;Banerjee, Birendranath&lt;/author&gt;&lt;author&gt;Vadiraj, H. S.&lt;/author&gt;&lt;author&gt;Ram, Amritanshu&lt;/author&gt;&lt;author&gt;Rao, Raghavendra&lt;/author&gt;&lt;author&gt;Jayapal, Manikandan&lt;/author&gt;&lt;author&gt;Gopinath, Kodaganur S.&lt;/author&gt;&lt;author&gt;Ramesh, B. S.&lt;/author&gt;&lt;author&gt;Rao, Nalini&lt;/author&gt;&lt;author&gt;Kumar, Ajay&lt;/author&gt;&lt;author&gt;Raghuram, Nagarathna&lt;/author&gt;&lt;author&gt;Hegde, Sridevi&lt;/author&gt;&lt;author&gt;Nagendra, H. R.&lt;/author&gt;&lt;author&gt;Prakash Hande, M.&lt;/author&gt;&lt;/authors&gt;&lt;/contributors&gt;&lt;titles&gt;&lt;title&gt;Effects of an Integrated Yoga Program in Modulating Psychological Stress and Radiation-Induced Genotoxic Stress in Breast Cancer Patients Undergoing Radiotherapy&lt;/title&gt;&lt;secondary-title&gt;Integrative Cancer Therapies&lt;/secondary-title&gt;&lt;/titles&gt;&lt;periodical&gt;&lt;full-title&gt;Integrative Cancer Therapies&lt;/full-title&gt;&lt;/periodical&gt;&lt;pages&gt;242-250&lt;/pages&gt;&lt;volume&gt;6&lt;/volume&gt;&lt;number&gt;3&lt;/number&gt;&lt;dates&gt;&lt;year&gt;2007&lt;/year&gt;&lt;pub-dates&gt;&lt;date&gt;September 1, 2007&lt;/date&gt;&lt;/pub-dates&gt;&lt;/dates&gt;&lt;urls&gt;&lt;related-urls&gt;&lt;url&gt;http://ict.sagepub.com/content/6/3/242.abstract &lt;/url&gt;&lt;/related-urls&gt;&lt;/urls&gt;&lt;electronic-resource-num&gt;10.1177/1534735407306214&lt;/electronic-resource-num&gt;&lt;/record&gt;&lt;/Cite&gt;&lt;/EndNote&gt;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34" w:tooltip="Banerjee, 2007 #301" w:history="1">
        <w:r w:rsidR="00CA49C9" w:rsidRPr="007C2FAA">
          <w:rPr>
            <w:rFonts w:ascii="Times New Roman" w:hAnsi="Times New Roman" w:cs="Times New Roman"/>
            <w:noProof/>
            <w:sz w:val="24"/>
            <w:szCs w:val="24"/>
          </w:rPr>
          <w:t>Banerjee</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2007</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and PSS-14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&lt;EndNote&gt;&lt;Cite&gt;&lt;Author&gt;Laxmaiah&lt;/Author&gt;&lt;Year&gt;2011&lt;/Year&gt;&lt;RecNum&gt;176&lt;/RecNum&gt;&lt;DisplayText&gt;(Laxmaiah&lt;style face="italic"&gt; et al.&lt;/style&gt;, 2011)&lt;/DisplayText&gt;&lt;record&gt;&lt;rec-number&gt;176&lt;/rec-number&gt;&lt;foreign-keys&gt;&lt;key app="EN" db-id="ptfsfw2e7fvv0we0zspxtffwpeaexrxpr2xs"&gt;176&lt;/key&gt;&lt;/foreign-keys&gt;&lt;ref-type name="Journal Article"&gt;17&lt;/ref-type&gt;&lt;contributors&gt;&lt;authors&gt;&lt;author&gt;Laxmaiah, A.&lt;/author&gt;&lt;author&gt;Nair, K.&lt;/author&gt;&lt;author&gt;Augustine, Little&lt;/author&gt;&lt;author&gt;Vishnu Vardhana Rao, M.&lt;/author&gt;&lt;author&gt;Vazir, Shahnaz&lt;/author&gt;&lt;author&gt;Rao, Sylvia&lt;/author&gt;&lt;/authors&gt;&lt;/contributors&gt;&lt;titles&gt;&lt;title&gt;Perceived stress, life events &amp;amp; coping among higher secondary students of Hyderabad, India: A pilot study&lt;/title&gt;&lt;secondary-title&gt;The Indian Journal of Medical Research&lt;/secondary-title&gt;&lt;/titles&gt;&lt;periodical&gt;&lt;full-title&gt;The Indian Journal of Medical Research&lt;/full-title&gt;&lt;/periodical&gt;&lt;pages&gt;61-68&lt;/pages&gt;&lt;volume&gt;134&lt;/volume&gt;&lt;number&gt;1&lt;/number&gt;&lt;dates&gt;&lt;year&gt;2011&lt;/year&gt;&lt;pub-dates&gt;&lt;date&gt;7/1&lt;/date&gt;&lt;/pub-dates&gt;&lt;/dates&gt;&lt;urls&gt;&lt;related-urls&gt;&lt;url&gt;http://www.ijmr.org.in/article.asp?issn=0971-5916;year=2011;volume=134;issue=1;spage=61;epage=68;aulast=Augustine &lt;/url&gt;&lt;/related-urls&gt;&lt;/urls&gt;&lt;/record&gt;&lt;/Cite&gt;&lt;/EndNote&gt;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229" w:tooltip="Laxmaiah, 2011 #176" w:history="1">
        <w:r w:rsidR="00CA49C9" w:rsidRPr="007C2FAA">
          <w:rPr>
            <w:rFonts w:ascii="Times New Roman" w:hAnsi="Times New Roman" w:cs="Times New Roman"/>
            <w:noProof/>
            <w:sz w:val="24"/>
            <w:szCs w:val="24"/>
          </w:rPr>
          <w:t>Laxmaiah</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2011</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have been previously used in an Indian population, however no validity and reliability data were reported. Other translated versions (such as Spanish, Greek, Korean) demonstrate adequate reliability and validity with alphas ranging from 0.79 to 0.82 and test retest reliability ranging from 0.76 to 0.86 </w:t>
      </w:r>
      <w:r w:rsidRPr="007C2FAA">
        <w:rPr>
          <w:rFonts w:ascii="Times New Roman" w:hAnsi="Times New Roman" w:cs="Times New Roman"/>
          <w:sz w:val="24"/>
          <w:szCs w:val="24"/>
        </w:rPr>
        <w:fldChar w:fldCharType="begin">
          <w:fldData xml:space="preserve">PEVuZE5vdGU+PENpdGU+PEF1dGhvcj5SZW1vcjwvQXV0aG9yPjxZZWFyPjIwMDY8L1llYXI+PFJl
Y051bT4xNTI8L1JlY051bT48RGlzcGxheVRleHQ+KFJlbW9yLCAyMDA2OyBCYWVrPHN0eWxlIGZh
Y2U9Iml0YWxpYyI+IGV0IGFsLjwvc3R5bGU+LCAyMDEwOyBBbmRyZW91PHN0eWxlIGZhY2U9Iml0
YWxpYyI+IGV0IGFsLjwvc3R5bGU+LCAyMDExKTwvRGlzcGxheVRleHQ+PHJlY29yZD48cmVjLW51
bWJlcj4xNTI8L3JlYy1udW1iZXI+PGZvcmVpZ24ta2V5cz48a2V5IGFwcD0iRU4iIGRiLWlkPSJw
dGZzZncyZTdmdnYwd2UwenNweHRmZndwZWFleHJ4cHIyeHMiPjE1Mjwva2V5PjwvZm9yZWlnbi1r
ZXlzPjxyZWYtdHlwZSBuYW1lPSJCb29rIj42PC9yZWYtdHlwZT48Y29udHJpYnV0b3JzPjxhdXRo
b3JzPjxhdXRob3I+UmVtb3IsIEVkdWFyZG88L2F1dGhvcj48L2F1dGhvcnM+PC9jb250cmlidXRv
cnM+PHRpdGxlcz48dGl0bGU+UHN5Y2hvbWV0cmljIFByb3BlcnRpZXMgb2YgYSBFdXJvcGVhbiBT
cGFuaXNoIFZlcnNpb24gb2YgdGhlIFBlcmNlaXZlZCBTdHJlc3MgU2NhbGUgKFBTUyk8L3RpdGxl
PjxzZWNvbmRhcnktdGl0bGU+MjAwNjwvc2Vjb25kYXJ5LXRpdGxlPjxzaG9ydC10aXRsZT5Qc3lj
aG9tZXRyaWMgUHJvcGVydGllcyBvZiBhIEV1cm9wZWFuIFNwYW5pc2ggVmVyc2lvbiBvZiB0aGUg
UGVyY2VpdmVkIFN0cmVzcyBTY2FsZSAoUFNTKTwvc2hvcnQtdGl0bGU+PC90aXRsZXM+PHZvbHVt
ZT45PC92b2x1bWU+PG51bWJlcj4xPC9udW1iZXI+PGtleXdvcmRzPjxrZXl3b3JkPlBTUzwva2V5
d29yZD48a2V5d29yZD5Qcm9waWVkYWRlcyBwc2ljb23Dg8KpdHJpY2FzPC9rZXl3b3JkPjxrZXl3
b3JkPkVzcGHDg8Kxb2w8L2tleXdvcmQ+PGtleXdvcmQ+RXNwYcODwrFhPC9rZXl3b3JkPjxrZXl3
b3JkPkVzdHLDg8KpcyBwZXJjaWJpZG88L2tleXdvcmQ+PC9rZXl3b3Jkcz48ZGF0ZXM+PHllYXI+
MjAwNjwveWVhcj48L2RhdGVzPjxpc2JuPjE5ODgtMjkwNHxlc2NhcGV9PC9pc2JuPjx1cmxzPjxy
ZWxhdGVkLXVybHM+PHVybD5odHRwOi8vcmV2aXN0YXMudWNtLmVzL2luZGV4LnBocC9TSk9QL2Fy
dGljbGUvdmlldy9TSk9QMDYwNjEyMDA4NkEgPC91cmw+PC9yZWxhdGVkLXVybHM+PC91cmxzPjwv
cmVjb3JkPjwvQ2l0ZT48Q2l0ZT48QXV0aG9yPkFuZHJlb3U8L0F1dGhvcj48WWVhcj4yMDExPC9Z
ZWFyPjxSZWNOdW0+MTc3PC9SZWNOdW0+PHJlY29yZD48cmVjLW51bWJlcj4xNzc8L3JlYy1udW1i
ZXI+PGZvcmVpZ24ta2V5cz48a2V5IGFwcD0iRU4iIGRiLWlkPSJwdGZzZncyZTdmdnYwd2UwenNw
eHRmZndwZWFleHJ4cHIyeHMiPjE3Nzwva2V5PjwvZm9yZWlnbi1rZXlzPjxyZWYtdHlwZSBuYW1l
PSJKb3VybmFsIEFydGljbGUiPjE3PC9yZWYtdHlwZT48Y29udHJpYnV0b3JzPjxhdXRob3JzPjxh
dXRob3I+QW5kcmVvdSwgRWxlbmk8L2F1dGhvcj48YXV0aG9yPkFsZXhvcG91bG9zLCBFdmFuZ2Vs
b3MgQy48L2F1dGhvcj48YXV0aG9yPkxpb25pcywgQ2hyaXN0b3M8L2F1dGhvcj48YXV0aG9yPlZh
cnZvZ2xpLCBMaXphPC9hdXRob3I+PGF1dGhvcj5HbmFyZGVsbGlzLCBDaGFyYWxhbWJvczwvYXV0
aG9yPjxhdXRob3I+Q2hyb3Vzb3MsIEdlb3JnZSBQLjwvYXV0aG9yPjxhdXRob3I+RGFydmlyaSwg
Q2hyaXN0aW5hPC9hdXRob3I+PC9hdXRob3JzPjwvY29udHJpYnV0b3JzPjx0aXRsZXM+PHRpdGxl
PlBlcmNlaXZlZCBTdHJlc3MgU2NhbGU6IFJlbGlhYmlsaXR5IGFuZCBWYWxpZGl0eSBTdHVkeSBp
biBHcmVlY2U8L3RpdGxlPjxzZWNvbmRhcnktdGl0bGU+SW50ZXJuYXRpb25hbCBKb3VybmFsIG9m
IEVudmlyb25tZW50YWwgUmVzZWFyY2ggYW5kIFB1YmxpYyBIZWFsdGg8L3NlY29uZGFyeS10aXRs
ZT48L3RpdGxlcz48cGVyaW9kaWNhbD48ZnVsbC10aXRsZT5JbnRlcm5hdGlvbmFsIEpvdXJuYWwg
b2YgRW52aXJvbm1lbnRhbCBSZXNlYXJjaCBhbmQgUHVibGljIEhlYWx0aDwvZnVsbC10aXRsZT48
L3BlcmlvZGljYWw+PHBhZ2VzPjMyODctMzI5ODwvcGFnZXM+PHZvbHVtZT44PC92b2x1bWU+PG51
bWJlcj44PC9udW1iZXI+PGRhdGVzPjx5ZWFyPjIwMTE8L3llYXI+PC9kYXRlcz48aXNibj4xNjYw
LTQ2MDE8L2lzYm4+PGFjY2Vzc2lvbi1udW0+ZG9pOjEwLjMzOTAvaWplcnBoODA4MzI4NzwvYWNj
ZXNzaW9uLW51bT48dXJscz48cmVsYXRlZC11cmxzPjx1cmw+aHR0cDovL3d3dy5tZHBpLmNvbS8x
NjYwLTQ2MDEvOC84LzMyODcvIDwvdXJsPjwvcmVsYXRlZC11cmxzPjwvdXJscz48L3JlY29yZD48
L0NpdGU+PENpdGU+PEF1dGhvcj5CYWVrPC9BdXRob3I+PFllYXI+MjAxMDwvWWVhcj48UmVjTnVt
PjExOTwvUmVjTnVtPjxyZWNvcmQ+PHJlYy1udW1iZXI+MTE5PC9yZWMtbnVtYmVyPjxmb3JlaWdu
LWtleXM+PGtleSBhcHA9IkVOIiBkYi1pZD0icHRmc2Z3MmU3ZnZ2MHdlMHpzcHh0ZmZ3cGVhZXhy
eHByMnhzIj4xMTk8L2tleT48L2ZvcmVpZ24ta2V5cz48cmVmLXR5cGUgbmFtZT0iSm91cm5hbCBB
cnRpY2xlIj4xNzwvcmVmLXR5cGU+PGNvbnRyaWJ1dG9ycz48YXV0aG9ycz48YXV0aG9yPkJhZWss
IEh5dW4tU29vazwvYXV0aG9yPjxhdXRob3I+TGVlLCBLeW91bmctVWs8L2F1dGhvcj48YXV0aG9y
PkpvbywgRXVuLUplb25nPC9hdXRob3I+PGF1dGhvcj5MZWUsIE1pLVlvdW5nPC9hdXRob3I+PGF1
dGhvcj5DaG9pLCBLeWVvbmctU29vazwvYXV0aG9yPjwvYXV0aG9ycz48L2NvbnRyaWJ1dG9ycz48
dGl0bGVzPjx0aXRsZT5SZWxpYWJpbGl0eSBhbmQgVmFsaWRpdHkgb2YgdGhlIEtvcmVhbiBWZXJz
aW9uIG9mIHRoZSBDb25ub3ItRGF2aWRzb24gUmVzaWxpZW5jZSBTY2FsZTwvdGl0bGU+PHNlY29u
ZGFyeS10aXRsZT5Qc3ljaGlhdHJ5IEludmVzdGlnPC9zZWNvbmRhcnktdGl0bGU+PC90aXRsZXM+
PHBlcmlvZGljYWw+PGZ1bGwtdGl0bGU+UHN5Y2hpYXRyeSBJbnZlc3RpZzwvZnVsbC10aXRsZT48
L3BlcmlvZGljYWw+PHBhZ2VzPjEwOS0xMTU8L3BhZ2VzPjx2b2x1bWU+Nzwvdm9sdW1lPjxudW1i
ZXI+MjwvbnVtYmVyPjxrZXl3b3Jkcz48a2V5d29yZD5Db25ub3ItRGF2aWRzb24gUmVzaWxpZW5j
ZSBTY2FsZTwva2V5d29yZD48a2V5d29yZD5Qb3N0dHJhdW1hdGljIHN0cmVzcyBkaXNvcmRlcjwv
a2V5d29yZD48a2V5d29yZD5SZXNpbGllbmNlPC9rZXl3b3JkPjxrZXl3b3JkPlJlbGlhYmlsaXR5
PC9rZXl3b3JkPjxrZXl3b3JkPnZhbGlkaXR5PC9rZXl3b3JkPjxrZXl3b3JkPlRyYXVtYTwva2V5
d29yZD48L2tleXdvcmRzPjxkYXRlcz48eWVhcj4yMDEwPC95ZWFyPjwvZGF0ZXM+PHB1Ymxpc2hl
cj5Lb3JlYW4gTmV1cm9wc3ljaGlhdHJpYyBBc3NvY2lhdGlvbjwvcHVibGlzaGVyPjx1cmxzPjxy
ZWxhdGVkLXVybHM+PHVybD5odHRwOi8vc3luYXBzZS5rb3JlYW1lZC5vcmcvRE9JeC5waHA/aWQ9
MTAuNDMwNiUyRnBpLjIwMTAuNy4yLjEwOSA8L3VybD48L3JlbGF0ZWQtdXJscz48L3VybHM+PC9y
ZWNvcmQ+PC9DaXRlPjwvRW5kTm90ZT5=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PEVuZE5vdGU+PENpdGU+PEF1dGhvcj5SZW1vcjwvQXV0aG9yPjxZZWFyPjIwMDY8L1llYXI+PFJl
Y051bT4xNTI8L1JlY051bT48RGlzcGxheVRleHQ+KFJlbW9yLCAyMDA2OyBCYWVrPHN0eWxlIGZh
Y2U9Iml0YWxpYyI+IGV0IGFsLjwvc3R5bGU+LCAyMDEwOyBBbmRyZW91PHN0eWxlIGZhY2U9Iml0
YWxpYyI+IGV0IGFsLjwvc3R5bGU+LCAyMDExKTwvRGlzcGxheVRleHQ+PHJlY29yZD48cmVjLW51
bWJlcj4xNTI8L3JlYy1udW1iZXI+PGZvcmVpZ24ta2V5cz48a2V5IGFwcD0iRU4iIGRiLWlkPSJw
dGZzZncyZTdmdnYwd2UwenNweHRmZndwZWFleHJ4cHIyeHMiPjE1Mjwva2V5PjwvZm9yZWlnbi1r
ZXlzPjxyZWYtdHlwZSBuYW1lPSJCb29rIj42PC9yZWYtdHlwZT48Y29udHJpYnV0b3JzPjxhdXRo
b3JzPjxhdXRob3I+UmVtb3IsIEVkdWFyZG88L2F1dGhvcj48L2F1dGhvcnM+PC9jb250cmlidXRv
cnM+PHRpdGxlcz48dGl0bGU+UHN5Y2hvbWV0cmljIFByb3BlcnRpZXMgb2YgYSBFdXJvcGVhbiBT
cGFuaXNoIFZlcnNpb24gb2YgdGhlIFBlcmNlaXZlZCBTdHJlc3MgU2NhbGUgKFBTUyk8L3RpdGxl
PjxzZWNvbmRhcnktdGl0bGU+MjAwNjwvc2Vjb25kYXJ5LXRpdGxlPjxzaG9ydC10aXRsZT5Qc3lj
aG9tZXRyaWMgUHJvcGVydGllcyBvZiBhIEV1cm9wZWFuIFNwYW5pc2ggVmVyc2lvbiBvZiB0aGUg
UGVyY2VpdmVkIFN0cmVzcyBTY2FsZSAoUFNTKTwvc2hvcnQtdGl0bGU+PC90aXRsZXM+PHZvbHVt
ZT45PC92b2x1bWU+PG51bWJlcj4xPC9udW1iZXI+PGtleXdvcmRzPjxrZXl3b3JkPlBTUzwva2V5
d29yZD48a2V5d29yZD5Qcm9waWVkYWRlcyBwc2ljb23Dg8KpdHJpY2FzPC9rZXl3b3JkPjxrZXl3
b3JkPkVzcGHDg8Kxb2w8L2tleXdvcmQ+PGtleXdvcmQ+RXNwYcODwrFhPC9rZXl3b3JkPjxrZXl3
b3JkPkVzdHLDg8KpcyBwZXJjaWJpZG88L2tleXdvcmQ+PC9rZXl3b3Jkcz48ZGF0ZXM+PHllYXI+
MjAwNjwveWVhcj48L2RhdGVzPjxpc2JuPjE5ODgtMjkwNHxlc2NhcGV9PC9pc2JuPjx1cmxzPjxy
ZWxhdGVkLXVybHM+PHVybD5odHRwOi8vcmV2aXN0YXMudWNtLmVzL2luZGV4LnBocC9TSk9QL2Fy
dGljbGUvdmlldy9TSk9QMDYwNjEyMDA4NkEgPC91cmw+PC9yZWxhdGVkLXVybHM+PC91cmxzPjwv
cmVjb3JkPjwvQ2l0ZT48Q2l0ZT48QXV0aG9yPkFuZHJlb3U8L0F1dGhvcj48WWVhcj4yMDExPC9Z
ZWFyPjxSZWNOdW0+MTc3PC9SZWNOdW0+PHJlY29yZD48cmVjLW51bWJlcj4xNzc8L3JlYy1udW1i
ZXI+PGZvcmVpZ24ta2V5cz48a2V5IGFwcD0iRU4iIGRiLWlkPSJwdGZzZncyZTdmdnYwd2UwenNw
eHRmZndwZWFleHJ4cHIyeHMiPjE3Nzwva2V5PjwvZm9yZWlnbi1rZXlzPjxyZWYtdHlwZSBuYW1l
PSJKb3VybmFsIEFydGljbGUiPjE3PC9yZWYtdHlwZT48Y29udHJpYnV0b3JzPjxhdXRob3JzPjxh
dXRob3I+QW5kcmVvdSwgRWxlbmk8L2F1dGhvcj48YXV0aG9yPkFsZXhvcG91bG9zLCBFdmFuZ2Vs
b3MgQy48L2F1dGhvcj48YXV0aG9yPkxpb25pcywgQ2hyaXN0b3M8L2F1dGhvcj48YXV0aG9yPlZh
cnZvZ2xpLCBMaXphPC9hdXRob3I+PGF1dGhvcj5HbmFyZGVsbGlzLCBDaGFyYWxhbWJvczwvYXV0
aG9yPjxhdXRob3I+Q2hyb3Vzb3MsIEdlb3JnZSBQLjwvYXV0aG9yPjxhdXRob3I+RGFydmlyaSwg
Q2hyaXN0aW5hPC9hdXRob3I+PC9hdXRob3JzPjwvY29udHJpYnV0b3JzPjx0aXRsZXM+PHRpdGxl
PlBlcmNlaXZlZCBTdHJlc3MgU2NhbGU6IFJlbGlhYmlsaXR5IGFuZCBWYWxpZGl0eSBTdHVkeSBp
biBHcmVlY2U8L3RpdGxlPjxzZWNvbmRhcnktdGl0bGU+SW50ZXJuYXRpb25hbCBKb3VybmFsIG9m
IEVudmlyb25tZW50YWwgUmVzZWFyY2ggYW5kIFB1YmxpYyBIZWFsdGg8L3NlY29uZGFyeS10aXRs
ZT48L3RpdGxlcz48cGVyaW9kaWNhbD48ZnVsbC10aXRsZT5JbnRlcm5hdGlvbmFsIEpvdXJuYWwg
b2YgRW52aXJvbm1lbnRhbCBSZXNlYXJjaCBhbmQgUHVibGljIEhlYWx0aDwvZnVsbC10aXRsZT48
L3BlcmlvZGljYWw+PHBhZ2VzPjMyODctMzI5ODwvcGFnZXM+PHZvbHVtZT44PC92b2x1bWU+PG51
bWJlcj44PC9udW1iZXI+PGRhdGVzPjx5ZWFyPjIwMTE8L3llYXI+PC9kYXRlcz48aXNibj4xNjYw
LTQ2MDE8L2lzYm4+PGFjY2Vzc2lvbi1udW0+ZG9pOjEwLjMzOTAvaWplcnBoODA4MzI4NzwvYWNj
ZXNzaW9uLW51bT48dXJscz48cmVsYXRlZC11cmxzPjx1cmw+aHR0cDovL3d3dy5tZHBpLmNvbS8x
NjYwLTQ2MDEvOC84LzMyODcvIDwvdXJsPjwvcmVsYXRlZC11cmxzPjwvdXJscz48L3JlY29yZD48
L0NpdGU+PENpdGU+PEF1dGhvcj5CYWVrPC9BdXRob3I+PFllYXI+MjAxMDwvWWVhcj48UmVjTnVt
PjExOTwvUmVjTnVtPjxyZWNvcmQ+PHJlYy1udW1iZXI+MTE5PC9yZWMtbnVtYmVyPjxmb3JlaWdu
LWtleXM+PGtleSBhcHA9IkVOIiBkYi1pZD0icHRmc2Z3MmU3ZnZ2MHdlMHpzcHh0ZmZ3cGVhZXhy
eHByMnhzIj4xMTk8L2tleT48L2ZvcmVpZ24ta2V5cz48cmVmLXR5cGUgbmFtZT0iSm91cm5hbCBB
cnRpY2xlIj4xNzwvcmVmLXR5cGU+PGNvbnRyaWJ1dG9ycz48YXV0aG9ycz48YXV0aG9yPkJhZWss
IEh5dW4tU29vazwvYXV0aG9yPjxhdXRob3I+TGVlLCBLeW91bmctVWs8L2F1dGhvcj48YXV0aG9y
PkpvbywgRXVuLUplb25nPC9hdXRob3I+PGF1dGhvcj5MZWUsIE1pLVlvdW5nPC9hdXRob3I+PGF1
dGhvcj5DaG9pLCBLeWVvbmctU29vazwvYXV0aG9yPjwvYXV0aG9ycz48L2NvbnRyaWJ1dG9ycz48
dGl0bGVzPjx0aXRsZT5SZWxpYWJpbGl0eSBhbmQgVmFsaWRpdHkgb2YgdGhlIEtvcmVhbiBWZXJz
aW9uIG9mIHRoZSBDb25ub3ItRGF2aWRzb24gUmVzaWxpZW5jZSBTY2FsZTwvdGl0bGU+PHNlY29u
ZGFyeS10aXRsZT5Qc3ljaGlhdHJ5IEludmVzdGlnPC9zZWNvbmRhcnktdGl0bGU+PC90aXRsZXM+
PHBlcmlvZGljYWw+PGZ1bGwtdGl0bGU+UHN5Y2hpYXRyeSBJbnZlc3RpZzwvZnVsbC10aXRsZT48
L3BlcmlvZGljYWw+PHBhZ2VzPjEwOS0xMTU8L3BhZ2VzPjx2b2x1bWU+Nzwvdm9sdW1lPjxudW1i
ZXI+MjwvbnVtYmVyPjxrZXl3b3Jkcz48a2V5d29yZD5Db25ub3ItRGF2aWRzb24gUmVzaWxpZW5j
ZSBTY2FsZTwva2V5d29yZD48a2V5d29yZD5Qb3N0dHJhdW1hdGljIHN0cmVzcyBkaXNvcmRlcjwv
a2V5d29yZD48a2V5d29yZD5SZXNpbGllbmNlPC9rZXl3b3JkPjxrZXl3b3JkPlJlbGlhYmlsaXR5
PC9rZXl3b3JkPjxrZXl3b3JkPnZhbGlkaXR5PC9rZXl3b3JkPjxrZXl3b3JkPlRyYXVtYTwva2V5
d29yZD48L2tleXdvcmRzPjxkYXRlcz48eWVhcj4yMDEwPC95ZWFyPjwvZGF0ZXM+PHB1Ymxpc2hl
cj5Lb3JlYW4gTmV1cm9wc3ljaGlhdHJpYyBBc3NvY2lhdGlvbjwvcHVibGlzaGVyPjx1cmxzPjxy
ZWxhdGVkLXVybHM+PHVybD5odHRwOi8vc3luYXBzZS5rb3JlYW1lZC5vcmcvRE9JeC5waHA/aWQ9
MTAuNDMwNiUyRnBpLjIwMTAuNy4yLjEwOSA8L3VybD48L3JlbGF0ZWQtdXJscz48L3VybHM+PC9y
ZWNvcmQ+PC9DaXRlPjwvRW5kTm90ZT5=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351" w:tooltip="Remor, 2006 #152" w:history="1">
        <w:r w:rsidR="00CA49C9" w:rsidRPr="007C2FAA">
          <w:rPr>
            <w:rFonts w:ascii="Times New Roman" w:hAnsi="Times New Roman" w:cs="Times New Roman"/>
            <w:noProof/>
            <w:sz w:val="24"/>
            <w:szCs w:val="24"/>
          </w:rPr>
          <w:t>Remor, 2006</w:t>
        </w:r>
      </w:hyperlink>
      <w:r w:rsidRPr="007C2FAA">
        <w:rPr>
          <w:rFonts w:ascii="Times New Roman" w:hAnsi="Times New Roman" w:cs="Times New Roman"/>
          <w:noProof/>
          <w:sz w:val="24"/>
          <w:szCs w:val="24"/>
        </w:rPr>
        <w:t xml:space="preserve">; </w:t>
      </w:r>
      <w:hyperlink w:anchor="_ENREF_27" w:tooltip="Baek, 2010 #119" w:history="1">
        <w:r w:rsidR="00CA49C9" w:rsidRPr="007C2FAA">
          <w:rPr>
            <w:rFonts w:ascii="Times New Roman" w:hAnsi="Times New Roman" w:cs="Times New Roman"/>
            <w:noProof/>
            <w:sz w:val="24"/>
            <w:szCs w:val="24"/>
          </w:rPr>
          <w:t>Baek</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Pr="007C2FAA">
        <w:rPr>
          <w:rFonts w:ascii="Times New Roman" w:hAnsi="Times New Roman" w:cs="Times New Roman"/>
          <w:noProof/>
          <w:sz w:val="24"/>
          <w:szCs w:val="24"/>
        </w:rPr>
        <w:t xml:space="preserve">; </w:t>
      </w:r>
      <w:hyperlink w:anchor="_ENREF_14" w:tooltip="Andreou, 2011 #177" w:history="1">
        <w:r w:rsidR="00CA49C9" w:rsidRPr="007C2FAA">
          <w:rPr>
            <w:rFonts w:ascii="Times New Roman" w:hAnsi="Times New Roman" w:cs="Times New Roman"/>
            <w:noProof/>
            <w:sz w:val="24"/>
            <w:szCs w:val="24"/>
          </w:rPr>
          <w:t>Andreou</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2011</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p>
    <w:p w:rsidR="00E9464C" w:rsidRPr="007C2FAA" w:rsidRDefault="00E9464C" w:rsidP="00E9464C">
      <w:pPr>
        <w:pStyle w:val="Heading5"/>
      </w:pPr>
      <w:r w:rsidRPr="007C2FAA">
        <w:t>Social Support</w:t>
      </w:r>
    </w:p>
    <w:p w:rsidR="005275B5" w:rsidRPr="007C2FAA" w:rsidRDefault="00E9464C" w:rsidP="0022753D">
      <w:pPr>
        <w:spacing w:line="360" w:lineRule="auto"/>
        <w:rPr>
          <w:rFonts w:ascii="Times New Roman" w:hAnsi="Times New Roman" w:cs="Times New Roman"/>
          <w:sz w:val="24"/>
          <w:szCs w:val="24"/>
        </w:rPr>
      </w:pPr>
      <w:r w:rsidRPr="007C2FAA">
        <w:rPr>
          <w:rFonts w:ascii="Times New Roman" w:hAnsi="Times New Roman" w:cs="Times New Roman"/>
          <w:sz w:val="24"/>
          <w:szCs w:val="24"/>
        </w:rPr>
        <w:t>The multidimensional scale of perceived social support</w:t>
      </w:r>
      <w:r w:rsidRPr="007C2FAA">
        <w:rPr>
          <w:rFonts w:ascii="Times New Roman" w:hAnsi="Times New Roman" w:cs="Times New Roman"/>
          <w:b/>
          <w:sz w:val="24"/>
          <w:szCs w:val="24"/>
        </w:rPr>
        <w:t xml:space="preserve"> (</w:t>
      </w:r>
      <w:r w:rsidRPr="007C2FAA">
        <w:rPr>
          <w:rFonts w:ascii="Times New Roman" w:hAnsi="Times New Roman" w:cs="Times New Roman"/>
          <w:sz w:val="24"/>
          <w:szCs w:val="24"/>
        </w:rPr>
        <w:t xml:space="preserve">MSPSS)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&lt;EndNote&gt;&lt;Cite&gt;&lt;Author&gt;Zimet&lt;/Author&gt;&lt;Year&gt;1990&lt;/Year&gt;&lt;RecNum&gt;154&lt;/RecNum&gt;&lt;DisplayText&gt;(Zimet&lt;style face="italic"&gt; et al.&lt;/style&gt;, 1990)&lt;/DisplayText&gt;&lt;record&gt;&lt;rec-number&gt;154&lt;/rec-number&gt;&lt;foreign-keys&gt;&lt;key app="EN" db-id="ptfsfw2e7fvv0we0zspxtffwpeaexrxpr2xs"&gt;154&lt;/key&gt;&lt;/foreign-keys&gt;&lt;ref-type name="Journal Article"&gt;17&lt;/ref-type&gt;&lt;contributors&gt;&lt;authors&gt;&lt;author&gt;Zimet, Gregory D.&lt;/author&gt;&lt;author&gt;Powell, Suzanne S.&lt;/author&gt;&lt;author&gt;Farley, Gordon K.&lt;/author&gt;&lt;author&gt;Werkman, Sidney&lt;/author&gt;&lt;author&gt;Berkoff, Karen A.&lt;/author&gt;&lt;/authors&gt;&lt;/contributors&gt;&lt;titles&gt;&lt;title&gt;Psychometric Characteristics of the Multidimensional Scale of Perceived Social Support&lt;/title&gt;&lt;secondary-title&gt;Journal of Personality Assessment&lt;/secondary-title&gt;&lt;/titles&gt;&lt;periodical&gt;&lt;full-title&gt;Journal of Personality Assessment&lt;/full-title&gt;&lt;/periodical&gt;&lt;pages&gt;610-617&lt;/pages&gt;&lt;volume&gt;55&lt;/volume&gt;&lt;number&gt;3-4&lt;/number&gt;&lt;dates&gt;&lt;year&gt;1990&lt;/year&gt;&lt;pub-dates&gt;&lt;date&gt;12/01&amp;#xD;2011/07/18&lt;/date&gt;&lt;/pub-dates&gt;&lt;/dates&gt;&lt;publisher&gt;Routledge&lt;/publisher&gt;&lt;urls&gt;&lt;related-urls&gt;&lt;url&gt;http://www.tandfonline.com/doi/abs/10.1080/00223891.1990.9674095 &lt;/url&gt;&lt;/related-urls&gt;&lt;/urls&gt;&lt;/record&gt;&lt;/Cite&gt;&lt;/EndNote&gt;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471" w:tooltip="Zimet, 1990 #154" w:history="1">
        <w:r w:rsidR="00CA49C9" w:rsidRPr="007C2FAA">
          <w:rPr>
            <w:rFonts w:ascii="Times New Roman" w:hAnsi="Times New Roman" w:cs="Times New Roman"/>
            <w:noProof/>
            <w:sz w:val="24"/>
            <w:szCs w:val="24"/>
          </w:rPr>
          <w:t>Zimet</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1990</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was used to measure social support. The MSPSS measures perceived adequacy of social support from 3 sources: family, friends, and significant others. Twelve-item ratings are made on a 7-point Likert scale from very strongly disagree (1) to very strongly agree (7). Cronbach’s coefficient alpha for the total MSPSS is 0.93. The family, friends, and signiﬁcant other subscales demonstrated α’s of </w:t>
      </w:r>
      <w:r w:rsidR="004A1641" w:rsidRPr="007C2FAA">
        <w:rPr>
          <w:rFonts w:ascii="Times New Roman" w:hAnsi="Times New Roman" w:cs="Times New Roman"/>
          <w:sz w:val="24"/>
          <w:szCs w:val="24"/>
        </w:rPr>
        <w:t>0</w:t>
      </w:r>
      <w:r w:rsidRPr="007C2FAA">
        <w:rPr>
          <w:rFonts w:ascii="Times New Roman" w:hAnsi="Times New Roman" w:cs="Times New Roman"/>
          <w:sz w:val="24"/>
          <w:szCs w:val="24"/>
        </w:rPr>
        <w:t xml:space="preserve">.91, </w:t>
      </w:r>
      <w:r w:rsidR="004A1641" w:rsidRPr="007C2FAA">
        <w:rPr>
          <w:rFonts w:ascii="Times New Roman" w:hAnsi="Times New Roman" w:cs="Times New Roman"/>
          <w:sz w:val="24"/>
          <w:szCs w:val="24"/>
        </w:rPr>
        <w:t>0</w:t>
      </w:r>
      <w:r w:rsidRPr="007C2FAA">
        <w:rPr>
          <w:rFonts w:ascii="Times New Roman" w:hAnsi="Times New Roman" w:cs="Times New Roman"/>
          <w:sz w:val="24"/>
          <w:szCs w:val="24"/>
        </w:rPr>
        <w:t xml:space="preserve">.89, and </w:t>
      </w:r>
      <w:r w:rsidR="004A1641" w:rsidRPr="007C2FAA">
        <w:rPr>
          <w:rFonts w:ascii="Times New Roman" w:hAnsi="Times New Roman" w:cs="Times New Roman"/>
          <w:sz w:val="24"/>
          <w:szCs w:val="24"/>
        </w:rPr>
        <w:t>0</w:t>
      </w:r>
      <w:r w:rsidRPr="007C2FAA">
        <w:rPr>
          <w:rFonts w:ascii="Times New Roman" w:hAnsi="Times New Roman" w:cs="Times New Roman"/>
          <w:sz w:val="24"/>
          <w:szCs w:val="24"/>
        </w:rPr>
        <w:t xml:space="preserve">.91 respectively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&lt;EndNote&gt;&lt;Cite&gt;&lt;Author&gt;Canty-Mitchell&lt;/Author&gt;&lt;Year&gt;2000&lt;/Year&gt;&lt;RecNum&gt;151&lt;/RecNum&gt;&lt;DisplayText&gt;(Canty-Mitchell and Zimet, 2000)&lt;/DisplayText&gt;&lt;record&gt;&lt;rec-number&gt;151&lt;/rec-number&gt;&lt;foreign-keys&gt;&lt;key app="EN" db-id="ptfsfw2e7fvv0we0zspxtffwpeaexrxpr2xs"&gt;151&lt;/key&gt;&lt;/foreign-keys&gt;&lt;ref-type name="Journal Article"&gt;17&lt;/ref-type&gt;&lt;contributors&gt;&lt;authors&gt;&lt;author&gt;Canty-Mitchell, Janie&lt;/author&gt;&lt;author&gt;Zimet, Gregory D.&lt;/author&gt;&lt;/authors&gt;&lt;/contributors&gt;&lt;titles&gt;&lt;title&gt;Psychometric Properties of the Multidimensional Scale of Perceived Social Support in Urban Adolescents&lt;/title&gt;&lt;secondary-title&gt;American Journal of Community Psychology&lt;/secondary-title&gt;&lt;/titles&gt;&lt;periodical&gt;&lt;full-title&gt;American Journal of Community Psychology&lt;/full-title&gt;&lt;/periodical&gt;&lt;pages&gt;391-400&lt;/pages&gt;&lt;volume&gt;28&lt;/volume&gt;&lt;number&gt;3&lt;/number&gt;&lt;keywords&gt;&lt;keyword&gt;Behavioral Science&lt;/keyword&gt;&lt;/keywords&gt;&lt;dates&gt;&lt;year&gt;2000&lt;/year&gt;&lt;/dates&gt;&lt;publisher&gt;Springer Netherlands&lt;/publisher&gt;&lt;urls&gt;&lt;related-urls&gt;&lt;url&gt;http://dx.doi.org/10.1023/A:1005109522457 &lt;/url&gt;&lt;/related-urls&gt;&lt;/urls&gt;&lt;/record&gt;&lt;/Cite&gt;&lt;/EndNote&gt;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68" w:tooltip="Canty-Mitchell, 2000 #151" w:history="1">
        <w:r w:rsidR="00CA49C9" w:rsidRPr="007C2FAA">
          <w:rPr>
            <w:rFonts w:ascii="Times New Roman" w:hAnsi="Times New Roman" w:cs="Times New Roman"/>
            <w:noProof/>
            <w:sz w:val="24"/>
            <w:szCs w:val="24"/>
          </w:rPr>
          <w:t>Canty-Mitchell and Zimet, 2000</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This scale has been tested in a large number of different settings and populations and was reported to have favourable psychometric properties </w:t>
      </w:r>
      <w:r w:rsidRPr="007C2FAA">
        <w:rPr>
          <w:rFonts w:ascii="Times New Roman" w:hAnsi="Times New Roman" w:cs="Times New Roman"/>
          <w:sz w:val="24"/>
          <w:szCs w:val="24"/>
        </w:rPr>
        <w:fldChar w:fldCharType="begin">
          <w:fldData xml:space="preserve">PEVuZE5vdGU+PENpdGU+PEF1dGhvcj5DYW50eS1NaXRjaGVsbDwvQXV0aG9yPjxZZWFyPjIwMDA8
L1llYXI+PFJlY051bT4xNTE8L1JlY051bT48RGlzcGxheVRleHQ+KENhbnR5LU1pdGNoZWxsIGFu
ZCBaaW1ldCwgMjAwMDsgQ2hvdSwgMjAwMCk8L0Rpc3BsYXlUZXh0PjxyZWNvcmQ+PHJlYy1udW1i
ZXI+MTUxPC9yZWMtbnVtYmVyPjxmb3JlaWduLWtleXM+PGtleSBhcHA9IkVOIiBkYi1pZD0icHRm
c2Z3MmU3ZnZ2MHdlMHpzcHh0ZmZ3cGVhZXhyeHByMnhzIj4xNTE8L2tleT48L2ZvcmVpZ24ta2V5
cz48cmVmLXR5cGUgbmFtZT0iSm91cm5hbCBBcnRpY2xlIj4xNzwvcmVmLXR5cGU+PGNvbnRyaWJ1
dG9ycz48YXV0aG9ycz48YXV0aG9yPkNhbnR5LU1pdGNoZWxsLCBKYW5pZTwvYXV0aG9yPjxhdXRo
b3I+WmltZXQsIEdyZWdvcnkgRC48L2F1dGhvcj48L2F1dGhvcnM+PC9jb250cmlidXRvcnM+PHRp
dGxlcz48dGl0bGU+UHN5Y2hvbWV0cmljIFByb3BlcnRpZXMgb2YgdGhlIE11bHRpZGltZW5zaW9u
YWwgU2NhbGUgb2YgUGVyY2VpdmVkIFNvY2lhbCBTdXBwb3J0IGluIFVyYmFuIEFkb2xlc2NlbnRz
PC90aXRsZT48c2Vjb25kYXJ5LXRpdGxlPkFtZXJpY2FuIEpvdXJuYWwgb2YgQ29tbXVuaXR5IFBz
eWNob2xvZ3k8L3NlY29uZGFyeS10aXRsZT48L3RpdGxlcz48cGVyaW9kaWNhbD48ZnVsbC10aXRs
ZT5BbWVyaWNhbiBKb3VybmFsIG9mIENvbW11bml0eSBQc3ljaG9sb2d5PC9mdWxsLXRpdGxlPjwv
cGVyaW9kaWNhbD48cGFnZXM+MzkxLTQwMDwvcGFnZXM+PHZvbHVtZT4yODwvdm9sdW1lPjxudW1i
ZXI+MzwvbnVtYmVyPjxrZXl3b3Jkcz48a2V5d29yZD5CZWhhdmlvcmFsIFNjaWVuY2U8L2tleXdv
cmQ+PC9rZXl3b3Jkcz48ZGF0ZXM+PHllYXI+MjAwMDwveWVhcj48L2RhdGVzPjxwdWJsaXNoZXI+
U3ByaW5nZXIgTmV0aGVybGFuZHM8L3B1Ymxpc2hlcj48dXJscz48cmVsYXRlZC11cmxzPjx1cmw+
aHR0cDovL2R4LmRvaS5vcmcvMTAuMTAyMy9BOjEwMDUxMDk1MjI0NTcgPC91cmw+PC9yZWxhdGVk
LXVybHM+PC91cmxzPjwvcmVjb3JkPjwvQ2l0ZT48Q2l0ZT48QXV0aG9yPkNob3U8L0F1dGhvcj48
WWVhcj4yMDAwPC9ZZWFyPjxSZWNOdW0+MzY4PC9SZWNOdW0+PHJlY29yZD48cmVjLW51bWJlcj4z
Njg8L3JlYy1udW1iZXI+PGZvcmVpZ24ta2V5cz48a2V5IGFwcD0iRU4iIGRiLWlkPSJwdGZzZncy
ZTdmdnYwd2UwenNweHRmZndwZWFleHJ4cHIyeHMiPjM2ODwva2V5PjwvZm9yZWlnbi1rZXlzPjxy
ZWYtdHlwZSBuYW1lPSJKb3VybmFsIEFydGljbGUiPjE3PC9yZWYtdHlwZT48Y29udHJpYnV0b3Jz
PjxhdXRob3JzPjxhdXRob3I+Q2hvdSwgS2VlLUxlZTwvYXV0aG9yPjwvYXV0aG9ycz48L2NvbnRy
aWJ1dG9ycz48dGl0bGVzPjx0aXRsZT5Bc3Nlc3NpbmcgQ2hpbmVzZSBhZG9sZXNjZW50cyZhcG9z
OyBzb2NpYWwgc3VwcG9ydDogdGhlIG11bHRpZGltZW5zaW9uYWwgc2NhbGUgb2YgcGVyY2VpdmVk
IHNvY2lhbCBzdXBwb3J0PC90aXRsZT48c2Vjb25kYXJ5LXRpdGxlPlBlcnNvbmFsaXR5IGFuZCBJ
bmRpdmlkdWFsIERpZmZlcmVuY2VzPC9zZWNvbmRhcnktdGl0bGU+PC90aXRsZXM+PHBlcmlvZGlj
YWw+PGZ1bGwtdGl0bGU+UGVyc29uYWxpdHkgYW5kIEluZGl2aWR1YWwgRGlmZmVyZW5jZXM8L2Z1
bGwtdGl0bGU+PC9wZXJpb2RpY2FsPjxwYWdlcz4yOTktMzA3PC9wYWdlcz48dm9sdW1lPjI4PC92
b2x1bWU+PG51bWJlcj4yPC9udW1iZXI+PGtleXdvcmRzPjxrZXl3b3JkPkFkb2xlc2NlbnRzPC9r
ZXl3b3JkPjxrZXl3b3JkPlNvY2lhbCBzdXBwb3J0PC9rZXl3b3JkPjxrZXl3b3JkPlNjYWxlIHZh
bGlkYXRpb248L2tleXdvcmQ+PGtleXdvcmQ+Q2hpbmVzZTwva2V5d29yZD48L2tleXdvcmRzPjxk
YXRlcz48eWVhcj4yMDAwPC95ZWFyPjwvZGF0ZXM+PHVybHM+PHJlbGF0ZWQtdXJscz48dXJsPmh0
dHA6Ly93d3cuc2NpZW5jZWRpcmVjdC5jb20vc2NpZW5jZS9hcnRpY2xlL3BpaS9TMDE5MTg4Njk5
OTAwMDk4NyA8L3VybD48L3JlbGF0ZWQtdXJscz48L3VybHM+PC9yZWNvcmQ+PC9DaXRlPjwvRW5k
Tm90ZT4A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PEVuZE5vdGU+PENpdGU+PEF1dGhvcj5DYW50eS1NaXRjaGVsbDwvQXV0aG9yPjxZZWFyPjIwMDA8
L1llYXI+PFJlY051bT4xNTE8L1JlY051bT48RGlzcGxheVRleHQ+KENhbnR5LU1pdGNoZWxsIGFu
ZCBaaW1ldCwgMjAwMDsgQ2hvdSwgMjAwMCk8L0Rpc3BsYXlUZXh0PjxyZWNvcmQ+PHJlYy1udW1i
ZXI+MTUxPC9yZWMtbnVtYmVyPjxmb3JlaWduLWtleXM+PGtleSBhcHA9IkVOIiBkYi1pZD0icHRm
c2Z3MmU3ZnZ2MHdlMHpzcHh0ZmZ3cGVhZXhyeHByMnhzIj4xNTE8L2tleT48L2ZvcmVpZ24ta2V5
cz48cmVmLXR5cGUgbmFtZT0iSm91cm5hbCBBcnRpY2xlIj4xNzwvcmVmLXR5cGU+PGNvbnRyaWJ1
dG9ycz48YXV0aG9ycz48YXV0aG9yPkNhbnR5LU1pdGNoZWxsLCBKYW5pZTwvYXV0aG9yPjxhdXRo
b3I+WmltZXQsIEdyZWdvcnkgRC48L2F1dGhvcj48L2F1dGhvcnM+PC9jb250cmlidXRvcnM+PHRp
dGxlcz48dGl0bGU+UHN5Y2hvbWV0cmljIFByb3BlcnRpZXMgb2YgdGhlIE11bHRpZGltZW5zaW9u
YWwgU2NhbGUgb2YgUGVyY2VpdmVkIFNvY2lhbCBTdXBwb3J0IGluIFVyYmFuIEFkb2xlc2NlbnRz
PC90aXRsZT48c2Vjb25kYXJ5LXRpdGxlPkFtZXJpY2FuIEpvdXJuYWwgb2YgQ29tbXVuaXR5IFBz
eWNob2xvZ3k8L3NlY29uZGFyeS10aXRsZT48L3RpdGxlcz48cGVyaW9kaWNhbD48ZnVsbC10aXRs
ZT5BbWVyaWNhbiBKb3VybmFsIG9mIENvbW11bml0eSBQc3ljaG9sb2d5PC9mdWxsLXRpdGxlPjwv
cGVyaW9kaWNhbD48cGFnZXM+MzkxLTQwMDwvcGFnZXM+PHZvbHVtZT4yODwvdm9sdW1lPjxudW1i
ZXI+MzwvbnVtYmVyPjxrZXl3b3Jkcz48a2V5d29yZD5CZWhhdmlvcmFsIFNjaWVuY2U8L2tleXdv
cmQ+PC9rZXl3b3Jkcz48ZGF0ZXM+PHllYXI+MjAwMDwveWVhcj48L2RhdGVzPjxwdWJsaXNoZXI+
U3ByaW5nZXIgTmV0aGVybGFuZHM8L3B1Ymxpc2hlcj48dXJscz48cmVsYXRlZC11cmxzPjx1cmw+
aHR0cDovL2R4LmRvaS5vcmcvMTAuMTAyMy9BOjEwMDUxMDk1MjI0NTcgPC91cmw+PC9yZWxhdGVk
LXVybHM+PC91cmxzPjwvcmVjb3JkPjwvQ2l0ZT48Q2l0ZT48QXV0aG9yPkNob3U8L0F1dGhvcj48
WWVhcj4yMDAwPC9ZZWFyPjxSZWNOdW0+MzY4PC9SZWNOdW0+PHJlY29yZD48cmVjLW51bWJlcj4z
Njg8L3JlYy1udW1iZXI+PGZvcmVpZ24ta2V5cz48a2V5IGFwcD0iRU4iIGRiLWlkPSJwdGZzZncy
ZTdmdnYwd2UwenNweHRmZndwZWFleHJ4cHIyeHMiPjM2ODwva2V5PjwvZm9yZWlnbi1rZXlzPjxy
ZWYtdHlwZSBuYW1lPSJKb3VybmFsIEFydGljbGUiPjE3PC9yZWYtdHlwZT48Y29udHJpYnV0b3Jz
PjxhdXRob3JzPjxhdXRob3I+Q2hvdSwgS2VlLUxlZTwvYXV0aG9yPjwvYXV0aG9ycz48L2NvbnRy
aWJ1dG9ycz48dGl0bGVzPjx0aXRsZT5Bc3Nlc3NpbmcgQ2hpbmVzZSBhZG9sZXNjZW50cyZhcG9z
OyBzb2NpYWwgc3VwcG9ydDogdGhlIG11bHRpZGltZW5zaW9uYWwgc2NhbGUgb2YgcGVyY2VpdmVk
IHNvY2lhbCBzdXBwb3J0PC90aXRsZT48c2Vjb25kYXJ5LXRpdGxlPlBlcnNvbmFsaXR5IGFuZCBJ
bmRpdmlkdWFsIERpZmZlcmVuY2VzPC9zZWNvbmRhcnktdGl0bGU+PC90aXRsZXM+PHBlcmlvZGlj
YWw+PGZ1bGwtdGl0bGU+UGVyc29uYWxpdHkgYW5kIEluZGl2aWR1YWwgRGlmZmVyZW5jZXM8L2Z1
bGwtdGl0bGU+PC9wZXJpb2RpY2FsPjxwYWdlcz4yOTktMzA3PC9wYWdlcz48dm9sdW1lPjI4PC92
b2x1bWU+PG51bWJlcj4yPC9udW1iZXI+PGtleXdvcmRzPjxrZXl3b3JkPkFkb2xlc2NlbnRzPC9r
ZXl3b3JkPjxrZXl3b3JkPlNvY2lhbCBzdXBwb3J0PC9rZXl3b3JkPjxrZXl3b3JkPlNjYWxlIHZh
bGlkYXRpb248L2tleXdvcmQ+PGtleXdvcmQ+Q2hpbmVzZTwva2V5d29yZD48L2tleXdvcmRzPjxk
YXRlcz48eWVhcj4yMDAwPC95ZWFyPjwvZGF0ZXM+PHVybHM+PHJlbGF0ZWQtdXJscz48dXJsPmh0
dHA6Ly93d3cuc2NpZW5jZWRpcmVjdC5jb20vc2NpZW5jZS9hcnRpY2xlL3BpaS9TMDE5MTg4Njk5
OTAwMDk4NyA8L3VybD48L3JlbGF0ZWQtdXJscz48L3VybHM+PC9yZWNvcmQ+PC9DaXRlPjwvRW5k
Tm90ZT4A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68" w:tooltip="Canty-Mitchell, 2000 #151" w:history="1">
        <w:r w:rsidR="00CA49C9" w:rsidRPr="007C2FAA">
          <w:rPr>
            <w:rFonts w:ascii="Times New Roman" w:hAnsi="Times New Roman" w:cs="Times New Roman"/>
            <w:noProof/>
            <w:sz w:val="24"/>
            <w:szCs w:val="24"/>
          </w:rPr>
          <w:t>Canty-Mitchell and Zimet, 2000</w:t>
        </w:r>
      </w:hyperlink>
      <w:r w:rsidRPr="007C2FAA">
        <w:rPr>
          <w:rFonts w:ascii="Times New Roman" w:hAnsi="Times New Roman" w:cs="Times New Roman"/>
          <w:noProof/>
          <w:sz w:val="24"/>
          <w:szCs w:val="24"/>
        </w:rPr>
        <w:t xml:space="preserve">; </w:t>
      </w:r>
      <w:hyperlink w:anchor="_ENREF_74" w:tooltip="Chou, 2000 #368" w:history="1">
        <w:r w:rsidR="00CA49C9" w:rsidRPr="007C2FAA">
          <w:rPr>
            <w:rFonts w:ascii="Times New Roman" w:hAnsi="Times New Roman" w:cs="Times New Roman"/>
            <w:noProof/>
            <w:sz w:val="24"/>
            <w:szCs w:val="24"/>
          </w:rPr>
          <w:t>Chou, 2000</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p>
    <w:p w:rsidR="0042120A" w:rsidRPr="007C2FAA" w:rsidRDefault="0042120A" w:rsidP="0042120A">
      <w:pPr>
        <w:spacing w:line="360" w:lineRule="auto"/>
        <w:rPr>
          <w:rFonts w:ascii="Times New Roman" w:hAnsi="Times New Roman" w:cs="Times New Roman"/>
          <w:sz w:val="24"/>
          <w:szCs w:val="24"/>
        </w:rPr>
      </w:pPr>
    </w:p>
    <w:p w:rsidR="005275B5" w:rsidRPr="007C2FAA" w:rsidRDefault="005275B5" w:rsidP="0042120A">
      <w:pPr>
        <w:spacing w:line="360" w:lineRule="auto"/>
        <w:rPr>
          <w:rFonts w:ascii="Times New Roman" w:hAnsi="Times New Roman" w:cs="Times New Roman"/>
          <w:sz w:val="24"/>
          <w:szCs w:val="24"/>
        </w:rPr>
        <w:sectPr w:rsidR="005275B5" w:rsidRPr="007C2FAA" w:rsidSect="005275B5">
          <w:pgSz w:w="11907" w:h="16840" w:code="9"/>
          <w:pgMar w:top="1440" w:right="1440" w:bottom="1440" w:left="2268" w:header="709" w:footer="709" w:gutter="0"/>
          <w:cols w:space="708"/>
          <w:docGrid w:linePitch="360"/>
        </w:sectPr>
      </w:pPr>
    </w:p>
    <w:p w:rsidR="005275B5" w:rsidRPr="007C2FAA" w:rsidRDefault="005275B5" w:rsidP="005275B5">
      <w:pPr>
        <w:pStyle w:val="Caption"/>
        <w:rPr>
          <w:rFonts w:ascii="Times New Roman" w:hAnsi="Times New Roman" w:cs="Times New Roman"/>
          <w:color w:val="auto"/>
          <w:sz w:val="24"/>
          <w:szCs w:val="24"/>
        </w:rPr>
      </w:pPr>
    </w:p>
    <w:p w:rsidR="005275B5" w:rsidRPr="007C2FAA" w:rsidRDefault="005275B5" w:rsidP="005275B5">
      <w:pPr>
        <w:pStyle w:val="Caption"/>
        <w:rPr>
          <w:rFonts w:ascii="Times New Roman" w:hAnsi="Times New Roman" w:cs="Times New Roman"/>
          <w:b w:val="0"/>
          <w:bCs w:val="0"/>
          <w:color w:val="auto"/>
          <w:sz w:val="24"/>
          <w:szCs w:val="24"/>
        </w:rPr>
      </w:pPr>
      <w:bookmarkStart w:id="110" w:name="_Toc397681181"/>
      <w:r w:rsidRPr="007C2FAA">
        <w:rPr>
          <w:rFonts w:ascii="Times New Roman" w:hAnsi="Times New Roman" w:cs="Times New Roman"/>
          <w:color w:val="auto"/>
          <w:sz w:val="24"/>
          <w:szCs w:val="24"/>
        </w:rPr>
        <w:t xml:space="preserve">Figure </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STYLEREF 3 \s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3.8</w:t>
      </w:r>
      <w:r w:rsidR="0063735E" w:rsidRPr="007C2FAA">
        <w:rPr>
          <w:rFonts w:ascii="Times New Roman" w:hAnsi="Times New Roman" w:cs="Times New Roman"/>
          <w:color w:val="auto"/>
          <w:sz w:val="24"/>
          <w:szCs w:val="24"/>
        </w:rPr>
        <w:fldChar w:fldCharType="end"/>
      </w:r>
      <w:r w:rsidR="0063735E" w:rsidRPr="007C2FAA">
        <w:rPr>
          <w:rFonts w:ascii="Times New Roman" w:hAnsi="Times New Roman" w:cs="Times New Roman"/>
          <w:color w:val="auto"/>
          <w:sz w:val="24"/>
          <w:szCs w:val="24"/>
        </w:rPr>
        <w:t>.</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SEQ Figure \* ARABIC \s 3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63735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Summary of variables mapped to the Wilson and Cleary model</w:t>
      </w:r>
      <w:bookmarkEnd w:id="110"/>
    </w:p>
    <w:p w:rsidR="00C430D3" w:rsidRPr="007C2FAA" w:rsidRDefault="00C430D3" w:rsidP="0042120A">
      <w:pPr>
        <w:spacing w:line="360" w:lineRule="auto"/>
        <w:rPr>
          <w:rFonts w:ascii="Times New Roman" w:hAnsi="Times New Roman" w:cs="Times New Roman"/>
          <w:sz w:val="24"/>
          <w:szCs w:val="24"/>
        </w:rPr>
      </w:pPr>
    </w:p>
    <w:p w:rsidR="0042120A" w:rsidRPr="007C2FAA" w:rsidRDefault="005275B5" w:rsidP="0042120A">
      <w:pPr>
        <w:spacing w:line="36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g">
            <w:drawing>
              <wp:anchor distT="0" distB="0" distL="114300" distR="114300" simplePos="0" relativeHeight="251724800" behindDoc="0" locked="0" layoutInCell="1" allowOverlap="1" wp14:anchorId="79A644D8" wp14:editId="7AABF958">
                <wp:simplePos x="0" y="0"/>
                <wp:positionH relativeFrom="column">
                  <wp:posOffset>523792</wp:posOffset>
                </wp:positionH>
                <wp:positionV relativeFrom="paragraph">
                  <wp:posOffset>94919</wp:posOffset>
                </wp:positionV>
                <wp:extent cx="7729574" cy="4641850"/>
                <wp:effectExtent l="0" t="0" r="24130" b="25400"/>
                <wp:wrapNone/>
                <wp:docPr id="1438" name="Group 1438"/>
                <wp:cNvGraphicFramePr/>
                <a:graphic xmlns:a="http://schemas.openxmlformats.org/drawingml/2006/main">
                  <a:graphicData uri="http://schemas.microsoft.com/office/word/2010/wordprocessingGroup">
                    <wpg:wgp>
                      <wpg:cNvGrpSpPr/>
                      <wpg:grpSpPr>
                        <a:xfrm>
                          <a:off x="0" y="0"/>
                          <a:ext cx="7729574" cy="4641850"/>
                          <a:chOff x="389536" y="0"/>
                          <a:chExt cx="7729574" cy="4641850"/>
                        </a:xfrm>
                      </wpg:grpSpPr>
                      <wps:wsp>
                        <wps:cNvPr id="1220" name="Rectangle 650"/>
                        <wps:cNvSpPr>
                          <a:spLocks noChangeArrowheads="1"/>
                        </wps:cNvSpPr>
                        <wps:spPr bwMode="auto">
                          <a:xfrm>
                            <a:off x="389536" y="1343771"/>
                            <a:ext cx="2274073" cy="1701579"/>
                          </a:xfrm>
                          <a:prstGeom prst="rect">
                            <a:avLst/>
                          </a:prstGeom>
                          <a:solidFill>
                            <a:srgbClr val="FFFFFF"/>
                          </a:solidFill>
                          <a:ln w="9525">
                            <a:solidFill>
                              <a:srgbClr val="000000"/>
                            </a:solidFill>
                            <a:miter lim="800000"/>
                            <a:headEnd/>
                            <a:tailEnd/>
                          </a:ln>
                        </wps:spPr>
                        <wps:txbx>
                          <w:txbxContent>
                            <w:p w:rsidR="00795A61" w:rsidRPr="00853DC4" w:rsidRDefault="00795A61" w:rsidP="00EE23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Biological and Physiological </w:t>
                              </w:r>
                              <w:r w:rsidRPr="00853DC4">
                                <w:rPr>
                                  <w:rFonts w:ascii="Times New Roman" w:hAnsi="Times New Roman" w:cs="Times New Roman"/>
                                  <w:b/>
                                  <w:sz w:val="24"/>
                                  <w:szCs w:val="24"/>
                                </w:rPr>
                                <w:t>Variables</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Dental Caries &amp; treatment  need</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Periodontal status</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Malocclusion</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Prosthetic status &amp; treatment need</w:t>
                              </w:r>
                            </w:p>
                            <w:p w:rsidR="00795A61" w:rsidRPr="005275B5" w:rsidRDefault="00795A61" w:rsidP="00EE2373">
                              <w:pPr>
                                <w:pStyle w:val="ListParagraph"/>
                                <w:numPr>
                                  <w:ilvl w:val="0"/>
                                  <w:numId w:val="74"/>
                                </w:numPr>
                                <w:spacing w:after="0" w:line="240" w:lineRule="auto"/>
                                <w:rPr>
                                  <w:rFonts w:ascii="Times New Roman" w:hAnsi="Times New Roman" w:cs="Times New Roman"/>
                                  <w:sz w:val="24"/>
                                  <w:szCs w:val="24"/>
                                </w:rPr>
                              </w:pPr>
                              <w:r w:rsidRPr="005275B5">
                                <w:rPr>
                                  <w:rFonts w:ascii="Times New Roman" w:hAnsi="Times New Roman" w:cs="Times New Roman"/>
                                  <w:iCs/>
                                  <w:sz w:val="24"/>
                                  <w:szCs w:val="24"/>
                                </w:rPr>
                                <w:t>Mucosal</w:t>
                              </w:r>
                              <w:r>
                                <w:rPr>
                                  <w:rFonts w:ascii="Times New Roman" w:hAnsi="Times New Roman" w:cs="Times New Roman"/>
                                  <w:iCs/>
                                  <w:sz w:val="24"/>
                                  <w:szCs w:val="24"/>
                                </w:rPr>
                                <w:t xml:space="preserve"> L</w:t>
                              </w:r>
                              <w:r w:rsidRPr="005275B5">
                                <w:rPr>
                                  <w:rFonts w:ascii="Times New Roman" w:hAnsi="Times New Roman" w:cs="Times New Roman"/>
                                  <w:iCs/>
                                  <w:sz w:val="24"/>
                                  <w:szCs w:val="24"/>
                                </w:rPr>
                                <w:t>esions</w:t>
                              </w:r>
                            </w:p>
                            <w:p w:rsidR="00795A61" w:rsidRPr="00BE19C8" w:rsidRDefault="00795A61" w:rsidP="005275B5">
                              <w:pPr>
                                <w:rPr>
                                  <w:sz w:val="20"/>
                                  <w:szCs w:val="20"/>
                                </w:rPr>
                              </w:pPr>
                            </w:p>
                            <w:p w:rsidR="00795A61" w:rsidRDefault="00795A61" w:rsidP="00C430D3"/>
                          </w:txbxContent>
                        </wps:txbx>
                        <wps:bodyPr rot="0" vert="horz" wrap="square" lIns="91440" tIns="45720" rIns="91440" bIns="45720" anchor="t" anchorCtr="0" upright="1">
                          <a:noAutofit/>
                        </wps:bodyPr>
                      </wps:wsp>
                      <wps:wsp>
                        <wps:cNvPr id="1216" name="Rectangle 652"/>
                        <wps:cNvSpPr>
                          <a:spLocks noChangeArrowheads="1"/>
                        </wps:cNvSpPr>
                        <wps:spPr bwMode="auto">
                          <a:xfrm>
                            <a:off x="3648075" y="1695450"/>
                            <a:ext cx="1194435" cy="1101090"/>
                          </a:xfrm>
                          <a:prstGeom prst="rect">
                            <a:avLst/>
                          </a:prstGeom>
                          <a:solidFill>
                            <a:srgbClr val="FFFFFF"/>
                          </a:solidFill>
                          <a:ln w="9525">
                            <a:solidFill>
                              <a:srgbClr val="000000"/>
                            </a:solidFill>
                            <a:miter lim="800000"/>
                            <a:headEnd/>
                            <a:tailEnd/>
                          </a:ln>
                        </wps:spPr>
                        <wps:txbx>
                          <w:txbxContent>
                            <w:p w:rsidR="00795A61" w:rsidRPr="00B43A51" w:rsidRDefault="00795A61" w:rsidP="009E2863">
                              <w:pPr>
                                <w:spacing w:line="240" w:lineRule="auto"/>
                                <w:jc w:val="center"/>
                                <w:rPr>
                                  <w:rFonts w:ascii="Times New Roman" w:hAnsi="Times New Roman" w:cs="Times New Roman"/>
                                  <w:b/>
                                  <w:bCs/>
                                  <w:sz w:val="24"/>
                                  <w:szCs w:val="24"/>
                                </w:rPr>
                              </w:pPr>
                              <w:r w:rsidRPr="00B43A51">
                                <w:rPr>
                                  <w:rFonts w:ascii="Times New Roman" w:hAnsi="Times New Roman" w:cs="Times New Roman"/>
                                  <w:b/>
                                  <w:bCs/>
                                  <w:sz w:val="24"/>
                                  <w:szCs w:val="24"/>
                                </w:rPr>
                                <w:t>OHQoL</w:t>
                              </w:r>
                            </w:p>
                            <w:p w:rsidR="00795A61" w:rsidRPr="00B43A51" w:rsidRDefault="00795A61" w:rsidP="009E2863">
                              <w:pPr>
                                <w:spacing w:line="240" w:lineRule="auto"/>
                                <w:jc w:val="center"/>
                                <w:rPr>
                                  <w:rFonts w:ascii="Times New Roman" w:hAnsi="Times New Roman" w:cs="Times New Roman"/>
                                  <w:sz w:val="24"/>
                                  <w:szCs w:val="24"/>
                                </w:rPr>
                              </w:pPr>
                              <w:r w:rsidRPr="00B43A51">
                                <w:rPr>
                                  <w:rFonts w:ascii="Times New Roman" w:hAnsi="Times New Roman" w:cs="Times New Roman"/>
                                  <w:sz w:val="24"/>
                                  <w:szCs w:val="24"/>
                                </w:rPr>
                                <w:t>Oral Health Impact Profile (OHIP-14)</w:t>
                              </w:r>
                            </w:p>
                            <w:p w:rsidR="00795A61" w:rsidRDefault="00795A61" w:rsidP="00C430D3">
                              <w:pPr>
                                <w:rPr>
                                  <w:rFonts w:ascii="Times New Roman" w:hAnsi="Times New Roman" w:cs="Times New Roman"/>
                                  <w:b/>
                                  <w:sz w:val="24"/>
                                  <w:szCs w:val="24"/>
                                </w:rPr>
                              </w:pPr>
                            </w:p>
                            <w:p w:rsidR="00795A61" w:rsidRPr="00853DC4" w:rsidRDefault="00795A61" w:rsidP="00C430D3">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18" name="Rectangle 653"/>
                        <wps:cNvSpPr>
                          <a:spLocks noChangeArrowheads="1"/>
                        </wps:cNvSpPr>
                        <wps:spPr bwMode="auto">
                          <a:xfrm>
                            <a:off x="6924675" y="1695450"/>
                            <a:ext cx="1194435" cy="1101090"/>
                          </a:xfrm>
                          <a:prstGeom prst="rect">
                            <a:avLst/>
                          </a:prstGeom>
                          <a:solidFill>
                            <a:srgbClr val="FFFFFF"/>
                          </a:solidFill>
                          <a:ln w="9525">
                            <a:solidFill>
                              <a:srgbClr val="000000"/>
                            </a:solidFill>
                            <a:miter lim="800000"/>
                            <a:headEnd/>
                            <a:tailEnd/>
                          </a:ln>
                        </wps:spPr>
                        <wps:txbx>
                          <w:txbxContent>
                            <w:p w:rsidR="00795A61" w:rsidRDefault="00795A61" w:rsidP="009E28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Overall QoL</w:t>
                              </w:r>
                            </w:p>
                            <w:p w:rsidR="00795A61" w:rsidRPr="000646B9" w:rsidRDefault="00795A61" w:rsidP="009E2863">
                              <w:pPr>
                                <w:spacing w:line="240" w:lineRule="auto"/>
                                <w:jc w:val="center"/>
                                <w:rPr>
                                  <w:rFonts w:ascii="Times New Roman" w:hAnsi="Times New Roman" w:cs="Times New Roman"/>
                                  <w:b/>
                                  <w:sz w:val="24"/>
                                  <w:szCs w:val="24"/>
                                </w:rPr>
                              </w:pPr>
                              <w:r>
                                <w:rPr>
                                  <w:rFonts w:ascii="Times New Roman" w:hAnsi="Times New Roman" w:cs="Times New Roman"/>
                                  <w:sz w:val="24"/>
                                  <w:szCs w:val="24"/>
                                </w:rPr>
                                <w:t>Satisfaction with Life S</w:t>
                              </w:r>
                              <w:r w:rsidRPr="000646B9">
                                <w:rPr>
                                  <w:rFonts w:ascii="Times New Roman" w:hAnsi="Times New Roman" w:cs="Times New Roman"/>
                                  <w:sz w:val="24"/>
                                  <w:szCs w:val="24"/>
                                </w:rPr>
                                <w:t>cale</w:t>
                              </w:r>
                              <w:r>
                                <w:rPr>
                                  <w:rFonts w:ascii="Times New Roman" w:hAnsi="Times New Roman" w:cs="Times New Roman"/>
                                  <w:sz w:val="24"/>
                                  <w:szCs w:val="24"/>
                                </w:rPr>
                                <w:t xml:space="preserve"> (LSS-5)</w:t>
                              </w:r>
                            </w:p>
                          </w:txbxContent>
                        </wps:txbx>
                        <wps:bodyPr rot="0" vert="horz" wrap="square" lIns="91440" tIns="45720" rIns="91440" bIns="45720" anchor="t" anchorCtr="0" upright="1">
                          <a:noAutofit/>
                        </wps:bodyPr>
                      </wps:wsp>
                      <wps:wsp>
                        <wps:cNvPr id="1225" name="Rectangle 654"/>
                        <wps:cNvSpPr>
                          <a:spLocks noChangeArrowheads="1"/>
                        </wps:cNvSpPr>
                        <wps:spPr bwMode="auto">
                          <a:xfrm>
                            <a:off x="2847975" y="0"/>
                            <a:ext cx="3255096" cy="985520"/>
                          </a:xfrm>
                          <a:prstGeom prst="rect">
                            <a:avLst/>
                          </a:prstGeom>
                          <a:solidFill>
                            <a:srgbClr val="FFFFFF"/>
                          </a:solidFill>
                          <a:ln w="9525">
                            <a:solidFill>
                              <a:srgbClr val="000000"/>
                            </a:solidFill>
                            <a:miter lim="800000"/>
                            <a:headEnd/>
                            <a:tailEnd/>
                          </a:ln>
                        </wps:spPr>
                        <wps:txbx>
                          <w:txbxContent>
                            <w:p w:rsidR="00795A61" w:rsidRPr="00853DC4" w:rsidRDefault="00795A61" w:rsidP="009E28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w:t>
                              </w:r>
                              <w:r w:rsidRPr="00853DC4">
                                <w:rPr>
                                  <w:rFonts w:ascii="Times New Roman" w:hAnsi="Times New Roman" w:cs="Times New Roman"/>
                                  <w:b/>
                                  <w:sz w:val="24"/>
                                  <w:szCs w:val="24"/>
                                </w:rPr>
                                <w:t xml:space="preserve">ndividual </w:t>
                              </w:r>
                              <w:r>
                                <w:rPr>
                                  <w:rFonts w:ascii="Times New Roman" w:hAnsi="Times New Roman" w:cs="Times New Roman"/>
                                  <w:b/>
                                  <w:sz w:val="24"/>
                                  <w:szCs w:val="24"/>
                                </w:rPr>
                                <w:t>Characteristics</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Age, Gender,</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Stress, Sense of Coherence,</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Social Support, Subjective SES</w:t>
                              </w:r>
                            </w:p>
                            <w:p w:rsidR="00795A61" w:rsidRPr="00853DC4"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Oral Health Beliefs, </w:t>
                              </w:r>
                              <w:r w:rsidRPr="00853DC4">
                                <w:rPr>
                                  <w:rFonts w:ascii="Times New Roman" w:hAnsi="Times New Roman" w:cs="Times New Roman"/>
                                  <w:sz w:val="24"/>
                                  <w:szCs w:val="24"/>
                                </w:rPr>
                                <w:t xml:space="preserve">Dental </w:t>
                              </w:r>
                              <w:r>
                                <w:rPr>
                                  <w:rFonts w:ascii="Times New Roman" w:hAnsi="Times New Roman" w:cs="Times New Roman"/>
                                  <w:sz w:val="24"/>
                                  <w:szCs w:val="24"/>
                                </w:rPr>
                                <w:t>Behaviours</w:t>
                              </w:r>
                            </w:p>
                            <w:p w:rsidR="00795A61" w:rsidRPr="00853DC4" w:rsidRDefault="00795A61" w:rsidP="00C430D3">
                              <w:pPr>
                                <w:spacing w:line="240" w:lineRule="auto"/>
                                <w:rPr>
                                  <w:rFonts w:ascii="Times New Roman" w:hAnsi="Times New Roman" w:cs="Times New Roman"/>
                                  <w:sz w:val="24"/>
                                  <w:szCs w:val="24"/>
                                </w:rPr>
                              </w:pPr>
                            </w:p>
                            <w:p w:rsidR="00795A61" w:rsidRPr="00C652AE" w:rsidRDefault="00795A61" w:rsidP="00C430D3">
                              <w:pPr>
                                <w:spacing w:line="240" w:lineRule="auto"/>
                                <w:rPr>
                                  <w:rFonts w:ascii="Times New Roman" w:hAnsi="Times New Roman" w:cs="Times New Roman"/>
                                  <w:sz w:val="18"/>
                                  <w:szCs w:val="18"/>
                                </w:rPr>
                              </w:pPr>
                            </w:p>
                            <w:p w:rsidR="00795A61" w:rsidRDefault="00795A61" w:rsidP="00C430D3"/>
                          </w:txbxContent>
                        </wps:txbx>
                        <wps:bodyPr rot="0" vert="horz" wrap="square" lIns="91440" tIns="45720" rIns="91440" bIns="45720" anchor="t" anchorCtr="0" upright="1">
                          <a:noAutofit/>
                        </wps:bodyPr>
                      </wps:wsp>
                      <wps:wsp>
                        <wps:cNvPr id="300" name="Rectangle 655"/>
                        <wps:cNvSpPr>
                          <a:spLocks noChangeArrowheads="1"/>
                        </wps:cNvSpPr>
                        <wps:spPr bwMode="auto">
                          <a:xfrm>
                            <a:off x="3267075" y="3629025"/>
                            <a:ext cx="2715999" cy="1012825"/>
                          </a:xfrm>
                          <a:prstGeom prst="rect">
                            <a:avLst/>
                          </a:prstGeom>
                          <a:solidFill>
                            <a:srgbClr val="FFFFFF"/>
                          </a:solidFill>
                          <a:ln w="9525">
                            <a:solidFill>
                              <a:srgbClr val="000000"/>
                            </a:solidFill>
                            <a:miter lim="800000"/>
                            <a:headEnd/>
                            <a:tailEnd/>
                          </a:ln>
                        </wps:spPr>
                        <wps:txbx>
                          <w:txbxContent>
                            <w:p w:rsidR="00795A61" w:rsidRPr="000646B9" w:rsidRDefault="00795A61" w:rsidP="009E2863">
                              <w:pPr>
                                <w:spacing w:after="0" w:line="240" w:lineRule="auto"/>
                                <w:jc w:val="center"/>
                                <w:rPr>
                                  <w:rFonts w:ascii="Times New Roman" w:hAnsi="Times New Roman" w:cs="Times New Roman"/>
                                  <w:b/>
                                  <w:sz w:val="24"/>
                                  <w:szCs w:val="24"/>
                                </w:rPr>
                              </w:pPr>
                              <w:r w:rsidRPr="000646B9">
                                <w:rPr>
                                  <w:rFonts w:ascii="Times New Roman" w:hAnsi="Times New Roman" w:cs="Times New Roman"/>
                                  <w:b/>
                                  <w:sz w:val="24"/>
                                  <w:szCs w:val="24"/>
                                </w:rPr>
                                <w:t>Environmental Characteristics</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Social Network, Marital Status, Occupation, Income,</w:t>
                              </w:r>
                            </w:p>
                            <w:p w:rsidR="00795A61" w:rsidRPr="00897380"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Education, Religion</w:t>
                              </w:r>
                            </w:p>
                            <w:p w:rsidR="00795A61" w:rsidRPr="00BE19C8" w:rsidRDefault="00795A61" w:rsidP="009E2863">
                              <w:pPr>
                                <w:jc w:val="center"/>
                                <w:rPr>
                                  <w:sz w:val="20"/>
                                  <w:szCs w:val="20"/>
                                </w:rPr>
                              </w:pPr>
                            </w:p>
                            <w:p w:rsidR="00795A61" w:rsidRPr="00BE19C8" w:rsidRDefault="00795A61" w:rsidP="00C430D3">
                              <w:pPr>
                                <w:rPr>
                                  <w:sz w:val="20"/>
                                  <w:szCs w:val="20"/>
                                </w:rPr>
                              </w:pPr>
                            </w:p>
                          </w:txbxContent>
                        </wps:txbx>
                        <wps:bodyPr rot="0" vert="horz" wrap="square" lIns="91440" tIns="45720" rIns="91440" bIns="45720" anchor="t" anchorCtr="0" upright="1">
                          <a:noAutofit/>
                        </wps:bodyPr>
                      </wps:wsp>
                      <wps:wsp>
                        <wps:cNvPr id="309" name="AutoShape 656"/>
                        <wps:cNvCnPr>
                          <a:cxnSpLocks noChangeShapeType="1"/>
                        </wps:cNvCnPr>
                        <wps:spPr bwMode="auto">
                          <a:xfrm>
                            <a:off x="2663606" y="2184952"/>
                            <a:ext cx="9844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658"/>
                        <wps:cNvCnPr>
                          <a:cxnSpLocks noChangeShapeType="1"/>
                        </wps:cNvCnPr>
                        <wps:spPr bwMode="auto">
                          <a:xfrm>
                            <a:off x="4867275" y="2238375"/>
                            <a:ext cx="398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 name="AutoShape 659"/>
                        <wps:cNvCnPr>
                          <a:cxnSpLocks noChangeShapeType="1"/>
                        </wps:cNvCnPr>
                        <wps:spPr bwMode="auto">
                          <a:xfrm>
                            <a:off x="4162079" y="985520"/>
                            <a:ext cx="1499172" cy="681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9" name="AutoShape 661"/>
                        <wps:cNvCnPr>
                          <a:cxnSpLocks noChangeShapeType="1"/>
                        </wps:cNvCnPr>
                        <wps:spPr bwMode="auto">
                          <a:xfrm flipH="1">
                            <a:off x="3943282" y="985520"/>
                            <a:ext cx="218624" cy="709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AutoShape 662"/>
                        <wps:cNvCnPr>
                          <a:cxnSpLocks noChangeShapeType="1"/>
                        </wps:cNvCnPr>
                        <wps:spPr bwMode="auto">
                          <a:xfrm>
                            <a:off x="4162079" y="985520"/>
                            <a:ext cx="3208694" cy="681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664"/>
                        <wps:cNvCnPr>
                          <a:cxnSpLocks noChangeShapeType="1"/>
                          <a:stCxn id="300" idx="0"/>
                        </wps:cNvCnPr>
                        <wps:spPr bwMode="auto">
                          <a:xfrm flipH="1" flipV="1">
                            <a:off x="3824344" y="2796541"/>
                            <a:ext cx="800731" cy="832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665"/>
                        <wps:cNvCnPr>
                          <a:cxnSpLocks noChangeShapeType="1"/>
                          <a:stCxn id="300" idx="0"/>
                        </wps:cNvCnPr>
                        <wps:spPr bwMode="auto">
                          <a:xfrm flipV="1">
                            <a:off x="4625075" y="2790827"/>
                            <a:ext cx="1203727" cy="838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666"/>
                        <wps:cNvCnPr>
                          <a:cxnSpLocks noChangeShapeType="1"/>
                          <a:stCxn id="300" idx="0"/>
                          <a:endCxn id="1218" idx="2"/>
                        </wps:cNvCnPr>
                        <wps:spPr bwMode="auto">
                          <a:xfrm flipV="1">
                            <a:off x="4625075" y="2796540"/>
                            <a:ext cx="2896818" cy="832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Rectangle 667"/>
                        <wps:cNvSpPr>
                          <a:spLocks noChangeArrowheads="1"/>
                        </wps:cNvSpPr>
                        <wps:spPr bwMode="auto">
                          <a:xfrm>
                            <a:off x="5267325" y="1695450"/>
                            <a:ext cx="1194435" cy="1101090"/>
                          </a:xfrm>
                          <a:prstGeom prst="rect">
                            <a:avLst/>
                          </a:prstGeom>
                          <a:solidFill>
                            <a:srgbClr val="FFFFFF"/>
                          </a:solidFill>
                          <a:ln w="9525">
                            <a:solidFill>
                              <a:srgbClr val="000000"/>
                            </a:solidFill>
                            <a:miter lim="800000"/>
                            <a:headEnd/>
                            <a:tailEnd/>
                          </a:ln>
                        </wps:spPr>
                        <wps:txbx>
                          <w:txbxContent>
                            <w:p w:rsidR="00795A61" w:rsidRDefault="00795A61" w:rsidP="009E2863">
                              <w:pPr>
                                <w:spacing w:after="0" w:line="240" w:lineRule="auto"/>
                                <w:jc w:val="center"/>
                                <w:rPr>
                                  <w:rFonts w:ascii="Times New Roman" w:hAnsi="Times New Roman" w:cs="Times New Roman"/>
                                  <w:b/>
                                  <w:sz w:val="24"/>
                                  <w:szCs w:val="24"/>
                                </w:rPr>
                              </w:pPr>
                              <w:r w:rsidRPr="00853DC4">
                                <w:rPr>
                                  <w:rFonts w:ascii="Times New Roman" w:hAnsi="Times New Roman" w:cs="Times New Roman"/>
                                  <w:b/>
                                  <w:sz w:val="24"/>
                                  <w:szCs w:val="24"/>
                                </w:rPr>
                                <w:t>General Health Perceptions</w:t>
                              </w:r>
                            </w:p>
                            <w:p w:rsidR="00795A61" w:rsidRPr="000646B9" w:rsidRDefault="00795A61" w:rsidP="009E2863">
                              <w:pPr>
                                <w:spacing w:after="0" w:line="240" w:lineRule="auto"/>
                                <w:jc w:val="center"/>
                                <w:rPr>
                                  <w:rFonts w:ascii="Times New Roman" w:hAnsi="Times New Roman" w:cs="Times New Roman"/>
                                  <w:sz w:val="24"/>
                                  <w:szCs w:val="24"/>
                                </w:rPr>
                              </w:pPr>
                              <w:r w:rsidRPr="000646B9">
                                <w:rPr>
                                  <w:rFonts w:ascii="Times New Roman" w:hAnsi="Times New Roman" w:cs="Times New Roman"/>
                                  <w:sz w:val="24"/>
                                  <w:szCs w:val="24"/>
                                </w:rPr>
                                <w:t>Current Health Scale</w:t>
                              </w:r>
                              <w:r>
                                <w:rPr>
                                  <w:rFonts w:ascii="Times New Roman" w:hAnsi="Times New Roman" w:cs="Times New Roman"/>
                                  <w:sz w:val="24"/>
                                  <w:szCs w:val="24"/>
                                </w:rPr>
                                <w:t xml:space="preserve"> (CHS-9)</w:t>
                              </w:r>
                            </w:p>
                            <w:p w:rsidR="00795A61" w:rsidRPr="00BE19C8" w:rsidRDefault="00795A61" w:rsidP="00C430D3">
                              <w:pPr>
                                <w:rPr>
                                  <w:rFonts w:ascii="Times New Roman" w:hAnsi="Times New Roman" w:cs="Times New Roman"/>
                                  <w:b/>
                                </w:rPr>
                              </w:pPr>
                            </w:p>
                          </w:txbxContent>
                        </wps:txbx>
                        <wps:bodyPr rot="0" vert="horz" wrap="square" lIns="91440" tIns="45720" rIns="91440" bIns="45720" anchor="t" anchorCtr="0" upright="1">
                          <a:noAutofit/>
                        </wps:bodyPr>
                      </wps:wsp>
                      <wps:wsp>
                        <wps:cNvPr id="319" name="AutoShape 668"/>
                        <wps:cNvCnPr>
                          <a:cxnSpLocks noChangeShapeType="1"/>
                        </wps:cNvCnPr>
                        <wps:spPr bwMode="auto">
                          <a:xfrm>
                            <a:off x="6467475" y="2181225"/>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438" o:spid="_x0000_s1120" style="position:absolute;left:0;text-align:left;margin-left:41.25pt;margin-top:7.45pt;width:608.65pt;height:365.5pt;z-index:251724800;mso-width-relative:margin;mso-height-relative:margin" coordorigin="3895" coordsize="77295,4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LVAQYAACUuAAAOAAAAZHJzL2Uyb0RvYy54bWzsWl1zozYUfe9M/wPDe2L0gUDMOjs7drLt&#10;zLbdabZ9VwDbTEGigsROO/3vvRIfxg7ZZLeNO9OQB0eAENLVuUfnXunN212RO3eprjIl5y4691wn&#10;lbFKMrmeu798ujoLXaeqhUxErmQ6d+/Tyn178e03b7ZllGK1UXmSagcakVW0Lefupq7LaDar4k1a&#10;iOpclamEhyulC1HDpV7PEi220HqRz7DnsdlW6aTUKk6rCu4um4fuhW1/tUrj+qfVqkprJ5+70Lfa&#10;/mr7e2N+ZxdvRLTWotxkcdsN8RW9KEQm4aN9U0tRC+dWZw+aKrJYq0qt6vNYFTO1WmVxascAo0He&#10;0Wjea3Vb2rGso+267M0Epj2y01c3G/9491E7WQJzRwnMlRQFzJL9sGPvgIG25TqCeu91eV1+1O2N&#10;dXNlxrxb6cL8h9E4O2va+9606a52YrgZBJj7AXWdGJ5RRlHot8aPNzBD5j0Scp8w19m/HG8un3h9&#10;1n19ZjrZ92lbApqqvcGqf2aw640oUzsPlTFEZzCMAVGNwX4GoAm5zlOHNeMyPYCqxmDGNFX5QcW/&#10;VY5Uiw3US99prbabVCTQM2RACP0fvGAuKnjVudn+oBKYEHFbK4uvI1sPbIYIJUFgGxNRZ3aMA+oF&#10;pDE7CjzkB9x+rrObiEpd1e9TVTimMHc1jMR+Sdx9qGrTs30VOxKVZ8lVluf2Qq9vFrl27gS415X9&#10;a1uvhtVy6WznLvexb1s+eFYNm/Ds31gTRVYDT+RZMXfDvpKIjAkvZQLdFFEtsrwpQ5dz2drUmNFA&#10;uIrq3c3OIp0S8wVz60Yl92BlrRpeAB6DwkbpP1xnC5wwd6vfb4VOXSf/XsJMcUSpIRF7Qf3AzL8e&#10;PrkZPhEyhqbmbu06TXFRN8RzW+psvYEvIWsOqd7B7K4ya+x9r9r+A4ybvp4Azwi87yGecWetU+CZ&#10;0dALfEsCiHGfdizRARohTimBCoZHEALO5JZHeiLYo/UVAZp2UzQB+oCgUb+iDQm6d/8TAJpxTNkE&#10;6C9laH8C9LjiAOZ7yNC9+58A0DikAW8B3Sq4jpsJ9n2PwxpiuJmHvg/rYyMgOtXyCrUGm5A8gmTi&#10;jUrn3u1PAGSCWdBJDcIw90CdWh3ZwRkHyOect1LDQzhsarxuqRFMeB7FM+CkIWYj5m3ACKFg7/yA&#10;54VsQsF4J6+PokFb/dN9CYHeQTDYvPLsYBAzRpjXRNAYhRQCrkNE85BS1gL6CWquai1MkLJQUkJE&#10;qHQTqzwSFEplIkLrPf9CrAdZjzakGwnvnNraqdaZjbchUJu7RZpAiJZCAsqUmiXHBIA2DoYoti01&#10;CZk/uccvw8uQnlHMLs+ot1yevbta0DN2hQJ/SZaLxRL9ZSIzRKNNliSpNIPrkkOIPi+X0KapmrRO&#10;nx7qDTU7bN2G2UA83X/baZsT2MevjbY3ozOIOF1cSFAvOobYDjsiOAm2acgC3MoOjElIoHzA1oSH&#10;iLZx4YTtCdvHudRHc3iQHHtI3DZJZtzsNOBGDHuQmDOpz71u3mfxEOUcBbhRIixE/Kmcx8TeE3v3&#10;WWo0Jk2YFRovi3BnlWfld12as90dIJwSUNKPYh2EC8PtPkHgcU4mMp/I/NlkjkbInA0T2C+vwukT&#10;ZE6wFzLeInwi80mKJ2Nbv+NyhXhAnA/UChvm/74A4LAtWS920u6J2YRMltjt2y7E6LXP5yPQPc3b&#10;0q/HhB9iSijgHcQNDjjz6dEeJeznBQQc12QNQ4JpaIfzeJZlEjeTuGnFDfFGCX+YRvyP/OHYCyjD&#10;fpdtBC/wQmwTaQONjz0CEW7nBiDybYA9ucGUoRmcb3psWQDcPFwWvjL7+JllAeAqk27JQCDVXVg8&#10;YM2wCqs7wvKcrOXoSnHkI7BSWO2/9xEcchBM8NF+qbCePvnI5CNP+wjqfWRwFoD12xkgdl76sJYP&#10;O06wRzodbvmy01p9onk63DI43ELG0zq9sXrxLqKX23FicLaFdll5FCJ8vIdKGYEzAQ1hT4mc/0Ei&#10;BxZ5exbZblS156bNYefhtd2h2p/uvvgbAAD//wMAUEsDBBQABgAIAAAAIQCfdMdt4QAAAAoBAAAP&#10;AAAAZHJzL2Rvd25yZXYueG1sTI9BT4NAEIXvJv6HzZh4swtYtFCWpmnUU2Nia2J628IUSNlZwm6B&#10;/nunJz3Oey9vvpetJtOKAXvXWFIQzgIQSIUtG6oUfO/fnxYgnNdU6tYSKriig1V+f5fptLQjfeGw&#10;85XgEnKpVlB736VSuqJGo93MdkjsnWxvtOezr2TZ65HLTSujIHiRRjfEH2rd4abG4ry7GAUfox7X&#10;z+HbsD2fNtfDPv782Yao1OPDtF6C8Dj5vzDc8BkdcmY62guVTrQKFlHMSdbnCYibHyUJbzkqeJ3H&#10;Ccg8k/8n5L8AAAD//wMAUEsBAi0AFAAGAAgAAAAhALaDOJL+AAAA4QEAABMAAAAAAAAAAAAAAAAA&#10;AAAAAFtDb250ZW50X1R5cGVzXS54bWxQSwECLQAUAAYACAAAACEAOP0h/9YAAACUAQAACwAAAAAA&#10;AAAAAAAAAAAvAQAAX3JlbHMvLnJlbHNQSwECLQAUAAYACAAAACEAkhCC1QEGAAAlLgAADgAAAAAA&#10;AAAAAAAAAAAuAgAAZHJzL2Uyb0RvYy54bWxQSwECLQAUAAYACAAAACEAn3THbeEAAAAKAQAADwAA&#10;AAAAAAAAAAAAAABbCAAAZHJzL2Rvd25yZXYueG1sUEsFBgAAAAAEAAQA8wAAAGkJAAAAAA==&#10;">
                <v:rect id="Rectangle 650" o:spid="_x0000_s1121" style="position:absolute;left:3895;top:13437;width:22741;height:1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textbox>
                    <w:txbxContent>
                      <w:p w:rsidR="00795A61" w:rsidRPr="00853DC4" w:rsidRDefault="00795A61" w:rsidP="00EE23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Biological and Physiological </w:t>
                        </w:r>
                        <w:r w:rsidRPr="00853DC4">
                          <w:rPr>
                            <w:rFonts w:ascii="Times New Roman" w:hAnsi="Times New Roman" w:cs="Times New Roman"/>
                            <w:b/>
                            <w:sz w:val="24"/>
                            <w:szCs w:val="24"/>
                          </w:rPr>
                          <w:t>Variables</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Dental Caries &amp; treatment  need</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Periodontal status</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Malocclusion</w:t>
                        </w:r>
                      </w:p>
                      <w:p w:rsidR="00795A61" w:rsidRPr="005275B5" w:rsidRDefault="00795A61" w:rsidP="00EE2373">
                        <w:pPr>
                          <w:pStyle w:val="ListParagraph"/>
                          <w:numPr>
                            <w:ilvl w:val="0"/>
                            <w:numId w:val="74"/>
                          </w:numPr>
                          <w:spacing w:after="0" w:line="240" w:lineRule="auto"/>
                          <w:rPr>
                            <w:rFonts w:ascii="Times New Roman" w:hAnsi="Times New Roman" w:cs="Times New Roman"/>
                            <w:iCs/>
                            <w:sz w:val="24"/>
                            <w:szCs w:val="24"/>
                          </w:rPr>
                        </w:pPr>
                        <w:r w:rsidRPr="005275B5">
                          <w:rPr>
                            <w:rFonts w:ascii="Times New Roman" w:hAnsi="Times New Roman" w:cs="Times New Roman"/>
                            <w:iCs/>
                            <w:sz w:val="24"/>
                            <w:szCs w:val="24"/>
                          </w:rPr>
                          <w:t>Prosthetic status &amp; treatment need</w:t>
                        </w:r>
                      </w:p>
                      <w:p w:rsidR="00795A61" w:rsidRPr="005275B5" w:rsidRDefault="00795A61" w:rsidP="00EE2373">
                        <w:pPr>
                          <w:pStyle w:val="ListParagraph"/>
                          <w:numPr>
                            <w:ilvl w:val="0"/>
                            <w:numId w:val="74"/>
                          </w:numPr>
                          <w:spacing w:after="0" w:line="240" w:lineRule="auto"/>
                          <w:rPr>
                            <w:rFonts w:ascii="Times New Roman" w:hAnsi="Times New Roman" w:cs="Times New Roman"/>
                            <w:sz w:val="24"/>
                            <w:szCs w:val="24"/>
                          </w:rPr>
                        </w:pPr>
                        <w:r w:rsidRPr="005275B5">
                          <w:rPr>
                            <w:rFonts w:ascii="Times New Roman" w:hAnsi="Times New Roman" w:cs="Times New Roman"/>
                            <w:iCs/>
                            <w:sz w:val="24"/>
                            <w:szCs w:val="24"/>
                          </w:rPr>
                          <w:t>Mucosal</w:t>
                        </w:r>
                        <w:r>
                          <w:rPr>
                            <w:rFonts w:ascii="Times New Roman" w:hAnsi="Times New Roman" w:cs="Times New Roman"/>
                            <w:iCs/>
                            <w:sz w:val="24"/>
                            <w:szCs w:val="24"/>
                          </w:rPr>
                          <w:t xml:space="preserve"> L</w:t>
                        </w:r>
                        <w:r w:rsidRPr="005275B5">
                          <w:rPr>
                            <w:rFonts w:ascii="Times New Roman" w:hAnsi="Times New Roman" w:cs="Times New Roman"/>
                            <w:iCs/>
                            <w:sz w:val="24"/>
                            <w:szCs w:val="24"/>
                          </w:rPr>
                          <w:t>esions</w:t>
                        </w:r>
                      </w:p>
                      <w:p w:rsidR="00795A61" w:rsidRPr="00BE19C8" w:rsidRDefault="00795A61" w:rsidP="005275B5">
                        <w:pPr>
                          <w:rPr>
                            <w:sz w:val="20"/>
                            <w:szCs w:val="20"/>
                          </w:rPr>
                        </w:pPr>
                      </w:p>
                      <w:p w:rsidR="00795A61" w:rsidRDefault="00795A61" w:rsidP="00C430D3"/>
                    </w:txbxContent>
                  </v:textbox>
                </v:rect>
                <v:rect id="Rectangle 652" o:spid="_x0000_s1122" style="position:absolute;left:36480;top:16954;width:11945;height:1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TzsEA&#10;AADdAAAADwAAAGRycy9kb3ducmV2LnhtbERPTYvCMBC9L/gfwgje1tQK4lajiIuLHrVevI3N2Fab&#10;SWmiVn+9EYS9zeN9znTemkrcqHGlZQWDfgSCOLO65FzBPl19j0E4j6yxskwKHuRgPut8TTHR9s5b&#10;uu18LkIIuwQVFN7XiZQuK8ig69uaOHAn2xj0ATa51A3eQ7ipZBxFI2mw5NBQYE3LgrLL7moUHMt4&#10;j89t+heZn9XQb9r0fD38KtXrtosJCE+t/xd/3Gsd5seD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7087BAAAA3QAAAA8AAAAAAAAAAAAAAAAAmAIAAGRycy9kb3du&#10;cmV2LnhtbFBLBQYAAAAABAAEAPUAAACGAwAAAAA=&#10;">
                  <v:textbox>
                    <w:txbxContent>
                      <w:p w:rsidR="00795A61" w:rsidRPr="00B43A51" w:rsidRDefault="00795A61" w:rsidP="009E2863">
                        <w:pPr>
                          <w:spacing w:line="240" w:lineRule="auto"/>
                          <w:jc w:val="center"/>
                          <w:rPr>
                            <w:rFonts w:ascii="Times New Roman" w:hAnsi="Times New Roman" w:cs="Times New Roman"/>
                            <w:b/>
                            <w:bCs/>
                            <w:sz w:val="24"/>
                            <w:szCs w:val="24"/>
                          </w:rPr>
                        </w:pPr>
                        <w:r w:rsidRPr="00B43A51">
                          <w:rPr>
                            <w:rFonts w:ascii="Times New Roman" w:hAnsi="Times New Roman" w:cs="Times New Roman"/>
                            <w:b/>
                            <w:bCs/>
                            <w:sz w:val="24"/>
                            <w:szCs w:val="24"/>
                          </w:rPr>
                          <w:t>OHQoL</w:t>
                        </w:r>
                      </w:p>
                      <w:p w:rsidR="00795A61" w:rsidRPr="00B43A51" w:rsidRDefault="00795A61" w:rsidP="009E2863">
                        <w:pPr>
                          <w:spacing w:line="240" w:lineRule="auto"/>
                          <w:jc w:val="center"/>
                          <w:rPr>
                            <w:rFonts w:ascii="Times New Roman" w:hAnsi="Times New Roman" w:cs="Times New Roman"/>
                            <w:sz w:val="24"/>
                            <w:szCs w:val="24"/>
                          </w:rPr>
                        </w:pPr>
                        <w:r w:rsidRPr="00B43A51">
                          <w:rPr>
                            <w:rFonts w:ascii="Times New Roman" w:hAnsi="Times New Roman" w:cs="Times New Roman"/>
                            <w:sz w:val="24"/>
                            <w:szCs w:val="24"/>
                          </w:rPr>
                          <w:t>Oral Health Impact Profile (OHIP-14)</w:t>
                        </w:r>
                      </w:p>
                      <w:p w:rsidR="00795A61" w:rsidRDefault="00795A61" w:rsidP="00C430D3">
                        <w:pPr>
                          <w:rPr>
                            <w:rFonts w:ascii="Times New Roman" w:hAnsi="Times New Roman" w:cs="Times New Roman"/>
                            <w:b/>
                            <w:sz w:val="24"/>
                            <w:szCs w:val="24"/>
                          </w:rPr>
                        </w:pPr>
                      </w:p>
                      <w:p w:rsidR="00795A61" w:rsidRPr="00853DC4" w:rsidRDefault="00795A61" w:rsidP="00C430D3">
                        <w:pPr>
                          <w:rPr>
                            <w:rFonts w:ascii="Times New Roman" w:hAnsi="Times New Roman" w:cs="Times New Roman"/>
                            <w:sz w:val="24"/>
                            <w:szCs w:val="24"/>
                          </w:rPr>
                        </w:pPr>
                      </w:p>
                    </w:txbxContent>
                  </v:textbox>
                </v:rect>
                <v:rect id="Rectangle 653" o:spid="_x0000_s1123" style="position:absolute;left:69246;top:16954;width:11945;height:1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iJ8UA&#10;AADdAAAADwAAAGRycy9kb3ducmV2LnhtbESPQW/CMAyF75P4D5GRuI2UTpq2QkAIxMSOUC67mca0&#10;hcapmgCFXz8fJu1m6z2/93m26F2jbtSF2rOByTgBRVx4W3Np4JBvXj9AhYhssfFMBh4UYDEfvMww&#10;s/7OO7rtY6kkhEOGBqoY20zrUFTkMIx9SyzayXcOo6xdqW2Hdwl3jU6T5F07rFkaKmxpVVFx2V+d&#10;gWOdHvC5y78S97l5i999fr7+rI0ZDfvlFFSkPv6b/663VvDTi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OInxQAAAN0AAAAPAAAAAAAAAAAAAAAAAJgCAABkcnMv&#10;ZG93bnJldi54bWxQSwUGAAAAAAQABAD1AAAAigMAAAAA&#10;">
                  <v:textbox>
                    <w:txbxContent>
                      <w:p w:rsidR="00795A61" w:rsidRDefault="00795A61" w:rsidP="009E28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Overall QoL</w:t>
                        </w:r>
                      </w:p>
                      <w:p w:rsidR="00795A61" w:rsidRPr="000646B9" w:rsidRDefault="00795A61" w:rsidP="009E2863">
                        <w:pPr>
                          <w:spacing w:line="240" w:lineRule="auto"/>
                          <w:jc w:val="center"/>
                          <w:rPr>
                            <w:rFonts w:ascii="Times New Roman" w:hAnsi="Times New Roman" w:cs="Times New Roman"/>
                            <w:b/>
                            <w:sz w:val="24"/>
                            <w:szCs w:val="24"/>
                          </w:rPr>
                        </w:pPr>
                        <w:r>
                          <w:rPr>
                            <w:rFonts w:ascii="Times New Roman" w:hAnsi="Times New Roman" w:cs="Times New Roman"/>
                            <w:sz w:val="24"/>
                            <w:szCs w:val="24"/>
                          </w:rPr>
                          <w:t>Satisfaction with Life S</w:t>
                        </w:r>
                        <w:r w:rsidRPr="000646B9">
                          <w:rPr>
                            <w:rFonts w:ascii="Times New Roman" w:hAnsi="Times New Roman" w:cs="Times New Roman"/>
                            <w:sz w:val="24"/>
                            <w:szCs w:val="24"/>
                          </w:rPr>
                          <w:t>cale</w:t>
                        </w:r>
                        <w:r>
                          <w:rPr>
                            <w:rFonts w:ascii="Times New Roman" w:hAnsi="Times New Roman" w:cs="Times New Roman"/>
                            <w:sz w:val="24"/>
                            <w:szCs w:val="24"/>
                          </w:rPr>
                          <w:t xml:space="preserve"> (LSS-5)</w:t>
                        </w:r>
                      </w:p>
                    </w:txbxContent>
                  </v:textbox>
                </v:rect>
                <v:rect id="Rectangle 654" o:spid="_x0000_s1124" style="position:absolute;left:28479;width:32551;height:9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HBMQA&#10;AADdAAAADwAAAGRycy9kb3ducmV2LnhtbERPTWvCQBC9F/wPyxR6q5umWGrMJohisUeNl97G7Jik&#10;zc6G7EZTf71bKHibx/ucNB9NK87Uu8aygpdpBIK4tLrhSsGh2Dy/g3AeWWNrmRT8koM8mzykmGh7&#10;4R2d974SIYRdggpq77tESlfWZNBNbUccuJPtDfoA+0rqHi8h3LQyjqI3abDh0FBjR6uayp/9YBQc&#10;m/iA113xEZn55tV/jsX38LVW6ulxXC5AeBr9Xfzv3uowP45n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hwTEAAAA3QAAAA8AAAAAAAAAAAAAAAAAmAIAAGRycy9k&#10;b3ducmV2LnhtbFBLBQYAAAAABAAEAPUAAACJAwAAAAA=&#10;">
                  <v:textbox>
                    <w:txbxContent>
                      <w:p w:rsidR="00795A61" w:rsidRPr="00853DC4" w:rsidRDefault="00795A61" w:rsidP="009E28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w:t>
                        </w:r>
                        <w:r w:rsidRPr="00853DC4">
                          <w:rPr>
                            <w:rFonts w:ascii="Times New Roman" w:hAnsi="Times New Roman" w:cs="Times New Roman"/>
                            <w:b/>
                            <w:sz w:val="24"/>
                            <w:szCs w:val="24"/>
                          </w:rPr>
                          <w:t xml:space="preserve">ndividual </w:t>
                        </w:r>
                        <w:r>
                          <w:rPr>
                            <w:rFonts w:ascii="Times New Roman" w:hAnsi="Times New Roman" w:cs="Times New Roman"/>
                            <w:b/>
                            <w:sz w:val="24"/>
                            <w:szCs w:val="24"/>
                          </w:rPr>
                          <w:t>Characteristics</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Age, Gender,</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Stress, Sense of Coherence,</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Social Support, Subjective SES</w:t>
                        </w:r>
                      </w:p>
                      <w:p w:rsidR="00795A61" w:rsidRPr="00853DC4"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Oral Health Beliefs, </w:t>
                        </w:r>
                        <w:r w:rsidRPr="00853DC4">
                          <w:rPr>
                            <w:rFonts w:ascii="Times New Roman" w:hAnsi="Times New Roman" w:cs="Times New Roman"/>
                            <w:sz w:val="24"/>
                            <w:szCs w:val="24"/>
                          </w:rPr>
                          <w:t xml:space="preserve">Dental </w:t>
                        </w:r>
                        <w:r>
                          <w:rPr>
                            <w:rFonts w:ascii="Times New Roman" w:hAnsi="Times New Roman" w:cs="Times New Roman"/>
                            <w:sz w:val="24"/>
                            <w:szCs w:val="24"/>
                          </w:rPr>
                          <w:t>Behaviours</w:t>
                        </w:r>
                      </w:p>
                      <w:p w:rsidR="00795A61" w:rsidRPr="00853DC4" w:rsidRDefault="00795A61" w:rsidP="00C430D3">
                        <w:pPr>
                          <w:spacing w:line="240" w:lineRule="auto"/>
                          <w:rPr>
                            <w:rFonts w:ascii="Times New Roman" w:hAnsi="Times New Roman" w:cs="Times New Roman"/>
                            <w:sz w:val="24"/>
                            <w:szCs w:val="24"/>
                          </w:rPr>
                        </w:pPr>
                      </w:p>
                      <w:p w:rsidR="00795A61" w:rsidRPr="00C652AE" w:rsidRDefault="00795A61" w:rsidP="00C430D3">
                        <w:pPr>
                          <w:spacing w:line="240" w:lineRule="auto"/>
                          <w:rPr>
                            <w:rFonts w:ascii="Times New Roman" w:hAnsi="Times New Roman" w:cs="Times New Roman"/>
                            <w:sz w:val="18"/>
                            <w:szCs w:val="18"/>
                          </w:rPr>
                        </w:pPr>
                      </w:p>
                      <w:p w:rsidR="00795A61" w:rsidRDefault="00795A61" w:rsidP="00C430D3"/>
                    </w:txbxContent>
                  </v:textbox>
                </v:rect>
                <v:rect id="Rectangle 655" o:spid="_x0000_s1125" style="position:absolute;left:32670;top:36290;width:27160;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795A61" w:rsidRPr="000646B9" w:rsidRDefault="00795A61" w:rsidP="009E2863">
                        <w:pPr>
                          <w:spacing w:after="0" w:line="240" w:lineRule="auto"/>
                          <w:jc w:val="center"/>
                          <w:rPr>
                            <w:rFonts w:ascii="Times New Roman" w:hAnsi="Times New Roman" w:cs="Times New Roman"/>
                            <w:b/>
                            <w:sz w:val="24"/>
                            <w:szCs w:val="24"/>
                          </w:rPr>
                        </w:pPr>
                        <w:r w:rsidRPr="000646B9">
                          <w:rPr>
                            <w:rFonts w:ascii="Times New Roman" w:hAnsi="Times New Roman" w:cs="Times New Roman"/>
                            <w:b/>
                            <w:sz w:val="24"/>
                            <w:szCs w:val="24"/>
                          </w:rPr>
                          <w:t>Environmental Characteristics</w:t>
                        </w:r>
                      </w:p>
                      <w:p w:rsidR="00795A61"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Social Network, Marital Status, Occupation, Income,</w:t>
                        </w:r>
                      </w:p>
                      <w:p w:rsidR="00795A61" w:rsidRPr="00897380" w:rsidRDefault="00795A61" w:rsidP="009E28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Education, Religion</w:t>
                        </w:r>
                      </w:p>
                      <w:p w:rsidR="00795A61" w:rsidRPr="00BE19C8" w:rsidRDefault="00795A61" w:rsidP="009E2863">
                        <w:pPr>
                          <w:jc w:val="center"/>
                          <w:rPr>
                            <w:sz w:val="20"/>
                            <w:szCs w:val="20"/>
                          </w:rPr>
                        </w:pPr>
                      </w:p>
                      <w:p w:rsidR="00795A61" w:rsidRPr="00BE19C8" w:rsidRDefault="00795A61" w:rsidP="00C430D3">
                        <w:pPr>
                          <w:rPr>
                            <w:sz w:val="20"/>
                            <w:szCs w:val="20"/>
                          </w:rPr>
                        </w:pPr>
                      </w:p>
                    </w:txbxContent>
                  </v:textbox>
                </v:rect>
                <v:shape id="AutoShape 656" o:spid="_x0000_s1126" type="#_x0000_t32" style="position:absolute;left:26636;top:21849;width:98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 id="AutoShape 658" o:spid="_x0000_s1127" type="#_x0000_t32" style="position:absolute;left:48672;top:22383;width: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659" o:spid="_x0000_s1128" type="#_x0000_t32" style="position:absolute;left:41620;top:9855;width:14992;height:6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aV8QAAADdAAAADwAAAGRycy9kb3ducmV2LnhtbERPTWvCQBC9C/6HZYTedGMKRaOrSKEi&#10;lh7UEvQ2ZMckmJ0Nu6vG/vpuQehtHu9z5svONOJGzteWFYxHCQjiwuqaSwXfh4/hBIQPyBoby6Tg&#10;QR6Wi35vjpm2d97RbR9KEUPYZ6igCqHNpPRFRQb9yLbEkTtbZzBE6EqpHd5juGlkmiRv0mDNsaHC&#10;lt4rKi77q1Fw/Jxe80f+Rdt8PN2e0Bn/c1gr9TLoVjMQgbrwL366NzrOT9NX+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tpXxAAAAN0AAAAPAAAAAAAAAAAA&#10;AAAAAKECAABkcnMvZG93bnJldi54bWxQSwUGAAAAAAQABAD5AAAAkgMAAAAA&#10;">
                  <v:stroke endarrow="block"/>
                </v:shape>
                <v:shape id="AutoShape 661" o:spid="_x0000_s1129" type="#_x0000_t32" style="position:absolute;left:39432;top:9855;width:2187;height:70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3UasIAAADdAAAADwAAAGRycy9kb3ducmV2LnhtbERP32vCMBB+H/g/hBP2tqYVNrQzlikM&#10;ZC9jKujj0dzasOZSmtjU/34ZDHy7j+/nravJdmKkwRvHCoosB0FcO224UXA6vj8tQfiArLFzTApu&#10;5KHazB7WWGoX+YvGQ2hECmFfooI2hL6U0tctWfSZ64kT9+0GiyHBoZF6wJjCbScXef4iLRpODS32&#10;tGup/jlcrQITP83Y73dx+3G+eB3J3J6dUepxPr29ggg0hbv4373Xaf6iWMH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3UasIAAADdAAAADwAAAAAAAAAAAAAA&#10;AAChAgAAZHJzL2Rvd25yZXYueG1sUEsFBgAAAAAEAAQA+QAAAJADAAAAAA==&#10;">
                  <v:stroke endarrow="block"/>
                </v:shape>
                <v:shape id="AutoShape 662" o:spid="_x0000_s1130" type="#_x0000_t32" style="position:absolute;left:41620;top:9855;width:32087;height:6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hu8QAAADdAAAADwAAAGRycy9kb3ducmV2LnhtbERPTWvCQBC9C/6HZQredJMcpKauUgqK&#10;WHpQS6i3ITsmodnZsLtq7K93BaG3ebzPmS9704oLOd9YVpBOEhDEpdUNVwq+D6vxKwgfkDW2lknB&#10;jTwsF8PBHHNtr7yjyz5UIoawz1FBHUKXS+nLmgz6ie2II3eyzmCI0FVSO7zGcNPKLEmm0mDDsaHG&#10;jj5qKn/3Z6Pg53N2Lm7FF22LdLY9ojP+77BWavTSv7+BCNSHf/HTvdFxfpal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7OG7xAAAAN0AAAAPAAAAAAAAAAAA&#10;AAAAAKECAABkcnMvZG93bnJldi54bWxQSwUGAAAAAAQABAD5AAAAkgMAAAAA&#10;">
                  <v:stroke endarrow="block"/>
                </v:shape>
                <v:shape id="AutoShape 664" o:spid="_x0000_s1131" type="#_x0000_t32" style="position:absolute;left:38243;top:27965;width:8007;height:83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qasQAAADcAAAADwAAAGRycy9kb3ducmV2LnhtbESPT2vCQBTE7wW/w/KE3urGNEibuopU&#10;BCle/HPo8ZF93YRm34bsq8Zv3xUEj8PM/IaZLwffqjP1sQlsYDrJQBFXwTbsDJyOm5c3UFGQLbaB&#10;ycCVIiwXo6c5ljZceE/ngziVIBxLNFCLdKXWsarJY5yEjjh5P6H3KEn2TtseLwnuW51n2Ux7bDgt&#10;1NjRZ03V7+HPG/g++d17Xqy9K9xR9kJfTV7MjHkeD6sPUEKDPML39tYaeM1yuJ1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ypqxAAAANwAAAAPAAAAAAAAAAAA&#10;AAAAAKECAABkcnMvZG93bnJldi54bWxQSwUGAAAAAAQABAD5AAAAkgMAAAAA&#10;">
                  <v:stroke endarrow="block"/>
                </v:shape>
                <v:shape id="AutoShape 665" o:spid="_x0000_s1132" type="#_x0000_t32" style="position:absolute;left:46250;top:27908;width:12038;height:8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urcMAAADcAAAADwAAAGRycy9kb3ducmV2LnhtbESPQWvCQBSE70L/w/IK3nSTilJS19AK&#10;gniR2kJ7fGSfyWL2bchus/Hfu0LB4zAz3zDrcrStGKj3xrGCfJ6BIK6cNlwr+P7azV5B+ICssXVM&#10;Cq7kodw8TdZYaBf5k4ZTqEWCsC9QQRNCV0jpq4Ys+rnriJN3dr3FkGRfS91jTHDbypcsW0mLhtNC&#10;gx1tG6oupz+rwMSjGbr9Nn4cfn69jmSuS2eUmj6P728gAo3hEf5v77WCRZbD/Uw6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rq3DAAAA3AAAAA8AAAAAAAAAAAAA&#10;AAAAoQIAAGRycy9kb3ducmV2LnhtbFBLBQYAAAAABAAEAPkAAACRAwAAAAA=&#10;">
                  <v:stroke endarrow="block"/>
                </v:shape>
                <v:shape id="AutoShape 666" o:spid="_x0000_s1133" type="#_x0000_t32" style="position:absolute;left:46250;top:27965;width:28968;height:8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TQsMAAADcAAAADwAAAGRycy9kb3ducmV2LnhtbESPQWsCMRSE74L/ITyhN81aqc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k0LDAAAA3AAAAA8AAAAAAAAAAAAA&#10;AAAAoQIAAGRycy9kb3ducmV2LnhtbFBLBQYAAAAABAAEAPkAAACRAwAAAAA=&#10;">
                  <v:stroke endarrow="block"/>
                </v:shape>
                <v:rect id="Rectangle 667" o:spid="_x0000_s1134" style="position:absolute;left:52673;top:16954;width:11944;height:1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w:txbxContent>
                      <w:p w:rsidR="00795A61" w:rsidRDefault="00795A61" w:rsidP="009E2863">
                        <w:pPr>
                          <w:spacing w:after="0" w:line="240" w:lineRule="auto"/>
                          <w:jc w:val="center"/>
                          <w:rPr>
                            <w:rFonts w:ascii="Times New Roman" w:hAnsi="Times New Roman" w:cs="Times New Roman"/>
                            <w:b/>
                            <w:sz w:val="24"/>
                            <w:szCs w:val="24"/>
                          </w:rPr>
                        </w:pPr>
                        <w:r w:rsidRPr="00853DC4">
                          <w:rPr>
                            <w:rFonts w:ascii="Times New Roman" w:hAnsi="Times New Roman" w:cs="Times New Roman"/>
                            <w:b/>
                            <w:sz w:val="24"/>
                            <w:szCs w:val="24"/>
                          </w:rPr>
                          <w:t>General Health Perceptions</w:t>
                        </w:r>
                      </w:p>
                      <w:p w:rsidR="00795A61" w:rsidRPr="000646B9" w:rsidRDefault="00795A61" w:rsidP="009E2863">
                        <w:pPr>
                          <w:spacing w:after="0" w:line="240" w:lineRule="auto"/>
                          <w:jc w:val="center"/>
                          <w:rPr>
                            <w:rFonts w:ascii="Times New Roman" w:hAnsi="Times New Roman" w:cs="Times New Roman"/>
                            <w:sz w:val="24"/>
                            <w:szCs w:val="24"/>
                          </w:rPr>
                        </w:pPr>
                        <w:r w:rsidRPr="000646B9">
                          <w:rPr>
                            <w:rFonts w:ascii="Times New Roman" w:hAnsi="Times New Roman" w:cs="Times New Roman"/>
                            <w:sz w:val="24"/>
                            <w:szCs w:val="24"/>
                          </w:rPr>
                          <w:t>Current Health Scale</w:t>
                        </w:r>
                        <w:r>
                          <w:rPr>
                            <w:rFonts w:ascii="Times New Roman" w:hAnsi="Times New Roman" w:cs="Times New Roman"/>
                            <w:sz w:val="24"/>
                            <w:szCs w:val="24"/>
                          </w:rPr>
                          <w:t xml:space="preserve"> (CHS-9)</w:t>
                        </w:r>
                      </w:p>
                      <w:p w:rsidR="00795A61" w:rsidRPr="00BE19C8" w:rsidRDefault="00795A61" w:rsidP="00C430D3">
                        <w:pPr>
                          <w:rPr>
                            <w:rFonts w:ascii="Times New Roman" w:hAnsi="Times New Roman" w:cs="Times New Roman"/>
                            <w:b/>
                          </w:rPr>
                        </w:pPr>
                      </w:p>
                    </w:txbxContent>
                  </v:textbox>
                </v:rect>
                <v:shape id="AutoShape 668" o:spid="_x0000_s1135" type="#_x0000_t32" style="position:absolute;left:64674;top:21812;width:4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group>
            </w:pict>
          </mc:Fallback>
        </mc:AlternateContent>
      </w:r>
    </w:p>
    <w:p w:rsidR="0042120A" w:rsidRPr="007C2FAA" w:rsidRDefault="0042120A" w:rsidP="0042120A">
      <w:pPr>
        <w:spacing w:line="360" w:lineRule="auto"/>
        <w:rPr>
          <w:rFonts w:ascii="Times New Roman" w:hAnsi="Times New Roman" w:cs="Times New Roman"/>
          <w:sz w:val="24"/>
          <w:szCs w:val="24"/>
        </w:rPr>
      </w:pPr>
    </w:p>
    <w:p w:rsidR="0042120A" w:rsidRPr="007C2FAA" w:rsidRDefault="0042120A" w:rsidP="0042120A">
      <w:pPr>
        <w:spacing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42120A" w:rsidRPr="007C2FAA" w:rsidRDefault="0042120A" w:rsidP="0042120A">
      <w:pPr>
        <w:spacing w:before="240" w:after="240" w:line="360" w:lineRule="auto"/>
        <w:rPr>
          <w:rFonts w:ascii="Times New Roman" w:hAnsi="Times New Roman" w:cs="Times New Roman"/>
          <w:sz w:val="24"/>
          <w:szCs w:val="24"/>
        </w:rPr>
      </w:pPr>
    </w:p>
    <w:p w:rsidR="005275B5" w:rsidRPr="007C2FAA" w:rsidRDefault="005275B5" w:rsidP="0042120A">
      <w:pPr>
        <w:pStyle w:val="Heading3"/>
        <w:spacing w:before="240"/>
        <w:sectPr w:rsidR="005275B5" w:rsidRPr="007C2FAA" w:rsidSect="005275B5">
          <w:pgSz w:w="16840" w:h="11907" w:orient="landscape" w:code="9"/>
          <w:pgMar w:top="1440" w:right="1440" w:bottom="1440" w:left="2268" w:header="709" w:footer="709" w:gutter="0"/>
          <w:cols w:space="708"/>
          <w:docGrid w:linePitch="360"/>
        </w:sectPr>
      </w:pPr>
    </w:p>
    <w:p w:rsidR="00722BB7" w:rsidRPr="007C2FAA" w:rsidRDefault="00722BB7"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lastRenderedPageBreak/>
        <w:t xml:space="preserve">However, the use of MSPSS as a measure of social support has been mainly restricted to Western research, with only a few exceptions. Eker and Arkar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ExcludeAuth="1"&gt;&lt;Author&gt;Eker&lt;/Author&gt;&lt;Year&gt;1995&lt;/Year&gt;&lt;RecNum&gt;183&lt;/RecNum&gt;&lt;DisplayText&gt;(1995)&lt;/DisplayText&gt;&lt;record&gt;&lt;rec-number&gt;183&lt;/rec-number&gt;&lt;foreign-keys&gt;&lt;key app="EN" db-id="ptfsfw2e7fvv0we0zspxtffwpeaexrxpr2xs"&gt;183&lt;/key&gt;&lt;/foreign-keys&gt;&lt;ref-type name="Journal Article"&gt;17&lt;/ref-type&gt;&lt;contributors&gt;&lt;authors&gt;&lt;author&gt;Eker, D.&lt;/author&gt;&lt;author&gt;Arkar, H.&lt;/author&gt;&lt;/authors&gt;&lt;/contributors&gt;&lt;titles&gt;&lt;title&gt;Perceived social support: psychometric properties of the MSPSS in normal and pathological groups in a developing country&lt;/title&gt;&lt;secondary-title&gt;Social Psychiatry and Psychiatric Epidemiology&lt;/secondary-title&gt;&lt;/titles&gt;&lt;periodical&gt;&lt;full-title&gt;Social Psychiatry and Psychiatric Epidemiology&lt;/full-title&gt;&lt;/periodical&gt;&lt;pages&gt;121-126&lt;/pages&gt;&lt;volume&gt;30&lt;/volume&gt;&lt;number&gt;3&lt;/number&gt;&lt;keywords&gt;&lt;keyword&gt;Medicine&lt;/keyword&gt;&lt;/keywords&gt;&lt;dates&gt;&lt;year&gt;1995&lt;/year&gt;&lt;/dates&gt;&lt;publisher&gt;Springer Berlin / Heidelberg&lt;/publisher&gt;&lt;urls&gt;&lt;related-urls&gt;&lt;url&gt;http://dx.doi.org/10.1007/BF00802040 &lt;/url&gt;&lt;/related-urls&gt;&lt;/urls&gt;&lt;/record&gt;&lt;/Cite&gt;&lt;/EndNote&gt;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124" w:tooltip="Eker, 1995 #183" w:history="1">
        <w:r w:rsidR="00CA49C9" w:rsidRPr="007C2FAA">
          <w:rPr>
            <w:rFonts w:ascii="Times New Roman" w:hAnsi="Times New Roman" w:cs="Times New Roman"/>
            <w:noProof/>
            <w:sz w:val="24"/>
            <w:szCs w:val="24"/>
          </w:rPr>
          <w:t>1995</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and Akhtar</w:t>
      </w:r>
      <w:r w:rsidRPr="007C2FAA">
        <w:rPr>
          <w:rFonts w:ascii="Times New Roman" w:hAnsi="Times New Roman" w:cs="Times New Roman"/>
          <w:i/>
          <w:sz w:val="24"/>
          <w:szCs w:val="24"/>
        </w:rPr>
        <w:t xml:space="preserve"> </w:t>
      </w:r>
      <w:r w:rsidRPr="007C2FAA">
        <w:rPr>
          <w:rFonts w:ascii="Times New Roman" w:hAnsi="Times New Roman" w:cs="Times New Roman"/>
          <w:sz w:val="24"/>
          <w:szCs w:val="24"/>
        </w:rPr>
        <w:t xml:space="preserve">and colleagues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ExcludeAuth="1"&gt;&lt;Author&gt;Akhtar&lt;/Author&gt;&lt;Year&gt;2010&lt;/Year&gt;&lt;RecNum&gt;213&lt;/RecNum&gt;&lt;DisplayText&gt;(2010)&lt;/DisplayText&gt;&lt;record&gt;&lt;rec-number&gt;213&lt;/rec-number&gt;&lt;foreign-keys&gt;&lt;key app="EN" db-id="ptfsfw2e7fvv0we0zspxtffwpeaexrxpr2xs"&gt;213&lt;/key&gt;&lt;/foreign-keys&gt;&lt;ref-type name="Journal Article"&gt;17&lt;/ref-type&gt;&lt;contributors&gt;&lt;authors&gt;&lt;author&gt;Akhtar, Athfah&lt;/author&gt;&lt;author&gt;Rahman, Atif&lt;/author&gt;&lt;author&gt;Husain, Meher&lt;/author&gt;&lt;author&gt;Chaudhry, Imran B.&lt;/author&gt;&lt;author&gt;Duddu, Venu&lt;/author&gt;&lt;author&gt;Husain, Nusrat&lt;/author&gt;&lt;/authors&gt;&lt;/contributors&gt;&lt;titles&gt;&lt;title&gt;Multidimensional scale of perceived social support: Psychometric properties in a South Asian population&lt;/title&gt;&lt;secondary-title&gt;Journal of Obstetrics and Gynaecology Research&lt;/secondary-title&gt;&lt;/titles&gt;&lt;periodical&gt;&lt;full-title&gt;Journal of Obstetrics and Gynaecology Research&lt;/full-title&gt;&lt;/periodical&gt;&lt;pages&gt;845-851&lt;/pages&gt;&lt;volume&gt;36&lt;/volume&gt;&lt;number&gt;4&lt;/number&gt;&lt;keywords&gt;&lt;keyword&gt;factor analysis&lt;/keyword&gt;&lt;keyword&gt;reliability&lt;/keyword&gt;&lt;keyword&gt;social support&lt;/keyword&gt;&lt;keyword&gt;South Asian&lt;/keyword&gt;&lt;keyword&gt;Urdu&lt;/keyword&gt;&lt;/keywords&gt;&lt;dates&gt;&lt;year&gt;2010&lt;/year&gt;&lt;/dates&gt;&lt;publisher&gt;Blackwell Publishing Asia&lt;/publisher&gt;&lt;urls&gt;&lt;related-urls&gt;&lt;url&gt;http://dx.doi.org/10.1111/j.1447-0756.2010.01204.x &lt;/url&gt;&lt;/related-urls&gt;&lt;/urls&gt;&lt;/record&gt;&lt;/Cite&gt;&lt;/EndNote&gt;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11" w:tooltip="Akhtar, 2010 #213" w:history="1">
        <w:r w:rsidR="00CA49C9" w:rsidRPr="007C2FAA">
          <w:rPr>
            <w:rFonts w:ascii="Times New Roman" w:hAnsi="Times New Roman" w:cs="Times New Roman"/>
            <w:noProof/>
            <w:sz w:val="24"/>
            <w:szCs w:val="24"/>
          </w:rPr>
          <w:t>2010</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563A0E" w:rsidRPr="007C2FAA">
        <w:rPr>
          <w:rFonts w:ascii="Times New Roman" w:hAnsi="Times New Roman" w:cs="Times New Roman"/>
          <w:sz w:val="24"/>
          <w:szCs w:val="24"/>
        </w:rPr>
        <w:t xml:space="preserve"> standardis</w:t>
      </w:r>
      <w:r w:rsidRPr="007C2FAA">
        <w:rPr>
          <w:rFonts w:ascii="Times New Roman" w:hAnsi="Times New Roman" w:cs="Times New Roman"/>
          <w:sz w:val="24"/>
          <w:szCs w:val="24"/>
        </w:rPr>
        <w:t>ed Turkish and Urdu language version</w:t>
      </w:r>
      <w:r w:rsidR="00356B7C" w:rsidRPr="007C2FAA">
        <w:rPr>
          <w:rFonts w:ascii="Times New Roman" w:hAnsi="Times New Roman" w:cs="Times New Roman"/>
          <w:sz w:val="24"/>
          <w:szCs w:val="24"/>
        </w:rPr>
        <w:t>s</w:t>
      </w:r>
      <w:r w:rsidRPr="007C2FAA">
        <w:rPr>
          <w:rFonts w:ascii="Times New Roman" w:hAnsi="Times New Roman" w:cs="Times New Roman"/>
          <w:sz w:val="24"/>
          <w:szCs w:val="24"/>
        </w:rPr>
        <w:t xml:space="preserve"> and demonstrated good internal reliability </w:t>
      </w:r>
      <w:r w:rsidR="00356B7C" w:rsidRPr="007C2FAA">
        <w:rPr>
          <w:rFonts w:ascii="Times New Roman" w:hAnsi="Times New Roman" w:cs="Times New Roman"/>
          <w:sz w:val="24"/>
          <w:szCs w:val="24"/>
        </w:rPr>
        <w:t>(</w:t>
      </w:r>
      <w:r w:rsidRPr="007C2FAA">
        <w:rPr>
          <w:rFonts w:ascii="Times New Roman" w:hAnsi="Times New Roman" w:cs="Times New Roman"/>
          <w:sz w:val="24"/>
          <w:szCs w:val="24"/>
        </w:rPr>
        <w:t>alpha</w:t>
      </w:r>
      <w:r w:rsidR="00356B7C" w:rsidRPr="007C2FAA">
        <w:rPr>
          <w:rFonts w:ascii="Times New Roman" w:hAnsi="Times New Roman" w:cs="Times New Roman"/>
          <w:sz w:val="24"/>
          <w:szCs w:val="24"/>
        </w:rPr>
        <w:t>s</w:t>
      </w:r>
      <w:r w:rsidRPr="007C2FAA">
        <w:rPr>
          <w:rFonts w:ascii="Times New Roman" w:hAnsi="Times New Roman" w:cs="Times New Roman"/>
          <w:sz w:val="24"/>
          <w:szCs w:val="24"/>
        </w:rPr>
        <w:t xml:space="preserve"> of 0.89 and 0.92 respectively</w:t>
      </w:r>
      <w:r w:rsidR="00356B7C" w:rsidRPr="007C2FAA">
        <w:rPr>
          <w:rFonts w:ascii="Times New Roman" w:hAnsi="Times New Roman" w:cs="Times New Roman"/>
          <w:sz w:val="24"/>
          <w:szCs w:val="24"/>
        </w:rPr>
        <w:t>)</w:t>
      </w:r>
      <w:r w:rsidR="006F7CED"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MSPSS has been used in India to measure social support among families and workplace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&lt;EndNote&gt;&lt;Cite&gt;&lt;Author&gt;Jethwani&lt;/Author&gt;&lt;Year&gt;2010&lt;/Year&gt;&lt;RecNum&gt;32&lt;/RecNum&gt;&lt;DisplayText&gt;(Jethwani and Sawant, 2010)&lt;/DisplayText&gt;&lt;record&gt;&lt;rec-number&gt;32&lt;/rec-number&gt;&lt;foreign-keys&gt;&lt;key app="EN" db-id="ptfsfw2e7fvv0we0zspxtffwpeaexrxpr2xs"&gt;32&lt;/key&gt;&lt;/foreign-keys&gt;&lt;ref-type name="Journal Article"&gt;17&lt;/ref-type&gt;&lt;contributors&gt;&lt;authors&gt;&lt;author&gt;Jethwani, Kamal&lt;/author&gt;&lt;author&gt;Sawant, Neena&lt;/author&gt;&lt;/authors&gt;&lt;/contributors&gt;&lt;titles&gt;&lt;title&gt;Understanding family functioning and social support in unremitting schizophrenia: A study in India&lt;/title&gt;&lt;secondary-title&gt;Indian Journal of Psychiatry&lt;/secondary-title&gt;&lt;/titles&gt;&lt;periodical&gt;&lt;full-title&gt;Indian Journal of Psychiatry&lt;/full-title&gt;&lt;/periodical&gt;&lt;pages&gt;145-149&lt;/pages&gt;&lt;volume&gt;52&lt;/volume&gt;&lt;number&gt;2&lt;/number&gt;&lt;dates&gt;&lt;year&gt;2010&lt;/year&gt;&lt;pub-dates&gt;&lt;date&gt;4/1&lt;/date&gt;&lt;/pub-dates&gt;&lt;/dates&gt;&lt;urls&gt;&lt;related-urls&gt;&lt;url&gt;http://www.indianjpsychiatry.org/article.asp?issn=0019-5545;year=2010;volume=52;issue=2;spage=145;epage=149;aulast=Sawant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199" w:tooltip="Jethwani, 2010 #32" w:history="1">
        <w:r w:rsidR="00CA49C9" w:rsidRPr="007C2FAA">
          <w:rPr>
            <w:rFonts w:ascii="Times New Roman" w:hAnsi="Times New Roman" w:cs="Times New Roman"/>
            <w:noProof/>
            <w:sz w:val="24"/>
            <w:szCs w:val="24"/>
          </w:rPr>
          <w:t>Jethwani and Sawant, 2010</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However to our knowledge, there have been no </w:t>
      </w:r>
      <w:r w:rsidR="00563A0E" w:rsidRPr="007C2FAA">
        <w:rPr>
          <w:rFonts w:ascii="Times New Roman" w:hAnsi="Times New Roman" w:cs="Times New Roman"/>
          <w:sz w:val="24"/>
          <w:szCs w:val="24"/>
        </w:rPr>
        <w:t>attempts to adapt and standardis</w:t>
      </w:r>
      <w:r w:rsidRPr="007C2FAA">
        <w:rPr>
          <w:rFonts w:ascii="Times New Roman" w:hAnsi="Times New Roman" w:cs="Times New Roman"/>
          <w:sz w:val="24"/>
          <w:szCs w:val="24"/>
        </w:rPr>
        <w:t>e an Indian language version of the MSPSS.</w:t>
      </w:r>
    </w:p>
    <w:p w:rsidR="00A94710" w:rsidRPr="007C2FAA" w:rsidRDefault="00722BB7" w:rsidP="0042120A">
      <w:pPr>
        <w:pStyle w:val="Heading5"/>
        <w:spacing w:line="360" w:lineRule="auto"/>
      </w:pPr>
      <w:r w:rsidRPr="007C2FAA">
        <w:t>Oral Health Beliefs</w:t>
      </w:r>
    </w:p>
    <w:p w:rsidR="00722BB7" w:rsidRPr="007C2FAA" w:rsidRDefault="00A94710"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Oral health beliefs were </w:t>
      </w:r>
      <w:r w:rsidR="00722BB7" w:rsidRPr="007C2FAA">
        <w:rPr>
          <w:rFonts w:ascii="Times New Roman" w:hAnsi="Times New Roman" w:cs="Times New Roman"/>
          <w:sz w:val="24"/>
          <w:szCs w:val="24"/>
        </w:rPr>
        <w:t>measured by the oral health belief questionnai</w:t>
      </w:r>
      <w:r w:rsidR="006F7CED" w:rsidRPr="007C2FAA">
        <w:rPr>
          <w:rFonts w:ascii="Times New Roman" w:hAnsi="Times New Roman" w:cs="Times New Roman"/>
          <w:sz w:val="24"/>
          <w:szCs w:val="24"/>
        </w:rPr>
        <w:t xml:space="preserve">re items used by Nakazono and colleagues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ExcludeAuth="1"&gt;&lt;Author&gt;Nakazono&lt;/Author&gt;&lt;Year&gt;1997&lt;/Year&gt;&lt;RecNum&gt;197&lt;/RecNum&gt;&lt;DisplayText&gt;(1997)&lt;/DisplayText&gt;&lt;record&gt;&lt;rec-number&gt;197&lt;/rec-number&gt;&lt;foreign-keys&gt;&lt;key app="EN" db-id="ptfsfw2e7fvv0we0zspxtffwpeaexrxpr2xs"&gt;197&lt;/key&gt;&lt;/foreign-keys&gt;&lt;ref-type name="Journal Article"&gt;17&lt;/ref-type&gt;&lt;contributors&gt;&lt;authors&gt;&lt;author&gt;Nakazono, T. T.&lt;/author&gt;&lt;author&gt;Davidson, P. L.&lt;/author&gt;&lt;author&gt;Andersen, R. M.&lt;/author&gt;&lt;/authors&gt;&lt;/contributors&gt;&lt;titles&gt;&lt;title&gt;Oral Health Beliefs in Diverse Populations&lt;/title&gt;&lt;secondary-title&gt;Advances in Dental Research&lt;/secondary-title&gt;&lt;/titles&gt;&lt;periodical&gt;&lt;full-title&gt;Advances in Dental Research&lt;/full-title&gt;&lt;/periodical&gt;&lt;pages&gt;235-243&lt;/pages&gt;&lt;volume&gt;11&lt;/volume&gt;&lt;number&gt;2&lt;/number&gt;&lt;dates&gt;&lt;year&gt;1997&lt;/year&gt;&lt;pub-dates&gt;&lt;date&gt;May 1, 1997&lt;/date&gt;&lt;/pub-dates&gt;&lt;/dates&gt;&lt;urls&gt;&lt;related-urls&gt;&lt;url&gt;http://adr.sagepub.com/content/11/2/235.abstract &lt;/url&gt;&lt;/related-urls&gt;&lt;/urls&gt;&lt;electronic-resource-num&gt;10.1177/08959374970110020601&lt;/electronic-resource-num&gt;&lt;/record&gt;&lt;/Cite&gt;&lt;/EndNote&gt;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307" w:tooltip="Nakazono, 1997 #197" w:history="1">
        <w:r w:rsidR="00CA49C9" w:rsidRPr="007C2FAA">
          <w:rPr>
            <w:rFonts w:ascii="Times New Roman" w:hAnsi="Times New Roman" w:cs="Times New Roman"/>
            <w:noProof/>
            <w:sz w:val="24"/>
            <w:szCs w:val="24"/>
          </w:rPr>
          <w:t>1997</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This scale has been tested in ICS-II (International Collaborative Study of Or</w:t>
      </w:r>
      <w:r w:rsidR="00356B7C" w:rsidRPr="007C2FAA">
        <w:rPr>
          <w:rFonts w:ascii="Times New Roman" w:hAnsi="Times New Roman" w:cs="Times New Roman"/>
          <w:sz w:val="24"/>
          <w:szCs w:val="24"/>
        </w:rPr>
        <w:t xml:space="preserve">al Health Outcomes) study in </w:t>
      </w:r>
      <w:r w:rsidR="00563A0E" w:rsidRPr="007C2FAA">
        <w:rPr>
          <w:rFonts w:ascii="Times New Roman" w:hAnsi="Times New Roman" w:cs="Times New Roman"/>
          <w:sz w:val="24"/>
          <w:szCs w:val="24"/>
        </w:rPr>
        <w:t xml:space="preserve">the </w:t>
      </w:r>
      <w:r w:rsidR="00356B7C" w:rsidRPr="007C2FAA">
        <w:rPr>
          <w:rFonts w:ascii="Times New Roman" w:hAnsi="Times New Roman" w:cs="Times New Roman"/>
          <w:sz w:val="24"/>
          <w:szCs w:val="24"/>
        </w:rPr>
        <w:t xml:space="preserve">US. The </w:t>
      </w:r>
      <w:r w:rsidR="00722BB7" w:rsidRPr="007C2FAA">
        <w:rPr>
          <w:rFonts w:ascii="Times New Roman" w:hAnsi="Times New Roman" w:cs="Times New Roman"/>
          <w:sz w:val="24"/>
          <w:szCs w:val="24"/>
        </w:rPr>
        <w:t>ICS-II item</w:t>
      </w:r>
      <w:r w:rsidR="00356B7C" w:rsidRPr="007C2FAA">
        <w:rPr>
          <w:rFonts w:ascii="Times New Roman" w:hAnsi="Times New Roman" w:cs="Times New Roman"/>
          <w:sz w:val="24"/>
          <w:szCs w:val="24"/>
        </w:rPr>
        <w:t>s</w:t>
      </w:r>
      <w:r w:rsidR="00722BB7" w:rsidRPr="007C2FAA">
        <w:rPr>
          <w:rFonts w:ascii="Times New Roman" w:hAnsi="Times New Roman" w:cs="Times New Roman"/>
          <w:sz w:val="24"/>
          <w:szCs w:val="24"/>
        </w:rPr>
        <w:t xml:space="preserve"> are scored on a four point Likert scale ranging from "strongly disagree" to "strongly agree". The 18 items </w:t>
      </w:r>
      <w:r w:rsidR="00356B7C" w:rsidRPr="007C2FAA">
        <w:rPr>
          <w:rFonts w:ascii="Times New Roman" w:hAnsi="Times New Roman" w:cs="Times New Roman"/>
          <w:sz w:val="24"/>
          <w:szCs w:val="24"/>
        </w:rPr>
        <w:t xml:space="preserve">comprise </w:t>
      </w:r>
      <w:r w:rsidR="00722BB7" w:rsidRPr="007C2FAA">
        <w:rPr>
          <w:rFonts w:ascii="Times New Roman" w:hAnsi="Times New Roman" w:cs="Times New Roman"/>
          <w:sz w:val="24"/>
          <w:szCs w:val="24"/>
        </w:rPr>
        <w:t xml:space="preserve">5 </w:t>
      </w:r>
      <w:r w:rsidR="00356B7C" w:rsidRPr="007C2FAA">
        <w:rPr>
          <w:rFonts w:ascii="Times New Roman" w:hAnsi="Times New Roman" w:cs="Times New Roman"/>
          <w:sz w:val="24"/>
          <w:szCs w:val="24"/>
        </w:rPr>
        <w:t>subscales: perceived</w:t>
      </w:r>
      <w:r w:rsidR="00722BB7" w:rsidRPr="007C2FAA">
        <w:rPr>
          <w:rFonts w:ascii="Times New Roman" w:hAnsi="Times New Roman" w:cs="Times New Roman"/>
          <w:sz w:val="24"/>
          <w:szCs w:val="24"/>
        </w:rPr>
        <w:t xml:space="preserve"> seriousness, benefit of preventive practices, benefit of plaque control, efficacy of the dentists and perceived impo</w:t>
      </w:r>
      <w:r w:rsidR="00356B7C" w:rsidRPr="007C2FAA">
        <w:rPr>
          <w:rFonts w:ascii="Times New Roman" w:hAnsi="Times New Roman" w:cs="Times New Roman"/>
          <w:sz w:val="24"/>
          <w:szCs w:val="24"/>
        </w:rPr>
        <w:t>rtance. P</w:t>
      </w:r>
      <w:r w:rsidR="00722BB7" w:rsidRPr="007C2FAA">
        <w:rPr>
          <w:rFonts w:ascii="Times New Roman" w:hAnsi="Times New Roman" w:cs="Times New Roman"/>
          <w:sz w:val="24"/>
          <w:szCs w:val="24"/>
        </w:rPr>
        <w:t>erceived seriousness and benefits of preventive practices showed average internal reliability ranging fr</w:t>
      </w:r>
      <w:r w:rsidR="00356B7C" w:rsidRPr="007C2FAA">
        <w:rPr>
          <w:rFonts w:ascii="Times New Roman" w:hAnsi="Times New Roman" w:cs="Times New Roman"/>
          <w:sz w:val="24"/>
          <w:szCs w:val="24"/>
        </w:rPr>
        <w:t xml:space="preserve">om 0.53 to 0.80 among the </w:t>
      </w:r>
      <w:r w:rsidR="00563A0E" w:rsidRPr="007C2FAA">
        <w:rPr>
          <w:rFonts w:ascii="Times New Roman" w:hAnsi="Times New Roman" w:cs="Times New Roman"/>
          <w:sz w:val="24"/>
          <w:szCs w:val="24"/>
        </w:rPr>
        <w:t>ethnic groups</w:t>
      </w:r>
      <w:r w:rsidR="00722BB7" w:rsidRPr="007C2FAA">
        <w:rPr>
          <w:rFonts w:ascii="Times New Roman" w:hAnsi="Times New Roman" w:cs="Times New Roman"/>
          <w:sz w:val="24"/>
          <w:szCs w:val="24"/>
        </w:rPr>
        <w:t>. Carmines and Zeller</w:t>
      </w:r>
      <w:r w:rsidR="006F7CED" w:rsidRPr="007C2FAA">
        <w:rPr>
          <w:rFonts w:ascii="Times New Roman" w:hAnsi="Times New Roman" w:cs="Times New Roman"/>
          <w:sz w:val="24"/>
          <w:szCs w:val="24"/>
        </w:rPr>
        <w:t xml:space="preserve"> </w:t>
      </w:r>
      <w:r w:rsidR="00B72137"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 ExcludeAuth="1"&gt;&lt;Author&gt;Carmines&lt;/Author&gt;&lt;Year&gt;1979&lt;/Year&gt;&lt;RecNum&gt;1583&lt;/RecNum&gt;&lt;DisplayText&gt;(1979)&lt;/DisplayText&gt;&lt;record&gt;&lt;rec-number&gt;1583&lt;/rec-number&gt;&lt;foreign-keys&gt;&lt;key app="EN" db-id="ptfsfw2e7fvv0we0zspxtffwpeaexrxpr2xs"&gt;1583&lt;/key&gt;&lt;/foreign-keys&gt;&lt;ref-type name="Book"&gt;6&lt;/ref-type&gt;&lt;contributors&gt;&lt;authors&gt;&lt;author&gt;Carmines, Edward G&lt;/author&gt;&lt;author&gt;Zeller, Richard A&lt;/author&gt;&lt;/authors&gt;&lt;/contributors&gt;&lt;titles&gt;&lt;title&gt;Reliability and validity assessment&lt;/title&gt;&lt;/titles&gt;&lt;volume&gt;17&lt;/volume&gt;&lt;dates&gt;&lt;year&gt;1979&lt;/year&gt;&lt;/dates&gt;&lt;publisher&gt;Sage&lt;/publisher&gt;&lt;isbn&gt;0803913710&lt;/isbn&gt;&lt;urls&gt;&lt;/urls&gt;&lt;/record&gt;&lt;/Cite&gt;&lt;/EndNote&gt;</w:instrText>
      </w:r>
      <w:r w:rsidR="00B72137" w:rsidRPr="007C2FAA">
        <w:rPr>
          <w:rFonts w:ascii="Times New Roman" w:hAnsi="Times New Roman" w:cs="Times New Roman"/>
          <w:sz w:val="24"/>
          <w:szCs w:val="24"/>
        </w:rPr>
        <w:fldChar w:fldCharType="separate"/>
      </w:r>
      <w:r w:rsidR="00B72137" w:rsidRPr="007C2FAA">
        <w:rPr>
          <w:rFonts w:ascii="Times New Roman" w:hAnsi="Times New Roman" w:cs="Times New Roman"/>
          <w:noProof/>
          <w:sz w:val="24"/>
          <w:szCs w:val="24"/>
        </w:rPr>
        <w:t>(</w:t>
      </w:r>
      <w:hyperlink w:anchor="_ENREF_70" w:tooltip="Carmines, 1979 #1583" w:history="1">
        <w:r w:rsidR="00CA49C9" w:rsidRPr="007C2FAA">
          <w:rPr>
            <w:rFonts w:ascii="Times New Roman" w:hAnsi="Times New Roman" w:cs="Times New Roman"/>
            <w:noProof/>
            <w:sz w:val="24"/>
            <w:szCs w:val="24"/>
          </w:rPr>
          <w:t>1979</w:t>
        </w:r>
      </w:hyperlink>
      <w:r w:rsidR="00B72137" w:rsidRPr="007C2FAA">
        <w:rPr>
          <w:rFonts w:ascii="Times New Roman" w:hAnsi="Times New Roman" w:cs="Times New Roman"/>
          <w:noProof/>
          <w:sz w:val="24"/>
          <w:szCs w:val="24"/>
        </w:rPr>
        <w:t>)</w:t>
      </w:r>
      <w:r w:rsidR="00B72137"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xml:space="preserve"> suggested Cronbach’s alpha values above 0.50 as acceptable for group comparisons. However the other three subscales </w:t>
      </w:r>
      <w:r w:rsidR="00CF22F0" w:rsidRPr="007C2FAA">
        <w:rPr>
          <w:rFonts w:ascii="Times New Roman" w:hAnsi="Times New Roman" w:cs="Times New Roman"/>
          <w:sz w:val="24"/>
          <w:szCs w:val="24"/>
        </w:rPr>
        <w:t>(</w:t>
      </w:r>
      <w:r w:rsidR="00722BB7" w:rsidRPr="007C2FAA">
        <w:rPr>
          <w:rFonts w:ascii="Times New Roman" w:hAnsi="Times New Roman" w:cs="Times New Roman"/>
          <w:sz w:val="24"/>
          <w:szCs w:val="24"/>
        </w:rPr>
        <w:t>benefit of plaque control, efficacy of dentists and perceived importance</w:t>
      </w:r>
      <w:r w:rsidR="00CF22F0" w:rsidRPr="007C2FAA">
        <w:rPr>
          <w:rFonts w:ascii="Times New Roman" w:hAnsi="Times New Roman" w:cs="Times New Roman"/>
          <w:sz w:val="24"/>
          <w:szCs w:val="24"/>
        </w:rPr>
        <w:t>)</w:t>
      </w:r>
      <w:r w:rsidR="00722BB7" w:rsidRPr="007C2FAA">
        <w:rPr>
          <w:rFonts w:ascii="Times New Roman" w:hAnsi="Times New Roman" w:cs="Times New Roman"/>
          <w:sz w:val="24"/>
          <w:szCs w:val="24"/>
        </w:rPr>
        <w:t xml:space="preserve"> had val</w:t>
      </w:r>
      <w:r w:rsidR="00356B7C" w:rsidRPr="007C2FAA">
        <w:rPr>
          <w:rFonts w:ascii="Times New Roman" w:hAnsi="Times New Roman" w:cs="Times New Roman"/>
          <w:sz w:val="24"/>
          <w:szCs w:val="24"/>
        </w:rPr>
        <w:t xml:space="preserve">ues below 0.50. Lower </w:t>
      </w:r>
      <w:r w:rsidR="00722BB7" w:rsidRPr="007C2FAA">
        <w:rPr>
          <w:rFonts w:ascii="Times New Roman" w:hAnsi="Times New Roman" w:cs="Times New Roman"/>
          <w:sz w:val="24"/>
          <w:szCs w:val="24"/>
        </w:rPr>
        <w:t xml:space="preserve">values for these subscales can be attributed to the </w:t>
      </w:r>
      <w:r w:rsidR="00CF22F0" w:rsidRPr="007C2FAA">
        <w:rPr>
          <w:rFonts w:ascii="Times New Roman" w:hAnsi="Times New Roman" w:cs="Times New Roman"/>
          <w:sz w:val="24"/>
          <w:szCs w:val="24"/>
        </w:rPr>
        <w:t xml:space="preserve">smaller number of </w:t>
      </w:r>
      <w:r w:rsidR="00722BB7" w:rsidRPr="007C2FAA">
        <w:rPr>
          <w:rFonts w:ascii="Times New Roman" w:hAnsi="Times New Roman" w:cs="Times New Roman"/>
          <w:sz w:val="24"/>
          <w:szCs w:val="24"/>
        </w:rPr>
        <w:t>items when compared to</w:t>
      </w:r>
      <w:r w:rsidR="00B22311" w:rsidRPr="007C2FAA">
        <w:rPr>
          <w:rFonts w:ascii="Times New Roman" w:hAnsi="Times New Roman" w:cs="Times New Roman"/>
          <w:sz w:val="24"/>
          <w:szCs w:val="24"/>
        </w:rPr>
        <w:t xml:space="preserve"> the</w:t>
      </w:r>
      <w:r w:rsidR="00722BB7" w:rsidRPr="007C2FAA">
        <w:rPr>
          <w:rFonts w:ascii="Times New Roman" w:hAnsi="Times New Roman" w:cs="Times New Roman"/>
          <w:sz w:val="24"/>
          <w:szCs w:val="24"/>
        </w:rPr>
        <w:t xml:space="preserve"> perceived seriousness and benefit of preventive practices subscale</w:t>
      </w:r>
      <w:r w:rsidR="00B22311" w:rsidRPr="007C2FAA">
        <w:rPr>
          <w:rFonts w:ascii="Times New Roman" w:hAnsi="Times New Roman" w:cs="Times New Roman"/>
          <w:sz w:val="24"/>
          <w:szCs w:val="24"/>
        </w:rPr>
        <w:t>s. Al</w:t>
      </w:r>
      <w:r w:rsidR="00722BB7" w:rsidRPr="007C2FAA">
        <w:rPr>
          <w:rFonts w:ascii="Times New Roman" w:hAnsi="Times New Roman" w:cs="Times New Roman"/>
          <w:sz w:val="24"/>
          <w:szCs w:val="24"/>
        </w:rPr>
        <w:t xml:space="preserve">though this questionnaire has not been tested widely, these subscales explore a broad range of oral health </w:t>
      </w:r>
      <w:r w:rsidR="00B22311" w:rsidRPr="007C2FAA">
        <w:rPr>
          <w:rFonts w:ascii="Times New Roman" w:hAnsi="Times New Roman" w:cs="Times New Roman"/>
          <w:sz w:val="24"/>
          <w:szCs w:val="24"/>
        </w:rPr>
        <w:t xml:space="preserve">beliefs that </w:t>
      </w:r>
      <w:r w:rsidR="00722BB7" w:rsidRPr="007C2FAA">
        <w:rPr>
          <w:rFonts w:ascii="Times New Roman" w:hAnsi="Times New Roman" w:cs="Times New Roman"/>
          <w:sz w:val="24"/>
          <w:szCs w:val="24"/>
        </w:rPr>
        <w:t xml:space="preserve">no other </w:t>
      </w:r>
      <w:r w:rsidR="00B22311" w:rsidRPr="007C2FAA">
        <w:rPr>
          <w:rFonts w:ascii="Times New Roman" w:hAnsi="Times New Roman" w:cs="Times New Roman"/>
          <w:sz w:val="24"/>
          <w:szCs w:val="24"/>
        </w:rPr>
        <w:t xml:space="preserve">questionnaire identified in the literature </w:t>
      </w:r>
      <w:r w:rsidR="00722BB7" w:rsidRPr="007C2FAA">
        <w:rPr>
          <w:rFonts w:ascii="Times New Roman" w:hAnsi="Times New Roman" w:cs="Times New Roman"/>
          <w:sz w:val="24"/>
          <w:szCs w:val="24"/>
        </w:rPr>
        <w:t>explores. The</w:t>
      </w:r>
      <w:r w:rsidRPr="007C2FAA">
        <w:rPr>
          <w:rFonts w:ascii="Times New Roman" w:hAnsi="Times New Roman" w:cs="Times New Roman"/>
          <w:sz w:val="24"/>
          <w:szCs w:val="24"/>
        </w:rPr>
        <w:t>refore</w:t>
      </w:r>
      <w:r w:rsidR="00B72137" w:rsidRPr="007C2FAA">
        <w:rPr>
          <w:rFonts w:ascii="Times New Roman" w:hAnsi="Times New Roman" w:cs="Times New Roman"/>
          <w:sz w:val="24"/>
          <w:szCs w:val="24"/>
        </w:rPr>
        <w:t>,</w:t>
      </w:r>
      <w:r w:rsidRPr="007C2FAA">
        <w:rPr>
          <w:rFonts w:ascii="Times New Roman" w:hAnsi="Times New Roman" w:cs="Times New Roman"/>
          <w:sz w:val="24"/>
          <w:szCs w:val="24"/>
        </w:rPr>
        <w:t xml:space="preserve"> this questionnaire was</w:t>
      </w:r>
      <w:r w:rsidR="00722BB7" w:rsidRPr="007C2FAA">
        <w:rPr>
          <w:rFonts w:ascii="Times New Roman" w:hAnsi="Times New Roman" w:cs="Times New Roman"/>
          <w:sz w:val="24"/>
          <w:szCs w:val="24"/>
        </w:rPr>
        <w:t xml:space="preserve"> tested and used in this study.</w:t>
      </w:r>
    </w:p>
    <w:p w:rsidR="00A94710" w:rsidRPr="007C2FAA" w:rsidRDefault="00722BB7" w:rsidP="0042120A">
      <w:pPr>
        <w:pStyle w:val="Heading5"/>
        <w:spacing w:line="360" w:lineRule="auto"/>
      </w:pPr>
      <w:r w:rsidRPr="007C2FAA">
        <w:t>Dental Behaviour</w:t>
      </w:r>
    </w:p>
    <w:p w:rsidR="00722BB7" w:rsidRPr="007C2FAA" w:rsidRDefault="00B72137"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Dental b</w:t>
      </w:r>
      <w:r w:rsidR="00722BB7" w:rsidRPr="007C2FAA">
        <w:rPr>
          <w:rFonts w:ascii="Times New Roman" w:hAnsi="Times New Roman" w:cs="Times New Roman"/>
          <w:sz w:val="24"/>
          <w:szCs w:val="24"/>
        </w:rPr>
        <w:t>ehaviours such as dental visiting patterns, tobacco chewing habits and</w:t>
      </w:r>
      <w:r w:rsidR="00A94710" w:rsidRPr="007C2FAA">
        <w:rPr>
          <w:rFonts w:ascii="Times New Roman" w:hAnsi="Times New Roman" w:cs="Times New Roman"/>
          <w:sz w:val="24"/>
          <w:szCs w:val="24"/>
        </w:rPr>
        <w:t xml:space="preserve"> oral hygiene practices were </w:t>
      </w:r>
      <w:r w:rsidR="00722BB7" w:rsidRPr="007C2FAA">
        <w:rPr>
          <w:rFonts w:ascii="Times New Roman" w:hAnsi="Times New Roman" w:cs="Times New Roman"/>
          <w:sz w:val="24"/>
          <w:szCs w:val="24"/>
        </w:rPr>
        <w:t xml:space="preserve">measured according to the items from the National Oral Health Survey conducted by the Dental Council of India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&lt;EndNote&gt;&lt;Cite&gt;&lt;Author&gt;Mathur&lt;/Author&gt;&lt;Year&gt;2004&lt;/Year&gt;&lt;RecNum&gt;208&lt;/RecNum&gt;&lt;DisplayText&gt;(Mathur&lt;style face="italic"&gt; et al.&lt;/style&gt;, 2004)&lt;/DisplayText&gt;&lt;record&gt;&lt;rec-number&gt;208&lt;/rec-number&gt;&lt;foreign-keys&gt;&lt;key app="EN" db-id="ptfsfw2e7fvv0we0zspxtffwpeaexrxpr2xs"&gt;208&lt;/key&gt;&lt;/foreign-keys&gt;&lt;ref-type name="Report"&gt;27&lt;/ref-type&gt;&lt;contributors&gt;&lt;authors&gt;&lt;author&gt;V.B. Mathur&lt;/author&gt;&lt;author&gt;P.P. Talwar&lt;/author&gt;&lt;author&gt;H.B. Chanana&lt;/author&gt;&lt;author&gt;R.K. Bail&lt;/author&gt;&lt;/authors&gt;&lt;/contributors&gt;&lt;titles&gt;&lt;title&gt;National Oral Health Survey and Flouride Mapping 2002-2003.&lt;/title&gt;&lt;/titles&gt;&lt;dates&gt;&lt;year&gt;2004&lt;/year&gt;&lt;/dates&gt;&lt;pub-location&gt;New Delhi&lt;/pub-location&gt;&lt;publisher&gt;Dental Council of India&lt;/publisher&gt;&lt;urls&gt;&lt;/urls&gt;&lt;/record&gt;&lt;/Cite&gt;&lt;/EndNote&gt;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277" w:tooltip="Mathur, 2004 #208" w:history="1">
        <w:r w:rsidR="00CA49C9" w:rsidRPr="007C2FAA">
          <w:rPr>
            <w:rFonts w:ascii="Times New Roman" w:hAnsi="Times New Roman" w:cs="Times New Roman"/>
            <w:noProof/>
            <w:sz w:val="24"/>
            <w:szCs w:val="24"/>
          </w:rPr>
          <w:t>Mathur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2004</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563A0E" w:rsidRPr="007C2FAA">
        <w:rPr>
          <w:rFonts w:ascii="Times New Roman" w:hAnsi="Times New Roman" w:cs="Times New Roman"/>
          <w:sz w:val="24"/>
          <w:szCs w:val="24"/>
        </w:rPr>
        <w:t xml:space="preserve"> as these items have been </w:t>
      </w:r>
      <w:r w:rsidR="00722BB7" w:rsidRPr="007C2FAA">
        <w:rPr>
          <w:rFonts w:ascii="Times New Roman" w:hAnsi="Times New Roman" w:cs="Times New Roman"/>
          <w:sz w:val="24"/>
          <w:szCs w:val="24"/>
        </w:rPr>
        <w:t>adapted to an Indian setting. D</w:t>
      </w:r>
      <w:r w:rsidR="00A94710" w:rsidRPr="007C2FAA">
        <w:rPr>
          <w:rFonts w:ascii="Times New Roman" w:hAnsi="Times New Roman" w:cs="Times New Roman"/>
          <w:sz w:val="24"/>
          <w:szCs w:val="24"/>
        </w:rPr>
        <w:t xml:space="preserve">ental visiting patterns were </w:t>
      </w:r>
      <w:r w:rsidR="00B22311" w:rsidRPr="007C2FAA">
        <w:rPr>
          <w:rFonts w:ascii="Times New Roman" w:hAnsi="Times New Roman" w:cs="Times New Roman"/>
          <w:sz w:val="24"/>
          <w:szCs w:val="24"/>
        </w:rPr>
        <w:lastRenderedPageBreak/>
        <w:t xml:space="preserve">assessed by the item used </w:t>
      </w:r>
      <w:r w:rsidR="00722BB7" w:rsidRPr="007C2FAA">
        <w:rPr>
          <w:rFonts w:ascii="Times New Roman" w:hAnsi="Times New Roman" w:cs="Times New Roman"/>
          <w:sz w:val="24"/>
          <w:szCs w:val="24"/>
        </w:rPr>
        <w:t xml:space="preserve">in the WHO’s simplified questionnaire for interviewing adults on oral health </w:t>
      </w:r>
      <w:r w:rsidR="00AD6616"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&lt;EndNote&gt;&lt;Cite&gt;&lt;Author&gt;Shah&lt;/Author&gt;&lt;Year&gt;2007&lt;/Year&gt;&lt;RecNum&gt;194&lt;/RecNum&gt;&lt;DisplayText&gt;(Shah&lt;style face="italic"&gt; et al.&lt;/style&gt;, 2007)&lt;/DisplayText&gt;&lt;record&gt;&lt;rec-number&gt;194&lt;/rec-number&gt;&lt;foreign-keys&gt;&lt;key app="EN" db-id="ptfsfw2e7fvv0we0zspxtffwpeaexrxpr2xs"&gt;194&lt;/key&gt;&lt;/foreign-keys&gt;&lt;ref-type name="Report"&gt;27&lt;/ref-type&gt;&lt;contributors&gt;&lt;authors&gt;&lt;author&gt;Naseem Shah &lt;/author&gt;&lt;author&gt;R.M. Pandey&lt;/author&gt;&lt;author&gt;Ritu Duggal&lt;/author&gt;&lt;author&gt;Vijay Prakash Mathur&lt;/author&gt;&lt;author&gt;Kumar Ranjan&lt;/author&gt;&lt;/authors&gt;&lt;/contributors&gt;&lt;titles&gt;&lt;title&gt;Oral health In India : A Report of the Multicentric Study&lt;/title&gt;&lt;/titles&gt;&lt;dates&gt;&lt;year&gt;2007&lt;/year&gt;&lt;/dates&gt;&lt;pub-location&gt;New Delhi&lt;/pub-location&gt;&lt;publisher&gt;World Health Organisation &lt;/publisher&gt;&lt;urls&gt;&lt;/urls&gt;&lt;/record&gt;&lt;/Cite&gt;&lt;/EndNote&gt;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87" w:tooltip="Shah, 2007 #194" w:history="1">
        <w:r w:rsidR="00CA49C9" w:rsidRPr="007C2FAA">
          <w:rPr>
            <w:rFonts w:ascii="Times New Roman" w:hAnsi="Times New Roman" w:cs="Times New Roman"/>
            <w:noProof/>
            <w:sz w:val="24"/>
            <w:szCs w:val="24"/>
          </w:rPr>
          <w:t>Shah</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2007</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A94710" w:rsidRPr="007C2FAA">
        <w:rPr>
          <w:rFonts w:ascii="Times New Roman" w:hAnsi="Times New Roman" w:cs="Times New Roman"/>
          <w:sz w:val="24"/>
          <w:szCs w:val="24"/>
        </w:rPr>
        <w:t>.</w:t>
      </w:r>
      <w:r w:rsidR="008B3A5A" w:rsidRPr="007C2FAA">
        <w:t xml:space="preserve"> </w:t>
      </w:r>
      <w:r w:rsidR="008B3A5A" w:rsidRPr="007C2FAA">
        <w:rPr>
          <w:rFonts w:ascii="Times New Roman" w:hAnsi="Times New Roman" w:cs="Times New Roman"/>
          <w:sz w:val="24"/>
          <w:szCs w:val="24"/>
        </w:rPr>
        <w:t>All the dental behaviours items (n=5) except the frequency of tobacco smoking were added to get a scale for ease of analysis.  Scores on all items were added to yield a total score (Possible total scores range from 5 to 14).</w:t>
      </w:r>
    </w:p>
    <w:p w:rsidR="00A94710" w:rsidRPr="007C2FAA" w:rsidRDefault="00722BB7" w:rsidP="0042120A">
      <w:pPr>
        <w:pStyle w:val="Heading5"/>
        <w:spacing w:line="360" w:lineRule="auto"/>
      </w:pPr>
      <w:r w:rsidRPr="007C2FAA">
        <w:t>Subjective Socioeconomic Status</w:t>
      </w:r>
    </w:p>
    <w:p w:rsidR="00722BB7" w:rsidRPr="007C2FAA" w:rsidRDefault="00EA0C43"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w:t>
      </w:r>
      <w:r w:rsidR="00B22311" w:rsidRPr="007C2FAA">
        <w:rPr>
          <w:rFonts w:ascii="Times New Roman" w:hAnsi="Times New Roman" w:cs="Times New Roman"/>
          <w:sz w:val="24"/>
          <w:szCs w:val="24"/>
        </w:rPr>
        <w:t xml:space="preserve">he </w:t>
      </w:r>
      <w:r w:rsidR="00722BB7" w:rsidRPr="007C2FAA">
        <w:rPr>
          <w:rFonts w:ascii="Times New Roman" w:hAnsi="Times New Roman" w:cs="Times New Roman"/>
          <w:sz w:val="24"/>
          <w:szCs w:val="24"/>
        </w:rPr>
        <w:t xml:space="preserve">MacArthur Scale of Subjective Social Status </w:t>
      </w:r>
      <w:r w:rsidR="00E027CD"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&lt;EndNote&gt;&lt;Cite&gt;&lt;Author&gt;Adler&lt;/Author&gt;&lt;Year&gt;2000&lt;/Year&gt;&lt;RecNum&gt;120&lt;/RecNum&gt;&lt;DisplayText&gt;(Adler&lt;style face="italic"&gt; et al.&lt;/style&gt;, 2000)&lt;/DisplayText&gt;&lt;record&gt;&lt;rec-number&gt;120&lt;/rec-number&gt;&lt;foreign-keys&gt;&lt;key app="EN" db-id="ptfsfw2e7fvv0we0zspxtffwpeaexrxpr2xs"&gt;120&lt;/key&gt;&lt;/foreign-keys&gt;&lt;ref-type name="Journal Article"&gt;17&lt;/ref-type&gt;&lt;contributors&gt;&lt;authors&gt;&lt;author&gt;Adler, N. E.&lt;/author&gt;&lt;author&gt;Epel, E. S.&lt;/author&gt;&lt;author&gt;Castellazzo, G.&lt;/author&gt;&lt;author&gt;Ickovics, J. R.&lt;/author&gt;&lt;/authors&gt;&lt;/contributors&gt;&lt;titles&gt;&lt;title&gt;Relationship of subjective and objective social status with psychological and physiological functioning: preliminary data in healthy white women&lt;/title&gt;&lt;secondary-title&gt;Health Psychology&lt;/secondary-title&gt;&lt;/titles&gt;&lt;periodical&gt;&lt;full-title&gt;Health Psychology&lt;/full-title&gt;&lt;/periodical&gt;&lt;pages&gt;586-592&lt;/pages&gt;&lt;volume&gt;19&lt;/volume&gt;&lt;number&gt;6&lt;/number&gt;&lt;keywords&gt;&lt;keyword&gt;Adaptation, Psychological&lt;/keyword&gt;&lt;keyword&gt;Adult&lt;/keyword&gt;&lt;keyword&gt;Body Mass Index&lt;/keyword&gt;&lt;keyword&gt;Female&lt;/keyword&gt;&lt;keyword&gt;Health Status&lt;/keyword&gt;&lt;keyword&gt;Humans&lt;/keyword&gt;&lt;keyword&gt;Hydrocortisone&lt;/keyword&gt;&lt;keyword&gt;Middle Aged&lt;/keyword&gt;&lt;keyword&gt;Regression Analysis&lt;/keyword&gt;&lt;keyword&gt;Risk Factors&lt;/keyword&gt;&lt;keyword&gt;Social Class&lt;/keyword&gt;&lt;keyword&gt;Socioeconomic Factors&lt;/keyword&gt;&lt;keyword&gt;United States&lt;/keyword&gt;&lt;keyword&gt;metabolism&lt;/keyword&gt;&lt;keyword&gt;epidemiology&lt;/keyword&gt;&lt;/keywords&gt;&lt;dates&gt;&lt;year&gt;2000&lt;/year&gt;&lt;/dates&gt;&lt;urls&gt;&lt;related-urls&gt;&lt;url&gt;http://pubget.com/paper/11129362&lt;/url&gt;&lt;url&gt;http://www.sciencedirect.com/science?_ob=MImg&amp;amp;_imagekey=B6WYK-46HDKKF-C-1&amp;amp;_cdi=7189&amp;amp;_user=10&amp;amp;_orig=browse&amp;amp;_coverDate=11%2F30%2F2000&amp;amp;_sk=999809993&amp;amp;view=c&amp;amp;wchp=dGLbVtb-zSkWA&amp;amp;md5=be7441e92a372f298c83c3a41beaa91a&amp;amp;ie=/sdarticle.pdf &lt;/url&gt;&lt;/related-urls&gt;&lt;/urls&gt;&lt;/record&gt;&lt;/Cite&gt;&lt;/EndNote&gt;</w:instrText>
      </w:r>
      <w:r w:rsidR="00E027CD" w:rsidRPr="007C2FAA">
        <w:rPr>
          <w:rFonts w:ascii="Times New Roman" w:hAnsi="Times New Roman" w:cs="Times New Roman"/>
          <w:sz w:val="24"/>
          <w:szCs w:val="24"/>
        </w:rPr>
        <w:fldChar w:fldCharType="separate"/>
      </w:r>
      <w:r w:rsidR="00514380" w:rsidRPr="007C2FAA">
        <w:rPr>
          <w:rFonts w:ascii="Times New Roman" w:hAnsi="Times New Roman" w:cs="Times New Roman"/>
          <w:noProof/>
          <w:sz w:val="24"/>
          <w:szCs w:val="24"/>
        </w:rPr>
        <w:t>(</w:t>
      </w:r>
      <w:hyperlink w:anchor="_ENREF_8" w:tooltip="Adler, 2000 #120" w:history="1">
        <w:r w:rsidR="00CA49C9" w:rsidRPr="007C2FAA">
          <w:rPr>
            <w:rFonts w:ascii="Times New Roman" w:hAnsi="Times New Roman" w:cs="Times New Roman"/>
            <w:noProof/>
            <w:sz w:val="24"/>
            <w:szCs w:val="24"/>
          </w:rPr>
          <w:t>Adler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2000</w:t>
        </w:r>
      </w:hyperlink>
      <w:r w:rsidR="00514380" w:rsidRPr="007C2FAA">
        <w:rPr>
          <w:rFonts w:ascii="Times New Roman" w:hAnsi="Times New Roman" w:cs="Times New Roman"/>
          <w:noProof/>
          <w:sz w:val="24"/>
          <w:szCs w:val="24"/>
        </w:rPr>
        <w:t>)</w:t>
      </w:r>
      <w:r w:rsidR="00E027CD"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r w:rsidR="00722BB7" w:rsidRPr="007C2FAA">
        <w:rPr>
          <w:rFonts w:ascii="Times New Roman" w:hAnsi="Times New Roman" w:cs="Times New Roman"/>
          <w:sz w:val="24"/>
          <w:szCs w:val="24"/>
        </w:rPr>
        <w:t xml:space="preserve">is a single-item measure of self-perceived social rank. Participants place a cross </w:t>
      </w:r>
      <w:r w:rsidRPr="007C2FAA">
        <w:rPr>
          <w:rFonts w:ascii="Times New Roman" w:hAnsi="Times New Roman" w:cs="Times New Roman"/>
          <w:sz w:val="24"/>
          <w:szCs w:val="24"/>
        </w:rPr>
        <w:t xml:space="preserve">on </w:t>
      </w:r>
      <w:r w:rsidR="00B22311" w:rsidRPr="007C2FAA">
        <w:rPr>
          <w:rFonts w:ascii="Times New Roman" w:hAnsi="Times New Roman" w:cs="Times New Roman"/>
          <w:sz w:val="24"/>
          <w:szCs w:val="24"/>
        </w:rPr>
        <w:t>a 10-rung ladder to represent</w:t>
      </w:r>
      <w:r w:rsidR="00722BB7" w:rsidRPr="007C2FAA">
        <w:rPr>
          <w:rFonts w:ascii="Times New Roman" w:hAnsi="Times New Roman" w:cs="Times New Roman"/>
          <w:sz w:val="24"/>
          <w:szCs w:val="24"/>
        </w:rPr>
        <w:t xml:space="preserve"> their position relative to other people in society. This scale has been used both in health and oral health research </w:t>
      </w:r>
      <w:r w:rsidR="00AD6616" w:rsidRPr="007C2FAA">
        <w:rPr>
          <w:rFonts w:ascii="Times New Roman" w:hAnsi="Times New Roman" w:cs="Times New Roman"/>
          <w:sz w:val="24"/>
          <w:szCs w:val="24"/>
        </w:rPr>
        <w:fldChar w:fldCharType="begin">
          <w:fldData xml:space="preserve">PEVuZE5vdGU+PENpdGU+PEF1dGhvcj5PcGVyYXJpbzwvQXV0aG9yPjxZZWFyPjIwMDQ8L1llYXI+
PFJlY051bT40NzwvUmVjTnVtPjxEaXNwbGF5VGV4dD4oT3BlcmFyaW88c3R5bGUgZmFjZT0iaXRh
bGljIj4gZXQgYWwuPC9zdHlsZT4sIDIwMDQ7IFNhbmRlcnM8c3R5bGUgZmFjZT0iaXRhbGljIj4g
ZXQgYWwuPC9zdHlsZT4sIDIwMDZhKTwvRGlzcGxheVRleHQ+PHJlY29yZD48cmVjLW51bWJlcj40
NzwvcmVjLW51bWJlcj48Zm9yZWlnbi1rZXlzPjxrZXkgYXBwPSJFTiIgZGItaWQ9InB0ZnNmdzJl
N2Z2djB3ZTB6c3B4dGZmd3BlYWV4cnhwcjJ4cyI+NDc8L2tleT48L2ZvcmVpZ24ta2V5cz48cmVm
LXR5cGUgbmFtZT0iSm91cm5hbCBBcnRpY2xlIj4xNzwvcmVmLXR5cGU+PGNvbnRyaWJ1dG9ycz48
YXV0aG9ycz48YXV0aG9yPk9wZXJhcmlvLCBEb248L2F1dGhvcj48YXV0aG9yPkFkbGVyLCBOYW5j
eSBFLjwvYXV0aG9yPjxhdXRob3I+V2lsbGlhbXMsIERhdmlkIFIuPC9hdXRob3I+PC9hdXRob3Jz
PjwvY29udHJpYnV0b3JzPjx0aXRsZXM+PHRpdGxlPlN1YmplY3RpdmUgc29jaWFsIHN0YXR1czog
cmVsaWFiaWxpdHkgYW5kIHByZWRpY3RpdmUgdXRpbGl0eSBmb3IgZ2xvYmFsIGhlYWx0aDwvdGl0
bGU+PHNlY29uZGFyeS10aXRsZT5Qc3ljaG9sb2d5ICZhbXA7IEhlYWx0aDwvc2Vjb25kYXJ5LXRp
dGxlPjwvdGl0bGVzPjxwZXJpb2RpY2FsPjxmdWxsLXRpdGxlPlBzeWNob2xvZ3kgJmFtcDsgSGVh
bHRoPC9mdWxsLXRpdGxlPjwvcGVyaW9kaWNhbD48cGFnZXM+MjM3LTI0NjwvcGFnZXM+PHZvbHVt
ZT4xOTwvdm9sdW1lPjxudW1iZXI+MjwvbnVtYmVyPjxkYXRlcz48eWVhcj4yMDA0PC95ZWFyPjxw
dWItZGF0ZXM+PGRhdGU+MDQvMDEmI3hEOzIwMTEvMDcvMTI8L2RhdGU+PC9wdWItZGF0ZXM+PC9k
YXRlcz48cHVibGlzaGVyPlJvdXRsZWRnZTwvcHVibGlzaGVyPjx1cmxzPjxyZWxhdGVkLXVybHM+
PHVybD5odHRwOi8vd3d3LnRhbmRmb25saW5lLmNvbS9kb2kvYWJzLzEwLjEwODAvMDg4NzA0NDAz
MTAwMDE2MzgwOTggPC91cmw+PC9yZWxhdGVkLXVybHM+PC91cmxzPjwvcmVjb3JkPjwvQ2l0ZT48
Q2l0ZT48QXV0aG9yPlNhbmRlcnM8L0F1dGhvcj48WWVhcj4yMDA2PC9ZZWFyPjxSZWNOdW0+OTg8
L1JlY051bT48cmVjb3JkPjxyZWMtbnVtYmVyPjk4PC9yZWMtbnVtYmVyPjxmb3JlaWduLWtleXM+
PGtleSBhcHA9IkVOIiBkYi1pZD0icHRmc2Z3MmU3ZnZ2MHdlMHpzcHh0ZmZ3cGVhZXhyeHByMnhz
Ij45ODwva2V5PjwvZm9yZWlnbi1rZXlzPjxyZWYtdHlwZSBuYW1lPSJKb3VybmFsIEFydGljbGUi
PjE3PC9yZWYtdHlwZT48Y29udHJpYnV0b3JzPjxhdXRob3JzPjxhdXRob3I+U2FuZGVycywgQW5u
ZSBFLjwvYXV0aG9yPjxhdXRob3I+U2xhZGUsIEdhcnkgRC48L2F1dGhvcj48YXV0aG9yPlR1cnJl
bGwsIEdhdmluPC9hdXRob3I+PGF1dGhvcj5Kb2huIFNwZW5jZXIsIEEuPC9hdXRob3I+PGF1dGhv
cj5NYXJjZW5lcywgV2FnbmVyPC9hdXRob3I+PC9hdXRob3JzPjwvY29udHJpYnV0b3JzPjx0aXRs
ZXM+PHRpdGxlPlRoZSBzaGFwZSBvZiB0aGUgc29jaW9lY29ub21pY+KAk29yYWwgaGVhbHRoIGdy
YWRpZW50OiBpbXBsaWNhdGlvbnMgZm9yIHRoZW9yZXRpY2FsIGV4cGxhbmF0aW9uczwvdGl0bGU+
PHNlY29uZGFyeS10aXRsZT5Db21tdW5pdHkgRGVudGlzdHJ5IGFuZCBPcmFsIEVwaWRlbWlvbG9n
eTwvc2Vjb25kYXJ5LXRpdGxlPjwvdGl0bGVzPjxwZXJpb2RpY2FsPjxmdWxsLXRpdGxlPkNvbW11
bml0eSBEZW50aXN0cnkgYW5kIE9yYWwgRXBpZGVtaW9sb2d5PC9mdWxsLXRpdGxlPjwvcGVyaW9k
aWNhbD48cGFnZXM+MzEwLTMxOTwvcGFnZXM+PHZvbHVtZT4zNDwvdm9sdW1lPjxudW1iZXI+NDwv
bnVtYmVyPjxrZXl3b3Jkcz48a2V5d29yZD5kZW50YWwgaGVhbHRoIHN1cnZleXM8L2tleXdvcmQ+
PGtleXdvcmQ+aW5jb21lPC9rZXl3b3JkPjxrZXl3b3JkPmluZXF1YWxpdGllczwva2V5d29yZD48
a2V5d29yZD5taWRkbGUgYWdlZDwva2V5d29yZD48a2V5d29yZD5zb2NpYWwgaGllcmFyY2h5PC9r
ZXl3b3JkPjwva2V5d29yZHM+PGRhdGVzPjx5ZWFyPjIwMDY8L3llYXI+PC9kYXRlcz48cHVibGlz
aGVyPkJsYWNrd2VsbCBQdWJsaXNoaW5nIEx0ZDwvcHVibGlzaGVyPjx1cmxzPjxyZWxhdGVkLXVy
bHM+PHVybD5odHRwOi8vZHguZG9pLm9yZy8xMC4xMTExL2ouMTYwMC0wNTI4LjIwMDYuMDAyODYu
eCA8L3VybD48L3JlbGF0ZWQtdXJscz48L3VybHM+PC9yZWNvcmQ+PC9DaXRlPjwvRW5kTm90ZT4A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PEVuZE5vdGU+PENpdGU+PEF1dGhvcj5PcGVyYXJpbzwvQXV0aG9yPjxZZWFyPjIwMDQ8L1llYXI+
PFJlY051bT40NzwvUmVjTnVtPjxEaXNwbGF5VGV4dD4oT3BlcmFyaW88c3R5bGUgZmFjZT0iaXRh
bGljIj4gZXQgYWwuPC9zdHlsZT4sIDIwMDQ7IFNhbmRlcnM8c3R5bGUgZmFjZT0iaXRhbGljIj4g
ZXQgYWwuPC9zdHlsZT4sIDIwMDZhKTwvRGlzcGxheVRleHQ+PHJlY29yZD48cmVjLW51bWJlcj40
NzwvcmVjLW51bWJlcj48Zm9yZWlnbi1rZXlzPjxrZXkgYXBwPSJFTiIgZGItaWQ9InB0ZnNmdzJl
N2Z2djB3ZTB6c3B4dGZmd3BlYWV4cnhwcjJ4cyI+NDc8L2tleT48L2ZvcmVpZ24ta2V5cz48cmVm
LXR5cGUgbmFtZT0iSm91cm5hbCBBcnRpY2xlIj4xNzwvcmVmLXR5cGU+PGNvbnRyaWJ1dG9ycz48
YXV0aG9ycz48YXV0aG9yPk9wZXJhcmlvLCBEb248L2F1dGhvcj48YXV0aG9yPkFkbGVyLCBOYW5j
eSBFLjwvYXV0aG9yPjxhdXRob3I+V2lsbGlhbXMsIERhdmlkIFIuPC9hdXRob3I+PC9hdXRob3Jz
PjwvY29udHJpYnV0b3JzPjx0aXRsZXM+PHRpdGxlPlN1YmplY3RpdmUgc29jaWFsIHN0YXR1czog
cmVsaWFiaWxpdHkgYW5kIHByZWRpY3RpdmUgdXRpbGl0eSBmb3IgZ2xvYmFsIGhlYWx0aDwvdGl0
bGU+PHNlY29uZGFyeS10aXRsZT5Qc3ljaG9sb2d5ICZhbXA7IEhlYWx0aDwvc2Vjb25kYXJ5LXRp
dGxlPjwvdGl0bGVzPjxwZXJpb2RpY2FsPjxmdWxsLXRpdGxlPlBzeWNob2xvZ3kgJmFtcDsgSGVh
bHRoPC9mdWxsLXRpdGxlPjwvcGVyaW9kaWNhbD48cGFnZXM+MjM3LTI0NjwvcGFnZXM+PHZvbHVt
ZT4xOTwvdm9sdW1lPjxudW1iZXI+MjwvbnVtYmVyPjxkYXRlcz48eWVhcj4yMDA0PC95ZWFyPjxw
dWItZGF0ZXM+PGRhdGU+MDQvMDEmI3hEOzIwMTEvMDcvMTI8L2RhdGU+PC9wdWItZGF0ZXM+PC9k
YXRlcz48cHVibGlzaGVyPlJvdXRsZWRnZTwvcHVibGlzaGVyPjx1cmxzPjxyZWxhdGVkLXVybHM+
PHVybD5odHRwOi8vd3d3LnRhbmRmb25saW5lLmNvbS9kb2kvYWJzLzEwLjEwODAvMDg4NzA0NDAz
MTAwMDE2MzgwOTggPC91cmw+PC9yZWxhdGVkLXVybHM+PC91cmxzPjwvcmVjb3JkPjwvQ2l0ZT48
Q2l0ZT48QXV0aG9yPlNhbmRlcnM8L0F1dGhvcj48WWVhcj4yMDA2PC9ZZWFyPjxSZWNOdW0+OTg8
L1JlY051bT48cmVjb3JkPjxyZWMtbnVtYmVyPjk4PC9yZWMtbnVtYmVyPjxmb3JlaWduLWtleXM+
PGtleSBhcHA9IkVOIiBkYi1pZD0icHRmc2Z3MmU3ZnZ2MHdlMHpzcHh0ZmZ3cGVhZXhyeHByMnhz
Ij45ODwva2V5PjwvZm9yZWlnbi1rZXlzPjxyZWYtdHlwZSBuYW1lPSJKb3VybmFsIEFydGljbGUi
PjE3PC9yZWYtdHlwZT48Y29udHJpYnV0b3JzPjxhdXRob3JzPjxhdXRob3I+U2FuZGVycywgQW5u
ZSBFLjwvYXV0aG9yPjxhdXRob3I+U2xhZGUsIEdhcnkgRC48L2F1dGhvcj48YXV0aG9yPlR1cnJl
bGwsIEdhdmluPC9hdXRob3I+PGF1dGhvcj5Kb2huIFNwZW5jZXIsIEEuPC9hdXRob3I+PGF1dGhv
cj5NYXJjZW5lcywgV2FnbmVyPC9hdXRob3I+PC9hdXRob3JzPjwvY29udHJpYnV0b3JzPjx0aXRs
ZXM+PHRpdGxlPlRoZSBzaGFwZSBvZiB0aGUgc29jaW9lY29ub21pY+KAk29yYWwgaGVhbHRoIGdy
YWRpZW50OiBpbXBsaWNhdGlvbnMgZm9yIHRoZW9yZXRpY2FsIGV4cGxhbmF0aW9uczwvdGl0bGU+
PHNlY29uZGFyeS10aXRsZT5Db21tdW5pdHkgRGVudGlzdHJ5IGFuZCBPcmFsIEVwaWRlbWlvbG9n
eTwvc2Vjb25kYXJ5LXRpdGxlPjwvdGl0bGVzPjxwZXJpb2RpY2FsPjxmdWxsLXRpdGxlPkNvbW11
bml0eSBEZW50aXN0cnkgYW5kIE9yYWwgRXBpZGVtaW9sb2d5PC9mdWxsLXRpdGxlPjwvcGVyaW9k
aWNhbD48cGFnZXM+MzEwLTMxOTwvcGFnZXM+PHZvbHVtZT4zNDwvdm9sdW1lPjxudW1iZXI+NDwv
bnVtYmVyPjxrZXl3b3Jkcz48a2V5d29yZD5kZW50YWwgaGVhbHRoIHN1cnZleXM8L2tleXdvcmQ+
PGtleXdvcmQ+aW5jb21lPC9rZXl3b3JkPjxrZXl3b3JkPmluZXF1YWxpdGllczwva2V5d29yZD48
a2V5d29yZD5taWRkbGUgYWdlZDwva2V5d29yZD48a2V5d29yZD5zb2NpYWwgaGllcmFyY2h5PC9r
ZXl3b3JkPjwva2V5d29yZHM+PGRhdGVzPjx5ZWFyPjIwMDY8L3llYXI+PC9kYXRlcz48cHVibGlz
aGVyPkJsYWNrd2VsbCBQdWJsaXNoaW5nIEx0ZDwvcHVibGlzaGVyPjx1cmxzPjxyZWxhdGVkLXVy
bHM+PHVybD5odHRwOi8vZHguZG9pLm9yZy8xMC4xMTExL2ouMTYwMC0wNTI4LjIwMDYuMDAyODYu
eCA8L3VybD48L3JlbGF0ZWQtdXJscz48L3VybHM+PC9yZWNvcmQ+PC9DaXRlPjwvRW5kTm90ZT4A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00AD6616" w:rsidRPr="007C2FAA">
        <w:rPr>
          <w:rFonts w:ascii="Times New Roman" w:hAnsi="Times New Roman" w:cs="Times New Roman"/>
          <w:sz w:val="24"/>
          <w:szCs w:val="24"/>
        </w:rPr>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23" w:tooltip="Operario, 2004 #47" w:history="1">
        <w:r w:rsidR="00CA49C9" w:rsidRPr="007C2FAA">
          <w:rPr>
            <w:rFonts w:ascii="Times New Roman" w:hAnsi="Times New Roman" w:cs="Times New Roman"/>
            <w:noProof/>
            <w:sz w:val="24"/>
            <w:szCs w:val="24"/>
          </w:rPr>
          <w:t>Operario</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2004</w:t>
        </w:r>
      </w:hyperlink>
      <w:r w:rsidR="00F743E3" w:rsidRPr="007C2FAA">
        <w:rPr>
          <w:rFonts w:ascii="Times New Roman" w:hAnsi="Times New Roman" w:cs="Times New Roman"/>
          <w:noProof/>
          <w:sz w:val="24"/>
          <w:szCs w:val="24"/>
        </w:rPr>
        <w:t xml:space="preserve">; </w:t>
      </w:r>
      <w:hyperlink w:anchor="_ENREF_371" w:tooltip="Sanders, 2006 #98" w:history="1">
        <w:r w:rsidR="00CA49C9" w:rsidRPr="007C2FAA">
          <w:rPr>
            <w:rFonts w:ascii="Times New Roman" w:hAnsi="Times New Roman" w:cs="Times New Roman"/>
            <w:noProof/>
            <w:sz w:val="24"/>
            <w:szCs w:val="24"/>
          </w:rPr>
          <w:t>Sanders</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2006a</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xml:space="preserve">. The test-retest reliability was found to be adequate with Spearman’s coefficient 0.62 (p&lt;0.01)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&lt;EndNote&gt;&lt;Cite&gt;&lt;Author&gt;Operario&lt;/Author&gt;&lt;Year&gt;2004&lt;/Year&gt;&lt;RecNum&gt;47&lt;/RecNum&gt;&lt;DisplayText&gt;(Operario&lt;style face="italic"&gt; et al.&lt;/style&gt;, 2004)&lt;/DisplayText&gt;&lt;record&gt;&lt;rec-number&gt;47&lt;/rec-number&gt;&lt;foreign-keys&gt;&lt;key app="EN" db-id="ptfsfw2e7fvv0we0zspxtffwpeaexrxpr2xs"&gt;47&lt;/key&gt;&lt;/foreign-keys&gt;&lt;ref-type name="Journal Article"&gt;17&lt;/ref-type&gt;&lt;contributors&gt;&lt;authors&gt;&lt;author&gt;Operario, Don&lt;/author&gt;&lt;author&gt;Adler, Nancy E.&lt;/author&gt;&lt;author&gt;Williams, David R.&lt;/author&gt;&lt;/authors&gt;&lt;/contributors&gt;&lt;titles&gt;&lt;title&gt;Subjective social status: reliability and predictive utility for global health&lt;/title&gt;&lt;secondary-title&gt;Psychology &amp;amp; Health&lt;/secondary-title&gt;&lt;/titles&gt;&lt;periodical&gt;&lt;full-title&gt;Psychology &amp;amp; Health&lt;/full-title&gt;&lt;/periodical&gt;&lt;pages&gt;237-246&lt;/pages&gt;&lt;volume&gt;19&lt;/volume&gt;&lt;number&gt;2&lt;/number&gt;&lt;dates&gt;&lt;year&gt;2004&lt;/year&gt;&lt;pub-dates&gt;&lt;date&gt;04/01&amp;#xD;2011/07/12&lt;/date&gt;&lt;/pub-dates&gt;&lt;/dates&gt;&lt;publisher&gt;Routledge&lt;/publisher&gt;&lt;urls&gt;&lt;related-urls&gt;&lt;url&gt;http://www.tandfonline.com/doi/abs/10.1080/08870440310001638098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23" w:tooltip="Operario, 2004 #47" w:history="1">
        <w:r w:rsidR="00CA49C9" w:rsidRPr="007C2FAA">
          <w:rPr>
            <w:rFonts w:ascii="Times New Roman" w:hAnsi="Times New Roman" w:cs="Times New Roman"/>
            <w:noProof/>
            <w:sz w:val="24"/>
            <w:szCs w:val="24"/>
          </w:rPr>
          <w:t>Operario</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2004</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xml:space="preserve">. Only one study was found which used </w:t>
      </w:r>
      <w:r w:rsidR="00563A0E" w:rsidRPr="007C2FAA">
        <w:rPr>
          <w:rFonts w:ascii="Times New Roman" w:hAnsi="Times New Roman" w:cs="Times New Roman"/>
          <w:sz w:val="24"/>
          <w:szCs w:val="24"/>
        </w:rPr>
        <w:t xml:space="preserve">the </w:t>
      </w:r>
      <w:r w:rsidR="00722BB7" w:rsidRPr="007C2FAA">
        <w:rPr>
          <w:rFonts w:ascii="Times New Roman" w:hAnsi="Times New Roman" w:cs="Times New Roman"/>
          <w:sz w:val="24"/>
          <w:szCs w:val="24"/>
        </w:rPr>
        <w:t>MacArthur scale in India</w:t>
      </w:r>
      <w:r w:rsidR="00B22311" w:rsidRPr="007C2FAA">
        <w:rPr>
          <w:rFonts w:ascii="Times New Roman" w:hAnsi="Times New Roman" w:cs="Times New Roman"/>
          <w:sz w:val="24"/>
          <w:szCs w:val="24"/>
        </w:rPr>
        <w:t xml:space="preserve">, on </w:t>
      </w:r>
      <w:r w:rsidR="00722BB7" w:rsidRPr="007C2FAA">
        <w:rPr>
          <w:rFonts w:ascii="Times New Roman" w:hAnsi="Times New Roman" w:cs="Times New Roman"/>
          <w:sz w:val="24"/>
          <w:szCs w:val="24"/>
        </w:rPr>
        <w:t xml:space="preserve">the relationship between subjective and objective indices of SES </w:t>
      </w:r>
      <w:r w:rsidR="00B22311" w:rsidRPr="007C2FAA">
        <w:rPr>
          <w:rFonts w:ascii="Times New Roman" w:hAnsi="Times New Roman" w:cs="Times New Roman"/>
          <w:sz w:val="24"/>
          <w:szCs w:val="24"/>
        </w:rPr>
        <w:t xml:space="preserve">and </w:t>
      </w:r>
      <w:r w:rsidR="00722BB7" w:rsidRPr="007C2FAA">
        <w:rPr>
          <w:rFonts w:ascii="Times New Roman" w:hAnsi="Times New Roman" w:cs="Times New Roman"/>
          <w:sz w:val="24"/>
          <w:szCs w:val="24"/>
        </w:rPr>
        <w:t xml:space="preserve">metabolic syndrome </w:t>
      </w:r>
      <w:r w:rsidR="00B22311" w:rsidRPr="007C2FAA">
        <w:rPr>
          <w:rFonts w:ascii="Times New Roman" w:hAnsi="Times New Roman" w:cs="Times New Roman"/>
          <w:sz w:val="24"/>
          <w:szCs w:val="24"/>
        </w:rPr>
        <w:t>in Mumbai</w:t>
      </w:r>
      <w:r w:rsidR="00B72137" w:rsidRPr="007C2FAA">
        <w:rPr>
          <w:rFonts w:ascii="Times New Roman" w:hAnsi="Times New Roman" w:cs="Times New Roman"/>
          <w:sz w:val="24"/>
          <w:szCs w:val="24"/>
        </w:rPr>
        <w:t xml:space="preserve"> </w:t>
      </w:r>
      <w:r w:rsidR="00B72137"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&lt;EndNote&gt;&lt;Cite&gt;&lt;Author&gt;Suchday&lt;/Author&gt;&lt;Year&gt;2008&lt;/Year&gt;&lt;RecNum&gt;51&lt;/RecNum&gt;&lt;DisplayText&gt;(Suchday&lt;style face="italic"&gt; et al.&lt;/style&gt;, 2008)&lt;/DisplayText&gt;&lt;record&gt;&lt;rec-number&gt;51&lt;/rec-number&gt;&lt;foreign-keys&gt;&lt;key app="EN" db-id="ptfsfw2e7fvv0we0zspxtffwpeaexrxpr2xs"&gt;51&lt;/key&gt;&lt;/foreign-keys&gt;&lt;ref-type name="Journal Article"&gt;17&lt;/ref-type&gt;&lt;contributors&gt;&lt;authors&gt;&lt;author&gt;Sonia Suchday&lt;/author&gt;&lt;author&gt;Rosy Chhabra&lt;/author&gt;&lt;author&gt;Judith Wylie-Rosett&lt;/author&gt;&lt;author&gt;Maureen Almeida&lt;/author&gt;&lt;/authors&gt;&lt;/contributors&gt;&lt;titles&gt;&lt;title&gt;Subjective and objective measures of socioeconomic status: predictors of cardiovascular risk in college students in Mumbai India&amp;#xD;&lt;/title&gt;&lt;secondary-title&gt;Ethnicity and Disease&lt;/secondary-title&gt;&lt;/titles&gt;&lt;periodical&gt;&lt;full-title&gt;Ethnicity and Disease&lt;/full-title&gt;&lt;/periodical&gt;&lt;pages&gt;S2-235-7&lt;/pages&gt;&lt;volume&gt;18&lt;/volume&gt;&lt;number&gt;2 &lt;/number&gt;&lt;dates&gt;&lt;year&gt;2008&lt;/year&gt;&lt;/dates&gt;&lt;urls&gt;&lt;/urls&gt;&lt;/record&gt;&lt;/Cite&gt;&lt;/EndNote&gt;</w:instrText>
      </w:r>
      <w:r w:rsidR="00B72137"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12" w:tooltip="Suchday, 2008 #51" w:history="1">
        <w:r w:rsidR="00CA49C9" w:rsidRPr="007C2FAA">
          <w:rPr>
            <w:rFonts w:ascii="Times New Roman" w:hAnsi="Times New Roman" w:cs="Times New Roman"/>
            <w:noProof/>
            <w:sz w:val="24"/>
            <w:szCs w:val="24"/>
          </w:rPr>
          <w:t>Suchday</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2008</w:t>
        </w:r>
      </w:hyperlink>
      <w:r w:rsidR="00CB1951" w:rsidRPr="007C2FAA">
        <w:rPr>
          <w:rFonts w:ascii="Times New Roman" w:hAnsi="Times New Roman" w:cs="Times New Roman"/>
          <w:noProof/>
          <w:sz w:val="24"/>
          <w:szCs w:val="24"/>
        </w:rPr>
        <w:t>)</w:t>
      </w:r>
      <w:r w:rsidR="00B72137"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xml:space="preserve">. This study found a </w:t>
      </w:r>
      <w:r w:rsidR="00B22311" w:rsidRPr="007C2FAA">
        <w:rPr>
          <w:rFonts w:ascii="Times New Roman" w:hAnsi="Times New Roman" w:cs="Times New Roman"/>
          <w:sz w:val="24"/>
          <w:szCs w:val="24"/>
        </w:rPr>
        <w:t xml:space="preserve">modest </w:t>
      </w:r>
      <w:r w:rsidR="00722BB7" w:rsidRPr="007C2FAA">
        <w:rPr>
          <w:rFonts w:ascii="Times New Roman" w:hAnsi="Times New Roman" w:cs="Times New Roman"/>
          <w:sz w:val="24"/>
          <w:szCs w:val="24"/>
        </w:rPr>
        <w:t>positive correlation between subjective SES and objective SES (r= 0.24, P&lt;0.04) and suggested further use of this scale in India.</w:t>
      </w:r>
    </w:p>
    <w:p w:rsidR="00722BB7" w:rsidRPr="007C2FAA" w:rsidRDefault="00E86644" w:rsidP="0042120A">
      <w:pPr>
        <w:pStyle w:val="Heading4"/>
      </w:pPr>
      <w:bookmarkStart w:id="111" w:name="_Toc317517860"/>
      <w:bookmarkStart w:id="112" w:name="_Toc317591186"/>
      <w:bookmarkStart w:id="113" w:name="_Toc319068880"/>
      <w:r w:rsidRPr="007C2FAA">
        <w:t xml:space="preserve"> </w:t>
      </w:r>
      <w:bookmarkStart w:id="114" w:name="_Toc397681265"/>
      <w:r w:rsidR="00722BB7" w:rsidRPr="007C2FAA">
        <w:t xml:space="preserve">Environmental </w:t>
      </w:r>
      <w:bookmarkEnd w:id="111"/>
      <w:bookmarkEnd w:id="112"/>
      <w:bookmarkEnd w:id="113"/>
      <w:r w:rsidR="008963AD" w:rsidRPr="007C2FAA">
        <w:t>Characteristics</w:t>
      </w:r>
      <w:bookmarkEnd w:id="114"/>
    </w:p>
    <w:p w:rsidR="008963AD" w:rsidRPr="007C2FAA" w:rsidRDefault="008963AD" w:rsidP="0042120A">
      <w:pPr>
        <w:spacing w:before="240" w:after="240" w:line="360" w:lineRule="auto"/>
        <w:rPr>
          <w:rFonts w:ascii="Times New Roman" w:hAnsi="Times New Roman" w:cs="Times New Roman"/>
          <w:bCs/>
          <w:sz w:val="24"/>
          <w:szCs w:val="24"/>
        </w:rPr>
      </w:pPr>
      <w:bookmarkStart w:id="115" w:name="_Toc317517857"/>
      <w:bookmarkStart w:id="116" w:name="_Toc317591183"/>
      <w:bookmarkStart w:id="117" w:name="_Toc319068877"/>
      <w:r w:rsidRPr="007C2FAA">
        <w:rPr>
          <w:rFonts w:ascii="Times New Roman" w:eastAsiaTheme="majorEastAsia" w:hAnsi="Times New Roman" w:cstheme="majorBidi"/>
          <w:bCs/>
          <w:sz w:val="24"/>
          <w:szCs w:val="24"/>
        </w:rPr>
        <w:t xml:space="preserve">Environmental characteristics included </w:t>
      </w:r>
      <w:r w:rsidRPr="007C2FAA">
        <w:rPr>
          <w:rStyle w:val="Strong"/>
          <w:rFonts w:ascii="Times New Roman" w:hAnsi="Times New Roman" w:cs="Times New Roman"/>
          <w:szCs w:val="24"/>
        </w:rPr>
        <w:t>occupation, income, education, ethnicity (religion), marital status and social network</w:t>
      </w:r>
      <w:bookmarkEnd w:id="115"/>
      <w:bookmarkEnd w:id="116"/>
      <w:bookmarkEnd w:id="117"/>
      <w:r w:rsidRPr="007C2FAA">
        <w:rPr>
          <w:rStyle w:val="Strong"/>
          <w:rFonts w:ascii="Times New Roman" w:hAnsi="Times New Roman" w:cs="Times New Roman"/>
          <w:szCs w:val="24"/>
        </w:rPr>
        <w:t xml:space="preserve"> measured using questionnaires</w:t>
      </w:r>
      <w:r w:rsidR="002F3C35" w:rsidRPr="007C2FAA">
        <w:rPr>
          <w:rStyle w:val="Strong"/>
          <w:rFonts w:ascii="Times New Roman" w:hAnsi="Times New Roman" w:cs="Times New Roman"/>
          <w:szCs w:val="24"/>
        </w:rPr>
        <w:t xml:space="preserve"> (Appendix C)</w:t>
      </w:r>
      <w:r w:rsidRPr="007C2FAA">
        <w:rPr>
          <w:rStyle w:val="Strong"/>
          <w:rFonts w:ascii="Times New Roman" w:hAnsi="Times New Roman" w:cs="Times New Roman"/>
          <w:szCs w:val="24"/>
        </w:rPr>
        <w:t>.</w:t>
      </w:r>
    </w:p>
    <w:p w:rsidR="006C298F" w:rsidRPr="007C2FAA" w:rsidRDefault="00722BB7" w:rsidP="0042120A">
      <w:pPr>
        <w:pStyle w:val="Heading5"/>
        <w:spacing w:line="360" w:lineRule="auto"/>
      </w:pPr>
      <w:r w:rsidRPr="007C2FAA">
        <w:t>Social Network</w:t>
      </w:r>
    </w:p>
    <w:p w:rsidR="00A4136A" w:rsidRPr="007C2FAA" w:rsidRDefault="00B22311" w:rsidP="0022753D">
      <w:pPr>
        <w:spacing w:before="240" w:after="240"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The </w:t>
      </w:r>
      <w:r w:rsidR="00563A0E" w:rsidRPr="007C2FAA">
        <w:rPr>
          <w:rFonts w:ascii="Times New Roman" w:eastAsia="Times New Roman" w:hAnsi="Times New Roman" w:cs="Times New Roman"/>
          <w:sz w:val="24"/>
          <w:szCs w:val="24"/>
        </w:rPr>
        <w:t>a</w:t>
      </w:r>
      <w:r w:rsidR="00722BB7" w:rsidRPr="007C2FAA">
        <w:rPr>
          <w:rFonts w:ascii="Times New Roman" w:eastAsia="Times New Roman" w:hAnsi="Times New Roman" w:cs="Times New Roman"/>
          <w:sz w:val="24"/>
          <w:szCs w:val="24"/>
        </w:rPr>
        <w:t>bbreviated Lubben social network s</w:t>
      </w:r>
      <w:r w:rsidRPr="007C2FAA">
        <w:rPr>
          <w:rFonts w:ascii="Times New Roman" w:eastAsia="Times New Roman" w:hAnsi="Times New Roman" w:cs="Times New Roman"/>
          <w:sz w:val="24"/>
          <w:szCs w:val="24"/>
        </w:rPr>
        <w:t xml:space="preserve">cale (LSNS-6) comprises </w:t>
      </w:r>
      <w:r w:rsidR="00722BB7" w:rsidRPr="007C2FAA">
        <w:rPr>
          <w:rFonts w:ascii="Times New Roman" w:eastAsia="Times New Roman" w:hAnsi="Times New Roman" w:cs="Times New Roman"/>
          <w:sz w:val="24"/>
          <w:szCs w:val="24"/>
        </w:rPr>
        <w:t xml:space="preserve">three questions that evaluate kinship ties and </w:t>
      </w:r>
      <w:r w:rsidR="00E83DD3" w:rsidRPr="007C2FAA">
        <w:rPr>
          <w:rFonts w:ascii="Times New Roman" w:eastAsia="Times New Roman" w:hAnsi="Times New Roman" w:cs="Times New Roman"/>
          <w:sz w:val="24"/>
          <w:szCs w:val="24"/>
        </w:rPr>
        <w:t>another three that evaluate non-</w:t>
      </w:r>
      <w:r w:rsidR="00722BB7" w:rsidRPr="007C2FAA">
        <w:rPr>
          <w:rFonts w:ascii="Times New Roman" w:eastAsia="Times New Roman" w:hAnsi="Times New Roman" w:cs="Times New Roman"/>
          <w:sz w:val="24"/>
          <w:szCs w:val="24"/>
        </w:rPr>
        <w:t xml:space="preserve">kin </w:t>
      </w:r>
      <w:r w:rsidRPr="007C2FAA">
        <w:rPr>
          <w:rFonts w:ascii="Times New Roman" w:eastAsia="Times New Roman" w:hAnsi="Times New Roman" w:cs="Times New Roman"/>
          <w:sz w:val="24"/>
          <w:szCs w:val="24"/>
        </w:rPr>
        <w:t>ties; e</w:t>
      </w:r>
      <w:r w:rsidR="00722BB7" w:rsidRPr="007C2FAA">
        <w:rPr>
          <w:rFonts w:ascii="Times New Roman" w:eastAsia="Times New Roman" w:hAnsi="Times New Roman" w:cs="Times New Roman"/>
          <w:sz w:val="24"/>
          <w:szCs w:val="24"/>
        </w:rPr>
        <w:t xml:space="preserve">ach scored on a 0 to 5 scale. </w:t>
      </w:r>
      <w:r w:rsidRPr="007C2FAA">
        <w:rPr>
          <w:rFonts w:ascii="Times New Roman" w:eastAsia="Times New Roman" w:hAnsi="Times New Roman" w:cs="Times New Roman"/>
          <w:sz w:val="24"/>
          <w:szCs w:val="24"/>
        </w:rPr>
        <w:t xml:space="preserve">A validation study </w:t>
      </w:r>
      <w:r w:rsidR="00563A0E" w:rsidRPr="007C2FAA">
        <w:rPr>
          <w:rFonts w:ascii="Times New Roman" w:eastAsia="Times New Roman" w:hAnsi="Times New Roman" w:cs="Times New Roman"/>
          <w:sz w:val="24"/>
          <w:szCs w:val="24"/>
        </w:rPr>
        <w:t xml:space="preserve">in three </w:t>
      </w:r>
      <w:r w:rsidR="00722BB7" w:rsidRPr="007C2FAA">
        <w:rPr>
          <w:rFonts w:ascii="Times New Roman" w:eastAsia="Times New Roman" w:hAnsi="Times New Roman" w:cs="Times New Roman"/>
          <w:sz w:val="24"/>
          <w:szCs w:val="24"/>
        </w:rPr>
        <w:t xml:space="preserve">European cities </w:t>
      </w:r>
      <w:r w:rsidRPr="007C2FAA">
        <w:rPr>
          <w:rFonts w:ascii="Times New Roman" w:eastAsia="Times New Roman" w:hAnsi="Times New Roman" w:cs="Times New Roman"/>
          <w:sz w:val="24"/>
          <w:szCs w:val="24"/>
        </w:rPr>
        <w:t>(</w:t>
      </w:r>
      <w:r w:rsidR="00722BB7" w:rsidRPr="007C2FAA">
        <w:rPr>
          <w:rFonts w:ascii="Times New Roman" w:eastAsia="Times New Roman" w:hAnsi="Times New Roman" w:cs="Times New Roman"/>
          <w:sz w:val="24"/>
          <w:szCs w:val="24"/>
        </w:rPr>
        <w:t>7432 elderly men and women</w:t>
      </w:r>
      <w:r w:rsidRPr="007C2FAA">
        <w:rPr>
          <w:rFonts w:ascii="Times New Roman" w:eastAsia="Times New Roman" w:hAnsi="Times New Roman" w:cs="Times New Roman"/>
          <w:sz w:val="24"/>
          <w:szCs w:val="24"/>
        </w:rPr>
        <w:t>)</w:t>
      </w:r>
      <w:r w:rsidR="00563A0E" w:rsidRPr="007C2FAA">
        <w:rPr>
          <w:rFonts w:ascii="Times New Roman" w:eastAsia="Times New Roman" w:hAnsi="Times New Roman" w:cs="Times New Roman"/>
          <w:sz w:val="24"/>
          <w:szCs w:val="24"/>
        </w:rPr>
        <w:t xml:space="preserve"> </w:t>
      </w:r>
      <w:r w:rsidR="00722BB7" w:rsidRPr="007C2FAA">
        <w:rPr>
          <w:rFonts w:ascii="Times New Roman" w:eastAsia="Times New Roman" w:hAnsi="Times New Roman" w:cs="Times New Roman"/>
          <w:sz w:val="24"/>
          <w:szCs w:val="24"/>
        </w:rPr>
        <w:t>found an overall Cronbach’s α of 0.83 that was consistent across all cities</w:t>
      </w:r>
      <w:r w:rsidR="00BE5C59" w:rsidRPr="007C2FAA">
        <w:rPr>
          <w:rFonts w:ascii="Times New Roman" w:eastAsia="Times New Roman" w:hAnsi="Times New Roman" w:cs="Times New Roman"/>
          <w:sz w:val="24"/>
          <w:szCs w:val="24"/>
        </w:rPr>
        <w:t xml:space="preserve"> </w:t>
      </w:r>
      <w:r w:rsidR="00BE5C59" w:rsidRPr="007C2FAA">
        <w:rPr>
          <w:rFonts w:ascii="Times New Roman" w:eastAsia="Times New Roman" w:hAnsi="Times New Roman" w:cs="Times New Roman"/>
          <w:sz w:val="24"/>
          <w:szCs w:val="24"/>
        </w:rPr>
        <w:fldChar w:fldCharType="begin"/>
      </w:r>
      <w:r w:rsidR="002406A5" w:rsidRPr="007C2FAA">
        <w:rPr>
          <w:rFonts w:ascii="Times New Roman" w:eastAsia="Times New Roman" w:hAnsi="Times New Roman" w:cs="Times New Roman"/>
          <w:sz w:val="24"/>
          <w:szCs w:val="24"/>
        </w:rPr>
        <w:instrText xml:space="preserve"> ADDIN EN.CITE &lt;EndNote&gt;&lt;Cite&gt;&lt;Author&gt;Lubben&lt;/Author&gt;&lt;Year&gt;2006&lt;/Year&gt;&lt;RecNum&gt;203&lt;/RecNum&gt;&lt;DisplayText&gt;(Lubben&lt;style face="italic"&gt; et al.&lt;/style&gt;, 2006)&lt;/DisplayText&gt;&lt;record&gt;&lt;rec-number&gt;203&lt;/rec-number&gt;&lt;foreign-keys&gt;&lt;key app="EN" db-id="zrfer0024s0a0uevaf55f05gaaw2zwaxs00e"&gt;203&lt;/key&gt;&lt;/foreign-keys&gt;&lt;ref-type name="Journal Article"&gt;17&lt;/ref-type&gt;&lt;contributors&gt;&lt;authors&gt;&lt;author&gt;Lubben, James&lt;/author&gt;&lt;author&gt;Blozik, Eva&lt;/author&gt;&lt;author&gt;Gillmann, Gerhard&lt;/author&gt;&lt;author&gt;Iliffe, Steve&lt;/author&gt;&lt;author&gt;von Renteln Kruse, Wolfgang&lt;/author&gt;&lt;author&gt;Beck, John C.&lt;/author&gt;&lt;author&gt;Stuck, Andreas E.&lt;/author&gt;&lt;/authors&gt;&lt;/contributors&gt;&lt;titles&gt;&lt;title&gt;Performance of an Abbreviated Version of the Lubben Social Network Scale Among Three European Community-Dwelling Older Adult Populations&lt;/title&gt;&lt;secondary-title&gt;The Gerontologist&lt;/secondary-title&gt;&lt;/titles&gt;&lt;pages&gt;503-513&lt;/pages&gt;&lt;volume&gt;46&lt;/volume&gt;&lt;number&gt;4&lt;/number&gt;&lt;dates&gt;&lt;year&gt;2006&lt;/year&gt;&lt;pub-dates&gt;&lt;date&gt;August 1, 2006&lt;/date&gt;&lt;/pub-dates&gt;&lt;/dates&gt;&lt;urls&gt;&lt;related-urls&gt;&lt;url&gt;http://gerontologist.oxfordjournals.org/content/46/4/503.abstract &lt;/url&gt;&lt;/related-urls&gt;&lt;/urls&gt;&lt;electronic-resource-num&gt;10.1093/geront/46.4.503&lt;/electronic-resource-num&gt;&lt;/record&gt;&lt;/Cite&gt;&lt;/EndNote&gt;</w:instrText>
      </w:r>
      <w:r w:rsidR="00BE5C59"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254" w:tooltip="Lubben, 2006 #203" w:history="1">
        <w:r w:rsidR="00CA49C9" w:rsidRPr="007C2FAA">
          <w:rPr>
            <w:rFonts w:ascii="Times New Roman" w:eastAsia="Times New Roman" w:hAnsi="Times New Roman" w:cs="Times New Roman"/>
            <w:noProof/>
            <w:sz w:val="24"/>
            <w:szCs w:val="24"/>
          </w:rPr>
          <w:t>Lubben</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2006</w:t>
        </w:r>
      </w:hyperlink>
      <w:r w:rsidR="00CB1951" w:rsidRPr="007C2FAA">
        <w:rPr>
          <w:rFonts w:ascii="Times New Roman" w:eastAsia="Times New Roman" w:hAnsi="Times New Roman" w:cs="Times New Roman"/>
          <w:noProof/>
          <w:sz w:val="24"/>
          <w:szCs w:val="24"/>
        </w:rPr>
        <w:t>)</w:t>
      </w:r>
      <w:r w:rsidR="00BE5C59" w:rsidRPr="007C2FAA">
        <w:rPr>
          <w:rFonts w:ascii="Times New Roman" w:eastAsia="Times New Roman" w:hAnsi="Times New Roman" w:cs="Times New Roman"/>
          <w:sz w:val="24"/>
          <w:szCs w:val="24"/>
        </w:rPr>
        <w:fldChar w:fldCharType="end"/>
      </w:r>
      <w:r w:rsidR="00BE5C59" w:rsidRPr="007C2FAA">
        <w:rPr>
          <w:rFonts w:ascii="Times New Roman" w:eastAsia="Times New Roman" w:hAnsi="Times New Roman" w:cs="Times New Roman"/>
          <w:sz w:val="24"/>
          <w:szCs w:val="24"/>
        </w:rPr>
        <w:t xml:space="preserve">. </w:t>
      </w:r>
      <w:r w:rsidR="00722BB7" w:rsidRPr="007C2FAA">
        <w:rPr>
          <w:rFonts w:ascii="Times New Roman" w:eastAsia="Times New Roman" w:hAnsi="Times New Roman" w:cs="Times New Roman"/>
          <w:sz w:val="24"/>
          <w:szCs w:val="24"/>
        </w:rPr>
        <w:t xml:space="preserve">The subscales </w:t>
      </w:r>
      <w:r w:rsidRPr="007C2FAA">
        <w:rPr>
          <w:rFonts w:ascii="Times New Roman" w:eastAsia="Times New Roman" w:hAnsi="Times New Roman" w:cs="Times New Roman"/>
          <w:sz w:val="24"/>
          <w:szCs w:val="24"/>
        </w:rPr>
        <w:t xml:space="preserve">demonstrated </w:t>
      </w:r>
      <w:r w:rsidR="00722BB7" w:rsidRPr="007C2FAA">
        <w:rPr>
          <w:rFonts w:ascii="Times New Roman" w:eastAsia="Times New Roman" w:hAnsi="Times New Roman" w:cs="Times New Roman"/>
          <w:sz w:val="24"/>
          <w:szCs w:val="24"/>
        </w:rPr>
        <w:t>alpha</w:t>
      </w:r>
      <w:r w:rsidRPr="007C2FAA">
        <w:rPr>
          <w:rFonts w:ascii="Times New Roman" w:eastAsia="Times New Roman" w:hAnsi="Times New Roman" w:cs="Times New Roman"/>
          <w:sz w:val="24"/>
          <w:szCs w:val="24"/>
        </w:rPr>
        <w:t>s</w:t>
      </w:r>
      <w:r w:rsidR="00722BB7" w:rsidRPr="007C2FAA">
        <w:rPr>
          <w:rFonts w:ascii="Times New Roman" w:eastAsia="Times New Roman" w:hAnsi="Times New Roman" w:cs="Times New Roman"/>
          <w:sz w:val="24"/>
          <w:szCs w:val="24"/>
        </w:rPr>
        <w:t xml:space="preserve"> of 0.84 and 0.82 for the family and friends subscales respectively</w:t>
      </w:r>
      <w:r w:rsidR="00BE5C59" w:rsidRPr="007C2FAA">
        <w:rPr>
          <w:rFonts w:ascii="Times New Roman" w:eastAsia="Times New Roman" w:hAnsi="Times New Roman" w:cs="Times New Roman"/>
          <w:sz w:val="24"/>
          <w:szCs w:val="24"/>
        </w:rPr>
        <w:t xml:space="preserve"> </w:t>
      </w:r>
      <w:r w:rsidR="00BE5C59" w:rsidRPr="007C2FAA">
        <w:rPr>
          <w:rFonts w:ascii="Times New Roman" w:eastAsia="Times New Roman" w:hAnsi="Times New Roman" w:cs="Times New Roman"/>
          <w:sz w:val="24"/>
          <w:szCs w:val="24"/>
        </w:rPr>
        <w:fldChar w:fldCharType="begin"/>
      </w:r>
      <w:r w:rsidR="002406A5" w:rsidRPr="007C2FAA">
        <w:rPr>
          <w:rFonts w:ascii="Times New Roman" w:eastAsia="Times New Roman" w:hAnsi="Times New Roman" w:cs="Times New Roman"/>
          <w:sz w:val="24"/>
          <w:szCs w:val="24"/>
        </w:rPr>
        <w:instrText xml:space="preserve"> ADDIN EN.CITE &lt;EndNote&gt;&lt;Cite&gt;&lt;Author&gt;Lubben&lt;/Author&gt;&lt;Year&gt;2006&lt;/Year&gt;&lt;RecNum&gt;203&lt;/RecNum&gt;&lt;DisplayText&gt;(Lubben&lt;style face="italic"&gt; et al.&lt;/style&gt;, 2006)&lt;/DisplayText&gt;&lt;record&gt;&lt;rec-number&gt;203&lt;/rec-number&gt;&lt;foreign-keys&gt;&lt;key app="EN" db-id="zrfer0024s0a0uevaf55f05gaaw2zwaxs00e"&gt;203&lt;/key&gt;&lt;/foreign-keys&gt;&lt;ref-type name="Journal Article"&gt;17&lt;/ref-type&gt;&lt;contributors&gt;&lt;authors&gt;&lt;author&gt;Lubben, James&lt;/author&gt;&lt;author&gt;Blozik, Eva&lt;/author&gt;&lt;author&gt;Gillmann, Gerhard&lt;/author&gt;&lt;author&gt;Iliffe, Steve&lt;/author&gt;&lt;author&gt;von Renteln Kruse, Wolfgang&lt;/author&gt;&lt;author&gt;Beck, John C.&lt;/author&gt;&lt;author&gt;Stuck, Andreas E.&lt;/author&gt;&lt;/authors&gt;&lt;/contributors&gt;&lt;titles&gt;&lt;title&gt;Performance of an Abbreviated Version of the Lubben Social Network Scale Among Three European Community-Dwelling Older Adult Populations&lt;/title&gt;&lt;secondary-title&gt;The Gerontologist&lt;/secondary-title&gt;&lt;/titles&gt;&lt;pages&gt;503-513&lt;/pages&gt;&lt;volume&gt;46&lt;/volume&gt;&lt;number&gt;4&lt;/number&gt;&lt;dates&gt;&lt;year&gt;2006&lt;/year&gt;&lt;pub-dates&gt;&lt;date&gt;August 1, 2006&lt;/date&gt;&lt;/pub-dates&gt;&lt;/dates&gt;&lt;urls&gt;&lt;related-urls&gt;&lt;url&gt;http://gerontologist.oxfordjournals.org/content/46/4/503.abstract &lt;/url&gt;&lt;/related-urls&gt;&lt;/urls&gt;&lt;electronic-resource-num&gt;10.1093/geront/46.4.503&lt;/electronic-resource-num&gt;&lt;/record&gt;&lt;/Cite&gt;&lt;/EndNote&gt;</w:instrText>
      </w:r>
      <w:r w:rsidR="00BE5C59"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254" w:tooltip="Lubben, 2006 #203" w:history="1">
        <w:r w:rsidR="00CA49C9" w:rsidRPr="007C2FAA">
          <w:rPr>
            <w:rFonts w:ascii="Times New Roman" w:eastAsia="Times New Roman" w:hAnsi="Times New Roman" w:cs="Times New Roman"/>
            <w:noProof/>
            <w:sz w:val="24"/>
            <w:szCs w:val="24"/>
          </w:rPr>
          <w:t>Lubben</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2006</w:t>
        </w:r>
      </w:hyperlink>
      <w:r w:rsidR="00CB1951" w:rsidRPr="007C2FAA">
        <w:rPr>
          <w:rFonts w:ascii="Times New Roman" w:eastAsia="Times New Roman" w:hAnsi="Times New Roman" w:cs="Times New Roman"/>
          <w:noProof/>
          <w:sz w:val="24"/>
          <w:szCs w:val="24"/>
        </w:rPr>
        <w:t>)</w:t>
      </w:r>
      <w:r w:rsidR="00BE5C59"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xml:space="preserve">. </w:t>
      </w:r>
      <w:r w:rsidR="00722BB7" w:rsidRPr="007C2FAA">
        <w:rPr>
          <w:rFonts w:ascii="Times New Roman" w:eastAsia="Times New Roman" w:hAnsi="Times New Roman" w:cs="Times New Roman"/>
          <w:sz w:val="24"/>
          <w:szCs w:val="24"/>
        </w:rPr>
        <w:t>LSNS-6 has been used widely</w:t>
      </w:r>
      <w:r w:rsidR="00BE5C59" w:rsidRPr="007C2FAA">
        <w:rPr>
          <w:rFonts w:ascii="Times New Roman" w:eastAsia="Times New Roman" w:hAnsi="Times New Roman" w:cs="Times New Roman"/>
          <w:sz w:val="24"/>
          <w:szCs w:val="24"/>
        </w:rPr>
        <w:t xml:space="preserve"> </w:t>
      </w:r>
      <w:r w:rsidR="00BE5C59" w:rsidRPr="007C2FAA">
        <w:rPr>
          <w:rFonts w:ascii="Times New Roman" w:eastAsia="Times New Roman" w:hAnsi="Times New Roman" w:cs="Times New Roman"/>
          <w:sz w:val="24"/>
          <w:szCs w:val="24"/>
        </w:rPr>
        <w:fldChar w:fldCharType="begin">
          <w:fldData xml:space="preserve">PEVuZE5vdGU+PENpdGU+PEF1dGhvcj5MdWJiZW48L0F1dGhvcj48WWVhcj4yMDA2PC9ZZWFyPjxS
ZWNOdW0+MjAzPC9SZWNOdW0+PERpc3BsYXlUZXh0PihMdWJiZW48c3R5bGUgZmFjZT0iaXRhbGlj
Ij4gZXQgYWwuPC9zdHlsZT4sIDIwMDY7IENyb29rczxzdHlsZSBmYWNlPSJpdGFsaWMiPiBldCBh
bC48L3N0eWxlPiwgMjAwOCk8L0Rpc3BsYXlUZXh0PjxyZWNvcmQ+PHJlYy1udW1iZXI+MjAzPC9y
ZWMtbnVtYmVyPjxmb3JlaWduLWtleXM+PGtleSBhcHA9IkVOIiBkYi1pZD0ienJmZXIwMDI0czBh
MHVldmFmNTVmMDVnYWF3Mnp3YXhzMDBlIj4yMDM8L2tleT48L2ZvcmVpZ24ta2V5cz48cmVmLXR5
cGUgbmFtZT0iSm91cm5hbCBBcnRpY2xlIj4xNzwvcmVmLXR5cGU+PGNvbnRyaWJ1dG9ycz48YXV0
aG9ycz48YXV0aG9yPkx1YmJlbiwgSmFtZXM8L2F1dGhvcj48YXV0aG9yPkJsb3ppaywgRXZhPC9h
dXRob3I+PGF1dGhvcj5HaWxsbWFubiwgR2VyaGFyZDwvYXV0aG9yPjxhdXRob3I+SWxpZmZlLCBT
dGV2ZTwvYXV0aG9yPjxhdXRob3I+dm9uIFJlbnRlbG4gS3J1c2UsIFdvbGZnYW5nPC9hdXRob3I+
PGF1dGhvcj5CZWNrLCBKb2huIEMuPC9hdXRob3I+PGF1dGhvcj5TdHVjaywgQW5kcmVhcyBFLjwv
YXV0aG9yPjwvYXV0aG9ycz48L2NvbnRyaWJ1dG9ycz48dGl0bGVzPjx0aXRsZT5QZXJmb3JtYW5j
ZSBvZiBhbiBBYmJyZXZpYXRlZCBWZXJzaW9uIG9mIHRoZSBMdWJiZW4gU29jaWFsIE5ldHdvcmsg
U2NhbGUgQW1vbmcgVGhyZWUgRXVyb3BlYW4gQ29tbXVuaXR5LUR3ZWxsaW5nIE9sZGVyIEFkdWx0
IFBvcHVsYXRpb25zPC90aXRsZT48c2Vjb25kYXJ5LXRpdGxlPlRoZSBHZXJvbnRvbG9naXN0PC9z
ZWNvbmRhcnktdGl0bGU+PC90aXRsZXM+PHBhZ2VzPjUwMy01MTM8L3BhZ2VzPjx2b2x1bWU+NDY8
L3ZvbHVtZT48bnVtYmVyPjQ8L251bWJlcj48ZGF0ZXM+PHllYXI+MjAwNjwveWVhcj48cHViLWRh
dGVzPjxkYXRlPkF1Z3VzdCAxLCAyMDA2PC9kYXRlPjwvcHViLWRhdGVzPjwvZGF0ZXM+PHVybHM+
PHJlbGF0ZWQtdXJscz48dXJsPmh0dHA6Ly9nZXJvbnRvbG9naXN0Lm94Zm9yZGpvdXJuYWxzLm9y
Zy9jb250ZW50LzQ2LzQvNTAzLmFic3RyYWN0IDwvdXJsPjwvcmVsYXRlZC11cmxzPjwvdXJscz48
ZWxlY3Ryb25pYy1yZXNvdXJjZS1udW0+MTAuMTA5My9nZXJvbnQvNDYuNC41MDM8L2VsZWN0cm9u
aWMtcmVzb3VyY2UtbnVtPjwvcmVjb3JkPjwvQ2l0ZT48Q2l0ZT48QXV0aG9yPkNyb29rczwvQXV0
aG9yPjxZZWFyPjIwMDg8L1llYXI+PFJlY051bT44ODwvUmVjTnVtPjxyZWNvcmQ+PHJlYy1udW1i
ZXI+ODg8L3JlYy1udW1iZXI+PGZvcmVpZ24ta2V5cz48a2V5IGFwcD0iRU4iIGRiLWlkPSJwdGZz
ZncyZTdmdnYwd2UwenNweHRmZndwZWFleHJ4cHIyeHMiPjg4PC9rZXk+PC9mb3JlaWduLWtleXM+
PHJlZi10eXBlIG5hbWU9IkpvdXJuYWwgQXJ0aWNsZSI+MTc8L3JlZi10eXBlPjxjb250cmlidXRv
cnM+PGF1dGhvcnM+PGF1dGhvcj5Dcm9va3MsIFZhbGVyaWUgQy48L2F1dGhvcj48YXV0aG9yPkx1
YmJlbiwgSmFtZXM8L2F1dGhvcj48YXV0aG9yPlBldGl0dGksIERpYW5hIEIuPC9hdXRob3I+PGF1
dGhvcj5MaXR0bGUsIERlYm9yYWg8L2F1dGhvcj48YXV0aG9yPkNoaXUsIFZpY2tpPC9hdXRob3I+
PC9hdXRob3JzPjwvY29udHJpYnV0b3JzPjx0aXRsZXM+PHRpdGxlPlNvY2lhbCBOZXR3b3JrLCBD
b2duaXRpdmUgRnVuY3Rpb24sIGFuZCBEZW1lbnRpYSBJbmNpZGVuY2UgQW1vbmcgRWxkZXJseSBX
b21lbjwvdGl0bGU+PHNlY29uZGFyeS10aXRsZT5BbSBKIFB1YmxpYyBIZWFsdGg8L3NlY29uZGFy
eS10aXRsZT48L3RpdGxlcz48cGVyaW9kaWNhbD48ZnVsbC10aXRsZT5BbSBKIFB1YmxpYyBIZWFs
dGg8L2Z1bGwtdGl0bGU+PC9wZXJpb2RpY2FsPjxwYWdlcz4xMjIxLTEyMjc8L3BhZ2VzPjx2b2x1
bWU+OTg8L3ZvbHVtZT48bnVtYmVyPjc8L251bWJlcj48ZGF0ZXM+PHllYXI+MjAwODwveWVhcj48
cHViLWRhdGVzPjxkYXRlPkp1bHkgMSwgMjAwODwvZGF0ZT48L3B1Yi1kYXRlcz48L2RhdGVzPjx1
cmxzPjxyZWxhdGVkLXVybHM+PHVybD5odHRwOi8vYWpwaC5hcGhhcHVibGljYXRpb25zLm9yZy9j
Z2kvY29udGVudC9hYnN0cmFjdC85OC83LzEyMjEgPC91cmw+PC9yZWxhdGVkLXVybHM+PC91cmxz
PjxlbGVjdHJvbmljLXJlc291cmNlLW51bT4xMC4yMTA1L2FqcGguMjAwNy4xMTU5MjM8L2VsZWN0
cm9uaWMtcmVzb3VyY2UtbnVtPjwvcmVjb3JkPjwvQ2l0ZT48L0VuZE5vdGU+
</w:fldData>
        </w:fldChar>
      </w:r>
      <w:r w:rsidR="006662EC" w:rsidRPr="007C2FAA">
        <w:rPr>
          <w:rFonts w:ascii="Times New Roman" w:eastAsia="Times New Roman" w:hAnsi="Times New Roman" w:cs="Times New Roman"/>
          <w:sz w:val="24"/>
          <w:szCs w:val="24"/>
        </w:rPr>
        <w:instrText xml:space="preserve"> ADDIN EN.CITE </w:instrText>
      </w:r>
      <w:r w:rsidR="006662EC" w:rsidRPr="007C2FAA">
        <w:rPr>
          <w:rFonts w:ascii="Times New Roman" w:eastAsia="Times New Roman" w:hAnsi="Times New Roman" w:cs="Times New Roman"/>
          <w:sz w:val="24"/>
          <w:szCs w:val="24"/>
        </w:rPr>
        <w:fldChar w:fldCharType="begin">
          <w:fldData xml:space="preserve">PEVuZE5vdGU+PENpdGU+PEF1dGhvcj5MdWJiZW48L0F1dGhvcj48WWVhcj4yMDA2PC9ZZWFyPjxS
ZWNOdW0+MjAzPC9SZWNOdW0+PERpc3BsYXlUZXh0PihMdWJiZW48c3R5bGUgZmFjZT0iaXRhbGlj
Ij4gZXQgYWwuPC9zdHlsZT4sIDIwMDY7IENyb29rczxzdHlsZSBmYWNlPSJpdGFsaWMiPiBldCBh
bC48L3N0eWxlPiwgMjAwOCk8L0Rpc3BsYXlUZXh0PjxyZWNvcmQ+PHJlYy1udW1iZXI+MjAzPC9y
ZWMtbnVtYmVyPjxmb3JlaWduLWtleXM+PGtleSBhcHA9IkVOIiBkYi1pZD0ienJmZXIwMDI0czBh
MHVldmFmNTVmMDVnYWF3Mnp3YXhzMDBlIj4yMDM8L2tleT48L2ZvcmVpZ24ta2V5cz48cmVmLXR5
cGUgbmFtZT0iSm91cm5hbCBBcnRpY2xlIj4xNzwvcmVmLXR5cGU+PGNvbnRyaWJ1dG9ycz48YXV0
aG9ycz48YXV0aG9yPkx1YmJlbiwgSmFtZXM8L2F1dGhvcj48YXV0aG9yPkJsb3ppaywgRXZhPC9h
dXRob3I+PGF1dGhvcj5HaWxsbWFubiwgR2VyaGFyZDwvYXV0aG9yPjxhdXRob3I+SWxpZmZlLCBT
dGV2ZTwvYXV0aG9yPjxhdXRob3I+dm9uIFJlbnRlbG4gS3J1c2UsIFdvbGZnYW5nPC9hdXRob3I+
PGF1dGhvcj5CZWNrLCBKb2huIEMuPC9hdXRob3I+PGF1dGhvcj5TdHVjaywgQW5kcmVhcyBFLjwv
YXV0aG9yPjwvYXV0aG9ycz48L2NvbnRyaWJ1dG9ycz48dGl0bGVzPjx0aXRsZT5QZXJmb3JtYW5j
ZSBvZiBhbiBBYmJyZXZpYXRlZCBWZXJzaW9uIG9mIHRoZSBMdWJiZW4gU29jaWFsIE5ldHdvcmsg
U2NhbGUgQW1vbmcgVGhyZWUgRXVyb3BlYW4gQ29tbXVuaXR5LUR3ZWxsaW5nIE9sZGVyIEFkdWx0
IFBvcHVsYXRpb25zPC90aXRsZT48c2Vjb25kYXJ5LXRpdGxlPlRoZSBHZXJvbnRvbG9naXN0PC9z
ZWNvbmRhcnktdGl0bGU+PC90aXRsZXM+PHBhZ2VzPjUwMy01MTM8L3BhZ2VzPjx2b2x1bWU+NDY8
L3ZvbHVtZT48bnVtYmVyPjQ8L251bWJlcj48ZGF0ZXM+PHllYXI+MjAwNjwveWVhcj48cHViLWRh
dGVzPjxkYXRlPkF1Z3VzdCAxLCAyMDA2PC9kYXRlPjwvcHViLWRhdGVzPjwvZGF0ZXM+PHVybHM+
PHJlbGF0ZWQtdXJscz48dXJsPmh0dHA6Ly9nZXJvbnRvbG9naXN0Lm94Zm9yZGpvdXJuYWxzLm9y
Zy9jb250ZW50LzQ2LzQvNTAzLmFic3RyYWN0IDwvdXJsPjwvcmVsYXRlZC11cmxzPjwvdXJscz48
ZWxlY3Ryb25pYy1yZXNvdXJjZS1udW0+MTAuMTA5My9nZXJvbnQvNDYuNC41MDM8L2VsZWN0cm9u
aWMtcmVzb3VyY2UtbnVtPjwvcmVjb3JkPjwvQ2l0ZT48Q2l0ZT48QXV0aG9yPkNyb29rczwvQXV0
aG9yPjxZZWFyPjIwMDg8L1llYXI+PFJlY051bT44ODwvUmVjTnVtPjxyZWNvcmQ+PHJlYy1udW1i
ZXI+ODg8L3JlYy1udW1iZXI+PGZvcmVpZ24ta2V5cz48a2V5IGFwcD0iRU4iIGRiLWlkPSJwdGZz
ZncyZTdmdnYwd2UwenNweHRmZndwZWFleHJ4cHIyeHMiPjg4PC9rZXk+PC9mb3JlaWduLWtleXM+
PHJlZi10eXBlIG5hbWU9IkpvdXJuYWwgQXJ0aWNsZSI+MTc8L3JlZi10eXBlPjxjb250cmlidXRv
cnM+PGF1dGhvcnM+PGF1dGhvcj5Dcm9va3MsIFZhbGVyaWUgQy48L2F1dGhvcj48YXV0aG9yPkx1
YmJlbiwgSmFtZXM8L2F1dGhvcj48YXV0aG9yPlBldGl0dGksIERpYW5hIEIuPC9hdXRob3I+PGF1
dGhvcj5MaXR0bGUsIERlYm9yYWg8L2F1dGhvcj48YXV0aG9yPkNoaXUsIFZpY2tpPC9hdXRob3I+
PC9hdXRob3JzPjwvY29udHJpYnV0b3JzPjx0aXRsZXM+PHRpdGxlPlNvY2lhbCBOZXR3b3JrLCBD
b2duaXRpdmUgRnVuY3Rpb24sIGFuZCBEZW1lbnRpYSBJbmNpZGVuY2UgQW1vbmcgRWxkZXJseSBX
b21lbjwvdGl0bGU+PHNlY29uZGFyeS10aXRsZT5BbSBKIFB1YmxpYyBIZWFsdGg8L3NlY29uZGFy
eS10aXRsZT48L3RpdGxlcz48cGVyaW9kaWNhbD48ZnVsbC10aXRsZT5BbSBKIFB1YmxpYyBIZWFs
dGg8L2Z1bGwtdGl0bGU+PC9wZXJpb2RpY2FsPjxwYWdlcz4xMjIxLTEyMjc8L3BhZ2VzPjx2b2x1
bWU+OTg8L3ZvbHVtZT48bnVtYmVyPjc8L251bWJlcj48ZGF0ZXM+PHllYXI+MjAwODwveWVhcj48
cHViLWRhdGVzPjxkYXRlPkp1bHkgMSwgMjAwODwvZGF0ZT48L3B1Yi1kYXRlcz48L2RhdGVzPjx1
cmxzPjxyZWxhdGVkLXVybHM+PHVybD5odHRwOi8vYWpwaC5hcGhhcHVibGljYXRpb25zLm9yZy9j
Z2kvY29udGVudC9hYnN0cmFjdC85OC83LzEyMjEgPC91cmw+PC9yZWxhdGVkLXVybHM+PC91cmxz
PjxlbGVjdHJvbmljLXJlc291cmNlLW51bT4xMC4yMTA1L2FqcGguMjAwNy4xMTU5MjM8L2VsZWN0
cm9uaWMtcmVzb3VyY2UtbnVtPjwvcmVjb3JkPjwvQ2l0ZT48L0VuZE5vdGU+
</w:fldData>
        </w:fldChar>
      </w:r>
      <w:r w:rsidR="006662EC" w:rsidRPr="007C2FAA">
        <w:rPr>
          <w:rFonts w:ascii="Times New Roman" w:eastAsia="Times New Roman" w:hAnsi="Times New Roman" w:cs="Times New Roman"/>
          <w:sz w:val="24"/>
          <w:szCs w:val="24"/>
        </w:rPr>
        <w:instrText xml:space="preserve"> ADDIN EN.CITE.DATA </w:instrText>
      </w:r>
      <w:r w:rsidR="006662EC" w:rsidRPr="007C2FAA">
        <w:rPr>
          <w:rFonts w:ascii="Times New Roman" w:eastAsia="Times New Roman" w:hAnsi="Times New Roman" w:cs="Times New Roman"/>
          <w:sz w:val="24"/>
          <w:szCs w:val="24"/>
        </w:rPr>
      </w:r>
      <w:r w:rsidR="006662EC" w:rsidRPr="007C2FAA">
        <w:rPr>
          <w:rFonts w:ascii="Times New Roman" w:eastAsia="Times New Roman" w:hAnsi="Times New Roman" w:cs="Times New Roman"/>
          <w:sz w:val="24"/>
          <w:szCs w:val="24"/>
        </w:rPr>
        <w:fldChar w:fldCharType="end"/>
      </w:r>
      <w:r w:rsidR="00BE5C59" w:rsidRPr="007C2FAA">
        <w:rPr>
          <w:rFonts w:ascii="Times New Roman" w:eastAsia="Times New Roman" w:hAnsi="Times New Roman" w:cs="Times New Roman"/>
          <w:sz w:val="24"/>
          <w:szCs w:val="24"/>
        </w:rPr>
      </w:r>
      <w:r w:rsidR="00BE5C59"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254" w:tooltip="Lubben, 2006 #203" w:history="1">
        <w:r w:rsidR="00CA49C9" w:rsidRPr="007C2FAA">
          <w:rPr>
            <w:rFonts w:ascii="Times New Roman" w:eastAsia="Times New Roman" w:hAnsi="Times New Roman" w:cs="Times New Roman"/>
            <w:noProof/>
            <w:sz w:val="24"/>
            <w:szCs w:val="24"/>
          </w:rPr>
          <w:t>Lubben</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2006</w:t>
        </w:r>
      </w:hyperlink>
      <w:r w:rsidR="00CB1951" w:rsidRPr="007C2FAA">
        <w:rPr>
          <w:rFonts w:ascii="Times New Roman" w:eastAsia="Times New Roman" w:hAnsi="Times New Roman" w:cs="Times New Roman"/>
          <w:noProof/>
          <w:sz w:val="24"/>
          <w:szCs w:val="24"/>
        </w:rPr>
        <w:t xml:space="preserve">; </w:t>
      </w:r>
      <w:hyperlink w:anchor="_ENREF_99" w:tooltip="Crooks, 2008 #88" w:history="1">
        <w:r w:rsidR="00CA49C9" w:rsidRPr="007C2FAA">
          <w:rPr>
            <w:rFonts w:ascii="Times New Roman" w:eastAsia="Times New Roman" w:hAnsi="Times New Roman" w:cs="Times New Roman"/>
            <w:noProof/>
            <w:sz w:val="24"/>
            <w:szCs w:val="24"/>
          </w:rPr>
          <w:t>Crooks</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2008</w:t>
        </w:r>
      </w:hyperlink>
      <w:r w:rsidR="00CB1951" w:rsidRPr="007C2FAA">
        <w:rPr>
          <w:rFonts w:ascii="Times New Roman" w:eastAsia="Times New Roman" w:hAnsi="Times New Roman" w:cs="Times New Roman"/>
          <w:noProof/>
          <w:sz w:val="24"/>
          <w:szCs w:val="24"/>
        </w:rPr>
        <w:t>)</w:t>
      </w:r>
      <w:r w:rsidR="00BE5C59" w:rsidRPr="007C2FAA">
        <w:rPr>
          <w:rFonts w:ascii="Times New Roman" w:eastAsia="Times New Roman" w:hAnsi="Times New Roman" w:cs="Times New Roman"/>
          <w:sz w:val="24"/>
          <w:szCs w:val="24"/>
        </w:rPr>
        <w:fldChar w:fldCharType="end"/>
      </w:r>
      <w:r w:rsidR="00722BB7" w:rsidRPr="007C2FAA">
        <w:rPr>
          <w:rFonts w:ascii="Times New Roman" w:eastAsia="Times New Roman" w:hAnsi="Times New Roman" w:cs="Times New Roman"/>
          <w:sz w:val="24"/>
          <w:szCs w:val="24"/>
        </w:rPr>
        <w:t xml:space="preserve"> </w:t>
      </w:r>
      <w:r w:rsidR="006C298F" w:rsidRPr="007C2FAA">
        <w:rPr>
          <w:rFonts w:ascii="Times New Roman" w:eastAsia="Times New Roman" w:hAnsi="Times New Roman" w:cs="Times New Roman"/>
          <w:sz w:val="24"/>
          <w:szCs w:val="24"/>
        </w:rPr>
        <w:t xml:space="preserve">and has established a </w:t>
      </w:r>
      <w:r w:rsidR="00722BB7" w:rsidRPr="007C2FAA">
        <w:rPr>
          <w:rFonts w:ascii="Times New Roman" w:eastAsia="Times New Roman" w:hAnsi="Times New Roman" w:cs="Times New Roman"/>
          <w:sz w:val="24"/>
          <w:szCs w:val="24"/>
        </w:rPr>
        <w:t xml:space="preserve">clinical cut point of 12 which represents a value below which individuals are identified as </w:t>
      </w:r>
      <w:r w:rsidR="00722BB7" w:rsidRPr="007C2FAA">
        <w:rPr>
          <w:rFonts w:ascii="Times New Roman" w:eastAsia="Times New Roman" w:hAnsi="Times New Roman" w:cs="Times New Roman"/>
          <w:sz w:val="24"/>
          <w:szCs w:val="24"/>
        </w:rPr>
        <w:lastRenderedPageBreak/>
        <w:t>socially isolated</w:t>
      </w:r>
      <w:r w:rsidR="00BE5C59" w:rsidRPr="007C2FAA">
        <w:rPr>
          <w:rFonts w:ascii="Times New Roman" w:eastAsia="Times New Roman" w:hAnsi="Times New Roman" w:cs="Times New Roman"/>
          <w:sz w:val="24"/>
          <w:szCs w:val="24"/>
        </w:rPr>
        <w:t xml:space="preserve"> </w:t>
      </w:r>
      <w:r w:rsidR="00BE5C59" w:rsidRPr="007C2FAA">
        <w:rPr>
          <w:rFonts w:ascii="Times New Roman" w:eastAsia="Times New Roman" w:hAnsi="Times New Roman" w:cs="Times New Roman"/>
          <w:sz w:val="24"/>
          <w:szCs w:val="24"/>
        </w:rPr>
        <w:fldChar w:fldCharType="begin">
          <w:fldData xml:space="preserve">PEVuZE5vdGU+PENpdGU+PEF1dGhvcj5MdWJiZW48L0F1dGhvcj48WWVhcj4xOTg4PC9ZZWFyPjxS
ZWNOdW0+MzY2PC9SZWNOdW0+PERpc3BsYXlUZXh0PihMdWJiZW4sIDE5ODg7IFJ1Ymluc3RlaW48
c3R5bGUgZmFjZT0iaXRhbGljIj4gZXQgYWwuPC9zdHlsZT4sIDE5OTQpPC9EaXNwbGF5VGV4dD48
cmVjb3JkPjxyZWMtbnVtYmVyPjM2NjwvcmVjLW51bWJlcj48Zm9yZWlnbi1rZXlzPjxrZXkgYXBw
PSJFTiIgZGItaWQ9InB0ZnNmdzJlN2Z2djB3ZTB6c3B4dGZmd3BlYWV4cnhwcjJ4cyI+MzY2PC9r
ZXk+PC9mb3JlaWduLWtleXM+PHJlZi10eXBlIG5hbWU9IkpvdXJuYWwgQXJ0aWNsZSI+MTc8L3Jl
Zi10eXBlPjxjb250cmlidXRvcnM+PGF1dGhvcnM+PGF1dGhvcj5MdWJiZW4sIEouIEUuPC9hdXRo
b3I+PC9hdXRob3JzPjwvY29udHJpYnV0b3JzPjx0aXRsZXM+PHRpdGxlPkFzc2Vzc2luZyBzb2Np
YWwgbmV0d29ya3MgYW1vbmcgZWxkZXJseSBwb3B1bGF0aW9uczwvdGl0bGU+PHNlY29uZGFyeS10
aXRsZT5GYW1pbHkgJmFtcDsgQ29tbXVuaXR5IEhlYWx0aDwvc2Vjb25kYXJ5LXRpdGxlPjwvdGl0
bGVzPjxwZXJpb2RpY2FsPjxmdWxsLXRpdGxlPkZhbWlseSAmYW1wOyBDb21tdW5pdHkgSGVhbHRo
PC9mdWxsLXRpdGxlPjwvcGVyaW9kaWNhbD48cGFnZXM+NDI8L3BhZ2VzPjx2b2x1bWU+MTE8L3Zv
bHVtZT48bnVtYmVyPjM8L251bWJlcj48a2V5d29yZHM+PGtleXdvcmQ+Y3NjdzIwMTE8L2tleXdv
cmQ+PC9rZXl3b3Jkcz48ZGF0ZXM+PHllYXI+MTk4ODwveWVhcj48L2RhdGVzPjxhY2Nlc3Npb24t
bnVtPmx1YmJlbjE5ODhhc3Nlc3Npbmc8L2FjY2Vzc2lvbi1udW0+PHVybHM+PHJlbGF0ZWQtdXJs
cz48dXJsPmNpdGV1bGlrZS1hcnRpY2xlLWlkOjc1NzAwNzk8L3VybD48dXJsPmh0dHA6Ly9qb3Vy
bmFscy5sd3cuY29tL2ZhbWlseWFuZGNvbW11bml0eWhlYWx0aC9DaXRhdGlvbi8xOTg4LzExMDAw
L0Fzc2Vzc2luZ19zb2NpYWxfbmV0d29ya3NfYW1vbmdfZWxkZXJseS44LmFzcHglN0NyZXN1bHRT
ZXQlN0NTLnNoLjE1LjE3JTdDMCA8L3VybD48L3JlbGF0ZWQtdXJscz48L3VybHM+PC9yZWNvcmQ+
PC9DaXRlPjxDaXRlPjxBdXRob3I+UnViaW5zdGVpbjwvQXV0aG9yPjxZZWFyPjE5OTQ8L1llYXI+
PFJlY051bT45MTwvUmVjTnVtPjxyZWNvcmQ+PHJlYy1udW1iZXI+OTE8L3JlYy1udW1iZXI+PGZv
cmVpZ24ta2V5cz48a2V5IGFwcD0iRU4iIGRiLWlkPSJwdGZzZncyZTdmdnYwd2UwenNweHRmZndw
ZWFleHJ4cHIyeHMiPjkxPC9rZXk+PC9mb3JlaWduLWtleXM+PHJlZi10eXBlIG5hbWU9IkpvdXJu
YWwgQXJ0aWNsZSI+MTc8L3JlZi10eXBlPjxjb250cmlidXRvcnM+PGF1dGhvcnM+PGF1dGhvcj5S
dWJpbnN0ZWluLCBSb2JlcnQgTC48L2F1dGhvcj48YXV0aG9yPkx1YmJlbiwgSmFtZXMgRS48L2F1
dGhvcj48YXV0aG9yPk1pbnR6ZXIsIEphY29ibyBFLjwvYXV0aG9yPjwvYXV0aG9ycz48L2NvbnRy
aWJ1dG9ycz48dGl0bGVzPjx0aXRsZT5Tb2NpYWwgSXNvbGF0aW9uIGFuZCBTb2NpYWwgU3VwcG9y
dDogQW4gQXBwbGllZCBQZXJzcGVjdGl2ZTwvdGl0bGU+PHNlY29uZGFyeS10aXRsZT5Kb3VybmFs
IG9mIEFwcGxpZWQgR2Vyb250b2xvZ3k8L3NlY29uZGFyeS10aXRsZT48L3RpdGxlcz48cGVyaW9k
aWNhbD48ZnVsbC10aXRsZT5Kb3VybmFsIG9mIEFwcGxpZWQgR2Vyb250b2xvZ3k8L2Z1bGwtdGl0
bGU+PC9wZXJpb2RpY2FsPjxwYWdlcz41OC03MjwvcGFnZXM+PHZvbHVtZT4xMzwvdm9sdW1lPjxu
dW1iZXI+MTwvbnVtYmVyPjxkYXRlcz48eWVhcj4xOTk0PC95ZWFyPjxwdWItZGF0ZXM+PGRhdGU+
TWFyY2ggMSwgMTk5NDwvZGF0ZT48L3B1Yi1kYXRlcz48L2RhdGVzPjx1cmxzPjxyZWxhdGVkLXVy
bHM+PHVybD5odHRwOi8vamFnLnNhZ2VwdWIuY29tL2NvbnRlbnQvMTMvMS81OC5hYnN0cmFjdCA8
L3VybD48L3JlbGF0ZWQtdXJscz48L3VybHM+PGVsZWN0cm9uaWMtcmVzb3VyY2UtbnVtPjEwLjEx
NzcvMDczMzQ2NDg5NDAxMzAwMTA1PC9lbGVjdHJvbmljLXJlc291cmNlLW51bT48L3JlY29yZD48
L0NpdGU+PC9FbmROb3RlPn==
</w:fldData>
        </w:fldChar>
      </w:r>
      <w:r w:rsidR="006662EC" w:rsidRPr="007C2FAA">
        <w:rPr>
          <w:rFonts w:ascii="Times New Roman" w:eastAsia="Times New Roman" w:hAnsi="Times New Roman" w:cs="Times New Roman"/>
          <w:sz w:val="24"/>
          <w:szCs w:val="24"/>
        </w:rPr>
        <w:instrText xml:space="preserve"> ADDIN EN.CITE </w:instrText>
      </w:r>
      <w:r w:rsidR="006662EC" w:rsidRPr="007C2FAA">
        <w:rPr>
          <w:rFonts w:ascii="Times New Roman" w:eastAsia="Times New Roman" w:hAnsi="Times New Roman" w:cs="Times New Roman"/>
          <w:sz w:val="24"/>
          <w:szCs w:val="24"/>
        </w:rPr>
        <w:fldChar w:fldCharType="begin">
          <w:fldData xml:space="preserve">PEVuZE5vdGU+PENpdGU+PEF1dGhvcj5MdWJiZW48L0F1dGhvcj48WWVhcj4xOTg4PC9ZZWFyPjxS
ZWNOdW0+MzY2PC9SZWNOdW0+PERpc3BsYXlUZXh0PihMdWJiZW4sIDE5ODg7IFJ1Ymluc3RlaW48
c3R5bGUgZmFjZT0iaXRhbGljIj4gZXQgYWwuPC9zdHlsZT4sIDE5OTQpPC9EaXNwbGF5VGV4dD48
cmVjb3JkPjxyZWMtbnVtYmVyPjM2NjwvcmVjLW51bWJlcj48Zm9yZWlnbi1rZXlzPjxrZXkgYXBw
PSJFTiIgZGItaWQ9InB0ZnNmdzJlN2Z2djB3ZTB6c3B4dGZmd3BlYWV4cnhwcjJ4cyI+MzY2PC9r
ZXk+PC9mb3JlaWduLWtleXM+PHJlZi10eXBlIG5hbWU9IkpvdXJuYWwgQXJ0aWNsZSI+MTc8L3Jl
Zi10eXBlPjxjb250cmlidXRvcnM+PGF1dGhvcnM+PGF1dGhvcj5MdWJiZW4sIEouIEUuPC9hdXRo
b3I+PC9hdXRob3JzPjwvY29udHJpYnV0b3JzPjx0aXRsZXM+PHRpdGxlPkFzc2Vzc2luZyBzb2Np
YWwgbmV0d29ya3MgYW1vbmcgZWxkZXJseSBwb3B1bGF0aW9uczwvdGl0bGU+PHNlY29uZGFyeS10
aXRsZT5GYW1pbHkgJmFtcDsgQ29tbXVuaXR5IEhlYWx0aDwvc2Vjb25kYXJ5LXRpdGxlPjwvdGl0
bGVzPjxwZXJpb2RpY2FsPjxmdWxsLXRpdGxlPkZhbWlseSAmYW1wOyBDb21tdW5pdHkgSGVhbHRo
PC9mdWxsLXRpdGxlPjwvcGVyaW9kaWNhbD48cGFnZXM+NDI8L3BhZ2VzPjx2b2x1bWU+MTE8L3Zv
bHVtZT48bnVtYmVyPjM8L251bWJlcj48a2V5d29yZHM+PGtleXdvcmQ+Y3NjdzIwMTE8L2tleXdv
cmQ+PC9rZXl3b3Jkcz48ZGF0ZXM+PHllYXI+MTk4ODwveWVhcj48L2RhdGVzPjxhY2Nlc3Npb24t
bnVtPmx1YmJlbjE5ODhhc3Nlc3Npbmc8L2FjY2Vzc2lvbi1udW0+PHVybHM+PHJlbGF0ZWQtdXJs
cz48dXJsPmNpdGV1bGlrZS1hcnRpY2xlLWlkOjc1NzAwNzk8L3VybD48dXJsPmh0dHA6Ly9qb3Vy
bmFscy5sd3cuY29tL2ZhbWlseWFuZGNvbW11bml0eWhlYWx0aC9DaXRhdGlvbi8xOTg4LzExMDAw
L0Fzc2Vzc2luZ19zb2NpYWxfbmV0d29ya3NfYW1vbmdfZWxkZXJseS44LmFzcHglN0NyZXN1bHRT
ZXQlN0NTLnNoLjE1LjE3JTdDMCA8L3VybD48L3JlbGF0ZWQtdXJscz48L3VybHM+PC9yZWNvcmQ+
PC9DaXRlPjxDaXRlPjxBdXRob3I+UnViaW5zdGVpbjwvQXV0aG9yPjxZZWFyPjE5OTQ8L1llYXI+
PFJlY051bT45MTwvUmVjTnVtPjxyZWNvcmQ+PHJlYy1udW1iZXI+OTE8L3JlYy1udW1iZXI+PGZv
cmVpZ24ta2V5cz48a2V5IGFwcD0iRU4iIGRiLWlkPSJwdGZzZncyZTdmdnYwd2UwenNweHRmZndw
ZWFleHJ4cHIyeHMiPjkxPC9rZXk+PC9mb3JlaWduLWtleXM+PHJlZi10eXBlIG5hbWU9IkpvdXJu
YWwgQXJ0aWNsZSI+MTc8L3JlZi10eXBlPjxjb250cmlidXRvcnM+PGF1dGhvcnM+PGF1dGhvcj5S
dWJpbnN0ZWluLCBSb2JlcnQgTC48L2F1dGhvcj48YXV0aG9yPkx1YmJlbiwgSmFtZXMgRS48L2F1
dGhvcj48YXV0aG9yPk1pbnR6ZXIsIEphY29ibyBFLjwvYXV0aG9yPjwvYXV0aG9ycz48L2NvbnRy
aWJ1dG9ycz48dGl0bGVzPjx0aXRsZT5Tb2NpYWwgSXNvbGF0aW9uIGFuZCBTb2NpYWwgU3VwcG9y
dDogQW4gQXBwbGllZCBQZXJzcGVjdGl2ZTwvdGl0bGU+PHNlY29uZGFyeS10aXRsZT5Kb3VybmFs
IG9mIEFwcGxpZWQgR2Vyb250b2xvZ3k8L3NlY29uZGFyeS10aXRsZT48L3RpdGxlcz48cGVyaW9k
aWNhbD48ZnVsbC10aXRsZT5Kb3VybmFsIG9mIEFwcGxpZWQgR2Vyb250b2xvZ3k8L2Z1bGwtdGl0
bGU+PC9wZXJpb2RpY2FsPjxwYWdlcz41OC03MjwvcGFnZXM+PHZvbHVtZT4xMzwvdm9sdW1lPjxu
dW1iZXI+MTwvbnVtYmVyPjxkYXRlcz48eWVhcj4xOTk0PC95ZWFyPjxwdWItZGF0ZXM+PGRhdGU+
TWFyY2ggMSwgMTk5NDwvZGF0ZT48L3B1Yi1kYXRlcz48L2RhdGVzPjx1cmxzPjxyZWxhdGVkLXVy
bHM+PHVybD5odHRwOi8vamFnLnNhZ2VwdWIuY29tL2NvbnRlbnQvMTMvMS81OC5hYnN0cmFjdCA8
L3VybD48L3JlbGF0ZWQtdXJscz48L3VybHM+PGVsZWN0cm9uaWMtcmVzb3VyY2UtbnVtPjEwLjEx
NzcvMDczMzQ2NDg5NDAxMzAwMTA1PC9lbGVjdHJvbmljLXJlc291cmNlLW51bT48L3JlY29yZD48
L0NpdGU+PC9FbmROb3RlPn==
</w:fldData>
        </w:fldChar>
      </w:r>
      <w:r w:rsidR="006662EC" w:rsidRPr="007C2FAA">
        <w:rPr>
          <w:rFonts w:ascii="Times New Roman" w:eastAsia="Times New Roman" w:hAnsi="Times New Roman" w:cs="Times New Roman"/>
          <w:sz w:val="24"/>
          <w:szCs w:val="24"/>
        </w:rPr>
        <w:instrText xml:space="preserve"> ADDIN EN.CITE.DATA </w:instrText>
      </w:r>
      <w:r w:rsidR="006662EC" w:rsidRPr="007C2FAA">
        <w:rPr>
          <w:rFonts w:ascii="Times New Roman" w:eastAsia="Times New Roman" w:hAnsi="Times New Roman" w:cs="Times New Roman"/>
          <w:sz w:val="24"/>
          <w:szCs w:val="24"/>
        </w:rPr>
      </w:r>
      <w:r w:rsidR="006662EC" w:rsidRPr="007C2FAA">
        <w:rPr>
          <w:rFonts w:ascii="Times New Roman" w:eastAsia="Times New Roman" w:hAnsi="Times New Roman" w:cs="Times New Roman"/>
          <w:sz w:val="24"/>
          <w:szCs w:val="24"/>
        </w:rPr>
        <w:fldChar w:fldCharType="end"/>
      </w:r>
      <w:r w:rsidR="00BE5C59" w:rsidRPr="007C2FAA">
        <w:rPr>
          <w:rFonts w:ascii="Times New Roman" w:eastAsia="Times New Roman" w:hAnsi="Times New Roman" w:cs="Times New Roman"/>
          <w:sz w:val="24"/>
          <w:szCs w:val="24"/>
        </w:rPr>
      </w:r>
      <w:r w:rsidR="00BE5C59" w:rsidRPr="007C2FAA">
        <w:rPr>
          <w:rFonts w:ascii="Times New Roman" w:eastAsia="Times New Roman" w:hAnsi="Times New Roman" w:cs="Times New Roman"/>
          <w:sz w:val="24"/>
          <w:szCs w:val="24"/>
        </w:rPr>
        <w:fldChar w:fldCharType="separate"/>
      </w:r>
      <w:r w:rsidR="00CB1951" w:rsidRPr="007C2FAA">
        <w:rPr>
          <w:rFonts w:ascii="Times New Roman" w:eastAsia="Times New Roman" w:hAnsi="Times New Roman" w:cs="Times New Roman"/>
          <w:noProof/>
          <w:sz w:val="24"/>
          <w:szCs w:val="24"/>
        </w:rPr>
        <w:t>(</w:t>
      </w:r>
      <w:hyperlink w:anchor="_ENREF_255" w:tooltip="Lubben, 1988 #366" w:history="1">
        <w:r w:rsidR="00CA49C9" w:rsidRPr="007C2FAA">
          <w:rPr>
            <w:rFonts w:ascii="Times New Roman" w:eastAsia="Times New Roman" w:hAnsi="Times New Roman" w:cs="Times New Roman"/>
            <w:noProof/>
            <w:sz w:val="24"/>
            <w:szCs w:val="24"/>
          </w:rPr>
          <w:t>Lubben, 1988</w:t>
        </w:r>
      </w:hyperlink>
      <w:r w:rsidR="00CB1951" w:rsidRPr="007C2FAA">
        <w:rPr>
          <w:rFonts w:ascii="Times New Roman" w:eastAsia="Times New Roman" w:hAnsi="Times New Roman" w:cs="Times New Roman"/>
          <w:noProof/>
          <w:sz w:val="24"/>
          <w:szCs w:val="24"/>
        </w:rPr>
        <w:t xml:space="preserve">; </w:t>
      </w:r>
      <w:hyperlink w:anchor="_ENREF_361" w:tooltip="Rubinstein, 1994 #91" w:history="1">
        <w:r w:rsidR="00CA49C9" w:rsidRPr="007C2FAA">
          <w:rPr>
            <w:rFonts w:ascii="Times New Roman" w:eastAsia="Times New Roman" w:hAnsi="Times New Roman" w:cs="Times New Roman"/>
            <w:noProof/>
            <w:sz w:val="24"/>
            <w:szCs w:val="24"/>
          </w:rPr>
          <w:t>Rubinstein</w:t>
        </w:r>
        <w:r w:rsidR="00CA49C9" w:rsidRPr="007C2FAA">
          <w:rPr>
            <w:rFonts w:ascii="Times New Roman" w:eastAsia="Times New Roman" w:hAnsi="Times New Roman" w:cs="Times New Roman"/>
            <w:i/>
            <w:noProof/>
            <w:sz w:val="24"/>
            <w:szCs w:val="24"/>
          </w:rPr>
          <w:t xml:space="preserve"> et al.</w:t>
        </w:r>
        <w:r w:rsidR="00CA49C9" w:rsidRPr="007C2FAA">
          <w:rPr>
            <w:rFonts w:ascii="Times New Roman" w:eastAsia="Times New Roman" w:hAnsi="Times New Roman" w:cs="Times New Roman"/>
            <w:noProof/>
            <w:sz w:val="24"/>
            <w:szCs w:val="24"/>
          </w:rPr>
          <w:t>, 1994</w:t>
        </w:r>
      </w:hyperlink>
      <w:r w:rsidR="00CB1951" w:rsidRPr="007C2FAA">
        <w:rPr>
          <w:rFonts w:ascii="Times New Roman" w:eastAsia="Times New Roman" w:hAnsi="Times New Roman" w:cs="Times New Roman"/>
          <w:noProof/>
          <w:sz w:val="24"/>
          <w:szCs w:val="24"/>
        </w:rPr>
        <w:t>)</w:t>
      </w:r>
      <w:r w:rsidR="00BE5C59" w:rsidRPr="007C2FAA">
        <w:rPr>
          <w:rFonts w:ascii="Times New Roman" w:eastAsia="Times New Roman" w:hAnsi="Times New Roman" w:cs="Times New Roman"/>
          <w:sz w:val="24"/>
          <w:szCs w:val="24"/>
        </w:rPr>
        <w:fldChar w:fldCharType="end"/>
      </w:r>
      <w:r w:rsidR="00722BB7" w:rsidRPr="007C2FAA">
        <w:rPr>
          <w:rFonts w:ascii="Times New Roman" w:eastAsia="Times New Roman" w:hAnsi="Times New Roman" w:cs="Times New Roman"/>
          <w:sz w:val="24"/>
          <w:szCs w:val="24"/>
        </w:rPr>
        <w:t>. This scale has never been used with</w:t>
      </w:r>
      <w:r w:rsidR="000E050D" w:rsidRPr="007C2FAA">
        <w:rPr>
          <w:rFonts w:ascii="Times New Roman" w:eastAsia="Times New Roman" w:hAnsi="Times New Roman" w:cs="Times New Roman"/>
          <w:sz w:val="24"/>
          <w:szCs w:val="24"/>
        </w:rPr>
        <w:t xml:space="preserve"> an</w:t>
      </w:r>
      <w:r w:rsidR="00722BB7" w:rsidRPr="007C2FAA">
        <w:rPr>
          <w:rFonts w:ascii="Times New Roman" w:eastAsia="Times New Roman" w:hAnsi="Times New Roman" w:cs="Times New Roman"/>
          <w:sz w:val="24"/>
          <w:szCs w:val="24"/>
        </w:rPr>
        <w:t xml:space="preserve"> Indian population.</w:t>
      </w:r>
    </w:p>
    <w:p w:rsidR="006C298F" w:rsidRPr="007C2FAA" w:rsidRDefault="006C298F" w:rsidP="0042120A">
      <w:pPr>
        <w:pStyle w:val="Heading4"/>
      </w:pPr>
      <w:bookmarkStart w:id="118" w:name="_Toc397681266"/>
      <w:r w:rsidRPr="007C2FAA">
        <w:t xml:space="preserve">Subjective </w:t>
      </w:r>
      <w:r w:rsidR="004F29E1" w:rsidRPr="007C2FAA">
        <w:t>Health Outcomes</w:t>
      </w:r>
      <w:bookmarkEnd w:id="118"/>
    </w:p>
    <w:p w:rsidR="002F3C35" w:rsidRPr="007C2FAA" w:rsidRDefault="00DF2EB5" w:rsidP="0042120A">
      <w:pPr>
        <w:spacing w:before="240" w:after="240" w:line="360" w:lineRule="auto"/>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 xml:space="preserve">Data on subjective health outcomes of symptoms and </w:t>
      </w:r>
      <w:r w:rsidR="00AE3C51" w:rsidRPr="007C2FAA">
        <w:rPr>
          <w:rFonts w:ascii="Times New Roman" w:hAnsi="Times New Roman" w:cs="Times New Roman"/>
          <w:sz w:val="24"/>
          <w:szCs w:val="24"/>
          <w:lang w:val="en-US" w:bidi="hi-IN"/>
        </w:rPr>
        <w:t>functional</w:t>
      </w:r>
      <w:r w:rsidR="002F3C35" w:rsidRPr="007C2FAA">
        <w:rPr>
          <w:rFonts w:ascii="Times New Roman" w:hAnsi="Times New Roman" w:cs="Times New Roman"/>
          <w:sz w:val="24"/>
          <w:szCs w:val="24"/>
          <w:lang w:val="en-US" w:bidi="hi-IN"/>
        </w:rPr>
        <w:t xml:space="preserve"> status</w:t>
      </w:r>
      <w:r w:rsidRPr="007C2FAA">
        <w:rPr>
          <w:rFonts w:ascii="Times New Roman" w:hAnsi="Times New Roman" w:cs="Times New Roman"/>
          <w:sz w:val="24"/>
          <w:szCs w:val="24"/>
          <w:lang w:val="en-US" w:bidi="hi-IN"/>
        </w:rPr>
        <w:t xml:space="preserve"> (OHQoL)</w:t>
      </w:r>
      <w:r w:rsidR="002F3C35" w:rsidRPr="007C2FAA">
        <w:rPr>
          <w:rFonts w:ascii="Times New Roman" w:hAnsi="Times New Roman" w:cs="Times New Roman"/>
          <w:sz w:val="24"/>
          <w:szCs w:val="24"/>
          <w:lang w:val="en-US" w:bidi="hi-IN"/>
        </w:rPr>
        <w:t xml:space="preserve">, general </w:t>
      </w:r>
      <w:r w:rsidR="00AE3C51" w:rsidRPr="007C2FAA">
        <w:rPr>
          <w:rFonts w:ascii="Times New Roman" w:hAnsi="Times New Roman" w:cs="Times New Roman"/>
          <w:sz w:val="24"/>
          <w:szCs w:val="24"/>
          <w:lang w:val="en-US" w:bidi="hi-IN"/>
        </w:rPr>
        <w:t>health</w:t>
      </w:r>
      <w:r w:rsidR="002F3C35" w:rsidRPr="007C2FAA">
        <w:rPr>
          <w:rFonts w:ascii="Times New Roman" w:hAnsi="Times New Roman" w:cs="Times New Roman"/>
          <w:sz w:val="24"/>
          <w:szCs w:val="24"/>
          <w:lang w:val="en-US" w:bidi="hi-IN"/>
        </w:rPr>
        <w:t xml:space="preserve"> perceptions</w:t>
      </w:r>
      <w:r w:rsidRPr="007C2FAA">
        <w:rPr>
          <w:rFonts w:ascii="Times New Roman" w:hAnsi="Times New Roman" w:cs="Times New Roman"/>
          <w:sz w:val="24"/>
          <w:szCs w:val="24"/>
          <w:lang w:val="en-US" w:bidi="hi-IN"/>
        </w:rPr>
        <w:t xml:space="preserve"> (GHP)</w:t>
      </w:r>
      <w:r w:rsidR="00AE3C51" w:rsidRPr="007C2FAA">
        <w:rPr>
          <w:rFonts w:ascii="Times New Roman" w:hAnsi="Times New Roman" w:cs="Times New Roman"/>
          <w:sz w:val="24"/>
          <w:szCs w:val="24"/>
          <w:lang w:val="en-US" w:bidi="hi-IN"/>
        </w:rPr>
        <w:t xml:space="preserve"> and overall quality of life </w:t>
      </w:r>
      <w:r w:rsidR="002F3C35" w:rsidRPr="007C2FAA">
        <w:rPr>
          <w:rFonts w:ascii="Times New Roman" w:hAnsi="Times New Roman" w:cs="Times New Roman"/>
          <w:sz w:val="24"/>
          <w:szCs w:val="24"/>
          <w:lang w:val="en-US" w:bidi="hi-IN"/>
        </w:rPr>
        <w:t>were</w:t>
      </w:r>
      <w:r w:rsidR="00EA0C43" w:rsidRPr="007C2FAA">
        <w:rPr>
          <w:rFonts w:ascii="Times New Roman" w:hAnsi="Times New Roman" w:cs="Times New Roman"/>
          <w:sz w:val="24"/>
          <w:szCs w:val="24"/>
          <w:lang w:val="en-US" w:bidi="hi-IN"/>
        </w:rPr>
        <w:t xml:space="preserve"> also</w:t>
      </w:r>
      <w:r w:rsidR="002F3C35" w:rsidRPr="007C2FAA">
        <w:rPr>
          <w:rFonts w:ascii="Times New Roman" w:hAnsi="Times New Roman" w:cs="Times New Roman"/>
          <w:sz w:val="24"/>
          <w:szCs w:val="24"/>
          <w:lang w:val="en-US" w:bidi="hi-IN"/>
        </w:rPr>
        <w:t xml:space="preserve"> collected</w:t>
      </w:r>
      <w:r w:rsidR="000E050D" w:rsidRPr="007C2FAA">
        <w:rPr>
          <w:rFonts w:ascii="Times New Roman" w:hAnsi="Times New Roman" w:cs="Times New Roman"/>
          <w:sz w:val="24"/>
          <w:szCs w:val="24"/>
          <w:lang w:val="en-US" w:bidi="hi-IN"/>
        </w:rPr>
        <w:t xml:space="preserve"> </w:t>
      </w:r>
      <w:r w:rsidR="002F3C35" w:rsidRPr="007C2FAA">
        <w:rPr>
          <w:rFonts w:ascii="Times New Roman" w:hAnsi="Times New Roman" w:cs="Times New Roman"/>
          <w:sz w:val="24"/>
          <w:szCs w:val="24"/>
          <w:lang w:val="en-US" w:bidi="hi-IN"/>
        </w:rPr>
        <w:t xml:space="preserve">from </w:t>
      </w:r>
      <w:r w:rsidR="00AE3C51" w:rsidRPr="007C2FAA">
        <w:rPr>
          <w:rFonts w:ascii="Times New Roman" w:hAnsi="Times New Roman" w:cs="Times New Roman"/>
          <w:sz w:val="24"/>
          <w:szCs w:val="24"/>
          <w:lang w:val="en-US" w:bidi="hi-IN"/>
        </w:rPr>
        <w:t>questionnaires (Appendix C).</w:t>
      </w:r>
    </w:p>
    <w:p w:rsidR="00722BB7" w:rsidRPr="007C2FAA" w:rsidRDefault="00722BB7" w:rsidP="0042120A">
      <w:pPr>
        <w:pStyle w:val="Heading5"/>
        <w:spacing w:line="360" w:lineRule="auto"/>
        <w:rPr>
          <w:szCs w:val="24"/>
        </w:rPr>
      </w:pPr>
      <w:bookmarkStart w:id="119" w:name="_Toc317517861"/>
      <w:bookmarkStart w:id="120" w:name="_Toc317591187"/>
      <w:bookmarkStart w:id="121" w:name="_Toc319068881"/>
      <w:r w:rsidRPr="007C2FAA">
        <w:t>Symp</w:t>
      </w:r>
      <w:r w:rsidR="00DF2EB5" w:rsidRPr="007C2FAA">
        <w:t>toms and Functional status (OHQoL</w:t>
      </w:r>
      <w:r w:rsidRPr="007C2FAA">
        <w:t>)</w:t>
      </w:r>
      <w:bookmarkEnd w:id="119"/>
      <w:bookmarkEnd w:id="120"/>
      <w:bookmarkEnd w:id="121"/>
    </w:p>
    <w:p w:rsidR="00722BB7" w:rsidRPr="007C2FAA" w:rsidRDefault="008E0A1C" w:rsidP="0022753D">
      <w:pPr>
        <w:spacing w:before="240" w:after="240" w:line="360" w:lineRule="auto"/>
        <w:rPr>
          <w:rFonts w:ascii="Times New Roman" w:eastAsia="Times" w:hAnsi="Times New Roman" w:cs="Times New Roman"/>
          <w:sz w:val="24"/>
          <w:szCs w:val="24"/>
        </w:rPr>
      </w:pPr>
      <w:r w:rsidRPr="007C2FAA">
        <w:rPr>
          <w:rFonts w:ascii="Times New Roman" w:hAnsi="Times New Roman" w:cs="Times New Roman"/>
          <w:sz w:val="24"/>
          <w:szCs w:val="24"/>
        </w:rPr>
        <w:t>S</w:t>
      </w:r>
      <w:r w:rsidR="00722BB7" w:rsidRPr="007C2FAA">
        <w:rPr>
          <w:rFonts w:ascii="Times New Roman" w:hAnsi="Times New Roman" w:cs="Times New Roman"/>
          <w:sz w:val="24"/>
          <w:szCs w:val="24"/>
        </w:rPr>
        <w:t xml:space="preserve">ymptom </w:t>
      </w:r>
      <w:r w:rsidR="00AE3C51" w:rsidRPr="007C2FAA">
        <w:rPr>
          <w:rFonts w:ascii="Times New Roman" w:hAnsi="Times New Roman" w:cs="Times New Roman"/>
          <w:sz w:val="24"/>
          <w:szCs w:val="24"/>
        </w:rPr>
        <w:t>and functional status were</w:t>
      </w:r>
      <w:r w:rsidR="00722BB7" w:rsidRPr="007C2FAA">
        <w:rPr>
          <w:rFonts w:ascii="Times New Roman" w:hAnsi="Times New Roman" w:cs="Times New Roman"/>
          <w:sz w:val="24"/>
          <w:szCs w:val="24"/>
        </w:rPr>
        <w:t xml:space="preserve"> measured using the </w:t>
      </w:r>
      <w:r w:rsidR="00722BB7" w:rsidRPr="007C2FAA">
        <w:rPr>
          <w:rFonts w:ascii="Times New Roman" w:hAnsi="Times New Roman" w:cs="Times New Roman"/>
          <w:i/>
          <w:sz w:val="24"/>
          <w:szCs w:val="24"/>
        </w:rPr>
        <w:t>Oral Health Impact Profile</w:t>
      </w:r>
      <w:r w:rsidR="00722BB7" w:rsidRPr="007C2FAA">
        <w:rPr>
          <w:rFonts w:ascii="Times New Roman" w:hAnsi="Times New Roman" w:cs="Times New Roman"/>
          <w:sz w:val="24"/>
          <w:szCs w:val="24"/>
        </w:rPr>
        <w:t xml:space="preserve"> (OHIP-14) </w:t>
      </w:r>
      <w:r w:rsidR="00AD6616" w:rsidRPr="007C2FAA">
        <w:rPr>
          <w:rFonts w:ascii="Times New Roman" w:hAnsi="Times New Roman" w:cs="Times New Roman"/>
          <w:sz w:val="24"/>
          <w:szCs w:val="24"/>
        </w:rPr>
        <w:fldChar w:fldCharType="begin"/>
      </w:r>
      <w:r w:rsidR="007C2FAA">
        <w:rPr>
          <w:rFonts w:ascii="Times New Roman" w:hAnsi="Times New Roman" w:cs="Times New Roman"/>
          <w:sz w:val="24"/>
          <w:szCs w:val="24"/>
        </w:rPr>
        <w:instrText xml:space="preserve"> ADDIN EN.CITE &lt;EndNote&gt;&lt;Cite&gt;&lt;Author&gt;Slade&lt;/Author&gt;&lt;Year&gt;1997&lt;/Year&gt;&lt;RecNum&gt;1078&lt;/RecNum&gt;&lt;DisplayText&gt;(Slade and Slade, 1997)&lt;/DisplayText&gt;&lt;record&gt;&lt;rec-number&gt;1078&lt;/rec-number&gt;&lt;foreign-keys&gt;&lt;key app="EN" db-id="0az00xeenr2ad8ee5a0x59dsdeds0fwwtp2a"&gt;1078&lt;/key&gt;&lt;/foreign-keys&gt;&lt;ref-type name="Journal Article"&gt;17&lt;/ref-type&gt;&lt;contributors&gt;&lt;authors&gt;&lt;author&gt;Slade, G. D.&lt;/author&gt;&lt;author&gt;Slade, G. D.&lt;/author&gt;&lt;/authors&gt;&lt;/contributors&gt;&lt;auth-address&gt;Department of Dental Ecology, University of North Carolina 27599-7450, USA.&lt;/auth-address&gt;&lt;titles&gt;&lt;title&gt;Derivation and validation of a short-form oral health impact profile&lt;/title&gt;&lt;secondary-title&gt;Community Dentistry &amp;amp; Oral Epidemiology&lt;/secondary-title&gt;&lt;/titles&gt;&lt;pages&gt;284-90&lt;/pages&gt;&lt;volume&gt;25&lt;/volume&gt;&lt;number&gt;4&lt;/number&gt;&lt;dates&gt;&lt;year&gt;1997&lt;/year&gt;&lt;pub-dates&gt;&lt;date&gt;Aug&lt;/date&gt;&lt;/pub-dates&gt;&lt;/dates&gt;&lt;accession-num&gt;9332805&lt;/accession-num&gt;&lt;work-type&gt;Research Support, Non-U.S. Gov&amp;apos;t&amp;#xD;Research Support, U.S. Gov&amp;apos;t, P.H.S.&lt;/work-type&gt;&lt;urls&gt;&lt;/urls&gt;&lt;/record&gt;&lt;/Cite&gt;&lt;/EndNote&gt;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402" w:tooltip="Slade, 1997 #1078" w:history="1">
        <w:r w:rsidR="00CA49C9" w:rsidRPr="007C2FAA">
          <w:rPr>
            <w:rFonts w:ascii="Times New Roman" w:hAnsi="Times New Roman" w:cs="Times New Roman"/>
            <w:noProof/>
            <w:sz w:val="24"/>
            <w:szCs w:val="24"/>
          </w:rPr>
          <w:t>Slade and Slade, 1997</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w:t>
      </w:r>
      <w:r w:rsidR="00722BB7" w:rsidRPr="007C2FAA">
        <w:rPr>
          <w:rFonts w:ascii="Times New Roman" w:eastAsia="Times" w:hAnsi="Times New Roman" w:cs="Times New Roman"/>
          <w:sz w:val="24"/>
          <w:szCs w:val="24"/>
        </w:rPr>
        <w:t xml:space="preserve"> The 14–item question</w:t>
      </w:r>
      <w:r w:rsidR="00AE3C51" w:rsidRPr="007C2FAA">
        <w:rPr>
          <w:rFonts w:ascii="Times New Roman" w:eastAsia="Times" w:hAnsi="Times New Roman" w:cs="Times New Roman"/>
          <w:sz w:val="24"/>
          <w:szCs w:val="24"/>
        </w:rPr>
        <w:t>naire comprises seven domains: f</w:t>
      </w:r>
      <w:r w:rsidR="00722BB7" w:rsidRPr="007C2FAA">
        <w:rPr>
          <w:rFonts w:ascii="Times New Roman" w:eastAsia="Times" w:hAnsi="Times New Roman" w:cs="Times New Roman"/>
          <w:sz w:val="24"/>
          <w:szCs w:val="24"/>
        </w:rPr>
        <w:t>unctional limitations, physical pain, psychological discomfort, physical disability, psychological disability, social disability and handicap. Participants are asked whether in the past three months they have experienced the problem described by each item. The participants rate their problems on a five-point Likert scale coded as never (score 0), hardly ever (1), occasionally (2), fairly often (3) and very often (4).</w:t>
      </w:r>
      <w:r w:rsidR="00722BB7" w:rsidRPr="007C2FAA">
        <w:rPr>
          <w:rStyle w:val="apple-converted-space"/>
          <w:rFonts w:ascii="Times New Roman" w:hAnsi="Times New Roman" w:cs="Times New Roman"/>
          <w:sz w:val="24"/>
          <w:szCs w:val="24"/>
          <w:shd w:val="clear" w:color="auto" w:fill="FFFFFF"/>
        </w:rPr>
        <w:t> </w:t>
      </w:r>
      <w:r w:rsidR="00722BB7" w:rsidRPr="007C2FAA">
        <w:rPr>
          <w:rFonts w:ascii="Times New Roman" w:eastAsia="Times" w:hAnsi="Times New Roman" w:cs="Times New Roman"/>
          <w:sz w:val="24"/>
          <w:szCs w:val="24"/>
        </w:rPr>
        <w:t xml:space="preserve"> OHIP-14 has been recently used with the Indian population to assess OHQoL in adults, pregnant women and university students</w:t>
      </w:r>
      <w:r w:rsidR="004F29E1" w:rsidRPr="007C2FAA">
        <w:rPr>
          <w:rFonts w:ascii="Times New Roman" w:eastAsia="Times" w:hAnsi="Times New Roman" w:cs="Times New Roman"/>
          <w:sz w:val="24"/>
          <w:szCs w:val="24"/>
        </w:rPr>
        <w:t xml:space="preserve"> </w:t>
      </w:r>
      <w:r w:rsidR="004F29E1" w:rsidRPr="007C2FAA">
        <w:rPr>
          <w:rFonts w:ascii="Times New Roman" w:eastAsia="Times" w:hAnsi="Times New Roman" w:cs="Times New Roman"/>
          <w:sz w:val="24"/>
          <w:szCs w:val="24"/>
        </w:rPr>
        <w:fldChar w:fldCharType="begin">
          <w:fldData xml:space="preserve">PEVuZE5vdGU+PENpdGU+PEF1dGhvcj5BY2hhcnlhPC9BdXRob3I+PFllYXI+MjAwODwvWWVhcj48
UmVjTnVtPjcxMjwvUmVjTnVtPjxEaXNwbGF5VGV4dD4oQWNoYXJ5YSwgMjAwODsgQWNoYXJ5YSBh
bmQgU2FuZ2FtLCAyMDA4OyBBY2hhcnlhPHN0eWxlIGZhY2U9Iml0YWxpYyI+IGV0IGFsLjwvc3R5
bGU+LCAyMDA5YTsgQWNoYXJ5YTxzdHlsZSBmYWNlPSJpdGFsaWMiPiBldCBhbC48L3N0eWxlPiwg
MjAwOWI7IEluZ2xlPHN0eWxlIGZhY2U9Iml0YWxpYyI+IGV0IGFsLjwvc3R5bGU+LCAyMDEwKTwv
RGlzcGxheVRleHQ+PHJlY29yZD48cmVjLW51bWJlcj43MTI8L3JlYy1udW1iZXI+PGZvcmVpZ24t
a2V5cz48a2V5IGFwcD0iRU4iIGRiLWlkPSJwdGZzZncyZTdmdnYwd2UwenNweHRmZndwZWFleHJ4
cHIyeHMiPjcxMjwva2V5PjwvZm9yZWlnbi1rZXlzPjxyZWYtdHlwZSBuYW1lPSJKb3VybmFsIEFy
dGljbGUiPjE3PC9yZWYtdHlwZT48Y29udHJpYnV0b3JzPjxhdXRob3JzPjxhdXRob3I+QWNoYXJ5
YSwgUy48L2F1dGhvcj48L2F1dGhvcnM+PC9jb250cmlidXRvcnM+PGF1dGgtYWRkcmVzcz5EZXBh
cnRtZW50IG9mIENvbW11bml0eSBEZW50aXN0cnksIE1hbmlwYWwgQ29sbGVnZSBvZiBEZW50YWwg
U2NpZW5jZXMsIE1hbmlwYWwgVW5pdmVyc2l0eSwgTWFuaXBhbCA1NzYxMDQsIEluZGlhLjwvYXV0
aC1hZGRyZXNzPjx0aXRsZXM+PHRpdGxlPk9yYWwgaGVhbHRoLXJlbGF0ZWQgcXVhbGl0eSBvZiBs
aWZlIGFuZCBpdHMgYXNzb2NpYXRlZCBmYWN0b3JzIGluIGFuIEluZGlhbiBhZHVsdCBwb3B1bGF0
aW9uPC90aXRsZT48c2Vjb25kYXJ5LXRpdGxlPk9yYWwgSGVhbHRoICZhbXA7IFByZXZlbnRpdmUg
RGVudGlzdHJ5PC9zZWNvbmRhcnktdGl0bGU+PC90aXRsZXM+PHBlcmlvZGljYWw+PGZ1bGwtdGl0
bGU+T3JhbCBIZWFsdGggJmFtcDsgUHJldmVudGl2ZSBEZW50aXN0cnk8L2Z1bGwtdGl0bGU+PC9w
ZXJpb2RpY2FsPjxwYWdlcz4xNzUtMTg0PC9wYWdlcz48dm9sdW1lPjY8L3ZvbHVtZT48bnVtYmVy
PjM8L251bWJlcj48ZGF0ZXM+PHllYXI+MjAwODwveWVhcj48L2RhdGVzPjx1cmxzPjxyZWxhdGVk
LXVybHM+PHVybD5odHRwOi8vd3d3LnNjb3B1cy5jb20vaW53YXJkL3JlY29yZC51cmw/ZWlkPTIt
czIuMC02MDg0OTA5Njk3MyZhbXA7cGFydG5lcklEPTQwJmFtcDttZDU9NzYwMDg4ZmM4YTMwMGEw
ZmZhYjg3ODU0Yjg0MDgzZjUgPC91cmw+PC9yZWxhdGVkLXVybHM+PC91cmxzPjwvcmVjb3JkPjwv
Q2l0ZT48Q2l0ZT48QXV0aG9yPkFjaGFyeWE8L0F1dGhvcj48WWVhcj4yMDA4PC9ZZWFyPjxSZWNO
dW0+NzE1PC9SZWNOdW0+PHJlY29yZD48cmVjLW51bWJlcj43MTU8L3JlYy1udW1iZXI+PGZvcmVp
Z24ta2V5cz48a2V5IGFwcD0iRU4iIGRiLWlkPSJwdGZzZncyZTdmdnYwd2UwenNweHRmZndwZWFl
eHJ4cHIyeHMiPjcxNTwva2V5PjwvZm9yZWlnbi1rZXlzPjxyZWYtdHlwZSBuYW1lPSJKb3VybmFs
IEFydGljbGUiPjE3PC9yZWYtdHlwZT48Y29udHJpYnV0b3JzPjxhdXRob3JzPjxhdXRob3I+QWNo
YXJ5YSwgUy48L2F1dGhvcj48YXV0aG9yPlNhbmdhbSwgRC4gSy48L2F1dGhvcj48L2F1dGhvcnM+
PC9jb250cmlidXRvcnM+PHRpdGxlcz48dGl0bGU+T3JhbCBoZWFsdGgtcmVsYXRlZCBxdWFsaXR5
IG9mIGxpZmUgYW5kIGl0cyByZWxhdGlvbnNoaXAgd2l0aCBoZWFsdGggbG9jdXMgb2YgY29udHJv
bCBhbW9uZyBJbmRpYW4gZGVudGFsIHVuaXZlcnNpdHkgc3R1ZGVudHM8L3RpdGxlPjxzZWNvbmRh
cnktdGl0bGU+RXVyb3BlYW4gSm91cm5hbCBvZiBEZW50YWwgRWR1Y2F0aW9uPC9zZWNvbmRhcnkt
dGl0bGU+PC90aXRsZXM+PHBlcmlvZGljYWw+PGZ1bGwtdGl0bGU+RXVyb3BlYW4gSm91cm5hbCBv
ZiBEZW50YWwgRWR1Y2F0aW9uPC9mdWxsLXRpdGxlPjwvcGVyaW9kaWNhbD48cGFnZXM+MjA4LTIx
MjwvcGFnZXM+PHZvbHVtZT4xMjwvdm9sdW1lPjxudW1iZXI+NDwvbnVtYmVyPjxkYXRlcz48eWVh
cj4yMDA4PC95ZWFyPjwvZGF0ZXM+PGlzYm4+MTM5Ni01ODgzPC9pc2JuPjxhY2Nlc3Npb24tbnVt
PldPUzowMDAyNjAzMzQ5MDAwMDM8L2FjY2Vzc2lvbi1udW0+PHVybHM+PHJlbGF0ZWQtdXJscz48
dXJsPmh0dHA6Ly9vbmxpbmVsaWJyYXJ5LndpbGV5LmNvbS9kb2kvMTAuMTExMS9qLjE2MDAtMDU3
OS4yMDA4LjAwNTE5LngvcGRmPC91cmw+PC9yZWxhdGVkLXVybHM+PC91cmxzPjxlbGVjdHJvbmlj
LXJlc291cmNlLW51bT4xMC4xMTExL2ouMTYwMC0wNTc5LjIwMDguMDA1MTkueDwvZWxlY3Ryb25p
Yy1yZXNvdXJjZS1udW0+PC9yZWNvcmQ+PC9DaXRlPjxDaXRlPjxBdXRob3I+QWNoYXJ5YTwvQXV0
aG9yPjxZZWFyPjIwMDk8L1llYXI+PFJlY051bT43MTM8L1JlY051bT48cmVjb3JkPjxyZWMtbnVt
YmVyPjcxMzwvcmVjLW51bWJlcj48Zm9yZWlnbi1rZXlzPjxrZXkgYXBwPSJFTiIgZGItaWQ9InB0
ZnNmdzJlN2Z2djB3ZTB6c3B4dGZmd3BlYWV4cnhwcjJ4cyI+NzEzPC9rZXk+PC9mb3JlaWduLWtl
eXM+PHJlZi10eXBlIG5hbWU9IkpvdXJuYWwgQXJ0aWNsZSI+MTc8L3JlZi10eXBlPjxjb250cmli
dXRvcnM+PGF1dGhvcnM+PGF1dGhvcj5BY2hhcnlhLCBTLjwvYXV0aG9yPjxhdXRob3I+QmhhdCwg
UC4gVi48L2F1dGhvcj48YXV0aG9yPkFjaGFyeWEsIFMuPC9hdXRob3I+PC9hdXRob3JzPjwvY29u
dHJpYnV0b3JzPjx0aXRsZXM+PHRpdGxlPkZhY3RvcnMgYWZmZWN0aW5nIG9yYWwgaGVhbHRoLXJl
bGF0ZWQgcXVhbGl0eSBvZiBsaWZlIGFtb25nIHByZWduYW50IHdvbWVuPC90aXRsZT48c2Vjb25k
YXJ5LXRpdGxlPkludCBKIERlbnQgSHlnPC9zZWNvbmRhcnktdGl0bGU+PC90aXRsZXM+PHBlcmlv
ZGljYWw+PGZ1bGwtdGl0bGU+SW50IEogRGVudCBIeWc8L2Z1bGwtdGl0bGU+PC9wZXJpb2RpY2Fs
PjxwYWdlcz4xMDItNzwvcGFnZXM+PHZvbHVtZT43PC92b2x1bWU+PG51bWJlcj4yPC9udW1iZXI+
PGRhdGVzPjx5ZWFyPjIwMDk8L3llYXI+PC9kYXRlcz48aXNibj4xNjAxLTUwMzc8L2lzYm4+PGFj
Y2Vzc2lvbi1udW0+TUVETElORToxOTQxNjA5MjwvYWNjZXNzaW9uLW51bT48dXJscz48cmVsYXRl
ZC11cmxzPjx1cmw+Jmx0O0dvIHRvIElTSSZndDs6Ly9NRURMSU5FOjE5NDE2MDkyIDwvdXJsPjwv
cmVsYXRlZC11cmxzPjwvdXJscz48L3JlY29yZD48L0NpdGU+PENpdGU+PEF1dGhvcj5BY2hhcnlh
PC9BdXRob3I+PFllYXI+MjAwOTwvWWVhcj48UmVjTnVtPjcxNDwvUmVjTnVtPjxyZWNvcmQ+PHJl
Yy1udW1iZXI+NzE0PC9yZWMtbnVtYmVyPjxmb3JlaWduLWtleXM+PGtleSBhcHA9IkVOIiBkYi1p
ZD0icHRmc2Z3MmU3ZnZ2MHdlMHpzcHh0ZmZ3cGVhZXhyeHByMnhzIj43MTQ8L2tleT48L2ZvcmVp
Z24ta2V5cz48cmVmLXR5cGUgbmFtZT0iSm91cm5hbCBBcnRpY2xlIj4xNzwvcmVmLXR5cGU+PGNv
bnRyaWJ1dG9ycz48YXV0aG9ycz48YXV0aG9yPkFjaGFyeWEsIFMuPC9hdXRob3I+PGF1dGhvcj5C
aGF0LCBQLiBWLjwvYXV0aG9yPjxhdXRob3I+QWNoYXJ5YSwgU2hhc2hpZGhhcjwvYXV0aG9yPjxh
dXRob3I+QmhhdCwgUGFydmF0aSBWLjwvYXV0aG9yPjwvYXV0aG9ycz48L2NvbnRyaWJ1dG9ycz48
YXV0aC1hZGRyZXNzPkRlcGFydG1lbnQgb2YgQ29tbXVuaXR5IERlbnRpc3RyeSwgTWFuaXBhbCBD
b2xsZWdlIG9mIERlbnRhbCBTY2llbmNlcywgTWFuaXBhbCBVbml2ZXJzaXR5LCBJbmRpYS4gc2hh
c2hpZGhhcl9hY2hhcnlhQHlhaG9vLmNvbTwvYXV0aC1hZGRyZXNzPjx0aXRsZXM+PHRpdGxlPk9y
YWwtaGVhbHRoLXJlbGF0ZWQgcXVhbGl0eSBvZiBsaWZlIGR1cmluZyBwcmVnbmFuY3k8L3RpdGxl
PjxzZWNvbmRhcnktdGl0bGU+Sm91cm5hbCBvZiBQdWJsaWMgSGVhbHRoIERlbnRpc3RyeTwvc2Vj
b25kYXJ5LXRpdGxlPjwvdGl0bGVzPjxwZXJpb2RpY2FsPjxmdWxsLXRpdGxlPkpvdXJuYWwgb2Yg
UHVibGljIEhlYWx0aCBEZW50aXN0cnk8L2Z1bGwtdGl0bGU+PC9wZXJpb2RpY2FsPjxwYWdlcz43
NC03PC9wYWdlcz48dm9sdW1lPjY5PC92b2x1bWU+PG51bWJlcj4yPC9udW1iZXI+PGRhdGVzPjx5
ZWFyPjIwMDk8L3llYXI+PC9kYXRlcz48YWNjZXNzaW9uLW51bT4xOTA1NDMxNDwvYWNjZXNzaW9u
LW51bT48dXJscz48L3VybHM+PC9yZWNvcmQ+PC9DaXRlPjxDaXRlPjxBdXRob3I+SW5nbGU8L0F1
dGhvcj48WWVhcj4yMDEwPC9ZZWFyPjxSZWNOdW0+MTkyPC9SZWNOdW0+PHJlY29yZD48cmVjLW51
bWJlcj4xOTI8L3JlYy1udW1iZXI+PGZvcmVpZ24ta2V5cz48a2V5IGFwcD0iRU4iIGRiLWlkPSJw
dGZzZncyZTdmdnYwd2UwenNweHRmZndwZWFleHJ4cHIyeHMiPjE5Mjwva2V5PjwvZm9yZWlnbi1r
ZXlzPjxyZWYtdHlwZSBuYW1lPSJKb3VybmFsIEFydGljbGUiPjE3PC9yZWYtdHlwZT48Y29udHJp
YnV0b3JzPjxhdXRob3JzPjxhdXRob3I+TmF2aW4gQW5hbmQgSW5nbGU8L2F1dGhvcj48YXV0aG9y
PlByZWV0aGEuRS5DaGFseTwvYXV0aG9yPjxhdXRob3I+Q2hhcmFuaWEgS2F5YW1hbGkgWm9oYXJh
PC9hdXRob3I+PC9hdXRob3JzPjwvY29udHJpYnV0b3JzPjx0aXRsZXM+PHRpdGxlPk9yYWwgaGVh
bHRoIHJlbGF0ZWQgcXVhbGl0eSBvZiBsaWZlIGluIGFkdWx0IHBvcHVsYXRpb24gYXR0ZW5kaW5n
IHRoZSBvdXRwYXRpZW50IGRlcGFydG1lbnQgb2YgYSBob3NwaXRhbCBpbiBDaGVubmFpLCBJbmRp
YTwvdGl0bGU+PHNlY29uZGFyeS10aXRsZT5Kb3VybmFsIG9mIEludGVybmF0aW9uYWwgT3JhbCBI
ZWFsdGg8L3NlY29uZGFyeS10aXRsZT48L3RpdGxlcz48cGVyaW9kaWNhbD48ZnVsbC10aXRsZT5K
b3VybmFsIG9mIEludGVybmF0aW9uYWwgT3JhbCBIZWFsdGg8L2Z1bGwtdGl0bGU+PC9wZXJpb2Rp
Y2FsPjxwYWdlcz40NS01NTwvcGFnZXM+PHZvbHVtZT4yPC92b2x1bWU+PG51bWJlcj40PC9udW1i
ZXI+PGRhdGVzPjx5ZWFyPjIwMTA8L3llYXI+PC9kYXRlcz48dXJscz48L3VybHM+PC9yZWNvcmQ+
PC9DaXRlPjwvRW5kTm90ZT5=
</w:fldData>
        </w:fldChar>
      </w:r>
      <w:r w:rsidR="00196B44">
        <w:rPr>
          <w:rFonts w:ascii="Times New Roman" w:eastAsia="Times" w:hAnsi="Times New Roman" w:cs="Times New Roman"/>
          <w:sz w:val="24"/>
          <w:szCs w:val="24"/>
        </w:rPr>
        <w:instrText xml:space="preserve"> ADDIN EN.CITE </w:instrText>
      </w:r>
      <w:r w:rsidR="00196B44">
        <w:rPr>
          <w:rFonts w:ascii="Times New Roman" w:eastAsia="Times" w:hAnsi="Times New Roman" w:cs="Times New Roman"/>
          <w:sz w:val="24"/>
          <w:szCs w:val="24"/>
        </w:rPr>
        <w:fldChar w:fldCharType="begin">
          <w:fldData xml:space="preserve">PEVuZE5vdGU+PENpdGU+PEF1dGhvcj5BY2hhcnlhPC9BdXRob3I+PFllYXI+MjAwODwvWWVhcj48
UmVjTnVtPjcxMjwvUmVjTnVtPjxEaXNwbGF5VGV4dD4oQWNoYXJ5YSwgMjAwODsgQWNoYXJ5YSBh
bmQgU2FuZ2FtLCAyMDA4OyBBY2hhcnlhPHN0eWxlIGZhY2U9Iml0YWxpYyI+IGV0IGFsLjwvc3R5
bGU+LCAyMDA5YTsgQWNoYXJ5YTxzdHlsZSBmYWNlPSJpdGFsaWMiPiBldCBhbC48L3N0eWxlPiwg
MjAwOWI7IEluZ2xlPHN0eWxlIGZhY2U9Iml0YWxpYyI+IGV0IGFsLjwvc3R5bGU+LCAyMDEwKTwv
RGlzcGxheVRleHQ+PHJlY29yZD48cmVjLW51bWJlcj43MTI8L3JlYy1udW1iZXI+PGZvcmVpZ24t
a2V5cz48a2V5IGFwcD0iRU4iIGRiLWlkPSJwdGZzZncyZTdmdnYwd2UwenNweHRmZndwZWFleHJ4
cHIyeHMiPjcxMjwva2V5PjwvZm9yZWlnbi1rZXlzPjxyZWYtdHlwZSBuYW1lPSJKb3VybmFsIEFy
dGljbGUiPjE3PC9yZWYtdHlwZT48Y29udHJpYnV0b3JzPjxhdXRob3JzPjxhdXRob3I+QWNoYXJ5
YSwgUy48L2F1dGhvcj48L2F1dGhvcnM+PC9jb250cmlidXRvcnM+PGF1dGgtYWRkcmVzcz5EZXBh
cnRtZW50IG9mIENvbW11bml0eSBEZW50aXN0cnksIE1hbmlwYWwgQ29sbGVnZSBvZiBEZW50YWwg
U2NpZW5jZXMsIE1hbmlwYWwgVW5pdmVyc2l0eSwgTWFuaXBhbCA1NzYxMDQsIEluZGlhLjwvYXV0
aC1hZGRyZXNzPjx0aXRsZXM+PHRpdGxlPk9yYWwgaGVhbHRoLXJlbGF0ZWQgcXVhbGl0eSBvZiBs
aWZlIGFuZCBpdHMgYXNzb2NpYXRlZCBmYWN0b3JzIGluIGFuIEluZGlhbiBhZHVsdCBwb3B1bGF0
aW9uPC90aXRsZT48c2Vjb25kYXJ5LXRpdGxlPk9yYWwgSGVhbHRoICZhbXA7IFByZXZlbnRpdmUg
RGVudGlzdHJ5PC9zZWNvbmRhcnktdGl0bGU+PC90aXRsZXM+PHBlcmlvZGljYWw+PGZ1bGwtdGl0
bGU+T3JhbCBIZWFsdGggJmFtcDsgUHJldmVudGl2ZSBEZW50aXN0cnk8L2Z1bGwtdGl0bGU+PC9w
ZXJpb2RpY2FsPjxwYWdlcz4xNzUtMTg0PC9wYWdlcz48dm9sdW1lPjY8L3ZvbHVtZT48bnVtYmVy
PjM8L251bWJlcj48ZGF0ZXM+PHllYXI+MjAwODwveWVhcj48L2RhdGVzPjx1cmxzPjxyZWxhdGVk
LXVybHM+PHVybD5odHRwOi8vd3d3LnNjb3B1cy5jb20vaW53YXJkL3JlY29yZC51cmw/ZWlkPTIt
czIuMC02MDg0OTA5Njk3MyZhbXA7cGFydG5lcklEPTQwJmFtcDttZDU9NzYwMDg4ZmM4YTMwMGEw
ZmZhYjg3ODU0Yjg0MDgzZjUgPC91cmw+PC9yZWxhdGVkLXVybHM+PC91cmxzPjwvcmVjb3JkPjwv
Q2l0ZT48Q2l0ZT48QXV0aG9yPkFjaGFyeWE8L0F1dGhvcj48WWVhcj4yMDA4PC9ZZWFyPjxSZWNO
dW0+NzE1PC9SZWNOdW0+PHJlY29yZD48cmVjLW51bWJlcj43MTU8L3JlYy1udW1iZXI+PGZvcmVp
Z24ta2V5cz48a2V5IGFwcD0iRU4iIGRiLWlkPSJwdGZzZncyZTdmdnYwd2UwenNweHRmZndwZWFl
eHJ4cHIyeHMiPjcxNTwva2V5PjwvZm9yZWlnbi1rZXlzPjxyZWYtdHlwZSBuYW1lPSJKb3VybmFs
IEFydGljbGUiPjE3PC9yZWYtdHlwZT48Y29udHJpYnV0b3JzPjxhdXRob3JzPjxhdXRob3I+QWNo
YXJ5YSwgUy48L2F1dGhvcj48YXV0aG9yPlNhbmdhbSwgRC4gSy48L2F1dGhvcj48L2F1dGhvcnM+
PC9jb250cmlidXRvcnM+PHRpdGxlcz48dGl0bGU+T3JhbCBoZWFsdGgtcmVsYXRlZCBxdWFsaXR5
IG9mIGxpZmUgYW5kIGl0cyByZWxhdGlvbnNoaXAgd2l0aCBoZWFsdGggbG9jdXMgb2YgY29udHJv
bCBhbW9uZyBJbmRpYW4gZGVudGFsIHVuaXZlcnNpdHkgc3R1ZGVudHM8L3RpdGxlPjxzZWNvbmRh
cnktdGl0bGU+RXVyb3BlYW4gSm91cm5hbCBvZiBEZW50YWwgRWR1Y2F0aW9uPC9zZWNvbmRhcnkt
dGl0bGU+PC90aXRsZXM+PHBlcmlvZGljYWw+PGZ1bGwtdGl0bGU+RXVyb3BlYW4gSm91cm5hbCBv
ZiBEZW50YWwgRWR1Y2F0aW9uPC9mdWxsLXRpdGxlPjwvcGVyaW9kaWNhbD48cGFnZXM+MjA4LTIx
MjwvcGFnZXM+PHZvbHVtZT4xMjwvdm9sdW1lPjxudW1iZXI+NDwvbnVtYmVyPjxkYXRlcz48eWVh
cj4yMDA4PC95ZWFyPjwvZGF0ZXM+PGlzYm4+MTM5Ni01ODgzPC9pc2JuPjxhY2Nlc3Npb24tbnVt
PldPUzowMDAyNjAzMzQ5MDAwMDM8L2FjY2Vzc2lvbi1udW0+PHVybHM+PHJlbGF0ZWQtdXJscz48
dXJsPmh0dHA6Ly9vbmxpbmVsaWJyYXJ5LndpbGV5LmNvbS9kb2kvMTAuMTExMS9qLjE2MDAtMDU3
OS4yMDA4LjAwNTE5LngvcGRmPC91cmw+PC9yZWxhdGVkLXVybHM+PC91cmxzPjxlbGVjdHJvbmlj
LXJlc291cmNlLW51bT4xMC4xMTExL2ouMTYwMC0wNTc5LjIwMDguMDA1MTkueDwvZWxlY3Ryb25p
Yy1yZXNvdXJjZS1udW0+PC9yZWNvcmQ+PC9DaXRlPjxDaXRlPjxBdXRob3I+QWNoYXJ5YTwvQXV0
aG9yPjxZZWFyPjIwMDk8L1llYXI+PFJlY051bT43MTM8L1JlY051bT48cmVjb3JkPjxyZWMtbnVt
YmVyPjcxMzwvcmVjLW51bWJlcj48Zm9yZWlnbi1rZXlzPjxrZXkgYXBwPSJFTiIgZGItaWQ9InB0
ZnNmdzJlN2Z2djB3ZTB6c3B4dGZmd3BlYWV4cnhwcjJ4cyI+NzEzPC9rZXk+PC9mb3JlaWduLWtl
eXM+PHJlZi10eXBlIG5hbWU9IkpvdXJuYWwgQXJ0aWNsZSI+MTc8L3JlZi10eXBlPjxjb250cmli
dXRvcnM+PGF1dGhvcnM+PGF1dGhvcj5BY2hhcnlhLCBTLjwvYXV0aG9yPjxhdXRob3I+QmhhdCwg
UC4gVi48L2F1dGhvcj48YXV0aG9yPkFjaGFyeWEsIFMuPC9hdXRob3I+PC9hdXRob3JzPjwvY29u
dHJpYnV0b3JzPjx0aXRsZXM+PHRpdGxlPkZhY3RvcnMgYWZmZWN0aW5nIG9yYWwgaGVhbHRoLXJl
bGF0ZWQgcXVhbGl0eSBvZiBsaWZlIGFtb25nIHByZWduYW50IHdvbWVuPC90aXRsZT48c2Vjb25k
YXJ5LXRpdGxlPkludCBKIERlbnQgSHlnPC9zZWNvbmRhcnktdGl0bGU+PC90aXRsZXM+PHBlcmlv
ZGljYWw+PGZ1bGwtdGl0bGU+SW50IEogRGVudCBIeWc8L2Z1bGwtdGl0bGU+PC9wZXJpb2RpY2Fs
PjxwYWdlcz4xMDItNzwvcGFnZXM+PHZvbHVtZT43PC92b2x1bWU+PG51bWJlcj4yPC9udW1iZXI+
PGRhdGVzPjx5ZWFyPjIwMDk8L3llYXI+PC9kYXRlcz48aXNibj4xNjAxLTUwMzc8L2lzYm4+PGFj
Y2Vzc2lvbi1udW0+TUVETElORToxOTQxNjA5MjwvYWNjZXNzaW9uLW51bT48dXJscz48cmVsYXRl
ZC11cmxzPjx1cmw+Jmx0O0dvIHRvIElTSSZndDs6Ly9NRURMSU5FOjE5NDE2MDkyIDwvdXJsPjwv
cmVsYXRlZC11cmxzPjwvdXJscz48L3JlY29yZD48L0NpdGU+PENpdGU+PEF1dGhvcj5BY2hhcnlh
PC9BdXRob3I+PFllYXI+MjAwOTwvWWVhcj48UmVjTnVtPjcxNDwvUmVjTnVtPjxyZWNvcmQ+PHJl
Yy1udW1iZXI+NzE0PC9yZWMtbnVtYmVyPjxmb3JlaWduLWtleXM+PGtleSBhcHA9IkVOIiBkYi1p
ZD0icHRmc2Z3MmU3ZnZ2MHdlMHpzcHh0ZmZ3cGVhZXhyeHByMnhzIj43MTQ8L2tleT48L2ZvcmVp
Z24ta2V5cz48cmVmLXR5cGUgbmFtZT0iSm91cm5hbCBBcnRpY2xlIj4xNzwvcmVmLXR5cGU+PGNv
bnRyaWJ1dG9ycz48YXV0aG9ycz48YXV0aG9yPkFjaGFyeWEsIFMuPC9hdXRob3I+PGF1dGhvcj5C
aGF0LCBQLiBWLjwvYXV0aG9yPjxhdXRob3I+QWNoYXJ5YSwgU2hhc2hpZGhhcjwvYXV0aG9yPjxh
dXRob3I+QmhhdCwgUGFydmF0aSBWLjwvYXV0aG9yPjwvYXV0aG9ycz48L2NvbnRyaWJ1dG9ycz48
YXV0aC1hZGRyZXNzPkRlcGFydG1lbnQgb2YgQ29tbXVuaXR5IERlbnRpc3RyeSwgTWFuaXBhbCBD
b2xsZWdlIG9mIERlbnRhbCBTY2llbmNlcywgTWFuaXBhbCBVbml2ZXJzaXR5LCBJbmRpYS4gc2hh
c2hpZGhhcl9hY2hhcnlhQHlhaG9vLmNvbTwvYXV0aC1hZGRyZXNzPjx0aXRsZXM+PHRpdGxlPk9y
YWwtaGVhbHRoLXJlbGF0ZWQgcXVhbGl0eSBvZiBsaWZlIGR1cmluZyBwcmVnbmFuY3k8L3RpdGxl
PjxzZWNvbmRhcnktdGl0bGU+Sm91cm5hbCBvZiBQdWJsaWMgSGVhbHRoIERlbnRpc3RyeTwvc2Vj
b25kYXJ5LXRpdGxlPjwvdGl0bGVzPjxwZXJpb2RpY2FsPjxmdWxsLXRpdGxlPkpvdXJuYWwgb2Yg
UHVibGljIEhlYWx0aCBEZW50aXN0cnk8L2Z1bGwtdGl0bGU+PC9wZXJpb2RpY2FsPjxwYWdlcz43
NC03PC9wYWdlcz48dm9sdW1lPjY5PC92b2x1bWU+PG51bWJlcj4yPC9udW1iZXI+PGRhdGVzPjx5
ZWFyPjIwMDk8L3llYXI+PC9kYXRlcz48YWNjZXNzaW9uLW51bT4xOTA1NDMxNDwvYWNjZXNzaW9u
LW51bT48dXJscz48L3VybHM+PC9yZWNvcmQ+PC9DaXRlPjxDaXRlPjxBdXRob3I+SW5nbGU8L0F1
dGhvcj48WWVhcj4yMDEwPC9ZZWFyPjxSZWNOdW0+MTkyPC9SZWNOdW0+PHJlY29yZD48cmVjLW51
bWJlcj4xOTI8L3JlYy1udW1iZXI+PGZvcmVpZ24ta2V5cz48a2V5IGFwcD0iRU4iIGRiLWlkPSJw
dGZzZncyZTdmdnYwd2UwenNweHRmZndwZWFleHJ4cHIyeHMiPjE5Mjwva2V5PjwvZm9yZWlnbi1r
ZXlzPjxyZWYtdHlwZSBuYW1lPSJKb3VybmFsIEFydGljbGUiPjE3PC9yZWYtdHlwZT48Y29udHJp
YnV0b3JzPjxhdXRob3JzPjxhdXRob3I+TmF2aW4gQW5hbmQgSW5nbGU8L2F1dGhvcj48YXV0aG9y
PlByZWV0aGEuRS5DaGFseTwvYXV0aG9yPjxhdXRob3I+Q2hhcmFuaWEgS2F5YW1hbGkgWm9oYXJh
PC9hdXRob3I+PC9hdXRob3JzPjwvY29udHJpYnV0b3JzPjx0aXRsZXM+PHRpdGxlPk9yYWwgaGVh
bHRoIHJlbGF0ZWQgcXVhbGl0eSBvZiBsaWZlIGluIGFkdWx0IHBvcHVsYXRpb24gYXR0ZW5kaW5n
IHRoZSBvdXRwYXRpZW50IGRlcGFydG1lbnQgb2YgYSBob3NwaXRhbCBpbiBDaGVubmFpLCBJbmRp
YTwvdGl0bGU+PHNlY29uZGFyeS10aXRsZT5Kb3VybmFsIG9mIEludGVybmF0aW9uYWwgT3JhbCBI
ZWFsdGg8L3NlY29uZGFyeS10aXRsZT48L3RpdGxlcz48cGVyaW9kaWNhbD48ZnVsbC10aXRsZT5K
b3VybmFsIG9mIEludGVybmF0aW9uYWwgT3JhbCBIZWFsdGg8L2Z1bGwtdGl0bGU+PC9wZXJpb2Rp
Y2FsPjxwYWdlcz40NS01NTwvcGFnZXM+PHZvbHVtZT4yPC92b2x1bWU+PG51bWJlcj40PC9udW1i
ZXI+PGRhdGVzPjx5ZWFyPjIwMTA8L3llYXI+PC9kYXRlcz48dXJscz48L3VybHM+PC9yZWNvcmQ+
PC9DaXRlPjwvRW5kTm90ZT5=
</w:fldData>
        </w:fldChar>
      </w:r>
      <w:r w:rsidR="00196B44">
        <w:rPr>
          <w:rFonts w:ascii="Times New Roman" w:eastAsia="Times" w:hAnsi="Times New Roman" w:cs="Times New Roman"/>
          <w:sz w:val="24"/>
          <w:szCs w:val="24"/>
        </w:rPr>
        <w:instrText xml:space="preserve"> ADDIN EN.CITE.DATA </w:instrText>
      </w:r>
      <w:r w:rsidR="00196B44">
        <w:rPr>
          <w:rFonts w:ascii="Times New Roman" w:eastAsia="Times" w:hAnsi="Times New Roman" w:cs="Times New Roman"/>
          <w:sz w:val="24"/>
          <w:szCs w:val="24"/>
        </w:rPr>
      </w:r>
      <w:r w:rsidR="00196B44">
        <w:rPr>
          <w:rFonts w:ascii="Times New Roman" w:eastAsia="Times" w:hAnsi="Times New Roman" w:cs="Times New Roman"/>
          <w:sz w:val="24"/>
          <w:szCs w:val="24"/>
        </w:rPr>
        <w:fldChar w:fldCharType="end"/>
      </w:r>
      <w:r w:rsidR="004F29E1" w:rsidRPr="007C2FAA">
        <w:rPr>
          <w:rFonts w:ascii="Times New Roman" w:eastAsia="Times" w:hAnsi="Times New Roman" w:cs="Times New Roman"/>
          <w:sz w:val="24"/>
          <w:szCs w:val="24"/>
        </w:rPr>
      </w:r>
      <w:r w:rsidR="004F29E1" w:rsidRPr="007C2FAA">
        <w:rPr>
          <w:rFonts w:ascii="Times New Roman" w:eastAsia="Times" w:hAnsi="Times New Roman" w:cs="Times New Roman"/>
          <w:sz w:val="24"/>
          <w:szCs w:val="24"/>
        </w:rPr>
        <w:fldChar w:fldCharType="separate"/>
      </w:r>
      <w:r w:rsidR="00F743E3" w:rsidRPr="007C2FAA">
        <w:rPr>
          <w:rFonts w:ascii="Times New Roman" w:eastAsia="Times" w:hAnsi="Times New Roman" w:cs="Times New Roman"/>
          <w:noProof/>
          <w:sz w:val="24"/>
          <w:szCs w:val="24"/>
        </w:rPr>
        <w:t>(</w:t>
      </w:r>
      <w:hyperlink w:anchor="_ENREF_2" w:tooltip="Acharya, 2008 #712" w:history="1">
        <w:r w:rsidR="00CA49C9" w:rsidRPr="007C2FAA">
          <w:rPr>
            <w:rFonts w:ascii="Times New Roman" w:eastAsia="Times" w:hAnsi="Times New Roman" w:cs="Times New Roman"/>
            <w:noProof/>
            <w:sz w:val="24"/>
            <w:szCs w:val="24"/>
          </w:rPr>
          <w:t>Acharya, 2008</w:t>
        </w:r>
      </w:hyperlink>
      <w:r w:rsidR="00F743E3" w:rsidRPr="007C2FAA">
        <w:rPr>
          <w:rFonts w:ascii="Times New Roman" w:eastAsia="Times" w:hAnsi="Times New Roman" w:cs="Times New Roman"/>
          <w:noProof/>
          <w:sz w:val="24"/>
          <w:szCs w:val="24"/>
        </w:rPr>
        <w:t xml:space="preserve">; </w:t>
      </w:r>
      <w:hyperlink w:anchor="_ENREF_5" w:tooltip="Acharya, 2008 #715" w:history="1">
        <w:r w:rsidR="00CA49C9" w:rsidRPr="007C2FAA">
          <w:rPr>
            <w:rFonts w:ascii="Times New Roman" w:eastAsia="Times" w:hAnsi="Times New Roman" w:cs="Times New Roman"/>
            <w:noProof/>
            <w:sz w:val="24"/>
            <w:szCs w:val="24"/>
          </w:rPr>
          <w:t>Acharya and Sangam, 2008</w:t>
        </w:r>
      </w:hyperlink>
      <w:r w:rsidR="00F743E3" w:rsidRPr="007C2FAA">
        <w:rPr>
          <w:rFonts w:ascii="Times New Roman" w:eastAsia="Times" w:hAnsi="Times New Roman" w:cs="Times New Roman"/>
          <w:noProof/>
          <w:sz w:val="24"/>
          <w:szCs w:val="24"/>
        </w:rPr>
        <w:t xml:space="preserve">; </w:t>
      </w:r>
      <w:hyperlink w:anchor="_ENREF_3" w:tooltip="Acharya, 2009 #713" w:history="1">
        <w:r w:rsidR="00CA49C9" w:rsidRPr="007C2FAA">
          <w:rPr>
            <w:rFonts w:ascii="Times New Roman" w:eastAsia="Times" w:hAnsi="Times New Roman" w:cs="Times New Roman"/>
            <w:noProof/>
            <w:sz w:val="24"/>
            <w:szCs w:val="24"/>
          </w:rPr>
          <w:t>Acharya</w:t>
        </w:r>
        <w:r w:rsidR="00CA49C9" w:rsidRPr="007C2FAA">
          <w:rPr>
            <w:rFonts w:ascii="Times New Roman" w:eastAsia="Times" w:hAnsi="Times New Roman" w:cs="Times New Roman"/>
            <w:i/>
            <w:noProof/>
            <w:sz w:val="24"/>
            <w:szCs w:val="24"/>
          </w:rPr>
          <w:t xml:space="preserve"> et al.</w:t>
        </w:r>
        <w:r w:rsidR="00CA49C9" w:rsidRPr="007C2FAA">
          <w:rPr>
            <w:rFonts w:ascii="Times New Roman" w:eastAsia="Times" w:hAnsi="Times New Roman" w:cs="Times New Roman"/>
            <w:noProof/>
            <w:sz w:val="24"/>
            <w:szCs w:val="24"/>
          </w:rPr>
          <w:t>, 2009a</w:t>
        </w:r>
      </w:hyperlink>
      <w:r w:rsidR="00F743E3" w:rsidRPr="007C2FAA">
        <w:rPr>
          <w:rFonts w:ascii="Times New Roman" w:eastAsia="Times" w:hAnsi="Times New Roman" w:cs="Times New Roman"/>
          <w:noProof/>
          <w:sz w:val="24"/>
          <w:szCs w:val="24"/>
        </w:rPr>
        <w:t xml:space="preserve">; </w:t>
      </w:r>
      <w:hyperlink w:anchor="_ENREF_4" w:tooltip="Acharya, 2009 #714" w:history="1">
        <w:r w:rsidR="00CA49C9" w:rsidRPr="007C2FAA">
          <w:rPr>
            <w:rFonts w:ascii="Times New Roman" w:eastAsia="Times" w:hAnsi="Times New Roman" w:cs="Times New Roman"/>
            <w:noProof/>
            <w:sz w:val="24"/>
            <w:szCs w:val="24"/>
          </w:rPr>
          <w:t>Acharya</w:t>
        </w:r>
        <w:r w:rsidR="00CA49C9" w:rsidRPr="007C2FAA">
          <w:rPr>
            <w:rFonts w:ascii="Times New Roman" w:eastAsia="Times" w:hAnsi="Times New Roman" w:cs="Times New Roman"/>
            <w:i/>
            <w:noProof/>
            <w:sz w:val="24"/>
            <w:szCs w:val="24"/>
          </w:rPr>
          <w:t xml:space="preserve"> et al.</w:t>
        </w:r>
        <w:r w:rsidR="00CA49C9" w:rsidRPr="007C2FAA">
          <w:rPr>
            <w:rFonts w:ascii="Times New Roman" w:eastAsia="Times" w:hAnsi="Times New Roman" w:cs="Times New Roman"/>
            <w:noProof/>
            <w:sz w:val="24"/>
            <w:szCs w:val="24"/>
          </w:rPr>
          <w:t>, 2009b</w:t>
        </w:r>
      </w:hyperlink>
      <w:r w:rsidR="00F743E3" w:rsidRPr="007C2FAA">
        <w:rPr>
          <w:rFonts w:ascii="Times New Roman" w:eastAsia="Times" w:hAnsi="Times New Roman" w:cs="Times New Roman"/>
          <w:noProof/>
          <w:sz w:val="24"/>
          <w:szCs w:val="24"/>
        </w:rPr>
        <w:t xml:space="preserve">; </w:t>
      </w:r>
      <w:hyperlink w:anchor="_ENREF_195" w:tooltip="Ingle, 2010 #192" w:history="1">
        <w:r w:rsidR="00CA49C9" w:rsidRPr="007C2FAA">
          <w:rPr>
            <w:rFonts w:ascii="Times New Roman" w:eastAsia="Times" w:hAnsi="Times New Roman" w:cs="Times New Roman"/>
            <w:noProof/>
            <w:sz w:val="24"/>
            <w:szCs w:val="24"/>
          </w:rPr>
          <w:t>Ingle</w:t>
        </w:r>
        <w:r w:rsidR="00CA49C9" w:rsidRPr="007C2FAA">
          <w:rPr>
            <w:rFonts w:ascii="Times New Roman" w:eastAsia="Times" w:hAnsi="Times New Roman" w:cs="Times New Roman"/>
            <w:i/>
            <w:noProof/>
            <w:sz w:val="24"/>
            <w:szCs w:val="24"/>
          </w:rPr>
          <w:t xml:space="preserve"> et al.</w:t>
        </w:r>
        <w:r w:rsidR="00CA49C9" w:rsidRPr="007C2FAA">
          <w:rPr>
            <w:rFonts w:ascii="Times New Roman" w:eastAsia="Times" w:hAnsi="Times New Roman" w:cs="Times New Roman"/>
            <w:noProof/>
            <w:sz w:val="24"/>
            <w:szCs w:val="24"/>
          </w:rPr>
          <w:t>, 2010</w:t>
        </w:r>
      </w:hyperlink>
      <w:r w:rsidR="00F743E3" w:rsidRPr="007C2FAA">
        <w:rPr>
          <w:rFonts w:ascii="Times New Roman" w:eastAsia="Times" w:hAnsi="Times New Roman" w:cs="Times New Roman"/>
          <w:noProof/>
          <w:sz w:val="24"/>
          <w:szCs w:val="24"/>
        </w:rPr>
        <w:t>)</w:t>
      </w:r>
      <w:r w:rsidR="004F29E1" w:rsidRPr="007C2FAA">
        <w:rPr>
          <w:rFonts w:ascii="Times New Roman" w:eastAsia="Times" w:hAnsi="Times New Roman" w:cs="Times New Roman"/>
          <w:sz w:val="24"/>
          <w:szCs w:val="24"/>
        </w:rPr>
        <w:fldChar w:fldCharType="end"/>
      </w:r>
      <w:r w:rsidR="00722BB7" w:rsidRPr="007C2FAA">
        <w:rPr>
          <w:rFonts w:ascii="Times New Roman" w:eastAsia="Times" w:hAnsi="Times New Roman" w:cs="Times New Roman"/>
          <w:sz w:val="24"/>
          <w:szCs w:val="24"/>
        </w:rPr>
        <w:t>. Acharya</w:t>
      </w:r>
      <w:r w:rsidR="004F29E1" w:rsidRPr="007C2FAA">
        <w:rPr>
          <w:rFonts w:ascii="Times New Roman" w:eastAsia="Times" w:hAnsi="Times New Roman" w:cs="Times New Roman"/>
          <w:sz w:val="24"/>
          <w:szCs w:val="24"/>
        </w:rPr>
        <w:t xml:space="preserve"> </w:t>
      </w:r>
      <w:r w:rsidR="004F29E1" w:rsidRPr="007C2FAA">
        <w:rPr>
          <w:rFonts w:ascii="Times New Roman" w:eastAsia="Times" w:hAnsi="Times New Roman" w:cs="Times New Roman"/>
          <w:sz w:val="24"/>
          <w:szCs w:val="24"/>
        </w:rPr>
        <w:fldChar w:fldCharType="begin"/>
      </w:r>
      <w:r w:rsidR="00196B44">
        <w:rPr>
          <w:rFonts w:ascii="Times New Roman" w:eastAsia="Times" w:hAnsi="Times New Roman" w:cs="Times New Roman"/>
          <w:sz w:val="24"/>
          <w:szCs w:val="24"/>
        </w:rPr>
        <w:instrText xml:space="preserve"> ADDIN EN.CITE &lt;EndNote&gt;&lt;Cite ExcludeAuth="1"&gt;&lt;Author&gt;Acharya&lt;/Author&gt;&lt;Year&gt;2008&lt;/Year&gt;&lt;RecNum&gt;712&lt;/RecNum&gt;&lt;DisplayText&gt;(2008)&lt;/DisplayText&gt;&lt;record&gt;&lt;rec-number&gt;712&lt;/rec-number&gt;&lt;foreign-keys&gt;&lt;key app="EN" db-id="ptfsfw2e7fvv0we0zspxtffwpeaexrxpr2xs"&gt;712&lt;/key&gt;&lt;/foreign-keys&gt;&lt;ref-type name="Journal Article"&gt;17&lt;/ref-type&gt;&lt;contributors&gt;&lt;authors&gt;&lt;author&gt;Acharya, S.&lt;/author&gt;&lt;/authors&gt;&lt;/contributors&gt;&lt;auth-address&gt;Department of Community Dentistry, Manipal College of Dental Sciences, Manipal University, Manipal 576104, India.&lt;/auth-address&gt;&lt;titles&gt;&lt;title&gt;Oral health-related quality of life and its associated factors in an Indian adult population&lt;/title&gt;&lt;secondary-title&gt;Oral Health &amp;amp; Preventive Dentistry&lt;/secondary-title&gt;&lt;/titles&gt;&lt;periodical&gt;&lt;full-title&gt;Oral Health &amp;amp; Preventive Dentistry&lt;/full-title&gt;&lt;/periodical&gt;&lt;pages&gt;175-184&lt;/pages&gt;&lt;volume&gt;6&lt;/volume&gt;&lt;number&gt;3&lt;/number&gt;&lt;dates&gt;&lt;year&gt;2008&lt;/year&gt;&lt;/dates&gt;&lt;urls&gt;&lt;related-urls&gt;&lt;url&gt;http://www.scopus.com/inward/record.url?eid=2-s2.0-60849096973&amp;amp;partnerID=40&amp;amp;md5=760088fc8a300a0ffab87854b84083f5 &lt;/url&gt;&lt;/related-urls&gt;&lt;/urls&gt;&lt;/record&gt;&lt;/Cite&gt;&lt;/EndNote&gt;</w:instrText>
      </w:r>
      <w:r w:rsidR="004F29E1" w:rsidRPr="007C2FAA">
        <w:rPr>
          <w:rFonts w:ascii="Times New Roman" w:eastAsia="Times" w:hAnsi="Times New Roman" w:cs="Times New Roman"/>
          <w:sz w:val="24"/>
          <w:szCs w:val="24"/>
        </w:rPr>
        <w:fldChar w:fldCharType="separate"/>
      </w:r>
      <w:r w:rsidR="004F29E1" w:rsidRPr="007C2FAA">
        <w:rPr>
          <w:rFonts w:ascii="Times New Roman" w:eastAsia="Times" w:hAnsi="Times New Roman" w:cs="Times New Roman"/>
          <w:noProof/>
          <w:sz w:val="24"/>
          <w:szCs w:val="24"/>
        </w:rPr>
        <w:t>(</w:t>
      </w:r>
      <w:hyperlink w:anchor="_ENREF_2" w:tooltip="Acharya, 2008 #712" w:history="1">
        <w:r w:rsidR="00CA49C9" w:rsidRPr="007C2FAA">
          <w:rPr>
            <w:rFonts w:ascii="Times New Roman" w:eastAsia="Times" w:hAnsi="Times New Roman" w:cs="Times New Roman"/>
            <w:noProof/>
            <w:sz w:val="24"/>
            <w:szCs w:val="24"/>
          </w:rPr>
          <w:t>2008</w:t>
        </w:r>
      </w:hyperlink>
      <w:r w:rsidR="004F29E1" w:rsidRPr="007C2FAA">
        <w:rPr>
          <w:rFonts w:ascii="Times New Roman" w:eastAsia="Times" w:hAnsi="Times New Roman" w:cs="Times New Roman"/>
          <w:noProof/>
          <w:sz w:val="24"/>
          <w:szCs w:val="24"/>
        </w:rPr>
        <w:t>)</w:t>
      </w:r>
      <w:r w:rsidR="004F29E1" w:rsidRPr="007C2FAA">
        <w:rPr>
          <w:rFonts w:ascii="Times New Roman" w:eastAsia="Times" w:hAnsi="Times New Roman" w:cs="Times New Roman"/>
          <w:sz w:val="24"/>
          <w:szCs w:val="24"/>
        </w:rPr>
        <w:fldChar w:fldCharType="end"/>
      </w:r>
      <w:r w:rsidR="004F29E1" w:rsidRPr="007C2FAA">
        <w:rPr>
          <w:rFonts w:ascii="Times New Roman" w:eastAsia="Times" w:hAnsi="Times New Roman" w:cs="Times New Roman"/>
          <w:sz w:val="24"/>
          <w:szCs w:val="24"/>
        </w:rPr>
        <w:t xml:space="preserve"> </w:t>
      </w:r>
      <w:r w:rsidR="00722BB7" w:rsidRPr="007C2FAA">
        <w:rPr>
          <w:rFonts w:ascii="Times New Roman" w:eastAsia="Times" w:hAnsi="Times New Roman" w:cs="Times New Roman"/>
          <w:sz w:val="24"/>
          <w:szCs w:val="24"/>
        </w:rPr>
        <w:t xml:space="preserve">found good internal reliability </w:t>
      </w:r>
      <w:r w:rsidRPr="007C2FAA">
        <w:rPr>
          <w:rFonts w:ascii="Times New Roman" w:eastAsia="Times" w:hAnsi="Times New Roman" w:cs="Times New Roman"/>
          <w:sz w:val="24"/>
          <w:szCs w:val="24"/>
        </w:rPr>
        <w:t xml:space="preserve">(α= </w:t>
      </w:r>
      <w:r w:rsidR="00722BB7" w:rsidRPr="007C2FAA">
        <w:rPr>
          <w:rFonts w:ascii="Times New Roman" w:eastAsia="Times" w:hAnsi="Times New Roman" w:cs="Times New Roman"/>
          <w:sz w:val="24"/>
          <w:szCs w:val="24"/>
        </w:rPr>
        <w:t>0.85</w:t>
      </w:r>
      <w:r w:rsidRPr="007C2FAA">
        <w:rPr>
          <w:rFonts w:ascii="Times New Roman" w:eastAsia="Times" w:hAnsi="Times New Roman" w:cs="Times New Roman"/>
          <w:sz w:val="24"/>
          <w:szCs w:val="24"/>
        </w:rPr>
        <w:t>)</w:t>
      </w:r>
      <w:r w:rsidR="00722BB7" w:rsidRPr="007C2FAA">
        <w:rPr>
          <w:rFonts w:ascii="Times New Roman" w:eastAsia="Times" w:hAnsi="Times New Roman" w:cs="Times New Roman"/>
          <w:sz w:val="24"/>
          <w:szCs w:val="24"/>
        </w:rPr>
        <w:t xml:space="preserve">. Test-retest reliability was high with the Spearman’s rank co-efficient values for the subscales ranging from 0.75 to 0.96. </w:t>
      </w:r>
      <w:r w:rsidRPr="007C2FAA">
        <w:rPr>
          <w:rFonts w:ascii="Times New Roman" w:eastAsia="Times" w:hAnsi="Times New Roman" w:cs="Times New Roman"/>
          <w:sz w:val="24"/>
          <w:szCs w:val="24"/>
        </w:rPr>
        <w:t xml:space="preserve">These data suggest that OHIP-14 has </w:t>
      </w:r>
      <w:r w:rsidR="00722BB7" w:rsidRPr="007C2FAA">
        <w:rPr>
          <w:rFonts w:ascii="Times New Roman" w:eastAsia="Times" w:hAnsi="Times New Roman" w:cs="Times New Roman"/>
          <w:sz w:val="24"/>
          <w:szCs w:val="24"/>
        </w:rPr>
        <w:t>adequate psychometric properties in an Indian population.</w:t>
      </w:r>
    </w:p>
    <w:p w:rsidR="00722BB7" w:rsidRPr="007C2FAA" w:rsidRDefault="00722BB7" w:rsidP="0042120A">
      <w:pPr>
        <w:pStyle w:val="Heading5"/>
        <w:spacing w:line="360" w:lineRule="auto"/>
      </w:pPr>
      <w:bookmarkStart w:id="122" w:name="_Toc317517862"/>
      <w:bookmarkStart w:id="123" w:name="_Toc317591188"/>
      <w:bookmarkStart w:id="124" w:name="_Toc319068882"/>
      <w:r w:rsidRPr="007C2FAA">
        <w:t>General Health Perception</w:t>
      </w:r>
      <w:bookmarkEnd w:id="122"/>
      <w:bookmarkEnd w:id="123"/>
      <w:bookmarkEnd w:id="124"/>
      <w:r w:rsidR="00DF2EB5" w:rsidRPr="007C2FAA">
        <w:t xml:space="preserve"> (GHP)</w:t>
      </w:r>
    </w:p>
    <w:p w:rsidR="00722BB7" w:rsidRPr="007C2FAA" w:rsidRDefault="00C554A0" w:rsidP="0022753D">
      <w:pPr>
        <w:pStyle w:val="ListParagraph"/>
        <w:spacing w:before="240" w:after="240"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 The current h</w:t>
      </w:r>
      <w:r w:rsidR="00722BB7" w:rsidRPr="007C2FAA">
        <w:rPr>
          <w:rFonts w:ascii="Times New Roman" w:hAnsi="Times New Roman" w:cs="Times New Roman"/>
          <w:sz w:val="24"/>
          <w:szCs w:val="24"/>
        </w:rPr>
        <w:t>ea</w:t>
      </w:r>
      <w:r w:rsidRPr="007C2FAA">
        <w:rPr>
          <w:rFonts w:ascii="Times New Roman" w:hAnsi="Times New Roman" w:cs="Times New Roman"/>
          <w:sz w:val="24"/>
          <w:szCs w:val="24"/>
        </w:rPr>
        <w:t>lth s</w:t>
      </w:r>
      <w:r w:rsidR="00AE3C51" w:rsidRPr="007C2FAA">
        <w:rPr>
          <w:rFonts w:ascii="Times New Roman" w:hAnsi="Times New Roman" w:cs="Times New Roman"/>
          <w:sz w:val="24"/>
          <w:szCs w:val="24"/>
        </w:rPr>
        <w:t>cale was used to</w:t>
      </w:r>
      <w:r w:rsidR="008E0A1C" w:rsidRPr="007C2FAA">
        <w:rPr>
          <w:rFonts w:ascii="Times New Roman" w:hAnsi="Times New Roman" w:cs="Times New Roman"/>
          <w:sz w:val="24"/>
          <w:szCs w:val="24"/>
        </w:rPr>
        <w:t xml:space="preserve"> measure </w:t>
      </w:r>
      <w:r w:rsidR="004F29E1" w:rsidRPr="007C2FAA">
        <w:rPr>
          <w:rFonts w:ascii="Times New Roman" w:hAnsi="Times New Roman" w:cs="Times New Roman"/>
          <w:sz w:val="24"/>
          <w:szCs w:val="24"/>
        </w:rPr>
        <w:t>self-rated</w:t>
      </w:r>
      <w:r w:rsidR="008E0A1C" w:rsidRPr="007C2FAA">
        <w:rPr>
          <w:rFonts w:ascii="Times New Roman" w:hAnsi="Times New Roman" w:cs="Times New Roman"/>
          <w:sz w:val="24"/>
          <w:szCs w:val="24"/>
        </w:rPr>
        <w:t xml:space="preserve"> </w:t>
      </w:r>
      <w:r w:rsidR="00722BB7" w:rsidRPr="007C2FAA">
        <w:rPr>
          <w:rFonts w:ascii="Times New Roman" w:hAnsi="Times New Roman" w:cs="Times New Roman"/>
          <w:sz w:val="24"/>
          <w:szCs w:val="24"/>
        </w:rPr>
        <w:t xml:space="preserve">health </w:t>
      </w:r>
      <w:r w:rsidR="00AD6616"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&lt;EndNote&gt;&lt;Cite&gt;&lt;Author&gt;Bentzen&lt;/Author&gt;&lt;Year&gt;1993&lt;/Year&gt;&lt;RecNum&gt;330&lt;/RecNum&gt;&lt;DisplayText&gt;(Bentzen and Christiansen, 1993)&lt;/DisplayText&gt;&lt;record&gt;&lt;rec-number&gt;330&lt;/rec-number&gt;&lt;foreign-keys&gt;&lt;key app="EN" db-id="ptfsfw2e7fvv0we0zspxtffwpeaexrxpr2xs"&gt;330&lt;/key&gt;&lt;/foreign-keys&gt;&lt;ref-type name="Journal Article"&gt;17&lt;/ref-type&gt;&lt;contributors&gt;&lt;authors&gt;&lt;author&gt;Bentzen, Niels&lt;/author&gt;&lt;author&gt;Christiansen, Terkel&lt;/author&gt;&lt;/authors&gt;&lt;/contributors&gt;&lt;titles&gt;&lt;title&gt;Current Health as a general health indicator I: Evaluation of scaling properties&lt;/title&gt;&lt;secondary-title&gt;Scandinavian Journal of Primary Health Care&lt;/secondary-title&gt;&lt;/titles&gt;&lt;periodical&gt;&lt;full-title&gt;Scandinavian Journal of Primary Health Care&lt;/full-title&gt;&lt;/periodical&gt;&lt;pages&gt;207-210&lt;/pages&gt;&lt;volume&gt;11&lt;/volume&gt;&lt;dates&gt;&lt;year&gt;1993&lt;/year&gt;&lt;/dates&gt;&lt;urls&gt;&lt;/urls&gt;&lt;/record&gt;&lt;/Cite&gt;&lt;/EndNote&gt;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6" w:tooltip="Bentzen, 1993 #330" w:history="1">
        <w:r w:rsidR="00CA49C9" w:rsidRPr="007C2FAA">
          <w:rPr>
            <w:rFonts w:ascii="Times New Roman" w:hAnsi="Times New Roman" w:cs="Times New Roman"/>
            <w:noProof/>
            <w:sz w:val="24"/>
            <w:szCs w:val="24"/>
          </w:rPr>
          <w:t>Bentzen and Christiansen, 1993</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8E0A1C" w:rsidRPr="007C2FAA">
        <w:rPr>
          <w:rFonts w:ascii="Times New Roman" w:hAnsi="Times New Roman" w:cs="Times New Roman"/>
          <w:sz w:val="24"/>
          <w:szCs w:val="24"/>
        </w:rPr>
        <w:t>. T</w:t>
      </w:r>
      <w:r w:rsidR="00AE3C51" w:rsidRPr="007C2FAA">
        <w:rPr>
          <w:rFonts w:ascii="Times New Roman" w:hAnsi="Times New Roman" w:cs="Times New Roman"/>
          <w:sz w:val="24"/>
          <w:szCs w:val="24"/>
        </w:rPr>
        <w:t>his nine item scale</w:t>
      </w:r>
      <w:r w:rsidR="004F29E1" w:rsidRPr="007C2FAA">
        <w:rPr>
          <w:rFonts w:ascii="Times New Roman" w:hAnsi="Times New Roman" w:cs="Times New Roman"/>
          <w:sz w:val="24"/>
          <w:szCs w:val="24"/>
        </w:rPr>
        <w:t xml:space="preserve"> uses five</w:t>
      </w:r>
      <w:r w:rsidR="008E0A1C" w:rsidRPr="007C2FAA">
        <w:rPr>
          <w:rFonts w:ascii="Times New Roman" w:hAnsi="Times New Roman" w:cs="Times New Roman"/>
          <w:sz w:val="24"/>
          <w:szCs w:val="24"/>
        </w:rPr>
        <w:t xml:space="preserve"> point Likerts </w:t>
      </w:r>
      <w:r w:rsidR="00722BB7" w:rsidRPr="007C2FAA">
        <w:rPr>
          <w:rFonts w:ascii="Times New Roman" w:hAnsi="Times New Roman" w:cs="Times New Roman"/>
          <w:sz w:val="24"/>
          <w:szCs w:val="24"/>
        </w:rPr>
        <w:t xml:space="preserve">from “agree entirely” to “disagree entirely”. Bentzen and Christiansen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ExcludeAuth="1"&gt;&lt;Author&gt;Lewis&lt;/Author&gt;&lt;Year&gt;1995&lt;/Year&gt;&lt;RecNum&gt;337&lt;/RecNum&gt;&lt;DisplayText&gt;(1995)&lt;/DisplayText&gt;&lt;record&gt;&lt;rec-number&gt;337&lt;/rec-number&gt;&lt;foreign-keys&gt;&lt;key app="EN" db-id="ptfsfw2e7fvv0we0zspxtffwpeaexrxpr2xs"&gt;337&lt;/key&gt;&lt;/foreign-keys&gt;&lt;ref-type name="Journal Article"&gt;17&lt;/ref-type&gt;&lt;contributors&gt;&lt;authors&gt;&lt;author&gt;Lewis, Christopher Alan&lt;/author&gt;&lt;author&gt;Bunting, Brendan P.&lt;/author&gt;&lt;author&gt;Shevlin, Mark E.&lt;/author&gt;&lt;author&gt;Joseph, Stephen&lt;/author&gt;&lt;/authors&gt;&lt;/contributors&gt;&lt;titles&gt;&lt;title&gt;&lt;style face="normal" font="Times New Roman" size="100%"&gt;Confirmatory factor analysis of the satisfaction with life scale: replication and methodological refinement&lt;/style&gt;&lt;/title&gt;&lt;secondary-title&gt;Perceptual and Motor Skills&lt;/secondary-title&gt;&lt;/titles&gt;&lt;periodical&gt;&lt;full-title&gt;Perceptual and Motor Skills&lt;/full-title&gt;&lt;/periodical&gt;&lt;pages&gt;304-306&lt;/pages&gt;&lt;volume&gt;80&lt;/volume&gt;&lt;number&gt;1&lt;/number&gt;&lt;dates&gt;&lt;year&gt;1995&lt;/year&gt;&lt;pub-dates&gt;&lt;date&gt;02/01&amp;#xD;2011/10/04&lt;/date&gt;&lt;/pub-dates&gt;&lt;/dates&gt;&lt;publisher&gt;Ammons Scientific&lt;/publisher&gt;&lt;urls&gt;&lt;related-urls&gt;&lt;url&gt;http://dx.doi.org/10.2466/pms.1995.80.1.304 &lt;/url&gt;&lt;/related-urls&gt;&lt;/urls&gt;&lt;/record&gt;&lt;/Cite&gt;&lt;/EndNote&gt;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234" w:tooltip="Lewis, 1995 #337" w:history="1">
        <w:r w:rsidR="00CA49C9" w:rsidRPr="007C2FAA">
          <w:rPr>
            <w:rFonts w:ascii="Times New Roman" w:hAnsi="Times New Roman" w:cs="Times New Roman"/>
            <w:noProof/>
            <w:sz w:val="24"/>
            <w:szCs w:val="24"/>
          </w:rPr>
          <w:t>1995</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xml:space="preserve"> repor</w:t>
      </w:r>
      <w:r w:rsidR="008E0A1C" w:rsidRPr="007C2FAA">
        <w:rPr>
          <w:rFonts w:ascii="Times New Roman" w:hAnsi="Times New Roman" w:cs="Times New Roman"/>
          <w:sz w:val="24"/>
          <w:szCs w:val="24"/>
        </w:rPr>
        <w:t xml:space="preserve">ted a good internal reliability (α= </w:t>
      </w:r>
      <w:r w:rsidR="00722BB7" w:rsidRPr="007C2FAA">
        <w:rPr>
          <w:rFonts w:ascii="Times New Roman" w:hAnsi="Times New Roman" w:cs="Times New Roman"/>
          <w:sz w:val="24"/>
          <w:szCs w:val="24"/>
        </w:rPr>
        <w:t>0.88</w:t>
      </w:r>
      <w:r w:rsidR="008E0A1C" w:rsidRPr="007C2FAA">
        <w:rPr>
          <w:rFonts w:ascii="Times New Roman" w:hAnsi="Times New Roman" w:cs="Times New Roman"/>
          <w:sz w:val="24"/>
          <w:szCs w:val="24"/>
        </w:rPr>
        <w:t xml:space="preserve">). </w:t>
      </w:r>
      <w:r w:rsidR="00722BB7" w:rsidRPr="007C2FAA">
        <w:rPr>
          <w:rFonts w:ascii="Times New Roman" w:hAnsi="Times New Roman" w:cs="Times New Roman"/>
          <w:sz w:val="24"/>
          <w:szCs w:val="24"/>
        </w:rPr>
        <w:t>Due to the</w:t>
      </w:r>
      <w:r w:rsidR="008E0A1C" w:rsidRPr="007C2FAA">
        <w:rPr>
          <w:rFonts w:ascii="Times New Roman" w:hAnsi="Times New Roman" w:cs="Times New Roman"/>
          <w:sz w:val="24"/>
          <w:szCs w:val="24"/>
        </w:rPr>
        <w:t>se</w:t>
      </w:r>
      <w:r w:rsidR="00722BB7" w:rsidRPr="007C2FAA">
        <w:rPr>
          <w:rFonts w:ascii="Times New Roman" w:hAnsi="Times New Roman" w:cs="Times New Roman"/>
          <w:sz w:val="24"/>
          <w:szCs w:val="24"/>
        </w:rPr>
        <w:t xml:space="preserve"> acceptable </w:t>
      </w:r>
      <w:r w:rsidR="008E0A1C" w:rsidRPr="007C2FAA">
        <w:rPr>
          <w:rFonts w:ascii="Times New Roman" w:hAnsi="Times New Roman" w:cs="Times New Roman"/>
          <w:sz w:val="24"/>
          <w:szCs w:val="24"/>
        </w:rPr>
        <w:t xml:space="preserve">properties, the </w:t>
      </w:r>
      <w:r w:rsidR="00722BB7" w:rsidRPr="007C2FAA">
        <w:rPr>
          <w:rFonts w:ascii="Times New Roman" w:hAnsi="Times New Roman" w:cs="Times New Roman"/>
          <w:sz w:val="24"/>
          <w:szCs w:val="24"/>
        </w:rPr>
        <w:t>current health</w:t>
      </w:r>
      <w:r w:rsidR="008E0A1C" w:rsidRPr="007C2FAA">
        <w:rPr>
          <w:rFonts w:ascii="Times New Roman" w:hAnsi="Times New Roman" w:cs="Times New Roman"/>
          <w:sz w:val="24"/>
          <w:szCs w:val="24"/>
        </w:rPr>
        <w:t xml:space="preserve"> scale has been recommended by </w:t>
      </w:r>
      <w:r w:rsidR="00722BB7" w:rsidRPr="007C2FAA">
        <w:rPr>
          <w:rFonts w:ascii="Times New Roman" w:hAnsi="Times New Roman" w:cs="Times New Roman"/>
          <w:sz w:val="24"/>
          <w:szCs w:val="24"/>
        </w:rPr>
        <w:t xml:space="preserve">Bentzen and Christiansen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ExcludeAuth="1"&gt;&lt;Author&gt;Lewis&lt;/Author&gt;&lt;Year&gt;1995&lt;/Year&gt;&lt;RecNum&gt;337&lt;/RecNum&gt;&lt;DisplayText&gt;(1995)&lt;/DisplayText&gt;&lt;record&gt;&lt;rec-number&gt;337&lt;/rec-number&gt;&lt;foreign-keys&gt;&lt;key app="EN" db-id="ptfsfw2e7fvv0we0zspxtffwpeaexrxpr2xs"&gt;337&lt;/key&gt;&lt;/foreign-keys&gt;&lt;ref-type name="Journal Article"&gt;17&lt;/ref-type&gt;&lt;contributors&gt;&lt;authors&gt;&lt;author&gt;Lewis, Christopher Alan&lt;/author&gt;&lt;author&gt;Bunting, Brendan P.&lt;/author&gt;&lt;author&gt;Shevlin, Mark E.&lt;/author&gt;&lt;author&gt;Joseph, Stephen&lt;/author&gt;&lt;/authors&gt;&lt;/contributors&gt;&lt;titles&gt;&lt;title&gt;&lt;style face="normal" font="Times New Roman" size="100%"&gt;Confirmatory factor analysis of the satisfaction with life scale: replication and methodological refinement&lt;/style&gt;&lt;/title&gt;&lt;secondary-title&gt;Perceptual and Motor Skills&lt;/secondary-title&gt;&lt;/titles&gt;&lt;periodical&gt;&lt;full-title&gt;Perceptual and Motor Skills&lt;/full-title&gt;&lt;/periodical&gt;&lt;pages&gt;304-306&lt;/pages&gt;&lt;volume&gt;80&lt;/volume&gt;&lt;number&gt;1&lt;/number&gt;&lt;dates&gt;&lt;year&gt;1995&lt;/year&gt;&lt;pub-dates&gt;&lt;date&gt;02/01&amp;#xD;2011/10/04&lt;/date&gt;&lt;/pub-dates&gt;&lt;/dates&gt;&lt;publisher&gt;Ammons Scientific&lt;/publisher&gt;&lt;urls&gt;&lt;related-urls&gt;&lt;url&gt;http://dx.doi.org/10.2466/pms.1995.80.1.304 &lt;/url&gt;&lt;/related-urls&gt;&lt;/urls&gt;&lt;/record&gt;&lt;/Cite&gt;&lt;/EndNote&gt;</w:instrText>
      </w:r>
      <w:r w:rsidR="00AD6616" w:rsidRPr="007C2FAA">
        <w:rPr>
          <w:rFonts w:ascii="Times New Roman" w:hAnsi="Times New Roman" w:cs="Times New Roman"/>
          <w:sz w:val="24"/>
          <w:szCs w:val="24"/>
        </w:rPr>
        <w:fldChar w:fldCharType="separate"/>
      </w:r>
      <w:r w:rsidR="00E44022" w:rsidRPr="007C2FAA">
        <w:rPr>
          <w:rFonts w:ascii="Times New Roman" w:hAnsi="Times New Roman" w:cs="Times New Roman"/>
          <w:noProof/>
          <w:sz w:val="24"/>
          <w:szCs w:val="24"/>
        </w:rPr>
        <w:t>(</w:t>
      </w:r>
      <w:hyperlink w:anchor="_ENREF_234" w:tooltip="Lewis, 1995 #337" w:history="1">
        <w:r w:rsidR="00CA49C9" w:rsidRPr="007C2FAA">
          <w:rPr>
            <w:rFonts w:ascii="Times New Roman" w:hAnsi="Times New Roman" w:cs="Times New Roman"/>
            <w:noProof/>
            <w:sz w:val="24"/>
            <w:szCs w:val="24"/>
          </w:rPr>
          <w:t>1995</w:t>
        </w:r>
      </w:hyperlink>
      <w:r w:rsidR="00E44022"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8E0A1C" w:rsidRPr="007C2FAA">
        <w:rPr>
          <w:rFonts w:ascii="Times New Roman" w:hAnsi="Times New Roman" w:cs="Times New Roman"/>
          <w:sz w:val="24"/>
          <w:szCs w:val="24"/>
        </w:rPr>
        <w:t xml:space="preserve"> for use  in general practice to assess </w:t>
      </w:r>
      <w:r w:rsidR="004F29E1" w:rsidRPr="007C2FAA">
        <w:rPr>
          <w:rFonts w:ascii="Times New Roman" w:hAnsi="Times New Roman" w:cs="Times New Roman"/>
          <w:sz w:val="24"/>
          <w:szCs w:val="24"/>
        </w:rPr>
        <w:t xml:space="preserve">self-perceived </w:t>
      </w:r>
      <w:r w:rsidR="00722BB7" w:rsidRPr="007C2FAA">
        <w:rPr>
          <w:rFonts w:ascii="Times New Roman" w:hAnsi="Times New Roman" w:cs="Times New Roman"/>
          <w:sz w:val="24"/>
          <w:szCs w:val="24"/>
        </w:rPr>
        <w:t xml:space="preserve">actual health status. </w:t>
      </w:r>
      <w:r w:rsidR="008E0A1C" w:rsidRPr="007C2FAA">
        <w:rPr>
          <w:rFonts w:ascii="Times New Roman" w:hAnsi="Times New Roman" w:cs="Times New Roman"/>
          <w:sz w:val="24"/>
          <w:szCs w:val="24"/>
        </w:rPr>
        <w:t>Literature searches detected no examples of the scale being used in India</w:t>
      </w:r>
      <w:r w:rsidR="00722BB7" w:rsidRPr="007C2FAA">
        <w:rPr>
          <w:rFonts w:ascii="Times New Roman" w:hAnsi="Times New Roman" w:cs="Times New Roman"/>
          <w:sz w:val="24"/>
          <w:szCs w:val="24"/>
        </w:rPr>
        <w:t>.</w:t>
      </w:r>
    </w:p>
    <w:p w:rsidR="00722BB7" w:rsidRPr="007C2FAA" w:rsidRDefault="00722BB7" w:rsidP="0042120A">
      <w:pPr>
        <w:pStyle w:val="Heading5"/>
        <w:spacing w:line="360" w:lineRule="auto"/>
      </w:pPr>
      <w:bookmarkStart w:id="125" w:name="_Toc317517863"/>
      <w:bookmarkStart w:id="126" w:name="_Toc317591189"/>
      <w:bookmarkStart w:id="127" w:name="_Toc319068883"/>
      <w:r w:rsidRPr="007C2FAA">
        <w:lastRenderedPageBreak/>
        <w:t xml:space="preserve">Overall </w:t>
      </w:r>
      <w:bookmarkEnd w:id="125"/>
      <w:bookmarkEnd w:id="126"/>
      <w:bookmarkEnd w:id="127"/>
      <w:r w:rsidR="004F29E1" w:rsidRPr="007C2FAA">
        <w:t>Quality of Life</w:t>
      </w:r>
    </w:p>
    <w:p w:rsidR="00E86644" w:rsidRPr="007C2FAA" w:rsidRDefault="00AE3C51" w:rsidP="0022753D">
      <w:pPr>
        <w:spacing w:before="240" w:after="240" w:line="360" w:lineRule="auto"/>
        <w:rPr>
          <w:rStyle w:val="apple-style-span"/>
          <w:rFonts w:ascii="Times New Roman" w:hAnsi="Times New Roman" w:cs="Times New Roman"/>
          <w:sz w:val="24"/>
          <w:szCs w:val="24"/>
          <w:shd w:val="clear" w:color="auto" w:fill="FFFFFF"/>
        </w:rPr>
      </w:pPr>
      <w:r w:rsidRPr="007C2FAA">
        <w:rPr>
          <w:rFonts w:ascii="Times New Roman" w:hAnsi="Times New Roman" w:cs="Times New Roman"/>
          <w:sz w:val="24"/>
          <w:szCs w:val="24"/>
        </w:rPr>
        <w:t>Global life satisfaction was measured using</w:t>
      </w:r>
      <w:r w:rsidR="00563A0E" w:rsidRPr="007C2FAA">
        <w:rPr>
          <w:rFonts w:ascii="Times New Roman" w:hAnsi="Times New Roman" w:cs="Times New Roman"/>
          <w:sz w:val="24"/>
          <w:szCs w:val="24"/>
        </w:rPr>
        <w:t xml:space="preserve"> the 5-</w:t>
      </w:r>
      <w:r w:rsidRPr="007C2FAA">
        <w:rPr>
          <w:rFonts w:ascii="Times New Roman" w:hAnsi="Times New Roman" w:cs="Times New Roman"/>
          <w:sz w:val="24"/>
          <w:szCs w:val="24"/>
        </w:rPr>
        <w:t xml:space="preserve">item </w:t>
      </w:r>
      <w:r w:rsidR="00722BB7" w:rsidRPr="007C2FAA">
        <w:rPr>
          <w:rFonts w:ascii="Times New Roman" w:hAnsi="Times New Roman" w:cs="Times New Roman"/>
          <w:sz w:val="24"/>
          <w:szCs w:val="24"/>
        </w:rPr>
        <w:t>Satisfa</w:t>
      </w:r>
      <w:r w:rsidR="00DF2EB5" w:rsidRPr="007C2FAA">
        <w:rPr>
          <w:rFonts w:ascii="Times New Roman" w:hAnsi="Times New Roman" w:cs="Times New Roman"/>
          <w:sz w:val="24"/>
          <w:szCs w:val="24"/>
        </w:rPr>
        <w:t xml:space="preserve">ction </w:t>
      </w:r>
      <w:r w:rsidRPr="007C2FAA">
        <w:rPr>
          <w:rFonts w:ascii="Times New Roman" w:hAnsi="Times New Roman" w:cs="Times New Roman"/>
          <w:sz w:val="24"/>
          <w:szCs w:val="24"/>
        </w:rPr>
        <w:t>with life scale (SWLS)</w:t>
      </w:r>
      <w:r w:rsidR="00722BB7" w:rsidRPr="007C2FAA">
        <w:rPr>
          <w:rFonts w:ascii="Times New Roman" w:hAnsi="Times New Roman" w:cs="Times New Roman"/>
          <w:sz w:val="24"/>
          <w:szCs w:val="24"/>
        </w:rPr>
        <w:t xml:space="preserv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&lt;EndNote&gt;&lt;Cite&gt;&lt;Author&gt;Diener&lt;/Author&gt;&lt;Year&gt;1985&lt;/Year&gt;&lt;RecNum&gt;113&lt;/RecNum&gt;&lt;DisplayText&gt;(Diener&lt;style face="italic"&gt; et al.&lt;/style&gt;, 1985)&lt;/DisplayText&gt;&lt;record&gt;&lt;rec-number&gt;113&lt;/rec-number&gt;&lt;foreign-keys&gt;&lt;key app="EN" db-id="ptfsfw2e7fvv0we0zspxtffwpeaexrxpr2xs"&gt;113&lt;/key&gt;&lt;/foreign-keys&gt;&lt;ref-type name="Journal Article"&gt;17&lt;/ref-type&gt;&lt;contributors&gt;&lt;authors&gt;&lt;author&gt;Diener, Ed&lt;/author&gt;&lt;author&gt;Emmons, Robert A.&lt;/author&gt;&lt;author&gt;Larsen, Randy J.&lt;/author&gt;&lt;author&gt;Griffin, Sharon&lt;/author&gt;&lt;/authors&gt;&lt;/contributors&gt;&lt;titles&gt;&lt;title&gt;The Satisfaction With Life Scale&lt;/title&gt;&lt;secondary-title&gt;Journal of Personality Assessment&lt;/secondary-title&gt;&lt;/titles&gt;&lt;periodical&gt;&lt;full-title&gt;Journal of Personality Assessment&lt;/full-title&gt;&lt;/periodical&gt;&lt;pages&gt;71-75&lt;/pages&gt;&lt;volume&gt;49&lt;/volume&gt;&lt;number&gt;1&lt;/number&gt;&lt;dates&gt;&lt;year&gt;1985&lt;/year&gt;&lt;pub-dates&gt;&lt;date&gt;02/01&amp;#xD;2011/07/12&lt;/date&gt;&lt;/pub-dates&gt;&lt;/dates&gt;&lt;publisher&gt;Routledge&lt;/publisher&gt;&lt;urls&gt;&lt;related-urls&gt;&lt;url&gt;http://www.tandfonline.com/doi/abs/10.1207/s15327752jpa4901_13 &lt;/url&gt;&lt;/related-urls&gt;&lt;/urls&gt;&lt;/record&gt;&lt;/Cite&gt;&lt;/EndNote&gt;</w:instrText>
      </w:r>
      <w:r w:rsidR="00AD6616"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13" w:tooltip="Diener, 1985 #113" w:history="1">
        <w:r w:rsidR="00CA49C9" w:rsidRPr="007C2FAA">
          <w:rPr>
            <w:rFonts w:ascii="Times New Roman" w:hAnsi="Times New Roman" w:cs="Times New Roman"/>
            <w:noProof/>
            <w:sz w:val="24"/>
            <w:szCs w:val="24"/>
          </w:rPr>
          <w:t>Diener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1985</w:t>
        </w:r>
      </w:hyperlink>
      <w:r w:rsidR="00CB1951"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xml:space="preserve">. </w:t>
      </w:r>
      <w:r w:rsidR="00722BB7" w:rsidRPr="007C2FAA">
        <w:rPr>
          <w:rFonts w:ascii="Times New Roman" w:hAnsi="Times New Roman" w:cs="Times New Roman"/>
          <w:sz w:val="24"/>
          <w:szCs w:val="24"/>
          <w:shd w:val="clear" w:color="auto" w:fill="FFFFFF"/>
        </w:rPr>
        <w:t xml:space="preserve">The participants respond on a 7-point scale, from 1 (strongly disagree) to 7 (strongly agree). </w:t>
      </w:r>
      <w:r w:rsidR="00722BB7" w:rsidRPr="007C2FAA">
        <w:rPr>
          <w:rStyle w:val="apple-style-span"/>
          <w:rFonts w:ascii="Times New Roman" w:hAnsi="Times New Roman" w:cs="Times New Roman"/>
          <w:sz w:val="24"/>
          <w:szCs w:val="24"/>
          <w:shd w:val="clear" w:color="auto" w:fill="FFFFFF"/>
        </w:rPr>
        <w:t>The SWLS has been tested in numerous studies</w:t>
      </w:r>
      <w:r w:rsidR="00DF2EB5" w:rsidRPr="007C2FAA">
        <w:rPr>
          <w:rStyle w:val="apple-style-span"/>
          <w:rFonts w:ascii="Times New Roman" w:hAnsi="Times New Roman" w:cs="Times New Roman"/>
          <w:sz w:val="24"/>
          <w:szCs w:val="24"/>
          <w:shd w:val="clear" w:color="auto" w:fill="FFFFFF"/>
        </w:rPr>
        <w:t xml:space="preserve"> </w:t>
      </w:r>
      <w:r w:rsidR="00DF2EB5" w:rsidRPr="007C2FAA">
        <w:rPr>
          <w:rStyle w:val="apple-style-span"/>
          <w:rFonts w:ascii="Times New Roman" w:hAnsi="Times New Roman" w:cs="Times New Roman"/>
          <w:sz w:val="24"/>
          <w:szCs w:val="24"/>
          <w:shd w:val="clear" w:color="auto" w:fill="FFFFFF"/>
        </w:rPr>
        <w:fldChar w:fldCharType="begin">
          <w:fldData xml:space="preserve">PEVuZE5vdGU+PENpdGU+PEF1dGhvcj5EaWVuZXI8L0F1dGhvcj48WWVhcj4xOTg1PC9ZZWFyPjxS
ZWNOdW0+MTEzPC9SZWNOdW0+PERpc3BsYXlUZXh0PihEaWVuZXI8c3R5bGUgZmFjZT0iaXRhbGlj
Ij4gZXQgYWwuPC9zdHlsZT4sIDE5ODU7IExld2lzPHN0eWxlIGZhY2U9Iml0YWxpYyI+IGV0IGFs
Ljwvc3R5bGU+LCAxOTk1OyBMdWNhczxzdHlsZSBmYWNlPSJpdGFsaWMiPiBldCBhbC48L3N0eWxl
PiwgMTk5NjsgT2lzaGksIDIwMDYpPC9EaXNwbGF5VGV4dD48cmVjb3JkPjxyZWMtbnVtYmVyPjEx
MzwvcmVjLW51bWJlcj48Zm9yZWlnbi1rZXlzPjxrZXkgYXBwPSJFTiIgZGItaWQ9InB0ZnNmdzJl
N2Z2djB3ZTB6c3B4dGZmd3BlYWV4cnhwcjJ4cyI+MTEzPC9rZXk+PC9mb3JlaWduLWtleXM+PHJl
Zi10eXBlIG5hbWU9IkpvdXJuYWwgQXJ0aWNsZSI+MTc8L3JlZi10eXBlPjxjb250cmlidXRvcnM+
PGF1dGhvcnM+PGF1dGhvcj5EaWVuZXIsIEVkPC9hdXRob3I+PGF1dGhvcj5FbW1vbnMsIFJvYmVy
dCBBLjwvYXV0aG9yPjxhdXRob3I+TGFyc2VuLCBSYW5keSBKLjwvYXV0aG9yPjxhdXRob3I+R3Jp
ZmZpbiwgU2hhcm9uPC9hdXRob3I+PC9hdXRob3JzPjwvY29udHJpYnV0b3JzPjx0aXRsZXM+PHRp
dGxlPlRoZSBTYXRpc2ZhY3Rpb24gV2l0aCBMaWZlIFNjYWxlPC90aXRsZT48c2Vjb25kYXJ5LXRp
dGxlPkpvdXJuYWwgb2YgUGVyc29uYWxpdHkgQXNzZXNzbWVudDwvc2Vjb25kYXJ5LXRpdGxlPjwv
dGl0bGVzPjxwZXJpb2RpY2FsPjxmdWxsLXRpdGxlPkpvdXJuYWwgb2YgUGVyc29uYWxpdHkgQXNz
ZXNzbWVudDwvZnVsbC10aXRsZT48L3BlcmlvZGljYWw+PHBhZ2VzPjcxLTc1PC9wYWdlcz48dm9s
dW1lPjQ5PC92b2x1bWU+PG51bWJlcj4xPC9udW1iZXI+PGRhdGVzPjx5ZWFyPjE5ODU8L3llYXI+
PHB1Yi1kYXRlcz48ZGF0ZT4wMi8wMSYjeEQ7MjAxMS8wNy8xMjwvZGF0ZT48L3B1Yi1kYXRlcz48
L2RhdGVzPjxwdWJsaXNoZXI+Um91dGxlZGdlPC9wdWJsaXNoZXI+PHVybHM+PHJlbGF0ZWQtdXJs
cz48dXJsPmh0dHA6Ly93d3cudGFuZGZvbmxpbmUuY29tL2RvaS9hYnMvMTAuMTIwNy9zMTUzMjc3
NTJqcGE0OTAxXzEzIDwvdXJsPjwvcmVsYXRlZC11cmxzPjwvdXJscz48L3JlY29yZD48L0NpdGU+
PENpdGU+PEF1dGhvcj5MZXdpczwvQXV0aG9yPjxZZWFyPjE5OTU8L1llYXI+PFJlY051bT4zMzc8
L1JlY051bT48cmVjb3JkPjxyZWMtbnVtYmVyPjMzNzwvcmVjLW51bWJlcj48Zm9yZWlnbi1rZXlz
PjxrZXkgYXBwPSJFTiIgZGItaWQ9InB0ZnNmdzJlN2Z2djB3ZTB6c3B4dGZmd3BlYWV4cnhwcjJ4
cyI+MzM3PC9rZXk+PC9mb3JlaWduLWtleXM+PHJlZi10eXBlIG5hbWU9IkpvdXJuYWwgQXJ0aWNs
ZSI+MTc8L3JlZi10eXBlPjxjb250cmlidXRvcnM+PGF1dGhvcnM+PGF1dGhvcj5MZXdpcywgQ2hy
aXN0b3BoZXIgQWxhbjwvYXV0aG9yPjxhdXRob3I+QnVudGluZywgQnJlbmRhbiBQLjwvYXV0aG9y
PjxhdXRob3I+U2hldmxpbiwgTWFyayBFLjwvYXV0aG9yPjxhdXRob3I+Sm9zZXBoLCBTdGVwaGVu
PC9hdXRob3I+PC9hdXRob3JzPjwvY29udHJpYnV0b3JzPjx0aXRsZXM+PHRpdGxlPjxzdHlsZSBm
YWNlPSJub3JtYWwiIGZvbnQ9IlRpbWVzIE5ldyBSb21hbiIgc2l6ZT0iMTAwJSI+Q29uZmlybWF0
b3J5IGZhY3RvciBhbmFseXNpcyBvZiB0aGUgc2F0aXNmYWN0aW9uIHdpdGggbGlmZSBzY2FsZTog
cmVwbGljYXRpb24gYW5kIG1ldGhvZG9sb2dpY2FsIHJlZmluZW1lbnQ8L3N0eWxlPjwvdGl0bGU+
PHNlY29uZGFyeS10aXRsZT5QZXJjZXB0dWFsIGFuZCBNb3RvciBTa2lsbHM8L3NlY29uZGFyeS10
aXRsZT48L3RpdGxlcz48cGVyaW9kaWNhbD48ZnVsbC10aXRsZT5QZXJjZXB0dWFsIGFuZCBNb3Rv
ciBTa2lsbHM8L2Z1bGwtdGl0bGU+PC9wZXJpb2RpY2FsPjxwYWdlcz4zMDQtMzA2PC9wYWdlcz48
dm9sdW1lPjgwPC92b2x1bWU+PG51bWJlcj4xPC9udW1iZXI+PGRhdGVzPjx5ZWFyPjE5OTU8L3ll
YXI+PHB1Yi1kYXRlcz48ZGF0ZT4wMi8wMSYjeEQ7MjAxMS8xMC8wNDwvZGF0ZT48L3B1Yi1kYXRl
cz48L2RhdGVzPjxwdWJsaXNoZXI+QW1tb25zIFNjaWVudGlmaWM8L3B1Ymxpc2hlcj48dXJscz48
cmVsYXRlZC11cmxzPjx1cmw+aHR0cDovL2R4LmRvaS5vcmcvMTAuMjQ2Ni9wbXMuMTk5NS44MC4x
LjMwNCA8L3VybD48L3JlbGF0ZWQtdXJscz48L3VybHM+PC9yZWNvcmQ+PC9DaXRlPjxDaXRlPjxB
dXRob3I+THVjYXM8L0F1dGhvcj48WWVhcj4xOTk2PC9ZZWFyPjxSZWNOdW0+MzE1PC9SZWNOdW0+
PHJlY29yZD48cmVjLW51bWJlcj4zMTU8L3JlYy1udW1iZXI+PGZvcmVpZ24ta2V5cz48a2V5IGFw
cD0iRU4iIGRiLWlkPSJwdGZzZncyZTdmdnYwd2UwenNweHRmZndwZWFleHJ4cHIyeHMiPjMxNTwv
a2V5PjwvZm9yZWlnbi1rZXlzPjxyZWYtdHlwZSBuYW1lPSJKb3VybmFsIEFydGljbGUiPjE3PC9y
ZWYtdHlwZT48Y29udHJpYnV0b3JzPjxhdXRob3JzPjxhdXRob3I+THVjYXMsIFIuIEUuPC9hdXRo
b3I+PGF1dGhvcj5EaWVuZXIsIEUuPC9hdXRob3I+PGF1dGhvcj5TdWgsIEUuPC9hdXRob3I+PC9h
dXRob3JzPjwvY29udHJpYnV0b3JzPjxhdXRoLWFkZHJlc3M+RGVwYXJ0bWVudCBvZiBQc3ljaG9s
b2d5LCBVbml2LiBJbGxpbm9pcyBhdCBVcmJhbmEtQ2hhbXBhaWduJiN4RDtVbml2ZXJzaXR5IG9m
IElsbGlub2lzLCBEZXBhcnRtZW50IG9mIFBzeWNob2xvZ3ksIDYwMyBFYXN0IERhbmllbCBTdHJl
ZXQsIENoYW1wYWlnbiwgSUwgNjE4MjAsIFVuaXRlZCBTdGF0ZXM8L2F1dGgtYWRkcmVzcz48dGl0
bGVzPjx0aXRsZT5EaXNjcmltaW5hbnQgVmFsaWRpdHkgb2YgV2VsbC1CZWluZyBNZWFzdXJlczwv
dGl0bGU+PHNlY29uZGFyeS10aXRsZT5Kb3VybmFsIG9mIHBlcnNvbmFsaXR5IGFuZCBzb2NpYWwg
cHN5Y2hvbG9neTwvc2Vjb25kYXJ5LXRpdGxlPjwvdGl0bGVzPjxwZXJpb2RpY2FsPjxmdWxsLXRp
dGxlPkpvdXJuYWwgb2YgcGVyc29uYWxpdHkgYW5kIHNvY2lhbCBwc3ljaG9sb2d5PC9mdWxsLXRp
dGxlPjwvcGVyaW9kaWNhbD48cGFnZXM+NjE2LTYyODwvcGFnZXM+PHZvbHVtZT43MTwvdm9sdW1l
PjxudW1iZXI+MzwvbnVtYmVyPjxkYXRlcz48eWVhcj4xOTk2PC95ZWFyPjwvZGF0ZXM+PHVybHM+
PHJlbGF0ZWQtdXJscz48dXJsPmh0dHA6Ly93d3cuc2NvcHVzLmNvbS9pbndhcmQvcmVjb3JkLnVy
bD9laWQ9Mi1zMi4wLTAwMzAyNDAyNjUmYW1wO3BhcnRuZXJJRD00MCZhbXA7bWQ1PTBlZjc1NzUx
ZDljZDIwYWQ1NTUzMzg2NDkzZTJlNDg4IDwvdXJsPjwvcmVsYXRlZC11cmxzPjwvdXJscz48L3Jl
Y29yZD48L0NpdGU+PENpdGU+PEF1dGhvcj5PaXNoaTwvQXV0aG9yPjxZZWFyPjIwMDY8L1llYXI+
PFJlY051bT4zMzg8L1JlY051bT48cmVjb3JkPjxyZWMtbnVtYmVyPjMzODwvcmVjLW51bWJlcj48
Zm9yZWlnbi1rZXlzPjxrZXkgYXBwPSJFTiIgZGItaWQ9InB0ZnNmdzJlN2Z2djB3ZTB6c3B4dGZm
d3BlYWV4cnhwcjJ4cyI+MzM4PC9rZXk+PC9mb3JlaWduLWtleXM+PHJlZi10eXBlIG5hbWU9Ikpv
dXJuYWwgQXJ0aWNsZSI+MTc8L3JlZi10eXBlPjxjb250cmlidXRvcnM+PGF1dGhvcnM+PGF1dGhv
cj5PaXNoaSwgUy48L2F1dGhvcj48L2F1dGhvcnM+PC9jb250cmlidXRvcnM+PGF1dGgtYWRkcmVz
cz5EZXBhcnRtZW50IG9mIFBzeWNob2xvZ3ksIFVuaXZlcnNpdHkgb2YgVmlyZ2luaWEsIFBPIEJv
eCA0MDA0MDAsIENoYXJsb3R0ZXN2aWxsZSwgVkEgMjI5MDQtNDQwMCwgVW5pdGVkIFN0YXRlczwv
YXV0aC1hZGRyZXNzPjx0aXRsZXM+PHRpdGxlPlRoZSBjb25jZXB0IG9mIGxpZmUgc2F0aXNmYWN0
aW9uIGFjcm9zcyBjdWx0dXJlczogQW4gSVJUIGFuYWx5c2lzPC90aXRsZT48c2Vjb25kYXJ5LXRp
dGxlPkpvdXJuYWwgb2YgUmVzZWFyY2ggaW4gUGVyc29uYWxpdHk8L3NlY29uZGFyeS10aXRsZT48
L3RpdGxlcz48cGVyaW9kaWNhbD48ZnVsbC10aXRsZT5Kb3VybmFsIG9mIFJlc2VhcmNoIGluIFBl
cnNvbmFsaXR5PC9mdWxsLXRpdGxlPjwvcGVyaW9kaWNhbD48cGFnZXM+NDExLTQyMzwvcGFnZXM+
PHZvbHVtZT40MDwvdm9sdW1lPjxudW1iZXI+NDwvbnVtYmVyPjxrZXl3b3Jkcz48a2V5d29yZD5D
dWx0dXJlPC9rZXl3b3JkPjxrZXl3b3JkPkxpZmUgc2F0aXNmYWN0aW9uPC9rZXl3b3JkPjxrZXl3
b3JkPk1lYXN1cmVtZW50PC9rZXl3b3JkPjxrZXl3b3JkPldlbGwtYmVpbmcganVkZ21lbnRzPC9r
ZXl3b3JkPjwva2V5d29yZHM+PGRhdGVzPjx5ZWFyPjIwMDY8L3llYXI+PC9kYXRlcz48dXJscz48
cmVsYXRlZC11cmxzPjx1cmw+aHR0cDovL3d3dy5zY29wdXMuY29tL2lud2FyZC9yZWNvcmQudXJs
P2VpZD0yLXMyLjAtMzM2NDY4OTQzNTAmYW1wO3BhcnRuZXJJRD00MCZhbXA7bWQ1PWRlMjFmODQ1
ODI1NDFhZjlkZjNmYjIyNTc3MmI3MjRmIDwvdXJsPjwvcmVsYXRlZC11cmxzPjwvdXJscz48L3Jl
Y29yZD48L0NpdGU+PC9FbmROb3RlPn==
</w:fldData>
        </w:fldChar>
      </w:r>
      <w:r w:rsidR="00196B44">
        <w:rPr>
          <w:rStyle w:val="apple-style-span"/>
          <w:rFonts w:ascii="Times New Roman" w:hAnsi="Times New Roman" w:cs="Times New Roman"/>
          <w:sz w:val="24"/>
          <w:szCs w:val="24"/>
          <w:shd w:val="clear" w:color="auto" w:fill="FFFFFF"/>
        </w:rPr>
        <w:instrText xml:space="preserve"> ADDIN EN.CITE </w:instrText>
      </w:r>
      <w:r w:rsidR="00196B44">
        <w:rPr>
          <w:rStyle w:val="apple-style-span"/>
          <w:rFonts w:ascii="Times New Roman" w:hAnsi="Times New Roman" w:cs="Times New Roman"/>
          <w:sz w:val="24"/>
          <w:szCs w:val="24"/>
          <w:shd w:val="clear" w:color="auto" w:fill="FFFFFF"/>
        </w:rPr>
        <w:fldChar w:fldCharType="begin">
          <w:fldData xml:space="preserve">PEVuZE5vdGU+PENpdGU+PEF1dGhvcj5EaWVuZXI8L0F1dGhvcj48WWVhcj4xOTg1PC9ZZWFyPjxS
ZWNOdW0+MTEzPC9SZWNOdW0+PERpc3BsYXlUZXh0PihEaWVuZXI8c3R5bGUgZmFjZT0iaXRhbGlj
Ij4gZXQgYWwuPC9zdHlsZT4sIDE5ODU7IExld2lzPHN0eWxlIGZhY2U9Iml0YWxpYyI+IGV0IGFs
Ljwvc3R5bGU+LCAxOTk1OyBMdWNhczxzdHlsZSBmYWNlPSJpdGFsaWMiPiBldCBhbC48L3N0eWxl
PiwgMTk5NjsgT2lzaGksIDIwMDYpPC9EaXNwbGF5VGV4dD48cmVjb3JkPjxyZWMtbnVtYmVyPjEx
MzwvcmVjLW51bWJlcj48Zm9yZWlnbi1rZXlzPjxrZXkgYXBwPSJFTiIgZGItaWQ9InB0ZnNmdzJl
N2Z2djB3ZTB6c3B4dGZmd3BlYWV4cnhwcjJ4cyI+MTEzPC9rZXk+PC9mb3JlaWduLWtleXM+PHJl
Zi10eXBlIG5hbWU9IkpvdXJuYWwgQXJ0aWNsZSI+MTc8L3JlZi10eXBlPjxjb250cmlidXRvcnM+
PGF1dGhvcnM+PGF1dGhvcj5EaWVuZXIsIEVkPC9hdXRob3I+PGF1dGhvcj5FbW1vbnMsIFJvYmVy
dCBBLjwvYXV0aG9yPjxhdXRob3I+TGFyc2VuLCBSYW5keSBKLjwvYXV0aG9yPjxhdXRob3I+R3Jp
ZmZpbiwgU2hhcm9uPC9hdXRob3I+PC9hdXRob3JzPjwvY29udHJpYnV0b3JzPjx0aXRsZXM+PHRp
dGxlPlRoZSBTYXRpc2ZhY3Rpb24gV2l0aCBMaWZlIFNjYWxlPC90aXRsZT48c2Vjb25kYXJ5LXRp
dGxlPkpvdXJuYWwgb2YgUGVyc29uYWxpdHkgQXNzZXNzbWVudDwvc2Vjb25kYXJ5LXRpdGxlPjwv
dGl0bGVzPjxwZXJpb2RpY2FsPjxmdWxsLXRpdGxlPkpvdXJuYWwgb2YgUGVyc29uYWxpdHkgQXNz
ZXNzbWVudDwvZnVsbC10aXRsZT48L3BlcmlvZGljYWw+PHBhZ2VzPjcxLTc1PC9wYWdlcz48dm9s
dW1lPjQ5PC92b2x1bWU+PG51bWJlcj4xPC9udW1iZXI+PGRhdGVzPjx5ZWFyPjE5ODU8L3llYXI+
PHB1Yi1kYXRlcz48ZGF0ZT4wMi8wMSYjeEQ7MjAxMS8wNy8xMjwvZGF0ZT48L3B1Yi1kYXRlcz48
L2RhdGVzPjxwdWJsaXNoZXI+Um91dGxlZGdlPC9wdWJsaXNoZXI+PHVybHM+PHJlbGF0ZWQtdXJs
cz48dXJsPmh0dHA6Ly93d3cudGFuZGZvbmxpbmUuY29tL2RvaS9hYnMvMTAuMTIwNy9zMTUzMjc3
NTJqcGE0OTAxXzEzIDwvdXJsPjwvcmVsYXRlZC11cmxzPjwvdXJscz48L3JlY29yZD48L0NpdGU+
PENpdGU+PEF1dGhvcj5MZXdpczwvQXV0aG9yPjxZZWFyPjE5OTU8L1llYXI+PFJlY051bT4zMzc8
L1JlY051bT48cmVjb3JkPjxyZWMtbnVtYmVyPjMzNzwvcmVjLW51bWJlcj48Zm9yZWlnbi1rZXlz
PjxrZXkgYXBwPSJFTiIgZGItaWQ9InB0ZnNmdzJlN2Z2djB3ZTB6c3B4dGZmd3BlYWV4cnhwcjJ4
cyI+MzM3PC9rZXk+PC9mb3JlaWduLWtleXM+PHJlZi10eXBlIG5hbWU9IkpvdXJuYWwgQXJ0aWNs
ZSI+MTc8L3JlZi10eXBlPjxjb250cmlidXRvcnM+PGF1dGhvcnM+PGF1dGhvcj5MZXdpcywgQ2hy
aXN0b3BoZXIgQWxhbjwvYXV0aG9yPjxhdXRob3I+QnVudGluZywgQnJlbmRhbiBQLjwvYXV0aG9y
PjxhdXRob3I+U2hldmxpbiwgTWFyayBFLjwvYXV0aG9yPjxhdXRob3I+Sm9zZXBoLCBTdGVwaGVu
PC9hdXRob3I+PC9hdXRob3JzPjwvY29udHJpYnV0b3JzPjx0aXRsZXM+PHRpdGxlPjxzdHlsZSBm
YWNlPSJub3JtYWwiIGZvbnQ9IlRpbWVzIE5ldyBSb21hbiIgc2l6ZT0iMTAwJSI+Q29uZmlybWF0
b3J5IGZhY3RvciBhbmFseXNpcyBvZiB0aGUgc2F0aXNmYWN0aW9uIHdpdGggbGlmZSBzY2FsZTog
cmVwbGljYXRpb24gYW5kIG1ldGhvZG9sb2dpY2FsIHJlZmluZW1lbnQ8L3N0eWxlPjwvdGl0bGU+
PHNlY29uZGFyeS10aXRsZT5QZXJjZXB0dWFsIGFuZCBNb3RvciBTa2lsbHM8L3NlY29uZGFyeS10
aXRsZT48L3RpdGxlcz48cGVyaW9kaWNhbD48ZnVsbC10aXRsZT5QZXJjZXB0dWFsIGFuZCBNb3Rv
ciBTa2lsbHM8L2Z1bGwtdGl0bGU+PC9wZXJpb2RpY2FsPjxwYWdlcz4zMDQtMzA2PC9wYWdlcz48
dm9sdW1lPjgwPC92b2x1bWU+PG51bWJlcj4xPC9udW1iZXI+PGRhdGVzPjx5ZWFyPjE5OTU8L3ll
YXI+PHB1Yi1kYXRlcz48ZGF0ZT4wMi8wMSYjeEQ7MjAxMS8xMC8wNDwvZGF0ZT48L3B1Yi1kYXRl
cz48L2RhdGVzPjxwdWJsaXNoZXI+QW1tb25zIFNjaWVudGlmaWM8L3B1Ymxpc2hlcj48dXJscz48
cmVsYXRlZC11cmxzPjx1cmw+aHR0cDovL2R4LmRvaS5vcmcvMTAuMjQ2Ni9wbXMuMTk5NS44MC4x
LjMwNCA8L3VybD48L3JlbGF0ZWQtdXJscz48L3VybHM+PC9yZWNvcmQ+PC9DaXRlPjxDaXRlPjxB
dXRob3I+THVjYXM8L0F1dGhvcj48WWVhcj4xOTk2PC9ZZWFyPjxSZWNOdW0+MzE1PC9SZWNOdW0+
PHJlY29yZD48cmVjLW51bWJlcj4zMTU8L3JlYy1udW1iZXI+PGZvcmVpZ24ta2V5cz48a2V5IGFw
cD0iRU4iIGRiLWlkPSJwdGZzZncyZTdmdnYwd2UwenNweHRmZndwZWFleHJ4cHIyeHMiPjMxNTwv
a2V5PjwvZm9yZWlnbi1rZXlzPjxyZWYtdHlwZSBuYW1lPSJKb3VybmFsIEFydGljbGUiPjE3PC9y
ZWYtdHlwZT48Y29udHJpYnV0b3JzPjxhdXRob3JzPjxhdXRob3I+THVjYXMsIFIuIEUuPC9hdXRo
b3I+PGF1dGhvcj5EaWVuZXIsIEUuPC9hdXRob3I+PGF1dGhvcj5TdWgsIEUuPC9hdXRob3I+PC9h
dXRob3JzPjwvY29udHJpYnV0b3JzPjxhdXRoLWFkZHJlc3M+RGVwYXJ0bWVudCBvZiBQc3ljaG9s
b2d5LCBVbml2LiBJbGxpbm9pcyBhdCBVcmJhbmEtQ2hhbXBhaWduJiN4RDtVbml2ZXJzaXR5IG9m
IElsbGlub2lzLCBEZXBhcnRtZW50IG9mIFBzeWNob2xvZ3ksIDYwMyBFYXN0IERhbmllbCBTdHJl
ZXQsIENoYW1wYWlnbiwgSUwgNjE4MjAsIFVuaXRlZCBTdGF0ZXM8L2F1dGgtYWRkcmVzcz48dGl0
bGVzPjx0aXRsZT5EaXNjcmltaW5hbnQgVmFsaWRpdHkgb2YgV2VsbC1CZWluZyBNZWFzdXJlczwv
dGl0bGU+PHNlY29uZGFyeS10aXRsZT5Kb3VybmFsIG9mIHBlcnNvbmFsaXR5IGFuZCBzb2NpYWwg
cHN5Y2hvbG9neTwvc2Vjb25kYXJ5LXRpdGxlPjwvdGl0bGVzPjxwZXJpb2RpY2FsPjxmdWxsLXRp
dGxlPkpvdXJuYWwgb2YgcGVyc29uYWxpdHkgYW5kIHNvY2lhbCBwc3ljaG9sb2d5PC9mdWxsLXRp
dGxlPjwvcGVyaW9kaWNhbD48cGFnZXM+NjE2LTYyODwvcGFnZXM+PHZvbHVtZT43MTwvdm9sdW1l
PjxudW1iZXI+MzwvbnVtYmVyPjxkYXRlcz48eWVhcj4xOTk2PC95ZWFyPjwvZGF0ZXM+PHVybHM+
PHJlbGF0ZWQtdXJscz48dXJsPmh0dHA6Ly93d3cuc2NvcHVzLmNvbS9pbndhcmQvcmVjb3JkLnVy
bD9laWQ9Mi1zMi4wLTAwMzAyNDAyNjUmYW1wO3BhcnRuZXJJRD00MCZhbXA7bWQ1PTBlZjc1NzUx
ZDljZDIwYWQ1NTUzMzg2NDkzZTJlNDg4IDwvdXJsPjwvcmVsYXRlZC11cmxzPjwvdXJscz48L3Jl
Y29yZD48L0NpdGU+PENpdGU+PEF1dGhvcj5PaXNoaTwvQXV0aG9yPjxZZWFyPjIwMDY8L1llYXI+
PFJlY051bT4zMzg8L1JlY051bT48cmVjb3JkPjxyZWMtbnVtYmVyPjMzODwvcmVjLW51bWJlcj48
Zm9yZWlnbi1rZXlzPjxrZXkgYXBwPSJFTiIgZGItaWQ9InB0ZnNmdzJlN2Z2djB3ZTB6c3B4dGZm
d3BlYWV4cnhwcjJ4cyI+MzM4PC9rZXk+PC9mb3JlaWduLWtleXM+PHJlZi10eXBlIG5hbWU9Ikpv
dXJuYWwgQXJ0aWNsZSI+MTc8L3JlZi10eXBlPjxjb250cmlidXRvcnM+PGF1dGhvcnM+PGF1dGhv
cj5PaXNoaSwgUy48L2F1dGhvcj48L2F1dGhvcnM+PC9jb250cmlidXRvcnM+PGF1dGgtYWRkcmVz
cz5EZXBhcnRtZW50IG9mIFBzeWNob2xvZ3ksIFVuaXZlcnNpdHkgb2YgVmlyZ2luaWEsIFBPIEJv
eCA0MDA0MDAsIENoYXJsb3R0ZXN2aWxsZSwgVkEgMjI5MDQtNDQwMCwgVW5pdGVkIFN0YXRlczwv
YXV0aC1hZGRyZXNzPjx0aXRsZXM+PHRpdGxlPlRoZSBjb25jZXB0IG9mIGxpZmUgc2F0aXNmYWN0
aW9uIGFjcm9zcyBjdWx0dXJlczogQW4gSVJUIGFuYWx5c2lzPC90aXRsZT48c2Vjb25kYXJ5LXRp
dGxlPkpvdXJuYWwgb2YgUmVzZWFyY2ggaW4gUGVyc29uYWxpdHk8L3NlY29uZGFyeS10aXRsZT48
L3RpdGxlcz48cGVyaW9kaWNhbD48ZnVsbC10aXRsZT5Kb3VybmFsIG9mIFJlc2VhcmNoIGluIFBl
cnNvbmFsaXR5PC9mdWxsLXRpdGxlPjwvcGVyaW9kaWNhbD48cGFnZXM+NDExLTQyMzwvcGFnZXM+
PHZvbHVtZT40MDwvdm9sdW1lPjxudW1iZXI+NDwvbnVtYmVyPjxrZXl3b3Jkcz48a2V5d29yZD5D
dWx0dXJlPC9rZXl3b3JkPjxrZXl3b3JkPkxpZmUgc2F0aXNmYWN0aW9uPC9rZXl3b3JkPjxrZXl3
b3JkPk1lYXN1cmVtZW50PC9rZXl3b3JkPjxrZXl3b3JkPldlbGwtYmVpbmcganVkZ21lbnRzPC9r
ZXl3b3JkPjwva2V5d29yZHM+PGRhdGVzPjx5ZWFyPjIwMDY8L3llYXI+PC9kYXRlcz48dXJscz48
cmVsYXRlZC11cmxzPjx1cmw+aHR0cDovL3d3dy5zY29wdXMuY29tL2lud2FyZC9yZWNvcmQudXJs
P2VpZD0yLXMyLjAtMzM2NDY4OTQzNTAmYW1wO3BhcnRuZXJJRD00MCZhbXA7bWQ1PWRlMjFmODQ1
ODI1NDFhZjlkZjNmYjIyNTc3MmI3MjRmIDwvdXJsPjwvcmVsYXRlZC11cmxzPjwvdXJscz48L3Jl
Y29yZD48L0NpdGU+PC9FbmROb3RlPn==
</w:fldData>
        </w:fldChar>
      </w:r>
      <w:r w:rsidR="00196B44">
        <w:rPr>
          <w:rStyle w:val="apple-style-span"/>
          <w:rFonts w:ascii="Times New Roman" w:hAnsi="Times New Roman" w:cs="Times New Roman"/>
          <w:sz w:val="24"/>
          <w:szCs w:val="24"/>
          <w:shd w:val="clear" w:color="auto" w:fill="FFFFFF"/>
        </w:rPr>
        <w:instrText xml:space="preserve"> ADDIN EN.CITE.DATA </w:instrText>
      </w:r>
      <w:r w:rsidR="00196B44">
        <w:rPr>
          <w:rStyle w:val="apple-style-span"/>
          <w:rFonts w:ascii="Times New Roman" w:hAnsi="Times New Roman" w:cs="Times New Roman"/>
          <w:sz w:val="24"/>
          <w:szCs w:val="24"/>
          <w:shd w:val="clear" w:color="auto" w:fill="FFFFFF"/>
        </w:rPr>
      </w:r>
      <w:r w:rsidR="00196B44">
        <w:rPr>
          <w:rStyle w:val="apple-style-span"/>
          <w:rFonts w:ascii="Times New Roman" w:hAnsi="Times New Roman" w:cs="Times New Roman"/>
          <w:sz w:val="24"/>
          <w:szCs w:val="24"/>
          <w:shd w:val="clear" w:color="auto" w:fill="FFFFFF"/>
        </w:rPr>
        <w:fldChar w:fldCharType="end"/>
      </w:r>
      <w:r w:rsidR="00DF2EB5" w:rsidRPr="007C2FAA">
        <w:rPr>
          <w:rStyle w:val="apple-style-span"/>
          <w:rFonts w:ascii="Times New Roman" w:hAnsi="Times New Roman" w:cs="Times New Roman"/>
          <w:sz w:val="24"/>
          <w:szCs w:val="24"/>
          <w:shd w:val="clear" w:color="auto" w:fill="FFFFFF"/>
        </w:rPr>
      </w:r>
      <w:r w:rsidR="00DF2EB5" w:rsidRPr="007C2FAA">
        <w:rPr>
          <w:rStyle w:val="apple-style-span"/>
          <w:rFonts w:ascii="Times New Roman" w:hAnsi="Times New Roman" w:cs="Times New Roman"/>
          <w:sz w:val="24"/>
          <w:szCs w:val="24"/>
          <w:shd w:val="clear" w:color="auto" w:fill="FFFFFF"/>
        </w:rPr>
        <w:fldChar w:fldCharType="separate"/>
      </w:r>
      <w:r w:rsidR="00CB1951" w:rsidRPr="007C2FAA">
        <w:rPr>
          <w:rStyle w:val="apple-style-span"/>
          <w:rFonts w:ascii="Times New Roman" w:hAnsi="Times New Roman" w:cs="Times New Roman"/>
          <w:noProof/>
          <w:sz w:val="24"/>
          <w:szCs w:val="24"/>
          <w:shd w:val="clear" w:color="auto" w:fill="FFFFFF"/>
        </w:rPr>
        <w:t>(</w:t>
      </w:r>
      <w:hyperlink w:anchor="_ENREF_113" w:tooltip="Diener, 1985 #113" w:history="1">
        <w:r w:rsidR="00CA49C9" w:rsidRPr="007C2FAA">
          <w:rPr>
            <w:rStyle w:val="apple-style-span"/>
            <w:rFonts w:ascii="Times New Roman" w:hAnsi="Times New Roman" w:cs="Times New Roman"/>
            <w:noProof/>
            <w:sz w:val="24"/>
            <w:szCs w:val="24"/>
            <w:shd w:val="clear" w:color="auto" w:fill="FFFFFF"/>
          </w:rPr>
          <w:t>Diener</w:t>
        </w:r>
        <w:r w:rsidR="00CA49C9" w:rsidRPr="007C2FAA">
          <w:rPr>
            <w:rStyle w:val="apple-style-span"/>
            <w:rFonts w:ascii="Times New Roman" w:hAnsi="Times New Roman" w:cs="Times New Roman"/>
            <w:i/>
            <w:noProof/>
            <w:sz w:val="24"/>
            <w:szCs w:val="24"/>
            <w:shd w:val="clear" w:color="auto" w:fill="FFFFFF"/>
          </w:rPr>
          <w:t xml:space="preserve"> et al.</w:t>
        </w:r>
        <w:r w:rsidR="00CA49C9" w:rsidRPr="007C2FAA">
          <w:rPr>
            <w:rStyle w:val="apple-style-span"/>
            <w:rFonts w:ascii="Times New Roman" w:hAnsi="Times New Roman" w:cs="Times New Roman"/>
            <w:noProof/>
            <w:sz w:val="24"/>
            <w:szCs w:val="24"/>
            <w:shd w:val="clear" w:color="auto" w:fill="FFFFFF"/>
          </w:rPr>
          <w:t>, 1985</w:t>
        </w:r>
      </w:hyperlink>
      <w:r w:rsidR="00CB1951" w:rsidRPr="007C2FAA">
        <w:rPr>
          <w:rStyle w:val="apple-style-span"/>
          <w:rFonts w:ascii="Times New Roman" w:hAnsi="Times New Roman" w:cs="Times New Roman"/>
          <w:noProof/>
          <w:sz w:val="24"/>
          <w:szCs w:val="24"/>
          <w:shd w:val="clear" w:color="auto" w:fill="FFFFFF"/>
        </w:rPr>
        <w:t xml:space="preserve">; </w:t>
      </w:r>
      <w:hyperlink w:anchor="_ENREF_234" w:tooltip="Lewis, 1995 #337" w:history="1">
        <w:r w:rsidR="00CA49C9" w:rsidRPr="007C2FAA">
          <w:rPr>
            <w:rStyle w:val="apple-style-span"/>
            <w:rFonts w:ascii="Times New Roman" w:hAnsi="Times New Roman" w:cs="Times New Roman"/>
            <w:noProof/>
            <w:sz w:val="24"/>
            <w:szCs w:val="24"/>
            <w:shd w:val="clear" w:color="auto" w:fill="FFFFFF"/>
          </w:rPr>
          <w:t>Lewis</w:t>
        </w:r>
        <w:r w:rsidR="00CA49C9" w:rsidRPr="007C2FAA">
          <w:rPr>
            <w:rStyle w:val="apple-style-span"/>
            <w:rFonts w:ascii="Times New Roman" w:hAnsi="Times New Roman" w:cs="Times New Roman"/>
            <w:i/>
            <w:noProof/>
            <w:sz w:val="24"/>
            <w:szCs w:val="24"/>
            <w:shd w:val="clear" w:color="auto" w:fill="FFFFFF"/>
          </w:rPr>
          <w:t xml:space="preserve"> et al.</w:t>
        </w:r>
        <w:r w:rsidR="00CA49C9" w:rsidRPr="007C2FAA">
          <w:rPr>
            <w:rStyle w:val="apple-style-span"/>
            <w:rFonts w:ascii="Times New Roman" w:hAnsi="Times New Roman" w:cs="Times New Roman"/>
            <w:noProof/>
            <w:sz w:val="24"/>
            <w:szCs w:val="24"/>
            <w:shd w:val="clear" w:color="auto" w:fill="FFFFFF"/>
          </w:rPr>
          <w:t>, 1995</w:t>
        </w:r>
      </w:hyperlink>
      <w:r w:rsidR="00CB1951" w:rsidRPr="007C2FAA">
        <w:rPr>
          <w:rStyle w:val="apple-style-span"/>
          <w:rFonts w:ascii="Times New Roman" w:hAnsi="Times New Roman" w:cs="Times New Roman"/>
          <w:noProof/>
          <w:sz w:val="24"/>
          <w:szCs w:val="24"/>
          <w:shd w:val="clear" w:color="auto" w:fill="FFFFFF"/>
        </w:rPr>
        <w:t xml:space="preserve">; </w:t>
      </w:r>
      <w:hyperlink w:anchor="_ENREF_256" w:tooltip="Lucas, 1996 #315" w:history="1">
        <w:r w:rsidR="00CA49C9" w:rsidRPr="007C2FAA">
          <w:rPr>
            <w:rStyle w:val="apple-style-span"/>
            <w:rFonts w:ascii="Times New Roman" w:hAnsi="Times New Roman" w:cs="Times New Roman"/>
            <w:noProof/>
            <w:sz w:val="24"/>
            <w:szCs w:val="24"/>
            <w:shd w:val="clear" w:color="auto" w:fill="FFFFFF"/>
          </w:rPr>
          <w:t>Lucas</w:t>
        </w:r>
        <w:r w:rsidR="00CA49C9" w:rsidRPr="007C2FAA">
          <w:rPr>
            <w:rStyle w:val="apple-style-span"/>
            <w:rFonts w:ascii="Times New Roman" w:hAnsi="Times New Roman" w:cs="Times New Roman"/>
            <w:i/>
            <w:noProof/>
            <w:sz w:val="24"/>
            <w:szCs w:val="24"/>
            <w:shd w:val="clear" w:color="auto" w:fill="FFFFFF"/>
          </w:rPr>
          <w:t xml:space="preserve"> et al.</w:t>
        </w:r>
        <w:r w:rsidR="00CA49C9" w:rsidRPr="007C2FAA">
          <w:rPr>
            <w:rStyle w:val="apple-style-span"/>
            <w:rFonts w:ascii="Times New Roman" w:hAnsi="Times New Roman" w:cs="Times New Roman"/>
            <w:noProof/>
            <w:sz w:val="24"/>
            <w:szCs w:val="24"/>
            <w:shd w:val="clear" w:color="auto" w:fill="FFFFFF"/>
          </w:rPr>
          <w:t>, 1996</w:t>
        </w:r>
      </w:hyperlink>
      <w:r w:rsidR="00CB1951" w:rsidRPr="007C2FAA">
        <w:rPr>
          <w:rStyle w:val="apple-style-span"/>
          <w:rFonts w:ascii="Times New Roman" w:hAnsi="Times New Roman" w:cs="Times New Roman"/>
          <w:noProof/>
          <w:sz w:val="24"/>
          <w:szCs w:val="24"/>
          <w:shd w:val="clear" w:color="auto" w:fill="FFFFFF"/>
        </w:rPr>
        <w:t xml:space="preserve">; </w:t>
      </w:r>
      <w:hyperlink w:anchor="_ENREF_322" w:tooltip="Oishi, 2006 #338" w:history="1">
        <w:r w:rsidR="00CA49C9" w:rsidRPr="007C2FAA">
          <w:rPr>
            <w:rStyle w:val="apple-style-span"/>
            <w:rFonts w:ascii="Times New Roman" w:hAnsi="Times New Roman" w:cs="Times New Roman"/>
            <w:noProof/>
            <w:sz w:val="24"/>
            <w:szCs w:val="24"/>
            <w:shd w:val="clear" w:color="auto" w:fill="FFFFFF"/>
          </w:rPr>
          <w:t>Oishi, 2006</w:t>
        </w:r>
      </w:hyperlink>
      <w:r w:rsidR="00CB1951" w:rsidRPr="007C2FAA">
        <w:rPr>
          <w:rStyle w:val="apple-style-span"/>
          <w:rFonts w:ascii="Times New Roman" w:hAnsi="Times New Roman" w:cs="Times New Roman"/>
          <w:noProof/>
          <w:sz w:val="24"/>
          <w:szCs w:val="24"/>
          <w:shd w:val="clear" w:color="auto" w:fill="FFFFFF"/>
        </w:rPr>
        <w:t>)</w:t>
      </w:r>
      <w:r w:rsidR="00DF2EB5" w:rsidRPr="007C2FAA">
        <w:rPr>
          <w:rStyle w:val="apple-style-span"/>
          <w:rFonts w:ascii="Times New Roman" w:hAnsi="Times New Roman" w:cs="Times New Roman"/>
          <w:sz w:val="24"/>
          <w:szCs w:val="24"/>
          <w:shd w:val="clear" w:color="auto" w:fill="FFFFFF"/>
        </w:rPr>
        <w:fldChar w:fldCharType="end"/>
      </w:r>
      <w:bookmarkStart w:id="128" w:name="bbib13"/>
      <w:bookmarkStart w:id="129" w:name="bbib4"/>
      <w:r w:rsidR="00722BB7" w:rsidRPr="007C2FAA">
        <w:rPr>
          <w:rStyle w:val="apple-style-span"/>
          <w:rFonts w:ascii="Times New Roman" w:hAnsi="Times New Roman" w:cs="Times New Roman"/>
          <w:sz w:val="24"/>
          <w:szCs w:val="24"/>
          <w:shd w:val="clear" w:color="auto" w:fill="FFFFFF"/>
        </w:rPr>
        <w:t>. The internal consistency (Cronbach’s α) has been consistently high, and generally exceeds values of 0.87</w:t>
      </w:r>
      <w:r w:rsidR="00425D0E" w:rsidRPr="007C2FAA">
        <w:rPr>
          <w:rStyle w:val="apple-style-span"/>
          <w:rFonts w:ascii="Times New Roman" w:hAnsi="Times New Roman" w:cs="Times New Roman"/>
          <w:sz w:val="24"/>
          <w:szCs w:val="24"/>
          <w:shd w:val="clear" w:color="auto" w:fill="FFFFFF"/>
        </w:rPr>
        <w:t>.</w:t>
      </w:r>
      <w:r w:rsidR="00425D0E" w:rsidRPr="007C2FAA">
        <w:rPr>
          <w:rFonts w:ascii="Times New Roman" w:hAnsi="Times New Roman" w:cs="Times New Roman"/>
          <w:sz w:val="24"/>
          <w:szCs w:val="24"/>
        </w:rPr>
        <w:t xml:space="preserve"> A </w:t>
      </w:r>
      <w:r w:rsidR="00722BB7" w:rsidRPr="007C2FAA">
        <w:rPr>
          <w:rStyle w:val="apple-style-span"/>
          <w:rFonts w:ascii="Times New Roman" w:hAnsi="Times New Roman" w:cs="Times New Roman"/>
          <w:sz w:val="24"/>
          <w:szCs w:val="24"/>
          <w:shd w:val="clear" w:color="auto" w:fill="FFFFFF"/>
        </w:rPr>
        <w:t>two month test-retest relia</w:t>
      </w:r>
      <w:r w:rsidR="00425D0E" w:rsidRPr="007C2FAA">
        <w:rPr>
          <w:rStyle w:val="apple-style-span"/>
          <w:rFonts w:ascii="Times New Roman" w:hAnsi="Times New Roman" w:cs="Times New Roman"/>
          <w:sz w:val="24"/>
          <w:szCs w:val="24"/>
          <w:shd w:val="clear" w:color="auto" w:fill="FFFFFF"/>
        </w:rPr>
        <w:t xml:space="preserve">bility coefficient of 0.82 has </w:t>
      </w:r>
      <w:r w:rsidR="00722BB7" w:rsidRPr="007C2FAA">
        <w:rPr>
          <w:rStyle w:val="apple-style-span"/>
          <w:rFonts w:ascii="Times New Roman" w:hAnsi="Times New Roman" w:cs="Times New Roman"/>
          <w:sz w:val="24"/>
          <w:szCs w:val="24"/>
          <w:shd w:val="clear" w:color="auto" w:fill="FFFFFF"/>
        </w:rPr>
        <w:t>been reported</w:t>
      </w:r>
      <w:r w:rsidR="00DF2EB5" w:rsidRPr="007C2FAA">
        <w:rPr>
          <w:rStyle w:val="apple-style-span"/>
          <w:rFonts w:ascii="Times New Roman" w:hAnsi="Times New Roman" w:cs="Times New Roman"/>
          <w:sz w:val="24"/>
          <w:szCs w:val="24"/>
          <w:shd w:val="clear" w:color="auto" w:fill="FFFFFF"/>
        </w:rPr>
        <w:t xml:space="preserve"> </w:t>
      </w:r>
      <w:r w:rsidR="00DF2EB5" w:rsidRPr="007C2FAA">
        <w:rPr>
          <w:rStyle w:val="apple-style-span"/>
          <w:rFonts w:ascii="Times New Roman" w:hAnsi="Times New Roman" w:cs="Times New Roman"/>
          <w:sz w:val="24"/>
          <w:szCs w:val="24"/>
          <w:shd w:val="clear" w:color="auto" w:fill="FFFFFF"/>
        </w:rPr>
        <w:fldChar w:fldCharType="begin">
          <w:fldData xml:space="preserve">PEVuZE5vdGU+PENpdGU+PEF1dGhvcj5EaWVuZXI8L0F1dGhvcj48WWVhcj4xOTg1PC9ZZWFyPjxS
ZWNOdW0+MTEzPC9SZWNOdW0+PERpc3BsYXlUZXh0PihEaWVuZXI8c3R5bGUgZmFjZT0iaXRhbGlj
Ij4gZXQgYWwuPC9zdHlsZT4sIDE5ODU7IExld2lzPHN0eWxlIGZhY2U9Iml0YWxpYyI+IGV0IGFs
Ljwvc3R5bGU+LCAxOTk1KTwvRGlzcGxheVRleHQ+PHJlY29yZD48cmVjLW51bWJlcj4xMTM8L3Jl
Yy1udW1iZXI+PGZvcmVpZ24ta2V5cz48a2V5IGFwcD0iRU4iIGRiLWlkPSJwdGZzZncyZTdmdnYw
d2UwenNweHRmZndwZWFleHJ4cHIyeHMiPjExMzwva2V5PjwvZm9yZWlnbi1rZXlzPjxyZWYtdHlw
ZSBuYW1lPSJKb3VybmFsIEFydGljbGUiPjE3PC9yZWYtdHlwZT48Y29udHJpYnV0b3JzPjxhdXRo
b3JzPjxhdXRob3I+RGllbmVyLCBFZDwvYXV0aG9yPjxhdXRob3I+RW1tb25zLCBSb2JlcnQgQS48
L2F1dGhvcj48YXV0aG9yPkxhcnNlbiwgUmFuZHkgSi48L2F1dGhvcj48YXV0aG9yPkdyaWZmaW4s
IFNoYXJvbjwvYXV0aG9yPjwvYXV0aG9ycz48L2NvbnRyaWJ1dG9ycz48dGl0bGVzPjx0aXRsZT5U
aGUgU2F0aXNmYWN0aW9uIFdpdGggTGlmZSBTY2FsZTwvdGl0bGU+PHNlY29uZGFyeS10aXRsZT5K
b3VybmFsIG9mIFBlcnNvbmFsaXR5IEFzc2Vzc21lbnQ8L3NlY29uZGFyeS10aXRsZT48L3RpdGxl
cz48cGVyaW9kaWNhbD48ZnVsbC10aXRsZT5Kb3VybmFsIG9mIFBlcnNvbmFsaXR5IEFzc2Vzc21l
bnQ8L2Z1bGwtdGl0bGU+PC9wZXJpb2RpY2FsPjxwYWdlcz43MS03NTwvcGFnZXM+PHZvbHVtZT40
OTwvdm9sdW1lPjxudW1iZXI+MTwvbnVtYmVyPjxkYXRlcz48eWVhcj4xOTg1PC95ZWFyPjxwdWIt
ZGF0ZXM+PGRhdGU+MDIvMDEmI3hEOzIwMTEvMDcvMTI8L2RhdGU+PC9wdWItZGF0ZXM+PC9kYXRl
cz48cHVibGlzaGVyPlJvdXRsZWRnZTwvcHVibGlzaGVyPjx1cmxzPjxyZWxhdGVkLXVybHM+PHVy
bD5odHRwOi8vd3d3LnRhbmRmb25saW5lLmNvbS9kb2kvYWJzLzEwLjEyMDcvczE1MzI3NzUyanBh
NDkwMV8xMyA8L3VybD48L3JlbGF0ZWQtdXJscz48L3VybHM+PC9yZWNvcmQ+PC9DaXRlPjxDaXRl
PjxBdXRob3I+TGV3aXM8L0F1dGhvcj48WWVhcj4xOTk1PC9ZZWFyPjxSZWNOdW0+MzM3PC9SZWNO
dW0+PHJlY29yZD48cmVjLW51bWJlcj4zMzc8L3JlYy1udW1iZXI+PGZvcmVpZ24ta2V5cz48a2V5
IGFwcD0iRU4iIGRiLWlkPSJwdGZzZncyZTdmdnYwd2UwenNweHRmZndwZWFleHJ4cHIyeHMiPjMz
Nzwva2V5PjwvZm9yZWlnbi1rZXlzPjxyZWYtdHlwZSBuYW1lPSJKb3VybmFsIEFydGljbGUiPjE3
PC9yZWYtdHlwZT48Y29udHJpYnV0b3JzPjxhdXRob3JzPjxhdXRob3I+TGV3aXMsIENocmlzdG9w
aGVyIEFsYW48L2F1dGhvcj48YXV0aG9yPkJ1bnRpbmcsIEJyZW5kYW4gUC48L2F1dGhvcj48YXV0
aG9yPlNoZXZsaW4sIE1hcmsgRS48L2F1dGhvcj48YXV0aG9yPkpvc2VwaCwgU3RlcGhlbjwvYXV0
aG9yPjwvYXV0aG9ycz48L2NvbnRyaWJ1dG9ycz48dGl0bGVzPjx0aXRsZT48c3R5bGUgZmFjZT0i
bm9ybWFsIiBmb250PSJUaW1lcyBOZXcgUm9tYW4iIHNpemU9IjEwMCUiPkNvbmZpcm1hdG9yeSBm
YWN0b3IgYW5hbHlzaXMgb2YgdGhlIHNhdGlzZmFjdGlvbiB3aXRoIGxpZmUgc2NhbGU6IHJlcGxp
Y2F0aW9uIGFuZCBtZXRob2RvbG9naWNhbCByZWZpbmVtZW50PC9zdHlsZT48L3RpdGxlPjxzZWNv
bmRhcnktdGl0bGU+UGVyY2VwdHVhbCBhbmQgTW90b3IgU2tpbGxzPC9zZWNvbmRhcnktdGl0bGU+
PC90aXRsZXM+PHBlcmlvZGljYWw+PGZ1bGwtdGl0bGU+UGVyY2VwdHVhbCBhbmQgTW90b3IgU2tp
bGxzPC9mdWxsLXRpdGxlPjwvcGVyaW9kaWNhbD48cGFnZXM+MzA0LTMwNjwvcGFnZXM+PHZvbHVt
ZT44MDwvdm9sdW1lPjxudW1iZXI+MTwvbnVtYmVyPjxkYXRlcz48eWVhcj4xOTk1PC95ZWFyPjxw
dWItZGF0ZXM+PGRhdGU+MDIvMDEmI3hEOzIwMTEvMTAvMDQ8L2RhdGU+PC9wdWItZGF0ZXM+PC9k
YXRlcz48cHVibGlzaGVyPkFtbW9ucyBTY2llbnRpZmljPC9wdWJsaXNoZXI+PHVybHM+PHJlbGF0
ZWQtdXJscz48dXJsPmh0dHA6Ly9keC5kb2kub3JnLzEwLjI0NjYvcG1zLjE5OTUuODAuMS4zMDQg
PC91cmw+PC9yZWxhdGVkLXVybHM+PC91cmxzPjwvcmVjb3JkPjwvQ2l0ZT48L0VuZE5vdGU+AG==
</w:fldData>
        </w:fldChar>
      </w:r>
      <w:r w:rsidR="006662EC" w:rsidRPr="007C2FAA">
        <w:rPr>
          <w:rStyle w:val="apple-style-span"/>
          <w:rFonts w:ascii="Times New Roman" w:hAnsi="Times New Roman" w:cs="Times New Roman"/>
          <w:sz w:val="24"/>
          <w:szCs w:val="24"/>
          <w:shd w:val="clear" w:color="auto" w:fill="FFFFFF"/>
        </w:rPr>
        <w:instrText xml:space="preserve"> ADDIN EN.CITE </w:instrText>
      </w:r>
      <w:r w:rsidR="006662EC" w:rsidRPr="007C2FAA">
        <w:rPr>
          <w:rStyle w:val="apple-style-span"/>
          <w:rFonts w:ascii="Times New Roman" w:hAnsi="Times New Roman" w:cs="Times New Roman"/>
          <w:sz w:val="24"/>
          <w:szCs w:val="24"/>
          <w:shd w:val="clear" w:color="auto" w:fill="FFFFFF"/>
        </w:rPr>
        <w:fldChar w:fldCharType="begin">
          <w:fldData xml:space="preserve">PEVuZE5vdGU+PENpdGU+PEF1dGhvcj5EaWVuZXI8L0F1dGhvcj48WWVhcj4xOTg1PC9ZZWFyPjxS
ZWNOdW0+MTEzPC9SZWNOdW0+PERpc3BsYXlUZXh0PihEaWVuZXI8c3R5bGUgZmFjZT0iaXRhbGlj
Ij4gZXQgYWwuPC9zdHlsZT4sIDE5ODU7IExld2lzPHN0eWxlIGZhY2U9Iml0YWxpYyI+IGV0IGFs
Ljwvc3R5bGU+LCAxOTk1KTwvRGlzcGxheVRleHQ+PHJlY29yZD48cmVjLW51bWJlcj4xMTM8L3Jl
Yy1udW1iZXI+PGZvcmVpZ24ta2V5cz48a2V5IGFwcD0iRU4iIGRiLWlkPSJwdGZzZncyZTdmdnYw
d2UwenNweHRmZndwZWFleHJ4cHIyeHMiPjExMzwva2V5PjwvZm9yZWlnbi1rZXlzPjxyZWYtdHlw
ZSBuYW1lPSJKb3VybmFsIEFydGljbGUiPjE3PC9yZWYtdHlwZT48Y29udHJpYnV0b3JzPjxhdXRo
b3JzPjxhdXRob3I+RGllbmVyLCBFZDwvYXV0aG9yPjxhdXRob3I+RW1tb25zLCBSb2JlcnQgQS48
L2F1dGhvcj48YXV0aG9yPkxhcnNlbiwgUmFuZHkgSi48L2F1dGhvcj48YXV0aG9yPkdyaWZmaW4s
IFNoYXJvbjwvYXV0aG9yPjwvYXV0aG9ycz48L2NvbnRyaWJ1dG9ycz48dGl0bGVzPjx0aXRsZT5U
aGUgU2F0aXNmYWN0aW9uIFdpdGggTGlmZSBTY2FsZTwvdGl0bGU+PHNlY29uZGFyeS10aXRsZT5K
b3VybmFsIG9mIFBlcnNvbmFsaXR5IEFzc2Vzc21lbnQ8L3NlY29uZGFyeS10aXRsZT48L3RpdGxl
cz48cGVyaW9kaWNhbD48ZnVsbC10aXRsZT5Kb3VybmFsIG9mIFBlcnNvbmFsaXR5IEFzc2Vzc21l
bnQ8L2Z1bGwtdGl0bGU+PC9wZXJpb2RpY2FsPjxwYWdlcz43MS03NTwvcGFnZXM+PHZvbHVtZT40
OTwvdm9sdW1lPjxudW1iZXI+MTwvbnVtYmVyPjxkYXRlcz48eWVhcj4xOTg1PC95ZWFyPjxwdWIt
ZGF0ZXM+PGRhdGU+MDIvMDEmI3hEOzIwMTEvMDcvMTI8L2RhdGU+PC9wdWItZGF0ZXM+PC9kYXRl
cz48cHVibGlzaGVyPlJvdXRsZWRnZTwvcHVibGlzaGVyPjx1cmxzPjxyZWxhdGVkLXVybHM+PHVy
bD5odHRwOi8vd3d3LnRhbmRmb25saW5lLmNvbS9kb2kvYWJzLzEwLjEyMDcvczE1MzI3NzUyanBh
NDkwMV8xMyA8L3VybD48L3JlbGF0ZWQtdXJscz48L3VybHM+PC9yZWNvcmQ+PC9DaXRlPjxDaXRl
PjxBdXRob3I+TGV3aXM8L0F1dGhvcj48WWVhcj4xOTk1PC9ZZWFyPjxSZWNOdW0+MzM3PC9SZWNO
dW0+PHJlY29yZD48cmVjLW51bWJlcj4zMzc8L3JlYy1udW1iZXI+PGZvcmVpZ24ta2V5cz48a2V5
IGFwcD0iRU4iIGRiLWlkPSJwdGZzZncyZTdmdnYwd2UwenNweHRmZndwZWFleHJ4cHIyeHMiPjMz
Nzwva2V5PjwvZm9yZWlnbi1rZXlzPjxyZWYtdHlwZSBuYW1lPSJKb3VybmFsIEFydGljbGUiPjE3
PC9yZWYtdHlwZT48Y29udHJpYnV0b3JzPjxhdXRob3JzPjxhdXRob3I+TGV3aXMsIENocmlzdG9w
aGVyIEFsYW48L2F1dGhvcj48YXV0aG9yPkJ1bnRpbmcsIEJyZW5kYW4gUC48L2F1dGhvcj48YXV0
aG9yPlNoZXZsaW4sIE1hcmsgRS48L2F1dGhvcj48YXV0aG9yPkpvc2VwaCwgU3RlcGhlbjwvYXV0
aG9yPjwvYXV0aG9ycz48L2NvbnRyaWJ1dG9ycz48dGl0bGVzPjx0aXRsZT48c3R5bGUgZmFjZT0i
bm9ybWFsIiBmb250PSJUaW1lcyBOZXcgUm9tYW4iIHNpemU9IjEwMCUiPkNvbmZpcm1hdG9yeSBm
YWN0b3IgYW5hbHlzaXMgb2YgdGhlIHNhdGlzZmFjdGlvbiB3aXRoIGxpZmUgc2NhbGU6IHJlcGxp
Y2F0aW9uIGFuZCBtZXRob2RvbG9naWNhbCByZWZpbmVtZW50PC9zdHlsZT48L3RpdGxlPjxzZWNv
bmRhcnktdGl0bGU+UGVyY2VwdHVhbCBhbmQgTW90b3IgU2tpbGxzPC9zZWNvbmRhcnktdGl0bGU+
PC90aXRsZXM+PHBlcmlvZGljYWw+PGZ1bGwtdGl0bGU+UGVyY2VwdHVhbCBhbmQgTW90b3IgU2tp
bGxzPC9mdWxsLXRpdGxlPjwvcGVyaW9kaWNhbD48cGFnZXM+MzA0LTMwNjwvcGFnZXM+PHZvbHVt
ZT44MDwvdm9sdW1lPjxudW1iZXI+MTwvbnVtYmVyPjxkYXRlcz48eWVhcj4xOTk1PC95ZWFyPjxw
dWItZGF0ZXM+PGRhdGU+MDIvMDEmI3hEOzIwMTEvMTAvMDQ8L2RhdGU+PC9wdWItZGF0ZXM+PC9k
YXRlcz48cHVibGlzaGVyPkFtbW9ucyBTY2llbnRpZmljPC9wdWJsaXNoZXI+PHVybHM+PHJlbGF0
ZWQtdXJscz48dXJsPmh0dHA6Ly9keC5kb2kub3JnLzEwLjI0NjYvcG1zLjE5OTUuODAuMS4zMDQg
PC91cmw+PC9yZWxhdGVkLXVybHM+PC91cmxzPjwvcmVjb3JkPjwvQ2l0ZT48L0VuZE5vdGU+AG==
</w:fldData>
        </w:fldChar>
      </w:r>
      <w:r w:rsidR="006662EC" w:rsidRPr="007C2FAA">
        <w:rPr>
          <w:rStyle w:val="apple-style-span"/>
          <w:rFonts w:ascii="Times New Roman" w:hAnsi="Times New Roman" w:cs="Times New Roman"/>
          <w:sz w:val="24"/>
          <w:szCs w:val="24"/>
          <w:shd w:val="clear" w:color="auto" w:fill="FFFFFF"/>
        </w:rPr>
        <w:instrText xml:space="preserve"> ADDIN EN.CITE.DATA </w:instrText>
      </w:r>
      <w:r w:rsidR="006662EC" w:rsidRPr="007C2FAA">
        <w:rPr>
          <w:rStyle w:val="apple-style-span"/>
          <w:rFonts w:ascii="Times New Roman" w:hAnsi="Times New Roman" w:cs="Times New Roman"/>
          <w:sz w:val="24"/>
          <w:szCs w:val="24"/>
          <w:shd w:val="clear" w:color="auto" w:fill="FFFFFF"/>
        </w:rPr>
      </w:r>
      <w:r w:rsidR="006662EC" w:rsidRPr="007C2FAA">
        <w:rPr>
          <w:rStyle w:val="apple-style-span"/>
          <w:rFonts w:ascii="Times New Roman" w:hAnsi="Times New Roman" w:cs="Times New Roman"/>
          <w:sz w:val="24"/>
          <w:szCs w:val="24"/>
          <w:shd w:val="clear" w:color="auto" w:fill="FFFFFF"/>
        </w:rPr>
        <w:fldChar w:fldCharType="end"/>
      </w:r>
      <w:r w:rsidR="00DF2EB5" w:rsidRPr="007C2FAA">
        <w:rPr>
          <w:rStyle w:val="apple-style-span"/>
          <w:rFonts w:ascii="Times New Roman" w:hAnsi="Times New Roman" w:cs="Times New Roman"/>
          <w:sz w:val="24"/>
          <w:szCs w:val="24"/>
          <w:shd w:val="clear" w:color="auto" w:fill="FFFFFF"/>
        </w:rPr>
      </w:r>
      <w:r w:rsidR="00DF2EB5" w:rsidRPr="007C2FAA">
        <w:rPr>
          <w:rStyle w:val="apple-style-span"/>
          <w:rFonts w:ascii="Times New Roman" w:hAnsi="Times New Roman" w:cs="Times New Roman"/>
          <w:sz w:val="24"/>
          <w:szCs w:val="24"/>
          <w:shd w:val="clear" w:color="auto" w:fill="FFFFFF"/>
        </w:rPr>
        <w:fldChar w:fldCharType="separate"/>
      </w:r>
      <w:r w:rsidR="00CB1951" w:rsidRPr="007C2FAA">
        <w:rPr>
          <w:rStyle w:val="apple-style-span"/>
          <w:rFonts w:ascii="Times New Roman" w:hAnsi="Times New Roman" w:cs="Times New Roman"/>
          <w:noProof/>
          <w:sz w:val="24"/>
          <w:szCs w:val="24"/>
          <w:shd w:val="clear" w:color="auto" w:fill="FFFFFF"/>
        </w:rPr>
        <w:t>(</w:t>
      </w:r>
      <w:hyperlink w:anchor="_ENREF_113" w:tooltip="Diener, 1985 #113" w:history="1">
        <w:r w:rsidR="00CA49C9" w:rsidRPr="007C2FAA">
          <w:rPr>
            <w:rStyle w:val="apple-style-span"/>
            <w:rFonts w:ascii="Times New Roman" w:hAnsi="Times New Roman" w:cs="Times New Roman"/>
            <w:noProof/>
            <w:sz w:val="24"/>
            <w:szCs w:val="24"/>
            <w:shd w:val="clear" w:color="auto" w:fill="FFFFFF"/>
          </w:rPr>
          <w:t>Diener</w:t>
        </w:r>
        <w:r w:rsidR="00CA49C9" w:rsidRPr="007C2FAA">
          <w:rPr>
            <w:rStyle w:val="apple-style-span"/>
            <w:rFonts w:ascii="Times New Roman" w:hAnsi="Times New Roman" w:cs="Times New Roman"/>
            <w:i/>
            <w:noProof/>
            <w:sz w:val="24"/>
            <w:szCs w:val="24"/>
            <w:shd w:val="clear" w:color="auto" w:fill="FFFFFF"/>
          </w:rPr>
          <w:t xml:space="preserve"> et al.</w:t>
        </w:r>
        <w:r w:rsidR="00CA49C9" w:rsidRPr="007C2FAA">
          <w:rPr>
            <w:rStyle w:val="apple-style-span"/>
            <w:rFonts w:ascii="Times New Roman" w:hAnsi="Times New Roman" w:cs="Times New Roman"/>
            <w:noProof/>
            <w:sz w:val="24"/>
            <w:szCs w:val="24"/>
            <w:shd w:val="clear" w:color="auto" w:fill="FFFFFF"/>
          </w:rPr>
          <w:t>, 1985</w:t>
        </w:r>
      </w:hyperlink>
      <w:r w:rsidR="00CB1951" w:rsidRPr="007C2FAA">
        <w:rPr>
          <w:rStyle w:val="apple-style-span"/>
          <w:rFonts w:ascii="Times New Roman" w:hAnsi="Times New Roman" w:cs="Times New Roman"/>
          <w:noProof/>
          <w:sz w:val="24"/>
          <w:szCs w:val="24"/>
          <w:shd w:val="clear" w:color="auto" w:fill="FFFFFF"/>
        </w:rPr>
        <w:t xml:space="preserve">; </w:t>
      </w:r>
      <w:hyperlink w:anchor="_ENREF_234" w:tooltip="Lewis, 1995 #337" w:history="1">
        <w:r w:rsidR="00CA49C9" w:rsidRPr="007C2FAA">
          <w:rPr>
            <w:rStyle w:val="apple-style-span"/>
            <w:rFonts w:ascii="Times New Roman" w:hAnsi="Times New Roman" w:cs="Times New Roman"/>
            <w:noProof/>
            <w:sz w:val="24"/>
            <w:szCs w:val="24"/>
            <w:shd w:val="clear" w:color="auto" w:fill="FFFFFF"/>
          </w:rPr>
          <w:t>Lewis</w:t>
        </w:r>
        <w:r w:rsidR="00CA49C9" w:rsidRPr="007C2FAA">
          <w:rPr>
            <w:rStyle w:val="apple-style-span"/>
            <w:rFonts w:ascii="Times New Roman" w:hAnsi="Times New Roman" w:cs="Times New Roman"/>
            <w:i/>
            <w:noProof/>
            <w:sz w:val="24"/>
            <w:szCs w:val="24"/>
            <w:shd w:val="clear" w:color="auto" w:fill="FFFFFF"/>
          </w:rPr>
          <w:t xml:space="preserve"> et al.</w:t>
        </w:r>
        <w:r w:rsidR="00CA49C9" w:rsidRPr="007C2FAA">
          <w:rPr>
            <w:rStyle w:val="apple-style-span"/>
            <w:rFonts w:ascii="Times New Roman" w:hAnsi="Times New Roman" w:cs="Times New Roman"/>
            <w:noProof/>
            <w:sz w:val="24"/>
            <w:szCs w:val="24"/>
            <w:shd w:val="clear" w:color="auto" w:fill="FFFFFF"/>
          </w:rPr>
          <w:t>, 1995</w:t>
        </w:r>
      </w:hyperlink>
      <w:r w:rsidR="00CB1951" w:rsidRPr="007C2FAA">
        <w:rPr>
          <w:rStyle w:val="apple-style-span"/>
          <w:rFonts w:ascii="Times New Roman" w:hAnsi="Times New Roman" w:cs="Times New Roman"/>
          <w:noProof/>
          <w:sz w:val="24"/>
          <w:szCs w:val="24"/>
          <w:shd w:val="clear" w:color="auto" w:fill="FFFFFF"/>
        </w:rPr>
        <w:t>)</w:t>
      </w:r>
      <w:r w:rsidR="00DF2EB5" w:rsidRPr="007C2FAA">
        <w:rPr>
          <w:rStyle w:val="apple-style-span"/>
          <w:rFonts w:ascii="Times New Roman" w:hAnsi="Times New Roman" w:cs="Times New Roman"/>
          <w:sz w:val="24"/>
          <w:szCs w:val="24"/>
          <w:shd w:val="clear" w:color="auto" w:fill="FFFFFF"/>
        </w:rPr>
        <w:fldChar w:fldCharType="end"/>
      </w:r>
      <w:bookmarkEnd w:id="128"/>
      <w:bookmarkEnd w:id="129"/>
      <w:r w:rsidR="00722BB7" w:rsidRPr="007C2FAA">
        <w:rPr>
          <w:rStyle w:val="apple-style-span"/>
          <w:rFonts w:ascii="Times New Roman" w:hAnsi="Times New Roman" w:cs="Times New Roman"/>
          <w:sz w:val="24"/>
          <w:szCs w:val="24"/>
          <w:shd w:val="clear" w:color="auto" w:fill="FFFFFF"/>
        </w:rPr>
        <w:t>. The use of this scale with</w:t>
      </w:r>
      <w:r w:rsidR="00425D0E" w:rsidRPr="007C2FAA">
        <w:rPr>
          <w:rStyle w:val="apple-style-span"/>
          <w:rFonts w:ascii="Times New Roman" w:hAnsi="Times New Roman" w:cs="Times New Roman"/>
          <w:sz w:val="24"/>
          <w:szCs w:val="24"/>
          <w:shd w:val="clear" w:color="auto" w:fill="FFFFFF"/>
        </w:rPr>
        <w:t xml:space="preserve"> an</w:t>
      </w:r>
      <w:r w:rsidR="00722BB7" w:rsidRPr="007C2FAA">
        <w:rPr>
          <w:rStyle w:val="apple-style-span"/>
          <w:rFonts w:ascii="Times New Roman" w:hAnsi="Times New Roman" w:cs="Times New Roman"/>
          <w:sz w:val="24"/>
          <w:szCs w:val="24"/>
          <w:shd w:val="clear" w:color="auto" w:fill="FFFFFF"/>
        </w:rPr>
        <w:t xml:space="preserve"> Indian population has been limited to only a few studies. Biswas-Diener and Diener</w:t>
      </w:r>
      <w:r w:rsidR="00CF7610" w:rsidRPr="007C2FAA">
        <w:rPr>
          <w:rStyle w:val="apple-style-span"/>
          <w:rFonts w:ascii="Times New Roman" w:hAnsi="Times New Roman" w:cs="Times New Roman"/>
          <w:sz w:val="24"/>
          <w:szCs w:val="24"/>
          <w:shd w:val="clear" w:color="auto" w:fill="FFFFFF"/>
        </w:rPr>
        <w:t xml:space="preserve"> </w:t>
      </w:r>
      <w:r w:rsidR="00CF7610" w:rsidRPr="007C2FAA">
        <w:rPr>
          <w:rStyle w:val="apple-style-span"/>
          <w:rFonts w:ascii="Times New Roman" w:hAnsi="Times New Roman" w:cs="Times New Roman"/>
          <w:sz w:val="24"/>
          <w:szCs w:val="24"/>
          <w:shd w:val="clear" w:color="auto" w:fill="FFFFFF"/>
        </w:rPr>
        <w:fldChar w:fldCharType="begin"/>
      </w:r>
      <w:r w:rsidR="006662EC" w:rsidRPr="007C2FAA">
        <w:rPr>
          <w:rStyle w:val="apple-style-span"/>
          <w:rFonts w:ascii="Times New Roman" w:hAnsi="Times New Roman" w:cs="Times New Roman"/>
          <w:sz w:val="24"/>
          <w:szCs w:val="24"/>
          <w:shd w:val="clear" w:color="auto" w:fill="FFFFFF"/>
        </w:rPr>
        <w:instrText xml:space="preserve"> ADDIN EN.CITE &lt;EndNote&gt;&lt;Cite ExcludeAuth="1"&gt;&lt;Author&gt;Biswas-Diener&lt;/Author&gt;&lt;Year&gt;2001&lt;/Year&gt;&lt;RecNum&gt;222&lt;/RecNum&gt;&lt;DisplayText&gt;(2001)&lt;/DisplayText&gt;&lt;record&gt;&lt;rec-number&gt;222&lt;/rec-number&gt;&lt;foreign-keys&gt;&lt;key app="EN" db-id="ptfsfw2e7fvv0we0zspxtffwpeaexrxpr2xs"&gt;222&lt;/key&gt;&lt;/foreign-keys&gt;&lt;ref-type name="Journal Article"&gt;17&lt;/ref-type&gt;&lt;contributors&gt;&lt;authors&gt;&lt;author&gt;Biswas-Diener, Robert&lt;/author&gt;&lt;author&gt;Diener, Ed&lt;/author&gt;&lt;/authors&gt;&lt;/contributors&gt;&lt;titles&gt;&lt;title&gt;Making the Best of a Bad Situation: Satisfaction in the Slums of Calcutta&lt;/title&gt;&lt;secondary-title&gt;Social Indicators Research&lt;/secondary-title&gt;&lt;/titles&gt;&lt;periodical&gt;&lt;full-title&gt;Social Indicators Research&lt;/full-title&gt;&lt;/periodical&gt;&lt;pages&gt;329-352&lt;/pages&gt;&lt;volume&gt;55&lt;/volume&gt;&lt;number&gt;3&lt;/number&gt;&lt;keywords&gt;&lt;keyword&gt;Humanities, Social Sciences and Law&lt;/keyword&gt;&lt;/keywords&gt;&lt;dates&gt;&lt;year&gt;2001&lt;/year&gt;&lt;/dates&gt;&lt;publisher&gt;Springer Netherlands&lt;/publisher&gt;&lt;urls&gt;&lt;related-urls&gt;&lt;url&gt;http://dx.doi.org/10.1023/A:1010905029386 &lt;/url&gt;&lt;/related-urls&gt;&lt;/urls&gt;&lt;/record&gt;&lt;/Cite&gt;&lt;/EndNote&gt;</w:instrText>
      </w:r>
      <w:r w:rsidR="00CF7610" w:rsidRPr="007C2FAA">
        <w:rPr>
          <w:rStyle w:val="apple-style-span"/>
          <w:rFonts w:ascii="Times New Roman" w:hAnsi="Times New Roman" w:cs="Times New Roman"/>
          <w:sz w:val="24"/>
          <w:szCs w:val="24"/>
          <w:shd w:val="clear" w:color="auto" w:fill="FFFFFF"/>
        </w:rPr>
        <w:fldChar w:fldCharType="separate"/>
      </w:r>
      <w:r w:rsidR="00CF7610" w:rsidRPr="007C2FAA">
        <w:rPr>
          <w:rStyle w:val="apple-style-span"/>
          <w:rFonts w:ascii="Times New Roman" w:hAnsi="Times New Roman" w:cs="Times New Roman"/>
          <w:noProof/>
          <w:sz w:val="24"/>
          <w:szCs w:val="24"/>
          <w:shd w:val="clear" w:color="auto" w:fill="FFFFFF"/>
        </w:rPr>
        <w:t>(</w:t>
      </w:r>
      <w:hyperlink w:anchor="_ENREF_45" w:tooltip="Biswas-Diener, 2001 #222" w:history="1">
        <w:r w:rsidR="00CA49C9" w:rsidRPr="007C2FAA">
          <w:rPr>
            <w:rStyle w:val="apple-style-span"/>
            <w:rFonts w:ascii="Times New Roman" w:hAnsi="Times New Roman" w:cs="Times New Roman"/>
            <w:noProof/>
            <w:sz w:val="24"/>
            <w:szCs w:val="24"/>
            <w:shd w:val="clear" w:color="auto" w:fill="FFFFFF"/>
          </w:rPr>
          <w:t>2001</w:t>
        </w:r>
      </w:hyperlink>
      <w:r w:rsidR="00CF7610" w:rsidRPr="007C2FAA">
        <w:rPr>
          <w:rStyle w:val="apple-style-span"/>
          <w:rFonts w:ascii="Times New Roman" w:hAnsi="Times New Roman" w:cs="Times New Roman"/>
          <w:noProof/>
          <w:sz w:val="24"/>
          <w:szCs w:val="24"/>
          <w:shd w:val="clear" w:color="auto" w:fill="FFFFFF"/>
        </w:rPr>
        <w:t>)</w:t>
      </w:r>
      <w:r w:rsidR="00CF7610" w:rsidRPr="007C2FAA">
        <w:rPr>
          <w:rStyle w:val="apple-style-span"/>
          <w:rFonts w:ascii="Times New Roman" w:hAnsi="Times New Roman" w:cs="Times New Roman"/>
          <w:sz w:val="24"/>
          <w:szCs w:val="24"/>
          <w:shd w:val="clear" w:color="auto" w:fill="FFFFFF"/>
        </w:rPr>
        <w:fldChar w:fldCharType="end"/>
      </w:r>
      <w:r w:rsidR="00CF7610" w:rsidRPr="007C2FAA">
        <w:rPr>
          <w:rStyle w:val="apple-style-span"/>
          <w:rFonts w:ascii="Times New Roman" w:hAnsi="Times New Roman" w:cs="Times New Roman"/>
          <w:sz w:val="24"/>
          <w:szCs w:val="24"/>
          <w:shd w:val="clear" w:color="auto" w:fill="FFFFFF"/>
        </w:rPr>
        <w:t xml:space="preserve"> </w:t>
      </w:r>
      <w:r w:rsidR="00722BB7" w:rsidRPr="007C2FAA">
        <w:rPr>
          <w:rStyle w:val="apple-style-span"/>
          <w:rFonts w:ascii="Times New Roman" w:hAnsi="Times New Roman" w:cs="Times New Roman"/>
          <w:sz w:val="24"/>
          <w:szCs w:val="24"/>
          <w:shd w:val="clear" w:color="auto" w:fill="FFFFFF"/>
        </w:rPr>
        <w:t xml:space="preserve">reported good internal reliability </w:t>
      </w:r>
      <w:r w:rsidR="00425D0E" w:rsidRPr="007C2FAA">
        <w:rPr>
          <w:rStyle w:val="apple-style-span"/>
          <w:rFonts w:ascii="Times New Roman" w:hAnsi="Times New Roman" w:cs="Times New Roman"/>
          <w:sz w:val="24"/>
          <w:szCs w:val="24"/>
          <w:shd w:val="clear" w:color="auto" w:fill="FFFFFF"/>
        </w:rPr>
        <w:t>(α=</w:t>
      </w:r>
      <w:r w:rsidR="00722BB7" w:rsidRPr="007C2FAA">
        <w:rPr>
          <w:rStyle w:val="apple-style-span"/>
          <w:rFonts w:ascii="Times New Roman" w:hAnsi="Times New Roman" w:cs="Times New Roman"/>
          <w:sz w:val="24"/>
          <w:szCs w:val="24"/>
          <w:shd w:val="clear" w:color="auto" w:fill="FFFFFF"/>
        </w:rPr>
        <w:t>0.80</w:t>
      </w:r>
      <w:r w:rsidR="00425D0E" w:rsidRPr="007C2FAA">
        <w:rPr>
          <w:rStyle w:val="apple-style-span"/>
          <w:rFonts w:ascii="Times New Roman" w:hAnsi="Times New Roman" w:cs="Times New Roman"/>
          <w:sz w:val="24"/>
          <w:szCs w:val="24"/>
          <w:shd w:val="clear" w:color="auto" w:fill="FFFFFF"/>
        </w:rPr>
        <w:t>)</w:t>
      </w:r>
      <w:r w:rsidR="00722BB7" w:rsidRPr="007C2FAA">
        <w:rPr>
          <w:rStyle w:val="apple-style-span"/>
          <w:rFonts w:ascii="Times New Roman" w:hAnsi="Times New Roman" w:cs="Times New Roman"/>
          <w:sz w:val="24"/>
          <w:szCs w:val="24"/>
          <w:shd w:val="clear" w:color="auto" w:fill="FFFFFF"/>
        </w:rPr>
        <w:t xml:space="preserve"> in a study conducted in</w:t>
      </w:r>
      <w:r w:rsidR="00425D0E" w:rsidRPr="007C2FAA">
        <w:rPr>
          <w:rStyle w:val="apple-style-span"/>
          <w:rFonts w:ascii="Times New Roman" w:hAnsi="Times New Roman" w:cs="Times New Roman"/>
          <w:sz w:val="24"/>
          <w:szCs w:val="24"/>
          <w:shd w:val="clear" w:color="auto" w:fill="FFFFFF"/>
        </w:rPr>
        <w:t xml:space="preserve"> the</w:t>
      </w:r>
      <w:r w:rsidR="00722BB7" w:rsidRPr="007C2FAA">
        <w:rPr>
          <w:rStyle w:val="apple-style-span"/>
          <w:rFonts w:ascii="Times New Roman" w:hAnsi="Times New Roman" w:cs="Times New Roman"/>
          <w:sz w:val="24"/>
          <w:szCs w:val="24"/>
          <w:shd w:val="clear" w:color="auto" w:fill="FFFFFF"/>
        </w:rPr>
        <w:t xml:space="preserve"> slums of Calcutta to explore the life satisfaction of the people living </w:t>
      </w:r>
      <w:r w:rsidR="00EA0C43" w:rsidRPr="007C2FAA">
        <w:rPr>
          <w:rStyle w:val="apple-style-span"/>
          <w:rFonts w:ascii="Times New Roman" w:hAnsi="Times New Roman" w:cs="Times New Roman"/>
          <w:sz w:val="24"/>
          <w:szCs w:val="24"/>
          <w:shd w:val="clear" w:color="auto" w:fill="FFFFFF"/>
        </w:rPr>
        <w:t>there. Another study of Indian i</w:t>
      </w:r>
      <w:r w:rsidR="00722BB7" w:rsidRPr="007C2FAA">
        <w:rPr>
          <w:rStyle w:val="apple-style-span"/>
          <w:rFonts w:ascii="Times New Roman" w:hAnsi="Times New Roman" w:cs="Times New Roman"/>
          <w:sz w:val="24"/>
          <w:szCs w:val="24"/>
          <w:shd w:val="clear" w:color="auto" w:fill="FFFFFF"/>
        </w:rPr>
        <w:t xml:space="preserve">mmigrants in Canada reported </w:t>
      </w:r>
      <w:r w:rsidR="00425D0E" w:rsidRPr="007C2FAA">
        <w:rPr>
          <w:rStyle w:val="apple-style-span"/>
          <w:rFonts w:ascii="Times New Roman" w:hAnsi="Times New Roman" w:cs="Times New Roman"/>
          <w:sz w:val="24"/>
          <w:szCs w:val="24"/>
          <w:shd w:val="clear" w:color="auto" w:fill="FFFFFF"/>
        </w:rPr>
        <w:t xml:space="preserve">moderate internal consistency </w:t>
      </w:r>
      <w:r w:rsidR="00722BB7" w:rsidRPr="007C2FAA">
        <w:rPr>
          <w:rStyle w:val="apple-style-span"/>
          <w:rFonts w:ascii="Times New Roman" w:hAnsi="Times New Roman" w:cs="Times New Roman"/>
          <w:sz w:val="24"/>
          <w:szCs w:val="24"/>
          <w:shd w:val="clear" w:color="auto" w:fill="FFFFFF"/>
        </w:rPr>
        <w:t xml:space="preserve">of 0.77 </w:t>
      </w:r>
      <w:r w:rsidR="00CF7610" w:rsidRPr="007C2FAA">
        <w:rPr>
          <w:rStyle w:val="apple-style-span"/>
          <w:rFonts w:ascii="Times New Roman" w:hAnsi="Times New Roman" w:cs="Times New Roman"/>
          <w:sz w:val="24"/>
          <w:szCs w:val="24"/>
          <w:shd w:val="clear" w:color="auto" w:fill="FFFFFF"/>
        </w:rPr>
        <w:fldChar w:fldCharType="begin"/>
      </w:r>
      <w:r w:rsidR="006662EC" w:rsidRPr="007C2FAA">
        <w:rPr>
          <w:rStyle w:val="apple-style-span"/>
          <w:rFonts w:ascii="Times New Roman" w:hAnsi="Times New Roman" w:cs="Times New Roman"/>
          <w:sz w:val="24"/>
          <w:szCs w:val="24"/>
          <w:shd w:val="clear" w:color="auto" w:fill="FFFFFF"/>
        </w:rPr>
        <w:instrText xml:space="preserve"> ADDIN EN.CITE &lt;EndNote&gt;&lt;Cite&gt;&lt;Author&gt;Vohra&lt;/Author&gt;&lt;Year&gt;2000&lt;/Year&gt;&lt;RecNum&gt;227&lt;/RecNum&gt;&lt;DisplayText&gt;(Vohra and Adair, 2000)&lt;/DisplayText&gt;&lt;record&gt;&lt;rec-number&gt;227&lt;/rec-number&gt;&lt;foreign-keys&gt;&lt;key app="EN" db-id="ptfsfw2e7fvv0we0zspxtffwpeaexrxpr2xs"&gt;227&lt;/key&gt;&lt;/foreign-keys&gt;&lt;ref-type name="Journal Article"&gt;17&lt;/ref-type&gt;&lt;contributors&gt;&lt;authors&gt;&lt;author&gt;Vohra, Neharika&lt;/author&gt;&lt;author&gt;Adair, John&lt;/author&gt;&lt;/authors&gt;&lt;/contributors&gt;&lt;titles&gt;&lt;title&gt;Life Satisfaction of Indian Immigrants in Canada&lt;/title&gt;&lt;secondary-title&gt;Psychology &amp;amp; Developing Societies&lt;/secondary-title&gt;&lt;/titles&gt;&lt;periodical&gt;&lt;full-title&gt;Psychology &amp;amp; Developing Societies&lt;/full-title&gt;&lt;/periodical&gt;&lt;pages&gt;109-138&lt;/pages&gt;&lt;volume&gt;12&lt;/volume&gt;&lt;number&gt;2&lt;/number&gt;&lt;dates&gt;&lt;year&gt;2000&lt;/year&gt;&lt;pub-dates&gt;&lt;date&gt;September 1, 2000&lt;/date&gt;&lt;/pub-dates&gt;&lt;/dates&gt;&lt;urls&gt;&lt;related-urls&gt;&lt;url&gt;http://pds.sagepub.com/content/12/2/109.abstract &lt;/url&gt;&lt;/related-urls&gt;&lt;/urls&gt;&lt;electronic-resource-num&gt;10.1177/097133360001200201&lt;/electronic-resource-num&gt;&lt;/record&gt;&lt;/Cite&gt;&lt;/EndNote&gt;</w:instrText>
      </w:r>
      <w:r w:rsidR="00CF7610" w:rsidRPr="007C2FAA">
        <w:rPr>
          <w:rStyle w:val="apple-style-span"/>
          <w:rFonts w:ascii="Times New Roman" w:hAnsi="Times New Roman" w:cs="Times New Roman"/>
          <w:sz w:val="24"/>
          <w:szCs w:val="24"/>
          <w:shd w:val="clear" w:color="auto" w:fill="FFFFFF"/>
        </w:rPr>
        <w:fldChar w:fldCharType="separate"/>
      </w:r>
      <w:r w:rsidR="00F743E3" w:rsidRPr="007C2FAA">
        <w:rPr>
          <w:rStyle w:val="apple-style-span"/>
          <w:rFonts w:ascii="Times New Roman" w:hAnsi="Times New Roman" w:cs="Times New Roman"/>
          <w:noProof/>
          <w:sz w:val="24"/>
          <w:szCs w:val="24"/>
          <w:shd w:val="clear" w:color="auto" w:fill="FFFFFF"/>
        </w:rPr>
        <w:t>(</w:t>
      </w:r>
      <w:hyperlink w:anchor="_ENREF_438" w:tooltip="Vohra, 2000 #227" w:history="1">
        <w:r w:rsidR="00CA49C9" w:rsidRPr="007C2FAA">
          <w:rPr>
            <w:rStyle w:val="apple-style-span"/>
            <w:rFonts w:ascii="Times New Roman" w:hAnsi="Times New Roman" w:cs="Times New Roman"/>
            <w:noProof/>
            <w:sz w:val="24"/>
            <w:szCs w:val="24"/>
            <w:shd w:val="clear" w:color="auto" w:fill="FFFFFF"/>
          </w:rPr>
          <w:t>Vohra and Adair, 2000</w:t>
        </w:r>
      </w:hyperlink>
      <w:r w:rsidR="00F743E3" w:rsidRPr="007C2FAA">
        <w:rPr>
          <w:rStyle w:val="apple-style-span"/>
          <w:rFonts w:ascii="Times New Roman" w:hAnsi="Times New Roman" w:cs="Times New Roman"/>
          <w:noProof/>
          <w:sz w:val="24"/>
          <w:szCs w:val="24"/>
          <w:shd w:val="clear" w:color="auto" w:fill="FFFFFF"/>
        </w:rPr>
        <w:t>)</w:t>
      </w:r>
      <w:r w:rsidR="00CF7610" w:rsidRPr="007C2FAA">
        <w:rPr>
          <w:rStyle w:val="apple-style-span"/>
          <w:rFonts w:ascii="Times New Roman" w:hAnsi="Times New Roman" w:cs="Times New Roman"/>
          <w:sz w:val="24"/>
          <w:szCs w:val="24"/>
          <w:shd w:val="clear" w:color="auto" w:fill="FFFFFF"/>
        </w:rPr>
        <w:fldChar w:fldCharType="end"/>
      </w:r>
      <w:r w:rsidR="00722BB7" w:rsidRPr="007C2FAA">
        <w:rPr>
          <w:rStyle w:val="apple-style-span"/>
          <w:rFonts w:ascii="Times New Roman" w:hAnsi="Times New Roman" w:cs="Times New Roman"/>
          <w:sz w:val="24"/>
          <w:szCs w:val="24"/>
          <w:shd w:val="clear" w:color="auto" w:fill="FFFFFF"/>
        </w:rPr>
        <w:t>.</w:t>
      </w:r>
    </w:p>
    <w:p w:rsidR="00722BB7" w:rsidRPr="007C2FAA" w:rsidRDefault="00722BB7" w:rsidP="0042120A">
      <w:pPr>
        <w:pStyle w:val="Heading3"/>
        <w:spacing w:before="240"/>
      </w:pPr>
      <w:bookmarkStart w:id="130" w:name="_Toc317517864"/>
      <w:bookmarkStart w:id="131" w:name="_Toc317591190"/>
      <w:bookmarkStart w:id="132" w:name="_Toc319068884"/>
      <w:bookmarkStart w:id="133" w:name="_Toc397681267"/>
      <w:r w:rsidRPr="007C2FAA">
        <w:t>Translation of the measures</w:t>
      </w:r>
      <w:bookmarkEnd w:id="130"/>
      <w:bookmarkEnd w:id="131"/>
      <w:bookmarkEnd w:id="132"/>
      <w:bookmarkEnd w:id="133"/>
    </w:p>
    <w:p w:rsidR="00AB3C22" w:rsidRPr="007C2FAA" w:rsidRDefault="008963AD"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All questionnaires were</w:t>
      </w:r>
      <w:r w:rsidR="00722BB7" w:rsidRPr="007C2FAA">
        <w:rPr>
          <w:rFonts w:ascii="Times New Roman" w:hAnsi="Times New Roman" w:cs="Times New Roman"/>
          <w:sz w:val="24"/>
          <w:szCs w:val="24"/>
        </w:rPr>
        <w:t xml:space="preserve"> linguistically and culturally adapted to the Hindi language using the back translation technique in order to maintain cross-cultural equivalence. Back translation is a phase conducted as part of the forward-backward translation procedures, which involves items being translated from an original source language into target language and then being retranslated back to</w:t>
      </w:r>
      <w:r w:rsidR="00425D0E" w:rsidRPr="007C2FAA">
        <w:rPr>
          <w:rFonts w:ascii="Times New Roman" w:hAnsi="Times New Roman" w:cs="Times New Roman"/>
          <w:sz w:val="24"/>
          <w:szCs w:val="24"/>
        </w:rPr>
        <w:t xml:space="preserve"> the </w:t>
      </w:r>
      <w:r w:rsidR="00722BB7" w:rsidRPr="007C2FAA">
        <w:rPr>
          <w:rFonts w:ascii="Times New Roman" w:hAnsi="Times New Roman" w:cs="Times New Roman"/>
          <w:sz w:val="24"/>
          <w:szCs w:val="24"/>
        </w:rPr>
        <w:t xml:space="preserve">original language </w:t>
      </w:r>
      <w:r w:rsidR="00AD6616"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&lt;EndNote&gt;&lt;Cite&gt;&lt;Author&gt;Schmidt&lt;/Author&gt;&lt;Year&gt;2003&lt;/Year&gt;&lt;RecNum&gt;328&lt;/RecNum&gt;&lt;DisplayText&gt;(Schmidt and Bullinger, 2003)&lt;/DisplayText&gt;&lt;record&gt;&lt;rec-number&gt;328&lt;/rec-number&gt;&lt;foreign-keys&gt;&lt;key app="EN" db-id="ptfsfw2e7fvv0we0zspxtffwpeaexrxpr2xs"&gt;328&lt;/key&gt;&lt;/foreign-keys&gt;&lt;ref-type name="Journal Article"&gt;17&lt;/ref-type&gt;&lt;contributors&gt;&lt;authors&gt;&lt;author&gt;Schmidt, Silke&lt;/author&gt;&lt;author&gt;Bullinger, Monika&lt;/author&gt;&lt;/authors&gt;&lt;/contributors&gt;&lt;titles&gt;&lt;title&gt;Current issues in cross-cultural quality of life instrument development&lt;/title&gt;&lt;secondary-title&gt;Archives of Physical Medicine and Rehabilitation&lt;/secondary-title&gt;&lt;/titles&gt;&lt;periodical&gt;&lt;full-title&gt;Archives of Physical Medicine and Rehabilitation&lt;/full-title&gt;&lt;/periodical&gt;&lt;pages&gt;S29-S34&lt;/pages&gt;&lt;volume&gt;84&lt;/volume&gt;&lt;number&gt;Supplement 2&lt;/number&gt;&lt;dates&gt;&lt;year&gt;2003&lt;/year&gt;&lt;/dates&gt;&lt;urls&gt;&lt;related-urls&gt;&lt;url&gt;http://www.sciencedirect.com/science/article/pii/S000399930300193X &lt;/url&gt;&lt;/related-urls&gt;&lt;/urls&gt;&lt;/record&gt;&lt;/Cite&gt;&lt;/EndNote&gt;</w:instrText>
      </w:r>
      <w:r w:rsidR="00AD6616"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383" w:tooltip="Schmidt, 2003 #328" w:history="1">
        <w:r w:rsidR="00CA49C9" w:rsidRPr="007C2FAA">
          <w:rPr>
            <w:rFonts w:ascii="Times New Roman" w:hAnsi="Times New Roman" w:cs="Times New Roman"/>
            <w:noProof/>
            <w:sz w:val="24"/>
            <w:szCs w:val="24"/>
          </w:rPr>
          <w:t>Schmidt and Bullinger, 2003</w:t>
        </w:r>
      </w:hyperlink>
      <w:r w:rsidR="00F743E3" w:rsidRPr="007C2FAA">
        <w:rPr>
          <w:rFonts w:ascii="Times New Roman" w:hAnsi="Times New Roman" w:cs="Times New Roman"/>
          <w:noProof/>
          <w:sz w:val="24"/>
          <w:szCs w:val="24"/>
        </w:rPr>
        <w:t>)</w:t>
      </w:r>
      <w:r w:rsidR="00AD6616" w:rsidRPr="007C2FAA">
        <w:rPr>
          <w:rFonts w:ascii="Times New Roman" w:hAnsi="Times New Roman" w:cs="Times New Roman"/>
          <w:sz w:val="24"/>
          <w:szCs w:val="24"/>
        </w:rPr>
        <w:fldChar w:fldCharType="end"/>
      </w:r>
      <w:r w:rsidR="00722BB7" w:rsidRPr="007C2FAA">
        <w:rPr>
          <w:rFonts w:ascii="Times New Roman" w:hAnsi="Times New Roman" w:cs="Times New Roman"/>
          <w:sz w:val="24"/>
          <w:szCs w:val="24"/>
        </w:rPr>
        <w:t>. In this</w:t>
      </w:r>
      <w:r w:rsidRPr="007C2FAA">
        <w:rPr>
          <w:rFonts w:ascii="Times New Roman" w:hAnsi="Times New Roman" w:cs="Times New Roman"/>
          <w:sz w:val="24"/>
          <w:szCs w:val="24"/>
        </w:rPr>
        <w:t xml:space="preserve"> procedure, translation was</w:t>
      </w:r>
      <w:r w:rsidR="00425D0E" w:rsidRPr="007C2FAA">
        <w:rPr>
          <w:rFonts w:ascii="Times New Roman" w:hAnsi="Times New Roman" w:cs="Times New Roman"/>
          <w:sz w:val="24"/>
          <w:szCs w:val="24"/>
        </w:rPr>
        <w:t xml:space="preserve"> made</w:t>
      </w:r>
      <w:r w:rsidRPr="007C2FAA">
        <w:rPr>
          <w:rFonts w:ascii="Times New Roman" w:hAnsi="Times New Roman" w:cs="Times New Roman"/>
          <w:sz w:val="24"/>
          <w:szCs w:val="24"/>
        </w:rPr>
        <w:t xml:space="preserve"> </w:t>
      </w:r>
      <w:r w:rsidR="00722BB7" w:rsidRPr="007C2FAA">
        <w:rPr>
          <w:rFonts w:ascii="Times New Roman" w:hAnsi="Times New Roman" w:cs="Times New Roman"/>
          <w:sz w:val="24"/>
          <w:szCs w:val="24"/>
        </w:rPr>
        <w:t>independently by t</w:t>
      </w:r>
      <w:r w:rsidRPr="007C2FAA">
        <w:rPr>
          <w:rFonts w:ascii="Times New Roman" w:hAnsi="Times New Roman" w:cs="Times New Roman"/>
          <w:sz w:val="24"/>
          <w:szCs w:val="24"/>
        </w:rPr>
        <w:t xml:space="preserve">wo bilingual speakers, who </w:t>
      </w:r>
      <w:r w:rsidR="00722BB7" w:rsidRPr="007C2FAA">
        <w:rPr>
          <w:rFonts w:ascii="Times New Roman" w:hAnsi="Times New Roman" w:cs="Times New Roman"/>
          <w:sz w:val="24"/>
          <w:szCs w:val="24"/>
        </w:rPr>
        <w:t>discuss</w:t>
      </w:r>
      <w:r w:rsidRPr="007C2FAA">
        <w:rPr>
          <w:rFonts w:ascii="Times New Roman" w:hAnsi="Times New Roman" w:cs="Times New Roman"/>
          <w:sz w:val="24"/>
          <w:szCs w:val="24"/>
        </w:rPr>
        <w:t>ed</w:t>
      </w:r>
      <w:r w:rsidR="00722BB7" w:rsidRPr="007C2FAA">
        <w:rPr>
          <w:rFonts w:ascii="Times New Roman" w:hAnsi="Times New Roman" w:cs="Times New Roman"/>
          <w:sz w:val="24"/>
          <w:szCs w:val="24"/>
        </w:rPr>
        <w:t xml:space="preserve"> and produce</w:t>
      </w:r>
      <w:r w:rsidRPr="007C2FAA">
        <w:rPr>
          <w:rFonts w:ascii="Times New Roman" w:hAnsi="Times New Roman" w:cs="Times New Roman"/>
          <w:sz w:val="24"/>
          <w:szCs w:val="24"/>
        </w:rPr>
        <w:t>d</w:t>
      </w:r>
      <w:r w:rsidR="00722BB7" w:rsidRPr="007C2FAA">
        <w:rPr>
          <w:rFonts w:ascii="Times New Roman" w:hAnsi="Times New Roman" w:cs="Times New Roman"/>
          <w:sz w:val="24"/>
          <w:szCs w:val="24"/>
        </w:rPr>
        <w:t xml:space="preserve"> a consens</w:t>
      </w:r>
      <w:r w:rsidRPr="007C2FAA">
        <w:rPr>
          <w:rFonts w:ascii="Times New Roman" w:hAnsi="Times New Roman" w:cs="Times New Roman"/>
          <w:sz w:val="24"/>
          <w:szCs w:val="24"/>
        </w:rPr>
        <w:t xml:space="preserve">us Hindi version, which was </w:t>
      </w:r>
      <w:r w:rsidR="00722BB7" w:rsidRPr="007C2FAA">
        <w:rPr>
          <w:rFonts w:ascii="Times New Roman" w:hAnsi="Times New Roman" w:cs="Times New Roman"/>
          <w:sz w:val="24"/>
          <w:szCs w:val="24"/>
        </w:rPr>
        <w:t xml:space="preserve">translated back into English by a third translator having excellent knowledge of </w:t>
      </w:r>
      <w:r w:rsidRPr="007C2FAA">
        <w:rPr>
          <w:rFonts w:ascii="Times New Roman" w:hAnsi="Times New Roman" w:cs="Times New Roman"/>
          <w:sz w:val="24"/>
          <w:szCs w:val="24"/>
        </w:rPr>
        <w:t>the English language and who had</w:t>
      </w:r>
      <w:r w:rsidR="00722BB7" w:rsidRPr="007C2FAA">
        <w:rPr>
          <w:rFonts w:ascii="Times New Roman" w:hAnsi="Times New Roman" w:cs="Times New Roman"/>
          <w:sz w:val="24"/>
          <w:szCs w:val="24"/>
        </w:rPr>
        <w:t xml:space="preserve"> not seen the original version. Any s</w:t>
      </w:r>
      <w:r w:rsidRPr="007C2FAA">
        <w:rPr>
          <w:rFonts w:ascii="Times New Roman" w:hAnsi="Times New Roman" w:cs="Times New Roman"/>
          <w:sz w:val="24"/>
          <w:szCs w:val="24"/>
        </w:rPr>
        <w:t>ubstantial discrepancies were</w:t>
      </w:r>
      <w:r w:rsidR="00722BB7" w:rsidRPr="007C2FAA">
        <w:rPr>
          <w:rFonts w:ascii="Times New Roman" w:hAnsi="Times New Roman" w:cs="Times New Roman"/>
          <w:sz w:val="24"/>
          <w:szCs w:val="24"/>
        </w:rPr>
        <w:t xml:space="preserve"> checked between the original and back translated versions by a panel consisting of two bilingual dentists.</w:t>
      </w:r>
      <w:r w:rsidRPr="007C2FAA">
        <w:rPr>
          <w:rFonts w:ascii="Times New Roman" w:hAnsi="Times New Roman" w:cs="Times New Roman"/>
          <w:sz w:val="24"/>
          <w:szCs w:val="24"/>
        </w:rPr>
        <w:t xml:space="preserve"> This procedure was</w:t>
      </w:r>
      <w:r w:rsidR="00722BB7" w:rsidRPr="007C2FAA">
        <w:rPr>
          <w:rFonts w:ascii="Times New Roman" w:hAnsi="Times New Roman" w:cs="Times New Roman"/>
          <w:sz w:val="24"/>
          <w:szCs w:val="24"/>
        </w:rPr>
        <w:t xml:space="preserve"> repeated until an acceptable </w:t>
      </w:r>
      <w:r w:rsidRPr="007C2FAA">
        <w:rPr>
          <w:rFonts w:ascii="Times New Roman" w:hAnsi="Times New Roman" w:cs="Times New Roman"/>
          <w:sz w:val="24"/>
          <w:szCs w:val="24"/>
        </w:rPr>
        <w:t xml:space="preserve">Hindi version was </w:t>
      </w:r>
      <w:r w:rsidR="00722BB7" w:rsidRPr="007C2FAA">
        <w:rPr>
          <w:rFonts w:ascii="Times New Roman" w:hAnsi="Times New Roman" w:cs="Times New Roman"/>
          <w:sz w:val="24"/>
          <w:szCs w:val="24"/>
        </w:rPr>
        <w:t xml:space="preserve">derived. The </w:t>
      </w:r>
      <w:r w:rsidRPr="007C2FAA">
        <w:rPr>
          <w:rFonts w:ascii="Times New Roman" w:hAnsi="Times New Roman" w:cs="Times New Roman"/>
          <w:sz w:val="24"/>
          <w:szCs w:val="24"/>
        </w:rPr>
        <w:t>definitive version was</w:t>
      </w:r>
      <w:r w:rsidR="00722BB7" w:rsidRPr="007C2FAA">
        <w:rPr>
          <w:rFonts w:ascii="Times New Roman" w:hAnsi="Times New Roman" w:cs="Times New Roman"/>
          <w:sz w:val="24"/>
          <w:szCs w:val="24"/>
        </w:rPr>
        <w:t xml:space="preserve"> pretested </w:t>
      </w:r>
      <w:r w:rsidR="00425D0E" w:rsidRPr="007C2FAA">
        <w:rPr>
          <w:rFonts w:ascii="Times New Roman" w:hAnsi="Times New Roman" w:cs="Times New Roman"/>
          <w:sz w:val="24"/>
          <w:szCs w:val="24"/>
        </w:rPr>
        <w:t xml:space="preserve">in </w:t>
      </w:r>
      <w:r w:rsidR="00722BB7" w:rsidRPr="007C2FAA">
        <w:rPr>
          <w:rFonts w:ascii="Times New Roman" w:hAnsi="Times New Roman" w:cs="Times New Roman"/>
          <w:sz w:val="24"/>
          <w:szCs w:val="24"/>
        </w:rPr>
        <w:t>10 Hindi speaking people in Sheffield.</w:t>
      </w:r>
      <w:r w:rsidR="00425D0E" w:rsidRPr="007C2FAA">
        <w:rPr>
          <w:rFonts w:ascii="Times New Roman" w:hAnsi="Times New Roman" w:cs="Times New Roman"/>
          <w:sz w:val="24"/>
          <w:szCs w:val="24"/>
        </w:rPr>
        <w:t xml:space="preserve"> Second </w:t>
      </w:r>
      <w:r w:rsidRPr="007C2FAA">
        <w:rPr>
          <w:rFonts w:ascii="Times New Roman" w:hAnsi="Times New Roman" w:cs="Times New Roman"/>
          <w:sz w:val="24"/>
          <w:szCs w:val="24"/>
        </w:rPr>
        <w:t xml:space="preserve">testing was </w:t>
      </w:r>
      <w:r w:rsidR="00722BB7" w:rsidRPr="007C2FAA">
        <w:rPr>
          <w:rFonts w:ascii="Times New Roman" w:hAnsi="Times New Roman" w:cs="Times New Roman"/>
          <w:sz w:val="24"/>
          <w:szCs w:val="24"/>
        </w:rPr>
        <w:t>done in a convenience sample of 10 patients attending the Department of Oral Medicine at Sudha Rastogi Dental College</w:t>
      </w:r>
      <w:r w:rsidR="00425D0E" w:rsidRPr="007C2FAA">
        <w:rPr>
          <w:rFonts w:ascii="Times New Roman" w:hAnsi="Times New Roman" w:cs="Times New Roman"/>
          <w:sz w:val="24"/>
          <w:szCs w:val="24"/>
        </w:rPr>
        <w:t xml:space="preserve"> in India </w:t>
      </w:r>
      <w:r w:rsidR="00722BB7" w:rsidRPr="007C2FAA">
        <w:rPr>
          <w:rFonts w:ascii="Times New Roman" w:hAnsi="Times New Roman" w:cs="Times New Roman"/>
          <w:sz w:val="24"/>
          <w:szCs w:val="24"/>
        </w:rPr>
        <w:t xml:space="preserve">by a collaborating </w:t>
      </w:r>
      <w:r w:rsidR="00425D0E" w:rsidRPr="007C2FAA">
        <w:rPr>
          <w:rFonts w:ascii="Times New Roman" w:hAnsi="Times New Roman" w:cs="Times New Roman"/>
          <w:sz w:val="24"/>
          <w:szCs w:val="24"/>
        </w:rPr>
        <w:t>dentist (NG) at</w:t>
      </w:r>
      <w:r w:rsidR="00722BB7" w:rsidRPr="007C2FAA">
        <w:rPr>
          <w:rFonts w:ascii="Times New Roman" w:hAnsi="Times New Roman" w:cs="Times New Roman"/>
          <w:sz w:val="24"/>
          <w:szCs w:val="24"/>
        </w:rPr>
        <w:t xml:space="preserve"> the institution. A final test</w:t>
      </w:r>
      <w:r w:rsidRPr="007C2FAA">
        <w:rPr>
          <w:rFonts w:ascii="Times New Roman" w:hAnsi="Times New Roman" w:cs="Times New Roman"/>
          <w:sz w:val="24"/>
          <w:szCs w:val="24"/>
        </w:rPr>
        <w:t xml:space="preserve"> of the Hindi version was </w:t>
      </w:r>
      <w:r w:rsidR="00722BB7" w:rsidRPr="007C2FAA">
        <w:rPr>
          <w:rFonts w:ascii="Times New Roman" w:hAnsi="Times New Roman" w:cs="Times New Roman"/>
          <w:sz w:val="24"/>
          <w:szCs w:val="24"/>
        </w:rPr>
        <w:t>conducted 4 weeks before the study with 10 employees within the company</w:t>
      </w:r>
      <w:r w:rsidR="00CF7610" w:rsidRPr="007C2FAA">
        <w:rPr>
          <w:rFonts w:ascii="Times New Roman" w:hAnsi="Times New Roman" w:cs="Times New Roman"/>
          <w:sz w:val="24"/>
          <w:szCs w:val="24"/>
        </w:rPr>
        <w:t xml:space="preserve"> (selected from the unit-II of the company)</w:t>
      </w:r>
      <w:r w:rsidR="00425D0E" w:rsidRPr="007C2FAA">
        <w:rPr>
          <w:rFonts w:ascii="Times New Roman" w:hAnsi="Times New Roman" w:cs="Times New Roman"/>
          <w:sz w:val="24"/>
          <w:szCs w:val="24"/>
        </w:rPr>
        <w:t xml:space="preserve">, </w:t>
      </w:r>
      <w:r w:rsidR="00425D0E" w:rsidRPr="007C2FAA">
        <w:rPr>
          <w:rFonts w:ascii="Times New Roman" w:hAnsi="Times New Roman" w:cs="Times New Roman"/>
          <w:sz w:val="24"/>
          <w:szCs w:val="24"/>
        </w:rPr>
        <w:lastRenderedPageBreak/>
        <w:t>but different from the</w:t>
      </w:r>
      <w:r w:rsidR="00722BB7" w:rsidRPr="007C2FAA">
        <w:rPr>
          <w:rFonts w:ascii="Times New Roman" w:hAnsi="Times New Roman" w:cs="Times New Roman"/>
          <w:sz w:val="24"/>
          <w:szCs w:val="24"/>
        </w:rPr>
        <w:t xml:space="preserve"> intended sample. All the recommendat</w:t>
      </w:r>
      <w:r w:rsidR="00425D0E" w:rsidRPr="007C2FAA">
        <w:rPr>
          <w:rFonts w:ascii="Times New Roman" w:hAnsi="Times New Roman" w:cs="Times New Roman"/>
          <w:sz w:val="24"/>
          <w:szCs w:val="24"/>
        </w:rPr>
        <w:t>ions by the participants</w:t>
      </w:r>
      <w:r w:rsidRPr="007C2FAA">
        <w:rPr>
          <w:rFonts w:ascii="Times New Roman" w:hAnsi="Times New Roman" w:cs="Times New Roman"/>
          <w:sz w:val="24"/>
          <w:szCs w:val="24"/>
        </w:rPr>
        <w:t xml:space="preserve"> were </w:t>
      </w:r>
      <w:r w:rsidR="00722BB7" w:rsidRPr="007C2FAA">
        <w:rPr>
          <w:rFonts w:ascii="Times New Roman" w:hAnsi="Times New Roman" w:cs="Times New Roman"/>
          <w:sz w:val="24"/>
          <w:szCs w:val="24"/>
        </w:rPr>
        <w:t>recor</w:t>
      </w:r>
      <w:r w:rsidRPr="007C2FAA">
        <w:rPr>
          <w:rFonts w:ascii="Times New Roman" w:hAnsi="Times New Roman" w:cs="Times New Roman"/>
          <w:sz w:val="24"/>
          <w:szCs w:val="24"/>
        </w:rPr>
        <w:t xml:space="preserve">ded and a final version was </w:t>
      </w:r>
      <w:r w:rsidR="000264A8" w:rsidRPr="007C2FAA">
        <w:rPr>
          <w:rFonts w:ascii="Times New Roman" w:hAnsi="Times New Roman" w:cs="Times New Roman"/>
          <w:sz w:val="24"/>
          <w:szCs w:val="24"/>
        </w:rPr>
        <w:t>produced for the study.</w:t>
      </w:r>
      <w:r w:rsidR="00CF7610" w:rsidRPr="007C2FAA">
        <w:rPr>
          <w:rFonts w:ascii="Times New Roman" w:hAnsi="Times New Roman" w:cs="Times New Roman"/>
          <w:sz w:val="24"/>
          <w:szCs w:val="24"/>
        </w:rPr>
        <w:t xml:space="preserve"> </w:t>
      </w:r>
    </w:p>
    <w:p w:rsidR="000264A8" w:rsidRPr="007C2FAA" w:rsidRDefault="00FF5A96" w:rsidP="004A1641">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Some of t</w:t>
      </w:r>
      <w:r w:rsidR="00CF7610" w:rsidRPr="007C2FAA">
        <w:rPr>
          <w:rFonts w:ascii="Times New Roman" w:hAnsi="Times New Roman" w:cs="Times New Roman"/>
          <w:sz w:val="24"/>
          <w:szCs w:val="24"/>
        </w:rPr>
        <w:t xml:space="preserve">he recommendations </w:t>
      </w:r>
      <w:r w:rsidR="00AB3C22" w:rsidRPr="007C2FAA">
        <w:rPr>
          <w:rFonts w:ascii="Times New Roman" w:hAnsi="Times New Roman" w:cs="Times New Roman"/>
          <w:sz w:val="24"/>
          <w:szCs w:val="24"/>
        </w:rPr>
        <w:t>suggested by the participants</w:t>
      </w:r>
      <w:r w:rsidRPr="007C2FAA">
        <w:rPr>
          <w:rFonts w:ascii="Times New Roman" w:hAnsi="Times New Roman" w:cs="Times New Roman"/>
          <w:sz w:val="24"/>
          <w:szCs w:val="24"/>
        </w:rPr>
        <w:t xml:space="preserve"> </w:t>
      </w:r>
      <w:r w:rsidR="00AB3C22" w:rsidRPr="007C2FAA">
        <w:rPr>
          <w:rFonts w:ascii="Times New Roman" w:hAnsi="Times New Roman" w:cs="Times New Roman"/>
          <w:sz w:val="24"/>
          <w:szCs w:val="24"/>
        </w:rPr>
        <w:t xml:space="preserve">included </w:t>
      </w:r>
      <w:r w:rsidR="00EA0C43" w:rsidRPr="007C2FAA">
        <w:rPr>
          <w:rFonts w:ascii="Times New Roman" w:hAnsi="Times New Roman" w:cs="Times New Roman"/>
          <w:sz w:val="24"/>
          <w:szCs w:val="24"/>
        </w:rPr>
        <w:t>were</w:t>
      </w:r>
      <w:r w:rsidR="00AB3C22" w:rsidRPr="007C2FAA">
        <w:rPr>
          <w:rFonts w:ascii="Times New Roman" w:hAnsi="Times New Roman" w:cs="Times New Roman"/>
          <w:sz w:val="24"/>
          <w:szCs w:val="24"/>
        </w:rPr>
        <w:t>-</w:t>
      </w:r>
    </w:p>
    <w:p w:rsidR="00AB3C22" w:rsidRPr="007C2FAA" w:rsidRDefault="00AB3C22" w:rsidP="0042120A">
      <w:pPr>
        <w:pStyle w:val="ListParagraph"/>
        <w:numPr>
          <w:ilvl w:val="0"/>
          <w:numId w:val="67"/>
        </w:num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Most of the people found the translated version of the question 8, 11 and 12 in the sense of coherence questionnaire difficult to understand and interpret. Therefore, the language was simplified.</w:t>
      </w:r>
    </w:p>
    <w:p w:rsidR="00AB3C22" w:rsidRPr="007C2FAA" w:rsidRDefault="00AB3C22" w:rsidP="0042120A">
      <w:pPr>
        <w:pStyle w:val="ListParagraph"/>
        <w:numPr>
          <w:ilvl w:val="0"/>
          <w:numId w:val="67"/>
        </w:num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Within the oral health belief questionnaire, people did not respond to questions on fluoride and dental floss. When enquired about reasons, participants reported that they did not know what </w:t>
      </w:r>
      <w:r w:rsidR="00FF5A96" w:rsidRPr="007C2FAA">
        <w:rPr>
          <w:rFonts w:ascii="Times New Roman" w:hAnsi="Times New Roman" w:cs="Times New Roman"/>
          <w:sz w:val="24"/>
          <w:szCs w:val="24"/>
        </w:rPr>
        <w:t>these were. Hence, a category of ‘don’t know’ was added to the responses, to eliminate missing data.</w:t>
      </w:r>
    </w:p>
    <w:p w:rsidR="00AC476B" w:rsidRPr="007C2FAA" w:rsidRDefault="00AC476B" w:rsidP="0042120A">
      <w:pPr>
        <w:pStyle w:val="Heading3"/>
        <w:spacing w:before="240"/>
      </w:pPr>
      <w:bookmarkStart w:id="134" w:name="_Toc397681268"/>
      <w:r w:rsidRPr="007C2FAA">
        <w:t>Conduct</w:t>
      </w:r>
      <w:bookmarkEnd w:id="134"/>
      <w:r w:rsidRPr="007C2FAA">
        <w:t xml:space="preserve"> </w:t>
      </w:r>
    </w:p>
    <w:p w:rsidR="00AC476B" w:rsidRPr="007C2FAA" w:rsidRDefault="00AC476B" w:rsidP="0042120A">
      <w:pPr>
        <w:pStyle w:val="Heading4"/>
      </w:pPr>
      <w:bookmarkStart w:id="135" w:name="_Toc397681269"/>
      <w:r w:rsidRPr="007C2FAA">
        <w:t>Training and Calibration</w:t>
      </w:r>
      <w:bookmarkEnd w:id="135"/>
    </w:p>
    <w:p w:rsidR="00AC476B" w:rsidRPr="007C2FAA" w:rsidRDefault="00AC476B" w:rsidP="0022753D">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principal researcher (EG) conducted all the clinical examinations according to the WHO diagnostic criteria</w:t>
      </w:r>
      <w:r w:rsidR="00847951" w:rsidRPr="007C2FAA">
        <w:rPr>
          <w:rFonts w:ascii="Times New Roman" w:hAnsi="Times New Roman" w:cs="Times New Roman"/>
          <w:sz w:val="24"/>
          <w:szCs w:val="24"/>
        </w:rPr>
        <w:t xml:space="preserve"> </w:t>
      </w:r>
      <w:r w:rsidR="00847951"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&lt;EndNote&gt;&lt;Cite&gt;&lt;Author&gt;WHO&lt;/Author&gt;&lt;Year&gt;1997&lt;/Year&gt;&lt;RecNum&gt;190&lt;/RecNum&gt;&lt;DisplayText&gt;(WHO, 1997)&lt;/DisplayText&gt;&lt;record&gt;&lt;rec-number&gt;190&lt;/rec-number&gt;&lt;foreign-keys&gt;&lt;key app="EN" db-id="ptfsfw2e7fvv0we0zspxtffwpeaexrxpr2xs"&gt;190&lt;/key&gt;&lt;/foreign-keys&gt;&lt;ref-type name="Book"&gt;6&lt;/ref-type&gt;&lt;contributors&gt;&lt;authors&gt;&lt;author&gt;WHO,&lt;/author&gt;&lt;/authors&gt;&lt;/contributors&gt;&lt;titles&gt;&lt;title&gt;Oral Health Surveys: Basic Methods&lt;/title&gt;&lt;/titles&gt;&lt;dates&gt;&lt;year&gt;1997&lt;/year&gt;&lt;/dates&gt;&lt;pub-location&gt;Geneva&lt;/pub-location&gt;&lt;publisher&gt;WHO&lt;/publisher&gt;&lt;urls&gt;&lt;related-urls&gt;&lt;url&gt;http://new.paho.org/hq/dmdocuments/2009/OH_st_Esurv.pdf&lt;/url&gt;&lt;/related-urls&gt;&lt;/urls&gt;&lt;/record&gt;&lt;/Cite&gt;&lt;/EndNote&gt;</w:instrText>
      </w:r>
      <w:r w:rsidR="00847951" w:rsidRPr="007C2FAA">
        <w:rPr>
          <w:rFonts w:ascii="Times New Roman" w:hAnsi="Times New Roman" w:cs="Times New Roman"/>
          <w:sz w:val="24"/>
          <w:szCs w:val="24"/>
        </w:rPr>
        <w:fldChar w:fldCharType="separate"/>
      </w:r>
      <w:r w:rsidR="00847951" w:rsidRPr="007C2FAA">
        <w:rPr>
          <w:rFonts w:ascii="Times New Roman" w:hAnsi="Times New Roman" w:cs="Times New Roman"/>
          <w:noProof/>
          <w:sz w:val="24"/>
          <w:szCs w:val="24"/>
        </w:rPr>
        <w:t>(</w:t>
      </w:r>
      <w:hyperlink w:anchor="_ENREF_457" w:tooltip="WHO, 1997 #190" w:history="1">
        <w:r w:rsidR="00CA49C9" w:rsidRPr="007C2FAA">
          <w:rPr>
            <w:rFonts w:ascii="Times New Roman" w:hAnsi="Times New Roman" w:cs="Times New Roman"/>
            <w:noProof/>
            <w:sz w:val="24"/>
            <w:szCs w:val="24"/>
          </w:rPr>
          <w:t>WHO, 1997</w:t>
        </w:r>
      </w:hyperlink>
      <w:r w:rsidR="00847951" w:rsidRPr="007C2FAA">
        <w:rPr>
          <w:rFonts w:ascii="Times New Roman" w:hAnsi="Times New Roman" w:cs="Times New Roman"/>
          <w:noProof/>
          <w:sz w:val="24"/>
          <w:szCs w:val="24"/>
        </w:rPr>
        <w:t>)</w:t>
      </w:r>
      <w:r w:rsidR="00847951" w:rsidRPr="007C2FAA">
        <w:rPr>
          <w:rFonts w:ascii="Times New Roman" w:hAnsi="Times New Roman" w:cs="Times New Roman"/>
          <w:sz w:val="24"/>
          <w:szCs w:val="24"/>
        </w:rPr>
        <w:fldChar w:fldCharType="end"/>
      </w:r>
      <w:r w:rsidRPr="007C2FAA">
        <w:rPr>
          <w:rFonts w:ascii="Times New Roman" w:hAnsi="Times New Roman" w:cs="Times New Roman"/>
          <w:sz w:val="24"/>
          <w:szCs w:val="24"/>
        </w:rPr>
        <w:t>. Two other dentists assisted with the questionnaire administration and by recording clinical data. Both were trained by the principal researcher (EG). The principal researcher (EG) was calibrated by a dentist trained in conducting dental surveys using the WHO criteria at the collaborating site (Sudha Rastogi Dental College) in India.</w:t>
      </w:r>
    </w:p>
    <w:p w:rsidR="00AC476B" w:rsidRPr="007C2FAA" w:rsidRDefault="00AC476B" w:rsidP="0042120A">
      <w:pPr>
        <w:pStyle w:val="Heading4"/>
      </w:pPr>
      <w:bookmarkStart w:id="136" w:name="_Toc397681270"/>
      <w:r w:rsidRPr="007C2FAA">
        <w:t>Equipment</w:t>
      </w:r>
      <w:bookmarkEnd w:id="136"/>
      <w:r w:rsidRPr="007C2FAA">
        <w:t xml:space="preserve">  </w:t>
      </w:r>
    </w:p>
    <w:p w:rsidR="00AC476B" w:rsidRPr="007C2FAA" w:rsidRDefault="00AC476B" w:rsidP="0042120A">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clinical examination required minimal equipment with high levels of infection control. The equipment required included a chair, good source of light, mouth mirrors, explorers, periodontal probe, cotton pliers, probes, examination trays, cotton wool, disposable gloves, recording sheets, pencil, pen, computer, and other relevant resources. </w:t>
      </w:r>
    </w:p>
    <w:p w:rsidR="00AC476B" w:rsidRPr="007C2FAA" w:rsidRDefault="00AC476B"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All non-disposable equipment was pre-wrapped and sterilized at the Sudha Rastogi College of Dental Sciences &amp; Research which was located near the study area.</w:t>
      </w:r>
      <w:r w:rsidR="004A1641"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The number of non-disposable instruments matched the number of participants that were </w:t>
      </w:r>
      <w:r w:rsidRPr="007C2FAA">
        <w:rPr>
          <w:rFonts w:ascii="Times New Roman" w:hAnsi="Times New Roman" w:cs="Times New Roman"/>
          <w:sz w:val="24"/>
          <w:szCs w:val="24"/>
        </w:rPr>
        <w:lastRenderedPageBreak/>
        <w:t>examined each day to avoid re-use of instruments and to avoid on-site sterilisation as the examinations took place during the company working hours.</w:t>
      </w:r>
    </w:p>
    <w:p w:rsidR="000264A8" w:rsidRPr="007C2FAA" w:rsidRDefault="000264A8" w:rsidP="00782308">
      <w:pPr>
        <w:pStyle w:val="Heading4"/>
      </w:pPr>
      <w:bookmarkStart w:id="137" w:name="_Toc397681271"/>
      <w:r w:rsidRPr="007C2FAA">
        <w:t>Procedure</w:t>
      </w:r>
      <w:bookmarkEnd w:id="137"/>
    </w:p>
    <w:p w:rsidR="000264A8" w:rsidRPr="007C2FAA" w:rsidRDefault="000264A8" w:rsidP="004E30E6">
      <w:pPr>
        <w:pStyle w:val="Heading5"/>
      </w:pPr>
      <w:r w:rsidRPr="007C2FAA">
        <w:t>Data Collection</w:t>
      </w:r>
    </w:p>
    <w:p w:rsidR="00AC476B" w:rsidRPr="007C2FAA" w:rsidRDefault="000264A8" w:rsidP="004A1641">
      <w:pPr>
        <w:spacing w:line="360" w:lineRule="auto"/>
        <w:rPr>
          <w:rFonts w:ascii="Times New Roman" w:hAnsi="Times New Roman" w:cs="Times New Roman"/>
          <w:sz w:val="24"/>
          <w:szCs w:val="24"/>
        </w:rPr>
      </w:pPr>
      <w:r w:rsidRPr="007C2FAA">
        <w:rPr>
          <w:rFonts w:ascii="Times New Roman" w:hAnsi="Times New Roman" w:cs="Times New Roman"/>
          <w:sz w:val="24"/>
          <w:szCs w:val="24"/>
        </w:rPr>
        <w:t>Data were collected at Friends Auto Ltd, I</w:t>
      </w:r>
      <w:r w:rsidR="00453E0B" w:rsidRPr="007C2FAA">
        <w:rPr>
          <w:rFonts w:ascii="Times New Roman" w:hAnsi="Times New Roman" w:cs="Times New Roman"/>
          <w:sz w:val="24"/>
          <w:szCs w:val="24"/>
        </w:rPr>
        <w:t xml:space="preserve">ndia, in two stages. Baseline data (T1) were collected </w:t>
      </w:r>
      <w:r w:rsidR="004A1641" w:rsidRPr="007C2FAA">
        <w:rPr>
          <w:rFonts w:ascii="Times New Roman" w:hAnsi="Times New Roman" w:cs="Times New Roman"/>
          <w:sz w:val="24"/>
          <w:szCs w:val="24"/>
        </w:rPr>
        <w:t>in April-</w:t>
      </w:r>
      <w:r w:rsidRPr="007C2FAA">
        <w:rPr>
          <w:rFonts w:ascii="Times New Roman" w:hAnsi="Times New Roman" w:cs="Times New Roman"/>
          <w:sz w:val="24"/>
          <w:szCs w:val="24"/>
        </w:rPr>
        <w:t>June 2012 and the follow-up (T2) in October-November 2012.</w:t>
      </w:r>
      <w:r w:rsidR="00453E0B" w:rsidRPr="007C2FAA">
        <w:rPr>
          <w:rFonts w:ascii="Times New Roman" w:hAnsi="Times New Roman" w:cs="Times New Roman"/>
          <w:sz w:val="24"/>
          <w:szCs w:val="24"/>
        </w:rPr>
        <w:t xml:space="preserve"> </w:t>
      </w:r>
      <w:r w:rsidRPr="007C2FAA">
        <w:rPr>
          <w:rFonts w:ascii="Times New Roman" w:hAnsi="Times New Roman" w:cs="Times New Roman"/>
          <w:sz w:val="24"/>
          <w:szCs w:val="24"/>
        </w:rPr>
        <w:t>At T1 the par</w:t>
      </w:r>
      <w:r w:rsidR="00453E0B" w:rsidRPr="007C2FAA">
        <w:rPr>
          <w:rFonts w:ascii="Times New Roman" w:hAnsi="Times New Roman" w:cs="Times New Roman"/>
          <w:sz w:val="24"/>
          <w:szCs w:val="24"/>
        </w:rPr>
        <w:t xml:space="preserve">ticipants were </w:t>
      </w:r>
      <w:r w:rsidRPr="007C2FAA">
        <w:rPr>
          <w:rFonts w:ascii="Times New Roman" w:hAnsi="Times New Roman" w:cs="Times New Roman"/>
          <w:sz w:val="24"/>
          <w:szCs w:val="24"/>
        </w:rPr>
        <w:t>clinical</w:t>
      </w:r>
      <w:r w:rsidR="00453E0B" w:rsidRPr="007C2FAA">
        <w:rPr>
          <w:rFonts w:ascii="Times New Roman" w:hAnsi="Times New Roman" w:cs="Times New Roman"/>
          <w:sz w:val="24"/>
          <w:szCs w:val="24"/>
        </w:rPr>
        <w:t xml:space="preserve">ly examined and completed </w:t>
      </w:r>
      <w:r w:rsidRPr="007C2FAA">
        <w:rPr>
          <w:rFonts w:ascii="Times New Roman" w:hAnsi="Times New Roman" w:cs="Times New Roman"/>
          <w:sz w:val="24"/>
          <w:szCs w:val="24"/>
        </w:rPr>
        <w:t>questionnaires</w:t>
      </w:r>
      <w:r w:rsidR="0006703C" w:rsidRPr="007C2FAA">
        <w:rPr>
          <w:rFonts w:ascii="Times New Roman" w:hAnsi="Times New Roman" w:cs="Times New Roman"/>
          <w:sz w:val="24"/>
          <w:szCs w:val="24"/>
        </w:rPr>
        <w:t xml:space="preserve"> </w:t>
      </w:r>
      <w:r w:rsidR="00D64558" w:rsidRPr="007C2FAA">
        <w:rPr>
          <w:rFonts w:ascii="Times New Roman" w:hAnsi="Times New Roman" w:cs="Times New Roman"/>
          <w:sz w:val="24"/>
          <w:szCs w:val="24"/>
        </w:rPr>
        <w:t>(</w:t>
      </w:r>
      <w:r w:rsidR="004A1641" w:rsidRPr="007C2FAA">
        <w:rPr>
          <w:rFonts w:ascii="Times New Roman" w:hAnsi="Times New Roman" w:cs="Times New Roman"/>
          <w:sz w:val="24"/>
          <w:szCs w:val="24"/>
        </w:rPr>
        <w:t>Table 3</w:t>
      </w:r>
      <w:r w:rsidR="0006703C" w:rsidRPr="007C2FAA">
        <w:rPr>
          <w:rFonts w:ascii="Times New Roman" w:hAnsi="Times New Roman" w:cs="Times New Roman"/>
          <w:sz w:val="24"/>
          <w:szCs w:val="24"/>
        </w:rPr>
        <w:t xml:space="preserve">.10.1). </w:t>
      </w:r>
      <w:r w:rsidRPr="007C2FAA">
        <w:rPr>
          <w:rFonts w:ascii="Times New Roman" w:hAnsi="Times New Roman" w:cs="Times New Roman"/>
          <w:sz w:val="24"/>
          <w:szCs w:val="24"/>
        </w:rPr>
        <w:t>At T2, the par</w:t>
      </w:r>
      <w:r w:rsidR="00453E0B" w:rsidRPr="007C2FAA">
        <w:rPr>
          <w:rFonts w:ascii="Times New Roman" w:hAnsi="Times New Roman" w:cs="Times New Roman"/>
          <w:sz w:val="24"/>
          <w:szCs w:val="24"/>
        </w:rPr>
        <w:t xml:space="preserve">ticipants completed </w:t>
      </w:r>
      <w:r w:rsidRPr="007C2FAA">
        <w:rPr>
          <w:rFonts w:ascii="Times New Roman" w:hAnsi="Times New Roman" w:cs="Times New Roman"/>
          <w:sz w:val="24"/>
          <w:szCs w:val="24"/>
        </w:rPr>
        <w:t>the same questionnaires again</w:t>
      </w:r>
      <w:r w:rsidR="0006703C" w:rsidRPr="007C2FAA">
        <w:rPr>
          <w:rFonts w:ascii="Times New Roman" w:hAnsi="Times New Roman" w:cs="Times New Roman"/>
          <w:sz w:val="24"/>
          <w:szCs w:val="24"/>
        </w:rPr>
        <w:t xml:space="preserve"> (</w:t>
      </w:r>
      <w:r w:rsidR="004A1641" w:rsidRPr="007C2FAA">
        <w:rPr>
          <w:rFonts w:ascii="Times New Roman" w:hAnsi="Times New Roman" w:cs="Times New Roman"/>
          <w:sz w:val="24"/>
          <w:szCs w:val="24"/>
        </w:rPr>
        <w:t>Table 3</w:t>
      </w:r>
      <w:r w:rsidR="0006703C" w:rsidRPr="007C2FAA">
        <w:rPr>
          <w:rFonts w:ascii="Times New Roman" w:hAnsi="Times New Roman" w:cs="Times New Roman"/>
          <w:sz w:val="24"/>
          <w:szCs w:val="24"/>
        </w:rPr>
        <w:t>.10.1).</w:t>
      </w:r>
    </w:p>
    <w:p w:rsidR="000264A8" w:rsidRPr="007C2FAA" w:rsidRDefault="000264A8" w:rsidP="00A513D9">
      <w:pPr>
        <w:pStyle w:val="Heading5"/>
      </w:pPr>
      <w:r w:rsidRPr="007C2FAA">
        <w:t xml:space="preserve">Data collection at baseline (T1) </w:t>
      </w:r>
    </w:p>
    <w:p w:rsidR="000264A8" w:rsidRPr="007C2FAA" w:rsidRDefault="000264A8" w:rsidP="00E306E3">
      <w:pPr>
        <w:pStyle w:val="ListParagraph"/>
        <w:numPr>
          <w:ilvl w:val="0"/>
          <w:numId w:val="7"/>
        </w:num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researcher (EG) </w:t>
      </w:r>
      <w:r w:rsidR="00453E0B" w:rsidRPr="007C2FAA">
        <w:rPr>
          <w:rFonts w:ascii="Times New Roman" w:hAnsi="Times New Roman" w:cs="Times New Roman"/>
          <w:sz w:val="24"/>
          <w:szCs w:val="24"/>
        </w:rPr>
        <w:t xml:space="preserve">attended </w:t>
      </w:r>
      <w:r w:rsidRPr="007C2FAA">
        <w:rPr>
          <w:rFonts w:ascii="Times New Roman" w:hAnsi="Times New Roman" w:cs="Times New Roman"/>
          <w:sz w:val="24"/>
          <w:szCs w:val="24"/>
        </w:rPr>
        <w:t>the work premises</w:t>
      </w:r>
      <w:r w:rsidR="00596625" w:rsidRPr="007C2FAA">
        <w:rPr>
          <w:rFonts w:ascii="Times New Roman" w:hAnsi="Times New Roman" w:cs="Times New Roman"/>
          <w:sz w:val="24"/>
          <w:szCs w:val="24"/>
        </w:rPr>
        <w:t>,</w:t>
      </w:r>
      <w:r w:rsidRPr="007C2FAA">
        <w:rPr>
          <w:rFonts w:ascii="Times New Roman" w:hAnsi="Times New Roman" w:cs="Times New Roman"/>
          <w:sz w:val="24"/>
          <w:szCs w:val="24"/>
        </w:rPr>
        <w:t xml:space="preserve"> informed the employees about the study in groups of 10-20 people and gave them information sheets and consent forms to read and take away. Employees willing to take part were requested to put the completed consent forms in a box provided at the reception of the company. </w:t>
      </w:r>
    </w:p>
    <w:p w:rsidR="000264A8" w:rsidRPr="007C2FAA" w:rsidRDefault="000264A8" w:rsidP="00E306E3">
      <w:pPr>
        <w:pStyle w:val="ListParagraph"/>
        <w:numPr>
          <w:ilvl w:val="0"/>
          <w:numId w:val="7"/>
        </w:num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A list was </w:t>
      </w:r>
      <w:r w:rsidR="00596625" w:rsidRPr="007C2FAA">
        <w:rPr>
          <w:rFonts w:ascii="Times New Roman" w:hAnsi="Times New Roman" w:cs="Times New Roman"/>
          <w:sz w:val="24"/>
          <w:szCs w:val="24"/>
        </w:rPr>
        <w:t>made of</w:t>
      </w:r>
      <w:r w:rsidRPr="007C2FAA">
        <w:rPr>
          <w:rFonts w:ascii="Times New Roman" w:hAnsi="Times New Roman" w:cs="Times New Roman"/>
          <w:sz w:val="24"/>
          <w:szCs w:val="24"/>
        </w:rPr>
        <w:t xml:space="preserve"> the employees willing to t</w:t>
      </w:r>
      <w:r w:rsidR="00596625" w:rsidRPr="007C2FAA">
        <w:rPr>
          <w:rFonts w:ascii="Times New Roman" w:hAnsi="Times New Roman" w:cs="Times New Roman"/>
          <w:sz w:val="24"/>
          <w:szCs w:val="24"/>
        </w:rPr>
        <w:t>ake part in the study. T</w:t>
      </w:r>
      <w:r w:rsidRPr="007C2FAA">
        <w:rPr>
          <w:rFonts w:ascii="Times New Roman" w:hAnsi="Times New Roman" w:cs="Times New Roman"/>
          <w:sz w:val="24"/>
          <w:szCs w:val="24"/>
        </w:rPr>
        <w:t>wo employees were called at a time to the first session where the rese</w:t>
      </w:r>
      <w:r w:rsidR="00596625" w:rsidRPr="007C2FAA">
        <w:rPr>
          <w:rFonts w:ascii="Times New Roman" w:hAnsi="Times New Roman" w:cs="Times New Roman"/>
          <w:sz w:val="24"/>
          <w:szCs w:val="24"/>
        </w:rPr>
        <w:t xml:space="preserve">archer (EG) </w:t>
      </w:r>
      <w:r w:rsidRPr="007C2FAA">
        <w:rPr>
          <w:rFonts w:ascii="Times New Roman" w:hAnsi="Times New Roman" w:cs="Times New Roman"/>
          <w:sz w:val="24"/>
          <w:szCs w:val="24"/>
        </w:rPr>
        <w:t>conducted</w:t>
      </w:r>
      <w:r w:rsidR="00596625" w:rsidRPr="007C2FAA">
        <w:rPr>
          <w:rFonts w:ascii="Times New Roman" w:hAnsi="Times New Roman" w:cs="Times New Roman"/>
          <w:sz w:val="24"/>
          <w:szCs w:val="24"/>
        </w:rPr>
        <w:t xml:space="preserve"> the</w:t>
      </w:r>
      <w:r w:rsidRPr="007C2FAA">
        <w:rPr>
          <w:rFonts w:ascii="Times New Roman" w:hAnsi="Times New Roman" w:cs="Times New Roman"/>
          <w:sz w:val="24"/>
          <w:szCs w:val="24"/>
        </w:rPr>
        <w:t xml:space="preserve"> clinical examination</w:t>
      </w:r>
      <w:r w:rsidR="00B71E7A" w:rsidRPr="007C2FAA">
        <w:rPr>
          <w:rFonts w:ascii="Times New Roman" w:hAnsi="Times New Roman" w:cs="Times New Roman"/>
          <w:sz w:val="24"/>
          <w:szCs w:val="24"/>
        </w:rPr>
        <w:t xml:space="preserve">s and administered </w:t>
      </w:r>
      <w:r w:rsidRPr="007C2FAA">
        <w:rPr>
          <w:rFonts w:ascii="Times New Roman" w:hAnsi="Times New Roman" w:cs="Times New Roman"/>
          <w:sz w:val="24"/>
          <w:szCs w:val="24"/>
        </w:rPr>
        <w:t>the questionnaires.</w:t>
      </w:r>
    </w:p>
    <w:p w:rsidR="000264A8" w:rsidRPr="007C2FAA" w:rsidRDefault="00B71E7A" w:rsidP="00E306E3">
      <w:pPr>
        <w:pStyle w:val="ListParagraph"/>
        <w:numPr>
          <w:ilvl w:val="0"/>
          <w:numId w:val="7"/>
        </w:num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 </w:t>
      </w:r>
      <w:r w:rsidR="000264A8" w:rsidRPr="007C2FAA">
        <w:rPr>
          <w:rFonts w:ascii="Times New Roman" w:hAnsi="Times New Roman" w:cs="Times New Roman"/>
          <w:sz w:val="24"/>
          <w:szCs w:val="24"/>
        </w:rPr>
        <w:t xml:space="preserve">All clinical examinations were conducted in a room with </w:t>
      </w:r>
      <w:r w:rsidRPr="007C2FAA">
        <w:rPr>
          <w:rFonts w:ascii="Times New Roman" w:hAnsi="Times New Roman" w:cs="Times New Roman"/>
          <w:sz w:val="24"/>
          <w:szCs w:val="24"/>
        </w:rPr>
        <w:t xml:space="preserve">good ambient </w:t>
      </w:r>
      <w:r w:rsidR="000264A8" w:rsidRPr="007C2FAA">
        <w:rPr>
          <w:rFonts w:ascii="Times New Roman" w:hAnsi="Times New Roman" w:cs="Times New Roman"/>
          <w:sz w:val="24"/>
          <w:szCs w:val="24"/>
        </w:rPr>
        <w:t>light. Participants were examined sitting on a chair with mouth illuminated</w:t>
      </w:r>
      <w:r w:rsidRPr="007C2FAA">
        <w:rPr>
          <w:rFonts w:ascii="Times New Roman" w:hAnsi="Times New Roman" w:cs="Times New Roman"/>
          <w:sz w:val="24"/>
          <w:szCs w:val="24"/>
        </w:rPr>
        <w:t xml:space="preserve"> by head light</w:t>
      </w:r>
      <w:r w:rsidR="00CA2976" w:rsidRPr="007C2FAA">
        <w:rPr>
          <w:rFonts w:ascii="Times New Roman" w:hAnsi="Times New Roman" w:cs="Times New Roman"/>
          <w:sz w:val="24"/>
          <w:szCs w:val="24"/>
        </w:rPr>
        <w:t>.</w:t>
      </w:r>
      <w:r w:rsidRPr="007C2FAA">
        <w:rPr>
          <w:rFonts w:ascii="Times New Roman" w:hAnsi="Times New Roman" w:cs="Times New Roman"/>
          <w:sz w:val="24"/>
          <w:szCs w:val="24"/>
        </w:rPr>
        <w:t xml:space="preserve"> </w:t>
      </w:r>
      <w:r w:rsidR="00CA2976" w:rsidRPr="007C2FAA">
        <w:rPr>
          <w:rFonts w:ascii="Times New Roman" w:hAnsi="Times New Roman" w:cs="Times New Roman"/>
          <w:sz w:val="24"/>
          <w:szCs w:val="24"/>
        </w:rPr>
        <w:t>The</w:t>
      </w:r>
      <w:r w:rsidR="000264A8" w:rsidRPr="007C2FAA">
        <w:rPr>
          <w:rFonts w:ascii="Times New Roman" w:hAnsi="Times New Roman" w:cs="Times New Roman"/>
          <w:sz w:val="24"/>
          <w:szCs w:val="24"/>
        </w:rPr>
        <w:t xml:space="preserve"> data were entered into a clinical examination form by a trainee dentist.</w:t>
      </w:r>
    </w:p>
    <w:p w:rsidR="00AC476B" w:rsidRPr="007C2FAA" w:rsidRDefault="000264A8" w:rsidP="00E306E3">
      <w:pPr>
        <w:pStyle w:val="ListParagraph"/>
        <w:numPr>
          <w:ilvl w:val="0"/>
          <w:numId w:val="7"/>
        </w:num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Meanwhile the second participant waiting for the clinical examination was administered the questionnaire by a second trainee dentist. Questions and their choices were read to </w:t>
      </w:r>
      <w:r w:rsidR="00B71E7A" w:rsidRPr="007C2FAA">
        <w:rPr>
          <w:rFonts w:ascii="Times New Roman" w:hAnsi="Times New Roman" w:cs="Times New Roman"/>
          <w:sz w:val="24"/>
          <w:szCs w:val="24"/>
        </w:rPr>
        <w:t xml:space="preserve">participants who were </w:t>
      </w:r>
      <w:r w:rsidRPr="007C2FAA">
        <w:rPr>
          <w:rFonts w:ascii="Times New Roman" w:hAnsi="Times New Roman" w:cs="Times New Roman"/>
          <w:sz w:val="24"/>
          <w:szCs w:val="24"/>
        </w:rPr>
        <w:t>unable to read and understand the questionnaires.</w:t>
      </w:r>
      <w:r w:rsidR="00AC476B" w:rsidRPr="007C2FAA">
        <w:rPr>
          <w:rFonts w:ascii="Times New Roman" w:hAnsi="Times New Roman" w:cs="Times New Roman"/>
          <w:sz w:val="24"/>
          <w:szCs w:val="24"/>
        </w:rPr>
        <w:t xml:space="preserve"> A record was kept of a</w:t>
      </w:r>
      <w:r w:rsidR="009C733B" w:rsidRPr="007C2FAA">
        <w:rPr>
          <w:rFonts w:ascii="Times New Roman" w:hAnsi="Times New Roman" w:cs="Times New Roman"/>
          <w:sz w:val="24"/>
          <w:szCs w:val="24"/>
        </w:rPr>
        <w:t>ll the participants who were assisted in this way</w:t>
      </w:r>
      <w:r w:rsidR="00AC476B" w:rsidRPr="007C2FAA">
        <w:rPr>
          <w:rFonts w:ascii="Times New Roman" w:hAnsi="Times New Roman" w:cs="Times New Roman"/>
          <w:sz w:val="24"/>
          <w:szCs w:val="24"/>
        </w:rPr>
        <w:t>.</w:t>
      </w:r>
    </w:p>
    <w:p w:rsidR="000264A8" w:rsidRPr="007C2FAA" w:rsidRDefault="000264A8" w:rsidP="00E306E3">
      <w:pPr>
        <w:pStyle w:val="ListParagraph"/>
        <w:numPr>
          <w:ilvl w:val="0"/>
          <w:numId w:val="7"/>
        </w:num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Following the clinical examination and completion of questionnaires all the participants were informed by the researcher (EG) about the </w:t>
      </w:r>
      <w:r w:rsidR="00C7678C" w:rsidRPr="007C2FAA">
        <w:rPr>
          <w:rFonts w:ascii="Times New Roman" w:hAnsi="Times New Roman" w:cs="Times New Roman"/>
          <w:sz w:val="24"/>
          <w:szCs w:val="24"/>
        </w:rPr>
        <w:t>follow-up</w:t>
      </w:r>
      <w:r w:rsidR="009C733B" w:rsidRPr="007C2FAA">
        <w:rPr>
          <w:rFonts w:ascii="Times New Roman" w:hAnsi="Times New Roman" w:cs="Times New Roman"/>
          <w:sz w:val="24"/>
          <w:szCs w:val="24"/>
        </w:rPr>
        <w:t xml:space="preserve"> data collection</w:t>
      </w:r>
      <w:r w:rsidRPr="007C2FAA">
        <w:rPr>
          <w:rFonts w:ascii="Times New Roman" w:hAnsi="Times New Roman" w:cs="Times New Roman"/>
          <w:sz w:val="24"/>
          <w:szCs w:val="24"/>
        </w:rPr>
        <w:t xml:space="preserve"> and were requested to participate at the second time point (after 3 months).</w:t>
      </w:r>
    </w:p>
    <w:p w:rsidR="000264A8" w:rsidRPr="007C2FAA" w:rsidRDefault="000264A8" w:rsidP="00E306E3">
      <w:pPr>
        <w:pStyle w:val="ListParagraph"/>
        <w:numPr>
          <w:ilvl w:val="0"/>
          <w:numId w:val="7"/>
        </w:numPr>
        <w:spacing w:line="360" w:lineRule="auto"/>
        <w:rPr>
          <w:rFonts w:ascii="Times New Roman" w:hAnsi="Times New Roman" w:cs="Times New Roman"/>
          <w:sz w:val="24"/>
          <w:szCs w:val="24"/>
        </w:rPr>
      </w:pPr>
      <w:r w:rsidRPr="007C2FAA">
        <w:rPr>
          <w:rFonts w:ascii="Times New Roman" w:hAnsi="Times New Roman" w:cs="Times New Roman"/>
          <w:sz w:val="24"/>
          <w:szCs w:val="24"/>
        </w:rPr>
        <w:lastRenderedPageBreak/>
        <w:t>Consistency of the clinical examination</w:t>
      </w:r>
      <w:r w:rsidR="009C733B" w:rsidRPr="007C2FAA">
        <w:rPr>
          <w:rFonts w:ascii="Times New Roman" w:hAnsi="Times New Roman" w:cs="Times New Roman"/>
          <w:sz w:val="24"/>
          <w:szCs w:val="24"/>
        </w:rPr>
        <w:t>s</w:t>
      </w:r>
      <w:r w:rsidRPr="007C2FAA">
        <w:rPr>
          <w:rFonts w:ascii="Times New Roman" w:hAnsi="Times New Roman" w:cs="Times New Roman"/>
          <w:sz w:val="24"/>
          <w:szCs w:val="24"/>
        </w:rPr>
        <w:t xml:space="preserve"> was checked by re-examining patients straight after the clinical examination. The patients selected for checking consistency were decided by rolling a ten sided dice; a roll of X was used to determine a re-examination for checking consistency.</w:t>
      </w:r>
      <w:r w:rsidR="00C554A0" w:rsidRPr="007C2FAA">
        <w:rPr>
          <w:rFonts w:ascii="Times New Roman" w:hAnsi="Times New Roman" w:cs="Times New Roman"/>
          <w:sz w:val="24"/>
          <w:szCs w:val="24"/>
        </w:rPr>
        <w:t xml:space="preserve"> The number received on the dice was the number of patients after which a re-examination was conducted. </w:t>
      </w:r>
    </w:p>
    <w:p w:rsidR="000264A8" w:rsidRPr="007C2FAA" w:rsidRDefault="000264A8" w:rsidP="00A513D9">
      <w:pPr>
        <w:pStyle w:val="Heading5"/>
      </w:pPr>
      <w:r w:rsidRPr="007C2FAA">
        <w:t>Data collection at follow-up (T2)</w:t>
      </w:r>
    </w:p>
    <w:p w:rsidR="00B71E7A" w:rsidRPr="007C2FAA" w:rsidRDefault="000264A8"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Three months later the questionnaire</w:t>
      </w:r>
      <w:r w:rsidR="009C733B" w:rsidRPr="007C2FAA">
        <w:rPr>
          <w:rFonts w:ascii="Times New Roman" w:hAnsi="Times New Roman" w:cs="Times New Roman"/>
          <w:sz w:val="24"/>
          <w:szCs w:val="24"/>
        </w:rPr>
        <w:t>s</w:t>
      </w:r>
      <w:r w:rsidRPr="007C2FAA">
        <w:rPr>
          <w:rFonts w:ascii="Times New Roman" w:hAnsi="Times New Roman" w:cs="Times New Roman"/>
          <w:sz w:val="24"/>
          <w:szCs w:val="24"/>
        </w:rPr>
        <w:t xml:space="preserve"> were administered again to the participants to collect follow-up data. Clinical examinations were not conducted at follow-up.</w:t>
      </w:r>
      <w:r w:rsidR="00C554A0" w:rsidRPr="007C2FAA">
        <w:rPr>
          <w:rFonts w:ascii="Times New Roman" w:hAnsi="Times New Roman" w:cs="Times New Roman"/>
          <w:sz w:val="24"/>
          <w:szCs w:val="24"/>
        </w:rPr>
        <w:t xml:space="preserve"> A list of all the participants from baseline was prepared ac</w:t>
      </w:r>
      <w:r w:rsidR="00AC476B" w:rsidRPr="007C2FAA">
        <w:rPr>
          <w:rFonts w:ascii="Times New Roman" w:hAnsi="Times New Roman" w:cs="Times New Roman"/>
          <w:sz w:val="24"/>
          <w:szCs w:val="24"/>
        </w:rPr>
        <w:t>cording to departments. These people were called in groups of five and were given questionnaires to complete.</w:t>
      </w:r>
    </w:p>
    <w:p w:rsidR="008B051C" w:rsidRPr="007C2FAA" w:rsidRDefault="008B051C" w:rsidP="00782308">
      <w:pPr>
        <w:pStyle w:val="Heading4"/>
      </w:pPr>
      <w:bookmarkStart w:id="138" w:name="_Toc397681272"/>
      <w:r w:rsidRPr="007C2FAA">
        <w:t>Pilot Studies</w:t>
      </w:r>
      <w:bookmarkEnd w:id="138"/>
    </w:p>
    <w:p w:rsidR="008B051C" w:rsidRPr="007C2FAA" w:rsidRDefault="008B051C" w:rsidP="00E306E3">
      <w:pPr>
        <w:pStyle w:val="Caption"/>
        <w:keepNext/>
        <w:spacing w:line="360" w:lineRule="auto"/>
        <w:rPr>
          <w:rFonts w:ascii="Times New Roman" w:hAnsi="Times New Roman" w:cs="Times New Roman"/>
          <w:b w:val="0"/>
          <w:color w:val="auto"/>
          <w:sz w:val="24"/>
          <w:szCs w:val="24"/>
        </w:rPr>
      </w:pPr>
      <w:r w:rsidRPr="007C2FAA">
        <w:rPr>
          <w:rFonts w:ascii="Times New Roman" w:hAnsi="Times New Roman" w:cs="Times New Roman"/>
          <w:b w:val="0"/>
          <w:color w:val="auto"/>
          <w:sz w:val="24"/>
          <w:szCs w:val="24"/>
        </w:rPr>
        <w:t>In a series of pre-tests of the data collection tools the questionnaire was administered to 10 Hindi speaking students in Sheffield to assess its suitability in Hindi, time to answer the questionnaire, language simplicity and ease of understanding; in a convenience sample of 10 patients attending the Department of Oral Medicine at Sudha Rastogi Dental C</w:t>
      </w:r>
      <w:r w:rsidR="003343C1" w:rsidRPr="007C2FAA">
        <w:rPr>
          <w:rFonts w:ascii="Times New Roman" w:hAnsi="Times New Roman" w:cs="Times New Roman"/>
          <w:b w:val="0"/>
          <w:color w:val="auto"/>
          <w:sz w:val="24"/>
          <w:szCs w:val="24"/>
        </w:rPr>
        <w:t xml:space="preserve">ollege in India and in another </w:t>
      </w:r>
      <w:r w:rsidRPr="007C2FAA">
        <w:rPr>
          <w:rFonts w:ascii="Times New Roman" w:hAnsi="Times New Roman" w:cs="Times New Roman"/>
          <w:b w:val="0"/>
          <w:color w:val="auto"/>
          <w:sz w:val="24"/>
          <w:szCs w:val="24"/>
        </w:rPr>
        <w:t>pilot study at another unit of the company assessing the consistency of the examiner in applying the clinical criteria and conduct of the</w:t>
      </w:r>
      <w:r w:rsidR="003343C1" w:rsidRPr="007C2FAA">
        <w:rPr>
          <w:rFonts w:ascii="Times New Roman" w:hAnsi="Times New Roman" w:cs="Times New Roman"/>
          <w:b w:val="0"/>
          <w:color w:val="auto"/>
          <w:sz w:val="24"/>
          <w:szCs w:val="24"/>
        </w:rPr>
        <w:t xml:space="preserve"> study as described in section 3</w:t>
      </w:r>
      <w:r w:rsidRPr="007C2FAA">
        <w:rPr>
          <w:rFonts w:ascii="Times New Roman" w:hAnsi="Times New Roman" w:cs="Times New Roman"/>
          <w:b w:val="0"/>
          <w:color w:val="auto"/>
          <w:sz w:val="24"/>
          <w:szCs w:val="24"/>
        </w:rPr>
        <w:t>.9.</w:t>
      </w:r>
    </w:p>
    <w:p w:rsidR="008B051C" w:rsidRPr="007C2FAA" w:rsidRDefault="008B051C" w:rsidP="00782308">
      <w:pPr>
        <w:pStyle w:val="Heading4"/>
      </w:pPr>
      <w:bookmarkStart w:id="139" w:name="_Toc317517872"/>
      <w:bookmarkStart w:id="140" w:name="_Toc317591198"/>
      <w:bookmarkStart w:id="141" w:name="_Toc319068892"/>
      <w:bookmarkStart w:id="142" w:name="_Toc397681273"/>
      <w:r w:rsidRPr="007C2FAA">
        <w:t>Data transfer</w:t>
      </w:r>
      <w:bookmarkEnd w:id="139"/>
      <w:bookmarkEnd w:id="140"/>
      <w:bookmarkEnd w:id="141"/>
      <w:bookmarkEnd w:id="142"/>
    </w:p>
    <w:p w:rsidR="008B051C" w:rsidRPr="007C2FAA" w:rsidRDefault="008B051C"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Data were transferred by EG directly into SPSS. Ten percent were rechecked for accuracy against the original hard </w:t>
      </w:r>
      <w:r w:rsidR="002B6174" w:rsidRPr="007C2FAA">
        <w:rPr>
          <w:rFonts w:ascii="Times New Roman" w:hAnsi="Times New Roman" w:cs="Times New Roman"/>
          <w:sz w:val="24"/>
          <w:szCs w:val="24"/>
        </w:rPr>
        <w:t>copies (SB</w:t>
      </w:r>
      <w:r w:rsidRPr="007C2FAA">
        <w:rPr>
          <w:rFonts w:ascii="Times New Roman" w:hAnsi="Times New Roman" w:cs="Times New Roman"/>
          <w:sz w:val="24"/>
          <w:szCs w:val="24"/>
        </w:rPr>
        <w:t xml:space="preserve">, EG). The quality of the data transfer was checked by a preliminary analysis of data. </w:t>
      </w:r>
    </w:p>
    <w:p w:rsidR="00B43A51" w:rsidRPr="007C2FAA" w:rsidRDefault="00AC476B" w:rsidP="00B43A51">
      <w:pPr>
        <w:pStyle w:val="Heading4"/>
      </w:pPr>
      <w:r w:rsidRPr="007C2FAA">
        <w:rPr>
          <w:rFonts w:cs="Times New Roman"/>
          <w:sz w:val="24"/>
          <w:szCs w:val="24"/>
        </w:rPr>
        <w:t xml:space="preserve"> </w:t>
      </w:r>
      <w:bookmarkStart w:id="143" w:name="_Toc397681274"/>
      <w:r w:rsidR="00B43A51" w:rsidRPr="007C2FAA">
        <w:t>Problems and Pitfalls</w:t>
      </w:r>
      <w:bookmarkEnd w:id="143"/>
      <w:r w:rsidR="00B43A51" w:rsidRPr="007C2FAA">
        <w:t xml:space="preserve"> </w:t>
      </w:r>
    </w:p>
    <w:p w:rsidR="004A1641" w:rsidRPr="00B43A51" w:rsidRDefault="00B43A51" w:rsidP="00B43A51">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One anticipated problem was drop-out of the employees within the three months period. Another problem was employees not wanting to devote time for the study due to job demands. For these reasons, inducements in the form of prizes were offered to employees to attract their interest for the study and only those employees were recruited who were willing to take part in the study at both time points.</w:t>
      </w:r>
    </w:p>
    <w:p w:rsidR="004A1641" w:rsidRPr="007C2FAA" w:rsidRDefault="004A1641" w:rsidP="004A1641">
      <w:pPr>
        <w:pStyle w:val="Caption"/>
        <w:rPr>
          <w:rFonts w:ascii="Times New Roman" w:hAnsi="Times New Roman" w:cs="Times New Roman"/>
          <w:color w:val="auto"/>
          <w:sz w:val="24"/>
          <w:szCs w:val="24"/>
        </w:rPr>
      </w:pPr>
      <w:r w:rsidRPr="007C2FAA">
        <w:rPr>
          <w:rFonts w:ascii="Times New Roman" w:hAnsi="Times New Roman" w:cs="Times New Roman"/>
          <w:color w:val="auto"/>
          <w:sz w:val="24"/>
          <w:szCs w:val="24"/>
        </w:rPr>
        <w:lastRenderedPageBreak/>
        <w:t xml:space="preserve">   </w:t>
      </w:r>
      <w:bookmarkStart w:id="144" w:name="_Toc397681193"/>
      <w:r w:rsidR="0006703C"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3.10</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9E1A3E" w:rsidRPr="007C2FAA">
        <w:rPr>
          <w:rFonts w:ascii="Times New Roman" w:hAnsi="Times New Roman" w:cs="Times New Roman"/>
          <w:color w:val="auto"/>
          <w:sz w:val="24"/>
          <w:szCs w:val="24"/>
        </w:rPr>
        <w:fldChar w:fldCharType="end"/>
      </w:r>
      <w:r w:rsidR="0006703C" w:rsidRPr="007C2FAA">
        <w:rPr>
          <w:rFonts w:ascii="Times New Roman" w:hAnsi="Times New Roman" w:cs="Times New Roman"/>
          <w:color w:val="auto"/>
          <w:sz w:val="24"/>
          <w:szCs w:val="24"/>
        </w:rPr>
        <w:t xml:space="preserve"> </w:t>
      </w:r>
      <w:r w:rsidR="000264A8" w:rsidRPr="007C2FAA">
        <w:rPr>
          <w:rFonts w:ascii="Times New Roman" w:hAnsi="Times New Roman" w:cs="Times New Roman"/>
          <w:color w:val="auto"/>
          <w:sz w:val="24"/>
          <w:szCs w:val="24"/>
        </w:rPr>
        <w:t>List of variables in the study</w:t>
      </w:r>
      <w:bookmarkEnd w:id="144"/>
    </w:p>
    <w:tbl>
      <w:tblPr>
        <w:tblStyle w:val="TableGrid"/>
        <w:tblW w:w="0" w:type="auto"/>
        <w:jc w:val="center"/>
        <w:tblLook w:val="04A0" w:firstRow="1" w:lastRow="0" w:firstColumn="1" w:lastColumn="0" w:noHBand="0" w:noVBand="1"/>
      </w:tblPr>
      <w:tblGrid>
        <w:gridCol w:w="4227"/>
        <w:gridCol w:w="4188"/>
      </w:tblGrid>
      <w:tr w:rsidR="007C2FAA" w:rsidRPr="007C2FAA" w:rsidTr="004A1641">
        <w:trPr>
          <w:jc w:val="center"/>
        </w:trPr>
        <w:tc>
          <w:tcPr>
            <w:tcW w:w="4440" w:type="dxa"/>
          </w:tcPr>
          <w:p w:rsidR="000264A8" w:rsidRPr="007C2FAA" w:rsidRDefault="000264A8" w:rsidP="00E306E3">
            <w:pPr>
              <w:pStyle w:val="ListParagraph"/>
              <w:spacing w:line="360" w:lineRule="auto"/>
              <w:ind w:left="0"/>
              <w:rPr>
                <w:rFonts w:ascii="Times New Roman" w:hAnsi="Times New Roman" w:cs="Times New Roman"/>
                <w:b/>
                <w:sz w:val="24"/>
                <w:szCs w:val="24"/>
              </w:rPr>
            </w:pPr>
            <w:r w:rsidRPr="007C2FAA">
              <w:rPr>
                <w:rFonts w:ascii="Times New Roman" w:hAnsi="Times New Roman" w:cs="Times New Roman"/>
                <w:b/>
                <w:sz w:val="24"/>
                <w:szCs w:val="24"/>
              </w:rPr>
              <w:t>Variables collected at Time 1</w:t>
            </w:r>
          </w:p>
        </w:tc>
        <w:tc>
          <w:tcPr>
            <w:tcW w:w="4416" w:type="dxa"/>
          </w:tcPr>
          <w:p w:rsidR="000264A8" w:rsidRPr="007C2FAA" w:rsidRDefault="000264A8" w:rsidP="00E306E3">
            <w:pPr>
              <w:pStyle w:val="ListParagraph"/>
              <w:spacing w:line="360" w:lineRule="auto"/>
              <w:ind w:left="0"/>
              <w:rPr>
                <w:rFonts w:ascii="Times New Roman" w:hAnsi="Times New Roman" w:cs="Times New Roman"/>
                <w:b/>
                <w:sz w:val="24"/>
                <w:szCs w:val="24"/>
              </w:rPr>
            </w:pPr>
            <w:r w:rsidRPr="007C2FAA">
              <w:rPr>
                <w:rFonts w:ascii="Times New Roman" w:hAnsi="Times New Roman" w:cs="Times New Roman"/>
                <w:b/>
                <w:sz w:val="24"/>
                <w:szCs w:val="24"/>
              </w:rPr>
              <w:t>Variables collected at Time 2</w:t>
            </w:r>
          </w:p>
        </w:tc>
      </w:tr>
      <w:tr w:rsidR="007C2FAA" w:rsidRPr="007C2FAA" w:rsidTr="004A1641">
        <w:trPr>
          <w:jc w:val="center"/>
        </w:trPr>
        <w:tc>
          <w:tcPr>
            <w:tcW w:w="4440"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Dental caries and treatment need, Periodontal disease, Malocclusion, Mucosal lesion, Prosthetic status and need</w:t>
            </w:r>
          </w:p>
        </w:tc>
        <w:tc>
          <w:tcPr>
            <w:tcW w:w="4416"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Not collected at Time 2</w:t>
            </w:r>
          </w:p>
        </w:tc>
      </w:tr>
      <w:tr w:rsidR="007C2FAA" w:rsidRPr="007C2FAA" w:rsidTr="004A1641">
        <w:trPr>
          <w:jc w:val="center"/>
        </w:trPr>
        <w:tc>
          <w:tcPr>
            <w:tcW w:w="4440"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Income, Occupation, Education, Marital status, Religion</w:t>
            </w:r>
          </w:p>
        </w:tc>
        <w:tc>
          <w:tcPr>
            <w:tcW w:w="4416"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Not collected at Time 2</w:t>
            </w:r>
          </w:p>
        </w:tc>
      </w:tr>
      <w:tr w:rsidR="007C2FAA" w:rsidRPr="007C2FAA" w:rsidTr="004A1641">
        <w:trPr>
          <w:jc w:val="center"/>
        </w:trPr>
        <w:tc>
          <w:tcPr>
            <w:tcW w:w="4440"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Social Network</w:t>
            </w:r>
          </w:p>
        </w:tc>
        <w:tc>
          <w:tcPr>
            <w:tcW w:w="4416"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Social Network</w:t>
            </w:r>
          </w:p>
        </w:tc>
      </w:tr>
      <w:tr w:rsidR="007C2FAA" w:rsidRPr="007C2FAA" w:rsidTr="004A1641">
        <w:trPr>
          <w:jc w:val="center"/>
        </w:trPr>
        <w:tc>
          <w:tcPr>
            <w:tcW w:w="4440"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Sens</w:t>
            </w:r>
            <w:r w:rsidR="004A1641" w:rsidRPr="007C2FAA">
              <w:rPr>
                <w:rFonts w:ascii="Times New Roman" w:hAnsi="Times New Roman" w:cs="Times New Roman"/>
                <w:sz w:val="24"/>
                <w:szCs w:val="24"/>
              </w:rPr>
              <w:t>e of Coherence, Stress, Social S</w:t>
            </w:r>
            <w:r w:rsidRPr="007C2FAA">
              <w:rPr>
                <w:rFonts w:ascii="Times New Roman" w:hAnsi="Times New Roman" w:cs="Times New Roman"/>
                <w:sz w:val="24"/>
                <w:szCs w:val="24"/>
              </w:rPr>
              <w:t xml:space="preserve">upport, Oral </w:t>
            </w:r>
            <w:r w:rsidR="004A1641" w:rsidRPr="007C2FAA">
              <w:rPr>
                <w:rFonts w:ascii="Times New Roman" w:hAnsi="Times New Roman" w:cs="Times New Roman"/>
                <w:sz w:val="24"/>
                <w:szCs w:val="24"/>
              </w:rPr>
              <w:t>Health Beliefs</w:t>
            </w:r>
            <w:r w:rsidRPr="007C2FAA">
              <w:rPr>
                <w:rFonts w:ascii="Times New Roman" w:hAnsi="Times New Roman" w:cs="Times New Roman"/>
                <w:sz w:val="24"/>
                <w:szCs w:val="24"/>
              </w:rPr>
              <w:t>, Dental Behaviours, Subjective SES, Age, Gender</w:t>
            </w:r>
          </w:p>
        </w:tc>
        <w:tc>
          <w:tcPr>
            <w:tcW w:w="4416" w:type="dxa"/>
          </w:tcPr>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Sense of Coherence, Stress, Social </w:t>
            </w:r>
            <w:r w:rsidR="004A1641" w:rsidRPr="007C2FAA">
              <w:rPr>
                <w:rFonts w:ascii="Times New Roman" w:hAnsi="Times New Roman" w:cs="Times New Roman"/>
                <w:sz w:val="24"/>
                <w:szCs w:val="24"/>
              </w:rPr>
              <w:t>Support</w:t>
            </w:r>
            <w:r w:rsidRPr="007C2FAA">
              <w:rPr>
                <w:rFonts w:ascii="Times New Roman" w:hAnsi="Times New Roman" w:cs="Times New Roman"/>
                <w:sz w:val="24"/>
                <w:szCs w:val="24"/>
              </w:rPr>
              <w:t>, Oral health beliefs, Dental Behaviours, Subjective SES</w:t>
            </w:r>
          </w:p>
        </w:tc>
      </w:tr>
      <w:tr w:rsidR="007C2FAA" w:rsidRPr="007C2FAA" w:rsidTr="004A1641">
        <w:trPr>
          <w:jc w:val="center"/>
        </w:trPr>
        <w:tc>
          <w:tcPr>
            <w:tcW w:w="4440" w:type="dxa"/>
          </w:tcPr>
          <w:p w:rsidR="000264A8" w:rsidRPr="007C2FAA" w:rsidRDefault="0006703C"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Symptom Status and </w:t>
            </w:r>
            <w:r w:rsidR="004A1641" w:rsidRPr="007C2FAA">
              <w:rPr>
                <w:rFonts w:ascii="Times New Roman" w:hAnsi="Times New Roman" w:cs="Times New Roman"/>
                <w:sz w:val="24"/>
                <w:szCs w:val="24"/>
              </w:rPr>
              <w:t>Functional S</w:t>
            </w:r>
            <w:r w:rsidR="000264A8" w:rsidRPr="007C2FAA">
              <w:rPr>
                <w:rFonts w:ascii="Times New Roman" w:hAnsi="Times New Roman" w:cs="Times New Roman"/>
                <w:sz w:val="24"/>
                <w:szCs w:val="24"/>
              </w:rPr>
              <w:t>tatus</w:t>
            </w:r>
            <w:r w:rsidRPr="007C2FAA">
              <w:rPr>
                <w:rFonts w:ascii="Times New Roman" w:hAnsi="Times New Roman" w:cs="Times New Roman"/>
                <w:sz w:val="24"/>
                <w:szCs w:val="24"/>
              </w:rPr>
              <w:t xml:space="preserve"> (OHQoL)</w:t>
            </w:r>
          </w:p>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General </w:t>
            </w:r>
            <w:r w:rsidR="004A1641" w:rsidRPr="007C2FAA">
              <w:rPr>
                <w:rFonts w:ascii="Times New Roman" w:hAnsi="Times New Roman" w:cs="Times New Roman"/>
                <w:sz w:val="24"/>
                <w:szCs w:val="24"/>
              </w:rPr>
              <w:t>Health Perceptions</w:t>
            </w:r>
          </w:p>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Overall </w:t>
            </w:r>
            <w:r w:rsidR="004A1641" w:rsidRPr="007C2FAA">
              <w:rPr>
                <w:rFonts w:ascii="Times New Roman" w:hAnsi="Times New Roman" w:cs="Times New Roman"/>
                <w:sz w:val="24"/>
                <w:szCs w:val="24"/>
              </w:rPr>
              <w:t>Quality of Life</w:t>
            </w:r>
          </w:p>
        </w:tc>
        <w:tc>
          <w:tcPr>
            <w:tcW w:w="4416" w:type="dxa"/>
          </w:tcPr>
          <w:p w:rsidR="000264A8" w:rsidRPr="007C2FAA" w:rsidRDefault="0006703C"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Symptom Status and </w:t>
            </w:r>
            <w:r w:rsidR="004A1641" w:rsidRPr="007C2FAA">
              <w:rPr>
                <w:rFonts w:ascii="Times New Roman" w:hAnsi="Times New Roman" w:cs="Times New Roman"/>
                <w:sz w:val="24"/>
                <w:szCs w:val="24"/>
              </w:rPr>
              <w:t>Functional S</w:t>
            </w:r>
            <w:r w:rsidR="000264A8" w:rsidRPr="007C2FAA">
              <w:rPr>
                <w:rFonts w:ascii="Times New Roman" w:hAnsi="Times New Roman" w:cs="Times New Roman"/>
                <w:sz w:val="24"/>
                <w:szCs w:val="24"/>
              </w:rPr>
              <w:t>tatus</w:t>
            </w:r>
            <w:r w:rsidRPr="007C2FAA">
              <w:rPr>
                <w:rFonts w:ascii="Times New Roman" w:hAnsi="Times New Roman" w:cs="Times New Roman"/>
                <w:sz w:val="24"/>
                <w:szCs w:val="24"/>
              </w:rPr>
              <w:t xml:space="preserve"> (OHQoL)</w:t>
            </w:r>
          </w:p>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General </w:t>
            </w:r>
            <w:r w:rsidR="004A1641" w:rsidRPr="007C2FAA">
              <w:rPr>
                <w:rFonts w:ascii="Times New Roman" w:hAnsi="Times New Roman" w:cs="Times New Roman"/>
                <w:sz w:val="24"/>
                <w:szCs w:val="24"/>
              </w:rPr>
              <w:t>Health Perceptions</w:t>
            </w:r>
          </w:p>
          <w:p w:rsidR="000264A8" w:rsidRPr="007C2FAA" w:rsidRDefault="000264A8" w:rsidP="00E306E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t xml:space="preserve">Overall </w:t>
            </w:r>
            <w:r w:rsidR="004A1641" w:rsidRPr="007C2FAA">
              <w:rPr>
                <w:rFonts w:ascii="Times New Roman" w:hAnsi="Times New Roman" w:cs="Times New Roman"/>
                <w:sz w:val="24"/>
                <w:szCs w:val="24"/>
              </w:rPr>
              <w:t>Quality of Life</w:t>
            </w:r>
          </w:p>
        </w:tc>
      </w:tr>
    </w:tbl>
    <w:p w:rsidR="008B051C" w:rsidRPr="007C2FAA" w:rsidRDefault="008B051C" w:rsidP="004A1641">
      <w:pPr>
        <w:pStyle w:val="Heading4"/>
        <w:numPr>
          <w:ilvl w:val="0"/>
          <w:numId w:val="0"/>
        </w:numPr>
      </w:pPr>
      <w:bookmarkStart w:id="145" w:name="_Toc317517873"/>
      <w:bookmarkStart w:id="146" w:name="_Toc317591199"/>
      <w:bookmarkStart w:id="147" w:name="_Toc319068893"/>
    </w:p>
    <w:p w:rsidR="001C54EE" w:rsidRPr="007C2FAA" w:rsidRDefault="001C54EE" w:rsidP="004A1641">
      <w:pPr>
        <w:pStyle w:val="Heading4"/>
      </w:pPr>
      <w:bookmarkStart w:id="148" w:name="_Toc397681275"/>
      <w:bookmarkEnd w:id="145"/>
      <w:bookmarkEnd w:id="146"/>
      <w:bookmarkEnd w:id="147"/>
      <w:r w:rsidRPr="007C2FAA">
        <w:t>Data management</w:t>
      </w:r>
      <w:bookmarkEnd w:id="148"/>
    </w:p>
    <w:p w:rsidR="00722BB7" w:rsidRPr="007C2FAA" w:rsidRDefault="001C54EE" w:rsidP="004A1641">
      <w:pPr>
        <w:pStyle w:val="ListParagraph"/>
        <w:spacing w:before="240" w:after="240" w:line="360" w:lineRule="auto"/>
        <w:ind w:left="0"/>
        <w:rPr>
          <w:rFonts w:ascii="Times New Roman" w:hAnsi="Times New Roman" w:cs="Times New Roman"/>
          <w:bCs/>
          <w:sz w:val="24"/>
          <w:szCs w:val="24"/>
        </w:rPr>
      </w:pPr>
      <w:r w:rsidRPr="007C2FAA">
        <w:rPr>
          <w:rFonts w:ascii="Times New Roman" w:hAnsi="Times New Roman" w:cs="Times New Roman"/>
          <w:bCs/>
          <w:sz w:val="24"/>
          <w:szCs w:val="24"/>
        </w:rPr>
        <w:t>The</w:t>
      </w:r>
      <w:r w:rsidR="00486E7F" w:rsidRPr="007C2FAA">
        <w:rPr>
          <w:rFonts w:ascii="Times New Roman" w:hAnsi="Times New Roman" w:cs="Times New Roman"/>
          <w:bCs/>
          <w:sz w:val="24"/>
          <w:szCs w:val="24"/>
        </w:rPr>
        <w:t xml:space="preserve"> clinical data and t</w:t>
      </w:r>
      <w:r w:rsidRPr="007C2FAA">
        <w:rPr>
          <w:rFonts w:ascii="Times New Roman" w:hAnsi="Times New Roman" w:cs="Times New Roman"/>
          <w:bCs/>
          <w:sz w:val="24"/>
          <w:szCs w:val="24"/>
        </w:rPr>
        <w:t>he environmental factor</w:t>
      </w:r>
      <w:r w:rsidR="00486E7F" w:rsidRPr="007C2FAA">
        <w:rPr>
          <w:rFonts w:ascii="Times New Roman" w:hAnsi="Times New Roman" w:cs="Times New Roman"/>
          <w:bCs/>
          <w:sz w:val="24"/>
          <w:szCs w:val="24"/>
        </w:rPr>
        <w:t>s</w:t>
      </w:r>
      <w:r w:rsidRPr="007C2FAA">
        <w:rPr>
          <w:rFonts w:ascii="Times New Roman" w:hAnsi="Times New Roman" w:cs="Times New Roman"/>
          <w:bCs/>
          <w:sz w:val="24"/>
          <w:szCs w:val="24"/>
        </w:rPr>
        <w:t xml:space="preserve"> of education, occupation, marital status and religion were not transformed</w:t>
      </w:r>
      <w:r w:rsidR="00051503" w:rsidRPr="007C2FAA">
        <w:rPr>
          <w:rFonts w:ascii="Times New Roman" w:hAnsi="Times New Roman" w:cs="Times New Roman"/>
          <w:bCs/>
          <w:sz w:val="24"/>
          <w:szCs w:val="24"/>
        </w:rPr>
        <w:t xml:space="preserve"> (Appendix C</w:t>
      </w:r>
      <w:r w:rsidRPr="007C2FAA">
        <w:rPr>
          <w:rFonts w:ascii="Times New Roman" w:hAnsi="Times New Roman" w:cs="Times New Roman"/>
          <w:bCs/>
          <w:sz w:val="24"/>
          <w:szCs w:val="24"/>
        </w:rPr>
        <w:t>)</w:t>
      </w:r>
      <w:r w:rsidR="00B05C90" w:rsidRPr="007C2FAA">
        <w:rPr>
          <w:rFonts w:ascii="Times New Roman" w:hAnsi="Times New Roman" w:cs="Times New Roman"/>
          <w:bCs/>
          <w:sz w:val="24"/>
          <w:szCs w:val="24"/>
        </w:rPr>
        <w:t>.</w:t>
      </w:r>
    </w:p>
    <w:p w:rsidR="008E5B1B" w:rsidRPr="007C2FAA" w:rsidRDefault="00B05C90" w:rsidP="00E306E3">
      <w:pPr>
        <w:spacing w:line="360" w:lineRule="auto"/>
        <w:rPr>
          <w:rFonts w:ascii="Times New Roman" w:hAnsi="Times New Roman" w:cs="Times New Roman"/>
          <w:sz w:val="24"/>
          <w:szCs w:val="24"/>
        </w:rPr>
      </w:pPr>
      <w:r w:rsidRPr="007C2FAA">
        <w:rPr>
          <w:rFonts w:ascii="Times New Roman" w:hAnsi="Times New Roman" w:cs="Times New Roman"/>
          <w:bCs/>
          <w:sz w:val="24"/>
          <w:szCs w:val="24"/>
        </w:rPr>
        <w:t>For individual factors, each measure was summed to generate total raw scores</w:t>
      </w:r>
      <w:r w:rsidR="008E5B1B" w:rsidRPr="007C2FAA">
        <w:rPr>
          <w:rFonts w:ascii="Times New Roman" w:hAnsi="Times New Roman" w:cs="Times New Roman"/>
          <w:bCs/>
          <w:sz w:val="24"/>
          <w:szCs w:val="24"/>
        </w:rPr>
        <w:t xml:space="preserve">. </w:t>
      </w:r>
      <w:r w:rsidR="008E5B1B" w:rsidRPr="007C2FAA">
        <w:rPr>
          <w:rFonts w:ascii="Times New Roman" w:hAnsi="Times New Roman" w:cs="Times New Roman"/>
          <w:sz w:val="24"/>
          <w:szCs w:val="24"/>
        </w:rPr>
        <w:t xml:space="preserve">For </w:t>
      </w:r>
      <w:r w:rsidR="003343C1" w:rsidRPr="007C2FAA">
        <w:rPr>
          <w:rFonts w:ascii="Times New Roman" w:hAnsi="Times New Roman" w:cs="Times New Roman"/>
          <w:sz w:val="24"/>
          <w:szCs w:val="24"/>
        </w:rPr>
        <w:t>example in</w:t>
      </w:r>
      <w:r w:rsidR="009D5827" w:rsidRPr="007C2FAA">
        <w:rPr>
          <w:rFonts w:ascii="Times New Roman" w:hAnsi="Times New Roman" w:cs="Times New Roman"/>
          <w:sz w:val="24"/>
          <w:szCs w:val="24"/>
        </w:rPr>
        <w:t xml:space="preserve"> SOC-13, all the items were</w:t>
      </w:r>
      <w:r w:rsidR="008E5B1B" w:rsidRPr="007C2FAA">
        <w:rPr>
          <w:rFonts w:ascii="Times New Roman" w:hAnsi="Times New Roman" w:cs="Times New Roman"/>
          <w:sz w:val="24"/>
          <w:szCs w:val="24"/>
        </w:rPr>
        <w:t xml:space="preserve"> computed to </w:t>
      </w:r>
      <w:r w:rsidR="008B051C" w:rsidRPr="007C2FAA">
        <w:rPr>
          <w:rFonts w:ascii="Times New Roman" w:hAnsi="Times New Roman" w:cs="Times New Roman"/>
          <w:sz w:val="24"/>
          <w:szCs w:val="24"/>
        </w:rPr>
        <w:t>generate a total score (</w:t>
      </w:r>
      <w:r w:rsidR="008E5B1B" w:rsidRPr="007C2FAA">
        <w:rPr>
          <w:rFonts w:ascii="Times New Roman" w:hAnsi="Times New Roman" w:cs="Times New Roman"/>
          <w:sz w:val="24"/>
          <w:szCs w:val="24"/>
        </w:rPr>
        <w:t>items 1, 2, 3, 7 and 10 are reverse scored</w:t>
      </w:r>
      <w:r w:rsidR="008B051C" w:rsidRPr="007C2FAA">
        <w:rPr>
          <w:rFonts w:ascii="Times New Roman" w:hAnsi="Times New Roman" w:cs="Times New Roman"/>
          <w:sz w:val="24"/>
          <w:szCs w:val="24"/>
        </w:rPr>
        <w:t>). H</w:t>
      </w:r>
      <w:r w:rsidR="009D5827" w:rsidRPr="007C2FAA">
        <w:rPr>
          <w:rFonts w:ascii="Times New Roman" w:hAnsi="Times New Roman" w:cs="Times New Roman"/>
          <w:sz w:val="24"/>
          <w:szCs w:val="24"/>
        </w:rPr>
        <w:t>igher scores indicate lower</w:t>
      </w:r>
      <w:r w:rsidR="008E5B1B" w:rsidRPr="007C2FAA">
        <w:rPr>
          <w:rFonts w:ascii="Times New Roman" w:hAnsi="Times New Roman" w:cs="Times New Roman"/>
          <w:sz w:val="24"/>
          <w:szCs w:val="24"/>
        </w:rPr>
        <w:t xml:space="preserve"> sense of coherence. Social support involved calculating three subscale scores called family support, friends support, and others support. Subscale scores are added to give a total social support score (Possible total scores range from 12 to </w:t>
      </w:r>
      <w:r w:rsidR="009D5827" w:rsidRPr="007C2FAA">
        <w:rPr>
          <w:rFonts w:ascii="Times New Roman" w:hAnsi="Times New Roman" w:cs="Times New Roman"/>
          <w:sz w:val="24"/>
          <w:szCs w:val="24"/>
        </w:rPr>
        <w:t xml:space="preserve">84). Higher scores indicate lower </w:t>
      </w:r>
      <w:r w:rsidR="008E5B1B" w:rsidRPr="007C2FAA">
        <w:rPr>
          <w:rFonts w:ascii="Times New Roman" w:hAnsi="Times New Roman" w:cs="Times New Roman"/>
          <w:sz w:val="24"/>
          <w:szCs w:val="24"/>
        </w:rPr>
        <w:t>perceived social sup</w:t>
      </w:r>
      <w:r w:rsidR="00486E7F" w:rsidRPr="007C2FAA">
        <w:rPr>
          <w:rFonts w:ascii="Times New Roman" w:hAnsi="Times New Roman" w:cs="Times New Roman"/>
          <w:sz w:val="24"/>
          <w:szCs w:val="24"/>
        </w:rPr>
        <w:t>port. The same procedure was</w:t>
      </w:r>
      <w:r w:rsidR="008E5B1B" w:rsidRPr="007C2FAA">
        <w:rPr>
          <w:rFonts w:ascii="Times New Roman" w:hAnsi="Times New Roman" w:cs="Times New Roman"/>
          <w:sz w:val="24"/>
          <w:szCs w:val="24"/>
        </w:rPr>
        <w:t xml:space="preserve"> followed for the other individual and environmental variables</w:t>
      </w:r>
      <w:r w:rsidR="0049132C" w:rsidRPr="007C2FAA">
        <w:rPr>
          <w:rFonts w:ascii="Times New Roman" w:hAnsi="Times New Roman" w:cs="Times New Roman"/>
          <w:sz w:val="24"/>
          <w:szCs w:val="24"/>
        </w:rPr>
        <w:t xml:space="preserve"> (Table 3</w:t>
      </w:r>
      <w:r w:rsidR="00D64558" w:rsidRPr="007C2FAA">
        <w:rPr>
          <w:rFonts w:ascii="Times New Roman" w:hAnsi="Times New Roman" w:cs="Times New Roman"/>
          <w:sz w:val="24"/>
          <w:szCs w:val="24"/>
        </w:rPr>
        <w:t>.10.2)</w:t>
      </w:r>
      <w:r w:rsidR="008E5B1B" w:rsidRPr="007C2FAA">
        <w:rPr>
          <w:rFonts w:ascii="Times New Roman" w:hAnsi="Times New Roman" w:cs="Times New Roman"/>
          <w:sz w:val="24"/>
          <w:szCs w:val="24"/>
        </w:rPr>
        <w:t>.</w:t>
      </w:r>
    </w:p>
    <w:p w:rsidR="008E5B1B" w:rsidRPr="007C2FAA" w:rsidRDefault="00EE2373" w:rsidP="00EE2373">
      <w:pPr>
        <w:pStyle w:val="ListParagraph"/>
        <w:spacing w:line="360" w:lineRule="auto"/>
        <w:ind w:left="0"/>
        <w:rPr>
          <w:rFonts w:ascii="Times New Roman" w:hAnsi="Times New Roman" w:cs="Times New Roman"/>
          <w:sz w:val="24"/>
          <w:szCs w:val="24"/>
        </w:rPr>
      </w:pPr>
      <w:r w:rsidRPr="007C2FAA">
        <w:rPr>
          <w:rFonts w:ascii="Times New Roman" w:hAnsi="Times New Roman" w:cs="Times New Roman"/>
          <w:sz w:val="24"/>
          <w:szCs w:val="24"/>
        </w:rPr>
        <w:lastRenderedPageBreak/>
        <w:t xml:space="preserve">OHQoL was </w:t>
      </w:r>
      <w:r w:rsidR="008E5B1B" w:rsidRPr="007C2FAA">
        <w:rPr>
          <w:rFonts w:ascii="Times New Roman" w:hAnsi="Times New Roman" w:cs="Times New Roman"/>
          <w:sz w:val="24"/>
          <w:szCs w:val="24"/>
        </w:rPr>
        <w:t xml:space="preserve">assessed </w:t>
      </w:r>
      <w:r w:rsidRPr="007C2FAA">
        <w:rPr>
          <w:rFonts w:ascii="Times New Roman" w:hAnsi="Times New Roman" w:cs="Times New Roman"/>
          <w:sz w:val="24"/>
          <w:szCs w:val="24"/>
        </w:rPr>
        <w:t xml:space="preserve">using OHIP-14; </w:t>
      </w:r>
      <w:r w:rsidR="008E5B1B" w:rsidRPr="007C2FAA">
        <w:rPr>
          <w:rFonts w:ascii="Times New Roman" w:hAnsi="Times New Roman" w:cs="Times New Roman"/>
          <w:sz w:val="24"/>
          <w:szCs w:val="24"/>
        </w:rPr>
        <w:t>all items were summed to generate</w:t>
      </w:r>
      <w:r w:rsidRPr="007C2FAA">
        <w:rPr>
          <w:rFonts w:ascii="Times New Roman" w:hAnsi="Times New Roman" w:cs="Times New Roman"/>
          <w:sz w:val="24"/>
          <w:szCs w:val="24"/>
        </w:rPr>
        <w:t xml:space="preserve"> total</w:t>
      </w:r>
      <w:r w:rsidR="008E5B1B" w:rsidRPr="007C2FAA">
        <w:rPr>
          <w:rFonts w:ascii="Times New Roman" w:hAnsi="Times New Roman" w:cs="Times New Roman"/>
          <w:sz w:val="24"/>
          <w:szCs w:val="24"/>
        </w:rPr>
        <w:t xml:space="preserve"> raw</w:t>
      </w:r>
      <w:r w:rsidR="00453E46" w:rsidRPr="007C2FAA">
        <w:rPr>
          <w:rFonts w:ascii="Times New Roman" w:hAnsi="Times New Roman" w:cs="Times New Roman"/>
          <w:sz w:val="24"/>
          <w:szCs w:val="24"/>
        </w:rPr>
        <w:t xml:space="preserve"> scores</w:t>
      </w:r>
      <w:r w:rsidR="008E5B1B" w:rsidRPr="007C2FAA">
        <w:rPr>
          <w:rFonts w:ascii="Times New Roman" w:hAnsi="Times New Roman" w:cs="Times New Roman"/>
          <w:sz w:val="24"/>
          <w:szCs w:val="24"/>
        </w:rPr>
        <w:t>. Higher scores represented</w:t>
      </w:r>
      <w:r w:rsidR="00486E7F" w:rsidRPr="007C2FAA">
        <w:rPr>
          <w:rFonts w:ascii="Times New Roman" w:hAnsi="Times New Roman" w:cs="Times New Roman"/>
          <w:sz w:val="24"/>
          <w:szCs w:val="24"/>
        </w:rPr>
        <w:t xml:space="preserve"> greater levels of impact</w:t>
      </w:r>
      <w:r w:rsidR="008E5B1B" w:rsidRPr="007C2FAA">
        <w:rPr>
          <w:rFonts w:ascii="Times New Roman" w:hAnsi="Times New Roman" w:cs="Times New Roman"/>
          <w:sz w:val="24"/>
          <w:szCs w:val="24"/>
        </w:rPr>
        <w:t xml:space="preserve"> and worse oral health quality of life </w:t>
      </w:r>
      <w:r w:rsidR="003343C1" w:rsidRPr="007C2FAA">
        <w:rPr>
          <w:rFonts w:ascii="Times New Roman" w:hAnsi="Times New Roman" w:cs="Times New Roman"/>
          <w:sz w:val="24"/>
          <w:szCs w:val="24"/>
        </w:rPr>
        <w:t>(Table 3</w:t>
      </w:r>
      <w:r w:rsidR="0006703C" w:rsidRPr="007C2FAA">
        <w:rPr>
          <w:rFonts w:ascii="Times New Roman" w:hAnsi="Times New Roman" w:cs="Times New Roman"/>
          <w:sz w:val="24"/>
          <w:szCs w:val="24"/>
        </w:rPr>
        <w:t>.10.2</w:t>
      </w:r>
      <w:r w:rsidR="00716904" w:rsidRPr="007C2FAA">
        <w:rPr>
          <w:rFonts w:ascii="Times New Roman" w:hAnsi="Times New Roman" w:cs="Times New Roman"/>
          <w:sz w:val="24"/>
          <w:szCs w:val="24"/>
        </w:rPr>
        <w:t>).</w:t>
      </w:r>
    </w:p>
    <w:p w:rsidR="00B05C90" w:rsidRPr="007C2FAA" w:rsidRDefault="008E5B1B"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The current health scale (9 items) measured general health percepti</w:t>
      </w:r>
      <w:r w:rsidR="00486E7F" w:rsidRPr="007C2FAA">
        <w:rPr>
          <w:rFonts w:ascii="Times New Roman" w:hAnsi="Times New Roman" w:cs="Times New Roman"/>
          <w:sz w:val="24"/>
          <w:szCs w:val="24"/>
        </w:rPr>
        <w:t xml:space="preserve">ons. All items were </w:t>
      </w:r>
      <w:r w:rsidRPr="007C2FAA">
        <w:rPr>
          <w:rFonts w:ascii="Times New Roman" w:hAnsi="Times New Roman" w:cs="Times New Roman"/>
          <w:sz w:val="24"/>
          <w:szCs w:val="24"/>
        </w:rPr>
        <w:t>added to derive raw scores with items 3, 4, 7 and 8 being reverse coded. Higher scores indicate poor health</w:t>
      </w:r>
      <w:r w:rsidR="003343C1" w:rsidRPr="007C2FAA">
        <w:rPr>
          <w:rFonts w:ascii="Times New Roman" w:hAnsi="Times New Roman" w:cs="Times New Roman"/>
          <w:sz w:val="24"/>
          <w:szCs w:val="24"/>
        </w:rPr>
        <w:t xml:space="preserve"> (Table 3</w:t>
      </w:r>
      <w:r w:rsidR="0006703C" w:rsidRPr="007C2FAA">
        <w:rPr>
          <w:rFonts w:ascii="Times New Roman" w:hAnsi="Times New Roman" w:cs="Times New Roman"/>
          <w:sz w:val="24"/>
          <w:szCs w:val="24"/>
        </w:rPr>
        <w:t>.10.2</w:t>
      </w:r>
      <w:r w:rsidR="00716904" w:rsidRPr="007C2FAA">
        <w:rPr>
          <w:rFonts w:ascii="Times New Roman" w:hAnsi="Times New Roman" w:cs="Times New Roman"/>
          <w:sz w:val="24"/>
          <w:szCs w:val="24"/>
        </w:rPr>
        <w:t>)</w:t>
      </w:r>
      <w:r w:rsidRPr="007C2FAA">
        <w:rPr>
          <w:rFonts w:ascii="Times New Roman" w:hAnsi="Times New Roman" w:cs="Times New Roman"/>
          <w:sz w:val="24"/>
          <w:szCs w:val="24"/>
        </w:rPr>
        <w:t xml:space="preserve">. </w:t>
      </w:r>
      <w:r w:rsidR="007823CC" w:rsidRPr="007C2FAA">
        <w:rPr>
          <w:rFonts w:ascii="Times New Roman" w:hAnsi="Times New Roman" w:cs="Times New Roman"/>
          <w:sz w:val="24"/>
          <w:szCs w:val="24"/>
        </w:rPr>
        <w:t xml:space="preserve">Overall quality of life was </w:t>
      </w:r>
      <w:r w:rsidRPr="007C2FAA">
        <w:rPr>
          <w:rFonts w:ascii="Times New Roman" w:hAnsi="Times New Roman" w:cs="Times New Roman"/>
          <w:sz w:val="24"/>
          <w:szCs w:val="24"/>
        </w:rPr>
        <w:t>assessed using the five items of the</w:t>
      </w:r>
      <w:r w:rsidR="00486E7F" w:rsidRPr="007C2FAA">
        <w:rPr>
          <w:rFonts w:ascii="Times New Roman" w:hAnsi="Times New Roman" w:cs="Times New Roman"/>
          <w:sz w:val="24"/>
          <w:szCs w:val="24"/>
        </w:rPr>
        <w:t xml:space="preserve"> satisfaction with life scale. All items were added to generate</w:t>
      </w:r>
      <w:r w:rsidRPr="007C2FAA">
        <w:rPr>
          <w:rFonts w:ascii="Times New Roman" w:hAnsi="Times New Roman" w:cs="Times New Roman"/>
          <w:sz w:val="24"/>
          <w:szCs w:val="24"/>
        </w:rPr>
        <w:t xml:space="preserve"> raw scores. </w:t>
      </w:r>
      <w:r w:rsidR="007823CC" w:rsidRPr="007C2FAA">
        <w:rPr>
          <w:rFonts w:ascii="Times New Roman" w:hAnsi="Times New Roman" w:cs="Times New Roman"/>
          <w:sz w:val="24"/>
          <w:szCs w:val="24"/>
        </w:rPr>
        <w:t>Higher cu</w:t>
      </w:r>
      <w:r w:rsidR="00486E7F" w:rsidRPr="007C2FAA">
        <w:rPr>
          <w:rFonts w:ascii="Times New Roman" w:hAnsi="Times New Roman" w:cs="Times New Roman"/>
          <w:sz w:val="24"/>
          <w:szCs w:val="24"/>
        </w:rPr>
        <w:t xml:space="preserve">mulative scores indicate more </w:t>
      </w:r>
      <w:r w:rsidR="007823CC" w:rsidRPr="007C2FAA">
        <w:rPr>
          <w:rFonts w:ascii="Times New Roman" w:hAnsi="Times New Roman" w:cs="Times New Roman"/>
          <w:sz w:val="24"/>
          <w:szCs w:val="24"/>
        </w:rPr>
        <w:t>dissatisfaction with life.</w:t>
      </w:r>
      <w:r w:rsidR="00486E7F" w:rsidRPr="007C2FAA">
        <w:rPr>
          <w:rFonts w:ascii="Times New Roman" w:hAnsi="Times New Roman" w:cs="Times New Roman"/>
          <w:sz w:val="24"/>
          <w:szCs w:val="24"/>
        </w:rPr>
        <w:t xml:space="preserve"> </w:t>
      </w:r>
      <w:r w:rsidR="007823CC" w:rsidRPr="007C2FAA">
        <w:rPr>
          <w:rFonts w:ascii="Times New Roman" w:hAnsi="Times New Roman" w:cs="Times New Roman"/>
          <w:sz w:val="24"/>
          <w:szCs w:val="24"/>
        </w:rPr>
        <w:t>In all cases, high values of scores ca</w:t>
      </w:r>
      <w:r w:rsidR="009D5827" w:rsidRPr="007C2FAA">
        <w:rPr>
          <w:rFonts w:ascii="Times New Roman" w:hAnsi="Times New Roman" w:cs="Times New Roman"/>
          <w:sz w:val="24"/>
          <w:szCs w:val="24"/>
        </w:rPr>
        <w:t>n be taken to indicate low levels</w:t>
      </w:r>
      <w:r w:rsidR="007823CC" w:rsidRPr="007C2FAA">
        <w:rPr>
          <w:rFonts w:ascii="Times New Roman" w:hAnsi="Times New Roman" w:cs="Times New Roman"/>
          <w:sz w:val="24"/>
          <w:szCs w:val="24"/>
        </w:rPr>
        <w:t xml:space="preserve"> of the factors concerned.</w:t>
      </w:r>
    </w:p>
    <w:p w:rsidR="008B051C"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8B6693" w:rsidRPr="007C2FAA" w:rsidRDefault="00AE3EC3" w:rsidP="00E306E3">
      <w:pPr>
        <w:pStyle w:val="Caption"/>
        <w:rPr>
          <w:rFonts w:ascii="Times New Roman" w:hAnsi="Times New Roman" w:cs="Times New Roman"/>
          <w:color w:val="auto"/>
          <w:sz w:val="24"/>
          <w:szCs w:val="24"/>
        </w:rPr>
      </w:pPr>
      <w:bookmarkStart w:id="149" w:name="_Toc397681194"/>
      <w:r w:rsidRPr="007C2FAA">
        <w:rPr>
          <w:rFonts w:ascii="Times New Roman" w:hAnsi="Times New Roman" w:cs="Times New Roman"/>
          <w:color w:val="auto"/>
          <w:sz w:val="24"/>
          <w:szCs w:val="24"/>
        </w:rPr>
        <w:lastRenderedPageBreak/>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3.10</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00716904" w:rsidRPr="007C2FAA">
        <w:rPr>
          <w:rFonts w:ascii="Times New Roman" w:hAnsi="Times New Roman" w:cs="Times New Roman"/>
          <w:color w:val="auto"/>
          <w:sz w:val="24"/>
          <w:szCs w:val="24"/>
        </w:rPr>
        <w:t>Summary of data management</w:t>
      </w:r>
      <w:bookmarkEnd w:id="149"/>
    </w:p>
    <w:tbl>
      <w:tblPr>
        <w:tblStyle w:val="TableGrid"/>
        <w:tblW w:w="8472" w:type="dxa"/>
        <w:tblLook w:val="04A0" w:firstRow="1" w:lastRow="0" w:firstColumn="1" w:lastColumn="0" w:noHBand="0" w:noVBand="1"/>
      </w:tblPr>
      <w:tblGrid>
        <w:gridCol w:w="2093"/>
        <w:gridCol w:w="3498"/>
        <w:gridCol w:w="2881"/>
      </w:tblGrid>
      <w:tr w:rsidR="007C2FAA" w:rsidRPr="007C2FAA" w:rsidTr="003343C1">
        <w:tc>
          <w:tcPr>
            <w:tcW w:w="2093" w:type="dxa"/>
          </w:tcPr>
          <w:p w:rsidR="00FB4792" w:rsidRPr="007C2FAA" w:rsidRDefault="00FB4792" w:rsidP="00E306E3">
            <w:pPr>
              <w:spacing w:line="360" w:lineRule="auto"/>
              <w:rPr>
                <w:rFonts w:ascii="Times New Roman" w:hAnsi="Times New Roman" w:cs="Times New Roman"/>
                <w:b/>
                <w:sz w:val="24"/>
                <w:szCs w:val="24"/>
              </w:rPr>
            </w:pPr>
            <w:r w:rsidRPr="007C2FAA">
              <w:rPr>
                <w:rFonts w:ascii="Times New Roman" w:hAnsi="Times New Roman" w:cs="Times New Roman"/>
                <w:b/>
                <w:sz w:val="24"/>
                <w:szCs w:val="24"/>
              </w:rPr>
              <w:t>VARIABLES</w:t>
            </w:r>
          </w:p>
        </w:tc>
        <w:tc>
          <w:tcPr>
            <w:tcW w:w="3498" w:type="dxa"/>
          </w:tcPr>
          <w:p w:rsidR="00FB4792" w:rsidRPr="007C2FAA" w:rsidRDefault="00FB4792" w:rsidP="00E306E3">
            <w:pPr>
              <w:spacing w:line="360" w:lineRule="auto"/>
              <w:rPr>
                <w:rFonts w:ascii="Times New Roman" w:hAnsi="Times New Roman" w:cs="Times New Roman"/>
                <w:b/>
                <w:sz w:val="24"/>
                <w:szCs w:val="24"/>
              </w:rPr>
            </w:pPr>
            <w:r w:rsidRPr="007C2FAA">
              <w:rPr>
                <w:rFonts w:ascii="Times New Roman" w:hAnsi="Times New Roman" w:cs="Times New Roman"/>
                <w:b/>
                <w:sz w:val="24"/>
                <w:szCs w:val="24"/>
              </w:rPr>
              <w:t>SCORING PROCEDURES</w:t>
            </w:r>
          </w:p>
        </w:tc>
        <w:tc>
          <w:tcPr>
            <w:tcW w:w="2881" w:type="dxa"/>
          </w:tcPr>
          <w:p w:rsidR="00FB4792" w:rsidRPr="007C2FAA" w:rsidRDefault="00FB4792" w:rsidP="00E306E3">
            <w:pPr>
              <w:spacing w:line="360" w:lineRule="auto"/>
              <w:rPr>
                <w:rFonts w:ascii="Times New Roman" w:hAnsi="Times New Roman" w:cs="Times New Roman"/>
                <w:b/>
                <w:sz w:val="24"/>
                <w:szCs w:val="24"/>
              </w:rPr>
            </w:pPr>
            <w:r w:rsidRPr="007C2FAA">
              <w:rPr>
                <w:rFonts w:ascii="Times New Roman" w:hAnsi="Times New Roman" w:cs="Times New Roman"/>
                <w:b/>
                <w:sz w:val="24"/>
                <w:szCs w:val="24"/>
              </w:rPr>
              <w:t>CODE</w:t>
            </w:r>
          </w:p>
        </w:tc>
      </w:tr>
      <w:tr w:rsidR="007C2FAA" w:rsidRPr="007C2FAA" w:rsidTr="003343C1">
        <w:trPr>
          <w:trHeight w:val="2640"/>
        </w:trPr>
        <w:tc>
          <w:tcPr>
            <w:tcW w:w="2093" w:type="dxa"/>
          </w:tcPr>
          <w:p w:rsidR="008B6693" w:rsidRPr="007C2FAA" w:rsidRDefault="008B6693" w:rsidP="003343C1">
            <w:pPr>
              <w:jc w:val="left"/>
              <w:rPr>
                <w:rFonts w:ascii="Times New Roman" w:hAnsi="Times New Roman" w:cs="Times New Roman"/>
                <w:b/>
                <w:i/>
                <w:sz w:val="24"/>
                <w:szCs w:val="24"/>
                <w:u w:val="single"/>
              </w:rPr>
            </w:pPr>
            <w:r w:rsidRPr="007C2FAA">
              <w:rPr>
                <w:rFonts w:ascii="Times New Roman" w:hAnsi="Times New Roman" w:cs="Times New Roman"/>
                <w:b/>
                <w:i/>
                <w:sz w:val="24"/>
                <w:szCs w:val="24"/>
                <w:u w:val="single"/>
              </w:rPr>
              <w:t>Clinical Factors</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Caries</w:t>
            </w:r>
          </w:p>
          <w:p w:rsidR="008B6693" w:rsidRPr="007C2FAA" w:rsidRDefault="008B6693" w:rsidP="003343C1">
            <w:pPr>
              <w:jc w:val="left"/>
              <w:rPr>
                <w:rFonts w:ascii="Times New Roman" w:hAnsi="Times New Roman" w:cs="Times New Roman"/>
                <w:sz w:val="24"/>
                <w:szCs w:val="24"/>
              </w:rPr>
            </w:pPr>
          </w:p>
          <w:p w:rsidR="008B6693" w:rsidRPr="007C2FAA" w:rsidRDefault="008B6693" w:rsidP="003343C1">
            <w:pPr>
              <w:jc w:val="left"/>
              <w:rPr>
                <w:rFonts w:ascii="Times New Roman" w:hAnsi="Times New Roman" w:cs="Times New Roman"/>
                <w:sz w:val="24"/>
                <w:szCs w:val="24"/>
              </w:rPr>
            </w:pPr>
          </w:p>
          <w:p w:rsidR="003343C1" w:rsidRPr="007C2FAA" w:rsidRDefault="003343C1" w:rsidP="003343C1">
            <w:pPr>
              <w:jc w:val="left"/>
              <w:rPr>
                <w:rFonts w:ascii="Times New Roman" w:hAnsi="Times New Roman" w:cs="Times New Roman"/>
                <w:sz w:val="24"/>
                <w:szCs w:val="24"/>
              </w:rPr>
            </w:pPr>
          </w:p>
          <w:p w:rsidR="008B6693"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Caries Treatment Need</w:t>
            </w:r>
          </w:p>
          <w:p w:rsidR="008B6693" w:rsidRPr="007C2FAA" w:rsidRDefault="008B6693" w:rsidP="003343C1">
            <w:pPr>
              <w:jc w:val="left"/>
              <w:rPr>
                <w:rFonts w:ascii="Times New Roman" w:hAnsi="Times New Roman" w:cs="Times New Roman"/>
                <w:sz w:val="24"/>
                <w:szCs w:val="24"/>
              </w:rPr>
            </w:pPr>
          </w:p>
        </w:tc>
        <w:tc>
          <w:tcPr>
            <w:tcW w:w="3498" w:type="dxa"/>
          </w:tcPr>
          <w:p w:rsidR="008B6693" w:rsidRPr="007C2FAA" w:rsidRDefault="008B6693" w:rsidP="003343C1">
            <w:pPr>
              <w:jc w:val="left"/>
              <w:rPr>
                <w:rFonts w:ascii="Times New Roman" w:hAnsi="Times New Roman" w:cs="Times New Roman"/>
                <w:sz w:val="24"/>
                <w:szCs w:val="24"/>
              </w:rPr>
            </w:pP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Code=1+2= Decayed</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Code=4+5= Missing</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Code=3= Filled</w:t>
            </w:r>
          </w:p>
          <w:p w:rsidR="008B6693" w:rsidRPr="007C2FAA" w:rsidRDefault="008B6693" w:rsidP="003343C1">
            <w:pPr>
              <w:jc w:val="left"/>
              <w:rPr>
                <w:rFonts w:ascii="Times New Roman" w:hAnsi="Times New Roman" w:cs="Times New Roman"/>
                <w:sz w:val="24"/>
                <w:szCs w:val="24"/>
              </w:rPr>
            </w:pP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Code=1+2=Fillings needed</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Code=6=Extraction needed</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Code=3+4+5+7+8=Other care needed</w:t>
            </w:r>
          </w:p>
        </w:tc>
        <w:tc>
          <w:tcPr>
            <w:tcW w:w="2881" w:type="dxa"/>
          </w:tcPr>
          <w:p w:rsidR="008B6693" w:rsidRPr="007C2FAA" w:rsidRDefault="008B6693" w:rsidP="003343C1">
            <w:pPr>
              <w:jc w:val="left"/>
              <w:rPr>
                <w:rFonts w:ascii="Times New Roman" w:hAnsi="Times New Roman" w:cs="Times New Roman"/>
                <w:sz w:val="24"/>
                <w:szCs w:val="24"/>
              </w:rPr>
            </w:pP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Code=1+2= Decayed</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Code=4+5= Missing</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Code=3= Filled</w:t>
            </w:r>
          </w:p>
          <w:p w:rsidR="008B6693" w:rsidRPr="007C2FAA" w:rsidRDefault="008B6693" w:rsidP="003343C1">
            <w:pPr>
              <w:jc w:val="left"/>
              <w:rPr>
                <w:rFonts w:ascii="Times New Roman" w:hAnsi="Times New Roman" w:cs="Times New Roman"/>
                <w:sz w:val="24"/>
                <w:szCs w:val="24"/>
              </w:rPr>
            </w:pP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Code=1+2=Fillings needed</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Code=6=Extraction needed</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Code=3+4+5+7+8=Other care needed</w:t>
            </w:r>
          </w:p>
        </w:tc>
      </w:tr>
      <w:tr w:rsidR="007C2FAA" w:rsidRPr="007C2FAA" w:rsidTr="003343C1">
        <w:tc>
          <w:tcPr>
            <w:tcW w:w="2093" w:type="dxa"/>
          </w:tcPr>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Periodontal status</w:t>
            </w:r>
          </w:p>
        </w:tc>
        <w:tc>
          <w:tcPr>
            <w:tcW w:w="3498" w:type="dxa"/>
          </w:tcPr>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Code=0=Healthy gingiva</w:t>
            </w:r>
          </w:p>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Code=1=Bleeding</w:t>
            </w:r>
          </w:p>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Code=2 =Calculus</w:t>
            </w:r>
          </w:p>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 3+4= Pockets</w:t>
            </w:r>
          </w:p>
        </w:tc>
        <w:tc>
          <w:tcPr>
            <w:tcW w:w="2881" w:type="dxa"/>
          </w:tcPr>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Code=0</w:t>
            </w:r>
            <w:r w:rsidR="00537B41" w:rsidRPr="007C2FAA">
              <w:rPr>
                <w:rFonts w:ascii="Times New Roman" w:hAnsi="Times New Roman" w:cs="Times New Roman"/>
                <w:sz w:val="24"/>
                <w:szCs w:val="24"/>
                <w:lang w:val="en-US"/>
              </w:rPr>
              <w:t xml:space="preserve">,1=Low </w:t>
            </w:r>
          </w:p>
          <w:p w:rsidR="008B6693" w:rsidRPr="007C2FAA" w:rsidRDefault="00537B41"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Code=2 =Moderate</w:t>
            </w:r>
          </w:p>
          <w:p w:rsidR="008B6693" w:rsidRPr="007C2FAA" w:rsidRDefault="003343C1"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 3+4=</w:t>
            </w:r>
            <w:r w:rsidR="00537B41" w:rsidRPr="007C2FAA">
              <w:rPr>
                <w:rFonts w:ascii="Times New Roman" w:hAnsi="Times New Roman" w:cs="Times New Roman"/>
                <w:sz w:val="24"/>
                <w:szCs w:val="24"/>
                <w:lang w:val="en-US"/>
              </w:rPr>
              <w:t>High</w:t>
            </w:r>
          </w:p>
        </w:tc>
      </w:tr>
      <w:tr w:rsidR="007C2FAA" w:rsidRPr="007C2FAA" w:rsidTr="003343C1">
        <w:tc>
          <w:tcPr>
            <w:tcW w:w="2093" w:type="dxa"/>
          </w:tcPr>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rPr>
              <w:t>Malocclusion</w:t>
            </w:r>
          </w:p>
        </w:tc>
        <w:tc>
          <w:tcPr>
            <w:tcW w:w="3498" w:type="dxa"/>
          </w:tcPr>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Code=1= &lt;=25 (no or slight malocclusion)</w:t>
            </w:r>
          </w:p>
          <w:p w:rsidR="008B6693" w:rsidRPr="007C2FAA" w:rsidRDefault="008B6693" w:rsidP="003343C1">
            <w:pPr>
              <w:autoSpaceDE w:val="0"/>
              <w:autoSpaceDN w:val="0"/>
              <w:adjustRightInd w:val="0"/>
              <w:jc w:val="left"/>
              <w:rPr>
                <w:rFonts w:ascii="Times New Roman" w:hAnsi="Times New Roman" w:cs="Times New Roman"/>
                <w:sz w:val="24"/>
                <w:szCs w:val="24"/>
                <w:lang w:val="it-IT"/>
              </w:rPr>
            </w:pPr>
            <w:r w:rsidRPr="007C2FAA">
              <w:rPr>
                <w:rFonts w:ascii="Times New Roman" w:hAnsi="Times New Roman" w:cs="Times New Roman"/>
                <w:sz w:val="24"/>
                <w:szCs w:val="24"/>
                <w:lang w:val="it-IT"/>
              </w:rPr>
              <w:t xml:space="preserve">Code=2=26-30 (Definite </w:t>
            </w:r>
          </w:p>
          <w:p w:rsidR="008B6693" w:rsidRPr="007C2FAA" w:rsidRDefault="008B6693" w:rsidP="003343C1">
            <w:pPr>
              <w:autoSpaceDE w:val="0"/>
              <w:autoSpaceDN w:val="0"/>
              <w:adjustRightInd w:val="0"/>
              <w:jc w:val="left"/>
              <w:rPr>
                <w:rFonts w:ascii="Times New Roman" w:hAnsi="Times New Roman" w:cs="Times New Roman"/>
                <w:sz w:val="24"/>
                <w:szCs w:val="24"/>
                <w:lang w:val="it-IT"/>
              </w:rPr>
            </w:pPr>
            <w:r w:rsidRPr="007C2FAA">
              <w:rPr>
                <w:rFonts w:ascii="Times New Roman" w:hAnsi="Times New Roman" w:cs="Times New Roman"/>
                <w:sz w:val="24"/>
                <w:szCs w:val="24"/>
                <w:lang w:val="it-IT"/>
              </w:rPr>
              <w:t>malocclusion)</w:t>
            </w:r>
          </w:p>
          <w:p w:rsidR="008B6693" w:rsidRPr="007C2FAA" w:rsidRDefault="008B6693" w:rsidP="003343C1">
            <w:pPr>
              <w:autoSpaceDE w:val="0"/>
              <w:autoSpaceDN w:val="0"/>
              <w:adjustRightInd w:val="0"/>
              <w:jc w:val="left"/>
              <w:rPr>
                <w:rFonts w:ascii="Times New Roman" w:hAnsi="Times New Roman" w:cs="Times New Roman"/>
                <w:sz w:val="24"/>
                <w:szCs w:val="24"/>
                <w:lang w:val="it-IT"/>
              </w:rPr>
            </w:pPr>
            <w:r w:rsidRPr="007C2FAA">
              <w:rPr>
                <w:rFonts w:ascii="Times New Roman" w:hAnsi="Times New Roman" w:cs="Times New Roman"/>
                <w:sz w:val="24"/>
                <w:szCs w:val="24"/>
                <w:lang w:val="it-IT"/>
              </w:rPr>
              <w:t>Code=3=31-35 (Severe malocclusion)</w:t>
            </w:r>
          </w:p>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Code=4=&gt;=36 (Very severe or handicapping malocclusion)</w:t>
            </w:r>
          </w:p>
        </w:tc>
        <w:tc>
          <w:tcPr>
            <w:tcW w:w="2881" w:type="dxa"/>
          </w:tcPr>
          <w:p w:rsidR="008B6693" w:rsidRPr="007C2FAA" w:rsidRDefault="008B6693"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Code=1= &lt;=25 (no or slight malocclusion)</w:t>
            </w:r>
          </w:p>
          <w:p w:rsidR="008B6693" w:rsidRPr="007C2FAA" w:rsidRDefault="008B6693" w:rsidP="003343C1">
            <w:pPr>
              <w:autoSpaceDE w:val="0"/>
              <w:autoSpaceDN w:val="0"/>
              <w:adjustRightInd w:val="0"/>
              <w:jc w:val="left"/>
              <w:rPr>
                <w:rFonts w:ascii="Times New Roman" w:hAnsi="Times New Roman" w:cs="Times New Roman"/>
                <w:sz w:val="24"/>
                <w:szCs w:val="24"/>
                <w:lang w:val="it-IT"/>
              </w:rPr>
            </w:pPr>
            <w:r w:rsidRPr="007C2FAA">
              <w:rPr>
                <w:rFonts w:ascii="Times New Roman" w:hAnsi="Times New Roman" w:cs="Times New Roman"/>
                <w:sz w:val="24"/>
                <w:szCs w:val="24"/>
                <w:lang w:val="it-IT"/>
              </w:rPr>
              <w:t xml:space="preserve">Code=2=26-30 (Definite </w:t>
            </w:r>
          </w:p>
          <w:p w:rsidR="008B6693" w:rsidRPr="007C2FAA" w:rsidRDefault="008B6693" w:rsidP="003343C1">
            <w:pPr>
              <w:autoSpaceDE w:val="0"/>
              <w:autoSpaceDN w:val="0"/>
              <w:adjustRightInd w:val="0"/>
              <w:jc w:val="left"/>
              <w:rPr>
                <w:rFonts w:ascii="Times New Roman" w:hAnsi="Times New Roman" w:cs="Times New Roman"/>
                <w:sz w:val="24"/>
                <w:szCs w:val="24"/>
                <w:lang w:val="it-IT"/>
              </w:rPr>
            </w:pPr>
            <w:r w:rsidRPr="007C2FAA">
              <w:rPr>
                <w:rFonts w:ascii="Times New Roman" w:hAnsi="Times New Roman" w:cs="Times New Roman"/>
                <w:sz w:val="24"/>
                <w:szCs w:val="24"/>
                <w:lang w:val="it-IT"/>
              </w:rPr>
              <w:t>malocclusion)</w:t>
            </w:r>
          </w:p>
          <w:p w:rsidR="008B6693" w:rsidRPr="007C2FAA" w:rsidRDefault="008B6693" w:rsidP="003343C1">
            <w:pPr>
              <w:autoSpaceDE w:val="0"/>
              <w:autoSpaceDN w:val="0"/>
              <w:adjustRightInd w:val="0"/>
              <w:jc w:val="left"/>
              <w:rPr>
                <w:rFonts w:ascii="Times New Roman" w:hAnsi="Times New Roman" w:cs="Times New Roman"/>
                <w:sz w:val="24"/>
                <w:szCs w:val="24"/>
                <w:lang w:val="it-IT"/>
              </w:rPr>
            </w:pPr>
            <w:r w:rsidRPr="007C2FAA">
              <w:rPr>
                <w:rFonts w:ascii="Times New Roman" w:hAnsi="Times New Roman" w:cs="Times New Roman"/>
                <w:sz w:val="24"/>
                <w:szCs w:val="24"/>
                <w:lang w:val="it-IT"/>
              </w:rPr>
              <w:t>Code=3=31-35 (Severe malocclusion)</w:t>
            </w:r>
          </w:p>
          <w:p w:rsidR="008B6693" w:rsidRPr="007C2FAA" w:rsidRDefault="008B6693" w:rsidP="003343C1">
            <w:pPr>
              <w:jc w:val="left"/>
              <w:rPr>
                <w:rFonts w:ascii="Times New Roman" w:hAnsi="Times New Roman" w:cs="Times New Roman"/>
                <w:sz w:val="24"/>
                <w:szCs w:val="24"/>
              </w:rPr>
            </w:pPr>
            <w:r w:rsidRPr="007C2FAA">
              <w:rPr>
                <w:rFonts w:ascii="Times New Roman" w:hAnsi="Times New Roman" w:cs="Times New Roman"/>
                <w:sz w:val="24"/>
                <w:szCs w:val="24"/>
                <w:lang w:val="en-US"/>
              </w:rPr>
              <w:t>Code=4=&gt;=36 (Very severe or handicapping malocclusion)</w:t>
            </w:r>
          </w:p>
        </w:tc>
      </w:tr>
      <w:tr w:rsidR="007C2FAA" w:rsidRPr="007C2FAA" w:rsidTr="003343C1">
        <w:tc>
          <w:tcPr>
            <w:tcW w:w="2093" w:type="dxa"/>
          </w:tcPr>
          <w:p w:rsidR="003343C1" w:rsidRPr="007C2FAA" w:rsidRDefault="0001363D" w:rsidP="003343C1">
            <w:pPr>
              <w:jc w:val="left"/>
              <w:rPr>
                <w:rFonts w:ascii="Times New Roman" w:hAnsi="Times New Roman" w:cs="Times New Roman"/>
                <w:sz w:val="24"/>
                <w:szCs w:val="24"/>
              </w:rPr>
            </w:pPr>
            <w:r w:rsidRPr="007C2FAA">
              <w:rPr>
                <w:rFonts w:ascii="Times New Roman" w:hAnsi="Times New Roman" w:cs="Times New Roman"/>
                <w:sz w:val="24"/>
                <w:szCs w:val="24"/>
              </w:rPr>
              <w:t xml:space="preserve">Mucosal </w:t>
            </w:r>
            <w:r w:rsidR="003343C1" w:rsidRPr="007C2FAA">
              <w:rPr>
                <w:rFonts w:ascii="Times New Roman" w:hAnsi="Times New Roman" w:cs="Times New Roman"/>
                <w:sz w:val="24"/>
                <w:szCs w:val="24"/>
              </w:rPr>
              <w:t>Lesions, Prosthetic Status</w:t>
            </w:r>
          </w:p>
          <w:p w:rsidR="008B6693"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Prosthetic Need</w:t>
            </w:r>
          </w:p>
        </w:tc>
        <w:tc>
          <w:tcPr>
            <w:tcW w:w="3498" w:type="dxa"/>
          </w:tcPr>
          <w:p w:rsidR="008B6693" w:rsidRPr="007C2FAA" w:rsidRDefault="0001363D"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Coded same to original</w:t>
            </w:r>
          </w:p>
        </w:tc>
        <w:tc>
          <w:tcPr>
            <w:tcW w:w="2881" w:type="dxa"/>
          </w:tcPr>
          <w:p w:rsidR="008B6693" w:rsidRPr="007C2FAA" w:rsidRDefault="0001363D" w:rsidP="003343C1">
            <w:pPr>
              <w:jc w:val="left"/>
              <w:rPr>
                <w:rFonts w:ascii="Times New Roman" w:hAnsi="Times New Roman" w:cs="Times New Roman"/>
                <w:sz w:val="24"/>
                <w:szCs w:val="24"/>
              </w:rPr>
            </w:pPr>
            <w:r w:rsidRPr="007C2FAA">
              <w:rPr>
                <w:rFonts w:ascii="Times New Roman" w:hAnsi="Times New Roman" w:cs="Times New Roman"/>
                <w:sz w:val="24"/>
                <w:szCs w:val="24"/>
                <w:lang w:val="en-US"/>
              </w:rPr>
              <w:t>Coded same to original</w:t>
            </w:r>
          </w:p>
        </w:tc>
      </w:tr>
      <w:tr w:rsidR="007C2FAA" w:rsidRPr="007C2FAA" w:rsidTr="003343C1">
        <w:tc>
          <w:tcPr>
            <w:tcW w:w="2093" w:type="dxa"/>
          </w:tcPr>
          <w:p w:rsidR="003343C1" w:rsidRPr="007C2FAA" w:rsidRDefault="003343C1" w:rsidP="003343C1">
            <w:pPr>
              <w:jc w:val="left"/>
              <w:rPr>
                <w:rFonts w:ascii="Times New Roman" w:hAnsi="Times New Roman" w:cs="Times New Roman"/>
                <w:b/>
                <w:i/>
                <w:sz w:val="24"/>
                <w:szCs w:val="24"/>
                <w:u w:val="single"/>
              </w:rPr>
            </w:pPr>
            <w:r w:rsidRPr="007C2FAA">
              <w:rPr>
                <w:rFonts w:ascii="Times New Roman" w:hAnsi="Times New Roman" w:cs="Times New Roman"/>
                <w:b/>
                <w:i/>
                <w:sz w:val="24"/>
                <w:szCs w:val="24"/>
                <w:u w:val="single"/>
              </w:rPr>
              <w:t>Individual Characteristics</w:t>
            </w:r>
          </w:p>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Age, Gender</w:t>
            </w:r>
          </w:p>
          <w:p w:rsidR="003343C1" w:rsidRPr="007C2FAA" w:rsidRDefault="003343C1" w:rsidP="003343C1">
            <w:pPr>
              <w:jc w:val="left"/>
              <w:rPr>
                <w:rFonts w:ascii="Times New Roman" w:hAnsi="Times New Roman" w:cs="Times New Roman"/>
                <w:sz w:val="24"/>
                <w:szCs w:val="24"/>
              </w:rPr>
            </w:pPr>
          </w:p>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Sense of Coherence</w:t>
            </w:r>
          </w:p>
        </w:tc>
        <w:tc>
          <w:tcPr>
            <w:tcW w:w="3498" w:type="dxa"/>
          </w:tcPr>
          <w:p w:rsidR="003343C1" w:rsidRPr="007C2FAA" w:rsidRDefault="003343C1" w:rsidP="003343C1">
            <w:pPr>
              <w:autoSpaceDE w:val="0"/>
              <w:autoSpaceDN w:val="0"/>
              <w:adjustRightInd w:val="0"/>
              <w:jc w:val="left"/>
              <w:rPr>
                <w:rFonts w:ascii="Times New Roman" w:hAnsi="Times New Roman" w:cs="Times New Roman"/>
                <w:sz w:val="24"/>
                <w:szCs w:val="24"/>
                <w:lang w:val="en-US"/>
              </w:rPr>
            </w:pPr>
          </w:p>
          <w:p w:rsidR="003343C1" w:rsidRPr="007C2FAA" w:rsidRDefault="003343C1" w:rsidP="003343C1">
            <w:pPr>
              <w:autoSpaceDE w:val="0"/>
              <w:autoSpaceDN w:val="0"/>
              <w:adjustRightInd w:val="0"/>
              <w:jc w:val="left"/>
              <w:rPr>
                <w:rFonts w:ascii="Times New Roman" w:hAnsi="Times New Roman" w:cs="Times New Roman"/>
                <w:sz w:val="24"/>
                <w:szCs w:val="24"/>
                <w:lang w:val="en-US"/>
              </w:rPr>
            </w:pPr>
          </w:p>
          <w:p w:rsidR="003343C1" w:rsidRPr="007C2FAA" w:rsidRDefault="003343C1"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Appendix C</w:t>
            </w:r>
          </w:p>
          <w:p w:rsidR="003343C1" w:rsidRPr="007C2FAA" w:rsidRDefault="003343C1" w:rsidP="003343C1">
            <w:pPr>
              <w:autoSpaceDE w:val="0"/>
              <w:autoSpaceDN w:val="0"/>
              <w:adjustRightInd w:val="0"/>
              <w:jc w:val="left"/>
              <w:rPr>
                <w:rFonts w:ascii="Times New Roman" w:hAnsi="Times New Roman" w:cs="Times New Roman"/>
                <w:sz w:val="24"/>
                <w:szCs w:val="24"/>
                <w:lang w:val="en-US"/>
              </w:rPr>
            </w:pPr>
          </w:p>
          <w:p w:rsidR="003343C1" w:rsidRPr="007C2FAA" w:rsidRDefault="003343C1"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13 items on a 7-point scale</w:t>
            </w:r>
          </w:p>
        </w:tc>
        <w:tc>
          <w:tcPr>
            <w:tcW w:w="2881" w:type="dxa"/>
          </w:tcPr>
          <w:p w:rsidR="003343C1" w:rsidRPr="007C2FAA" w:rsidRDefault="003343C1" w:rsidP="003343C1">
            <w:pPr>
              <w:jc w:val="left"/>
              <w:rPr>
                <w:rFonts w:ascii="Times New Roman" w:hAnsi="Times New Roman" w:cs="Times New Roman"/>
                <w:sz w:val="24"/>
                <w:szCs w:val="24"/>
              </w:rPr>
            </w:pPr>
          </w:p>
          <w:p w:rsidR="003343C1" w:rsidRPr="007C2FAA" w:rsidRDefault="003343C1" w:rsidP="003343C1">
            <w:pPr>
              <w:jc w:val="left"/>
              <w:rPr>
                <w:rFonts w:ascii="Times New Roman" w:hAnsi="Times New Roman" w:cs="Times New Roman"/>
                <w:sz w:val="24"/>
                <w:szCs w:val="24"/>
              </w:rPr>
            </w:pPr>
          </w:p>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Appendix C</w:t>
            </w:r>
          </w:p>
          <w:p w:rsidR="003343C1" w:rsidRPr="007C2FAA" w:rsidRDefault="003343C1" w:rsidP="003343C1">
            <w:pPr>
              <w:jc w:val="left"/>
              <w:rPr>
                <w:rFonts w:ascii="Times New Roman" w:hAnsi="Times New Roman" w:cs="Times New Roman"/>
                <w:sz w:val="24"/>
                <w:szCs w:val="24"/>
              </w:rPr>
            </w:pPr>
          </w:p>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Total all items to generate raw scores of SOC (1,2,3,7 &amp; 10 were reversed scored)</w:t>
            </w:r>
          </w:p>
        </w:tc>
      </w:tr>
      <w:tr w:rsidR="007C2FAA" w:rsidRPr="007C2FAA" w:rsidTr="003343C1">
        <w:tc>
          <w:tcPr>
            <w:tcW w:w="2093"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Stress</w:t>
            </w:r>
          </w:p>
        </w:tc>
        <w:tc>
          <w:tcPr>
            <w:tcW w:w="3498" w:type="dxa"/>
          </w:tcPr>
          <w:p w:rsidR="003343C1" w:rsidRPr="007C2FAA" w:rsidRDefault="003343C1" w:rsidP="003343C1">
            <w:pPr>
              <w:autoSpaceDE w:val="0"/>
              <w:autoSpaceDN w:val="0"/>
              <w:adjustRightInd w:val="0"/>
              <w:jc w:val="left"/>
              <w:rPr>
                <w:rFonts w:ascii="Times New Roman" w:hAnsi="Times New Roman" w:cs="Times New Roman"/>
                <w:sz w:val="24"/>
                <w:szCs w:val="24"/>
                <w:lang w:val="en-US"/>
              </w:rPr>
            </w:pPr>
            <w:r w:rsidRPr="007C2FAA">
              <w:rPr>
                <w:rFonts w:ascii="Times New Roman" w:hAnsi="Times New Roman" w:cs="Times New Roman"/>
                <w:sz w:val="24"/>
                <w:szCs w:val="24"/>
                <w:lang w:val="en-US"/>
              </w:rPr>
              <w:t>4 items on a 5-point scale</w:t>
            </w:r>
          </w:p>
        </w:tc>
        <w:tc>
          <w:tcPr>
            <w:tcW w:w="2881"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Total all items to generate raw scores (2 and 3 were reversed scored)</w:t>
            </w:r>
          </w:p>
        </w:tc>
      </w:tr>
      <w:tr w:rsidR="007C2FAA" w:rsidRPr="007C2FAA" w:rsidTr="003343C1">
        <w:tc>
          <w:tcPr>
            <w:tcW w:w="2093"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Social Support</w:t>
            </w:r>
          </w:p>
        </w:tc>
        <w:tc>
          <w:tcPr>
            <w:tcW w:w="3498"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12 items on 7-point scale</w:t>
            </w:r>
          </w:p>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4 items each in three subscales (family, friends and significant others)</w:t>
            </w:r>
          </w:p>
        </w:tc>
        <w:tc>
          <w:tcPr>
            <w:tcW w:w="2881"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Total all items in subscales to generate subscale scores, add all subscale scores to generate total scores</w:t>
            </w:r>
          </w:p>
        </w:tc>
      </w:tr>
      <w:tr w:rsidR="007C2FAA" w:rsidRPr="007C2FAA" w:rsidTr="003343C1">
        <w:tc>
          <w:tcPr>
            <w:tcW w:w="2093"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Oral Health Beliefs</w:t>
            </w:r>
          </w:p>
        </w:tc>
        <w:tc>
          <w:tcPr>
            <w:tcW w:w="3498"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18 items on 5-point scale</w:t>
            </w:r>
          </w:p>
        </w:tc>
        <w:tc>
          <w:tcPr>
            <w:tcW w:w="2881"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Total all items to generate raw scores</w:t>
            </w:r>
          </w:p>
        </w:tc>
      </w:tr>
      <w:tr w:rsidR="007C2FAA" w:rsidRPr="007C2FAA" w:rsidTr="003343C1">
        <w:tc>
          <w:tcPr>
            <w:tcW w:w="2093"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Dental Behaviours</w:t>
            </w:r>
          </w:p>
        </w:tc>
        <w:tc>
          <w:tcPr>
            <w:tcW w:w="3498"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 xml:space="preserve"> Tooth brushing, Tobacco chewing, Dental attendance</w:t>
            </w:r>
          </w:p>
        </w:tc>
        <w:tc>
          <w:tcPr>
            <w:tcW w:w="2881" w:type="dxa"/>
          </w:tcPr>
          <w:p w:rsidR="003343C1" w:rsidRPr="007C2FAA" w:rsidRDefault="003343C1" w:rsidP="003343C1">
            <w:pPr>
              <w:jc w:val="left"/>
              <w:rPr>
                <w:rFonts w:ascii="Times New Roman" w:hAnsi="Times New Roman" w:cs="Times New Roman"/>
                <w:sz w:val="24"/>
                <w:szCs w:val="24"/>
              </w:rPr>
            </w:pPr>
            <w:r w:rsidRPr="007C2FAA">
              <w:rPr>
                <w:rFonts w:ascii="Times New Roman" w:hAnsi="Times New Roman" w:cs="Times New Roman"/>
                <w:sz w:val="24"/>
                <w:szCs w:val="24"/>
              </w:rPr>
              <w:t>Total score for items 1,2,4,5,6 to generate raw scores (Refer Appendix C)</w:t>
            </w:r>
          </w:p>
        </w:tc>
      </w:tr>
    </w:tbl>
    <w:p w:rsidR="002B6174" w:rsidRPr="007C2FAA" w:rsidRDefault="002B6174">
      <w:r w:rsidRPr="007C2FAA">
        <w:br w:type="page"/>
      </w:r>
    </w:p>
    <w:tbl>
      <w:tblPr>
        <w:tblStyle w:val="TableGrid"/>
        <w:tblW w:w="8472" w:type="dxa"/>
        <w:tblLook w:val="04A0" w:firstRow="1" w:lastRow="0" w:firstColumn="1" w:lastColumn="0" w:noHBand="0" w:noVBand="1"/>
      </w:tblPr>
      <w:tblGrid>
        <w:gridCol w:w="2093"/>
        <w:gridCol w:w="3498"/>
        <w:gridCol w:w="2881"/>
      </w:tblGrid>
      <w:tr w:rsidR="007C2FAA" w:rsidRPr="007C2FAA" w:rsidTr="003343C1">
        <w:tc>
          <w:tcPr>
            <w:tcW w:w="2093"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lastRenderedPageBreak/>
              <w:t>Subjective SES</w:t>
            </w:r>
          </w:p>
        </w:tc>
        <w:tc>
          <w:tcPr>
            <w:tcW w:w="3498"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1-item measure consisting of a 10 rung ladder</w:t>
            </w:r>
          </w:p>
        </w:tc>
        <w:tc>
          <w:tcPr>
            <w:tcW w:w="2881"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Bottom 1-4 rungs= 1</w:t>
            </w: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5</w:t>
            </w:r>
            <w:r w:rsidRPr="007C2FAA">
              <w:rPr>
                <w:rFonts w:ascii="Times New Roman" w:hAnsi="Times New Roman" w:cs="Times New Roman"/>
                <w:sz w:val="24"/>
                <w:szCs w:val="24"/>
                <w:vertAlign w:val="superscript"/>
              </w:rPr>
              <w:t>th</w:t>
            </w:r>
            <w:r w:rsidRPr="007C2FAA">
              <w:rPr>
                <w:rFonts w:ascii="Times New Roman" w:hAnsi="Times New Roman" w:cs="Times New Roman"/>
                <w:sz w:val="24"/>
                <w:szCs w:val="24"/>
              </w:rPr>
              <w:t xml:space="preserve">  rung=2</w:t>
            </w: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6</w:t>
            </w:r>
            <w:r w:rsidRPr="007C2FAA">
              <w:rPr>
                <w:rFonts w:ascii="Times New Roman" w:hAnsi="Times New Roman" w:cs="Times New Roman"/>
                <w:sz w:val="24"/>
                <w:szCs w:val="24"/>
                <w:vertAlign w:val="superscript"/>
              </w:rPr>
              <w:t>th</w:t>
            </w:r>
            <w:r w:rsidRPr="007C2FAA">
              <w:rPr>
                <w:rFonts w:ascii="Times New Roman" w:hAnsi="Times New Roman" w:cs="Times New Roman"/>
                <w:sz w:val="24"/>
                <w:szCs w:val="24"/>
              </w:rPr>
              <w:t xml:space="preserve"> rung= 3</w:t>
            </w: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7</w:t>
            </w:r>
            <w:r w:rsidRPr="007C2FAA">
              <w:rPr>
                <w:rFonts w:ascii="Times New Roman" w:hAnsi="Times New Roman" w:cs="Times New Roman"/>
                <w:sz w:val="24"/>
                <w:szCs w:val="24"/>
                <w:vertAlign w:val="superscript"/>
              </w:rPr>
              <w:t>th</w:t>
            </w:r>
            <w:r w:rsidRPr="007C2FAA">
              <w:rPr>
                <w:rFonts w:ascii="Times New Roman" w:hAnsi="Times New Roman" w:cs="Times New Roman"/>
                <w:sz w:val="24"/>
                <w:szCs w:val="24"/>
              </w:rPr>
              <w:t xml:space="preserve"> rung=4</w:t>
            </w: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 xml:space="preserve"> Top 8-10 rung=5</w:t>
            </w:r>
          </w:p>
          <w:p w:rsidR="003343C1" w:rsidRPr="007C2FAA" w:rsidRDefault="003343C1" w:rsidP="002B6174">
            <w:pPr>
              <w:jc w:val="left"/>
              <w:rPr>
                <w:rFonts w:ascii="Times New Roman" w:hAnsi="Times New Roman" w:cs="Times New Roman"/>
                <w:sz w:val="24"/>
                <w:szCs w:val="24"/>
              </w:rPr>
            </w:pPr>
          </w:p>
        </w:tc>
      </w:tr>
      <w:tr w:rsidR="007C2FAA" w:rsidRPr="007C2FAA" w:rsidTr="003343C1">
        <w:trPr>
          <w:trHeight w:val="1408"/>
        </w:trPr>
        <w:tc>
          <w:tcPr>
            <w:tcW w:w="2093" w:type="dxa"/>
          </w:tcPr>
          <w:p w:rsidR="003343C1" w:rsidRPr="007C2FAA" w:rsidRDefault="003343C1" w:rsidP="002B6174">
            <w:pPr>
              <w:jc w:val="left"/>
              <w:rPr>
                <w:rFonts w:ascii="Times New Roman" w:hAnsi="Times New Roman" w:cs="Times New Roman"/>
                <w:b/>
                <w:i/>
                <w:sz w:val="24"/>
                <w:szCs w:val="24"/>
                <w:u w:val="single"/>
              </w:rPr>
            </w:pPr>
            <w:r w:rsidRPr="007C2FAA">
              <w:rPr>
                <w:rFonts w:ascii="Times New Roman" w:hAnsi="Times New Roman" w:cs="Times New Roman"/>
                <w:b/>
                <w:i/>
                <w:sz w:val="24"/>
                <w:szCs w:val="24"/>
                <w:u w:val="single"/>
              </w:rPr>
              <w:t>Environmental Characteristics</w:t>
            </w: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Socio-economic status</w:t>
            </w: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Religion, Marital status</w:t>
            </w:r>
          </w:p>
        </w:tc>
        <w:tc>
          <w:tcPr>
            <w:tcW w:w="3498" w:type="dxa"/>
          </w:tcPr>
          <w:p w:rsidR="003343C1" w:rsidRPr="007C2FAA" w:rsidRDefault="003343C1" w:rsidP="002B6174">
            <w:pPr>
              <w:jc w:val="left"/>
              <w:rPr>
                <w:rFonts w:ascii="Times New Roman" w:hAnsi="Times New Roman" w:cs="Times New Roman"/>
                <w:sz w:val="24"/>
                <w:szCs w:val="24"/>
              </w:rPr>
            </w:pPr>
          </w:p>
          <w:p w:rsidR="002B6174" w:rsidRPr="007C2FAA" w:rsidRDefault="002B6174"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Income, education, occupation</w:t>
            </w:r>
          </w:p>
          <w:p w:rsidR="002B6174" w:rsidRPr="007C2FAA" w:rsidRDefault="002B6174"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Religion, Marital status</w:t>
            </w:r>
          </w:p>
          <w:p w:rsidR="003343C1" w:rsidRPr="007C2FAA" w:rsidRDefault="003343C1" w:rsidP="002B6174">
            <w:pPr>
              <w:jc w:val="left"/>
              <w:rPr>
                <w:rFonts w:ascii="Times New Roman" w:hAnsi="Times New Roman" w:cs="Times New Roman"/>
                <w:sz w:val="24"/>
                <w:szCs w:val="24"/>
              </w:rPr>
            </w:pPr>
          </w:p>
        </w:tc>
        <w:tc>
          <w:tcPr>
            <w:tcW w:w="2881" w:type="dxa"/>
          </w:tcPr>
          <w:p w:rsidR="003343C1" w:rsidRPr="007C2FAA" w:rsidRDefault="003343C1"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Refer Appendix C</w:t>
            </w:r>
          </w:p>
        </w:tc>
      </w:tr>
      <w:tr w:rsidR="007C2FAA" w:rsidRPr="007C2FAA" w:rsidTr="003343C1">
        <w:tc>
          <w:tcPr>
            <w:tcW w:w="2093"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Social Network</w:t>
            </w:r>
          </w:p>
          <w:p w:rsidR="003343C1" w:rsidRPr="007C2FAA" w:rsidRDefault="003343C1" w:rsidP="002B6174">
            <w:pPr>
              <w:jc w:val="left"/>
              <w:rPr>
                <w:rFonts w:ascii="Times New Roman" w:hAnsi="Times New Roman" w:cs="Times New Roman"/>
                <w:sz w:val="24"/>
                <w:szCs w:val="24"/>
              </w:rPr>
            </w:pPr>
          </w:p>
        </w:tc>
        <w:tc>
          <w:tcPr>
            <w:tcW w:w="3498"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6-items scale with 3 questions each in two subscales family and friends scored from 0 to 5</w:t>
            </w:r>
          </w:p>
        </w:tc>
        <w:tc>
          <w:tcPr>
            <w:tcW w:w="2881"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Total 3 items in each subscale to get subscale scores, add subscale scores to generate total scores</w:t>
            </w:r>
          </w:p>
        </w:tc>
      </w:tr>
      <w:tr w:rsidR="007C2FAA" w:rsidRPr="007C2FAA" w:rsidTr="003343C1">
        <w:tc>
          <w:tcPr>
            <w:tcW w:w="2093" w:type="dxa"/>
          </w:tcPr>
          <w:p w:rsidR="003343C1" w:rsidRPr="007C2FAA" w:rsidRDefault="003343C1" w:rsidP="002B6174">
            <w:pPr>
              <w:jc w:val="left"/>
              <w:rPr>
                <w:rFonts w:ascii="Times New Roman" w:hAnsi="Times New Roman" w:cs="Times New Roman"/>
                <w:b/>
                <w:i/>
                <w:sz w:val="24"/>
                <w:szCs w:val="24"/>
                <w:u w:val="single"/>
              </w:rPr>
            </w:pPr>
            <w:r w:rsidRPr="007C2FAA">
              <w:rPr>
                <w:rFonts w:ascii="Times New Roman" w:hAnsi="Times New Roman" w:cs="Times New Roman"/>
                <w:b/>
                <w:i/>
                <w:sz w:val="24"/>
                <w:szCs w:val="24"/>
                <w:u w:val="single"/>
              </w:rPr>
              <w:t xml:space="preserve">Subjective </w:t>
            </w:r>
            <w:r w:rsidR="002B6174" w:rsidRPr="007C2FAA">
              <w:rPr>
                <w:rFonts w:ascii="Times New Roman" w:hAnsi="Times New Roman" w:cs="Times New Roman"/>
                <w:b/>
                <w:i/>
                <w:sz w:val="24"/>
                <w:szCs w:val="24"/>
                <w:u w:val="single"/>
              </w:rPr>
              <w:t>Health Outcomes</w:t>
            </w:r>
          </w:p>
          <w:p w:rsidR="003343C1" w:rsidRPr="007C2FAA" w:rsidRDefault="00453E46" w:rsidP="002B6174">
            <w:pPr>
              <w:jc w:val="left"/>
              <w:rPr>
                <w:rFonts w:ascii="Times New Roman" w:hAnsi="Times New Roman" w:cs="Times New Roman"/>
                <w:sz w:val="24"/>
                <w:szCs w:val="24"/>
              </w:rPr>
            </w:pPr>
            <w:r w:rsidRPr="007C2FAA">
              <w:rPr>
                <w:rFonts w:ascii="Times New Roman" w:hAnsi="Times New Roman" w:cs="Times New Roman"/>
                <w:sz w:val="24"/>
                <w:szCs w:val="24"/>
              </w:rPr>
              <w:t xml:space="preserve"> OHQoL</w:t>
            </w:r>
          </w:p>
        </w:tc>
        <w:tc>
          <w:tcPr>
            <w:tcW w:w="3498" w:type="dxa"/>
          </w:tcPr>
          <w:p w:rsidR="003343C1" w:rsidRPr="007C2FAA" w:rsidRDefault="003343C1"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14 items on 5-point scale</w:t>
            </w:r>
          </w:p>
        </w:tc>
        <w:tc>
          <w:tcPr>
            <w:tcW w:w="2881" w:type="dxa"/>
          </w:tcPr>
          <w:p w:rsidR="003343C1" w:rsidRPr="007C2FAA" w:rsidRDefault="003343C1"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p>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Total all items to generate raw scores</w:t>
            </w:r>
          </w:p>
        </w:tc>
      </w:tr>
      <w:tr w:rsidR="007C2FAA" w:rsidRPr="007C2FAA" w:rsidTr="003343C1">
        <w:tc>
          <w:tcPr>
            <w:tcW w:w="2093"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 xml:space="preserve">General </w:t>
            </w:r>
            <w:r w:rsidR="002B6174" w:rsidRPr="007C2FAA">
              <w:rPr>
                <w:rFonts w:ascii="Times New Roman" w:hAnsi="Times New Roman" w:cs="Times New Roman"/>
                <w:sz w:val="24"/>
                <w:szCs w:val="24"/>
              </w:rPr>
              <w:t>Health Perceptions</w:t>
            </w:r>
          </w:p>
        </w:tc>
        <w:tc>
          <w:tcPr>
            <w:tcW w:w="3498"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9 items scale on 5-point scale</w:t>
            </w:r>
          </w:p>
        </w:tc>
        <w:tc>
          <w:tcPr>
            <w:tcW w:w="2881"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Total all items to generate raw scores (3,4,7 &amp; 8 are reversed scored)</w:t>
            </w:r>
          </w:p>
        </w:tc>
      </w:tr>
      <w:tr w:rsidR="007C2FAA" w:rsidRPr="007C2FAA" w:rsidTr="003343C1">
        <w:tc>
          <w:tcPr>
            <w:tcW w:w="2093" w:type="dxa"/>
          </w:tcPr>
          <w:p w:rsidR="003343C1" w:rsidRPr="007C2FAA" w:rsidRDefault="002B6174" w:rsidP="002B6174">
            <w:pPr>
              <w:jc w:val="left"/>
              <w:rPr>
                <w:rFonts w:ascii="Times New Roman" w:hAnsi="Times New Roman" w:cs="Times New Roman"/>
                <w:sz w:val="24"/>
                <w:szCs w:val="24"/>
              </w:rPr>
            </w:pPr>
            <w:r w:rsidRPr="007C2FAA">
              <w:rPr>
                <w:rFonts w:ascii="Times New Roman" w:hAnsi="Times New Roman" w:cs="Times New Roman"/>
                <w:sz w:val="24"/>
                <w:szCs w:val="24"/>
              </w:rPr>
              <w:t>Overall Quality of Life</w:t>
            </w:r>
          </w:p>
        </w:tc>
        <w:tc>
          <w:tcPr>
            <w:tcW w:w="3498"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5 items scale on 7-point scale</w:t>
            </w:r>
          </w:p>
        </w:tc>
        <w:tc>
          <w:tcPr>
            <w:tcW w:w="2881" w:type="dxa"/>
          </w:tcPr>
          <w:p w:rsidR="003343C1" w:rsidRPr="007C2FAA" w:rsidRDefault="003343C1" w:rsidP="002B6174">
            <w:pPr>
              <w:jc w:val="left"/>
              <w:rPr>
                <w:rFonts w:ascii="Times New Roman" w:hAnsi="Times New Roman" w:cs="Times New Roman"/>
                <w:sz w:val="24"/>
                <w:szCs w:val="24"/>
              </w:rPr>
            </w:pPr>
            <w:r w:rsidRPr="007C2FAA">
              <w:rPr>
                <w:rFonts w:ascii="Times New Roman" w:hAnsi="Times New Roman" w:cs="Times New Roman"/>
                <w:sz w:val="24"/>
                <w:szCs w:val="24"/>
              </w:rPr>
              <w:t>Total all items to generate raw scores</w:t>
            </w:r>
          </w:p>
        </w:tc>
      </w:tr>
    </w:tbl>
    <w:p w:rsidR="00FB4792" w:rsidRPr="007C2FAA" w:rsidRDefault="00FB4792" w:rsidP="00E306E3">
      <w:pPr>
        <w:spacing w:line="360" w:lineRule="auto"/>
        <w:rPr>
          <w:rFonts w:ascii="Times New Roman" w:hAnsi="Times New Roman" w:cs="Times New Roman"/>
          <w:sz w:val="24"/>
          <w:szCs w:val="24"/>
        </w:rPr>
      </w:pPr>
    </w:p>
    <w:p w:rsidR="001C54EE" w:rsidRPr="007C2FAA" w:rsidRDefault="001C54EE" w:rsidP="002B6174">
      <w:pPr>
        <w:pStyle w:val="Heading4"/>
      </w:pPr>
      <w:bookmarkStart w:id="150" w:name="_Toc397681276"/>
      <w:r w:rsidRPr="007C2FAA">
        <w:t>Data analysis strategy</w:t>
      </w:r>
      <w:bookmarkEnd w:id="150"/>
    </w:p>
    <w:p w:rsidR="00A52B32" w:rsidRPr="007C2FAA" w:rsidRDefault="00A52B32" w:rsidP="002B6174">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Da</w:t>
      </w:r>
      <w:r w:rsidR="004E141A" w:rsidRPr="007C2FAA">
        <w:rPr>
          <w:rFonts w:ascii="Times New Roman" w:hAnsi="Times New Roman" w:cs="Times New Roman"/>
          <w:sz w:val="24"/>
          <w:szCs w:val="24"/>
        </w:rPr>
        <w:t>ta were analysed in three stages</w:t>
      </w:r>
      <w:r w:rsidR="002B6174" w:rsidRPr="007C2FAA">
        <w:rPr>
          <w:rFonts w:ascii="Times New Roman" w:hAnsi="Times New Roman" w:cs="Times New Roman"/>
          <w:sz w:val="24"/>
          <w:szCs w:val="24"/>
        </w:rPr>
        <w:t>.</w:t>
      </w:r>
    </w:p>
    <w:p w:rsidR="00A52B32" w:rsidRPr="007C2FAA" w:rsidRDefault="004E141A" w:rsidP="002B6174">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b/>
          <w:bCs/>
          <w:sz w:val="24"/>
          <w:szCs w:val="24"/>
        </w:rPr>
        <w:t>Stage</w:t>
      </w:r>
      <w:r w:rsidR="00A52B32" w:rsidRPr="007C2FAA">
        <w:rPr>
          <w:rFonts w:ascii="Times New Roman" w:hAnsi="Times New Roman" w:cs="Times New Roman"/>
          <w:b/>
          <w:bCs/>
          <w:sz w:val="24"/>
          <w:szCs w:val="24"/>
        </w:rPr>
        <w:t xml:space="preserve"> 1 </w:t>
      </w:r>
      <w:r w:rsidR="00A52B32" w:rsidRPr="007C2FAA">
        <w:rPr>
          <w:rFonts w:ascii="Times New Roman" w:hAnsi="Times New Roman" w:cs="Times New Roman"/>
          <w:sz w:val="24"/>
          <w:szCs w:val="24"/>
        </w:rPr>
        <w:t>described the distribution of all variables using appropriate measures of central tend</w:t>
      </w:r>
      <w:r w:rsidR="00295849" w:rsidRPr="007C2FAA">
        <w:rPr>
          <w:rFonts w:ascii="Times New Roman" w:hAnsi="Times New Roman" w:cs="Times New Roman"/>
          <w:sz w:val="24"/>
          <w:szCs w:val="24"/>
        </w:rPr>
        <w:t xml:space="preserve">ency and spread and proportions for the independent and outcome variables at baseline and follow-up. Participants who failed to answer more than one </w:t>
      </w:r>
      <w:r w:rsidR="00E83DD3" w:rsidRPr="007C2FAA">
        <w:rPr>
          <w:rFonts w:ascii="Times New Roman" w:hAnsi="Times New Roman" w:cs="Times New Roman"/>
          <w:sz w:val="24"/>
          <w:szCs w:val="24"/>
        </w:rPr>
        <w:t>seventh of the questions were</w:t>
      </w:r>
      <w:r w:rsidR="00295849" w:rsidRPr="007C2FAA">
        <w:rPr>
          <w:rFonts w:ascii="Times New Roman" w:hAnsi="Times New Roman" w:cs="Times New Roman"/>
          <w:sz w:val="24"/>
          <w:szCs w:val="24"/>
        </w:rPr>
        <w:t xml:space="preserve"> excluded from the anal</w:t>
      </w:r>
      <w:r w:rsidR="00E83DD3" w:rsidRPr="007C2FAA">
        <w:rPr>
          <w:rFonts w:ascii="Times New Roman" w:hAnsi="Times New Roman" w:cs="Times New Roman"/>
          <w:sz w:val="24"/>
          <w:szCs w:val="24"/>
        </w:rPr>
        <w:t>ysis. Other missing data were</w:t>
      </w:r>
      <w:r w:rsidR="00295849" w:rsidRPr="007C2FAA">
        <w:rPr>
          <w:rFonts w:ascii="Times New Roman" w:hAnsi="Times New Roman" w:cs="Times New Roman"/>
          <w:sz w:val="24"/>
          <w:szCs w:val="24"/>
        </w:rPr>
        <w:t xml:space="preserve"> replaced by the sample mean/median/baseline scores.</w:t>
      </w:r>
    </w:p>
    <w:p w:rsidR="00295849" w:rsidRPr="007C2FAA" w:rsidRDefault="00295849" w:rsidP="002B6174">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reliability and validity of all the questionnaires </w:t>
      </w:r>
      <w:r w:rsidR="002856A0" w:rsidRPr="007C2FAA">
        <w:rPr>
          <w:rFonts w:ascii="Times New Roman" w:hAnsi="Times New Roman" w:cs="Times New Roman"/>
          <w:sz w:val="24"/>
          <w:szCs w:val="24"/>
        </w:rPr>
        <w:t xml:space="preserve">were </w:t>
      </w:r>
      <w:r w:rsidRPr="007C2FAA">
        <w:rPr>
          <w:rFonts w:ascii="Times New Roman" w:hAnsi="Times New Roman" w:cs="Times New Roman"/>
          <w:sz w:val="24"/>
          <w:szCs w:val="24"/>
        </w:rPr>
        <w:t xml:space="preserve">assessed including test-retest reliability, internal reliability and construct validity. </w:t>
      </w:r>
    </w:p>
    <w:p w:rsidR="002856A0" w:rsidRPr="007C2FAA" w:rsidRDefault="00295849" w:rsidP="002B6174">
      <w:pPr>
        <w:spacing w:before="240" w:after="240" w:line="360" w:lineRule="auto"/>
        <w:rPr>
          <w:rFonts w:ascii="Times New Roman" w:hAnsi="Times New Roman" w:cs="Times New Roman"/>
          <w:bCs/>
          <w:sz w:val="24"/>
          <w:szCs w:val="24"/>
          <w:lang w:val="en-US"/>
        </w:rPr>
      </w:pPr>
      <w:r w:rsidRPr="007C2FAA">
        <w:rPr>
          <w:rFonts w:ascii="Times New Roman" w:hAnsi="Times New Roman" w:cs="Times New Roman"/>
          <w:sz w:val="24"/>
          <w:szCs w:val="24"/>
        </w:rPr>
        <w:t xml:space="preserve">The key characteristics of the study sample and those lost to </w:t>
      </w:r>
      <w:r w:rsidR="00C7678C" w:rsidRPr="007C2FAA">
        <w:rPr>
          <w:rFonts w:ascii="Times New Roman" w:hAnsi="Times New Roman" w:cs="Times New Roman"/>
          <w:sz w:val="24"/>
          <w:szCs w:val="24"/>
        </w:rPr>
        <w:t>follow-up</w:t>
      </w:r>
      <w:r w:rsidR="00E83DD3" w:rsidRPr="007C2FAA">
        <w:rPr>
          <w:rFonts w:ascii="Times New Roman" w:hAnsi="Times New Roman" w:cs="Times New Roman"/>
          <w:sz w:val="24"/>
          <w:szCs w:val="24"/>
        </w:rPr>
        <w:t xml:space="preserve"> w</w:t>
      </w:r>
      <w:r w:rsidRPr="007C2FAA">
        <w:rPr>
          <w:rFonts w:ascii="Times New Roman" w:hAnsi="Times New Roman" w:cs="Times New Roman"/>
          <w:sz w:val="24"/>
          <w:szCs w:val="24"/>
        </w:rPr>
        <w:t>e</w:t>
      </w:r>
      <w:r w:rsidR="00E83DD3" w:rsidRPr="007C2FAA">
        <w:rPr>
          <w:rFonts w:ascii="Times New Roman" w:hAnsi="Times New Roman" w:cs="Times New Roman"/>
          <w:sz w:val="24"/>
          <w:szCs w:val="24"/>
        </w:rPr>
        <w:t>re</w:t>
      </w:r>
      <w:r w:rsidRPr="007C2FAA">
        <w:rPr>
          <w:rFonts w:ascii="Times New Roman" w:hAnsi="Times New Roman" w:cs="Times New Roman"/>
          <w:sz w:val="24"/>
          <w:szCs w:val="24"/>
        </w:rPr>
        <w:t xml:space="preserve"> compared.</w:t>
      </w:r>
      <w:r w:rsidR="002856A0" w:rsidRPr="007C2FAA">
        <w:rPr>
          <w:rFonts w:ascii="Times New Roman" w:hAnsi="Times New Roman" w:cs="Times New Roman"/>
          <w:bCs/>
          <w:sz w:val="24"/>
          <w:szCs w:val="24"/>
          <w:lang w:val="en-US"/>
        </w:rPr>
        <w:t xml:space="preserve"> </w:t>
      </w:r>
    </w:p>
    <w:p w:rsidR="002856A0" w:rsidRPr="007C2FAA" w:rsidRDefault="002856A0" w:rsidP="00E306E3">
      <w:pPr>
        <w:spacing w:line="360" w:lineRule="auto"/>
        <w:rPr>
          <w:rFonts w:ascii="Times New Roman" w:hAnsi="Times New Roman" w:cs="Times New Roman"/>
          <w:bCs/>
          <w:sz w:val="24"/>
          <w:szCs w:val="24"/>
          <w:lang w:val="en-US"/>
        </w:rPr>
      </w:pPr>
      <w:r w:rsidRPr="007C2FAA">
        <w:rPr>
          <w:rFonts w:ascii="Times New Roman" w:hAnsi="Times New Roman" w:cs="Times New Roman"/>
          <w:bCs/>
          <w:sz w:val="24"/>
          <w:szCs w:val="24"/>
          <w:lang w:val="en-US"/>
        </w:rPr>
        <w:lastRenderedPageBreak/>
        <w:t>All analyses were conducted in SPSS (Version 20).</w:t>
      </w:r>
    </w:p>
    <w:p w:rsidR="00E67617" w:rsidRPr="007C2FAA" w:rsidRDefault="004E141A" w:rsidP="00E306E3">
      <w:pPr>
        <w:spacing w:line="360" w:lineRule="auto"/>
        <w:rPr>
          <w:rFonts w:ascii="Times New Roman" w:hAnsi="Times New Roman" w:cs="Times New Roman"/>
          <w:sz w:val="24"/>
          <w:szCs w:val="24"/>
        </w:rPr>
      </w:pPr>
      <w:r w:rsidRPr="007C2FAA">
        <w:rPr>
          <w:rFonts w:ascii="Times New Roman" w:hAnsi="Times New Roman" w:cs="Times New Roman"/>
          <w:b/>
          <w:bCs/>
          <w:sz w:val="24"/>
          <w:szCs w:val="24"/>
        </w:rPr>
        <w:t>Stage</w:t>
      </w:r>
      <w:r w:rsidR="00A52B32" w:rsidRPr="007C2FAA">
        <w:rPr>
          <w:rFonts w:ascii="Times New Roman" w:hAnsi="Times New Roman" w:cs="Times New Roman"/>
          <w:b/>
          <w:bCs/>
          <w:sz w:val="24"/>
          <w:szCs w:val="24"/>
        </w:rPr>
        <w:t xml:space="preserve"> 2</w:t>
      </w:r>
      <w:r w:rsidRPr="007C2FAA">
        <w:rPr>
          <w:rFonts w:ascii="Times New Roman" w:hAnsi="Times New Roman" w:cs="Times New Roman"/>
          <w:sz w:val="24"/>
          <w:szCs w:val="24"/>
        </w:rPr>
        <w:t xml:space="preserve"> explored the determinants of OHQoL using appropriate bivari</w:t>
      </w:r>
      <w:r w:rsidR="00E67617" w:rsidRPr="007C2FAA">
        <w:rPr>
          <w:rFonts w:ascii="Times New Roman" w:hAnsi="Times New Roman" w:cs="Times New Roman"/>
          <w:sz w:val="24"/>
          <w:szCs w:val="24"/>
        </w:rPr>
        <w:t>ate analyses. Pearson’s correlation and spearman’s rank correlation was used to test the associations between baseline clinical, individual factors and environmental factors with QHQoL, GHP and overall QoL at follow-up.</w:t>
      </w:r>
    </w:p>
    <w:p w:rsidR="004E141A" w:rsidRPr="007C2FAA" w:rsidRDefault="00E67617"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Non-parametric tests, the Mann Whitney U test and Kruskal Wallis test were conducted to identify differences in clinical status (caries status, missing teeth and periodontal diseases) between clinical status at baseline and oral related health quality of life (OHQoL), general health perceptions (GHP) and overall quality of life (QoL) at follow-up.</w:t>
      </w:r>
    </w:p>
    <w:p w:rsidR="00AC0279" w:rsidRPr="007C2FAA" w:rsidRDefault="00AC0279" w:rsidP="00E306E3">
      <w:pPr>
        <w:autoSpaceDE w:val="0"/>
        <w:autoSpaceDN w:val="0"/>
        <w:adjustRightInd w:val="0"/>
        <w:spacing w:after="0" w:line="360" w:lineRule="auto"/>
        <w:rPr>
          <w:rFonts w:ascii="Times New Roman" w:hAnsi="Times New Roman" w:cs="Times New Roman"/>
          <w:sz w:val="24"/>
          <w:szCs w:val="24"/>
        </w:rPr>
      </w:pPr>
      <w:r w:rsidRPr="007C2FAA">
        <w:rPr>
          <w:rFonts w:ascii="Times New Roman" w:hAnsi="Times New Roman" w:cs="Times New Roman"/>
          <w:b/>
          <w:bCs/>
          <w:sz w:val="24"/>
          <w:szCs w:val="24"/>
        </w:rPr>
        <w:t xml:space="preserve">Stage 3 </w:t>
      </w:r>
      <w:r w:rsidRPr="007C2FAA">
        <w:rPr>
          <w:rFonts w:ascii="Times New Roman" w:hAnsi="Times New Roman" w:cs="Times New Roman"/>
          <w:sz w:val="24"/>
          <w:szCs w:val="24"/>
        </w:rPr>
        <w:t xml:space="preserve">Finally, structural equation </w:t>
      </w:r>
      <w:r w:rsidR="00055223" w:rsidRPr="007C2FAA">
        <w:rPr>
          <w:rFonts w:ascii="Times New Roman" w:hAnsi="Times New Roman" w:cs="Times New Roman"/>
          <w:sz w:val="24"/>
          <w:szCs w:val="24"/>
        </w:rPr>
        <w:t>modelling</w:t>
      </w:r>
      <w:r w:rsidRPr="007C2FAA">
        <w:rPr>
          <w:rFonts w:ascii="Times New Roman" w:hAnsi="Times New Roman" w:cs="Times New Roman"/>
          <w:sz w:val="24"/>
          <w:szCs w:val="24"/>
        </w:rPr>
        <w:t xml:space="preserve"> (SEM) was used to test</w:t>
      </w:r>
      <w:r w:rsidR="002856A0" w:rsidRPr="007C2FAA">
        <w:rPr>
          <w:rFonts w:ascii="Times New Roman" w:hAnsi="Times New Roman" w:cs="Times New Roman"/>
          <w:sz w:val="24"/>
          <w:szCs w:val="24"/>
        </w:rPr>
        <w:t xml:space="preserve"> the</w:t>
      </w:r>
      <w:r w:rsidRPr="007C2FAA">
        <w:rPr>
          <w:rFonts w:ascii="Times New Roman" w:hAnsi="Times New Roman" w:cs="Times New Roman"/>
          <w:sz w:val="24"/>
          <w:szCs w:val="24"/>
        </w:rPr>
        <w:t xml:space="preserve"> complex relationships an</w:t>
      </w:r>
      <w:r w:rsidR="002856A0" w:rsidRPr="007C2FAA">
        <w:rPr>
          <w:rFonts w:ascii="Times New Roman" w:hAnsi="Times New Roman" w:cs="Times New Roman"/>
          <w:sz w:val="24"/>
          <w:szCs w:val="24"/>
        </w:rPr>
        <w:t>d identify</w:t>
      </w:r>
      <w:r w:rsidRPr="007C2FAA">
        <w:rPr>
          <w:rFonts w:ascii="Times New Roman" w:hAnsi="Times New Roman" w:cs="Times New Roman"/>
          <w:sz w:val="24"/>
          <w:szCs w:val="24"/>
        </w:rPr>
        <w:t xml:space="preserve"> predictors in the Wilson and Cleary mo</w:t>
      </w:r>
      <w:r w:rsidR="002B6174" w:rsidRPr="007C2FAA">
        <w:rPr>
          <w:rFonts w:ascii="Times New Roman" w:hAnsi="Times New Roman" w:cs="Times New Roman"/>
          <w:sz w:val="24"/>
          <w:szCs w:val="24"/>
        </w:rPr>
        <w:t>del in lagged analysis (Figure 3.10.1</w:t>
      </w:r>
      <w:r w:rsidRPr="007C2FAA">
        <w:rPr>
          <w:rFonts w:ascii="Times New Roman" w:hAnsi="Times New Roman" w:cs="Times New Roman"/>
          <w:sz w:val="24"/>
          <w:szCs w:val="24"/>
        </w:rPr>
        <w:t>).</w:t>
      </w:r>
    </w:p>
    <w:p w:rsidR="00295849" w:rsidRPr="007C2FAA" w:rsidRDefault="00295849" w:rsidP="00E306E3">
      <w:pPr>
        <w:autoSpaceDE w:val="0"/>
        <w:autoSpaceDN w:val="0"/>
        <w:adjustRightInd w:val="0"/>
        <w:spacing w:after="0" w:line="360" w:lineRule="auto"/>
        <w:rPr>
          <w:rFonts w:ascii="Times New Roman" w:hAnsi="Times New Roman" w:cs="Times New Roman"/>
          <w:b/>
          <w:bCs/>
          <w:sz w:val="24"/>
          <w:szCs w:val="24"/>
        </w:rPr>
      </w:pPr>
    </w:p>
    <w:p w:rsidR="00295849" w:rsidRPr="007C2FAA" w:rsidRDefault="00295849" w:rsidP="00E306E3">
      <w:pPr>
        <w:autoSpaceDE w:val="0"/>
        <w:autoSpaceDN w:val="0"/>
        <w:adjustRightInd w:val="0"/>
        <w:spacing w:after="0" w:line="360" w:lineRule="auto"/>
        <w:rPr>
          <w:rFonts w:ascii="Times New Roman" w:hAnsi="Times New Roman" w:cs="Times New Roman"/>
          <w:b/>
          <w:bCs/>
          <w:sz w:val="24"/>
          <w:szCs w:val="24"/>
        </w:rPr>
      </w:pPr>
    </w:p>
    <w:p w:rsidR="00A52B32" w:rsidRPr="007C2FAA" w:rsidRDefault="00A52B32" w:rsidP="00E306E3">
      <w:r w:rsidRPr="007C2FAA">
        <w:rPr>
          <w:noProof/>
          <w:lang w:eastAsia="en-GB"/>
        </w:rPr>
        <mc:AlternateContent>
          <mc:Choice Requires="wpg">
            <w:drawing>
              <wp:anchor distT="0" distB="0" distL="114300" distR="114300" simplePos="0" relativeHeight="251558912" behindDoc="0" locked="0" layoutInCell="1" allowOverlap="1" wp14:anchorId="05E7F732" wp14:editId="2F02EE84">
                <wp:simplePos x="0" y="0"/>
                <wp:positionH relativeFrom="column">
                  <wp:posOffset>-47625</wp:posOffset>
                </wp:positionH>
                <wp:positionV relativeFrom="paragraph">
                  <wp:posOffset>234950</wp:posOffset>
                </wp:positionV>
                <wp:extent cx="5686425" cy="3289935"/>
                <wp:effectExtent l="0" t="0" r="28575" b="24765"/>
                <wp:wrapNone/>
                <wp:docPr id="129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289935"/>
                          <a:chOff x="2700" y="6222"/>
                          <a:chExt cx="9425" cy="5259"/>
                        </a:xfrm>
                      </wpg:grpSpPr>
                      <wps:wsp>
                        <wps:cNvPr id="1300" name="AutoShape 5"/>
                        <wps:cNvCnPr>
                          <a:cxnSpLocks noChangeShapeType="1"/>
                        </wps:cNvCnPr>
                        <wps:spPr bwMode="auto">
                          <a:xfrm flipH="1">
                            <a:off x="5095" y="7275"/>
                            <a:ext cx="1511" cy="9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AutoShape 6"/>
                        <wps:cNvCnPr>
                          <a:cxnSpLocks noChangeShapeType="1"/>
                        </wps:cNvCnPr>
                        <wps:spPr bwMode="auto">
                          <a:xfrm>
                            <a:off x="7926" y="7275"/>
                            <a:ext cx="1113" cy="10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2" name="AutoShape 7"/>
                        <wps:cNvCnPr>
                          <a:cxnSpLocks noChangeShapeType="1"/>
                        </wps:cNvCnPr>
                        <wps:spPr bwMode="auto">
                          <a:xfrm>
                            <a:off x="7926" y="6889"/>
                            <a:ext cx="3234" cy="1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3" name="Rectangle 8"/>
                        <wps:cNvSpPr>
                          <a:spLocks noChangeArrowheads="1"/>
                        </wps:cNvSpPr>
                        <wps:spPr bwMode="auto">
                          <a:xfrm>
                            <a:off x="2700" y="8356"/>
                            <a:ext cx="1320" cy="1053"/>
                          </a:xfrm>
                          <a:prstGeom prst="rect">
                            <a:avLst/>
                          </a:prstGeom>
                          <a:solidFill>
                            <a:srgbClr val="FFFFFF"/>
                          </a:solidFill>
                          <a:ln w="9525">
                            <a:solidFill>
                              <a:srgbClr val="000000"/>
                            </a:solidFill>
                            <a:miter lim="800000"/>
                            <a:headEnd/>
                            <a:tailEnd/>
                          </a:ln>
                        </wps:spPr>
                        <wps:txb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A</w:t>
                              </w:r>
                            </w:p>
                          </w:txbxContent>
                        </wps:txbx>
                        <wps:bodyPr rot="0" vert="horz" wrap="square" lIns="91440" tIns="45720" rIns="91440" bIns="45720" anchor="t" anchorCtr="0" upright="1">
                          <a:noAutofit/>
                        </wps:bodyPr>
                      </wps:wsp>
                      <wps:wsp>
                        <wps:cNvPr id="1304" name="AutoShape 9"/>
                        <wps:cNvCnPr>
                          <a:cxnSpLocks noChangeShapeType="1"/>
                        </wps:cNvCnPr>
                        <wps:spPr bwMode="auto">
                          <a:xfrm>
                            <a:off x="7333" y="7275"/>
                            <a:ext cx="1" cy="10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5" name="AutoShape 10"/>
                        <wps:cNvCnPr>
                          <a:cxnSpLocks noChangeShapeType="1"/>
                        </wps:cNvCnPr>
                        <wps:spPr bwMode="auto">
                          <a:xfrm>
                            <a:off x="9887" y="8880"/>
                            <a:ext cx="91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6" name="AutoShape 11"/>
                        <wps:cNvCnPr>
                          <a:cxnSpLocks noChangeShapeType="1"/>
                        </wps:cNvCnPr>
                        <wps:spPr bwMode="auto">
                          <a:xfrm>
                            <a:off x="7926" y="8884"/>
                            <a:ext cx="6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 name="AutoShape 12"/>
                        <wps:cNvCnPr>
                          <a:cxnSpLocks noChangeShapeType="1"/>
                        </wps:cNvCnPr>
                        <wps:spPr bwMode="auto">
                          <a:xfrm flipV="1">
                            <a:off x="5965" y="8884"/>
                            <a:ext cx="64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8" name="AutoShape 13"/>
                        <wps:cNvCnPr>
                          <a:cxnSpLocks noChangeShapeType="1"/>
                        </wps:cNvCnPr>
                        <wps:spPr bwMode="auto">
                          <a:xfrm>
                            <a:off x="4020" y="8885"/>
                            <a:ext cx="625"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9" name="AutoShape 14"/>
                        <wps:cNvCnPr>
                          <a:cxnSpLocks noChangeShapeType="1"/>
                        </wps:cNvCnPr>
                        <wps:spPr bwMode="auto">
                          <a:xfrm flipV="1">
                            <a:off x="8018" y="9418"/>
                            <a:ext cx="3067" cy="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 name="AutoShape 15"/>
                        <wps:cNvCnPr>
                          <a:cxnSpLocks noChangeShapeType="1"/>
                        </wps:cNvCnPr>
                        <wps:spPr bwMode="auto">
                          <a:xfrm flipH="1" flipV="1">
                            <a:off x="5565" y="9408"/>
                            <a:ext cx="1185" cy="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1" name="AutoShape 16"/>
                        <wps:cNvCnPr>
                          <a:cxnSpLocks noChangeShapeType="1"/>
                        </wps:cNvCnPr>
                        <wps:spPr bwMode="auto">
                          <a:xfrm flipV="1">
                            <a:off x="7247" y="9408"/>
                            <a:ext cx="1" cy="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AutoShape 17"/>
                        <wps:cNvCnPr>
                          <a:cxnSpLocks noChangeShapeType="1"/>
                        </wps:cNvCnPr>
                        <wps:spPr bwMode="auto">
                          <a:xfrm flipV="1">
                            <a:off x="7590" y="9418"/>
                            <a:ext cx="1122" cy="1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Rectangle 18"/>
                        <wps:cNvSpPr>
                          <a:spLocks noChangeArrowheads="1"/>
                        </wps:cNvSpPr>
                        <wps:spPr bwMode="auto">
                          <a:xfrm>
                            <a:off x="4645" y="8356"/>
                            <a:ext cx="1320" cy="1053"/>
                          </a:xfrm>
                          <a:prstGeom prst="rect">
                            <a:avLst/>
                          </a:prstGeom>
                          <a:solidFill>
                            <a:srgbClr val="FFFFFF"/>
                          </a:solidFill>
                          <a:ln w="9525">
                            <a:solidFill>
                              <a:srgbClr val="000000"/>
                            </a:solidFill>
                            <a:miter lim="800000"/>
                            <a:headEnd/>
                            <a:tailEnd/>
                          </a:ln>
                        </wps:spPr>
                        <wps:txb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B</w:t>
                              </w:r>
                            </w:p>
                          </w:txbxContent>
                        </wps:txbx>
                        <wps:bodyPr rot="0" vert="horz" wrap="square" lIns="91440" tIns="45720" rIns="91440" bIns="45720" anchor="t" anchorCtr="0" upright="1">
                          <a:noAutofit/>
                        </wps:bodyPr>
                      </wps:wsp>
                      <wps:wsp>
                        <wps:cNvPr id="1313" name="Rectangle 19"/>
                        <wps:cNvSpPr>
                          <a:spLocks noChangeArrowheads="1"/>
                        </wps:cNvSpPr>
                        <wps:spPr bwMode="auto">
                          <a:xfrm>
                            <a:off x="6606" y="8356"/>
                            <a:ext cx="1320" cy="1053"/>
                          </a:xfrm>
                          <a:prstGeom prst="rect">
                            <a:avLst/>
                          </a:prstGeom>
                          <a:solidFill>
                            <a:srgbClr val="FFFFFF"/>
                          </a:solidFill>
                          <a:ln w="9525">
                            <a:solidFill>
                              <a:srgbClr val="000000"/>
                            </a:solidFill>
                            <a:miter lim="800000"/>
                            <a:headEnd/>
                            <a:tailEnd/>
                          </a:ln>
                        </wps:spPr>
                        <wps:txb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C</w:t>
                              </w:r>
                            </w:p>
                          </w:txbxContent>
                        </wps:txbx>
                        <wps:bodyPr rot="0" vert="horz" wrap="square" lIns="91440" tIns="45720" rIns="91440" bIns="45720" anchor="t" anchorCtr="0" upright="1">
                          <a:noAutofit/>
                        </wps:bodyPr>
                      </wps:wsp>
                      <wps:wsp>
                        <wps:cNvPr id="1314" name="Rectangle 20"/>
                        <wps:cNvSpPr>
                          <a:spLocks noChangeArrowheads="1"/>
                        </wps:cNvSpPr>
                        <wps:spPr bwMode="auto">
                          <a:xfrm>
                            <a:off x="8567" y="8356"/>
                            <a:ext cx="1320" cy="1053"/>
                          </a:xfrm>
                          <a:prstGeom prst="rect">
                            <a:avLst/>
                          </a:prstGeom>
                          <a:solidFill>
                            <a:srgbClr val="FFFFFF"/>
                          </a:solidFill>
                          <a:ln w="9525">
                            <a:solidFill>
                              <a:srgbClr val="000000"/>
                            </a:solidFill>
                            <a:miter lim="800000"/>
                            <a:headEnd/>
                            <a:tailEnd/>
                          </a:ln>
                        </wps:spPr>
                        <wps:txb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D</w:t>
                              </w:r>
                            </w:p>
                          </w:txbxContent>
                        </wps:txbx>
                        <wps:bodyPr rot="0" vert="horz" wrap="square" lIns="91440" tIns="45720" rIns="91440" bIns="45720" anchor="t" anchorCtr="0" upright="1">
                          <a:noAutofit/>
                        </wps:bodyPr>
                      </wps:wsp>
                      <wps:wsp>
                        <wps:cNvPr id="1315" name="Rectangle 21"/>
                        <wps:cNvSpPr>
                          <a:spLocks noChangeArrowheads="1"/>
                        </wps:cNvSpPr>
                        <wps:spPr bwMode="auto">
                          <a:xfrm>
                            <a:off x="10805" y="8356"/>
                            <a:ext cx="1320" cy="1053"/>
                          </a:xfrm>
                          <a:prstGeom prst="rect">
                            <a:avLst/>
                          </a:prstGeom>
                          <a:solidFill>
                            <a:srgbClr val="FFFFFF"/>
                          </a:solidFill>
                          <a:ln w="9525">
                            <a:solidFill>
                              <a:srgbClr val="000000"/>
                            </a:solidFill>
                            <a:miter lim="800000"/>
                            <a:headEnd/>
                            <a:tailEnd/>
                          </a:ln>
                        </wps:spPr>
                        <wps:txb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E</w:t>
                              </w:r>
                            </w:p>
                          </w:txbxContent>
                        </wps:txbx>
                        <wps:bodyPr rot="0" vert="horz" wrap="square" lIns="91440" tIns="45720" rIns="91440" bIns="45720" anchor="t" anchorCtr="0" upright="1">
                          <a:noAutofit/>
                        </wps:bodyPr>
                      </wps:wsp>
                      <wps:wsp>
                        <wps:cNvPr id="1316" name="Rectangle 22"/>
                        <wps:cNvSpPr>
                          <a:spLocks noChangeArrowheads="1"/>
                        </wps:cNvSpPr>
                        <wps:spPr bwMode="auto">
                          <a:xfrm>
                            <a:off x="6698" y="10428"/>
                            <a:ext cx="1320" cy="1053"/>
                          </a:xfrm>
                          <a:prstGeom prst="rect">
                            <a:avLst/>
                          </a:prstGeom>
                          <a:solidFill>
                            <a:srgbClr val="FFFFFF"/>
                          </a:solidFill>
                          <a:ln w="9525">
                            <a:solidFill>
                              <a:srgbClr val="000000"/>
                            </a:solidFill>
                            <a:miter lim="800000"/>
                            <a:headEnd/>
                            <a:tailEnd/>
                          </a:ln>
                        </wps:spPr>
                        <wps:txb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G</w:t>
                              </w:r>
                            </w:p>
                          </w:txbxContent>
                        </wps:txbx>
                        <wps:bodyPr rot="0" vert="horz" wrap="square" lIns="91440" tIns="45720" rIns="91440" bIns="45720" anchor="t" anchorCtr="0" upright="1">
                          <a:noAutofit/>
                        </wps:bodyPr>
                      </wps:wsp>
                      <wps:wsp>
                        <wps:cNvPr id="1317" name="Rectangle 23"/>
                        <wps:cNvSpPr>
                          <a:spLocks noChangeArrowheads="1"/>
                        </wps:cNvSpPr>
                        <wps:spPr bwMode="auto">
                          <a:xfrm>
                            <a:off x="6606" y="6222"/>
                            <a:ext cx="1320" cy="1053"/>
                          </a:xfrm>
                          <a:prstGeom prst="rect">
                            <a:avLst/>
                          </a:prstGeom>
                          <a:solidFill>
                            <a:srgbClr val="FFFFFF"/>
                          </a:solidFill>
                          <a:ln w="9525">
                            <a:solidFill>
                              <a:srgbClr val="000000"/>
                            </a:solidFill>
                            <a:miter lim="800000"/>
                            <a:headEnd/>
                            <a:tailEnd/>
                          </a:ln>
                        </wps:spPr>
                        <wps:txb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9" o:spid="_x0000_s1136" style="position:absolute;left:0;text-align:left;margin-left:-3.75pt;margin-top:18.5pt;width:447.75pt;height:259.05pt;z-index:251558912" coordorigin="2700,6222" coordsize="9425,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wiBQYAAI44AAAOAAAAZHJzL2Uyb0RvYy54bWzsW9tu4zYQfS/QfyD0nljUzZIQZxHYybbA&#10;tg26277TkmwLlUiVUmKnRf+9Q1KiJF+ywXbtRQHmwaFEiRwOD4dnZqibd7uyQM8Zr3NGZxa+ti2U&#10;0YSlOV3PrN8+PVyFFqobQlNSMJrNrJestt7dfv/dzbaKM4dtWJFmHEEjtI631czaNE0VTyZ1sslK&#10;Ul+zKqNQuWK8JA1c8vUk5WQLrZfFxLHtYLJlPK04S7K6hrsLVWndyvZXqyxpflmt6qxBxcwC2Rr5&#10;y+XvUvxObm9IvOak2uRJKwb5AilKklPoVDe1IA1BTzw/aKrME85qtmquE1ZO2GqVJ5kcA4wG23uj&#10;ec/ZUyXHso6360qrCVS7p6cvbjb5+fmRozyFuXOiyEKUlDBLsmMk74CCttU6hufe8+pj9cjVKKH4&#10;gSV/1FA92a8X12v1MFpuf2IptEieGiYVtFvxUjQBQ0c7OQ8veh6yXYMSuOkHYeA5voUSqHOdMIpc&#10;X81UsoHpFO85UxumE6oDx3G6uvv2/Ui/7Dt+JGonJFYdS2Fb4cTIAHV1r9j6vyn244ZUmZyvWiis&#10;U6wrRFWKvQM1yKeQHJDoHx6cU6XWZEdbtSLK5htC15l8+NNLBSrEciCjV8RFDXNyXM1oVeTVD+LF&#10;gcJ9OwLFguKmzrRVaqd27GOsdB5FqrNOaySueN28z1iJRGFm1Q0n+XrTzBmlsMYYV32Q5w91o9Td&#10;vSC6puwhLwq4T+KCou3MimBepFA1K/JUVIq6mq+X84KjZyIWq/xr5270GCwKmsrGNhlJ79tyQ/IC&#10;yqiRump4DtorMkv0VmaphYoM7JMoKfEKKnqEkYPAbUmt178jO7oP70PvynOC+yvPXiyu7h7m3lXw&#10;gKf+wl3M5wv8jxAee/EmT9OMCvk724G9t0GotWJq1WvroRU1GbcuAQzCdv+l0ABlNfsKx0uWvjxy&#10;MTpxH1B9OXgDavbhHQg9j7BK4q8MbzFtrRWZRk5wCtQYuwrU2A4Nqg2q9zfZk0bbOUT19NugOghD&#10;uYtJgyV3SNdxvRbV7lRKpXc4Y6uNrabrk6gGY6hs9a+wb8s9EoUDVHcMr1b0TvOQO87ZVuy3QJFG&#10;RES90G1Fx4nIwFJr3ha6vtwjekxj1wGeJCgftn1XyHQa0xyElwTiBOMYEYYRr3iQf23ro8e+AjUp&#10;8wa8mSIvZ1ao+QuJj/CUnoXsbePNbrmTfNyTS14oVu3siDPlvYC3BYUN438BuwHPBdjYn0+EA9cp&#10;fqQwPRH2POHqyAvPnwqt8mHNclhDaAJNzazGQqo4b5R79FRxwfA6+kiZ4K6rXNK7XqpvQTfA8u3T&#10;Da2r87HpAYinrgvL6DiH7hBsuIZh0AcO/UmrDC7ZPqSxDE5cjEJHYTiVmA7DsA2LdH5hhCGII+yy&#10;dLRPG2XjFBqnsI95gEN2AGnJHC4Gae0VAqQ9seP3XCPw2kiHhLqBtIlzDILIJ600GMgDSEubeF5I&#10;yzje7x0Ra0MefhSoON4r4DbhDhPueHO4A/b4A3BLL+y84B7Qas8WrgrwDID0Xmg66LIB0o4be23s&#10;9Vvstc5n9WkXLAF0XkgftdehLVg0gDvyoDAiI64dwM4iAx+eyskYgBuAvwHg4CIe2uyLJhaPQt33&#10;W2oSefYe1DEGy97G+MDYvxrjM+6kcSe1Oyky0wf05AJJxqMAnzqeipUcAbhBt8mgnzzQc9yz9COd&#10;lBkQlQvkGo+D248UCz8kKhjDWZvWeqvwpCEqhqi8hajoXHqfdVQsuGXi5047eoHXRktM2lEcwmrT&#10;duLsmDqmo9OOvk47mLTj6BCfOEakGMgAw8O847kxHAS2OuRkUuew7byKYZ1nMBgeY1inznsMKzfs&#10;QnY49EWoQ4T4jB3+DIZ1YsFgeIxhnSsfYFgveDj/cW47DOdIbUMm1LnrzxlinUAwIB6DWGfHByDW&#10;K/4CIA6CSIWjse05+0E6cxAPTt31jFinDAyIxyDW+fABiPWKvwiIW0Yc6I+AujNL5jCpYHQ9hnVW&#10;4P+CYfmhFnz0Jk8Btx/oia/qhtfSi+0/I7z9FwAA//8DAFBLAwQUAAYACAAAACEAEtl1q+AAAAAJ&#10;AQAADwAAAGRycy9kb3ducmV2LnhtbEyPQWvCQBCF7wX/wzJCb7pJZWtIMxGRticpVAultzUZk2B2&#10;N2TXJP77Tk/1No/3ePO9bDOZVgzU+8ZZhHgZgSBbuLKxFcLX8W2RgPBB21K3zhLCjTxs8tlDptPS&#10;jfaThkOoBJdYn2qEOoQuldIXNRntl64jy97Z9UYHln0ly16PXG5a+RRFz9LoxvKHWne0q6m4HK4G&#10;4X3U43YVvw77y3l3+zmqj+99TIiP82n7AiLQFP7D8IfP6JAz08ldbelFi7BYK04irNY8if0kSfg4&#10;ISilYpB5Ju8X5L8AAAD//wMAUEsBAi0AFAAGAAgAAAAhALaDOJL+AAAA4QEAABMAAAAAAAAAAAAA&#10;AAAAAAAAAFtDb250ZW50X1R5cGVzXS54bWxQSwECLQAUAAYACAAAACEAOP0h/9YAAACUAQAACwAA&#10;AAAAAAAAAAAAAAAvAQAAX3JlbHMvLnJlbHNQSwECLQAUAAYACAAAACEAb94cIgUGAACOOAAADgAA&#10;AAAAAAAAAAAAAAAuAgAAZHJzL2Uyb0RvYy54bWxQSwECLQAUAAYACAAAACEAEtl1q+AAAAAJAQAA&#10;DwAAAAAAAAAAAAAAAABfCAAAZHJzL2Rvd25yZXYueG1sUEsFBgAAAAAEAAQA8wAAAGwJAAAAAA==&#10;">
                <v:shape id="AutoShape 5" o:spid="_x0000_s1137" type="#_x0000_t32" style="position:absolute;left:5095;top:7275;width:1511;height:9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t8QAAADdAAAADwAAAGRycy9kb3ducmV2LnhtbESPQWsCMRCF74X+hzCF3mpWS0tZjaKC&#10;IL2U2kI9DptxN7iZLJu4Wf995yB4m+G9ee+bxWr0rRqojy6wgemkAEVcBeu4NvD7s3v5ABUTssU2&#10;MBm4UoTV8vFhgaUNmb9pOKRaSQjHEg00KXWl1rFqyGOchI5YtFPoPSZZ+1rbHrOE+1bPiuJde3Qs&#10;DQ12tG2oOh8u3oDLX27o9tu8+fw7RpvJXd+CM+b5aVzPQSUa0918u95bwX8thF++kR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S3xAAAAN0AAAAPAAAAAAAAAAAA&#10;AAAAAKECAABkcnMvZG93bnJldi54bWxQSwUGAAAAAAQABAD5AAAAkgMAAAAA&#10;">
                  <v:stroke endarrow="block"/>
                </v:shape>
                <v:shape id="AutoShape 6" o:spid="_x0000_s1138" type="#_x0000_t32" style="position:absolute;left:7926;top:7275;width:1113;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yRsQAAADdAAAADwAAAGRycy9kb3ducmV2LnhtbERPTWvCQBC9C/0PyxR6000sFI2uUgqW&#10;YvGgllBvQ3ZMgtnZsLtq9Ne7guBtHu9zpvPONOJEzteWFaSDBARxYXXNpYK/7aI/AuEDssbGMim4&#10;kIf57KU3xUzbM6/ptAmliCHsM1RQhdBmUvqiIoN+YFviyO2tMxgidKXUDs8x3DRymCQf0mDNsaHC&#10;lr4qKg6bo1Hw/zs+5pd8Rcs8HS936Iy/br+VenvtPicgAnXhKX64f3Sc/56k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LJGxAAAAN0AAAAPAAAAAAAAAAAA&#10;AAAAAKECAABkcnMvZG93bnJldi54bWxQSwUGAAAAAAQABAD5AAAAkgMAAAAA&#10;">
                  <v:stroke endarrow="block"/>
                </v:shape>
                <v:shape id="AutoShape 7" o:spid="_x0000_s1139" type="#_x0000_t32" style="position:absolute;left:7926;top:6889;width:3234;height:1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osMcQAAADdAAAADwAAAGRycy9kb3ducmV2LnhtbERPTWvCQBC9C/6HZYTedBMLoqmriGAp&#10;Sg9qCe1tyE6TYHY27K4m9td3C0Jv83ifs1z3phE3cr62rCCdJCCIC6trLhV8nHfjOQgfkDU2lknB&#10;nTysV8PBEjNtOz7S7RRKEUPYZ6igCqHNpPRFRQb9xLbEkfu2zmCI0JVSO+xiuGnkNElm0mDNsaHC&#10;lrYVFZfT1Sj4PCyu+T1/p32eLvZf6Iz/Ob8q9TTqNy8gAvXhX/xwv+k4/zmZ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iwxxAAAAN0AAAAPAAAAAAAAAAAA&#10;AAAAAKECAABkcnMvZG93bnJldi54bWxQSwUGAAAAAAQABAD5AAAAkgMAAAAA&#10;">
                  <v:stroke endarrow="block"/>
                </v:shape>
                <v:rect id="Rectangle 8" o:spid="_x0000_s1140" style="position:absolute;left:2700;top:8356;width:13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pFsIA&#10;AADdAAAADwAAAGRycy9kb3ducmV2LnhtbERPTYvCMBC9C/6HMII3TbSwaNco4uLiHrVevM02s23X&#10;ZlKaqN399UYQvM3jfc5i1dlaXKn1lWMNk7ECQZw7U3Gh4ZhtRzMQPiAbrB2Thj/ysFr2ewtMjbvx&#10;nq6HUIgYwj5FDWUITSqlz0uy6MeuIY7cj2sthgjbQpoWbzHc1nKq1Ju0WHFsKLGhTUn5+XCxGr6r&#10;6RH/99mnsvNtEr667Pdy+tB6OOjW7yACdeElfrp3Js5PVA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OkWwgAAAN0AAAAPAAAAAAAAAAAAAAAAAJgCAABkcnMvZG93&#10;bnJldi54bWxQSwUGAAAAAAQABAD1AAAAhwMAAAAA&#10;">
                  <v:textbo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A</w:t>
                        </w:r>
                      </w:p>
                    </w:txbxContent>
                  </v:textbox>
                </v:rect>
                <v:shape id="AutoShape 9" o:spid="_x0000_s1141" type="#_x0000_t32" style="position:absolute;left:7333;top:7275;width:1;height:1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R3sQAAADdAAAADwAAAGRycy9kb3ducmV2LnhtbERPS2sCMRC+C/0PYQreNOsDqVujlIIi&#10;ige1LO1t2Ex3l24mSxJ19dcbQehtPr7nzBatqcWZnK8sKxj0ExDEudUVFwq+jsveGwgfkDXWlknB&#10;lTws5i+dGabaXnhP50MoRAxhn6KCMoQmldLnJRn0fdsQR+7XOoMhQldI7fASw00th0kykQYrjg0l&#10;NvRZUv53OBkF39vpKbtmO9pkg+nmB53xt+NKqe5r+/EOIlAb/sVP91rH+aNkD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xHexAAAAN0AAAAPAAAAAAAAAAAA&#10;AAAAAKECAABkcnMvZG93bnJldi54bWxQSwUGAAAAAAQABAD5AAAAkgMAAAAA&#10;">
                  <v:stroke endarrow="block"/>
                </v:shape>
                <v:shape id="AutoShape 10" o:spid="_x0000_s1142" type="#_x0000_t32" style="position:absolute;left:9887;top:8880;width:91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0RcQAAADdAAAADwAAAGRycy9kb3ducmV2LnhtbERPTWsCMRC9C/0PYQreNKui1K1RSkER&#10;xYNalvY2bKa7SzeTJYm6+uuNIPQ2j/c5s0VranEm5yvLCgb9BARxbnXFhYKv47L3BsIHZI21ZVJw&#10;JQ+L+Utnhqm2F97T+RAKEUPYp6igDKFJpfR5SQZ93zbEkfu1zmCI0BVSO7zEcFPLYZJMpMGKY0OJ&#10;DX2WlP8dTkbB93Z6yq7ZjjbZYLr5QWf87bhSqvvafryDCNSGf/HTvdZx/igZ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7RFxAAAAN0AAAAPAAAAAAAAAAAA&#10;AAAAAKECAABkcnMvZG93bnJldi54bWxQSwUGAAAAAAQABAD5AAAAkgMAAAAA&#10;">
                  <v:stroke endarrow="block"/>
                </v:shape>
                <v:shape id="AutoShape 11" o:spid="_x0000_s1143" type="#_x0000_t32" style="position:absolute;left:7926;top:8884;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qMsQAAADdAAAADwAAAGRycy9kb3ducmV2LnhtbERPTWvCQBC9F/wPywi91U1akBpdRQRL&#10;sfRQLUFvQ3ZMgtnZsLua6K93C0Jv83ifM1v0phEXcr62rCAdJSCIC6trLhX87tYv7yB8QNbYWCYF&#10;V/KwmA+eZphp2/EPXbahFDGEfYYKqhDaTEpfVGTQj2xLHLmjdQZDhK6U2mEXw00jX5NkLA3WHBsq&#10;bGlVUXHano2C/dfknF/zb9rk6WRzQGf8bfeh1POwX05BBOrDv/jh/tRx/lsy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SoyxAAAAN0AAAAPAAAAAAAAAAAA&#10;AAAAAKECAABkcnMvZG93bnJldi54bWxQSwUGAAAAAAQABAD5AAAAkgMAAAAA&#10;">
                  <v:stroke endarrow="block"/>
                </v:shape>
                <v:shape id="AutoShape 12" o:spid="_x0000_s1144" type="#_x0000_t32" style="position:absolute;left:5965;top:8884;width:64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8w8IAAADdAAAADwAAAGRycy9kb3ducmV2LnhtbERP32vCMBB+H+x/CDfwbaZzuEltKpsw&#10;EF/GnKCPR3O2Yc2lNLGp/70ZCL7dx/fzitVoWzFQ741jBS/TDARx5bThWsH+9+t5AcIHZI2tY1Jw&#10;IQ+r8vGhwFy7yD807EItUgj7HBU0IXS5lL5qyKKfuo44cSfXWwwJ9rXUPcYUbls5y7I3adFwamiw&#10;o3VD1d/ubBWY+G2GbrOOn9vD0etI5jJ3RqnJ0/ixBBFoDHfxzb3Raf5r9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Z8w8IAAADdAAAADwAAAAAAAAAAAAAA&#10;AAChAgAAZHJzL2Rvd25yZXYueG1sUEsFBgAAAAAEAAQA+QAAAJADAAAAAA==&#10;">
                  <v:stroke endarrow="block"/>
                </v:shape>
                <v:shape id="AutoShape 13" o:spid="_x0000_s1145" type="#_x0000_t32" style="position:absolute;left:4020;top:8885;width:62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b28cAAADdAAAADwAAAGRycy9kb3ducmV2LnhtbESPQWvCQBCF70L/wzIFb7qxQqnRVUqh&#10;pVg8VCXobchOk9DsbNhdNfbXdw6Ctxnem/e+Wax616ozhdh4NjAZZ6CIS28brgzsd++jF1AxIVts&#10;PZOBK0VYLR8GC8ytv/A3nbepUhLCMUcDdUpdrnUsa3IYx74jFu3HB4dJ1lBpG/Ai4a7VT1n2rB02&#10;LA01dvRWU/m7PTkDh6/ZqbgWG1oXk9n6iMHFv92HMcPH/nUOKlGf7ubb9acV/Gkm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hvbxwAAAN0AAAAPAAAAAAAA&#10;AAAAAAAAAKECAABkcnMvZG93bnJldi54bWxQSwUGAAAAAAQABAD5AAAAlQMAAAAA&#10;">
                  <v:stroke endarrow="block"/>
                </v:shape>
                <v:shape id="AutoShape 14" o:spid="_x0000_s1146" type="#_x0000_t32" style="position:absolute;left:8018;top:9418;width:3067;height:1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NKsIAAADdAAAADwAAAGRycy9kb3ducmV2LnhtbERP32vCMBB+H+x/CDfwbaZzOGZtKpsw&#10;EF/GnKCPR3O2Yc2lNLGp/70ZCL7dx/fzitVoWzFQ741jBS/TDARx5bThWsH+9+v5HYQPyBpbx6Tg&#10;Qh5W5eNDgbl2kX9o2IVapBD2OSpoQuhyKX3VkEU/dR1x4k6utxgS7Gupe4wp3LZylmVv0qLh1NBg&#10;R+uGqr/d2Sow8dsM3WYdP7eHo9eRzGXujFKTp/FjCSLQGO7im3uj0/zXbAH/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VNKsIAAADdAAAADwAAAAAAAAAAAAAA&#10;AAChAgAAZHJzL2Rvd25yZXYueG1sUEsFBgAAAAAEAAQA+QAAAJADAAAAAA==&#10;">
                  <v:stroke endarrow="block"/>
                </v:shape>
                <v:shape id="AutoShape 15" o:spid="_x0000_s1147" type="#_x0000_t32" style="position:absolute;left:5565;top:9408;width:1185;height:10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yAMUAAADdAAAADwAAAGRycy9kb3ducmV2LnhtbESPT0vDQBDF70K/wzIFb3bTGIrGbkup&#10;CCJe+ufgcciOm2B2NmTHNn575yB4m+G9ee836+0Ue3OhMXeJHSwXBRjiJvmOg4Pz6eXuAUwWZI99&#10;YnLwQxm2m9nNGmufrnygy1GC0RDONTpoRYba2ty0FDEv0kCs2mcaI4quY7B+xKuGx96WRbGyETvW&#10;hhYH2rfUfB2/o4OPc3x/LKvnGKpwkoPQW1dWK+du59PuCYzQJP/mv+tXr/j3S+XXb3QEu/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xyAMUAAADdAAAADwAAAAAAAAAA&#10;AAAAAAChAgAAZHJzL2Rvd25yZXYueG1sUEsFBgAAAAAEAAQA+QAAAJMDAAAAAA==&#10;">
                  <v:stroke endarrow="block"/>
                </v:shape>
                <v:shape id="AutoShape 16" o:spid="_x0000_s1148" type="#_x0000_t32" style="position:absolute;left:7247;top:9408;width:1;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X8cIAAADdAAAADwAAAGRycy9kb3ducmV2LnhtbERPS2sCMRC+F/ofwhS81ey2KGU1SisU&#10;xIv4gHocNuNucDNZNulm/fdGELzNx/ec+XKwjeip88axgnycgSAunTZcKTgeft+/QPiArLFxTAqu&#10;5GG5eH2ZY6Fd5B31+1CJFMK+QAV1CG0hpS9rsujHriVO3Nl1FkOCXSV1hzGF20Z+ZNlUWjScGmps&#10;aVVTedn/WwUmbk3frlfxZ/N38jqSuU6cUWr0NnzPQAQawlP8cK91mv+Z5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rX8cIAAADdAAAADwAAAAAAAAAAAAAA&#10;AAChAgAAZHJzL2Rvd25yZXYueG1sUEsFBgAAAAAEAAQA+QAAAJADAAAAAA==&#10;">
                  <v:stroke endarrow="block"/>
                </v:shape>
                <v:shape id="AutoShape 17" o:spid="_x0000_s1149" type="#_x0000_t32" style="position:absolute;left:7590;top:9418;width:1122;height: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CPsQAAADcAAAADwAAAGRycy9kb3ducmV2LnhtbESPQWvCQBSE7wX/w/KE3urGFovGbMQK&#10;BemlVAU9PrLPZDH7NmS32fjvu4VCj8PMfMMUm9G2YqDeG8cK5rMMBHHltOFawen4/rQE4QOyxtYx&#10;KbiTh005eSgw1y7yFw2HUIsEYZ+jgiaELpfSVw1Z9DPXESfv6nqLIcm+lrrHmOC2lc9Z9iotGk4L&#10;DXa0a6i6Hb6tAhM/zdDtd/Ht43zxOpK5L5xR6nE6btcgAo3hP/zX3msFi9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xAAAANwAAAAPAAAAAAAAAAAA&#10;AAAAAKECAABkcnMvZG93bnJldi54bWxQSwUGAAAAAAQABAD5AAAAkgMAAAAA&#10;">
                  <v:stroke endarrow="block"/>
                </v:shape>
                <v:rect id="Rectangle 18" o:spid="_x0000_s1150" style="position:absolute;left:4645;top:8356;width:13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B</w:t>
                        </w:r>
                      </w:p>
                    </w:txbxContent>
                  </v:textbox>
                </v:rect>
                <v:rect id="Rectangle 19" o:spid="_x0000_s1151" style="position:absolute;left:6606;top:8356;width:13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y8QA&#10;AADdAAAADwAAAGRycy9kb3ducmV2LnhtbERPS2vCQBC+F/wPyxR6q5sHFBtdpShKe9Tk0ts0OybR&#10;7GzIrknaX98tCL3Nx/ec1WYyrRiod41lBfE8AkFcWt1wpaDI988LEM4ja2wtk4JvcrBZzx5WmGk7&#10;8pGGk69ECGGXoYLa+y6T0pU1GXRz2xEH7mx7gz7AvpK6xzGEm1YmUfQiDTYcGmrsaFtTeT3djIKv&#10;Jinw55gfIvO6T/3HlF9unzulnh6ntyUIT5P/F9/d7zrMT+M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f8vEAAAA3QAAAA8AAAAAAAAAAAAAAAAAmAIAAGRycy9k&#10;b3ducmV2LnhtbFBLBQYAAAAABAAEAPUAAACJAwAAAAA=&#10;">
                  <v:textbo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C</w:t>
                        </w:r>
                      </w:p>
                    </w:txbxContent>
                  </v:textbox>
                </v:rect>
                <v:rect id="Rectangle 20" o:spid="_x0000_s1152" style="position:absolute;left:8567;top:8356;width:13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nv8IA&#10;AADdAAAADwAAAGRycy9kb3ducmV2LnhtbERPTYvCMBC9C/6HMII3TdVF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Oe/wgAAAN0AAAAPAAAAAAAAAAAAAAAAAJgCAABkcnMvZG93&#10;bnJldi54bWxQSwUGAAAAAAQABAD1AAAAhwMAAAAA&#10;">
                  <v:textbo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D</w:t>
                        </w:r>
                      </w:p>
                    </w:txbxContent>
                  </v:textbox>
                </v:rect>
                <v:rect id="Rectangle 21" o:spid="_x0000_s1153" style="position:absolute;left:10805;top:8356;width:13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CJMIA&#10;AADdAAAADwAAAGRycy9kb3ducmV2LnhtbERPTYvCMBC9C/6HMII3TVVW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IkwgAAAN0AAAAPAAAAAAAAAAAAAAAAAJgCAABkcnMvZG93&#10;bnJldi54bWxQSwUGAAAAAAQABAD1AAAAhwMAAAAA&#10;">
                  <v:textbo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E</w:t>
                        </w:r>
                      </w:p>
                    </w:txbxContent>
                  </v:textbox>
                </v:rect>
                <v:rect id="Rectangle 22" o:spid="_x0000_s1154" style="position:absolute;left:6698;top:10428;width:13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G</w:t>
                        </w:r>
                      </w:p>
                    </w:txbxContent>
                  </v:textbox>
                </v:rect>
                <v:rect id="Rectangle 23" o:spid="_x0000_s1155" style="position:absolute;left:6606;top:6222;width:13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5yMIA&#10;AADdAAAADwAAAGRycy9kb3ducmV2LnhtbERPTYvCMBC9C/6HMII3TVVY3a5RRFHWo9aLt9lmtq02&#10;k9JErf56Iwje5vE+ZzpvTCmuVLvCsoJBPwJBnFpdcKbgkKx7ExDOI2ssLZOCOzmYz9qtKcba3nhH&#10;173PRAhhF6OC3PsqltKlORl0fVsRB+7f1gZ9gHUmdY23EG5KOYyiL2mw4NCQY0XLnNLz/mIU/BXD&#10;Az52ySYy3+uR3zbJ6XJcKdXtNIsfEJ4a/xG/3b86zB8N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nIwgAAAN0AAAAPAAAAAAAAAAAAAAAAAJgCAABkcnMvZG93&#10;bnJldi54bWxQSwUGAAAAAAQABAD1AAAAhwMAAAAA&#10;">
                  <v:textbox>
                    <w:txbxContent>
                      <w:p w:rsidR="00795A61" w:rsidRPr="00226ECA" w:rsidRDefault="00795A61" w:rsidP="00A52B32">
                        <w:pPr>
                          <w:spacing w:before="240"/>
                          <w:jc w:val="center"/>
                          <w:rPr>
                            <w:rFonts w:ascii="Times New Roman" w:hAnsi="Times New Roman" w:cs="Times New Roman"/>
                            <w:b/>
                            <w:sz w:val="32"/>
                            <w:szCs w:val="32"/>
                          </w:rPr>
                        </w:pPr>
                        <w:r w:rsidRPr="00226ECA">
                          <w:rPr>
                            <w:rFonts w:ascii="Times New Roman" w:hAnsi="Times New Roman" w:cs="Times New Roman"/>
                            <w:b/>
                            <w:sz w:val="32"/>
                            <w:szCs w:val="32"/>
                          </w:rPr>
                          <w:t>F</w:t>
                        </w:r>
                      </w:p>
                    </w:txbxContent>
                  </v:textbox>
                </v:rect>
              </v:group>
            </w:pict>
          </mc:Fallback>
        </mc:AlternateContent>
      </w:r>
    </w:p>
    <w:p w:rsidR="00A52B32" w:rsidRPr="007C2FAA" w:rsidRDefault="00A52B32" w:rsidP="00E306E3">
      <w:pPr>
        <w:spacing w:line="360" w:lineRule="auto"/>
        <w:ind w:right="-790"/>
        <w:rPr>
          <w:rFonts w:ascii="Times New Roman" w:hAnsi="Times New Roman" w:cs="Times New Roman"/>
          <w:sz w:val="24"/>
          <w:szCs w:val="24"/>
        </w:rPr>
      </w:pPr>
    </w:p>
    <w:p w:rsidR="00A52B32" w:rsidRPr="007C2FAA" w:rsidRDefault="00A52B32" w:rsidP="00E306E3">
      <w:pPr>
        <w:spacing w:line="360" w:lineRule="auto"/>
        <w:rPr>
          <w:rFonts w:ascii="Times New Roman" w:hAnsi="Times New Roman" w:cs="Times New Roman"/>
          <w:sz w:val="24"/>
          <w:szCs w:val="24"/>
        </w:rPr>
      </w:pPr>
    </w:p>
    <w:p w:rsidR="00A52B32" w:rsidRPr="007C2FAA" w:rsidRDefault="00A52B32" w:rsidP="00E306E3">
      <w:pPr>
        <w:spacing w:line="360" w:lineRule="auto"/>
        <w:rPr>
          <w:rFonts w:ascii="Times New Roman" w:hAnsi="Times New Roman" w:cs="Times New Roman"/>
          <w:sz w:val="24"/>
          <w:szCs w:val="24"/>
        </w:rPr>
      </w:pPr>
    </w:p>
    <w:p w:rsidR="00A52B32" w:rsidRPr="007C2FAA" w:rsidRDefault="00A52B32" w:rsidP="00E306E3">
      <w:pPr>
        <w:spacing w:line="360" w:lineRule="auto"/>
        <w:rPr>
          <w:rFonts w:ascii="Times New Roman" w:hAnsi="Times New Roman" w:cs="Times New Roman"/>
          <w:sz w:val="24"/>
          <w:szCs w:val="24"/>
        </w:rPr>
      </w:pPr>
    </w:p>
    <w:p w:rsidR="00A52B32" w:rsidRPr="007C2FAA" w:rsidRDefault="00A52B32" w:rsidP="00E306E3">
      <w:pPr>
        <w:spacing w:line="360" w:lineRule="auto"/>
        <w:rPr>
          <w:rFonts w:ascii="Times New Roman" w:hAnsi="Times New Roman" w:cs="Times New Roman"/>
          <w:sz w:val="24"/>
          <w:szCs w:val="24"/>
        </w:rPr>
      </w:pPr>
    </w:p>
    <w:p w:rsidR="00A52B32" w:rsidRPr="007C2FAA" w:rsidRDefault="00A52B32" w:rsidP="00E306E3">
      <w:pPr>
        <w:spacing w:line="360" w:lineRule="auto"/>
        <w:rPr>
          <w:rFonts w:ascii="Times New Roman" w:hAnsi="Times New Roman" w:cs="Times New Roman"/>
          <w:b/>
          <w:sz w:val="24"/>
          <w:szCs w:val="24"/>
          <w:u w:val="single"/>
        </w:rPr>
      </w:pPr>
    </w:p>
    <w:p w:rsidR="00A52B32" w:rsidRPr="007C2FAA" w:rsidRDefault="00A52B32" w:rsidP="00E306E3">
      <w:pPr>
        <w:spacing w:line="360" w:lineRule="auto"/>
        <w:rPr>
          <w:rFonts w:ascii="Times New Roman" w:hAnsi="Times New Roman" w:cs="Times New Roman"/>
          <w:sz w:val="24"/>
          <w:szCs w:val="24"/>
        </w:rPr>
      </w:pPr>
    </w:p>
    <w:p w:rsidR="00A52B32" w:rsidRPr="007C2FAA" w:rsidRDefault="00A52B32" w:rsidP="00E306E3">
      <w:pPr>
        <w:spacing w:line="360" w:lineRule="auto"/>
        <w:rPr>
          <w:rFonts w:ascii="Times New Roman" w:hAnsi="Times New Roman" w:cs="Times New Roman"/>
          <w:sz w:val="24"/>
          <w:szCs w:val="24"/>
        </w:rPr>
      </w:pPr>
    </w:p>
    <w:p w:rsidR="00295849" w:rsidRPr="007C2FAA" w:rsidRDefault="002B6174" w:rsidP="00E306E3">
      <w:pPr>
        <w:spacing w:line="360" w:lineRule="auto"/>
        <w:rPr>
          <w:rFonts w:ascii="Times New Roman" w:hAnsi="Times New Roman" w:cs="Times New Roman"/>
          <w:sz w:val="24"/>
          <w:szCs w:val="24"/>
        </w:rPr>
      </w:pPr>
      <w:r w:rsidRPr="007C2FAA">
        <w:rPr>
          <w:noProof/>
          <w:lang w:eastAsia="en-GB"/>
        </w:rPr>
        <mc:AlternateContent>
          <mc:Choice Requires="wps">
            <w:drawing>
              <wp:anchor distT="0" distB="0" distL="114300" distR="114300" simplePos="0" relativeHeight="251568128" behindDoc="0" locked="0" layoutInCell="1" allowOverlap="1" wp14:anchorId="585F44D7" wp14:editId="59E0E051">
                <wp:simplePos x="0" y="0"/>
                <wp:positionH relativeFrom="column">
                  <wp:posOffset>7621</wp:posOffset>
                </wp:positionH>
                <wp:positionV relativeFrom="paragraph">
                  <wp:posOffset>330200</wp:posOffset>
                </wp:positionV>
                <wp:extent cx="2533650" cy="635"/>
                <wp:effectExtent l="0" t="0" r="0" b="2540"/>
                <wp:wrapNone/>
                <wp:docPr id="1320" name="Text Box 1320"/>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a:effectLst/>
                      </wps:spPr>
                      <wps:txbx>
                        <w:txbxContent>
                          <w:p w:rsidR="00795A61" w:rsidRPr="002B6174" w:rsidRDefault="00795A61" w:rsidP="004E141A">
                            <w:pPr>
                              <w:pStyle w:val="Caption"/>
                              <w:rPr>
                                <w:rFonts w:ascii="Times New Roman" w:hAnsi="Times New Roman" w:cs="Times New Roman"/>
                                <w:b w:val="0"/>
                                <w:bCs w:val="0"/>
                                <w:noProof/>
                                <w:color w:val="auto"/>
                                <w:sz w:val="24"/>
                                <w:szCs w:val="24"/>
                              </w:rPr>
                            </w:pPr>
                            <w:bookmarkStart w:id="151" w:name="_Toc385241844"/>
                            <w:bookmarkStart w:id="152" w:name="_Toc397681182"/>
                            <w:r w:rsidRPr="002B6174">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sidRPr="002B6174">
                              <w:rPr>
                                <w:rFonts w:ascii="Times New Roman" w:hAnsi="Times New Roman" w:cs="Times New Roman"/>
                                <w:color w:val="auto"/>
                                <w:sz w:val="24"/>
                                <w:szCs w:val="24"/>
                              </w:rPr>
                              <w:t xml:space="preserve"> </w:t>
                            </w:r>
                            <w:r w:rsidRPr="002B6174">
                              <w:rPr>
                                <w:rFonts w:ascii="Times New Roman" w:hAnsi="Times New Roman" w:cs="Times New Roman"/>
                                <w:b w:val="0"/>
                                <w:bCs w:val="0"/>
                                <w:color w:val="auto"/>
                                <w:sz w:val="24"/>
                                <w:szCs w:val="24"/>
                              </w:rPr>
                              <w:t>Data analysis strategy</w:t>
                            </w:r>
                            <w:bookmarkEnd w:id="151"/>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20" o:spid="_x0000_s1156" type="#_x0000_t202" style="position:absolute;left:0;text-align:left;margin-left:.6pt;margin-top:26pt;width:199.5pt;height:.05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fPNgIAAHkEAAAOAAAAZHJzL2Uyb0RvYy54bWysVMFu2zAMvQ/YPwi6L04TJBiMOkXWIsOA&#10;oC3QFj0rslwbkEVNUmJnX78n2W63bqdhF4Uinx7NRzKXV32r2Uk535Ap+MVszpkyksrGvBT86XH3&#10;6TNnPghTCk1GFfysPL/afPxw2dlcLagmXSrHQGJ83tmC1yHYPMu8rFUr/IysMghW5FoRcHUvWelE&#10;B/ZWZ4v5fJ115ErrSCrv4b0ZgnyT+KtKyXBXVV4FpguObwvpdOk8xDPbXIr8xQlbN3L8DPEPX9GK&#10;xiDpK9WNCIIdXfMHVdtIR56qMJPUZlRVjVSpBlRzMX9XzUMtrEq1QBxvX2Xy/49W3p7uHWtK9G65&#10;gEBGtOjSo+oD+0I9S05o1FmfA/pgAQ49IsBH7aLfwxlL7yvXxl8UxRAH2flV4cgn4Vyslsv1CiGJ&#10;2Hq5ihzZ21PrfPiqqGXRKLhD+5Kq4rT3YYBOkJjJk27KXaN1vMTAtXbsJNDqrm6CGsl/Q2kTsYbi&#10;q4Fw8Kg0K2OWt6qiFfpDnxRaraeSD1SeoYSjYZ68lbsG6ffCh3vhMECoEEsR7nBUmrqC02hxVpP7&#10;8Td/xKOviHLWYSAL7r8fhVOc6W8GHQdlmAw3GYfJMMf2mlD4BdbNymTigQt6MitH7TN2ZRuzICSM&#10;RK6Ch8m8DsNaYNek2m4TCDNqRdibBysj9STzY/8snB2bFNDbW5pGVeTvejVgU7fs9hggfGpkFHZQ&#10;EQMQL5jvNArjLsYF+vWeUG//GJufAAAA//8DAFBLAwQUAAYACAAAACEAoGxoENwAAAAHAQAADwAA&#10;AGRycy9kb3ducmV2LnhtbEyPPU/DMBCGdyT+g3VILIjaDaGq0jhVVcEAS9XQhc2N3TgQnyPbacO/&#10;5zrB+H7ovefK9eR6djYhdh4lzGcCmMHG6w5bCYeP18clsJgUatV7NBJ+TIR1dXtTqkL7C+7NuU4t&#10;oxGMhZJgUxoKzmNjjVNx5geDlJ18cCqRDC3XQV1o3PU8E2LBneqQLlg1mK01zXc9Ogm7/HNnH8bT&#10;y/smfwpvh3G7+GprKe/vps0KWDJT+ivDFZ/QoSKmox9RR9aTzqgo4TmjjyjOhSDjeDXmwKuS/+ev&#10;fgEAAP//AwBQSwECLQAUAAYACAAAACEAtoM4kv4AAADhAQAAEwAAAAAAAAAAAAAAAAAAAAAAW0Nv&#10;bnRlbnRfVHlwZXNdLnhtbFBLAQItABQABgAIAAAAIQA4/SH/1gAAAJQBAAALAAAAAAAAAAAAAAAA&#10;AC8BAABfcmVscy8ucmVsc1BLAQItABQABgAIAAAAIQAlZRfPNgIAAHkEAAAOAAAAAAAAAAAAAAAA&#10;AC4CAABkcnMvZTJvRG9jLnhtbFBLAQItABQABgAIAAAAIQCgbGgQ3AAAAAcBAAAPAAAAAAAAAAAA&#10;AAAAAJAEAABkcnMvZG93bnJldi54bWxQSwUGAAAAAAQABADzAAAAmQUAAAAA&#10;" stroked="f">
                <v:textbox style="mso-fit-shape-to-text:t" inset="0,0,0,0">
                  <w:txbxContent>
                    <w:p w:rsidR="00795A61" w:rsidRPr="002B6174" w:rsidRDefault="00795A61" w:rsidP="004E141A">
                      <w:pPr>
                        <w:pStyle w:val="Caption"/>
                        <w:rPr>
                          <w:rFonts w:ascii="Times New Roman" w:hAnsi="Times New Roman" w:cs="Times New Roman"/>
                          <w:b w:val="0"/>
                          <w:bCs w:val="0"/>
                          <w:noProof/>
                          <w:color w:val="auto"/>
                          <w:sz w:val="24"/>
                          <w:szCs w:val="24"/>
                        </w:rPr>
                      </w:pPr>
                      <w:bookmarkStart w:id="153" w:name="_Toc385241844"/>
                      <w:bookmarkStart w:id="154" w:name="_Toc397681182"/>
                      <w:r w:rsidRPr="002B6174">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sidRPr="002B6174">
                        <w:rPr>
                          <w:rFonts w:ascii="Times New Roman" w:hAnsi="Times New Roman" w:cs="Times New Roman"/>
                          <w:color w:val="auto"/>
                          <w:sz w:val="24"/>
                          <w:szCs w:val="24"/>
                        </w:rPr>
                        <w:t xml:space="preserve"> </w:t>
                      </w:r>
                      <w:r w:rsidRPr="002B6174">
                        <w:rPr>
                          <w:rFonts w:ascii="Times New Roman" w:hAnsi="Times New Roman" w:cs="Times New Roman"/>
                          <w:b w:val="0"/>
                          <w:bCs w:val="0"/>
                          <w:color w:val="auto"/>
                          <w:sz w:val="24"/>
                          <w:szCs w:val="24"/>
                        </w:rPr>
                        <w:t>Data analysis strategy</w:t>
                      </w:r>
                      <w:bookmarkEnd w:id="153"/>
                      <w:bookmarkEnd w:id="154"/>
                    </w:p>
                  </w:txbxContent>
                </v:textbox>
              </v:shape>
            </w:pict>
          </mc:Fallback>
        </mc:AlternateContent>
      </w:r>
    </w:p>
    <w:p w:rsidR="002B6174" w:rsidRPr="007C2FAA" w:rsidRDefault="002B6174" w:rsidP="00E306E3">
      <w:pPr>
        <w:spacing w:line="360" w:lineRule="auto"/>
        <w:rPr>
          <w:rFonts w:ascii="Times New Roman" w:hAnsi="Times New Roman" w:cs="Times New Roman"/>
          <w:sz w:val="24"/>
          <w:szCs w:val="24"/>
        </w:rPr>
      </w:pPr>
    </w:p>
    <w:p w:rsidR="000859FB" w:rsidRPr="007C2FAA" w:rsidRDefault="004E141A"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lastRenderedPageBreak/>
        <w:t>A lagged analysis uses data collected at two time points to test longitudinal relationships between different combinations of variables. For e</w:t>
      </w:r>
      <w:r w:rsidR="00683E64" w:rsidRPr="007C2FAA">
        <w:rPr>
          <w:rFonts w:ascii="Times New Roman" w:hAnsi="Times New Roman" w:cs="Times New Roman"/>
          <w:sz w:val="24"/>
          <w:szCs w:val="24"/>
        </w:rPr>
        <w:t>xample, the model (Figure 3.10.1</w:t>
      </w:r>
      <w:r w:rsidRPr="007C2FAA">
        <w:rPr>
          <w:rFonts w:ascii="Times New Roman" w:hAnsi="Times New Roman" w:cs="Times New Roman"/>
          <w:sz w:val="24"/>
          <w:szCs w:val="24"/>
        </w:rPr>
        <w:t xml:space="preserve">), hypothesizes that B is predicted by A, F and G. In order to provide strong evidence of this relationship data should be longitudinal and account for baseline levels of the outcome variable, thus associations are tested between A,B,F and G at baseline with B at follow-up. This process can then be repeated for C, D and E at follow-up, using baseline values for the preceding variables. </w:t>
      </w:r>
    </w:p>
    <w:p w:rsidR="004E141A" w:rsidRPr="007C2FAA" w:rsidRDefault="000859FB" w:rsidP="0022753D">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parameters of the models were estimated with maximum likelihood (ML) estimation and bootstrapping using AMOS 20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&lt;EndNote&gt;&lt;Cite&gt;&lt;Author&gt;Horvath&lt;/Author&gt;&lt;Year&gt;2013&lt;/Year&gt;&lt;RecNum&gt;385&lt;/RecNum&gt;&lt;DisplayText&gt;(Horvath&lt;style face="italic"&gt; et al.&lt;/style&gt;, 2013)&lt;/DisplayText&gt;&lt;record&gt;&lt;rec-number&gt;385&lt;/rec-number&gt;&lt;foreign-keys&gt;&lt;key app="EN" db-id="ptfsfw2e7fvv0we0zspxtffwpeaexrxpr2xs"&gt;385&lt;/key&gt;&lt;/foreign-keys&gt;&lt;ref-type name="Journal Article"&gt;17&lt;/ref-type&gt;&lt;contributors&gt;&lt;authors&gt;&lt;author&gt;Horvath, K. J.&lt;/author&gt;&lt;author&gt;Oakes, J. M.&lt;/author&gt;&lt;author&gt;Rosser, B. R. S.&lt;/author&gt;&lt;author&gt;Danilenko, G.&lt;/author&gt;&lt;author&gt;Vezina, H.&lt;/author&gt;&lt;author&gt;Amico, K. R.&lt;/author&gt;&lt;author&gt;Williams, M. L.&lt;/author&gt;&lt;author&gt;Simoni, J.&lt;/author&gt;&lt;/authors&gt;&lt;/contributors&gt;&lt;titles&gt;&lt;title&gt;Feasibility, Acceptability and Preliminary Efficacy of an Online Peer-to-Peer Social Support ART Adherence Intervention&lt;/title&gt;&lt;secondary-title&gt;Aids and Behavior&lt;/secondary-title&gt;&lt;/titles&gt;&lt;periodical&gt;&lt;full-title&gt;Aids and Behavior&lt;/full-title&gt;&lt;/periodical&gt;&lt;pages&gt;2031-2044&lt;/pages&gt;&lt;volume&gt;17&lt;/volume&gt;&lt;number&gt;6&lt;/number&gt;&lt;dates&gt;&lt;year&gt;2013&lt;/year&gt;&lt;pub-dates&gt;&lt;date&gt;Jul&lt;/date&gt;&lt;/pub-dates&gt;&lt;/dates&gt;&lt;isbn&gt;1090-7165&lt;/isbn&gt;&lt;accession-num&gt;WOS:000319990900010&lt;/accession-num&gt;&lt;urls&gt;&lt;related-urls&gt;&lt;url&gt;&amp;lt;Go to ISI&amp;gt;://WOS:000319990900010&lt;/url&gt;&lt;/related-urls&gt;&lt;/urls&gt;&lt;electronic-resource-num&gt;10.1007/s10461-013-0469-1&lt;/electronic-resource-num&gt;&lt;/record&gt;&lt;/Cite&gt;&lt;/EndNote&gt;</w:instrText>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81" w:tooltip="Horvath, 2013 #385" w:history="1">
        <w:r w:rsidR="00CA49C9" w:rsidRPr="007C2FAA">
          <w:rPr>
            <w:rFonts w:ascii="Times New Roman" w:hAnsi="Times New Roman" w:cs="Times New Roman"/>
            <w:noProof/>
            <w:sz w:val="24"/>
            <w:szCs w:val="24"/>
          </w:rPr>
          <w:t>Horvath</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The bootstrap framework has been advocated as the best approach to testing direct and indirect e</w:t>
      </w:r>
      <w:r w:rsidRPr="007C2FAA">
        <w:rPr>
          <w:rFonts w:ascii="Cambria Math" w:hAnsi="Cambria Math" w:cs="Cambria Math"/>
          <w:sz w:val="24"/>
          <w:szCs w:val="24"/>
        </w:rPr>
        <w:t>ﬀ</w:t>
      </w:r>
      <w:r w:rsidRPr="007C2FAA">
        <w:rPr>
          <w:rFonts w:ascii="Times New Roman" w:hAnsi="Times New Roman" w:cs="Times New Roman"/>
          <w:sz w:val="24"/>
          <w:szCs w:val="24"/>
        </w:rPr>
        <w:t xml:space="preserve">ects in mediation models </w:t>
      </w:r>
      <w:r w:rsidRPr="007C2FAA">
        <w:rPr>
          <w:rFonts w:ascii="Times New Roman" w:hAnsi="Times New Roman" w:cs="Times New Roman"/>
          <w:sz w:val="24"/>
          <w:szCs w:val="24"/>
        </w:rPr>
        <w:fldChar w:fldCharType="begin">
          <w:fldData xml:space="preserve">PEVuZE5vdGU+PENpdGU+PEF1dGhvcj5CZXphcmVzLVNhcm1pZW50bzwvQXV0aG9yPjxZZWFyPjIw
MTM8L1llYXI+PFJlY051bT4zODg8L1JlY051bT48RGlzcGxheVRleHQ+KFdhbGxlcnN0ZWluLCAx
OTkyOyBBbnRvbm92c2t5LCAxOTk2OyBOaWxzc29uPHN0eWxlIGZhY2U9Iml0YWxpYyI+IGV0IGFs
Ljwvc3R5bGU+LCAyMDEyOyBCZXphcmVzLVNhcm1pZW50bzxzdHlsZSBmYWNlPSJpdGFsaWMiPiBl
dCBhbC48L3N0eWxlPiwgMjAxMyk8L0Rpc3BsYXlUZXh0PjxyZWNvcmQ+PHJlYy1udW1iZXI+Mzg4
PC9yZWMtbnVtYmVyPjxmb3JlaWduLWtleXM+PGtleSBhcHA9IkVOIiBkYi1pZD0icHRmc2Z3MmU3
ZnZ2MHdlMHpzcHh0ZmZ3cGVhZXhyeHByMnhzIj4zODg8L2tleT48L2ZvcmVpZ24ta2V5cz48cmVm
LXR5cGUgbmFtZT0iSm91cm5hbCBBcnRpY2xlIj4xNzwvcmVmLXR5cGU+PGNvbnRyaWJ1dG9ycz48
YXV0aG9ycz48YXV0aG9yPkJlemFyZXMtU2FybWllbnRvLCBWaWRhbG1hIGRlbCBSb3NhcmlvPC9h
dXRob3I+PGF1dGhvcj5CYWNhcmRpLUdhc2NvbiwgTW9udHNlcnJhdDwvYXV0aG9yPjxhdXRob3I+
TWFycXVlei1Sb3NhLCBTYXJhPC9hdXRob3I+PGF1dGhvcj5Nb2xpbmVyby1Hb256YWxleiwgT2xn
YTwvYXV0aG9yPjxhdXRob3I+RXN0cmFkYS1HcmltYWxkbywgTWFydGhhPC9hdXRob3I+PGF1dGhv
cj5KaW1lbmV6LUNydXosIEFydHVybzwvYXV0aG9yPjwvYXV0aG9ycz48L2NvbnRyaWJ1dG9ycz48
dGl0bGVzPjx0aXRsZT5FZmZpY2FjeSBvZiBzb2NpYWwgc3VwcG9ydCBvbiBtZXRhYm9saWMgc3lu
ZHJvbWUgYW1vbmcgbG93IGluY29tZSBydXJhbCB3b21lbiBpbiBDaGlhcGFzLCBNZXhpY288L3Rp
dGxlPjxzZWNvbmRhcnktdGl0bGU+TnV0cmljaW9uIGhvc3BpdGFsYXJpYTwvc2Vjb25kYXJ5LXRp
dGxlPjwvdGl0bGVzPjxwZXJpb2RpY2FsPjxmdWxsLXRpdGxlPk51dHJpY2lvbiBob3NwaXRhbGFy
aWE8L2Z1bGwtdGl0bGU+PC9wZXJpb2RpY2FsPjxwYWdlcz4xMTk1LTIwMDwvcGFnZXM+PHZvbHVt
ZT4yODwvdm9sdW1lPjxudW1iZXI+NDwvbnVtYmVyPjxkYXRlcz48eWVhcj4yMDEzPC95ZWFyPjxw
dWItZGF0ZXM+PGRhdGU+MjAxMzwvZGF0ZT48L3B1Yi1kYXRlcz48L2RhdGVzPjxpc2JuPjE2OTkt
NTE5ODwvaXNibj48YWNjZXNzaW9uLW51bT5NRURMSU5FOjIzODg5NjQyPC9hY2Nlc3Npb24tbnVt
Pjx1cmxzPjxyZWxhdGVkLXVybHM+PHVybD4mbHQ7R28gdG8gSVNJJmd0OzovL01FRExJTkU6MjM4
ODk2NDI8L3VybD48L3JlbGF0ZWQtdXJscz48L3VybHM+PGVsZWN0cm9uaWMtcmVzb3VyY2UtbnVt
PjEwLjMzMDUvbmguMjAxMy4yOC40LjY1MTg8L2VsZWN0cm9uaWMtcmVzb3VyY2UtbnVtPjwvcmVj
b3JkPjwvQ2l0ZT48Q2l0ZT48QXV0aG9yPk5pbHNzb248L0F1dGhvcj48WWVhcj4yMDEyPC9ZZWFy
PjxSZWNOdW0+MzkwPC9SZWNOdW0+PHJlY29yZD48cmVjLW51bWJlcj4zOTA8L3JlYy1udW1iZXI+
PGZvcmVpZ24ta2V5cz48a2V5IGFwcD0iRU4iIGRiLWlkPSJwdGZzZncyZTdmdnYwd2UwenNweHRm
ZndwZWFleHJ4cHIyeHMiPjM5MDwva2V5PjwvZm9yZWlnbi1rZXlzPjxyZWYtdHlwZSBuYW1lPSJK
b3VybmFsIEFydGljbGUiPjE3PC9yZWYtdHlwZT48Y29udHJpYnV0b3JzPjxhdXRob3JzPjxhdXRo
b3I+Tmlsc3NvbiwgUGV0cmE8L2F1dGhvcj48YXV0aG9yPkFuZGVyc3NvbiwgSW5nZW1hciBILjwv
YXV0aG9yPjxhdXRob3I+RWpsZXJ0c3NvbiwgR8O2cmFuPC9hdXRob3I+PGF1dGhvcj5Ucm9laW4s
IE1hcmdhcmV0YTwvYXV0aG9yPjwvYXV0aG9ycz48L2NvbnRyaWJ1dG9ycz48dGl0bGVzPjx0aXRs
ZT5Xb3JrcGxhY2UgaGVhbHRoIHJlc291cmNlcyBiYXNlZCBvbiBzZW5zZSBvZiBjb2hlcmVuY2Ug
dGhlb3J5PC90aXRsZT48c2Vjb25kYXJ5LXRpdGxlPkludGVybmF0aW9uYWwgSm91cm5hbCBvZiBX
b3JrcGxhY2UgSGVhbHRoIE1hbmFnZW1lbnQ8L3NlY29uZGFyeS10aXRsZT48L3RpdGxlcz48cGVy
aW9kaWNhbD48ZnVsbC10aXRsZT5JbnRlcm5hdGlvbmFsIEpvdXJuYWwgb2YgV29ya3BsYWNlIEhl
YWx0aCBNYW5hZ2VtZW50PC9mdWxsLXRpdGxlPjwvcGVyaW9kaWNhbD48cGFnZXM+MTU2LTE2Nzwv
cGFnZXM+PHZvbHVtZT41PC92b2x1bWU+PG51bWJlcj4zPC9udW1iZXI+PGtleXdvcmRzPjxrZXl3
b3JkPkhlYWx0aCBzZXJ2aWNlczwva2V5d29yZD48a2V5d29yZD5Ib3NwaXRhbCBlbXBsb3llZXM8
L2tleXdvcmQ+PGtleXdvcmQ+SG9zcGl0YWxzPC9rZXl3b3JkPjxrZXl3b3JkPlJlc291cmNlczwv
a2V5d29yZD48a2V5d29yZD5TZW5zZSBvZiBjb2hlcmVuY2U8L2tleXdvcmQ+PGtleXdvcmQ+U3Bl
Y2lmaWMgZW5oYW5jaW5nIHJlc291cmNlczwva2V5d29yZD48a2V5d29yZD5Td2VkZW48L2tleXdv
cmQ+PGtleXdvcmQ+V29ya3BsYWNlPC9rZXl3b3JkPjwva2V5d29yZHM+PGRhdGVzPjx5ZWFyPjIw
MTI8L3llYXI+PC9kYXRlcz48dXJscz48cmVsYXRlZC11cmxzPjx1cmw+aHR0cDovL3d3dy5pbmdl
bnRhY29ubmVjdC5jb20vY29udGVudC9tY2IvaWp3aG0vMjAxMi8wMDAwMDAwNS8wMDAwMDAwMy9h
cnQwMDAwMTwvdXJsPjx1cmw+aHR0cDovL2R4LmRvaS5vcmcvMTAuMTEwOC8xNzUzODM1MTIxMTI2
ODgwOTwvdXJsPjwvcmVsYXRlZC11cmxzPjwvdXJscz48ZWxlY3Ryb25pYy1yZXNvdXJjZS1udW0+
MTAuMTEwOC8xNzUzODM1MTIxMTI2ODgwOTwvZWxlY3Ryb25pYy1yZXNvdXJjZS1udW0+PC9yZWNv
cmQ+PC9DaXRlPjxDaXRlPjxBdXRob3I+V2FsbGVyc3RlaW48L0F1dGhvcj48WWVhcj4xOTkyPC9Z
ZWFyPjxSZWNOdW0+NjM2PC9SZWNOdW0+PHJlY29yZD48cmVjLW51bWJlcj42MzY8L3JlYy1udW1i
ZXI+PGZvcmVpZ24ta2V5cz48a2V5IGFwcD0iRU4iIGRiLWlkPSJwdGZzZncyZTdmdnYwd2UwenNw
eHRmZndwZWFleHJ4cHIyeHMiPjYzNjwva2V5PjwvZm9yZWlnbi1rZXlzPjxyZWYtdHlwZSBuYW1l
PSJKb3VybmFsIEFydGljbGUiPjE3PC9yZWYtdHlwZT48Y29udHJpYnV0b3JzPjxhdXRob3JzPjxh
dXRob3I+V2FsbGVyc3RlaW4sIE4uPC9hdXRob3I+PC9hdXRob3JzPjwvY29udHJpYnV0b3JzPjx0
aXRsZXM+PHRpdGxlPlBvd2VybGVzc25lc3MsIGVtcG93ZXJtZW50LCBhbmQgaGVhbHRoOiBpbXBs
aWNhdGlvbnMgZm9yIGhlYWx0aCBwcm9tb3Rpb24gcHJvZ3JhbXM8L3RpdGxlPjxzZWNvbmRhcnkt
dGl0bGU+QW1lcmljYW4gam91cm5hbCBvZiBoZWFsdGggcHJvbW90aW9uIDogQUpIUDwvc2Vjb25k
YXJ5LXRpdGxlPjwvdGl0bGVzPjxwZXJpb2RpY2FsPjxmdWxsLXRpdGxlPkFtZXJpY2FuIGpvdXJu
YWwgb2YgaGVhbHRoIHByb21vdGlvbiA6IEFKSFA8L2Z1bGwtdGl0bGU+PC9wZXJpb2RpY2FsPjx2
b2x1bWU+Njwvdm9sdW1lPjxudW1iZXI+MzwvbnVtYmVyPjxkYXRlcz48eWVhcj4xOTkyPC95ZWFy
PjwvZGF0ZXM+PGlzYm4+MDg5MC0xMTcxPC9pc2JuPjx1cmxzPjwvdXJscz48cmVtb3RlLWRhdGFi
YXNlLW5hbWU+L3otd2NvcmcvPC9yZW1vdGUtZGF0YWJhc2UtbmFtZT48cmVtb3RlLWRhdGFiYXNl
LXByb3ZpZGVyPmh0dHA6Ly93b3JsZGNhdC5vcmc8L3JlbW90ZS1kYXRhYmFzZS1wcm92aWRlcj48
bGFuZ3VhZ2U+RW5nbGlzaDwvbGFuZ3VhZ2U+PC9yZWNvcmQ+PC9DaXRlPjxDaXRlPjxBdXRob3I+
QW50b25vdnNreTwvQXV0aG9yPjxZZWFyPjE5OTY8L1llYXI+PFJlY051bT42MDU8L1JlY051bT48
cmVjb3JkPjxyZWMtbnVtYmVyPjYwNTwvcmVjLW51bWJlcj48Zm9yZWlnbi1rZXlzPjxrZXkgYXBw
PSJFTiIgZGItaWQ9InB0ZnNmdzJlN2Z2djB3ZTB6c3B4dGZmd3BlYWV4cnhwcjJ4cyI+NjA1PC9r
ZXk+PC9mb3JlaWduLWtleXM+PHJlZi10eXBlIG5hbWU9IkpvdXJuYWwgQXJ0aWNsZSI+MTc8L3Jl
Zi10eXBlPjxjb250cmlidXRvcnM+PGF1dGhvcnM+PGF1dGhvcj5BbnRvbm92c2t5LCBBYXJvbjwv
YXV0aG9yPjwvYXV0aG9ycz48L2NvbnRyaWJ1dG9ycz48dGl0bGVzPjx0aXRsZT5UaGUgc2FsdXRv
Z2VuaWMgbW9kZWwgYXMgYSB0aGVvcnkgdG8gZ3VpZGUgaGVhbHRoIHByb21vdGlvbjwvdGl0bGU+
PHNlY29uZGFyeS10aXRsZT5IZWFsdGggUHJvbW90aW9uIEludGVybmF0aW9uYWw8L3NlY29uZGFy
eS10aXRsZT48L3RpdGxlcz48cGVyaW9kaWNhbD48ZnVsbC10aXRsZT5IZWFsdGggUHJvbW90aW9u
IEludGVybmF0aW9uYWw8L2Z1bGwtdGl0bGU+PC9wZXJpb2RpY2FsPjxwYWdlcz4xMS0xODwvcGFn
ZXM+PHZvbHVtZT4xMTwvdm9sdW1lPjxudW1iZXI+MTwvbnVtYmVyPjxkYXRlcz48eWVhcj4xOTk2
PC95ZWFyPjxwdWItZGF0ZXM+PGRhdGU+TWFyY2ggMSwgMTk5NjwvZGF0ZT48L3B1Yi1kYXRlcz48
L2RhdGVzPjx1cmxzPjxyZWxhdGVkLXVybHM+PHVybD5odHRwOi8vaGVhcHJvLm94Zm9yZGpvdXJu
YWxzLm9yZy9jb250ZW50LzExLzEvMTEuYWJzdHJhY3Q8L3VybD48L3JlbGF0ZWQtdXJscz48L3Vy
bHM+PGVsZWN0cm9uaWMtcmVzb3VyY2UtbnVtPjEwLjEwOTMvaGVhcHJvLzExLjEuMTE8L2VsZWN0
cm9uaWMtcmVzb3VyY2UtbnVtPjwvcmVjb3JkPjwvQ2l0ZT48L0VuZE5vdGU+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PEVuZE5vdGU+PENpdGU+PEF1dGhvcj5CZXphcmVzLVNhcm1pZW50bzwvQXV0aG9yPjxZZWFyPjIw
MTM8L1llYXI+PFJlY051bT4zODg8L1JlY051bT48RGlzcGxheVRleHQ+KFdhbGxlcnN0ZWluLCAx
OTkyOyBBbnRvbm92c2t5LCAxOTk2OyBOaWxzc29uPHN0eWxlIGZhY2U9Iml0YWxpYyI+IGV0IGFs
Ljwvc3R5bGU+LCAyMDEyOyBCZXphcmVzLVNhcm1pZW50bzxzdHlsZSBmYWNlPSJpdGFsaWMiPiBl
dCBhbC48L3N0eWxlPiwgMjAxMyk8L0Rpc3BsYXlUZXh0PjxyZWNvcmQ+PHJlYy1udW1iZXI+Mzg4
PC9yZWMtbnVtYmVyPjxmb3JlaWduLWtleXM+PGtleSBhcHA9IkVOIiBkYi1pZD0icHRmc2Z3MmU3
ZnZ2MHdlMHpzcHh0ZmZ3cGVhZXhyeHByMnhzIj4zODg8L2tleT48L2ZvcmVpZ24ta2V5cz48cmVm
LXR5cGUgbmFtZT0iSm91cm5hbCBBcnRpY2xlIj4xNzwvcmVmLXR5cGU+PGNvbnRyaWJ1dG9ycz48
YXV0aG9ycz48YXV0aG9yPkJlemFyZXMtU2FybWllbnRvLCBWaWRhbG1hIGRlbCBSb3NhcmlvPC9h
dXRob3I+PGF1dGhvcj5CYWNhcmRpLUdhc2NvbiwgTW9udHNlcnJhdDwvYXV0aG9yPjxhdXRob3I+
TWFycXVlei1Sb3NhLCBTYXJhPC9hdXRob3I+PGF1dGhvcj5Nb2xpbmVyby1Hb256YWxleiwgT2xn
YTwvYXV0aG9yPjxhdXRob3I+RXN0cmFkYS1HcmltYWxkbywgTWFydGhhPC9hdXRob3I+PGF1dGhv
cj5KaW1lbmV6LUNydXosIEFydHVybzwvYXV0aG9yPjwvYXV0aG9ycz48L2NvbnRyaWJ1dG9ycz48
dGl0bGVzPjx0aXRsZT5FZmZpY2FjeSBvZiBzb2NpYWwgc3VwcG9ydCBvbiBtZXRhYm9saWMgc3lu
ZHJvbWUgYW1vbmcgbG93IGluY29tZSBydXJhbCB3b21lbiBpbiBDaGlhcGFzLCBNZXhpY288L3Rp
dGxlPjxzZWNvbmRhcnktdGl0bGU+TnV0cmljaW9uIGhvc3BpdGFsYXJpYTwvc2Vjb25kYXJ5LXRp
dGxlPjwvdGl0bGVzPjxwZXJpb2RpY2FsPjxmdWxsLXRpdGxlPk51dHJpY2lvbiBob3NwaXRhbGFy
aWE8L2Z1bGwtdGl0bGU+PC9wZXJpb2RpY2FsPjxwYWdlcz4xMTk1LTIwMDwvcGFnZXM+PHZvbHVt
ZT4yODwvdm9sdW1lPjxudW1iZXI+NDwvbnVtYmVyPjxkYXRlcz48eWVhcj4yMDEzPC95ZWFyPjxw
dWItZGF0ZXM+PGRhdGU+MjAxMzwvZGF0ZT48L3B1Yi1kYXRlcz48L2RhdGVzPjxpc2JuPjE2OTkt
NTE5ODwvaXNibj48YWNjZXNzaW9uLW51bT5NRURMSU5FOjIzODg5NjQyPC9hY2Nlc3Npb24tbnVt
Pjx1cmxzPjxyZWxhdGVkLXVybHM+PHVybD4mbHQ7R28gdG8gSVNJJmd0OzovL01FRExJTkU6MjM4
ODk2NDI8L3VybD48L3JlbGF0ZWQtdXJscz48L3VybHM+PGVsZWN0cm9uaWMtcmVzb3VyY2UtbnVt
PjEwLjMzMDUvbmguMjAxMy4yOC40LjY1MTg8L2VsZWN0cm9uaWMtcmVzb3VyY2UtbnVtPjwvcmVj
b3JkPjwvQ2l0ZT48Q2l0ZT48QXV0aG9yPk5pbHNzb248L0F1dGhvcj48WWVhcj4yMDEyPC9ZZWFy
PjxSZWNOdW0+MzkwPC9SZWNOdW0+PHJlY29yZD48cmVjLW51bWJlcj4zOTA8L3JlYy1udW1iZXI+
PGZvcmVpZ24ta2V5cz48a2V5IGFwcD0iRU4iIGRiLWlkPSJwdGZzZncyZTdmdnYwd2UwenNweHRm
ZndwZWFleHJ4cHIyeHMiPjM5MDwva2V5PjwvZm9yZWlnbi1rZXlzPjxyZWYtdHlwZSBuYW1lPSJK
b3VybmFsIEFydGljbGUiPjE3PC9yZWYtdHlwZT48Y29udHJpYnV0b3JzPjxhdXRob3JzPjxhdXRo
b3I+Tmlsc3NvbiwgUGV0cmE8L2F1dGhvcj48YXV0aG9yPkFuZGVyc3NvbiwgSW5nZW1hciBILjwv
YXV0aG9yPjxhdXRob3I+RWpsZXJ0c3NvbiwgR8O2cmFuPC9hdXRob3I+PGF1dGhvcj5Ucm9laW4s
IE1hcmdhcmV0YTwvYXV0aG9yPjwvYXV0aG9ycz48L2NvbnRyaWJ1dG9ycz48dGl0bGVzPjx0aXRs
ZT5Xb3JrcGxhY2UgaGVhbHRoIHJlc291cmNlcyBiYXNlZCBvbiBzZW5zZSBvZiBjb2hlcmVuY2Ug
dGhlb3J5PC90aXRsZT48c2Vjb25kYXJ5LXRpdGxlPkludGVybmF0aW9uYWwgSm91cm5hbCBvZiBX
b3JrcGxhY2UgSGVhbHRoIE1hbmFnZW1lbnQ8L3NlY29uZGFyeS10aXRsZT48L3RpdGxlcz48cGVy
aW9kaWNhbD48ZnVsbC10aXRsZT5JbnRlcm5hdGlvbmFsIEpvdXJuYWwgb2YgV29ya3BsYWNlIEhl
YWx0aCBNYW5hZ2VtZW50PC9mdWxsLXRpdGxlPjwvcGVyaW9kaWNhbD48cGFnZXM+MTU2LTE2Nzwv
cGFnZXM+PHZvbHVtZT41PC92b2x1bWU+PG51bWJlcj4zPC9udW1iZXI+PGtleXdvcmRzPjxrZXl3
b3JkPkhlYWx0aCBzZXJ2aWNlczwva2V5d29yZD48a2V5d29yZD5Ib3NwaXRhbCBlbXBsb3llZXM8
L2tleXdvcmQ+PGtleXdvcmQ+SG9zcGl0YWxzPC9rZXl3b3JkPjxrZXl3b3JkPlJlc291cmNlczwv
a2V5d29yZD48a2V5d29yZD5TZW5zZSBvZiBjb2hlcmVuY2U8L2tleXdvcmQ+PGtleXdvcmQ+U3Bl
Y2lmaWMgZW5oYW5jaW5nIHJlc291cmNlczwva2V5d29yZD48a2V5d29yZD5Td2VkZW48L2tleXdv
cmQ+PGtleXdvcmQ+V29ya3BsYWNlPC9rZXl3b3JkPjwva2V5d29yZHM+PGRhdGVzPjx5ZWFyPjIw
MTI8L3llYXI+PC9kYXRlcz48dXJscz48cmVsYXRlZC11cmxzPjx1cmw+aHR0cDovL3d3dy5pbmdl
bnRhY29ubmVjdC5jb20vY29udGVudC9tY2IvaWp3aG0vMjAxMi8wMDAwMDAwNS8wMDAwMDAwMy9h
cnQwMDAwMTwvdXJsPjx1cmw+aHR0cDovL2R4LmRvaS5vcmcvMTAuMTEwOC8xNzUzODM1MTIxMTI2
ODgwOTwvdXJsPjwvcmVsYXRlZC11cmxzPjwvdXJscz48ZWxlY3Ryb25pYy1yZXNvdXJjZS1udW0+
MTAuMTEwOC8xNzUzODM1MTIxMTI2ODgwOTwvZWxlY3Ryb25pYy1yZXNvdXJjZS1udW0+PC9yZWNv
cmQ+PC9DaXRlPjxDaXRlPjxBdXRob3I+V2FsbGVyc3RlaW48L0F1dGhvcj48WWVhcj4xOTkyPC9Z
ZWFyPjxSZWNOdW0+NjM2PC9SZWNOdW0+PHJlY29yZD48cmVjLW51bWJlcj42MzY8L3JlYy1udW1i
ZXI+PGZvcmVpZ24ta2V5cz48a2V5IGFwcD0iRU4iIGRiLWlkPSJwdGZzZncyZTdmdnYwd2UwenNw
eHRmZndwZWFleHJ4cHIyeHMiPjYzNjwva2V5PjwvZm9yZWlnbi1rZXlzPjxyZWYtdHlwZSBuYW1l
PSJKb3VybmFsIEFydGljbGUiPjE3PC9yZWYtdHlwZT48Y29udHJpYnV0b3JzPjxhdXRob3JzPjxh
dXRob3I+V2FsbGVyc3RlaW4sIE4uPC9hdXRob3I+PC9hdXRob3JzPjwvY29udHJpYnV0b3JzPjx0
aXRsZXM+PHRpdGxlPlBvd2VybGVzc25lc3MsIGVtcG93ZXJtZW50LCBhbmQgaGVhbHRoOiBpbXBs
aWNhdGlvbnMgZm9yIGhlYWx0aCBwcm9tb3Rpb24gcHJvZ3JhbXM8L3RpdGxlPjxzZWNvbmRhcnkt
dGl0bGU+QW1lcmljYW4gam91cm5hbCBvZiBoZWFsdGggcHJvbW90aW9uIDogQUpIUDwvc2Vjb25k
YXJ5LXRpdGxlPjwvdGl0bGVzPjxwZXJpb2RpY2FsPjxmdWxsLXRpdGxlPkFtZXJpY2FuIGpvdXJu
YWwgb2YgaGVhbHRoIHByb21vdGlvbiA6IEFKSFA8L2Z1bGwtdGl0bGU+PC9wZXJpb2RpY2FsPjx2
b2x1bWU+Njwvdm9sdW1lPjxudW1iZXI+MzwvbnVtYmVyPjxkYXRlcz48eWVhcj4xOTkyPC95ZWFy
PjwvZGF0ZXM+PGlzYm4+MDg5MC0xMTcxPC9pc2JuPjx1cmxzPjwvdXJscz48cmVtb3RlLWRhdGFi
YXNlLW5hbWU+L3otd2NvcmcvPC9yZW1vdGUtZGF0YWJhc2UtbmFtZT48cmVtb3RlLWRhdGFiYXNl
LXByb3ZpZGVyPmh0dHA6Ly93b3JsZGNhdC5vcmc8L3JlbW90ZS1kYXRhYmFzZS1wcm92aWRlcj48
bGFuZ3VhZ2U+RW5nbGlzaDwvbGFuZ3VhZ2U+PC9yZWNvcmQ+PC9DaXRlPjxDaXRlPjxBdXRob3I+
QW50b25vdnNreTwvQXV0aG9yPjxZZWFyPjE5OTY8L1llYXI+PFJlY051bT42MDU8L1JlY051bT48
cmVjb3JkPjxyZWMtbnVtYmVyPjYwNTwvcmVjLW51bWJlcj48Zm9yZWlnbi1rZXlzPjxrZXkgYXBw
PSJFTiIgZGItaWQ9InB0ZnNmdzJlN2Z2djB3ZTB6c3B4dGZmd3BlYWV4cnhwcjJ4cyI+NjA1PC9r
ZXk+PC9mb3JlaWduLWtleXM+PHJlZi10eXBlIG5hbWU9IkpvdXJuYWwgQXJ0aWNsZSI+MTc8L3Jl
Zi10eXBlPjxjb250cmlidXRvcnM+PGF1dGhvcnM+PGF1dGhvcj5BbnRvbm92c2t5LCBBYXJvbjwv
YXV0aG9yPjwvYXV0aG9ycz48L2NvbnRyaWJ1dG9ycz48dGl0bGVzPjx0aXRsZT5UaGUgc2FsdXRv
Z2VuaWMgbW9kZWwgYXMgYSB0aGVvcnkgdG8gZ3VpZGUgaGVhbHRoIHByb21vdGlvbjwvdGl0bGU+
PHNlY29uZGFyeS10aXRsZT5IZWFsdGggUHJvbW90aW9uIEludGVybmF0aW9uYWw8L3NlY29uZGFy
eS10aXRsZT48L3RpdGxlcz48cGVyaW9kaWNhbD48ZnVsbC10aXRsZT5IZWFsdGggUHJvbW90aW9u
IEludGVybmF0aW9uYWw8L2Z1bGwtdGl0bGU+PC9wZXJpb2RpY2FsPjxwYWdlcz4xMS0xODwvcGFn
ZXM+PHZvbHVtZT4xMTwvdm9sdW1lPjxudW1iZXI+MTwvbnVtYmVyPjxkYXRlcz48eWVhcj4xOTk2
PC95ZWFyPjxwdWItZGF0ZXM+PGRhdGU+TWFyY2ggMSwgMTk5NjwvZGF0ZT48L3B1Yi1kYXRlcz48
L2RhdGVzPjx1cmxzPjxyZWxhdGVkLXVybHM+PHVybD5odHRwOi8vaGVhcHJvLm94Zm9yZGpvdXJu
YWxzLm9yZy9jb250ZW50LzExLzEvMTEuYWJzdHJhY3Q8L3VybD48L3JlbGF0ZWQtdXJscz48L3Vy
bHM+PGVsZWN0cm9uaWMtcmVzb3VyY2UtbnVtPjEwLjEwOTMvaGVhcHJvLzExLjEuMTE8L2VsZWN0
cm9uaWMtcmVzb3VyY2UtbnVtPjwvcmVjb3JkPjwvQ2l0ZT48L0VuZE5vdGU+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42" w:tooltip="Wallerstein, 1992 #636" w:history="1">
        <w:r w:rsidR="00CA49C9" w:rsidRPr="007C2FAA">
          <w:rPr>
            <w:rFonts w:ascii="Times New Roman" w:hAnsi="Times New Roman" w:cs="Times New Roman"/>
            <w:noProof/>
            <w:sz w:val="24"/>
            <w:szCs w:val="24"/>
          </w:rPr>
          <w:t>Wallerstein, 1992</w:t>
        </w:r>
      </w:hyperlink>
      <w:r w:rsidR="00CB1951" w:rsidRPr="007C2FAA">
        <w:rPr>
          <w:rFonts w:ascii="Times New Roman" w:hAnsi="Times New Roman" w:cs="Times New Roman"/>
          <w:noProof/>
          <w:sz w:val="24"/>
          <w:szCs w:val="24"/>
        </w:rPr>
        <w:t xml:space="preserve">; </w:t>
      </w:r>
      <w:hyperlink w:anchor="_ENREF_18" w:tooltip="Antonovsky, 1996 #605" w:history="1">
        <w:r w:rsidR="00CA49C9" w:rsidRPr="007C2FAA">
          <w:rPr>
            <w:rFonts w:ascii="Times New Roman" w:hAnsi="Times New Roman" w:cs="Times New Roman"/>
            <w:noProof/>
            <w:sz w:val="24"/>
            <w:szCs w:val="24"/>
          </w:rPr>
          <w:t>Antonovsky, 1996</w:t>
        </w:r>
      </w:hyperlink>
      <w:r w:rsidR="00CB1951" w:rsidRPr="007C2FAA">
        <w:rPr>
          <w:rFonts w:ascii="Times New Roman" w:hAnsi="Times New Roman" w:cs="Times New Roman"/>
          <w:noProof/>
          <w:sz w:val="24"/>
          <w:szCs w:val="24"/>
        </w:rPr>
        <w:t xml:space="preserve">; </w:t>
      </w:r>
      <w:hyperlink w:anchor="_ENREF_317" w:tooltip="Nilsson, 2012 #390" w:history="1">
        <w:r w:rsidR="00CA49C9" w:rsidRPr="007C2FAA">
          <w:rPr>
            <w:rFonts w:ascii="Times New Roman" w:hAnsi="Times New Roman" w:cs="Times New Roman"/>
            <w:noProof/>
            <w:sz w:val="24"/>
            <w:szCs w:val="24"/>
          </w:rPr>
          <w:t>Nilsson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2012</w:t>
        </w:r>
      </w:hyperlink>
      <w:r w:rsidR="00CB1951" w:rsidRPr="007C2FAA">
        <w:rPr>
          <w:rFonts w:ascii="Times New Roman" w:hAnsi="Times New Roman" w:cs="Times New Roman"/>
          <w:noProof/>
          <w:sz w:val="24"/>
          <w:szCs w:val="24"/>
        </w:rPr>
        <w:t xml:space="preserve">; </w:t>
      </w:r>
      <w:hyperlink w:anchor="_ENREF_44" w:tooltip="Bezares-Sarmiento, 2013 #388" w:history="1">
        <w:r w:rsidR="00CA49C9" w:rsidRPr="007C2FAA">
          <w:rPr>
            <w:rFonts w:ascii="Times New Roman" w:hAnsi="Times New Roman" w:cs="Times New Roman"/>
            <w:noProof/>
            <w:sz w:val="24"/>
            <w:szCs w:val="24"/>
          </w:rPr>
          <w:t>Bezares-Sarmiento</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Following Shrout and Bolger’s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ExcludeAuth="1"&gt;&lt;Author&gt;Antonovsky&lt;/Author&gt;&lt;Year&gt;1996&lt;/Year&gt;&lt;RecNum&gt;605&lt;/RecNum&gt;&lt;DisplayText&gt;(1996)&lt;/DisplayText&gt;&lt;record&gt;&lt;rec-number&gt;605&lt;/rec-number&gt;&lt;foreign-keys&gt;&lt;key app="EN" db-id="ptfsfw2e7fvv0we0zspxtffwpeaexrxpr2xs"&gt;605&lt;/key&gt;&lt;/foreign-keys&gt;&lt;ref-type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International&lt;/full-title&gt;&lt;/periodical&gt;&lt;pages&gt;11-18&lt;/pages&gt;&lt;volume&gt;11&lt;/volume&gt;&lt;number&gt;1&lt;/number&gt;&lt;dates&gt;&lt;year&gt;1996&lt;/year&gt;&lt;pub-dates&gt;&lt;date&gt;March 1, 1996&lt;/date&gt;&lt;/pub-dates&gt;&lt;/dates&gt;&lt;urls&gt;&lt;related-urls&gt;&lt;url&gt;http://heapro.oxfordjournals.org/content/11/1/11.abstract&lt;/url&gt;&lt;/related-urls&gt;&lt;/urls&gt;&lt;electronic-resource-num&gt;10.1093/heapro/11.1.11&lt;/electronic-resource-num&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18" w:tooltip="Antonovsky, 1996 #605" w:history="1">
        <w:r w:rsidR="00CA49C9" w:rsidRPr="007C2FAA">
          <w:rPr>
            <w:rFonts w:ascii="Times New Roman" w:hAnsi="Times New Roman" w:cs="Times New Roman"/>
            <w:noProof/>
            <w:sz w:val="24"/>
            <w:szCs w:val="24"/>
          </w:rPr>
          <w:t>1996</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techniques, 900 bootstrap samples were created (resampled from the original dataset) in order to derive less biased standard errors and 95% conﬁdence interval (CI) bootstrap percentiles. Bias-corrected 95% CI (BC 95% CI) are reported, as these have been shown to be more accurate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&lt;EndNote&gt;&lt;Cite&gt;&lt;Author&gt;May&lt;/Author&gt;&lt;Year&gt;2000&lt;/Year&gt;&lt;RecNum&gt;559&lt;/RecNum&gt;&lt;DisplayText&gt;(May and West, 2000)&lt;/DisplayText&gt;&lt;record&gt;&lt;rec-number&gt;559&lt;/rec-number&gt;&lt;foreign-keys&gt;&lt;key app="EN" db-id="ptfsfw2e7fvv0we0zspxtffwpeaexrxpr2xs"&gt;559&lt;/key&gt;&lt;/foreign-keys&gt;&lt;ref-type name="Journal Article"&gt;17&lt;/ref-type&gt;&lt;contributors&gt;&lt;authors&gt;&lt;author&gt;May, S.&lt;/author&gt;&lt;author&gt;West, R.&lt;/author&gt;&lt;/authors&gt;&lt;/contributors&gt;&lt;titles&gt;&lt;title&gt;Do social support interventions (&amp;quot;buddy systems&amp;quot;) aid smoking cessation? A review&lt;/title&gt;&lt;secondary-title&gt;Tobacco Control&lt;/secondary-title&gt;&lt;/titles&gt;&lt;periodical&gt;&lt;full-title&gt;Tobacco Control&lt;/full-title&gt;&lt;/periodical&gt;&lt;pages&gt;415-422&lt;/pages&gt;&lt;volume&gt;9&lt;/volume&gt;&lt;number&gt;4&lt;/number&gt;&lt;dates&gt;&lt;year&gt;2000&lt;/year&gt;&lt;pub-dates&gt;&lt;date&gt;Dec&lt;/date&gt;&lt;/pub-dates&gt;&lt;/dates&gt;&lt;isbn&gt;0964-4563&lt;/isbn&gt;&lt;accession-num&gt;WOS:000165960300016&lt;/accession-num&gt;&lt;urls&gt;&lt;related-urls&gt;&lt;url&gt;&amp;lt;Go to ISI&amp;gt;://WOS:000165960300016&lt;/url&gt;&lt;/related-urls&gt;&lt;/urls&gt;&lt;electronic-resource-num&gt;10.1136/tc.9.4.415&lt;/electronic-resource-num&gt;&lt;/record&gt;&lt;/Cite&gt;&lt;/EndNote&gt;</w:instrText>
      </w:r>
      <w:r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283" w:tooltip="May, 2000 #559" w:history="1">
        <w:r w:rsidR="00CA49C9" w:rsidRPr="007C2FAA">
          <w:rPr>
            <w:rFonts w:ascii="Times New Roman" w:hAnsi="Times New Roman" w:cs="Times New Roman"/>
            <w:noProof/>
            <w:sz w:val="24"/>
            <w:szCs w:val="24"/>
          </w:rPr>
          <w:t>May and West, 2000</w:t>
        </w:r>
      </w:hyperlink>
      <w:r w:rsidR="00F743E3"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0859FB" w:rsidRPr="007C2FAA" w:rsidRDefault="000859FB" w:rsidP="00E306E3">
      <w:pPr>
        <w:spacing w:line="360" w:lineRule="auto"/>
        <w:rPr>
          <w:rFonts w:ascii="Times New Roman" w:hAnsi="Times New Roman" w:cs="Times New Roman"/>
          <w:sz w:val="24"/>
          <w:szCs w:val="24"/>
        </w:rPr>
      </w:pPr>
    </w:p>
    <w:p w:rsidR="00C74F37" w:rsidRPr="00B43A51" w:rsidRDefault="00611D87" w:rsidP="00B43A51">
      <w:pPr>
        <w:pStyle w:val="Heading2"/>
      </w:pPr>
      <w:bookmarkStart w:id="155" w:name="_Toc397681277"/>
      <w:r w:rsidRPr="00B43A51">
        <w:lastRenderedPageBreak/>
        <w:t>RESULTS</w:t>
      </w:r>
      <w:bookmarkEnd w:id="155"/>
    </w:p>
    <w:p w:rsidR="006537DE" w:rsidRPr="007C2FAA" w:rsidRDefault="006537DE" w:rsidP="00DA78ED">
      <w:pPr>
        <w:pStyle w:val="Heading3"/>
      </w:pPr>
      <w:bookmarkStart w:id="156" w:name="_Toc397681278"/>
      <w:r w:rsidRPr="007C2FAA">
        <w:t>Introduction</w:t>
      </w:r>
      <w:bookmarkEnd w:id="156"/>
    </w:p>
    <w:p w:rsidR="006537DE" w:rsidRPr="007C2FAA" w:rsidRDefault="006537DE" w:rsidP="00E306E3">
      <w:pPr>
        <w:pStyle w:val="Default"/>
        <w:spacing w:line="360" w:lineRule="auto"/>
        <w:jc w:val="both"/>
        <w:rPr>
          <w:color w:val="auto"/>
        </w:rPr>
      </w:pPr>
      <w:r w:rsidRPr="007C2FAA">
        <w:rPr>
          <w:color w:val="auto"/>
        </w:rPr>
        <w:t>A total of 580 people enrolled for the study at baseline in May 2012. Follow-up in October 2012 involved 495 participants. Employees’ leaving the job (n=85) was the only re</w:t>
      </w:r>
      <w:r w:rsidR="002856A0" w:rsidRPr="007C2FAA">
        <w:rPr>
          <w:color w:val="auto"/>
        </w:rPr>
        <w:t>ason for the loss to follow-up and were of similar demographic characteristics as the rest of the sample.</w:t>
      </w:r>
    </w:p>
    <w:p w:rsidR="006537DE" w:rsidRPr="007C2FAA" w:rsidRDefault="006537DE" w:rsidP="00E306E3">
      <w:pPr>
        <w:pStyle w:val="Default"/>
        <w:spacing w:line="360" w:lineRule="auto"/>
        <w:jc w:val="both"/>
        <w:rPr>
          <w:color w:val="auto"/>
        </w:rPr>
      </w:pPr>
    </w:p>
    <w:p w:rsidR="006537DE" w:rsidRPr="007C2FAA" w:rsidRDefault="000109B4" w:rsidP="00E306E3">
      <w:pPr>
        <w:pStyle w:val="Default"/>
        <w:spacing w:line="360" w:lineRule="auto"/>
        <w:jc w:val="both"/>
        <w:rPr>
          <w:color w:val="auto"/>
        </w:rPr>
      </w:pPr>
      <w:r w:rsidRPr="007C2FAA">
        <w:rPr>
          <w:color w:val="auto"/>
        </w:rPr>
        <w:t>The results in this chapter are presented in three main sections:-</w:t>
      </w:r>
    </w:p>
    <w:p w:rsidR="000109B4" w:rsidRPr="007C2FAA" w:rsidRDefault="00A513D9" w:rsidP="00E306E3">
      <w:pPr>
        <w:pStyle w:val="Default"/>
        <w:spacing w:before="240" w:after="240" w:line="360" w:lineRule="auto"/>
        <w:jc w:val="both"/>
        <w:rPr>
          <w:color w:val="auto"/>
        </w:rPr>
      </w:pPr>
      <w:r w:rsidRPr="007C2FAA">
        <w:rPr>
          <w:color w:val="auto"/>
        </w:rPr>
        <w:t>Section 4</w:t>
      </w:r>
      <w:r w:rsidR="00816EE6" w:rsidRPr="007C2FAA">
        <w:rPr>
          <w:color w:val="auto"/>
        </w:rPr>
        <w:t xml:space="preserve">.2 overviews the </w:t>
      </w:r>
      <w:r w:rsidR="007412F7" w:rsidRPr="007C2FAA">
        <w:rPr>
          <w:color w:val="auto"/>
        </w:rPr>
        <w:t>sample with regards to gender, age, socio-economic status and clinical data. Descriptive data are presented for all the variables at baseline and follow-up. The internal and test-retest reliability of the measures is also provided in this chapter.</w:t>
      </w:r>
    </w:p>
    <w:p w:rsidR="007412F7" w:rsidRPr="007C2FAA" w:rsidRDefault="00A513D9" w:rsidP="00E83DD3">
      <w:pPr>
        <w:pStyle w:val="Default"/>
        <w:spacing w:before="240" w:after="240" w:line="360" w:lineRule="auto"/>
        <w:jc w:val="both"/>
        <w:rPr>
          <w:color w:val="auto"/>
          <w:lang w:val="en-GB"/>
        </w:rPr>
      </w:pPr>
      <w:r w:rsidRPr="007C2FAA">
        <w:rPr>
          <w:color w:val="auto"/>
        </w:rPr>
        <w:t>Section 4</w:t>
      </w:r>
      <w:r w:rsidR="007412F7" w:rsidRPr="007C2FAA">
        <w:rPr>
          <w:color w:val="auto"/>
        </w:rPr>
        <w:t xml:space="preserve">.3 reports the associations between </w:t>
      </w:r>
      <w:r w:rsidR="00CD0BBD" w:rsidRPr="007C2FAA">
        <w:rPr>
          <w:color w:val="auto"/>
        </w:rPr>
        <w:t xml:space="preserve">independent and dependent variables at baseline and follow-up. </w:t>
      </w:r>
      <w:r w:rsidR="00CD0BBD" w:rsidRPr="007C2FAA">
        <w:rPr>
          <w:color w:val="auto"/>
          <w:lang w:val="en-GB"/>
        </w:rPr>
        <w:t xml:space="preserve">The Wilson and Cleary model guided the analyses testing the hypothesised </w:t>
      </w:r>
      <w:r w:rsidR="00E83DD3" w:rsidRPr="007C2FAA">
        <w:rPr>
          <w:color w:val="auto"/>
          <w:lang w:val="en-GB"/>
        </w:rPr>
        <w:t xml:space="preserve">relationships, </w:t>
      </w:r>
      <w:r w:rsidR="00CD0BBD" w:rsidRPr="007C2FAA">
        <w:rPr>
          <w:color w:val="auto"/>
          <w:lang w:val="en-GB"/>
        </w:rPr>
        <w:t>using bivariate Pearson and Spearman’s rank correlations.</w:t>
      </w:r>
    </w:p>
    <w:p w:rsidR="00CD0BBD" w:rsidRPr="007C2FAA" w:rsidRDefault="00A513D9" w:rsidP="00E306E3">
      <w:pPr>
        <w:pStyle w:val="Default"/>
        <w:spacing w:before="240" w:after="240" w:line="360" w:lineRule="auto"/>
        <w:jc w:val="both"/>
        <w:rPr>
          <w:color w:val="auto"/>
          <w:lang w:val="en-GB"/>
        </w:rPr>
      </w:pPr>
      <w:r w:rsidRPr="007C2FAA">
        <w:rPr>
          <w:color w:val="auto"/>
          <w:lang w:val="en-GB"/>
        </w:rPr>
        <w:t>Section 4</w:t>
      </w:r>
      <w:r w:rsidR="00CD0BBD" w:rsidRPr="007C2FAA">
        <w:rPr>
          <w:color w:val="auto"/>
          <w:lang w:val="en-GB"/>
        </w:rPr>
        <w:t xml:space="preserve">.4 presents the results from structural equation </w:t>
      </w:r>
      <w:r w:rsidR="00055223" w:rsidRPr="007C2FAA">
        <w:rPr>
          <w:color w:val="auto"/>
          <w:lang w:val="en-GB"/>
        </w:rPr>
        <w:t>modelling</w:t>
      </w:r>
      <w:r w:rsidR="00CD0BBD" w:rsidRPr="007C2FAA">
        <w:rPr>
          <w:color w:val="auto"/>
          <w:lang w:val="en-GB"/>
        </w:rPr>
        <w:t xml:space="preserve"> (SEM) to test complex interrelationships among the variables.</w:t>
      </w:r>
    </w:p>
    <w:p w:rsidR="00452454" w:rsidRPr="007C2FAA" w:rsidRDefault="00452454" w:rsidP="00E306E3">
      <w:pPr>
        <w:pStyle w:val="Default"/>
        <w:spacing w:before="240" w:after="240" w:line="360" w:lineRule="auto"/>
        <w:jc w:val="both"/>
        <w:rPr>
          <w:color w:val="auto"/>
          <w:lang w:val="en-GB"/>
        </w:rPr>
      </w:pPr>
    </w:p>
    <w:p w:rsidR="00452454" w:rsidRPr="007C2FAA" w:rsidRDefault="00452454" w:rsidP="00E306E3">
      <w:pPr>
        <w:pStyle w:val="Default"/>
        <w:spacing w:before="240" w:after="240" w:line="360" w:lineRule="auto"/>
        <w:jc w:val="both"/>
        <w:rPr>
          <w:color w:val="auto"/>
          <w:lang w:val="en-GB"/>
        </w:rPr>
      </w:pPr>
    </w:p>
    <w:p w:rsidR="00452454" w:rsidRPr="007C2FAA" w:rsidRDefault="00452454" w:rsidP="00E306E3">
      <w:pPr>
        <w:pStyle w:val="Default"/>
        <w:spacing w:before="240" w:after="240" w:line="360" w:lineRule="auto"/>
        <w:jc w:val="both"/>
        <w:rPr>
          <w:color w:val="auto"/>
          <w:lang w:val="en-GB"/>
        </w:rPr>
      </w:pPr>
    </w:p>
    <w:p w:rsidR="00452454" w:rsidRPr="007C2FAA" w:rsidRDefault="00452454" w:rsidP="00E306E3">
      <w:pPr>
        <w:pStyle w:val="Default"/>
        <w:spacing w:before="240" w:after="240" w:line="360" w:lineRule="auto"/>
        <w:jc w:val="both"/>
        <w:rPr>
          <w:color w:val="auto"/>
          <w:lang w:val="en-GB"/>
        </w:rPr>
      </w:pPr>
    </w:p>
    <w:p w:rsidR="002856A0" w:rsidRPr="007C2FAA" w:rsidRDefault="002856A0" w:rsidP="00DA78ED">
      <w:pPr>
        <w:pStyle w:val="Heading3"/>
      </w:pPr>
      <w:bookmarkStart w:id="157" w:name="_Toc397681279"/>
      <w:bookmarkStart w:id="158" w:name="_Toc346100643"/>
      <w:r w:rsidRPr="007C2FAA">
        <w:lastRenderedPageBreak/>
        <w:t>Descriptive analysis</w:t>
      </w:r>
      <w:bookmarkEnd w:id="157"/>
    </w:p>
    <w:p w:rsidR="002856A0" w:rsidRPr="007C2FAA" w:rsidRDefault="002856A0" w:rsidP="00782308">
      <w:pPr>
        <w:pStyle w:val="Heading4"/>
      </w:pPr>
      <w:bookmarkStart w:id="159" w:name="_Toc397681280"/>
      <w:r w:rsidRPr="007C2FAA">
        <w:t>Demographic data</w:t>
      </w:r>
      <w:bookmarkEnd w:id="159"/>
      <w:r w:rsidRPr="007C2FAA">
        <w:t xml:space="preserve"> </w:t>
      </w:r>
    </w:p>
    <w:p w:rsidR="006537DE" w:rsidRPr="007C2FAA" w:rsidRDefault="002856A0" w:rsidP="00452454">
      <w:pPr>
        <w:pStyle w:val="Default"/>
        <w:spacing w:line="360" w:lineRule="auto"/>
        <w:jc w:val="both"/>
        <w:rPr>
          <w:color w:val="auto"/>
        </w:rPr>
      </w:pPr>
      <w:r w:rsidRPr="007C2FAA">
        <w:rPr>
          <w:color w:val="auto"/>
        </w:rPr>
        <w:t>The mean age of the participants was 33.1 years (range 18-72). Most were males (96% n=475) and Hindu. Three quarters earned less than 10,000 Rupees per month and almost 70% were operators or</w:t>
      </w:r>
      <w:r w:rsidR="00A513D9" w:rsidRPr="007C2FAA">
        <w:rPr>
          <w:color w:val="auto"/>
        </w:rPr>
        <w:t xml:space="preserve"> helpers in the factory (Table 4</w:t>
      </w:r>
      <w:r w:rsidRPr="007C2FAA">
        <w:rPr>
          <w:color w:val="auto"/>
        </w:rPr>
        <w:t xml:space="preserve">.2.1). More than half of the participants were either educated only up to primary or high school level. </w:t>
      </w:r>
      <w:bookmarkEnd w:id="158"/>
    </w:p>
    <w:p w:rsidR="00452454" w:rsidRPr="007C2FAA" w:rsidRDefault="00452454" w:rsidP="00452454">
      <w:pPr>
        <w:pStyle w:val="Default"/>
        <w:spacing w:line="360" w:lineRule="auto"/>
        <w:jc w:val="both"/>
        <w:rPr>
          <w:color w:val="auto"/>
        </w:rPr>
      </w:pPr>
    </w:p>
    <w:p w:rsidR="00CE2D61" w:rsidRPr="007C2FAA" w:rsidRDefault="00CE2D61" w:rsidP="00E306E3">
      <w:pPr>
        <w:pStyle w:val="Caption"/>
        <w:rPr>
          <w:rFonts w:ascii="Times New Roman" w:hAnsi="Times New Roman" w:cs="Times New Roman"/>
          <w:color w:val="auto"/>
          <w:sz w:val="24"/>
          <w:szCs w:val="24"/>
          <w:lang w:val="en-US" w:bidi="hi-IN"/>
        </w:rPr>
      </w:pPr>
      <w:bookmarkStart w:id="160" w:name="_Toc397681195"/>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lang w:val="en-US" w:bidi="hi-IN"/>
        </w:rPr>
        <w:t xml:space="preserve">  </w:t>
      </w:r>
      <w:r w:rsidRPr="007C2FAA">
        <w:rPr>
          <w:rFonts w:ascii="Times New Roman" w:hAnsi="Times New Roman" w:cs="Times New Roman"/>
          <w:b w:val="0"/>
          <w:bCs w:val="0"/>
          <w:color w:val="auto"/>
          <w:sz w:val="24"/>
          <w:szCs w:val="24"/>
          <w:lang w:val="en-US" w:bidi="hi-IN"/>
        </w:rPr>
        <w:t>Demographic profile of 495 participants at baseline</w:t>
      </w:r>
      <w:bookmarkEnd w:id="160"/>
    </w:p>
    <w:tbl>
      <w:tblPr>
        <w:tblStyle w:val="TableGrid"/>
        <w:tblW w:w="0" w:type="auto"/>
        <w:tblLayout w:type="fixed"/>
        <w:tblLook w:val="04A0" w:firstRow="1" w:lastRow="0" w:firstColumn="1" w:lastColumn="0" w:noHBand="0" w:noVBand="1"/>
      </w:tblPr>
      <w:tblGrid>
        <w:gridCol w:w="5414"/>
        <w:gridCol w:w="1290"/>
      </w:tblGrid>
      <w:tr w:rsidR="007C2FAA" w:rsidRPr="007C2FAA" w:rsidTr="006537DE">
        <w:trPr>
          <w:trHeight w:val="233"/>
        </w:trPr>
        <w:tc>
          <w:tcPr>
            <w:tcW w:w="5414" w:type="dxa"/>
          </w:tcPr>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Participants</w:t>
            </w:r>
          </w:p>
        </w:tc>
        <w:tc>
          <w:tcPr>
            <w:tcW w:w="1290" w:type="dxa"/>
          </w:tcPr>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w:t>
            </w:r>
          </w:p>
        </w:tc>
      </w:tr>
      <w:tr w:rsidR="007C2FAA" w:rsidRPr="007C2FAA" w:rsidTr="006537DE">
        <w:trPr>
          <w:trHeight w:val="233"/>
        </w:trPr>
        <w:tc>
          <w:tcPr>
            <w:tcW w:w="5414" w:type="dxa"/>
          </w:tcPr>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Male</w:t>
            </w:r>
          </w:p>
        </w:tc>
        <w:tc>
          <w:tcPr>
            <w:tcW w:w="1290" w:type="dxa"/>
          </w:tcPr>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96.0</w:t>
            </w:r>
          </w:p>
        </w:tc>
      </w:tr>
      <w:tr w:rsidR="007C2FAA" w:rsidRPr="007C2FAA" w:rsidTr="006537DE">
        <w:trPr>
          <w:trHeight w:val="1256"/>
        </w:trPr>
        <w:tc>
          <w:tcPr>
            <w:tcW w:w="5414" w:type="dxa"/>
          </w:tcPr>
          <w:p w:rsidR="00CE2D61" w:rsidRPr="007C2FAA" w:rsidRDefault="00CE2D61" w:rsidP="00452454">
            <w:pPr>
              <w:rPr>
                <w:rFonts w:ascii="Times New Roman" w:hAnsi="Times New Roman" w:cs="Times New Roman"/>
                <w:sz w:val="24"/>
                <w:szCs w:val="24"/>
                <w:u w:val="single"/>
                <w:lang w:val="en-US" w:bidi="hi-IN"/>
              </w:rPr>
            </w:pPr>
            <w:r w:rsidRPr="007C2FAA">
              <w:rPr>
                <w:rFonts w:ascii="Times New Roman" w:hAnsi="Times New Roman" w:cs="Times New Roman"/>
                <w:sz w:val="24"/>
                <w:szCs w:val="24"/>
                <w:u w:val="single"/>
                <w:lang w:val="en-US" w:bidi="hi-IN"/>
              </w:rPr>
              <w:t>Age</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 xml:space="preserve">18-29                                                                      </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30-39</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40-49</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50+</w:t>
            </w:r>
          </w:p>
        </w:tc>
        <w:tc>
          <w:tcPr>
            <w:tcW w:w="1290" w:type="dxa"/>
          </w:tcPr>
          <w:p w:rsidR="00CE2D61" w:rsidRPr="007C2FAA" w:rsidRDefault="00CE2D61" w:rsidP="00452454">
            <w:pPr>
              <w:rPr>
                <w:rFonts w:ascii="Times New Roman" w:hAnsi="Times New Roman" w:cs="Times New Roman"/>
                <w:sz w:val="24"/>
                <w:szCs w:val="24"/>
                <w:lang w:val="en-US" w:bidi="hi-IN"/>
              </w:rPr>
            </w:pP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38.0</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34.7</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18.6</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8.7</w:t>
            </w:r>
          </w:p>
        </w:tc>
      </w:tr>
      <w:tr w:rsidR="007C2FAA" w:rsidRPr="007C2FAA" w:rsidTr="006537DE">
        <w:trPr>
          <w:trHeight w:val="1423"/>
        </w:trPr>
        <w:tc>
          <w:tcPr>
            <w:tcW w:w="5414" w:type="dxa"/>
          </w:tcPr>
          <w:p w:rsidR="00CE2D61" w:rsidRPr="007C2FAA" w:rsidRDefault="00CE2D61" w:rsidP="00452454">
            <w:pPr>
              <w:rPr>
                <w:rFonts w:ascii="Times New Roman" w:hAnsi="Times New Roman" w:cs="Times New Roman"/>
                <w:sz w:val="24"/>
                <w:szCs w:val="24"/>
                <w:u w:val="single"/>
                <w:lang w:val="en-US" w:bidi="hi-IN"/>
              </w:rPr>
            </w:pPr>
            <w:r w:rsidRPr="007C2FAA">
              <w:rPr>
                <w:rFonts w:ascii="Times New Roman" w:hAnsi="Times New Roman" w:cs="Times New Roman"/>
                <w:sz w:val="24"/>
                <w:szCs w:val="24"/>
                <w:u w:val="single"/>
                <w:lang w:val="en-US" w:bidi="hi-IN"/>
              </w:rPr>
              <w:t xml:space="preserve"> Monthly Income (in Rupees)</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4,000-10,000</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10,001-20,000</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20,001-30,000</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30,001-50,000</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&gt;50,001</w:t>
            </w:r>
          </w:p>
        </w:tc>
        <w:tc>
          <w:tcPr>
            <w:tcW w:w="1290" w:type="dxa"/>
          </w:tcPr>
          <w:p w:rsidR="00CE2D61" w:rsidRPr="007C2FAA" w:rsidRDefault="00CE2D61" w:rsidP="00452454">
            <w:pPr>
              <w:rPr>
                <w:rFonts w:ascii="Times New Roman" w:hAnsi="Times New Roman" w:cs="Times New Roman"/>
                <w:sz w:val="24"/>
                <w:szCs w:val="24"/>
                <w:lang w:val="en-US" w:bidi="hi-IN"/>
              </w:rPr>
            </w:pP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73.5</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17.0</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5.3</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3.0</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1.2</w:t>
            </w:r>
          </w:p>
        </w:tc>
      </w:tr>
      <w:tr w:rsidR="007C2FAA" w:rsidRPr="007C2FAA" w:rsidTr="006537DE">
        <w:trPr>
          <w:trHeight w:val="1656"/>
        </w:trPr>
        <w:tc>
          <w:tcPr>
            <w:tcW w:w="5414" w:type="dxa"/>
          </w:tcPr>
          <w:p w:rsidR="00CE2D61" w:rsidRPr="007C2FAA" w:rsidRDefault="00CE2D61" w:rsidP="00452454">
            <w:pPr>
              <w:rPr>
                <w:rFonts w:ascii="Times New Roman" w:hAnsi="Times New Roman" w:cs="Times New Roman"/>
                <w:sz w:val="24"/>
                <w:szCs w:val="24"/>
                <w:u w:val="single"/>
                <w:lang w:val="en-US" w:bidi="hi-IN"/>
              </w:rPr>
            </w:pPr>
            <w:r w:rsidRPr="007C2FAA">
              <w:rPr>
                <w:rFonts w:ascii="Times New Roman" w:hAnsi="Times New Roman" w:cs="Times New Roman"/>
                <w:sz w:val="24"/>
                <w:szCs w:val="24"/>
                <w:u w:val="single"/>
                <w:lang w:val="en-US" w:bidi="hi-IN"/>
              </w:rPr>
              <w:t>Level of educational attainment</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Illiterate</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Primary</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High School</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Graduate</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Professional</w:t>
            </w:r>
          </w:p>
          <w:p w:rsidR="006537DE"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Other</w:t>
            </w:r>
          </w:p>
        </w:tc>
        <w:tc>
          <w:tcPr>
            <w:tcW w:w="1290" w:type="dxa"/>
          </w:tcPr>
          <w:p w:rsidR="00CE2D61" w:rsidRPr="007C2FAA" w:rsidRDefault="00CE2D61" w:rsidP="00452454">
            <w:pPr>
              <w:rPr>
                <w:rFonts w:ascii="Times New Roman" w:hAnsi="Times New Roman" w:cs="Times New Roman"/>
                <w:sz w:val="24"/>
                <w:szCs w:val="24"/>
                <w:lang w:val="en-US" w:bidi="hi-IN"/>
              </w:rPr>
            </w:pP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12.3</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19.6</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38.0</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21.6</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4.2</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4.2</w:t>
            </w:r>
          </w:p>
        </w:tc>
      </w:tr>
      <w:tr w:rsidR="007C2FAA" w:rsidRPr="007C2FAA" w:rsidTr="006537DE">
        <w:trPr>
          <w:trHeight w:val="78"/>
        </w:trPr>
        <w:tc>
          <w:tcPr>
            <w:tcW w:w="5414" w:type="dxa"/>
          </w:tcPr>
          <w:p w:rsidR="006537DE" w:rsidRPr="007C2FAA" w:rsidRDefault="00CE2D61" w:rsidP="00452454">
            <w:pPr>
              <w:rPr>
                <w:rFonts w:ascii="Times New Roman" w:hAnsi="Times New Roman" w:cs="Times New Roman"/>
                <w:sz w:val="24"/>
                <w:szCs w:val="24"/>
                <w:u w:val="single"/>
                <w:lang w:val="en-US" w:bidi="hi-IN"/>
              </w:rPr>
            </w:pPr>
            <w:r w:rsidRPr="007C2FAA">
              <w:rPr>
                <w:rFonts w:ascii="Times New Roman" w:hAnsi="Times New Roman" w:cs="Times New Roman"/>
                <w:sz w:val="24"/>
                <w:szCs w:val="24"/>
                <w:u w:val="single"/>
                <w:lang w:val="en-US" w:bidi="hi-IN"/>
              </w:rPr>
              <w:t>Occupation</w:t>
            </w:r>
          </w:p>
          <w:p w:rsidR="00CE2D61" w:rsidRPr="007C2FAA" w:rsidRDefault="00CE2D61" w:rsidP="00452454">
            <w:pPr>
              <w:rPr>
                <w:rFonts w:ascii="Times New Roman" w:hAnsi="Times New Roman" w:cs="Times New Roman"/>
                <w:sz w:val="24"/>
                <w:szCs w:val="24"/>
                <w:u w:val="single"/>
                <w:lang w:val="en-US" w:bidi="hi-IN"/>
              </w:rPr>
            </w:pPr>
            <w:r w:rsidRPr="007C2FAA">
              <w:rPr>
                <w:rFonts w:ascii="Times New Roman" w:hAnsi="Times New Roman" w:cs="Times New Roman"/>
                <w:sz w:val="24"/>
                <w:szCs w:val="24"/>
              </w:rPr>
              <w:t>Manager</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Supervisor</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Operator</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Helper</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Others</w:t>
            </w:r>
          </w:p>
        </w:tc>
        <w:tc>
          <w:tcPr>
            <w:tcW w:w="1290" w:type="dxa"/>
          </w:tcPr>
          <w:p w:rsidR="00CE2D61" w:rsidRPr="007C2FAA" w:rsidRDefault="00CE2D61" w:rsidP="00452454">
            <w:pPr>
              <w:rPr>
                <w:rFonts w:ascii="Times New Roman" w:hAnsi="Times New Roman" w:cs="Times New Roman"/>
                <w:sz w:val="24"/>
                <w:szCs w:val="24"/>
                <w:lang w:val="en-US" w:bidi="hi-IN"/>
              </w:rPr>
            </w:pP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9.9</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12.9</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22.4</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44.2</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10.5</w:t>
            </w:r>
          </w:p>
        </w:tc>
      </w:tr>
      <w:tr w:rsidR="007C2FAA" w:rsidRPr="007C2FAA" w:rsidTr="006537DE">
        <w:trPr>
          <w:trHeight w:val="1423"/>
        </w:trPr>
        <w:tc>
          <w:tcPr>
            <w:tcW w:w="5414" w:type="dxa"/>
          </w:tcPr>
          <w:p w:rsidR="00CE2D61" w:rsidRPr="007C2FAA" w:rsidRDefault="00CE2D61" w:rsidP="00452454">
            <w:pPr>
              <w:rPr>
                <w:rFonts w:ascii="Times New Roman" w:hAnsi="Times New Roman" w:cs="Times New Roman"/>
                <w:sz w:val="24"/>
                <w:szCs w:val="24"/>
                <w:u w:val="single"/>
                <w:lang w:val="en-US" w:bidi="hi-IN"/>
              </w:rPr>
            </w:pPr>
            <w:r w:rsidRPr="007C2FAA">
              <w:rPr>
                <w:rFonts w:ascii="Times New Roman" w:hAnsi="Times New Roman" w:cs="Times New Roman"/>
                <w:sz w:val="24"/>
                <w:szCs w:val="24"/>
                <w:u w:val="single"/>
                <w:lang w:val="en-US" w:bidi="hi-IN"/>
              </w:rPr>
              <w:t>Religion</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Hindu</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Muslim</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Sikh</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Christian</w:t>
            </w:r>
          </w:p>
          <w:p w:rsidR="00CE2D61" w:rsidRPr="007C2FAA" w:rsidRDefault="00CE2D61" w:rsidP="00452454">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Other</w:t>
            </w:r>
          </w:p>
        </w:tc>
        <w:tc>
          <w:tcPr>
            <w:tcW w:w="1290" w:type="dxa"/>
          </w:tcPr>
          <w:p w:rsidR="00CE2D61" w:rsidRPr="007C2FAA" w:rsidRDefault="00CE2D61" w:rsidP="00452454">
            <w:pPr>
              <w:rPr>
                <w:rFonts w:ascii="Times New Roman" w:hAnsi="Times New Roman" w:cs="Times New Roman"/>
                <w:sz w:val="24"/>
                <w:szCs w:val="24"/>
                <w:lang w:val="en-US" w:bidi="hi-IN"/>
              </w:rPr>
            </w:pP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96.4</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2.2</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0.8</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0.4</w:t>
            </w:r>
          </w:p>
          <w:p w:rsidR="00CE2D61" w:rsidRPr="007C2FAA" w:rsidRDefault="00CE2D61" w:rsidP="00452454">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0.2</w:t>
            </w:r>
          </w:p>
        </w:tc>
      </w:tr>
    </w:tbl>
    <w:p w:rsidR="009B2A73" w:rsidRPr="007C2FAA" w:rsidRDefault="00AD6616" w:rsidP="00E306E3">
      <w:r w:rsidRPr="007C2FAA">
        <w:fldChar w:fldCharType="begin"/>
      </w:r>
      <w:r w:rsidR="009B2A73" w:rsidRPr="007C2FAA">
        <w:instrText xml:space="preserve"> ADDIN EN.REFLIST </w:instrText>
      </w:r>
      <w:r w:rsidRPr="007C2FAA">
        <w:fldChar w:fldCharType="end"/>
      </w:r>
    </w:p>
    <w:p w:rsidR="006537DE" w:rsidRPr="007C2FAA" w:rsidRDefault="006537DE" w:rsidP="00782308">
      <w:pPr>
        <w:pStyle w:val="Heading4"/>
      </w:pPr>
      <w:bookmarkStart w:id="161" w:name="_Toc397681281"/>
      <w:r w:rsidRPr="007C2FAA">
        <w:lastRenderedPageBreak/>
        <w:t>Clinical Data</w:t>
      </w:r>
      <w:bookmarkEnd w:id="161"/>
    </w:p>
    <w:p w:rsidR="006537DE" w:rsidRPr="007C2FAA" w:rsidRDefault="006537DE" w:rsidP="00E306E3">
      <w:pPr>
        <w:spacing w:before="240" w:after="240" w:line="360" w:lineRule="auto"/>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Mean DMFT in the sample was 2.13 (SD=3.92) with highest DMFT scores among those a</w:t>
      </w:r>
      <w:r w:rsidR="00A513D9" w:rsidRPr="007C2FAA">
        <w:rPr>
          <w:rFonts w:ascii="Times New Roman" w:hAnsi="Times New Roman" w:cs="Times New Roman"/>
          <w:sz w:val="24"/>
          <w:szCs w:val="24"/>
          <w:lang w:val="en-US" w:bidi="hi-IN"/>
        </w:rPr>
        <w:t>bove 40 years and above (Table 4</w:t>
      </w:r>
      <w:r w:rsidRPr="007C2FAA">
        <w:rPr>
          <w:rFonts w:ascii="Times New Roman" w:hAnsi="Times New Roman" w:cs="Times New Roman"/>
          <w:sz w:val="24"/>
          <w:szCs w:val="24"/>
          <w:lang w:val="en-US" w:bidi="hi-IN"/>
        </w:rPr>
        <w:t>.2</w:t>
      </w:r>
      <w:r w:rsidR="00BA453E" w:rsidRPr="007C2FAA">
        <w:rPr>
          <w:rFonts w:ascii="Times New Roman" w:hAnsi="Times New Roman" w:cs="Times New Roman"/>
          <w:sz w:val="24"/>
          <w:szCs w:val="24"/>
          <w:lang w:val="en-US" w:bidi="hi-IN"/>
        </w:rPr>
        <w:t>.</w:t>
      </w:r>
      <w:r w:rsidR="00A513D9" w:rsidRPr="007C2FAA">
        <w:rPr>
          <w:rFonts w:ascii="Times New Roman" w:hAnsi="Times New Roman" w:cs="Times New Roman"/>
          <w:sz w:val="24"/>
          <w:szCs w:val="24"/>
          <w:lang w:val="en-US" w:bidi="hi-IN"/>
        </w:rPr>
        <w:t>2, Table 4</w:t>
      </w:r>
      <w:r w:rsidR="00BA453E" w:rsidRPr="007C2FAA">
        <w:rPr>
          <w:rFonts w:ascii="Times New Roman" w:hAnsi="Times New Roman" w:cs="Times New Roman"/>
          <w:sz w:val="24"/>
          <w:szCs w:val="24"/>
          <w:lang w:val="en-US" w:bidi="hi-IN"/>
        </w:rPr>
        <w:t>.2.3</w:t>
      </w:r>
      <w:r w:rsidR="00A513D9" w:rsidRPr="007C2FAA">
        <w:rPr>
          <w:rFonts w:ascii="Times New Roman" w:hAnsi="Times New Roman" w:cs="Times New Roman"/>
          <w:sz w:val="24"/>
          <w:szCs w:val="24"/>
          <w:lang w:val="en-US" w:bidi="hi-IN"/>
        </w:rPr>
        <w:t xml:space="preserve"> &amp; Fig 4</w:t>
      </w:r>
      <w:r w:rsidR="002856A0" w:rsidRPr="007C2FAA">
        <w:rPr>
          <w:rFonts w:ascii="Times New Roman" w:hAnsi="Times New Roman" w:cs="Times New Roman"/>
          <w:sz w:val="24"/>
          <w:szCs w:val="24"/>
          <w:lang w:val="en-US" w:bidi="hi-IN"/>
        </w:rPr>
        <w:t>.</w:t>
      </w:r>
      <w:r w:rsidR="00A513D9" w:rsidRPr="007C2FAA">
        <w:rPr>
          <w:rFonts w:ascii="Times New Roman" w:hAnsi="Times New Roman" w:cs="Times New Roman"/>
          <w:sz w:val="24"/>
          <w:szCs w:val="24"/>
          <w:lang w:val="en-US" w:bidi="hi-IN"/>
        </w:rPr>
        <w:t>2.</w:t>
      </w:r>
      <w:r w:rsidR="002856A0" w:rsidRPr="007C2FAA">
        <w:rPr>
          <w:rFonts w:ascii="Times New Roman" w:hAnsi="Times New Roman" w:cs="Times New Roman"/>
          <w:sz w:val="24"/>
          <w:szCs w:val="24"/>
          <w:lang w:val="en-US" w:bidi="hi-IN"/>
        </w:rPr>
        <w:t xml:space="preserve">1). Approximately, </w:t>
      </w:r>
      <w:r w:rsidRPr="007C2FAA">
        <w:rPr>
          <w:rFonts w:ascii="Times New Roman" w:hAnsi="Times New Roman" w:cs="Times New Roman"/>
          <w:sz w:val="24"/>
          <w:szCs w:val="24"/>
          <w:lang w:val="en-US" w:bidi="hi-IN"/>
        </w:rPr>
        <w:t>40 % of the participants needed one or more fillings, 20 % needed extractions and 26.5% needed other kinds of interventions such as endodontic, prosthetic or surgical procedures.</w:t>
      </w:r>
    </w:p>
    <w:p w:rsidR="006537DE" w:rsidRPr="007C2FAA" w:rsidRDefault="006537DE" w:rsidP="00E306E3">
      <w:pPr>
        <w:pStyle w:val="Caption"/>
        <w:rPr>
          <w:rFonts w:ascii="Times New Roman" w:hAnsi="Times New Roman" w:cs="Times New Roman"/>
          <w:b w:val="0"/>
          <w:color w:val="auto"/>
          <w:sz w:val="24"/>
          <w:szCs w:val="24"/>
          <w:lang w:val="en-US" w:bidi="hi-IN"/>
        </w:rPr>
      </w:pPr>
      <w:bookmarkStart w:id="162" w:name="_Toc397681196"/>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color w:val="auto"/>
          <w:sz w:val="24"/>
          <w:szCs w:val="24"/>
          <w:lang w:val="en-US" w:bidi="hi-IN"/>
        </w:rPr>
        <w:t>Dental condition among 495 participants</w:t>
      </w:r>
      <w:bookmarkEnd w:id="162"/>
    </w:p>
    <w:tbl>
      <w:tblPr>
        <w:tblStyle w:val="TableGrid"/>
        <w:tblW w:w="0" w:type="auto"/>
        <w:tblLook w:val="04A0" w:firstRow="1" w:lastRow="0" w:firstColumn="1" w:lastColumn="0" w:noHBand="0" w:noVBand="1"/>
      </w:tblPr>
      <w:tblGrid>
        <w:gridCol w:w="4205"/>
        <w:gridCol w:w="4210"/>
      </w:tblGrid>
      <w:tr w:rsidR="007C2FAA" w:rsidRPr="007C2FAA" w:rsidTr="00A513D9">
        <w:tc>
          <w:tcPr>
            <w:tcW w:w="4205" w:type="dxa"/>
          </w:tcPr>
          <w:p w:rsidR="006537DE" w:rsidRPr="007C2FAA" w:rsidRDefault="006537DE" w:rsidP="00E306E3">
            <w:pPr>
              <w:spacing w:line="276" w:lineRule="auto"/>
              <w:rPr>
                <w:rFonts w:ascii="Times New Roman" w:hAnsi="Times New Roman" w:cs="Times New Roman"/>
                <w:sz w:val="24"/>
                <w:szCs w:val="24"/>
                <w:lang w:val="en-US" w:bidi="hi-IN"/>
              </w:rPr>
            </w:pPr>
          </w:p>
        </w:tc>
        <w:tc>
          <w:tcPr>
            <w:tcW w:w="4210" w:type="dxa"/>
          </w:tcPr>
          <w:p w:rsidR="006537DE" w:rsidRPr="007C2FAA" w:rsidRDefault="006537DE" w:rsidP="00E306E3">
            <w:pPr>
              <w:spacing w:line="276" w:lineRule="auto"/>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Mean (SD)</w:t>
            </w:r>
          </w:p>
        </w:tc>
      </w:tr>
      <w:tr w:rsidR="007C2FAA" w:rsidRPr="007C2FAA" w:rsidTr="00A513D9">
        <w:tc>
          <w:tcPr>
            <w:tcW w:w="4205"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DT</w:t>
            </w:r>
          </w:p>
        </w:tc>
        <w:tc>
          <w:tcPr>
            <w:tcW w:w="4210"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1.054 (1.661)</w:t>
            </w:r>
          </w:p>
        </w:tc>
      </w:tr>
      <w:tr w:rsidR="007C2FAA" w:rsidRPr="007C2FAA" w:rsidTr="00A513D9">
        <w:tc>
          <w:tcPr>
            <w:tcW w:w="4205"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MT</w:t>
            </w:r>
          </w:p>
        </w:tc>
        <w:tc>
          <w:tcPr>
            <w:tcW w:w="4210"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0.909 (3.45)</w:t>
            </w:r>
          </w:p>
        </w:tc>
      </w:tr>
      <w:tr w:rsidR="007C2FAA" w:rsidRPr="007C2FAA" w:rsidTr="00A513D9">
        <w:tc>
          <w:tcPr>
            <w:tcW w:w="4205"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FT</w:t>
            </w:r>
          </w:p>
        </w:tc>
        <w:tc>
          <w:tcPr>
            <w:tcW w:w="4210"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0.165 (0.717)</w:t>
            </w:r>
          </w:p>
        </w:tc>
      </w:tr>
      <w:tr w:rsidR="007C2FAA" w:rsidRPr="007C2FAA" w:rsidTr="00A513D9">
        <w:tc>
          <w:tcPr>
            <w:tcW w:w="4205"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DMFT</w:t>
            </w:r>
          </w:p>
        </w:tc>
        <w:tc>
          <w:tcPr>
            <w:tcW w:w="4210"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2.129 (3.921)</w:t>
            </w:r>
          </w:p>
        </w:tc>
      </w:tr>
    </w:tbl>
    <w:p w:rsidR="00B84287" w:rsidRPr="007C2FAA" w:rsidRDefault="00B84287" w:rsidP="00E306E3">
      <w:pPr>
        <w:pStyle w:val="Caption"/>
        <w:keepNext/>
        <w:rPr>
          <w:rFonts w:ascii="Times New Roman" w:hAnsi="Times New Roman" w:cs="Times New Roman"/>
          <w:color w:val="auto"/>
          <w:sz w:val="24"/>
          <w:szCs w:val="24"/>
        </w:rPr>
      </w:pPr>
    </w:p>
    <w:p w:rsidR="006537DE" w:rsidRPr="007C2FAA" w:rsidRDefault="006537DE" w:rsidP="00E306E3">
      <w:pPr>
        <w:pStyle w:val="Caption"/>
        <w:keepNext/>
        <w:rPr>
          <w:rFonts w:ascii="Times New Roman" w:hAnsi="Times New Roman" w:cs="Times New Roman"/>
          <w:b w:val="0"/>
          <w:color w:val="auto"/>
          <w:sz w:val="24"/>
          <w:szCs w:val="24"/>
        </w:rPr>
      </w:pPr>
      <w:bookmarkStart w:id="163" w:name="_Toc397681197"/>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color w:val="auto"/>
          <w:sz w:val="24"/>
          <w:szCs w:val="24"/>
          <w:lang w:val="en-US" w:bidi="hi-IN"/>
        </w:rPr>
        <w:t>DMFT among 495 participants according to age groups</w:t>
      </w:r>
      <w:bookmarkEnd w:id="163"/>
    </w:p>
    <w:tbl>
      <w:tblPr>
        <w:tblStyle w:val="TableGrid"/>
        <w:tblW w:w="0" w:type="auto"/>
        <w:tblLook w:val="04A0" w:firstRow="1" w:lastRow="0" w:firstColumn="1" w:lastColumn="0" w:noHBand="0" w:noVBand="1"/>
      </w:tblPr>
      <w:tblGrid>
        <w:gridCol w:w="4182"/>
        <w:gridCol w:w="4233"/>
      </w:tblGrid>
      <w:tr w:rsidR="007C2FAA" w:rsidRPr="007C2FAA" w:rsidTr="006537DE">
        <w:tc>
          <w:tcPr>
            <w:tcW w:w="4788" w:type="dxa"/>
          </w:tcPr>
          <w:p w:rsidR="006537DE" w:rsidRPr="007C2FAA" w:rsidRDefault="006537DE" w:rsidP="00A513D9">
            <w:pPr>
              <w:rPr>
                <w:rFonts w:ascii="Times New Roman" w:hAnsi="Times New Roman" w:cs="Times New Roman"/>
                <w:b/>
                <w:sz w:val="24"/>
                <w:szCs w:val="24"/>
                <w:lang w:val="en-US" w:bidi="hi-IN"/>
              </w:rPr>
            </w:pPr>
            <w:r w:rsidRPr="007C2FAA">
              <w:rPr>
                <w:rFonts w:ascii="Times New Roman" w:hAnsi="Times New Roman" w:cs="Times New Roman"/>
                <w:b/>
                <w:sz w:val="24"/>
                <w:szCs w:val="24"/>
                <w:lang w:val="en-US" w:bidi="hi-IN"/>
              </w:rPr>
              <w:t xml:space="preserve">Age </w:t>
            </w:r>
          </w:p>
        </w:tc>
        <w:tc>
          <w:tcPr>
            <w:tcW w:w="4788" w:type="dxa"/>
          </w:tcPr>
          <w:p w:rsidR="006537DE" w:rsidRPr="007C2FAA" w:rsidRDefault="006537DE" w:rsidP="00A513D9">
            <w:pPr>
              <w:rPr>
                <w:rFonts w:ascii="Times New Roman" w:hAnsi="Times New Roman" w:cs="Times New Roman"/>
                <w:b/>
                <w:sz w:val="24"/>
                <w:szCs w:val="24"/>
                <w:lang w:val="en-US" w:bidi="hi-IN"/>
              </w:rPr>
            </w:pPr>
            <w:r w:rsidRPr="007C2FAA">
              <w:rPr>
                <w:rFonts w:ascii="Times New Roman" w:hAnsi="Times New Roman" w:cs="Times New Roman"/>
                <w:b/>
                <w:sz w:val="24"/>
                <w:szCs w:val="24"/>
                <w:lang w:val="en-US" w:bidi="hi-IN"/>
              </w:rPr>
              <w:t>DMFT (Mean)</w:t>
            </w:r>
          </w:p>
        </w:tc>
      </w:tr>
      <w:tr w:rsidR="007C2FAA" w:rsidRPr="007C2FAA" w:rsidTr="006537DE">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18-29</w:t>
            </w:r>
          </w:p>
        </w:tc>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1.127</w:t>
            </w:r>
          </w:p>
        </w:tc>
      </w:tr>
      <w:tr w:rsidR="007C2FAA" w:rsidRPr="007C2FAA" w:rsidTr="006537DE">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30-39</w:t>
            </w:r>
          </w:p>
        </w:tc>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1.860</w:t>
            </w:r>
          </w:p>
        </w:tc>
      </w:tr>
      <w:tr w:rsidR="007C2FAA" w:rsidRPr="007C2FAA" w:rsidTr="006537DE">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40-49</w:t>
            </w:r>
          </w:p>
        </w:tc>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3.130</w:t>
            </w:r>
          </w:p>
        </w:tc>
      </w:tr>
      <w:tr w:rsidR="007C2FAA" w:rsidRPr="007C2FAA" w:rsidTr="006537DE">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50+</w:t>
            </w:r>
          </w:p>
        </w:tc>
        <w:tc>
          <w:tcPr>
            <w:tcW w:w="4788" w:type="dxa"/>
          </w:tcPr>
          <w:p w:rsidR="006537DE" w:rsidRPr="007C2FAA" w:rsidRDefault="006537DE" w:rsidP="00A513D9">
            <w:pPr>
              <w:rPr>
                <w:rFonts w:ascii="Times New Roman" w:hAnsi="Times New Roman" w:cs="Times New Roman"/>
                <w:sz w:val="24"/>
                <w:szCs w:val="24"/>
                <w:lang w:val="en-US" w:bidi="hi-IN"/>
              </w:rPr>
            </w:pPr>
            <w:r w:rsidRPr="007C2FAA">
              <w:rPr>
                <w:rFonts w:ascii="Times New Roman" w:hAnsi="Times New Roman" w:cs="Times New Roman"/>
                <w:sz w:val="24"/>
                <w:szCs w:val="24"/>
                <w:lang w:val="en-US" w:bidi="hi-IN"/>
              </w:rPr>
              <w:t>5.488</w:t>
            </w:r>
          </w:p>
        </w:tc>
      </w:tr>
    </w:tbl>
    <w:p w:rsidR="00B84287" w:rsidRPr="007C2FAA" w:rsidRDefault="00B84287" w:rsidP="00E306E3">
      <w:pPr>
        <w:pStyle w:val="Caption"/>
        <w:rPr>
          <w:rFonts w:ascii="Times New Roman" w:hAnsi="Times New Roman" w:cs="Times New Roman"/>
          <w:color w:val="auto"/>
          <w:sz w:val="24"/>
          <w:szCs w:val="24"/>
        </w:rPr>
      </w:pPr>
    </w:p>
    <w:p w:rsidR="00452454" w:rsidRPr="007C2FAA" w:rsidRDefault="00452454" w:rsidP="00452454">
      <w:pPr>
        <w:autoSpaceDE w:val="0"/>
        <w:autoSpaceDN w:val="0"/>
        <w:adjustRightInd w:val="0"/>
        <w:spacing w:before="240" w:after="24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Only 10.4 % of the people had healthy gingivae or bleeding (CPI= 0 &amp;1) as highest score in any sextant. 74.5% of the people had calculus (CPI= 2) as the highest score (Table 4.2.4). While, 15.1% people had pockets 4-5mm or more as the highest score in any sextant.</w:t>
      </w:r>
    </w:p>
    <w:p w:rsidR="00452454" w:rsidRPr="007C2FAA" w:rsidRDefault="00452454" w:rsidP="00452454">
      <w:pPr>
        <w:pStyle w:val="Caption"/>
        <w:rPr>
          <w:rFonts w:ascii="Times New Roman" w:hAnsi="Times New Roman" w:cs="Times New Roman"/>
          <w:color w:val="auto"/>
          <w:sz w:val="24"/>
          <w:szCs w:val="24"/>
          <w:lang w:val="en-US"/>
        </w:rPr>
      </w:pPr>
      <w:bookmarkStart w:id="164" w:name="_Toc397681198"/>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color w:val="auto"/>
          <w:sz w:val="24"/>
          <w:szCs w:val="24"/>
          <w:lang w:val="en-US"/>
        </w:rPr>
        <w:t>CPI status of 495 participants</w:t>
      </w:r>
      <w:bookmarkEnd w:id="164"/>
    </w:p>
    <w:tbl>
      <w:tblPr>
        <w:tblStyle w:val="TableGrid"/>
        <w:tblW w:w="0" w:type="auto"/>
        <w:jc w:val="center"/>
        <w:tblLook w:val="04A0" w:firstRow="1" w:lastRow="0" w:firstColumn="1" w:lastColumn="0" w:noHBand="0" w:noVBand="1"/>
      </w:tblPr>
      <w:tblGrid>
        <w:gridCol w:w="4245"/>
        <w:gridCol w:w="4170"/>
      </w:tblGrid>
      <w:tr w:rsidR="007C2FAA" w:rsidRPr="007C2FAA" w:rsidTr="00452454">
        <w:trPr>
          <w:jc w:val="center"/>
        </w:trPr>
        <w:tc>
          <w:tcPr>
            <w:tcW w:w="4245" w:type="dxa"/>
          </w:tcPr>
          <w:p w:rsidR="00452454" w:rsidRPr="007C2FAA" w:rsidRDefault="00452454" w:rsidP="00452454">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CPI status</w:t>
            </w:r>
          </w:p>
        </w:tc>
        <w:tc>
          <w:tcPr>
            <w:tcW w:w="4170" w:type="dxa"/>
          </w:tcPr>
          <w:p w:rsidR="00452454" w:rsidRPr="007C2FAA" w:rsidRDefault="00452454" w:rsidP="00452454">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w:t>
            </w:r>
          </w:p>
        </w:tc>
      </w:tr>
      <w:tr w:rsidR="007C2FAA" w:rsidRPr="007C2FAA" w:rsidTr="00452454">
        <w:trPr>
          <w:jc w:val="center"/>
        </w:trPr>
        <w:tc>
          <w:tcPr>
            <w:tcW w:w="4245" w:type="dxa"/>
          </w:tcPr>
          <w:p w:rsidR="00452454" w:rsidRPr="007C2FAA" w:rsidRDefault="00452454"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Low CPI= 0, 1</w:t>
            </w:r>
          </w:p>
        </w:tc>
        <w:tc>
          <w:tcPr>
            <w:tcW w:w="4170" w:type="dxa"/>
          </w:tcPr>
          <w:p w:rsidR="00452454" w:rsidRPr="007C2FAA" w:rsidRDefault="00452454"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10.4</w:t>
            </w:r>
          </w:p>
        </w:tc>
      </w:tr>
      <w:tr w:rsidR="007C2FAA" w:rsidRPr="007C2FAA" w:rsidTr="00452454">
        <w:trPr>
          <w:jc w:val="center"/>
        </w:trPr>
        <w:tc>
          <w:tcPr>
            <w:tcW w:w="4245" w:type="dxa"/>
          </w:tcPr>
          <w:p w:rsidR="00452454" w:rsidRPr="007C2FAA" w:rsidRDefault="00452454"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Moderate CPI= 2</w:t>
            </w:r>
          </w:p>
        </w:tc>
        <w:tc>
          <w:tcPr>
            <w:tcW w:w="4170" w:type="dxa"/>
          </w:tcPr>
          <w:p w:rsidR="00452454" w:rsidRPr="007C2FAA" w:rsidRDefault="00452454"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74.5</w:t>
            </w:r>
          </w:p>
        </w:tc>
      </w:tr>
      <w:tr w:rsidR="007C2FAA" w:rsidRPr="007C2FAA" w:rsidTr="00452454">
        <w:trPr>
          <w:jc w:val="center"/>
        </w:trPr>
        <w:tc>
          <w:tcPr>
            <w:tcW w:w="4245" w:type="dxa"/>
          </w:tcPr>
          <w:p w:rsidR="00452454" w:rsidRPr="007C2FAA" w:rsidRDefault="00452454"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High CPI= 3&amp;4</w:t>
            </w:r>
          </w:p>
        </w:tc>
        <w:tc>
          <w:tcPr>
            <w:tcW w:w="4170" w:type="dxa"/>
          </w:tcPr>
          <w:p w:rsidR="00452454" w:rsidRPr="007C2FAA" w:rsidRDefault="00452454"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15.1</w:t>
            </w:r>
          </w:p>
        </w:tc>
      </w:tr>
    </w:tbl>
    <w:p w:rsidR="00452454" w:rsidRPr="007C2FAA" w:rsidRDefault="00452454" w:rsidP="00452454">
      <w:pPr>
        <w:autoSpaceDE w:val="0"/>
        <w:autoSpaceDN w:val="0"/>
        <w:adjustRightInd w:val="0"/>
        <w:spacing w:after="0" w:line="400" w:lineRule="atLeast"/>
        <w:rPr>
          <w:rFonts w:ascii="Times New Roman" w:hAnsi="Times New Roman" w:cs="Times New Roman"/>
          <w:b/>
          <w:bCs/>
          <w:sz w:val="24"/>
          <w:szCs w:val="24"/>
        </w:rPr>
      </w:pPr>
    </w:p>
    <w:p w:rsidR="00452454" w:rsidRPr="007C2FAA" w:rsidRDefault="00452454" w:rsidP="00452454"/>
    <w:p w:rsidR="00452454" w:rsidRPr="007C2FAA" w:rsidRDefault="00452454" w:rsidP="00452454">
      <w:pPr>
        <w:pStyle w:val="Caption"/>
        <w:rPr>
          <w:rFonts w:ascii="Times New Roman" w:hAnsi="Times New Roman" w:cs="Times New Roman"/>
          <w:color w:val="auto"/>
          <w:sz w:val="24"/>
          <w:szCs w:val="24"/>
        </w:rPr>
      </w:pPr>
    </w:p>
    <w:p w:rsidR="00452454" w:rsidRPr="007C2FAA" w:rsidRDefault="00452454" w:rsidP="00452454">
      <w:pPr>
        <w:pStyle w:val="Caption"/>
        <w:keepNext/>
        <w:rPr>
          <w:rFonts w:ascii="Times New Roman" w:hAnsi="Times New Roman" w:cs="Times New Roman"/>
          <w:color w:val="auto"/>
          <w:sz w:val="24"/>
          <w:szCs w:val="24"/>
        </w:rPr>
      </w:pPr>
    </w:p>
    <w:p w:rsidR="00452454" w:rsidRPr="007C2FAA" w:rsidRDefault="00452454" w:rsidP="00452454">
      <w:pPr>
        <w:pStyle w:val="Caption"/>
        <w:keepNext/>
        <w:rPr>
          <w:rFonts w:ascii="Times New Roman" w:hAnsi="Times New Roman" w:cs="Times New Roman"/>
          <w:color w:val="auto"/>
          <w:sz w:val="24"/>
          <w:szCs w:val="24"/>
        </w:rPr>
      </w:pPr>
      <w:r w:rsidRPr="007C2FAA">
        <w:rPr>
          <w:rFonts w:ascii="Times New Roman" w:hAnsi="Times New Roman" w:cs="Times New Roman"/>
          <w:noProof/>
          <w:color w:val="auto"/>
          <w:sz w:val="24"/>
          <w:szCs w:val="24"/>
          <w:lang w:eastAsia="en-GB"/>
        </w:rPr>
        <w:drawing>
          <wp:inline distT="0" distB="0" distL="0" distR="0" wp14:anchorId="5D4279FE" wp14:editId="5A4EFFC8">
            <wp:extent cx="4981575" cy="4143375"/>
            <wp:effectExtent l="0" t="0" r="9525"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981575" cy="4143375"/>
                    </a:xfrm>
                    <a:prstGeom prst="rect">
                      <a:avLst/>
                    </a:prstGeom>
                    <a:noFill/>
                    <a:ln w="9525">
                      <a:noFill/>
                      <a:miter lim="800000"/>
                      <a:headEnd/>
                      <a:tailEnd/>
                    </a:ln>
                  </pic:spPr>
                </pic:pic>
              </a:graphicData>
            </a:graphic>
          </wp:inline>
        </w:drawing>
      </w:r>
    </w:p>
    <w:p w:rsidR="00452454" w:rsidRPr="007C2FAA" w:rsidRDefault="00452454" w:rsidP="00452454">
      <w:pPr>
        <w:pStyle w:val="Caption"/>
        <w:keepNext/>
        <w:rPr>
          <w:rFonts w:ascii="Times New Roman" w:hAnsi="Times New Roman" w:cs="Times New Roman"/>
          <w:b w:val="0"/>
          <w:bCs w:val="0"/>
          <w:color w:val="auto"/>
          <w:sz w:val="24"/>
          <w:szCs w:val="24"/>
        </w:rPr>
      </w:pPr>
      <w:bookmarkStart w:id="165" w:name="_Toc397681183"/>
      <w:r w:rsidRPr="007C2FAA">
        <w:rPr>
          <w:rFonts w:ascii="Times New Roman" w:hAnsi="Times New Roman" w:cs="Times New Roman"/>
          <w:color w:val="auto"/>
          <w:sz w:val="24"/>
          <w:szCs w:val="24"/>
        </w:rPr>
        <w:t xml:space="preserve">Figure </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STYLEREF 3 \s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63735E" w:rsidRPr="007C2FAA">
        <w:rPr>
          <w:rFonts w:ascii="Times New Roman" w:hAnsi="Times New Roman" w:cs="Times New Roman"/>
          <w:color w:val="auto"/>
          <w:sz w:val="24"/>
          <w:szCs w:val="24"/>
        </w:rPr>
        <w:fldChar w:fldCharType="end"/>
      </w:r>
      <w:r w:rsidR="0063735E" w:rsidRPr="007C2FAA">
        <w:rPr>
          <w:rFonts w:ascii="Times New Roman" w:hAnsi="Times New Roman" w:cs="Times New Roman"/>
          <w:color w:val="auto"/>
          <w:sz w:val="24"/>
          <w:szCs w:val="24"/>
        </w:rPr>
        <w:t>.</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SEQ Figure \* ARABIC \s 3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63735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Frequency distribution of DMFT</w:t>
      </w:r>
      <w:bookmarkEnd w:id="165"/>
    </w:p>
    <w:p w:rsidR="00452454" w:rsidRPr="007C2FAA" w:rsidRDefault="00452454" w:rsidP="00E306E3">
      <w:pPr>
        <w:pStyle w:val="Caption"/>
        <w:rPr>
          <w:rFonts w:ascii="Times New Roman" w:hAnsi="Times New Roman" w:cs="Times New Roman"/>
          <w:color w:val="auto"/>
          <w:sz w:val="24"/>
          <w:szCs w:val="24"/>
        </w:rPr>
      </w:pPr>
    </w:p>
    <w:p w:rsidR="00452454" w:rsidRPr="007C2FAA" w:rsidRDefault="00452454" w:rsidP="00452454">
      <w:pPr>
        <w:autoSpaceDE w:val="0"/>
        <w:autoSpaceDN w:val="0"/>
        <w:adjustRightInd w:val="0"/>
        <w:spacing w:after="0" w:line="400" w:lineRule="atLeast"/>
        <w:rPr>
          <w:rFonts w:ascii="Times New Roman" w:hAnsi="Times New Roman" w:cs="Times New Roman"/>
          <w:sz w:val="24"/>
          <w:szCs w:val="24"/>
          <w:lang w:val="en-US"/>
        </w:rPr>
      </w:pPr>
      <w:r w:rsidRPr="007C2FAA">
        <w:rPr>
          <w:rFonts w:ascii="Times New Roman" w:hAnsi="Times New Roman" w:cs="Times New Roman"/>
          <w:sz w:val="24"/>
          <w:szCs w:val="24"/>
          <w:lang w:val="en-US"/>
        </w:rPr>
        <w:t>Nearly all participants (96.6%) scored Dental Aesthetics Index (DAI) (Table 4.2.5), &lt;=25 which suggests no abnormality or minor malocclusion with no need or slight need for treatment.</w:t>
      </w:r>
    </w:p>
    <w:p w:rsidR="00452454" w:rsidRPr="007C2FAA" w:rsidRDefault="00452454" w:rsidP="00A513D9">
      <w:pPr>
        <w:pStyle w:val="Caption"/>
        <w:rPr>
          <w:rFonts w:ascii="Times New Roman" w:hAnsi="Times New Roman" w:cs="Times New Roman"/>
          <w:color w:val="auto"/>
          <w:sz w:val="24"/>
          <w:szCs w:val="24"/>
          <w:lang w:val="en-US"/>
        </w:rPr>
      </w:pPr>
    </w:p>
    <w:p w:rsidR="00B84287" w:rsidRPr="007C2FAA" w:rsidRDefault="00A513D9" w:rsidP="00A513D9">
      <w:pPr>
        <w:pStyle w:val="Caption"/>
        <w:rPr>
          <w:rFonts w:ascii="Times New Roman" w:hAnsi="Times New Roman" w:cs="Times New Roman"/>
          <w:color w:val="auto"/>
          <w:sz w:val="24"/>
          <w:szCs w:val="24"/>
          <w:lang w:val="en-US"/>
        </w:rPr>
      </w:pPr>
      <w:bookmarkStart w:id="166" w:name="_Toc397681199"/>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5</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color w:val="auto"/>
          <w:sz w:val="24"/>
          <w:szCs w:val="24"/>
          <w:lang w:val="en-US"/>
        </w:rPr>
        <w:t>Severity of malocclusion among 495 participants</w:t>
      </w:r>
      <w:bookmarkEnd w:id="166"/>
    </w:p>
    <w:tbl>
      <w:tblPr>
        <w:tblStyle w:val="TableGrid"/>
        <w:tblW w:w="0" w:type="auto"/>
        <w:tblLook w:val="04A0" w:firstRow="1" w:lastRow="0" w:firstColumn="1" w:lastColumn="0" w:noHBand="0" w:noVBand="1"/>
      </w:tblPr>
      <w:tblGrid>
        <w:gridCol w:w="4219"/>
        <w:gridCol w:w="3827"/>
      </w:tblGrid>
      <w:tr w:rsidR="007C2FAA" w:rsidRPr="007C2FAA" w:rsidTr="00114B03">
        <w:tc>
          <w:tcPr>
            <w:tcW w:w="4219" w:type="dxa"/>
          </w:tcPr>
          <w:p w:rsidR="00A513D9" w:rsidRPr="007C2FAA" w:rsidRDefault="00A513D9" w:rsidP="00A513D9">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Dental Aesthetic Index</w:t>
            </w:r>
          </w:p>
        </w:tc>
        <w:tc>
          <w:tcPr>
            <w:tcW w:w="3827" w:type="dxa"/>
          </w:tcPr>
          <w:p w:rsidR="00A513D9" w:rsidRPr="007C2FAA" w:rsidRDefault="00A513D9" w:rsidP="00A513D9">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w:t>
            </w:r>
          </w:p>
        </w:tc>
      </w:tr>
      <w:tr w:rsidR="007C2FAA" w:rsidRPr="007C2FAA" w:rsidTr="00114B03">
        <w:tc>
          <w:tcPr>
            <w:tcW w:w="4219"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&lt;=25 (no or slight malocclusion)</w:t>
            </w:r>
          </w:p>
        </w:tc>
        <w:tc>
          <w:tcPr>
            <w:tcW w:w="3827"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96.6</w:t>
            </w:r>
          </w:p>
        </w:tc>
      </w:tr>
      <w:tr w:rsidR="007C2FAA" w:rsidRPr="007C2FAA" w:rsidTr="00114B03">
        <w:tc>
          <w:tcPr>
            <w:tcW w:w="4219"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26-30 (Definite malocclusion)</w:t>
            </w:r>
          </w:p>
        </w:tc>
        <w:tc>
          <w:tcPr>
            <w:tcW w:w="3827"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2.0</w:t>
            </w:r>
          </w:p>
        </w:tc>
      </w:tr>
      <w:tr w:rsidR="007C2FAA" w:rsidRPr="007C2FAA" w:rsidTr="00114B03">
        <w:tc>
          <w:tcPr>
            <w:tcW w:w="4219"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31-35 (Severe malocclusion)</w:t>
            </w:r>
          </w:p>
        </w:tc>
        <w:tc>
          <w:tcPr>
            <w:tcW w:w="3827"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w:t>
            </w:r>
          </w:p>
        </w:tc>
      </w:tr>
      <w:tr w:rsidR="007C2FAA" w:rsidRPr="007C2FAA" w:rsidTr="00114B03">
        <w:tc>
          <w:tcPr>
            <w:tcW w:w="4219"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&gt;=36 (Very severe or handicapping malocclusion)</w:t>
            </w:r>
          </w:p>
        </w:tc>
        <w:tc>
          <w:tcPr>
            <w:tcW w:w="3827" w:type="dxa"/>
          </w:tcPr>
          <w:p w:rsidR="00A513D9" w:rsidRPr="007C2FAA" w:rsidRDefault="00A513D9"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w:t>
            </w:r>
          </w:p>
        </w:tc>
      </w:tr>
    </w:tbl>
    <w:p w:rsidR="00452454" w:rsidRPr="007C2FAA" w:rsidRDefault="00452454" w:rsidP="00E306E3">
      <w:pPr>
        <w:spacing w:after="0" w:line="360" w:lineRule="auto"/>
        <w:rPr>
          <w:rFonts w:ascii="Times New Roman" w:hAnsi="Times New Roman" w:cs="Times New Roman"/>
          <w:b/>
          <w:sz w:val="24"/>
          <w:szCs w:val="24"/>
          <w:u w:val="single"/>
          <w:lang w:val="en-US" w:bidi="hi-IN"/>
        </w:rPr>
      </w:pPr>
    </w:p>
    <w:p w:rsidR="00452454" w:rsidRPr="007C2FAA" w:rsidRDefault="00452454">
      <w:pPr>
        <w:jc w:val="left"/>
        <w:rPr>
          <w:rFonts w:ascii="Times New Roman" w:hAnsi="Times New Roman" w:cs="Times New Roman"/>
          <w:b/>
          <w:sz w:val="24"/>
          <w:szCs w:val="24"/>
          <w:u w:val="single"/>
          <w:lang w:val="en-US" w:bidi="hi-IN"/>
        </w:rPr>
      </w:pPr>
      <w:r w:rsidRPr="007C2FAA">
        <w:rPr>
          <w:rFonts w:ascii="Times New Roman" w:hAnsi="Times New Roman" w:cs="Times New Roman"/>
          <w:b/>
          <w:sz w:val="24"/>
          <w:szCs w:val="24"/>
          <w:u w:val="single"/>
          <w:lang w:val="en-US" w:bidi="hi-IN"/>
        </w:rPr>
        <w:br w:type="page"/>
      </w:r>
    </w:p>
    <w:p w:rsidR="00452454" w:rsidRPr="007C2FAA" w:rsidRDefault="00452454" w:rsidP="00E306E3">
      <w:pPr>
        <w:spacing w:after="0" w:line="360" w:lineRule="auto"/>
        <w:rPr>
          <w:rFonts w:ascii="Times New Roman" w:hAnsi="Times New Roman" w:cs="Times New Roman"/>
          <w:b/>
          <w:sz w:val="24"/>
          <w:szCs w:val="24"/>
          <w:u w:val="single"/>
          <w:lang w:val="en-US" w:bidi="hi-IN"/>
        </w:rPr>
      </w:pPr>
    </w:p>
    <w:p w:rsidR="00A513D9" w:rsidRPr="007C2FAA" w:rsidRDefault="0089626B" w:rsidP="00452454">
      <w:pPr>
        <w:autoSpaceDE w:val="0"/>
        <w:autoSpaceDN w:val="0"/>
        <w:adjustRightInd w:val="0"/>
        <w:spacing w:after="0" w:line="360" w:lineRule="auto"/>
        <w:rPr>
          <w:rFonts w:ascii="Times New Roman" w:hAnsi="Times New Roman" w:cs="Times New Roman"/>
          <w:sz w:val="24"/>
          <w:szCs w:val="24"/>
          <w:lang w:val="en-US"/>
        </w:rPr>
      </w:pPr>
      <w:r w:rsidRPr="007C2FAA">
        <w:rPr>
          <w:rFonts w:ascii="Times New Roman" w:hAnsi="Times New Roman" w:cs="Times New Roman"/>
          <w:sz w:val="24"/>
          <w:szCs w:val="24"/>
          <w:lang w:val="en-US" w:bidi="hi-IN"/>
        </w:rPr>
        <w:t>6.7% of the participants had mucosal lesions with a tentative diagnosis of tobacco pouch keratosis, oral submucous fibrosis and leukoplakia.</w:t>
      </w:r>
      <w:r w:rsidRPr="007C2FAA">
        <w:rPr>
          <w:rFonts w:ascii="Times New Roman" w:hAnsi="Times New Roman" w:cs="Times New Roman"/>
          <w:sz w:val="24"/>
          <w:szCs w:val="24"/>
          <w:lang w:val="en-US"/>
        </w:rPr>
        <w:t xml:space="preserve"> Most participants had no prosthesis and no prosthetic need in either </w:t>
      </w:r>
      <w:r w:rsidR="00452454" w:rsidRPr="007C2FAA">
        <w:rPr>
          <w:rFonts w:ascii="Times New Roman" w:hAnsi="Times New Roman" w:cs="Times New Roman"/>
          <w:sz w:val="24"/>
          <w:szCs w:val="24"/>
          <w:lang w:val="en-US"/>
        </w:rPr>
        <w:t>the upper or lower jaws (Table 4</w:t>
      </w:r>
      <w:r w:rsidRPr="007C2FAA">
        <w:rPr>
          <w:rFonts w:ascii="Times New Roman" w:hAnsi="Times New Roman" w:cs="Times New Roman"/>
          <w:sz w:val="24"/>
          <w:szCs w:val="24"/>
          <w:lang w:val="en-US"/>
        </w:rPr>
        <w:t>.2.6).</w:t>
      </w:r>
    </w:p>
    <w:p w:rsidR="00452454" w:rsidRPr="007C2FAA" w:rsidRDefault="00452454" w:rsidP="00452454">
      <w:pPr>
        <w:autoSpaceDE w:val="0"/>
        <w:autoSpaceDN w:val="0"/>
        <w:adjustRightInd w:val="0"/>
        <w:spacing w:after="0" w:line="360" w:lineRule="auto"/>
        <w:rPr>
          <w:rFonts w:ascii="Times New Roman" w:hAnsi="Times New Roman" w:cs="Times New Roman"/>
          <w:sz w:val="24"/>
          <w:szCs w:val="24"/>
          <w:lang w:val="en-US"/>
        </w:rPr>
      </w:pPr>
    </w:p>
    <w:p w:rsidR="006537DE" w:rsidRPr="007C2FAA" w:rsidRDefault="0089626B" w:rsidP="00E306E3">
      <w:pPr>
        <w:pStyle w:val="Caption"/>
        <w:rPr>
          <w:rFonts w:ascii="Times New Roman" w:hAnsi="Times New Roman" w:cs="Times New Roman"/>
          <w:color w:val="auto"/>
          <w:sz w:val="24"/>
          <w:szCs w:val="24"/>
          <w:lang w:val="en-US"/>
        </w:rPr>
      </w:pPr>
      <w:bookmarkStart w:id="167" w:name="_Toc397681200"/>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6</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b w:val="0"/>
          <w:color w:val="auto"/>
          <w:sz w:val="24"/>
          <w:szCs w:val="24"/>
          <w:lang w:val="en-US"/>
        </w:rPr>
        <w:t xml:space="preserve"> </w:t>
      </w:r>
      <w:r w:rsidR="00C81DEF" w:rsidRPr="007C2FAA">
        <w:rPr>
          <w:rFonts w:ascii="Times New Roman" w:hAnsi="Times New Roman" w:cs="Times New Roman"/>
          <w:b w:val="0"/>
          <w:color w:val="auto"/>
          <w:sz w:val="24"/>
          <w:szCs w:val="24"/>
          <w:lang w:val="en-US"/>
        </w:rPr>
        <w:t>Prosthetic status and need among 495 participants</w:t>
      </w:r>
      <w:bookmarkEnd w:id="167"/>
    </w:p>
    <w:tbl>
      <w:tblPr>
        <w:tblStyle w:val="TableGrid"/>
        <w:tblW w:w="8419" w:type="dxa"/>
        <w:tblLook w:val="04A0" w:firstRow="1" w:lastRow="0" w:firstColumn="1" w:lastColumn="0" w:noHBand="0" w:noVBand="1"/>
      </w:tblPr>
      <w:tblGrid>
        <w:gridCol w:w="4644"/>
        <w:gridCol w:w="1890"/>
        <w:gridCol w:w="1885"/>
      </w:tblGrid>
      <w:tr w:rsidR="007C2FAA" w:rsidRPr="007C2FAA" w:rsidTr="00A513D9">
        <w:trPr>
          <w:trHeight w:val="176"/>
        </w:trPr>
        <w:tc>
          <w:tcPr>
            <w:tcW w:w="4644" w:type="dxa"/>
          </w:tcPr>
          <w:p w:rsidR="006537DE" w:rsidRPr="007C2FAA" w:rsidRDefault="006537DE" w:rsidP="00A513D9">
            <w:pPr>
              <w:autoSpaceDE w:val="0"/>
              <w:autoSpaceDN w:val="0"/>
              <w:adjustRightInd w:val="0"/>
              <w:rPr>
                <w:rFonts w:ascii="Times New Roman" w:hAnsi="Times New Roman" w:cs="Times New Roman"/>
                <w:sz w:val="24"/>
                <w:szCs w:val="24"/>
                <w:lang w:val="en-US"/>
              </w:rPr>
            </w:pPr>
          </w:p>
        </w:tc>
        <w:tc>
          <w:tcPr>
            <w:tcW w:w="1890" w:type="dxa"/>
          </w:tcPr>
          <w:p w:rsidR="006537DE" w:rsidRPr="007C2FAA" w:rsidRDefault="006537DE"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Upper (%)</w:t>
            </w:r>
          </w:p>
        </w:tc>
        <w:tc>
          <w:tcPr>
            <w:tcW w:w="1885" w:type="dxa"/>
          </w:tcPr>
          <w:p w:rsidR="006537DE" w:rsidRPr="007C2FAA" w:rsidRDefault="006537DE" w:rsidP="00A513D9">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Lower (%)</w:t>
            </w:r>
          </w:p>
        </w:tc>
      </w:tr>
      <w:tr w:rsidR="007C2FAA" w:rsidRPr="007C2FAA" w:rsidTr="00A513D9">
        <w:trPr>
          <w:trHeight w:val="877"/>
        </w:trPr>
        <w:tc>
          <w:tcPr>
            <w:tcW w:w="4644" w:type="dxa"/>
          </w:tcPr>
          <w:p w:rsidR="006537DE" w:rsidRPr="007C2FAA" w:rsidRDefault="006537DE" w:rsidP="00452454">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Prosthetic Status</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 xml:space="preserve">No </w:t>
            </w:r>
            <w:r w:rsidR="00A513D9" w:rsidRPr="007C2FAA">
              <w:rPr>
                <w:rFonts w:ascii="Times New Roman" w:hAnsi="Times New Roman" w:cs="Times New Roman"/>
                <w:sz w:val="24"/>
                <w:szCs w:val="24"/>
                <w:lang w:val="en-US"/>
              </w:rPr>
              <w:t>prosthesis</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Bridge</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More than one bridge</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Partial Denture</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Full removable denture</w:t>
            </w:r>
          </w:p>
        </w:tc>
        <w:tc>
          <w:tcPr>
            <w:tcW w:w="1890" w:type="dxa"/>
          </w:tcPr>
          <w:p w:rsidR="006537DE" w:rsidRPr="007C2FAA" w:rsidRDefault="006537DE" w:rsidP="00452454">
            <w:pPr>
              <w:autoSpaceDE w:val="0"/>
              <w:autoSpaceDN w:val="0"/>
              <w:adjustRightInd w:val="0"/>
              <w:rPr>
                <w:rFonts w:ascii="Times New Roman" w:hAnsi="Times New Roman" w:cs="Times New Roman"/>
                <w:sz w:val="24"/>
                <w:szCs w:val="24"/>
                <w:lang w:val="en-US"/>
              </w:rPr>
            </w:pP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97.0</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1.4</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0.4</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1.0</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w:t>
            </w:r>
          </w:p>
        </w:tc>
        <w:tc>
          <w:tcPr>
            <w:tcW w:w="1885" w:type="dxa"/>
          </w:tcPr>
          <w:p w:rsidR="006537DE" w:rsidRPr="007C2FAA" w:rsidRDefault="006537DE" w:rsidP="00452454">
            <w:pPr>
              <w:autoSpaceDE w:val="0"/>
              <w:autoSpaceDN w:val="0"/>
              <w:adjustRightInd w:val="0"/>
              <w:rPr>
                <w:rFonts w:ascii="Times New Roman" w:hAnsi="Times New Roman" w:cs="Times New Roman"/>
                <w:sz w:val="24"/>
                <w:szCs w:val="24"/>
                <w:lang w:val="en-US"/>
              </w:rPr>
            </w:pP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98.4</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0.8</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0.4</w:t>
            </w:r>
          </w:p>
        </w:tc>
      </w:tr>
      <w:tr w:rsidR="007C2FAA" w:rsidRPr="007C2FAA" w:rsidTr="00A513D9">
        <w:trPr>
          <w:trHeight w:val="1668"/>
        </w:trPr>
        <w:tc>
          <w:tcPr>
            <w:tcW w:w="4644" w:type="dxa"/>
          </w:tcPr>
          <w:p w:rsidR="006537DE" w:rsidRPr="007C2FAA" w:rsidRDefault="006537DE" w:rsidP="00452454">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Prosthetic Need</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No prosthesis needed</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Need for one unit prosthesis</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Need for multiunit prosthesis</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Need for a combination of one and multiunit</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Need for full prosthesis</w:t>
            </w:r>
          </w:p>
        </w:tc>
        <w:tc>
          <w:tcPr>
            <w:tcW w:w="1890" w:type="dxa"/>
          </w:tcPr>
          <w:p w:rsidR="006537DE" w:rsidRPr="007C2FAA" w:rsidRDefault="006537DE" w:rsidP="00452454">
            <w:pPr>
              <w:autoSpaceDE w:val="0"/>
              <w:autoSpaceDN w:val="0"/>
              <w:adjustRightInd w:val="0"/>
              <w:rPr>
                <w:rFonts w:ascii="Times New Roman" w:hAnsi="Times New Roman" w:cs="Times New Roman"/>
                <w:sz w:val="24"/>
                <w:szCs w:val="24"/>
                <w:lang w:val="en-US"/>
              </w:rPr>
            </w:pP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88.5</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6.3</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2.6</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1.8</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0.8</w:t>
            </w:r>
          </w:p>
        </w:tc>
        <w:tc>
          <w:tcPr>
            <w:tcW w:w="1885" w:type="dxa"/>
          </w:tcPr>
          <w:p w:rsidR="006537DE" w:rsidRPr="007C2FAA" w:rsidRDefault="006537DE" w:rsidP="00452454">
            <w:pPr>
              <w:autoSpaceDE w:val="0"/>
              <w:autoSpaceDN w:val="0"/>
              <w:adjustRightInd w:val="0"/>
              <w:rPr>
                <w:rFonts w:ascii="Times New Roman" w:hAnsi="Times New Roman" w:cs="Times New Roman"/>
                <w:sz w:val="24"/>
                <w:szCs w:val="24"/>
                <w:lang w:val="en-US"/>
              </w:rPr>
            </w:pP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86.5</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6.5</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4.6</w:t>
            </w:r>
          </w:p>
          <w:p w:rsidR="006537DE" w:rsidRPr="007C2FAA" w:rsidRDefault="006537DE"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1.8</w:t>
            </w:r>
          </w:p>
          <w:p w:rsidR="006537DE" w:rsidRPr="007C2FAA" w:rsidRDefault="00A513D9" w:rsidP="00452454">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0.6</w:t>
            </w:r>
          </w:p>
        </w:tc>
      </w:tr>
    </w:tbl>
    <w:p w:rsidR="006537DE" w:rsidRPr="007C2FAA" w:rsidRDefault="006537DE"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114B03" w:rsidRPr="007C2FAA" w:rsidRDefault="00114B03" w:rsidP="00E306E3">
      <w:pPr>
        <w:rPr>
          <w:rFonts w:ascii="Times New Roman" w:hAnsi="Times New Roman" w:cs="Times New Roman"/>
          <w:b/>
          <w:sz w:val="24"/>
          <w:szCs w:val="24"/>
        </w:rPr>
      </w:pPr>
    </w:p>
    <w:p w:rsidR="00B71B8C" w:rsidRPr="007C2FAA" w:rsidRDefault="006537DE" w:rsidP="00782308">
      <w:pPr>
        <w:pStyle w:val="Heading4"/>
      </w:pPr>
      <w:bookmarkStart w:id="168" w:name="_Toc397681282"/>
      <w:r w:rsidRPr="007C2FAA">
        <w:lastRenderedPageBreak/>
        <w:t>Individual &amp; Environmental Factors</w:t>
      </w:r>
      <w:bookmarkEnd w:id="168"/>
    </w:p>
    <w:p w:rsidR="006537DE" w:rsidRPr="007C2FAA" w:rsidRDefault="006537DE" w:rsidP="004E30E6">
      <w:pPr>
        <w:pStyle w:val="Heading5"/>
      </w:pPr>
      <w:r w:rsidRPr="007C2FAA">
        <w:t>Chronic stress</w:t>
      </w:r>
    </w:p>
    <w:p w:rsidR="00B71B8C" w:rsidRPr="007C2FAA" w:rsidRDefault="00386389" w:rsidP="0022753D">
      <w:pPr>
        <w:pStyle w:val="Default"/>
        <w:spacing w:line="360" w:lineRule="auto"/>
        <w:jc w:val="both"/>
        <w:rPr>
          <w:color w:val="auto"/>
        </w:rPr>
      </w:pPr>
      <w:r w:rsidRPr="007C2FAA">
        <w:rPr>
          <w:color w:val="auto"/>
        </w:rPr>
        <w:t>Stress was assessed using</w:t>
      </w:r>
      <w:r w:rsidR="006537DE" w:rsidRPr="007C2FAA">
        <w:rPr>
          <w:color w:val="auto"/>
        </w:rPr>
        <w:t xml:space="preserve"> the shortened version of Cohen’s Perceived stress scale </w:t>
      </w:r>
      <w:r w:rsidR="0089626B" w:rsidRPr="007C2FAA">
        <w:rPr>
          <w:color w:val="auto"/>
        </w:rPr>
        <w:t>(PSS-4)</w:t>
      </w:r>
      <w:r w:rsidR="00847951" w:rsidRPr="007C2FAA">
        <w:rPr>
          <w:color w:val="auto"/>
        </w:rPr>
        <w:t xml:space="preserve"> </w:t>
      </w:r>
      <w:r w:rsidR="00847951" w:rsidRPr="007C2FAA">
        <w:rPr>
          <w:color w:val="auto"/>
        </w:rPr>
        <w:fldChar w:fldCharType="begin"/>
      </w:r>
      <w:r w:rsidR="006662EC" w:rsidRPr="007C2FAA">
        <w:rPr>
          <w:color w:val="auto"/>
        </w:rPr>
        <w:instrText xml:space="preserve"> ADDIN EN.CITE &lt;EndNote&gt;&lt;Cite ExcludeAuth="1"&gt;&lt;Author&gt;Cohen&lt;/Author&gt;&lt;Year&gt;1983&lt;/Year&gt;&lt;RecNum&gt;279&lt;/RecNum&gt;&lt;DisplayText&gt;(1983)&lt;/DisplayText&gt;&lt;record&gt;&lt;rec-number&gt;279&lt;/rec-number&gt;&lt;foreign-keys&gt;&lt;key app="EN" db-id="ptfsfw2e7fvv0we0zspxtffwpeaexrxpr2xs"&gt;279&lt;/key&gt;&lt;/foreign-keys&gt;&lt;ref-type name="Journal Article"&gt;17&lt;/ref-type&gt;&lt;contributors&gt;&lt;authors&gt;&lt;author&gt;Sheldon Cohen&lt;/author&gt;&lt;author&gt;Tom Kamarck&lt;/author&gt;&lt;author&gt; Robin Mermelstein&lt;/author&gt;&lt;/authors&gt;&lt;/contributors&gt;&lt;titles&gt;&lt;title&gt;A Global Measure of Perceived Stress&lt;/title&gt;&lt;secondary-title&gt;Journal of Health and Social Behavior&lt;/secondary-title&gt;&lt;/titles&gt;&lt;periodical&gt;&lt;full-title&gt;Journal of Health and Social Behavior&lt;/full-title&gt;&lt;/periodical&gt;&lt;pages&gt;385-396&lt;/pages&gt;&lt;volume&gt;24&lt;/volume&gt;&lt;number&gt;4&lt;/number&gt;&lt;dates&gt;&lt;year&gt;1983&lt;/year&gt;&lt;pub-dates&gt;&lt;date&gt;12/01&lt;/date&gt;&lt;/pub-dates&gt;&lt;/dates&gt;&lt;publisher&gt;American Sociological Association&lt;/publisher&gt;&lt;urls&gt;&lt;related-urls&gt;&lt;url&gt;http://www.jstor.org/stable/2136404 &lt;/url&gt;&lt;/related-urls&gt;&lt;/urls&gt;&lt;/record&gt;&lt;/Cite&gt;&lt;/EndNote&gt;</w:instrText>
      </w:r>
      <w:r w:rsidR="00847951" w:rsidRPr="007C2FAA">
        <w:rPr>
          <w:color w:val="auto"/>
        </w:rPr>
        <w:fldChar w:fldCharType="separate"/>
      </w:r>
      <w:r w:rsidR="00847951" w:rsidRPr="007C2FAA">
        <w:rPr>
          <w:noProof/>
          <w:color w:val="auto"/>
        </w:rPr>
        <w:t>(</w:t>
      </w:r>
      <w:hyperlink w:anchor="_ENREF_86" w:tooltip="Cohen, 1983 #279" w:history="1">
        <w:r w:rsidR="00CA49C9" w:rsidRPr="007C2FAA">
          <w:rPr>
            <w:noProof/>
            <w:color w:val="auto"/>
          </w:rPr>
          <w:t>1983</w:t>
        </w:r>
      </w:hyperlink>
      <w:r w:rsidR="00847951" w:rsidRPr="007C2FAA">
        <w:rPr>
          <w:noProof/>
          <w:color w:val="auto"/>
        </w:rPr>
        <w:t>)</w:t>
      </w:r>
      <w:r w:rsidR="00847951" w:rsidRPr="007C2FAA">
        <w:rPr>
          <w:color w:val="auto"/>
        </w:rPr>
        <w:fldChar w:fldCharType="end"/>
      </w:r>
      <w:r w:rsidR="0089626B" w:rsidRPr="007C2FAA">
        <w:rPr>
          <w:color w:val="auto"/>
        </w:rPr>
        <w:t xml:space="preserve"> in which h</w:t>
      </w:r>
      <w:r w:rsidR="006537DE" w:rsidRPr="007C2FAA">
        <w:rPr>
          <w:color w:val="auto"/>
        </w:rPr>
        <w:t xml:space="preserve">igh scores </w:t>
      </w:r>
      <w:r w:rsidR="0089626B" w:rsidRPr="007C2FAA">
        <w:rPr>
          <w:color w:val="auto"/>
        </w:rPr>
        <w:t xml:space="preserve">indicate more </w:t>
      </w:r>
      <w:r w:rsidR="006537DE" w:rsidRPr="007C2FAA">
        <w:rPr>
          <w:color w:val="auto"/>
        </w:rPr>
        <w:t>stress</w:t>
      </w:r>
      <w:r w:rsidR="0089626B" w:rsidRPr="007C2FAA">
        <w:rPr>
          <w:color w:val="auto"/>
        </w:rPr>
        <w:t>.</w:t>
      </w:r>
      <w:r w:rsidR="00C0015B" w:rsidRPr="007C2FAA">
        <w:rPr>
          <w:color w:val="auto"/>
        </w:rPr>
        <w:t xml:space="preserve"> </w:t>
      </w:r>
      <w:r w:rsidR="00DC6F1E" w:rsidRPr="007C2FAA">
        <w:rPr>
          <w:color w:val="auto"/>
        </w:rPr>
        <w:t>Scores were normally distri</w:t>
      </w:r>
      <w:r w:rsidR="00FC6332" w:rsidRPr="007C2FAA">
        <w:rPr>
          <w:color w:val="auto"/>
        </w:rPr>
        <w:t xml:space="preserve">buted at baseline and follow-up. </w:t>
      </w:r>
      <w:r w:rsidR="00114B03" w:rsidRPr="007C2FAA">
        <w:rPr>
          <w:color w:val="auto"/>
        </w:rPr>
        <w:t>Table 4</w:t>
      </w:r>
      <w:r w:rsidR="00F80216" w:rsidRPr="007C2FAA">
        <w:rPr>
          <w:color w:val="auto"/>
        </w:rPr>
        <w:t>.2.8</w:t>
      </w:r>
      <w:r w:rsidR="00DC6F1E" w:rsidRPr="007C2FAA">
        <w:rPr>
          <w:color w:val="auto"/>
        </w:rPr>
        <w:t xml:space="preserve"> shows</w:t>
      </w:r>
      <w:r w:rsidR="00C0015B" w:rsidRPr="007C2FAA">
        <w:rPr>
          <w:color w:val="auto"/>
        </w:rPr>
        <w:t xml:space="preserve"> the means scores </w:t>
      </w:r>
      <w:r w:rsidR="00FC6332" w:rsidRPr="007C2FAA">
        <w:rPr>
          <w:color w:val="auto"/>
        </w:rPr>
        <w:t>at two time points</w:t>
      </w:r>
      <w:r w:rsidR="006537DE" w:rsidRPr="007C2FAA">
        <w:rPr>
          <w:color w:val="auto"/>
        </w:rPr>
        <w:t xml:space="preserve">. </w:t>
      </w:r>
    </w:p>
    <w:p w:rsidR="006537DE" w:rsidRPr="007C2FAA" w:rsidRDefault="006537DE" w:rsidP="004E30E6">
      <w:pPr>
        <w:pStyle w:val="Heading5"/>
      </w:pPr>
      <w:r w:rsidRPr="007C2FAA">
        <w:t>Sense of Coherence</w:t>
      </w:r>
    </w:p>
    <w:p w:rsidR="00E6404B" w:rsidRPr="007C2FAA" w:rsidRDefault="006537DE" w:rsidP="0022753D">
      <w:pPr>
        <w:pStyle w:val="Default"/>
        <w:spacing w:line="360" w:lineRule="auto"/>
        <w:jc w:val="both"/>
        <w:rPr>
          <w:color w:val="auto"/>
        </w:rPr>
      </w:pPr>
      <w:r w:rsidRPr="007C2FAA">
        <w:rPr>
          <w:color w:val="auto"/>
        </w:rPr>
        <w:t xml:space="preserve">Sense of Coherence was measured by the short form of the Antonovsky’s Orientation to life questionnaire (SOC-13) </w:t>
      </w:r>
      <w:r w:rsidR="00847951" w:rsidRPr="007C2FAA">
        <w:rPr>
          <w:color w:val="auto"/>
        </w:rPr>
        <w:fldChar w:fldCharType="begin"/>
      </w:r>
      <w:r w:rsidR="006662EC" w:rsidRPr="007C2FAA">
        <w:rPr>
          <w:color w:val="auto"/>
        </w:rPr>
        <w:instrText xml:space="preserve"> ADDIN EN.CITE &lt;EndNote&gt;&lt;Cite ExcludeAuth="1"&gt;&lt;Author&gt;Antonovsky&lt;/Author&gt;&lt;Year&gt;1987&lt;/Year&gt;&lt;RecNum&gt;658&lt;/RecNum&gt;&lt;DisplayText&gt;(1987)&lt;/DisplayText&gt;&lt;record&gt;&lt;rec-number&gt;658&lt;/rec-number&gt;&lt;foreign-keys&gt;&lt;key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00847951" w:rsidRPr="007C2FAA">
        <w:rPr>
          <w:color w:val="auto"/>
        </w:rPr>
        <w:fldChar w:fldCharType="separate"/>
      </w:r>
      <w:r w:rsidR="00060D2D" w:rsidRPr="007C2FAA">
        <w:rPr>
          <w:noProof/>
          <w:color w:val="auto"/>
        </w:rPr>
        <w:t>(</w:t>
      </w:r>
      <w:hyperlink w:anchor="_ENREF_17" w:tooltip="Antonovsky, 1987 #658" w:history="1">
        <w:r w:rsidR="00CA49C9" w:rsidRPr="007C2FAA">
          <w:rPr>
            <w:noProof/>
            <w:color w:val="auto"/>
          </w:rPr>
          <w:t>1987</w:t>
        </w:r>
      </w:hyperlink>
      <w:r w:rsidR="00060D2D" w:rsidRPr="007C2FAA">
        <w:rPr>
          <w:noProof/>
          <w:color w:val="auto"/>
        </w:rPr>
        <w:t>)</w:t>
      </w:r>
      <w:r w:rsidR="00847951" w:rsidRPr="007C2FAA">
        <w:rPr>
          <w:color w:val="auto"/>
        </w:rPr>
        <w:fldChar w:fldCharType="end"/>
      </w:r>
      <w:r w:rsidRPr="007C2FAA">
        <w:rPr>
          <w:color w:val="auto"/>
        </w:rPr>
        <w:t xml:space="preserve">. </w:t>
      </w:r>
      <w:r w:rsidR="00C7678C" w:rsidRPr="007C2FAA">
        <w:rPr>
          <w:color w:val="auto"/>
        </w:rPr>
        <w:t xml:space="preserve">Higher </w:t>
      </w:r>
      <w:r w:rsidRPr="007C2FAA">
        <w:rPr>
          <w:color w:val="auto"/>
        </w:rPr>
        <w:t>score</w:t>
      </w:r>
      <w:r w:rsidR="00C7678C" w:rsidRPr="007C2FAA">
        <w:rPr>
          <w:color w:val="auto"/>
        </w:rPr>
        <w:t xml:space="preserve">s </w:t>
      </w:r>
      <w:r w:rsidR="0089626B" w:rsidRPr="007C2FAA">
        <w:rPr>
          <w:color w:val="auto"/>
        </w:rPr>
        <w:t>indicate</w:t>
      </w:r>
      <w:r w:rsidRPr="007C2FAA">
        <w:rPr>
          <w:color w:val="auto"/>
        </w:rPr>
        <w:t xml:space="preserve"> </w:t>
      </w:r>
      <w:r w:rsidR="0089626B" w:rsidRPr="007C2FAA">
        <w:rPr>
          <w:color w:val="auto"/>
        </w:rPr>
        <w:t xml:space="preserve">weaker sense of coherence. </w:t>
      </w:r>
      <w:r w:rsidR="00B21B39" w:rsidRPr="007C2FAA">
        <w:rPr>
          <w:color w:val="auto"/>
        </w:rPr>
        <w:t xml:space="preserve">Scores were normally distributed at baseline and follow-up. </w:t>
      </w:r>
      <w:r w:rsidR="00F80216" w:rsidRPr="007C2FAA">
        <w:rPr>
          <w:color w:val="auto"/>
        </w:rPr>
        <w:t>Tabl</w:t>
      </w:r>
      <w:r w:rsidR="00114B03" w:rsidRPr="007C2FAA">
        <w:rPr>
          <w:color w:val="auto"/>
        </w:rPr>
        <w:t>e 4</w:t>
      </w:r>
      <w:r w:rsidR="00F80216" w:rsidRPr="007C2FAA">
        <w:rPr>
          <w:color w:val="auto"/>
        </w:rPr>
        <w:t>.2.8</w:t>
      </w:r>
      <w:r w:rsidR="00B21B39" w:rsidRPr="007C2FAA">
        <w:rPr>
          <w:color w:val="auto"/>
        </w:rPr>
        <w:t xml:space="preserve"> shows the means scores at two time points. </w:t>
      </w:r>
    </w:p>
    <w:p w:rsidR="006537DE" w:rsidRPr="007C2FAA" w:rsidRDefault="006537DE" w:rsidP="004E30E6">
      <w:pPr>
        <w:pStyle w:val="Heading5"/>
      </w:pPr>
      <w:r w:rsidRPr="007C2FAA">
        <w:t>Social Support</w:t>
      </w:r>
    </w:p>
    <w:p w:rsidR="00E6404B" w:rsidRPr="007C2FAA" w:rsidRDefault="00C7678C" w:rsidP="0022753D">
      <w:pPr>
        <w:pStyle w:val="Default"/>
        <w:spacing w:line="360" w:lineRule="auto"/>
        <w:jc w:val="both"/>
        <w:rPr>
          <w:color w:val="auto"/>
        </w:rPr>
      </w:pPr>
      <w:r w:rsidRPr="007C2FAA">
        <w:rPr>
          <w:color w:val="auto"/>
        </w:rPr>
        <w:t>The M</w:t>
      </w:r>
      <w:r w:rsidR="006537DE" w:rsidRPr="007C2FAA">
        <w:rPr>
          <w:color w:val="auto"/>
        </w:rPr>
        <w:t>ultidimensional Scale of Perceived Social Support (MSPSS)</w:t>
      </w:r>
      <w:r w:rsidR="00847951" w:rsidRPr="007C2FAA">
        <w:rPr>
          <w:color w:val="auto"/>
        </w:rPr>
        <w:t xml:space="preserve"> </w:t>
      </w:r>
      <w:r w:rsidR="00847951" w:rsidRPr="007C2FAA">
        <w:rPr>
          <w:color w:val="auto"/>
        </w:rPr>
        <w:fldChar w:fldCharType="begin"/>
      </w:r>
      <w:r w:rsidR="006662EC" w:rsidRPr="007C2FAA">
        <w:rPr>
          <w:color w:val="auto"/>
        </w:rPr>
        <w:instrText xml:space="preserve"> ADDIN EN.CITE &lt;EndNote&gt;&lt;Cite&gt;&lt;Author&gt;Zimet&lt;/Author&gt;&lt;Year&gt;1990&lt;/Year&gt;&lt;RecNum&gt;154&lt;/RecNum&gt;&lt;DisplayText&gt;(Zimet&lt;style face="italic"&gt; et al.&lt;/style&gt;, 1990)&lt;/DisplayText&gt;&lt;record&gt;&lt;rec-number&gt;154&lt;/rec-number&gt;&lt;foreign-keys&gt;&lt;key app="EN" db-id="ptfsfw2e7fvv0we0zspxtffwpeaexrxpr2xs"&gt;154&lt;/key&gt;&lt;/foreign-keys&gt;&lt;ref-type name="Journal Article"&gt;17&lt;/ref-type&gt;&lt;contributors&gt;&lt;authors&gt;&lt;author&gt;Zimet, Gregory D.&lt;/author&gt;&lt;author&gt;Powell, Suzanne S.&lt;/author&gt;&lt;author&gt;Farley, Gordon K.&lt;/author&gt;&lt;author&gt;Werkman, Sidney&lt;/author&gt;&lt;author&gt;Berkoff, Karen A.&lt;/author&gt;&lt;/authors&gt;&lt;/contributors&gt;&lt;titles&gt;&lt;title&gt;Psychometric Characteristics of the Multidimensional Scale of Perceived Social Support&lt;/title&gt;&lt;secondary-title&gt;Journal of Personality Assessment&lt;/secondary-title&gt;&lt;/titles&gt;&lt;periodical&gt;&lt;full-title&gt;Journal of Personality Assessment&lt;/full-title&gt;&lt;/periodical&gt;&lt;pages&gt;610-617&lt;/pages&gt;&lt;volume&gt;55&lt;/volume&gt;&lt;number&gt;3-4&lt;/number&gt;&lt;dates&gt;&lt;year&gt;1990&lt;/year&gt;&lt;pub-dates&gt;&lt;date&gt;12/01&amp;#xD;2011/07/18&lt;/date&gt;&lt;/pub-dates&gt;&lt;/dates&gt;&lt;publisher&gt;Routledge&lt;/publisher&gt;&lt;urls&gt;&lt;related-urls&gt;&lt;url&gt;http://www.tandfonline.com/doi/abs/10.1080/00223891.1990.9674095 &lt;/url&gt;&lt;/related-urls&gt;&lt;/urls&gt;&lt;/record&gt;&lt;/Cite&gt;&lt;/EndNote&gt;</w:instrText>
      </w:r>
      <w:r w:rsidR="00847951" w:rsidRPr="007C2FAA">
        <w:rPr>
          <w:color w:val="auto"/>
        </w:rPr>
        <w:fldChar w:fldCharType="separate"/>
      </w:r>
      <w:r w:rsidR="00847951" w:rsidRPr="007C2FAA">
        <w:rPr>
          <w:noProof/>
          <w:color w:val="auto"/>
        </w:rPr>
        <w:t>(</w:t>
      </w:r>
      <w:hyperlink w:anchor="_ENREF_471" w:tooltip="Zimet, 1990 #154" w:history="1">
        <w:r w:rsidR="00CA49C9" w:rsidRPr="007C2FAA">
          <w:rPr>
            <w:noProof/>
            <w:color w:val="auto"/>
          </w:rPr>
          <w:t>Zimet</w:t>
        </w:r>
        <w:r w:rsidR="00CA49C9" w:rsidRPr="007C2FAA">
          <w:rPr>
            <w:i/>
            <w:noProof/>
            <w:color w:val="auto"/>
          </w:rPr>
          <w:t xml:space="preserve"> et al.</w:t>
        </w:r>
        <w:r w:rsidR="00CA49C9" w:rsidRPr="007C2FAA">
          <w:rPr>
            <w:noProof/>
            <w:color w:val="auto"/>
          </w:rPr>
          <w:t>, 1990</w:t>
        </w:r>
      </w:hyperlink>
      <w:r w:rsidR="00847951" w:rsidRPr="007C2FAA">
        <w:rPr>
          <w:noProof/>
          <w:color w:val="auto"/>
        </w:rPr>
        <w:t>)</w:t>
      </w:r>
      <w:r w:rsidR="00847951" w:rsidRPr="007C2FAA">
        <w:rPr>
          <w:color w:val="auto"/>
        </w:rPr>
        <w:fldChar w:fldCharType="end"/>
      </w:r>
      <w:r w:rsidR="006537DE" w:rsidRPr="007C2FAA">
        <w:rPr>
          <w:color w:val="auto"/>
        </w:rPr>
        <w:t xml:space="preserve"> was used as a measure of social support. Higher scores indicate lesser perceived </w:t>
      </w:r>
      <w:r w:rsidR="00B21B39" w:rsidRPr="007C2FAA">
        <w:rPr>
          <w:color w:val="auto"/>
        </w:rPr>
        <w:t xml:space="preserve">social support. Scores were normally distributed at baseline and follow-up. </w:t>
      </w:r>
      <w:r w:rsidR="00114B03" w:rsidRPr="007C2FAA">
        <w:rPr>
          <w:color w:val="auto"/>
        </w:rPr>
        <w:t>Table 4</w:t>
      </w:r>
      <w:r w:rsidR="00F80216" w:rsidRPr="007C2FAA">
        <w:rPr>
          <w:color w:val="auto"/>
        </w:rPr>
        <w:t>.2.8</w:t>
      </w:r>
      <w:r w:rsidR="00B21B39" w:rsidRPr="007C2FAA">
        <w:rPr>
          <w:color w:val="auto"/>
        </w:rPr>
        <w:t xml:space="preserve"> shows the means scores at two time points. </w:t>
      </w:r>
    </w:p>
    <w:p w:rsidR="006537DE" w:rsidRPr="007C2FAA" w:rsidRDefault="006537DE" w:rsidP="004E30E6">
      <w:pPr>
        <w:pStyle w:val="Heading5"/>
      </w:pPr>
      <w:r w:rsidRPr="007C2FAA">
        <w:t>Social Network</w:t>
      </w:r>
    </w:p>
    <w:p w:rsidR="00E6404B" w:rsidRPr="007C2FAA" w:rsidRDefault="006537DE" w:rsidP="00E306E3">
      <w:pPr>
        <w:pStyle w:val="Default"/>
        <w:spacing w:line="360" w:lineRule="auto"/>
        <w:jc w:val="both"/>
        <w:rPr>
          <w:color w:val="auto"/>
        </w:rPr>
      </w:pPr>
      <w:r w:rsidRPr="007C2FAA">
        <w:rPr>
          <w:color w:val="auto"/>
        </w:rPr>
        <w:t>Social network was mea</w:t>
      </w:r>
      <w:r w:rsidR="00C7678C" w:rsidRPr="007C2FAA">
        <w:rPr>
          <w:color w:val="auto"/>
        </w:rPr>
        <w:t>sured using abbreviated Lubben Social Network S</w:t>
      </w:r>
      <w:r w:rsidRPr="007C2FAA">
        <w:rPr>
          <w:color w:val="auto"/>
        </w:rPr>
        <w:t xml:space="preserve">cale (LSNS-6). Higher scores indicate smaller social networks. </w:t>
      </w:r>
      <w:r w:rsidR="00B21B39" w:rsidRPr="007C2FAA">
        <w:rPr>
          <w:color w:val="auto"/>
        </w:rPr>
        <w:t xml:space="preserve">Scores were normally distributed at baseline and follow-up. </w:t>
      </w:r>
      <w:r w:rsidR="00114B03" w:rsidRPr="007C2FAA">
        <w:rPr>
          <w:color w:val="auto"/>
        </w:rPr>
        <w:t>Table 4</w:t>
      </w:r>
      <w:r w:rsidR="00F80216" w:rsidRPr="007C2FAA">
        <w:rPr>
          <w:color w:val="auto"/>
        </w:rPr>
        <w:t>.2.8</w:t>
      </w:r>
      <w:r w:rsidR="00B21B39" w:rsidRPr="007C2FAA">
        <w:rPr>
          <w:color w:val="auto"/>
        </w:rPr>
        <w:t xml:space="preserve"> shows the means scores at two time points. </w:t>
      </w:r>
    </w:p>
    <w:p w:rsidR="006537DE" w:rsidRPr="007C2FAA" w:rsidRDefault="006537DE" w:rsidP="004E30E6">
      <w:pPr>
        <w:pStyle w:val="Heading5"/>
      </w:pPr>
      <w:r w:rsidRPr="007C2FAA">
        <w:t>Oral health beliefs</w:t>
      </w:r>
    </w:p>
    <w:p w:rsidR="006537DE" w:rsidRPr="007C2FAA" w:rsidRDefault="006537DE" w:rsidP="0022753D">
      <w:pPr>
        <w:pStyle w:val="Default"/>
        <w:spacing w:line="360" w:lineRule="auto"/>
        <w:jc w:val="both"/>
        <w:rPr>
          <w:color w:val="auto"/>
        </w:rPr>
      </w:pPr>
      <w:r w:rsidRPr="007C2FAA">
        <w:rPr>
          <w:color w:val="auto"/>
        </w:rPr>
        <w:t>Oral health beliefs were measured by the oral health belief questionnaire</w:t>
      </w:r>
      <w:r w:rsidR="0089626B" w:rsidRPr="007C2FAA">
        <w:rPr>
          <w:color w:val="auto"/>
        </w:rPr>
        <w:t xml:space="preserve"> </w:t>
      </w:r>
      <w:r w:rsidR="0089626B" w:rsidRPr="007C2FAA">
        <w:rPr>
          <w:color w:val="auto"/>
        </w:rPr>
        <w:fldChar w:fldCharType="begin"/>
      </w:r>
      <w:r w:rsidR="006662EC" w:rsidRPr="007C2FAA">
        <w:rPr>
          <w:color w:val="auto"/>
        </w:rPr>
        <w:instrText xml:space="preserve"> ADDIN EN.CITE &lt;EndNote&gt;&lt;Cite&gt;&lt;Author&gt;Nakazono&lt;/Author&gt;&lt;Year&gt;1997&lt;/Year&gt;&lt;RecNum&gt;197&lt;/RecNum&gt;&lt;DisplayText&gt;(Nakazono&lt;style face="italic"&gt; et al.&lt;/style&gt;, 1997)&lt;/DisplayText&gt;&lt;record&gt;&lt;rec-number&gt;197&lt;/rec-number&gt;&lt;foreign-keys&gt;&lt;key app="EN" db-id="ptfsfw2e7fvv0we0zspxtffwpeaexrxpr2xs"&gt;197&lt;/key&gt;&lt;/foreign-keys&gt;&lt;ref-type name="Journal Article"&gt;17&lt;/ref-type&gt;&lt;contributors&gt;&lt;authors&gt;&lt;author&gt;Nakazono, T. T.&lt;/author&gt;&lt;author&gt;Davidson, P. L.&lt;/author&gt;&lt;author&gt;Andersen, R. M.&lt;/author&gt;&lt;/authors&gt;&lt;/contributors&gt;&lt;titles&gt;&lt;title&gt;Oral Health Beliefs in Diverse Populations&lt;/title&gt;&lt;secondary-title&gt;Advances in Dental Research&lt;/secondary-title&gt;&lt;/titles&gt;&lt;periodical&gt;&lt;full-title&gt;Advances in Dental Research&lt;/full-title&gt;&lt;/periodical&gt;&lt;pages&gt;235-243&lt;/pages&gt;&lt;volume&gt;11&lt;/volume&gt;&lt;number&gt;2&lt;/number&gt;&lt;dates&gt;&lt;year&gt;1997&lt;/year&gt;&lt;pub-dates&gt;&lt;date&gt;May 1, 1997&lt;/date&gt;&lt;/pub-dates&gt;&lt;/dates&gt;&lt;urls&gt;&lt;related-urls&gt;&lt;url&gt;http://adr.sagepub.com/content/11/2/235.abstract &lt;/url&gt;&lt;/related-urls&gt;&lt;/urls&gt;&lt;electronic-resource-num&gt;10.1177/08959374970110020601&lt;/electronic-resource-num&gt;&lt;/record&gt;&lt;/Cite&gt;&lt;/EndNote&gt;</w:instrText>
      </w:r>
      <w:r w:rsidR="0089626B" w:rsidRPr="007C2FAA">
        <w:rPr>
          <w:color w:val="auto"/>
        </w:rPr>
        <w:fldChar w:fldCharType="separate"/>
      </w:r>
      <w:r w:rsidR="00CB1951" w:rsidRPr="007C2FAA">
        <w:rPr>
          <w:noProof/>
          <w:color w:val="auto"/>
        </w:rPr>
        <w:t>(</w:t>
      </w:r>
      <w:hyperlink w:anchor="_ENREF_307" w:tooltip="Nakazono, 1997 #197" w:history="1">
        <w:r w:rsidR="00CA49C9" w:rsidRPr="007C2FAA">
          <w:rPr>
            <w:noProof/>
            <w:color w:val="auto"/>
          </w:rPr>
          <w:t>Nakazono</w:t>
        </w:r>
        <w:r w:rsidR="00CA49C9" w:rsidRPr="007C2FAA">
          <w:rPr>
            <w:i/>
            <w:noProof/>
            <w:color w:val="auto"/>
          </w:rPr>
          <w:t xml:space="preserve"> et al.</w:t>
        </w:r>
        <w:r w:rsidR="00CA49C9" w:rsidRPr="007C2FAA">
          <w:rPr>
            <w:noProof/>
            <w:color w:val="auto"/>
          </w:rPr>
          <w:t>, 1997</w:t>
        </w:r>
      </w:hyperlink>
      <w:r w:rsidR="00CB1951" w:rsidRPr="007C2FAA">
        <w:rPr>
          <w:noProof/>
          <w:color w:val="auto"/>
        </w:rPr>
        <w:t>)</w:t>
      </w:r>
      <w:r w:rsidR="0089626B" w:rsidRPr="007C2FAA">
        <w:rPr>
          <w:color w:val="auto"/>
        </w:rPr>
        <w:fldChar w:fldCharType="end"/>
      </w:r>
      <w:r w:rsidRPr="007C2FAA">
        <w:rPr>
          <w:color w:val="auto"/>
        </w:rPr>
        <w:t>. Higher scores indicate negative oral health beliefs.</w:t>
      </w:r>
      <w:r w:rsidR="00B21B39" w:rsidRPr="007C2FAA">
        <w:rPr>
          <w:color w:val="auto"/>
        </w:rPr>
        <w:t xml:space="preserve"> Scores were normally distributed at baseline and follow-up. </w:t>
      </w:r>
      <w:r w:rsidR="00114B03" w:rsidRPr="007C2FAA">
        <w:rPr>
          <w:color w:val="auto"/>
        </w:rPr>
        <w:t>Table 4</w:t>
      </w:r>
      <w:r w:rsidR="00F80216" w:rsidRPr="007C2FAA">
        <w:rPr>
          <w:color w:val="auto"/>
        </w:rPr>
        <w:t>.2.8</w:t>
      </w:r>
      <w:r w:rsidR="00B21B39" w:rsidRPr="007C2FAA">
        <w:rPr>
          <w:color w:val="auto"/>
        </w:rPr>
        <w:t xml:space="preserve"> shows the means scores at two time points. </w:t>
      </w:r>
    </w:p>
    <w:p w:rsidR="006537DE" w:rsidRPr="007C2FAA" w:rsidRDefault="006537DE" w:rsidP="004E30E6">
      <w:pPr>
        <w:pStyle w:val="Heading5"/>
        <w:rPr>
          <w:lang w:val="en-US"/>
        </w:rPr>
      </w:pPr>
      <w:r w:rsidRPr="007C2FAA">
        <w:rPr>
          <w:lang w:val="en-US"/>
        </w:rPr>
        <w:lastRenderedPageBreak/>
        <w:t>Subjective SES</w:t>
      </w:r>
    </w:p>
    <w:p w:rsidR="00B21B39" w:rsidRPr="007C2FAA" w:rsidRDefault="00C7678C" w:rsidP="00F60666">
      <w:pPr>
        <w:pStyle w:val="Default"/>
        <w:spacing w:line="360" w:lineRule="auto"/>
        <w:jc w:val="both"/>
        <w:rPr>
          <w:color w:val="auto"/>
        </w:rPr>
      </w:pPr>
      <w:r w:rsidRPr="007C2FAA">
        <w:rPr>
          <w:color w:val="auto"/>
        </w:rPr>
        <w:t xml:space="preserve">Subjective SES was measured using the </w:t>
      </w:r>
      <w:r w:rsidR="006537DE" w:rsidRPr="007C2FAA">
        <w:rPr>
          <w:color w:val="auto"/>
        </w:rPr>
        <w:t xml:space="preserve">MacArthur Scale of Subjective Social </w:t>
      </w:r>
      <w:r w:rsidR="00683E64" w:rsidRPr="007C2FAA">
        <w:rPr>
          <w:color w:val="auto"/>
        </w:rPr>
        <w:t xml:space="preserve">Status. </w:t>
      </w:r>
      <w:r w:rsidR="006537DE" w:rsidRPr="007C2FAA">
        <w:rPr>
          <w:color w:val="auto"/>
        </w:rPr>
        <w:t xml:space="preserve">Participants were asked to place a cross on the rung of a 10-rung ladder. Those scoring on the first four rungs from the bottom (denoting the lowest subjective social status) were assigned the value 1; those scoring on rung five were assigned the value 2; those scoring at rung six were assigned the value 3; those scoring at ring 7 were assigned the value 4 and those scoring on rungs 8-10 were assigned the value 5 (denoting the highest subjective social status). Higher SES ladder scores are associated with better health. </w:t>
      </w:r>
    </w:p>
    <w:p w:rsidR="00B21B39" w:rsidRPr="007C2FAA" w:rsidRDefault="00B21B39" w:rsidP="004E30E6">
      <w:pPr>
        <w:pStyle w:val="Heading5"/>
      </w:pPr>
      <w:r w:rsidRPr="007C2FAA">
        <w:t>Dental Behaviours</w:t>
      </w:r>
    </w:p>
    <w:p w:rsidR="008B3A5A" w:rsidRPr="007C2FAA" w:rsidRDefault="00B21B39" w:rsidP="00E306E3">
      <w:pPr>
        <w:pStyle w:val="Default"/>
        <w:spacing w:before="240" w:after="240" w:line="360" w:lineRule="auto"/>
        <w:jc w:val="both"/>
        <w:rPr>
          <w:rFonts w:ascii="Times New Roman" w:hAnsi="Times New Roman" w:cs="Times New Roman"/>
          <w:color w:val="auto"/>
        </w:rPr>
      </w:pPr>
      <w:r w:rsidRPr="007C2FAA">
        <w:rPr>
          <w:color w:val="auto"/>
        </w:rPr>
        <w:t xml:space="preserve">Higher scores indicate worse dental </w:t>
      </w:r>
      <w:r w:rsidR="00114B03" w:rsidRPr="007C2FAA">
        <w:rPr>
          <w:color w:val="auto"/>
        </w:rPr>
        <w:t>behaviours</w:t>
      </w:r>
      <w:r w:rsidRPr="007C2FAA">
        <w:rPr>
          <w:color w:val="auto"/>
        </w:rPr>
        <w:t xml:space="preserve">. Scores were normally distributed at baseline and follow-up. </w:t>
      </w:r>
      <w:r w:rsidR="00114B03" w:rsidRPr="007C2FAA">
        <w:rPr>
          <w:color w:val="auto"/>
        </w:rPr>
        <w:t>Table 4</w:t>
      </w:r>
      <w:r w:rsidR="00F80216" w:rsidRPr="007C2FAA">
        <w:rPr>
          <w:color w:val="auto"/>
        </w:rPr>
        <w:t>.2.8</w:t>
      </w:r>
      <w:r w:rsidRPr="007C2FAA">
        <w:rPr>
          <w:color w:val="auto"/>
        </w:rPr>
        <w:t xml:space="preserve"> shows the means scores at two time points. </w:t>
      </w:r>
      <w:r w:rsidRPr="007C2FAA">
        <w:rPr>
          <w:rFonts w:ascii="Times New Roman" w:hAnsi="Times New Roman" w:cs="Times New Roman"/>
          <w:color w:val="auto"/>
        </w:rPr>
        <w:t>More than half of the people (68.7%) brushed their teeth once a day and only 30.5% reported brushing t</w:t>
      </w:r>
      <w:r w:rsidR="00FF052C" w:rsidRPr="007C2FAA">
        <w:rPr>
          <w:rFonts w:ascii="Times New Roman" w:hAnsi="Times New Roman" w:cs="Times New Roman"/>
          <w:color w:val="auto"/>
        </w:rPr>
        <w:t>eeth twice daily. Out of the 42</w:t>
      </w:r>
      <w:r w:rsidRPr="007C2FAA">
        <w:rPr>
          <w:rFonts w:ascii="Times New Roman" w:hAnsi="Times New Roman" w:cs="Times New Roman"/>
          <w:color w:val="auto"/>
        </w:rPr>
        <w:t>% (n=208) who reported smoking, 151 (30.5%) smoked up to 5 times daily. Most participants (57.6%) did not chew tobacco. About two thirds of the participants reported to have visited the dentist only when in trouble (</w:t>
      </w:r>
      <w:r w:rsidR="00114B03" w:rsidRPr="007C2FAA">
        <w:rPr>
          <w:rFonts w:ascii="Times New Roman" w:hAnsi="Times New Roman" w:cs="Times New Roman"/>
          <w:color w:val="auto"/>
        </w:rPr>
        <w:t>Table 4</w:t>
      </w:r>
      <w:r w:rsidR="00FF052C" w:rsidRPr="007C2FAA">
        <w:rPr>
          <w:rFonts w:ascii="Times New Roman" w:hAnsi="Times New Roman" w:cs="Times New Roman"/>
          <w:color w:val="auto"/>
        </w:rPr>
        <w:t>.2.7</w:t>
      </w:r>
      <w:r w:rsidRPr="007C2FAA">
        <w:rPr>
          <w:rFonts w:ascii="Times New Roman" w:hAnsi="Times New Roman" w:cs="Times New Roman"/>
          <w:color w:val="auto"/>
        </w:rPr>
        <w:t xml:space="preserve">). </w:t>
      </w:r>
    </w:p>
    <w:p w:rsidR="00114B03" w:rsidRPr="007C2FAA" w:rsidRDefault="00114B03" w:rsidP="00114B03">
      <w:pPr>
        <w:pStyle w:val="Heading4"/>
      </w:pPr>
      <w:bookmarkStart w:id="169" w:name="_Toc397681283"/>
      <w:r w:rsidRPr="007C2FAA">
        <w:t>Subjective Health Outcomes</w:t>
      </w:r>
      <w:bookmarkEnd w:id="169"/>
    </w:p>
    <w:p w:rsidR="00114B03" w:rsidRPr="007C2FAA" w:rsidRDefault="00114B03" w:rsidP="00114B03">
      <w:pPr>
        <w:pStyle w:val="Heading5"/>
      </w:pPr>
      <w:r w:rsidRPr="007C2FAA">
        <w:t xml:space="preserve"> Symptoms and Functional status (OHQoL)</w:t>
      </w:r>
    </w:p>
    <w:p w:rsidR="00114B03" w:rsidRPr="007C2FAA" w:rsidRDefault="00114B03" w:rsidP="00114B03">
      <w:pPr>
        <w:pStyle w:val="Default"/>
        <w:spacing w:before="240" w:after="240" w:line="360" w:lineRule="auto"/>
        <w:jc w:val="both"/>
        <w:rPr>
          <w:color w:val="auto"/>
        </w:rPr>
      </w:pPr>
      <w:r w:rsidRPr="007C2FAA">
        <w:rPr>
          <w:color w:val="auto"/>
        </w:rPr>
        <w:t xml:space="preserve">Symptom and functional status were measured using the </w:t>
      </w:r>
      <w:r w:rsidRPr="007C2FAA">
        <w:rPr>
          <w:i/>
          <w:iCs/>
          <w:color w:val="auto"/>
        </w:rPr>
        <w:t xml:space="preserve">Oral Health Impact Profile </w:t>
      </w:r>
      <w:r w:rsidRPr="007C2FAA">
        <w:rPr>
          <w:color w:val="auto"/>
        </w:rPr>
        <w:t>(OHIP-14) (Slade and Slade, 1997). Higher scores indicate poor oral health related quality of life. Scores were normally distributed at</w:t>
      </w:r>
      <w:r w:rsidR="00CF0320" w:rsidRPr="007C2FAA">
        <w:rPr>
          <w:color w:val="auto"/>
        </w:rPr>
        <w:t xml:space="preserve"> baseline and follow-up. Table 4</w:t>
      </w:r>
      <w:r w:rsidRPr="007C2FAA">
        <w:rPr>
          <w:color w:val="auto"/>
        </w:rPr>
        <w:t xml:space="preserve">.2.8 shows the means scores at two time points. </w:t>
      </w:r>
    </w:p>
    <w:p w:rsidR="00114B03" w:rsidRPr="007C2FAA" w:rsidRDefault="00114B03" w:rsidP="00114B03">
      <w:pPr>
        <w:pStyle w:val="Heading5"/>
        <w:rPr>
          <w:lang w:val="en-US"/>
        </w:rPr>
      </w:pPr>
      <w:r w:rsidRPr="007C2FAA">
        <w:rPr>
          <w:lang w:val="en-US"/>
        </w:rPr>
        <w:t>General Health Perceptions</w:t>
      </w:r>
    </w:p>
    <w:p w:rsidR="00114B03" w:rsidRPr="007C2FAA" w:rsidRDefault="00114B03" w:rsidP="00114B03">
      <w:pPr>
        <w:pStyle w:val="Default"/>
        <w:spacing w:before="240" w:after="240" w:line="360" w:lineRule="auto"/>
        <w:jc w:val="both"/>
        <w:rPr>
          <w:color w:val="auto"/>
        </w:rPr>
      </w:pPr>
      <w:r w:rsidRPr="007C2FAA">
        <w:rPr>
          <w:color w:val="auto"/>
        </w:rPr>
        <w:t>The Current Health Scale was used to measure self-ratings of health (Bentzen and Christiansen, 1993). Higher scores indicate poor health. Scores were normally distributed at</w:t>
      </w:r>
      <w:r w:rsidR="00CF0320" w:rsidRPr="007C2FAA">
        <w:rPr>
          <w:color w:val="auto"/>
        </w:rPr>
        <w:t xml:space="preserve"> baseline and follow-up. Table 4</w:t>
      </w:r>
      <w:r w:rsidRPr="007C2FAA">
        <w:rPr>
          <w:color w:val="auto"/>
        </w:rPr>
        <w:t>.2.8 shows the means scores at two time points.</w:t>
      </w:r>
    </w:p>
    <w:p w:rsidR="00114B03" w:rsidRPr="007C2FAA" w:rsidRDefault="00114B03" w:rsidP="00E306E3">
      <w:pPr>
        <w:pStyle w:val="Default"/>
        <w:spacing w:before="240" w:after="240" w:line="360" w:lineRule="auto"/>
        <w:jc w:val="both"/>
        <w:rPr>
          <w:color w:val="auto"/>
        </w:rPr>
      </w:pPr>
    </w:p>
    <w:p w:rsidR="000C7AA8" w:rsidRPr="007C2FAA" w:rsidRDefault="000C7AA8" w:rsidP="000C7AA8">
      <w:pPr>
        <w:pStyle w:val="Caption"/>
        <w:numPr>
          <w:ilvl w:val="4"/>
          <w:numId w:val="62"/>
        </w:numPr>
        <w:rPr>
          <w:rFonts w:ascii="Times New Roman" w:hAnsi="Times New Roman" w:cs="Times New Roman"/>
          <w:color w:val="auto"/>
          <w:sz w:val="24"/>
          <w:szCs w:val="24"/>
        </w:rPr>
      </w:pPr>
      <w:r w:rsidRPr="007C2FAA">
        <w:rPr>
          <w:rFonts w:ascii="Times New Roman" w:hAnsi="Times New Roman" w:cs="Times New Roman"/>
          <w:color w:val="auto"/>
          <w:sz w:val="24"/>
          <w:szCs w:val="24"/>
        </w:rPr>
        <w:lastRenderedPageBreak/>
        <w:t>Overall Quality of Life</w:t>
      </w:r>
    </w:p>
    <w:p w:rsidR="000C7AA8" w:rsidRPr="007C2FAA" w:rsidRDefault="000C7AA8" w:rsidP="000C7AA8">
      <w:pPr>
        <w:pStyle w:val="Caption"/>
        <w:spacing w:line="360" w:lineRule="auto"/>
        <w:rPr>
          <w:rFonts w:ascii="Times New Roman" w:hAnsi="Times New Roman" w:cs="Times New Roman"/>
          <w:b w:val="0"/>
          <w:bCs w:val="0"/>
          <w:color w:val="auto"/>
          <w:sz w:val="24"/>
          <w:szCs w:val="24"/>
          <w:lang w:val="en-US"/>
        </w:rPr>
      </w:pPr>
      <w:r w:rsidRPr="007C2FAA">
        <w:rPr>
          <w:rFonts w:ascii="Times New Roman" w:hAnsi="Times New Roman" w:cs="Times New Roman"/>
          <w:b w:val="0"/>
          <w:bCs w:val="0"/>
          <w:color w:val="auto"/>
          <w:sz w:val="24"/>
          <w:szCs w:val="24"/>
          <w:lang w:val="en-US"/>
        </w:rPr>
        <w:t>Overall QoL was measured by Satisfaction with life scale (SWLS). Higher cumulative scores indicate</w:t>
      </w:r>
      <w:r w:rsidR="00EE2841" w:rsidRPr="007C2FAA">
        <w:rPr>
          <w:rFonts w:ascii="Times New Roman" w:hAnsi="Times New Roman" w:cs="Times New Roman"/>
          <w:b w:val="0"/>
          <w:bCs w:val="0"/>
          <w:color w:val="auto"/>
          <w:sz w:val="24"/>
          <w:szCs w:val="24"/>
          <w:lang w:val="en-US"/>
        </w:rPr>
        <w:t>d</w:t>
      </w:r>
      <w:r w:rsidRPr="007C2FAA">
        <w:rPr>
          <w:rFonts w:ascii="Times New Roman" w:hAnsi="Times New Roman" w:cs="Times New Roman"/>
          <w:b w:val="0"/>
          <w:bCs w:val="0"/>
          <w:color w:val="auto"/>
          <w:sz w:val="24"/>
          <w:szCs w:val="24"/>
          <w:lang w:val="en-US"/>
        </w:rPr>
        <w:t xml:space="preserve"> higher dissatisfaction with life. Scores were normally distributed at baseline and follow-up. Table 4.2.8 shows the means scores at two time points. </w:t>
      </w:r>
    </w:p>
    <w:p w:rsidR="00F80216" w:rsidRPr="007C2FAA" w:rsidRDefault="00F80216" w:rsidP="00E306E3">
      <w:pPr>
        <w:pStyle w:val="Caption"/>
        <w:rPr>
          <w:rFonts w:ascii="Times New Roman" w:hAnsi="Times New Roman" w:cs="Times New Roman"/>
          <w:b w:val="0"/>
          <w:bCs w:val="0"/>
          <w:color w:val="auto"/>
          <w:sz w:val="24"/>
          <w:szCs w:val="24"/>
          <w:lang w:val="en-US"/>
        </w:rPr>
      </w:pPr>
      <w:bookmarkStart w:id="170" w:name="_Toc397681201"/>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7</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lang w:val="en-US"/>
        </w:rPr>
        <w:t>Dental behaviours</w:t>
      </w:r>
      <w:bookmarkEnd w:id="170"/>
    </w:p>
    <w:tbl>
      <w:tblPr>
        <w:tblStyle w:val="TableGrid"/>
        <w:tblW w:w="0" w:type="auto"/>
        <w:tblLook w:val="04A0" w:firstRow="1" w:lastRow="0" w:firstColumn="1" w:lastColumn="0" w:noHBand="0" w:noVBand="1"/>
      </w:tblPr>
      <w:tblGrid>
        <w:gridCol w:w="4239"/>
        <w:gridCol w:w="4176"/>
      </w:tblGrid>
      <w:tr w:rsidR="007C2FAA" w:rsidRPr="007C2FAA" w:rsidTr="00E75F33">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Dental Behaviour</w:t>
            </w:r>
          </w:p>
        </w:tc>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w:t>
            </w:r>
          </w:p>
        </w:tc>
      </w:tr>
      <w:tr w:rsidR="007C2FAA" w:rsidRPr="007C2FAA" w:rsidTr="00E75F33">
        <w:tc>
          <w:tcPr>
            <w:tcW w:w="4788" w:type="dxa"/>
          </w:tcPr>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Oral Hygiene practices</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Once a day</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Twice a day</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Don’t clean everyday</w:t>
            </w:r>
          </w:p>
        </w:tc>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68.7</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30.5</w:t>
            </w:r>
          </w:p>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sz w:val="24"/>
                <w:szCs w:val="24"/>
                <w:lang w:val="en-US"/>
              </w:rPr>
              <w:t>0.8</w:t>
            </w:r>
          </w:p>
        </w:tc>
      </w:tr>
      <w:tr w:rsidR="007C2FAA" w:rsidRPr="007C2FAA" w:rsidTr="00E75F33">
        <w:tc>
          <w:tcPr>
            <w:tcW w:w="4788" w:type="dxa"/>
          </w:tcPr>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Tobacco smoking habits</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Yes, I smoke now</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I used to smoke</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I have never smoked</w:t>
            </w:r>
          </w:p>
        </w:tc>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42.0 (n=208)</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10.5</w:t>
            </w:r>
          </w:p>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sz w:val="24"/>
                <w:szCs w:val="24"/>
                <w:lang w:val="en-US"/>
              </w:rPr>
              <w:t>47.5</w:t>
            </w:r>
          </w:p>
        </w:tc>
      </w:tr>
      <w:tr w:rsidR="007C2FAA" w:rsidRPr="007C2FAA" w:rsidTr="00E75F33">
        <w:tc>
          <w:tcPr>
            <w:tcW w:w="4788" w:type="dxa"/>
          </w:tcPr>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Frequency of tobacco smoking (n=208)</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Up to 5 times</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&gt;5 times &lt;10 times</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&gt;10 times &lt;20 times</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&gt;20 times</w:t>
            </w:r>
          </w:p>
        </w:tc>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30.5</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6.9</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3.6</w:t>
            </w:r>
          </w:p>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sz w:val="24"/>
                <w:szCs w:val="24"/>
                <w:lang w:val="en-US"/>
              </w:rPr>
              <w:t>1.0</w:t>
            </w:r>
          </w:p>
        </w:tc>
      </w:tr>
      <w:tr w:rsidR="007C2FAA" w:rsidRPr="007C2FAA" w:rsidTr="00E75F33">
        <w:tc>
          <w:tcPr>
            <w:tcW w:w="4788" w:type="dxa"/>
          </w:tcPr>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Chewing tobacco</w:t>
            </w:r>
          </w:p>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lang w:val="en-US"/>
              </w:rPr>
              <w:t>Yes</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No</w:t>
            </w:r>
          </w:p>
        </w:tc>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42.4</w:t>
            </w:r>
          </w:p>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sz w:val="24"/>
                <w:szCs w:val="24"/>
                <w:lang w:val="en-US"/>
              </w:rPr>
              <w:t>57.6</w:t>
            </w:r>
          </w:p>
        </w:tc>
      </w:tr>
      <w:tr w:rsidR="007C2FAA" w:rsidRPr="007C2FAA" w:rsidTr="00E75F33">
        <w:tc>
          <w:tcPr>
            <w:tcW w:w="4788" w:type="dxa"/>
          </w:tcPr>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Pattern of dental attendance</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Regular check-up</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Only when having trouble</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Never been to the dentist</w:t>
            </w:r>
          </w:p>
        </w:tc>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13.7</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68.7</w:t>
            </w:r>
          </w:p>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sz w:val="24"/>
                <w:szCs w:val="24"/>
                <w:lang w:val="en-US"/>
              </w:rPr>
              <w:t>17.6</w:t>
            </w:r>
          </w:p>
        </w:tc>
      </w:tr>
      <w:tr w:rsidR="007C2FAA" w:rsidRPr="007C2FAA" w:rsidTr="00E75F33">
        <w:tc>
          <w:tcPr>
            <w:tcW w:w="4788" w:type="dxa"/>
          </w:tcPr>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Frequency of dental attendance</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Within last 6-12 months</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&gt;12months-5 years</w:t>
            </w:r>
          </w:p>
          <w:p w:rsidR="00F80216" w:rsidRPr="007C2FAA" w:rsidRDefault="00F80216"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lang w:val="en-US"/>
              </w:rPr>
              <w:t>Never</w:t>
            </w:r>
          </w:p>
        </w:tc>
        <w:tc>
          <w:tcPr>
            <w:tcW w:w="4788" w:type="dxa"/>
          </w:tcPr>
          <w:p w:rsidR="00F80216" w:rsidRPr="007C2FAA" w:rsidRDefault="00F80216" w:rsidP="00E306E3">
            <w:pPr>
              <w:autoSpaceDE w:val="0"/>
              <w:autoSpaceDN w:val="0"/>
              <w:adjustRightInd w:val="0"/>
              <w:rPr>
                <w:rFonts w:ascii="Times New Roman" w:hAnsi="Times New Roman" w:cs="Times New Roman"/>
                <w:b/>
                <w:sz w:val="24"/>
                <w:szCs w:val="24"/>
                <w:lang w:val="en-US"/>
              </w:rPr>
            </w:pP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34.1</w:t>
            </w:r>
          </w:p>
          <w:p w:rsidR="00F80216" w:rsidRPr="007C2FAA" w:rsidRDefault="00F80216"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14.7</w:t>
            </w:r>
          </w:p>
          <w:p w:rsidR="00F80216" w:rsidRPr="007C2FAA" w:rsidRDefault="00F80216"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sz w:val="24"/>
                <w:szCs w:val="24"/>
                <w:lang w:val="en-US"/>
              </w:rPr>
              <w:t>51.3</w:t>
            </w:r>
          </w:p>
        </w:tc>
      </w:tr>
    </w:tbl>
    <w:p w:rsidR="000C7AA8" w:rsidRPr="007C2FAA" w:rsidRDefault="000C7AA8" w:rsidP="00CF1E4E">
      <w:pPr>
        <w:pStyle w:val="Caption"/>
        <w:rPr>
          <w:rFonts w:asciiTheme="majorBidi" w:hAnsiTheme="majorBidi" w:cstheme="majorBidi"/>
          <w:color w:val="auto"/>
          <w:sz w:val="24"/>
          <w:szCs w:val="24"/>
        </w:rPr>
      </w:pPr>
    </w:p>
    <w:p w:rsidR="000C7AA8" w:rsidRPr="007C2FAA" w:rsidRDefault="000C7AA8" w:rsidP="000C7AA8">
      <w:pPr>
        <w:jc w:val="left"/>
        <w:rPr>
          <w:rFonts w:asciiTheme="majorBidi" w:hAnsiTheme="majorBidi" w:cstheme="majorBidi"/>
          <w:b/>
          <w:bCs/>
          <w:sz w:val="24"/>
          <w:szCs w:val="24"/>
        </w:rPr>
      </w:pPr>
      <w:r w:rsidRPr="007C2FAA">
        <w:rPr>
          <w:rFonts w:asciiTheme="majorBidi" w:hAnsiTheme="majorBidi" w:cstheme="majorBidi"/>
          <w:sz w:val="24"/>
          <w:szCs w:val="24"/>
        </w:rPr>
        <w:br w:type="page"/>
      </w:r>
    </w:p>
    <w:p w:rsidR="00E6404B" w:rsidRPr="007C2FAA" w:rsidRDefault="00CF1E4E" w:rsidP="00CF1E4E">
      <w:pPr>
        <w:pStyle w:val="Caption"/>
        <w:rPr>
          <w:rFonts w:asciiTheme="majorBidi" w:hAnsiTheme="majorBidi" w:cstheme="majorBidi"/>
          <w:b w:val="0"/>
          <w:bCs w:val="0"/>
          <w:color w:val="auto"/>
          <w:sz w:val="24"/>
          <w:szCs w:val="24"/>
        </w:rPr>
      </w:pPr>
      <w:bookmarkStart w:id="171" w:name="_Toc397681202"/>
      <w:r w:rsidRPr="007C2FAA">
        <w:rPr>
          <w:rFonts w:asciiTheme="majorBidi" w:hAnsiTheme="majorBidi" w:cstheme="majorBidi"/>
          <w:color w:val="auto"/>
          <w:sz w:val="24"/>
          <w:szCs w:val="24"/>
        </w:rPr>
        <w:lastRenderedPageBreak/>
        <w:t xml:space="preserve">Table </w:t>
      </w:r>
      <w:r w:rsidR="009E1A3E" w:rsidRPr="007C2FAA">
        <w:rPr>
          <w:rFonts w:asciiTheme="majorBidi" w:hAnsiTheme="majorBidi" w:cstheme="majorBidi"/>
          <w:color w:val="auto"/>
          <w:sz w:val="24"/>
          <w:szCs w:val="24"/>
        </w:rPr>
        <w:fldChar w:fldCharType="begin"/>
      </w:r>
      <w:r w:rsidR="009E1A3E" w:rsidRPr="007C2FAA">
        <w:rPr>
          <w:rFonts w:asciiTheme="majorBidi" w:hAnsiTheme="majorBidi" w:cstheme="majorBidi"/>
          <w:color w:val="auto"/>
          <w:sz w:val="24"/>
          <w:szCs w:val="24"/>
        </w:rPr>
        <w:instrText xml:space="preserve"> STYLEREF 3 \s </w:instrText>
      </w:r>
      <w:r w:rsidR="009E1A3E" w:rsidRPr="007C2FAA">
        <w:rPr>
          <w:rFonts w:asciiTheme="majorBidi" w:hAnsiTheme="majorBidi" w:cstheme="majorBidi"/>
          <w:color w:val="auto"/>
          <w:sz w:val="24"/>
          <w:szCs w:val="24"/>
        </w:rPr>
        <w:fldChar w:fldCharType="separate"/>
      </w:r>
      <w:r w:rsidR="002E649D">
        <w:rPr>
          <w:rFonts w:asciiTheme="majorBidi" w:hAnsiTheme="majorBidi" w:cstheme="majorBidi"/>
          <w:noProof/>
          <w:color w:val="auto"/>
          <w:sz w:val="24"/>
          <w:szCs w:val="24"/>
        </w:rPr>
        <w:t>4.2</w:t>
      </w:r>
      <w:r w:rsidR="009E1A3E" w:rsidRPr="007C2FAA">
        <w:rPr>
          <w:rFonts w:asciiTheme="majorBidi" w:hAnsiTheme="majorBidi" w:cstheme="majorBidi"/>
          <w:color w:val="auto"/>
          <w:sz w:val="24"/>
          <w:szCs w:val="24"/>
        </w:rPr>
        <w:fldChar w:fldCharType="end"/>
      </w:r>
      <w:r w:rsidR="009E1A3E" w:rsidRPr="007C2FAA">
        <w:rPr>
          <w:rFonts w:asciiTheme="majorBidi" w:hAnsiTheme="majorBidi" w:cstheme="majorBidi"/>
          <w:color w:val="auto"/>
          <w:sz w:val="24"/>
          <w:szCs w:val="24"/>
        </w:rPr>
        <w:t>.</w:t>
      </w:r>
      <w:r w:rsidR="009E1A3E" w:rsidRPr="007C2FAA">
        <w:rPr>
          <w:rFonts w:asciiTheme="majorBidi" w:hAnsiTheme="majorBidi" w:cstheme="majorBidi"/>
          <w:color w:val="auto"/>
          <w:sz w:val="24"/>
          <w:szCs w:val="24"/>
        </w:rPr>
        <w:fldChar w:fldCharType="begin"/>
      </w:r>
      <w:r w:rsidR="009E1A3E" w:rsidRPr="007C2FAA">
        <w:rPr>
          <w:rFonts w:asciiTheme="majorBidi" w:hAnsiTheme="majorBidi" w:cstheme="majorBidi"/>
          <w:color w:val="auto"/>
          <w:sz w:val="24"/>
          <w:szCs w:val="24"/>
        </w:rPr>
        <w:instrText xml:space="preserve"> SEQ Table \* ARABIC \s 3 </w:instrText>
      </w:r>
      <w:r w:rsidR="009E1A3E" w:rsidRPr="007C2FAA">
        <w:rPr>
          <w:rFonts w:asciiTheme="majorBidi" w:hAnsiTheme="majorBidi" w:cstheme="majorBidi"/>
          <w:color w:val="auto"/>
          <w:sz w:val="24"/>
          <w:szCs w:val="24"/>
        </w:rPr>
        <w:fldChar w:fldCharType="separate"/>
      </w:r>
      <w:r w:rsidR="002E649D">
        <w:rPr>
          <w:rFonts w:asciiTheme="majorBidi" w:hAnsiTheme="majorBidi" w:cstheme="majorBidi"/>
          <w:noProof/>
          <w:color w:val="auto"/>
          <w:sz w:val="24"/>
          <w:szCs w:val="24"/>
        </w:rPr>
        <w:t>8</w:t>
      </w:r>
      <w:r w:rsidR="009E1A3E" w:rsidRPr="007C2FAA">
        <w:rPr>
          <w:rFonts w:asciiTheme="majorBidi" w:hAnsiTheme="majorBidi" w:cstheme="majorBidi"/>
          <w:color w:val="auto"/>
          <w:sz w:val="24"/>
          <w:szCs w:val="24"/>
        </w:rPr>
        <w:fldChar w:fldCharType="end"/>
      </w:r>
      <w:r w:rsidRPr="007C2FAA">
        <w:rPr>
          <w:rFonts w:asciiTheme="majorBidi" w:hAnsiTheme="majorBidi" w:cstheme="majorBidi"/>
          <w:bCs w:val="0"/>
          <w:color w:val="auto"/>
          <w:sz w:val="24"/>
          <w:szCs w:val="24"/>
        </w:rPr>
        <w:t xml:space="preserve"> </w:t>
      </w:r>
      <w:r w:rsidR="00E6404B" w:rsidRPr="007C2FAA">
        <w:rPr>
          <w:rFonts w:asciiTheme="majorBidi" w:hAnsiTheme="majorBidi" w:cstheme="majorBidi"/>
          <w:b w:val="0"/>
          <w:bCs w:val="0"/>
          <w:color w:val="auto"/>
          <w:sz w:val="24"/>
          <w:szCs w:val="24"/>
        </w:rPr>
        <w:t>Descriptive data for the study variables</w:t>
      </w:r>
      <w:bookmarkEnd w:id="171"/>
    </w:p>
    <w:tbl>
      <w:tblPr>
        <w:tblStyle w:val="TableGrid"/>
        <w:tblW w:w="0" w:type="auto"/>
        <w:tblLook w:val="04A0" w:firstRow="1" w:lastRow="0" w:firstColumn="1" w:lastColumn="0" w:noHBand="0" w:noVBand="1"/>
      </w:tblPr>
      <w:tblGrid>
        <w:gridCol w:w="2208"/>
        <w:gridCol w:w="1990"/>
        <w:gridCol w:w="2179"/>
        <w:gridCol w:w="2038"/>
      </w:tblGrid>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b/>
                <w:color w:val="auto"/>
              </w:rPr>
            </w:pPr>
            <w:r w:rsidRPr="007C2FAA">
              <w:rPr>
                <w:rFonts w:ascii="Times New Roman" w:hAnsi="Times New Roman" w:cs="Times New Roman"/>
                <w:b/>
                <w:color w:val="auto"/>
              </w:rPr>
              <w:t>Variables</w:t>
            </w:r>
          </w:p>
        </w:tc>
        <w:tc>
          <w:tcPr>
            <w:tcW w:w="2270" w:type="dxa"/>
          </w:tcPr>
          <w:p w:rsidR="006537DE" w:rsidRPr="007C2FAA" w:rsidRDefault="006537DE" w:rsidP="00CF0320">
            <w:pPr>
              <w:pStyle w:val="Default"/>
              <w:spacing w:line="276" w:lineRule="auto"/>
              <w:jc w:val="both"/>
              <w:rPr>
                <w:rFonts w:ascii="Times New Roman" w:hAnsi="Times New Roman" w:cs="Times New Roman"/>
                <w:b/>
                <w:color w:val="auto"/>
              </w:rPr>
            </w:pPr>
            <w:r w:rsidRPr="007C2FAA">
              <w:rPr>
                <w:rFonts w:ascii="Times New Roman" w:hAnsi="Times New Roman" w:cs="Times New Roman"/>
                <w:b/>
                <w:color w:val="auto"/>
              </w:rPr>
              <w:t>Measures</w:t>
            </w:r>
          </w:p>
        </w:tc>
        <w:tc>
          <w:tcPr>
            <w:tcW w:w="2394" w:type="dxa"/>
          </w:tcPr>
          <w:p w:rsidR="006537DE" w:rsidRPr="007C2FAA" w:rsidRDefault="006537DE" w:rsidP="00CF0320">
            <w:pPr>
              <w:pStyle w:val="Default"/>
              <w:spacing w:line="276" w:lineRule="auto"/>
              <w:jc w:val="both"/>
              <w:rPr>
                <w:rFonts w:ascii="Times New Roman" w:hAnsi="Times New Roman" w:cs="Times New Roman"/>
                <w:b/>
                <w:color w:val="auto"/>
              </w:rPr>
            </w:pPr>
            <w:r w:rsidRPr="007C2FAA">
              <w:rPr>
                <w:rFonts w:ascii="Times New Roman" w:hAnsi="Times New Roman" w:cs="Times New Roman"/>
                <w:b/>
                <w:color w:val="auto"/>
              </w:rPr>
              <w:t>Baseline Mean (SD)</w:t>
            </w:r>
          </w:p>
        </w:tc>
        <w:tc>
          <w:tcPr>
            <w:tcW w:w="2394" w:type="dxa"/>
          </w:tcPr>
          <w:p w:rsidR="006537DE" w:rsidRPr="007C2FAA" w:rsidRDefault="006537DE" w:rsidP="00CF0320">
            <w:pPr>
              <w:pStyle w:val="Default"/>
              <w:spacing w:line="276" w:lineRule="auto"/>
              <w:jc w:val="both"/>
              <w:rPr>
                <w:rFonts w:ascii="Times New Roman" w:hAnsi="Times New Roman" w:cs="Times New Roman"/>
                <w:b/>
                <w:color w:val="auto"/>
              </w:rPr>
            </w:pPr>
            <w:r w:rsidRPr="007C2FAA">
              <w:rPr>
                <w:rFonts w:ascii="Times New Roman" w:hAnsi="Times New Roman" w:cs="Times New Roman"/>
                <w:b/>
                <w:color w:val="auto"/>
              </w:rPr>
              <w:t>Follow-up Mean (SD)</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Chronic Stress</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PSS-4</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10.260 (3.598)</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10.046 (3.259)</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Sense of Coherence</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SOC-13</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40.579 (14.359)</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33.894 (13.784)</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Social Support</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MSPSS-12</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31.272 (16.600)</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31.570 (16.175)</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Oral Health Beliefs</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OHBQ-18</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 xml:space="preserve">36.717 (10.871) </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34.171 (8.895)</w:t>
            </w:r>
          </w:p>
        </w:tc>
      </w:tr>
      <w:tr w:rsidR="007C2FAA" w:rsidRPr="007C2FAA" w:rsidTr="006537DE">
        <w:tc>
          <w:tcPr>
            <w:tcW w:w="2518"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Dental Behaviours</w:t>
            </w:r>
          </w:p>
        </w:tc>
        <w:tc>
          <w:tcPr>
            <w:tcW w:w="2270"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DB-5</w:t>
            </w:r>
          </w:p>
        </w:tc>
        <w:tc>
          <w:tcPr>
            <w:tcW w:w="2394"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9.280 (1.971)</w:t>
            </w:r>
          </w:p>
        </w:tc>
        <w:tc>
          <w:tcPr>
            <w:tcW w:w="2394"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9.220 (2.028)</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Social Network</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LSNS-6</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 xml:space="preserve">22.311 (6.193) </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22.979 (5.871)</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Symptoms and Functional status</w:t>
            </w:r>
            <w:r w:rsidR="00477CEF" w:rsidRPr="007C2FAA">
              <w:rPr>
                <w:rFonts w:ascii="Times New Roman" w:hAnsi="Times New Roman" w:cs="Times New Roman"/>
                <w:color w:val="auto"/>
              </w:rPr>
              <w:t xml:space="preserve"> (OHQoL)</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OHIP-14</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 xml:space="preserve">19.939 (7.577) </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18.440 (7.151)</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General Health Perceptions</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CHS-9</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 xml:space="preserve">21.151(7.588) </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20.555 (8.407)</w:t>
            </w:r>
          </w:p>
        </w:tc>
      </w:tr>
      <w:tr w:rsidR="007C2FAA" w:rsidRPr="007C2FAA" w:rsidTr="006537DE">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Overall QoL</w:t>
            </w:r>
          </w:p>
        </w:tc>
        <w:tc>
          <w:tcPr>
            <w:tcW w:w="2270"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LSS-5</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15.604 (7.441)</w:t>
            </w:r>
          </w:p>
        </w:tc>
        <w:tc>
          <w:tcPr>
            <w:tcW w:w="2394"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18.018 (8.509)</w:t>
            </w:r>
          </w:p>
        </w:tc>
      </w:tr>
    </w:tbl>
    <w:p w:rsidR="00CF0320" w:rsidRPr="007C2FAA" w:rsidRDefault="00CF0320" w:rsidP="00CF0320"/>
    <w:p w:rsidR="006537DE" w:rsidRPr="007C2FAA" w:rsidRDefault="00E6404B" w:rsidP="00E306E3">
      <w:pPr>
        <w:pStyle w:val="Caption"/>
        <w:rPr>
          <w:rFonts w:ascii="Times New Roman" w:hAnsi="Times New Roman" w:cs="Times New Roman"/>
          <w:color w:val="auto"/>
          <w:sz w:val="24"/>
          <w:szCs w:val="24"/>
        </w:rPr>
      </w:pPr>
      <w:bookmarkStart w:id="172" w:name="_Toc397681203"/>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4.2</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9</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006537DE" w:rsidRPr="007C2FAA">
        <w:rPr>
          <w:rFonts w:ascii="Times New Roman" w:hAnsi="Times New Roman" w:cs="Times New Roman"/>
          <w:b w:val="0"/>
          <w:bCs w:val="0"/>
          <w:color w:val="auto"/>
          <w:sz w:val="24"/>
          <w:szCs w:val="24"/>
        </w:rPr>
        <w:t>Internal reliability and test-retest correlation of the variables</w:t>
      </w:r>
      <w:bookmarkEnd w:id="172"/>
    </w:p>
    <w:tbl>
      <w:tblPr>
        <w:tblStyle w:val="TableGrid"/>
        <w:tblW w:w="0" w:type="auto"/>
        <w:tblLook w:val="04A0" w:firstRow="1" w:lastRow="0" w:firstColumn="1" w:lastColumn="0" w:noHBand="0" w:noVBand="1"/>
      </w:tblPr>
      <w:tblGrid>
        <w:gridCol w:w="2518"/>
        <w:gridCol w:w="1355"/>
        <w:gridCol w:w="1585"/>
        <w:gridCol w:w="1501"/>
        <w:gridCol w:w="1456"/>
      </w:tblGrid>
      <w:tr w:rsidR="007C2FAA" w:rsidRPr="007C2FAA" w:rsidTr="00CF0320">
        <w:tc>
          <w:tcPr>
            <w:tcW w:w="2518" w:type="dxa"/>
          </w:tcPr>
          <w:p w:rsidR="006537DE" w:rsidRPr="007C2FAA" w:rsidRDefault="00F80216" w:rsidP="00CF0320">
            <w:pPr>
              <w:spacing w:line="276" w:lineRule="auto"/>
              <w:rPr>
                <w:rFonts w:ascii="Times New Roman" w:hAnsi="Times New Roman" w:cs="Times New Roman"/>
                <w:b/>
                <w:sz w:val="24"/>
                <w:szCs w:val="24"/>
              </w:rPr>
            </w:pPr>
            <w:r w:rsidRPr="007C2FAA">
              <w:rPr>
                <w:rFonts w:ascii="Times New Roman" w:hAnsi="Times New Roman" w:cs="Times New Roman"/>
                <w:b/>
                <w:sz w:val="24"/>
                <w:szCs w:val="24"/>
              </w:rPr>
              <w:t>Variables</w:t>
            </w:r>
          </w:p>
        </w:tc>
        <w:tc>
          <w:tcPr>
            <w:tcW w:w="1355" w:type="dxa"/>
          </w:tcPr>
          <w:p w:rsidR="006537DE" w:rsidRPr="007C2FAA" w:rsidRDefault="006537DE" w:rsidP="00CF0320">
            <w:pPr>
              <w:spacing w:line="276" w:lineRule="auto"/>
              <w:rPr>
                <w:rFonts w:ascii="Times New Roman" w:hAnsi="Times New Roman" w:cs="Times New Roman"/>
                <w:b/>
                <w:sz w:val="24"/>
                <w:szCs w:val="24"/>
              </w:rPr>
            </w:pPr>
            <w:r w:rsidRPr="007C2FAA">
              <w:rPr>
                <w:rFonts w:ascii="Times New Roman" w:hAnsi="Times New Roman" w:cs="Times New Roman"/>
                <w:b/>
                <w:sz w:val="24"/>
                <w:szCs w:val="24"/>
              </w:rPr>
              <w:t>Measures</w:t>
            </w:r>
          </w:p>
        </w:tc>
        <w:tc>
          <w:tcPr>
            <w:tcW w:w="1585" w:type="dxa"/>
          </w:tcPr>
          <w:p w:rsidR="006537DE" w:rsidRPr="007C2FAA" w:rsidRDefault="006537DE" w:rsidP="00CF0320">
            <w:pPr>
              <w:spacing w:line="276" w:lineRule="auto"/>
              <w:rPr>
                <w:rFonts w:ascii="Times New Roman" w:hAnsi="Times New Roman" w:cs="Times New Roman"/>
                <w:b/>
                <w:sz w:val="24"/>
                <w:szCs w:val="24"/>
              </w:rPr>
            </w:pPr>
            <w:r w:rsidRPr="007C2FAA">
              <w:rPr>
                <w:rFonts w:ascii="Times New Roman" w:hAnsi="Times New Roman" w:cs="Times New Roman"/>
                <w:b/>
                <w:sz w:val="24"/>
                <w:szCs w:val="24"/>
              </w:rPr>
              <w:t>Cronbach’s reliability coefficient Baseline</w:t>
            </w:r>
          </w:p>
        </w:tc>
        <w:tc>
          <w:tcPr>
            <w:tcW w:w="1501" w:type="dxa"/>
          </w:tcPr>
          <w:p w:rsidR="006537DE" w:rsidRPr="007C2FAA" w:rsidRDefault="006537DE" w:rsidP="00CF0320">
            <w:pPr>
              <w:spacing w:line="276" w:lineRule="auto"/>
              <w:rPr>
                <w:rFonts w:ascii="Times New Roman" w:hAnsi="Times New Roman" w:cs="Times New Roman"/>
                <w:b/>
                <w:sz w:val="24"/>
                <w:szCs w:val="24"/>
              </w:rPr>
            </w:pPr>
            <w:r w:rsidRPr="007C2FAA">
              <w:rPr>
                <w:rFonts w:ascii="Times New Roman" w:hAnsi="Times New Roman" w:cs="Times New Roman"/>
                <w:b/>
                <w:sz w:val="24"/>
                <w:szCs w:val="24"/>
              </w:rPr>
              <w:t>Cronbach’s reliability coefficient Follow-up</w:t>
            </w:r>
          </w:p>
        </w:tc>
        <w:tc>
          <w:tcPr>
            <w:tcW w:w="1456" w:type="dxa"/>
          </w:tcPr>
          <w:p w:rsidR="006537DE" w:rsidRPr="007C2FAA" w:rsidRDefault="006537DE" w:rsidP="00CF0320">
            <w:pPr>
              <w:spacing w:line="276" w:lineRule="auto"/>
              <w:rPr>
                <w:rFonts w:ascii="Times New Roman" w:hAnsi="Times New Roman" w:cs="Times New Roman"/>
                <w:b/>
                <w:sz w:val="24"/>
                <w:szCs w:val="24"/>
              </w:rPr>
            </w:pPr>
            <w:r w:rsidRPr="007C2FAA">
              <w:rPr>
                <w:rFonts w:ascii="Times New Roman" w:hAnsi="Times New Roman" w:cs="Times New Roman"/>
                <w:b/>
                <w:sz w:val="24"/>
                <w:szCs w:val="24"/>
              </w:rPr>
              <w:t>Test-retest correlation</w:t>
            </w:r>
            <w:r w:rsidR="000B0139" w:rsidRPr="007C2FAA">
              <w:rPr>
                <w:rFonts w:ascii="Times New Roman" w:hAnsi="Times New Roman" w:cs="Times New Roman"/>
                <w:b/>
                <w:sz w:val="24"/>
                <w:szCs w:val="24"/>
              </w:rPr>
              <w:t xml:space="preserve"> (ICC)</w:t>
            </w:r>
          </w:p>
        </w:tc>
      </w:tr>
      <w:tr w:rsidR="007C2FAA" w:rsidRPr="007C2FAA" w:rsidTr="00CF0320">
        <w:tc>
          <w:tcPr>
            <w:tcW w:w="2518"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Chronic stress</w:t>
            </w:r>
          </w:p>
        </w:tc>
        <w:tc>
          <w:tcPr>
            <w:tcW w:w="1355"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PSS-4</w:t>
            </w:r>
          </w:p>
        </w:tc>
        <w:tc>
          <w:tcPr>
            <w:tcW w:w="1585"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0.457</w:t>
            </w:r>
          </w:p>
        </w:tc>
        <w:tc>
          <w:tcPr>
            <w:tcW w:w="1501"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0.304</w:t>
            </w:r>
          </w:p>
        </w:tc>
        <w:tc>
          <w:tcPr>
            <w:tcW w:w="1456"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0.454**</w:t>
            </w:r>
          </w:p>
        </w:tc>
      </w:tr>
      <w:tr w:rsidR="007C2FAA" w:rsidRPr="007C2FAA" w:rsidTr="00CF0320">
        <w:tc>
          <w:tcPr>
            <w:tcW w:w="2518"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Sense of Coherence</w:t>
            </w:r>
          </w:p>
        </w:tc>
        <w:tc>
          <w:tcPr>
            <w:tcW w:w="1355"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SOC-13</w:t>
            </w:r>
          </w:p>
        </w:tc>
        <w:tc>
          <w:tcPr>
            <w:tcW w:w="1585"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0.742</w:t>
            </w:r>
          </w:p>
        </w:tc>
        <w:tc>
          <w:tcPr>
            <w:tcW w:w="1501"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0.764</w:t>
            </w:r>
          </w:p>
        </w:tc>
        <w:tc>
          <w:tcPr>
            <w:tcW w:w="1456"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0.575**</w:t>
            </w:r>
          </w:p>
        </w:tc>
      </w:tr>
      <w:tr w:rsidR="007C2FAA" w:rsidRPr="007C2FAA" w:rsidTr="00CF0320">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Social Support</w:t>
            </w:r>
          </w:p>
        </w:tc>
        <w:tc>
          <w:tcPr>
            <w:tcW w:w="1355"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MSPSS-12</w:t>
            </w:r>
          </w:p>
        </w:tc>
        <w:tc>
          <w:tcPr>
            <w:tcW w:w="1585"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0.882</w:t>
            </w:r>
          </w:p>
        </w:tc>
        <w:tc>
          <w:tcPr>
            <w:tcW w:w="1501"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0.855</w:t>
            </w:r>
          </w:p>
        </w:tc>
        <w:tc>
          <w:tcPr>
            <w:tcW w:w="1456"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0.534**</w:t>
            </w:r>
          </w:p>
        </w:tc>
      </w:tr>
      <w:tr w:rsidR="007C2FAA" w:rsidRPr="007C2FAA" w:rsidTr="00CF0320">
        <w:tc>
          <w:tcPr>
            <w:tcW w:w="2518"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Oral Health Beliefs</w:t>
            </w:r>
          </w:p>
        </w:tc>
        <w:tc>
          <w:tcPr>
            <w:tcW w:w="1355" w:type="dxa"/>
          </w:tcPr>
          <w:p w:rsidR="006537DE" w:rsidRPr="007C2FAA" w:rsidRDefault="006537DE"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OHBQ-18</w:t>
            </w:r>
          </w:p>
        </w:tc>
        <w:tc>
          <w:tcPr>
            <w:tcW w:w="1585"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0.851</w:t>
            </w:r>
          </w:p>
        </w:tc>
        <w:tc>
          <w:tcPr>
            <w:tcW w:w="1501"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0.787</w:t>
            </w:r>
          </w:p>
        </w:tc>
        <w:tc>
          <w:tcPr>
            <w:tcW w:w="1456" w:type="dxa"/>
          </w:tcPr>
          <w:p w:rsidR="006537DE" w:rsidRPr="007C2FAA" w:rsidRDefault="006537DE"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0.679**</w:t>
            </w:r>
          </w:p>
        </w:tc>
      </w:tr>
      <w:tr w:rsidR="007C2FAA" w:rsidRPr="007C2FAA" w:rsidTr="00CF0320">
        <w:tc>
          <w:tcPr>
            <w:tcW w:w="2518"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Dental behaviours</w:t>
            </w:r>
          </w:p>
        </w:tc>
        <w:tc>
          <w:tcPr>
            <w:tcW w:w="1355"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DB-5</w:t>
            </w:r>
          </w:p>
        </w:tc>
        <w:tc>
          <w:tcPr>
            <w:tcW w:w="1585"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0.445</w:t>
            </w:r>
          </w:p>
        </w:tc>
        <w:tc>
          <w:tcPr>
            <w:tcW w:w="1501"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0.446</w:t>
            </w:r>
          </w:p>
        </w:tc>
        <w:tc>
          <w:tcPr>
            <w:tcW w:w="1456"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0.728**</w:t>
            </w:r>
          </w:p>
        </w:tc>
      </w:tr>
      <w:tr w:rsidR="007C2FAA" w:rsidRPr="007C2FAA" w:rsidTr="00CF0320">
        <w:tc>
          <w:tcPr>
            <w:tcW w:w="2518"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Social Network</w:t>
            </w:r>
          </w:p>
        </w:tc>
        <w:tc>
          <w:tcPr>
            <w:tcW w:w="1355"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LSNS-6</w:t>
            </w:r>
          </w:p>
        </w:tc>
        <w:tc>
          <w:tcPr>
            <w:tcW w:w="1585"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0.783</w:t>
            </w:r>
          </w:p>
        </w:tc>
        <w:tc>
          <w:tcPr>
            <w:tcW w:w="1501"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0.801</w:t>
            </w:r>
          </w:p>
        </w:tc>
        <w:tc>
          <w:tcPr>
            <w:tcW w:w="1456"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0.662**</w:t>
            </w:r>
          </w:p>
        </w:tc>
      </w:tr>
      <w:tr w:rsidR="007C2FAA" w:rsidRPr="007C2FAA" w:rsidTr="00CF0320">
        <w:tc>
          <w:tcPr>
            <w:tcW w:w="2518"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Symptoms and Functional Status</w:t>
            </w:r>
          </w:p>
        </w:tc>
        <w:tc>
          <w:tcPr>
            <w:tcW w:w="1355"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OHIP-14</w:t>
            </w:r>
          </w:p>
        </w:tc>
        <w:tc>
          <w:tcPr>
            <w:tcW w:w="1585"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0.883</w:t>
            </w:r>
          </w:p>
        </w:tc>
        <w:tc>
          <w:tcPr>
            <w:tcW w:w="1501"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0.853</w:t>
            </w:r>
          </w:p>
        </w:tc>
        <w:tc>
          <w:tcPr>
            <w:tcW w:w="1456"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0.597**</w:t>
            </w:r>
          </w:p>
        </w:tc>
      </w:tr>
      <w:tr w:rsidR="007C2FAA" w:rsidRPr="007C2FAA" w:rsidTr="00CF0320">
        <w:tc>
          <w:tcPr>
            <w:tcW w:w="2518"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General Health Perceptions</w:t>
            </w:r>
          </w:p>
        </w:tc>
        <w:tc>
          <w:tcPr>
            <w:tcW w:w="1355"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CHS-9</w:t>
            </w:r>
          </w:p>
        </w:tc>
        <w:tc>
          <w:tcPr>
            <w:tcW w:w="1585"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0.778</w:t>
            </w:r>
          </w:p>
        </w:tc>
        <w:tc>
          <w:tcPr>
            <w:tcW w:w="1501"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0.827</w:t>
            </w:r>
          </w:p>
        </w:tc>
        <w:tc>
          <w:tcPr>
            <w:tcW w:w="1456"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0.626**</w:t>
            </w:r>
          </w:p>
        </w:tc>
      </w:tr>
      <w:tr w:rsidR="007C2FAA" w:rsidRPr="007C2FAA" w:rsidTr="00CF0320">
        <w:tc>
          <w:tcPr>
            <w:tcW w:w="2518"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Overall QoL</w:t>
            </w:r>
          </w:p>
        </w:tc>
        <w:tc>
          <w:tcPr>
            <w:tcW w:w="1355" w:type="dxa"/>
          </w:tcPr>
          <w:p w:rsidR="00477CEF" w:rsidRPr="007C2FAA" w:rsidRDefault="00477CEF" w:rsidP="00CF0320">
            <w:pPr>
              <w:pStyle w:val="Default"/>
              <w:spacing w:line="276" w:lineRule="auto"/>
              <w:jc w:val="both"/>
              <w:rPr>
                <w:rFonts w:ascii="Times New Roman" w:hAnsi="Times New Roman" w:cs="Times New Roman"/>
                <w:color w:val="auto"/>
              </w:rPr>
            </w:pPr>
            <w:r w:rsidRPr="007C2FAA">
              <w:rPr>
                <w:rFonts w:ascii="Times New Roman" w:hAnsi="Times New Roman" w:cs="Times New Roman"/>
                <w:color w:val="auto"/>
              </w:rPr>
              <w:t>LSS-5</w:t>
            </w:r>
          </w:p>
        </w:tc>
        <w:tc>
          <w:tcPr>
            <w:tcW w:w="1585"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0.732</w:t>
            </w:r>
          </w:p>
        </w:tc>
        <w:tc>
          <w:tcPr>
            <w:tcW w:w="1501"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0.815</w:t>
            </w:r>
          </w:p>
        </w:tc>
        <w:tc>
          <w:tcPr>
            <w:tcW w:w="1456" w:type="dxa"/>
          </w:tcPr>
          <w:p w:rsidR="00477CEF" w:rsidRPr="007C2FAA" w:rsidRDefault="00477CEF" w:rsidP="00CF0320">
            <w:pPr>
              <w:spacing w:line="276" w:lineRule="auto"/>
              <w:rPr>
                <w:rFonts w:ascii="Times New Roman" w:hAnsi="Times New Roman" w:cs="Times New Roman"/>
                <w:sz w:val="24"/>
                <w:szCs w:val="24"/>
              </w:rPr>
            </w:pPr>
            <w:r w:rsidRPr="007C2FAA">
              <w:rPr>
                <w:rFonts w:ascii="Times New Roman" w:hAnsi="Times New Roman" w:cs="Times New Roman"/>
                <w:sz w:val="24"/>
                <w:szCs w:val="24"/>
              </w:rPr>
              <w:t>0.494**</w:t>
            </w:r>
          </w:p>
        </w:tc>
      </w:tr>
    </w:tbl>
    <w:p w:rsidR="00386389" w:rsidRPr="007C2FAA" w:rsidRDefault="006537DE" w:rsidP="00E306E3">
      <w:pPr>
        <w:rPr>
          <w:rFonts w:ascii="Times New Roman" w:hAnsi="Times New Roman" w:cs="Times New Roman"/>
          <w:b/>
          <w:i/>
          <w:sz w:val="20"/>
          <w:szCs w:val="20"/>
        </w:rPr>
      </w:pPr>
      <w:r w:rsidRPr="007C2FAA">
        <w:rPr>
          <w:rFonts w:ascii="Times New Roman" w:hAnsi="Times New Roman" w:cs="Times New Roman"/>
          <w:b/>
          <w:i/>
          <w:sz w:val="20"/>
          <w:szCs w:val="20"/>
        </w:rPr>
        <w:t>**Correlation is significant at the 0.01 level (2-tailed)</w:t>
      </w:r>
    </w:p>
    <w:p w:rsidR="00CF0320" w:rsidRPr="007C2FAA" w:rsidRDefault="000C7AA8" w:rsidP="000C7AA8">
      <w:pPr>
        <w:jc w:val="left"/>
        <w:rPr>
          <w:rFonts w:ascii="Times New Roman" w:hAnsi="Times New Roman" w:cs="Times New Roman"/>
          <w:b/>
          <w:i/>
          <w:sz w:val="20"/>
          <w:szCs w:val="20"/>
        </w:rPr>
      </w:pPr>
      <w:r w:rsidRPr="007C2FAA">
        <w:rPr>
          <w:rFonts w:ascii="Times New Roman" w:hAnsi="Times New Roman" w:cs="Times New Roman"/>
          <w:b/>
          <w:i/>
          <w:sz w:val="20"/>
          <w:szCs w:val="20"/>
        </w:rPr>
        <w:br w:type="page"/>
      </w:r>
    </w:p>
    <w:p w:rsidR="00F80216" w:rsidRPr="007C2FAA" w:rsidRDefault="00F80216" w:rsidP="00E306E3">
      <w:pPr>
        <w:autoSpaceDE w:val="0"/>
        <w:autoSpaceDN w:val="0"/>
        <w:adjustRightInd w:val="0"/>
        <w:spacing w:after="0" w:line="360" w:lineRule="auto"/>
        <w:rPr>
          <w:rFonts w:ascii="Times New Roman" w:hAnsi="Times New Roman" w:cs="Times New Roman"/>
          <w:b/>
          <w:bCs/>
          <w:sz w:val="24"/>
          <w:szCs w:val="24"/>
        </w:rPr>
      </w:pPr>
      <w:r w:rsidRPr="007C2FAA">
        <w:rPr>
          <w:rFonts w:ascii="Times New Roman" w:hAnsi="Times New Roman" w:cs="Times New Roman"/>
          <w:b/>
          <w:bCs/>
          <w:sz w:val="24"/>
          <w:szCs w:val="24"/>
        </w:rPr>
        <w:lastRenderedPageBreak/>
        <w:t>4.2.7 Reliability of all questionnaires</w:t>
      </w:r>
    </w:p>
    <w:p w:rsidR="00F80216" w:rsidRPr="007C2FAA" w:rsidRDefault="00F80216" w:rsidP="00E306E3">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Cronbach’s reliability coefficients of all scales were assessed at baseline and follow-up. Except for the perceived stress and dental behaviours scale (0.30 to 0.45), the Cronbach’s alpha coefficients of all scales were above 0.7 and were deemed adequate (Table </w:t>
      </w:r>
      <w:r w:rsidR="00CF0320" w:rsidRPr="007C2FAA">
        <w:rPr>
          <w:rFonts w:ascii="Times New Roman" w:hAnsi="Times New Roman" w:cs="Times New Roman"/>
          <w:sz w:val="24"/>
          <w:szCs w:val="24"/>
        </w:rPr>
        <w:t>4</w:t>
      </w:r>
      <w:r w:rsidR="00FF052C" w:rsidRPr="007C2FAA">
        <w:rPr>
          <w:rFonts w:ascii="Times New Roman" w:hAnsi="Times New Roman" w:cs="Times New Roman"/>
          <w:sz w:val="24"/>
          <w:szCs w:val="24"/>
        </w:rPr>
        <w:t>.2.9</w:t>
      </w:r>
      <w:r w:rsidRPr="007C2FAA">
        <w:rPr>
          <w:rFonts w:ascii="Times New Roman" w:hAnsi="Times New Roman" w:cs="Times New Roman"/>
          <w:sz w:val="24"/>
          <w:szCs w:val="24"/>
        </w:rPr>
        <w:t xml:space="preserve">) </w:t>
      </w:r>
    </w:p>
    <w:p w:rsidR="00E67617" w:rsidRPr="007C2FAA" w:rsidRDefault="00CF0320" w:rsidP="00E306E3">
      <w:pPr>
        <w:pStyle w:val="Default"/>
        <w:spacing w:before="240" w:after="240" w:line="360" w:lineRule="auto"/>
        <w:jc w:val="both"/>
        <w:rPr>
          <w:color w:val="auto"/>
        </w:rPr>
      </w:pPr>
      <w:r w:rsidRPr="007C2FAA">
        <w:rPr>
          <w:color w:val="auto"/>
        </w:rPr>
        <w:t>Table 4</w:t>
      </w:r>
      <w:r w:rsidR="00FF052C" w:rsidRPr="007C2FAA">
        <w:rPr>
          <w:color w:val="auto"/>
        </w:rPr>
        <w:t>.2.9</w:t>
      </w:r>
      <w:r w:rsidR="00F80216" w:rsidRPr="007C2FAA">
        <w:rPr>
          <w:color w:val="auto"/>
        </w:rPr>
        <w:t xml:space="preserve"> presents the test-retest reliability represented by intra-class correlation coefficients</w:t>
      </w:r>
      <w:r w:rsidR="000B0139" w:rsidRPr="007C2FAA">
        <w:rPr>
          <w:color w:val="auto"/>
        </w:rPr>
        <w:t xml:space="preserve"> (ICC)</w:t>
      </w:r>
      <w:r w:rsidR="00F80216" w:rsidRPr="007C2FAA">
        <w:rPr>
          <w:color w:val="auto"/>
        </w:rPr>
        <w:t xml:space="preserve"> for all questionnaires at two time points</w:t>
      </w:r>
      <w:r w:rsidR="000B0139" w:rsidRPr="007C2FAA">
        <w:rPr>
          <w:color w:val="auto"/>
        </w:rPr>
        <w:t xml:space="preserve"> and, were</w:t>
      </w:r>
      <w:r w:rsidR="00E67617" w:rsidRPr="007C2FAA">
        <w:rPr>
          <w:color w:val="auto"/>
        </w:rPr>
        <w:t xml:space="preserve"> </w:t>
      </w:r>
      <w:r w:rsidR="00FF052C" w:rsidRPr="007C2FAA">
        <w:rPr>
          <w:color w:val="auto"/>
        </w:rPr>
        <w:t>considered acceptable</w:t>
      </w:r>
      <w:r w:rsidR="00E67617" w:rsidRPr="007C2FAA">
        <w:rPr>
          <w:color w:val="auto"/>
        </w:rPr>
        <w:t>.</w:t>
      </w:r>
    </w:p>
    <w:p w:rsidR="00CF0320" w:rsidRPr="007C2FAA" w:rsidRDefault="00CF0320" w:rsidP="00E306E3">
      <w:pPr>
        <w:pStyle w:val="Default"/>
        <w:spacing w:before="240" w:after="240" w:line="360" w:lineRule="auto"/>
        <w:jc w:val="both"/>
        <w:rPr>
          <w:color w:val="auto"/>
        </w:rPr>
      </w:pPr>
    </w:p>
    <w:p w:rsidR="00CF0320" w:rsidRPr="007C2FAA" w:rsidRDefault="00CF0320" w:rsidP="00E306E3">
      <w:pPr>
        <w:pStyle w:val="Default"/>
        <w:spacing w:before="240" w:after="240" w:line="360" w:lineRule="auto"/>
        <w:jc w:val="both"/>
        <w:rPr>
          <w:color w:val="auto"/>
        </w:rPr>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0C7AA8" w:rsidRPr="007C2FAA" w:rsidRDefault="000C7AA8" w:rsidP="000C7AA8">
      <w:pPr>
        <w:jc w:val="left"/>
      </w:pPr>
    </w:p>
    <w:p w:rsidR="00CF0320" w:rsidRPr="007C2FAA" w:rsidRDefault="000C7AA8" w:rsidP="000C7AA8">
      <w:pPr>
        <w:jc w:val="left"/>
        <w:rPr>
          <w:rFonts w:ascii="BBAOIK+TimesNewRoman" w:hAnsi="BBAOIK+TimesNewRoman" w:cs="BBAOIK+TimesNewRoman"/>
          <w:sz w:val="24"/>
          <w:szCs w:val="24"/>
          <w:lang w:val="en-US"/>
        </w:rPr>
      </w:pPr>
      <w:r w:rsidRPr="007C2FAA">
        <w:br w:type="page"/>
      </w:r>
    </w:p>
    <w:p w:rsidR="00F84648" w:rsidRPr="007C2FAA" w:rsidRDefault="00B71B8C" w:rsidP="00DA78ED">
      <w:pPr>
        <w:pStyle w:val="Heading3"/>
        <w:rPr>
          <w:rFonts w:ascii="BBAOIK+TimesNewRoman" w:hAnsi="BBAOIK+TimesNewRoman" w:cs="BBAOIK+TimesNewRoman"/>
          <w:sz w:val="24"/>
        </w:rPr>
      </w:pPr>
      <w:bookmarkStart w:id="173" w:name="_Toc397681284"/>
      <w:r w:rsidRPr="007C2FAA">
        <w:lastRenderedPageBreak/>
        <w:t>Bivariate analyse</w:t>
      </w:r>
      <w:r w:rsidR="00F84648" w:rsidRPr="007C2FAA">
        <w:t>s</w:t>
      </w:r>
      <w:bookmarkEnd w:id="173"/>
    </w:p>
    <w:p w:rsidR="00983048" w:rsidRPr="007C2FAA" w:rsidRDefault="00F84648"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Preliminary assessments of lagged associations between study variables at baseline and </w:t>
      </w:r>
      <w:r w:rsidR="00C7678C" w:rsidRPr="007C2FAA">
        <w:rPr>
          <w:rFonts w:ascii="Times New Roman" w:hAnsi="Times New Roman" w:cs="Times New Roman"/>
          <w:sz w:val="24"/>
          <w:szCs w:val="24"/>
        </w:rPr>
        <w:t>follow-up</w:t>
      </w:r>
      <w:r w:rsidRPr="007C2FAA">
        <w:rPr>
          <w:rFonts w:ascii="Times New Roman" w:hAnsi="Times New Roman" w:cs="Times New Roman"/>
          <w:sz w:val="24"/>
          <w:szCs w:val="24"/>
        </w:rPr>
        <w:t xml:space="preserve"> were made using appropri</w:t>
      </w:r>
      <w:r w:rsidR="00E67617" w:rsidRPr="007C2FAA">
        <w:rPr>
          <w:rFonts w:ascii="Times New Roman" w:hAnsi="Times New Roman" w:cs="Times New Roman"/>
          <w:sz w:val="24"/>
          <w:szCs w:val="24"/>
        </w:rPr>
        <w:t>ate bivariate analyse</w:t>
      </w:r>
      <w:r w:rsidR="00DD1013" w:rsidRPr="007C2FAA">
        <w:rPr>
          <w:rFonts w:ascii="Times New Roman" w:hAnsi="Times New Roman" w:cs="Times New Roman"/>
          <w:sz w:val="24"/>
          <w:szCs w:val="24"/>
        </w:rPr>
        <w:t xml:space="preserve">s </w:t>
      </w:r>
      <w:r w:rsidR="00CF0320" w:rsidRPr="007C2FAA">
        <w:rPr>
          <w:rFonts w:ascii="Times New Roman" w:hAnsi="Times New Roman" w:cs="Times New Roman"/>
          <w:sz w:val="24"/>
          <w:szCs w:val="24"/>
        </w:rPr>
        <w:t>(Tables 4</w:t>
      </w:r>
      <w:r w:rsidR="00992FA4" w:rsidRPr="007C2FAA">
        <w:rPr>
          <w:rFonts w:ascii="Times New Roman" w:hAnsi="Times New Roman" w:cs="Times New Roman"/>
          <w:sz w:val="24"/>
          <w:szCs w:val="24"/>
        </w:rPr>
        <w:t>.3.1</w:t>
      </w:r>
      <w:r w:rsidR="00CF0320" w:rsidRPr="007C2FAA">
        <w:rPr>
          <w:rFonts w:ascii="Times New Roman" w:hAnsi="Times New Roman" w:cs="Times New Roman"/>
          <w:sz w:val="24"/>
          <w:szCs w:val="24"/>
        </w:rPr>
        <w:t>-4</w:t>
      </w:r>
      <w:r w:rsidR="00992FA4" w:rsidRPr="007C2FAA">
        <w:rPr>
          <w:rFonts w:ascii="Times New Roman" w:hAnsi="Times New Roman" w:cs="Times New Roman"/>
          <w:sz w:val="24"/>
          <w:szCs w:val="24"/>
        </w:rPr>
        <w:t>.3.6</w:t>
      </w:r>
      <w:r w:rsidRPr="007C2FAA">
        <w:rPr>
          <w:rFonts w:ascii="Times New Roman" w:hAnsi="Times New Roman" w:cs="Times New Roman"/>
          <w:sz w:val="24"/>
          <w:szCs w:val="24"/>
        </w:rPr>
        <w:t>).</w:t>
      </w:r>
    </w:p>
    <w:p w:rsidR="00B71B8C" w:rsidRPr="007C2FAA" w:rsidRDefault="00F84648" w:rsidP="00782308">
      <w:pPr>
        <w:pStyle w:val="Heading4"/>
      </w:pPr>
      <w:bookmarkStart w:id="174" w:name="_Toc397681285"/>
      <w:r w:rsidRPr="007C2FAA">
        <w:t>Relationships between clinical status, individual fac</w:t>
      </w:r>
      <w:r w:rsidR="002E3CC9" w:rsidRPr="007C2FAA">
        <w:t xml:space="preserve">tors, environmental factors and </w:t>
      </w:r>
      <w:r w:rsidRPr="007C2FAA">
        <w:t>OHQoL at baseline with OHQoL at follow-up</w:t>
      </w:r>
      <w:bookmarkEnd w:id="174"/>
    </w:p>
    <w:p w:rsidR="002E3CC9" w:rsidRPr="007C2FAA" w:rsidRDefault="001727D9" w:rsidP="00E306E3">
      <w:p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Tables 4.3.1 and 4</w:t>
      </w:r>
      <w:r w:rsidR="00794734" w:rsidRPr="007C2FAA">
        <w:rPr>
          <w:rFonts w:ascii="Times New Roman" w:hAnsi="Times New Roman" w:cs="Times New Roman"/>
          <w:sz w:val="24"/>
          <w:szCs w:val="24"/>
        </w:rPr>
        <w:t>.3.2</w:t>
      </w:r>
      <w:r w:rsidR="00F84648" w:rsidRPr="007C2FAA">
        <w:rPr>
          <w:rFonts w:ascii="Times New Roman" w:hAnsi="Times New Roman" w:cs="Times New Roman"/>
          <w:sz w:val="24"/>
          <w:szCs w:val="24"/>
        </w:rPr>
        <w:t xml:space="preserve"> present the lagged analyses between clinical status, individual factors, environmental factors and OHQoL at baseline and OHQoL at follow-up. Employees who had higher OHIP scores indicating worse oral health quality of life at follow-up were those who at baseline had worse OHQoL, higher age</w:t>
      </w:r>
      <w:r w:rsidR="00E67617" w:rsidRPr="007C2FAA">
        <w:rPr>
          <w:rFonts w:ascii="Times New Roman" w:hAnsi="Times New Roman" w:cs="Times New Roman"/>
          <w:sz w:val="24"/>
          <w:szCs w:val="24"/>
        </w:rPr>
        <w:t>,</w:t>
      </w:r>
      <w:r w:rsidR="00F84648" w:rsidRPr="007C2FAA">
        <w:rPr>
          <w:rFonts w:ascii="Times New Roman" w:hAnsi="Times New Roman" w:cs="Times New Roman"/>
          <w:sz w:val="24"/>
          <w:szCs w:val="24"/>
        </w:rPr>
        <w:t xml:space="preserve"> lower sense of coherence, higher stress levels, lower social support, lower income, manual work type and lower so</w:t>
      </w:r>
      <w:r w:rsidR="00E67617" w:rsidRPr="007C2FAA">
        <w:rPr>
          <w:rFonts w:ascii="Times New Roman" w:hAnsi="Times New Roman" w:cs="Times New Roman"/>
          <w:sz w:val="24"/>
          <w:szCs w:val="24"/>
        </w:rPr>
        <w:t>cial network ties. E</w:t>
      </w:r>
      <w:r w:rsidR="00F84648" w:rsidRPr="007C2FAA">
        <w:rPr>
          <w:rFonts w:ascii="Times New Roman" w:hAnsi="Times New Roman" w:cs="Times New Roman"/>
          <w:sz w:val="24"/>
          <w:szCs w:val="24"/>
        </w:rPr>
        <w:t>mployees who had worse OH</w:t>
      </w:r>
      <w:r w:rsidR="00E67617" w:rsidRPr="007C2FAA">
        <w:rPr>
          <w:rFonts w:ascii="Times New Roman" w:hAnsi="Times New Roman" w:cs="Times New Roman"/>
          <w:sz w:val="24"/>
          <w:szCs w:val="24"/>
        </w:rPr>
        <w:t xml:space="preserve">QoL at follow-up also </w:t>
      </w:r>
      <w:r w:rsidR="00F84648" w:rsidRPr="007C2FAA">
        <w:rPr>
          <w:rFonts w:ascii="Times New Roman" w:hAnsi="Times New Roman" w:cs="Times New Roman"/>
          <w:sz w:val="24"/>
          <w:szCs w:val="24"/>
        </w:rPr>
        <w:t>had more decayed and missing teeth with worse periodontal health at baseline.</w:t>
      </w:r>
    </w:p>
    <w:p w:rsidR="002E3CC9" w:rsidRPr="007C2FAA" w:rsidRDefault="002E3CC9" w:rsidP="00E306E3">
      <w:pPr>
        <w:pStyle w:val="Caption"/>
        <w:spacing w:after="0"/>
        <w:rPr>
          <w:rFonts w:ascii="Times New Roman" w:hAnsi="Times New Roman" w:cs="Times New Roman"/>
          <w:color w:val="auto"/>
          <w:sz w:val="24"/>
          <w:szCs w:val="24"/>
        </w:rPr>
      </w:pPr>
    </w:p>
    <w:p w:rsidR="000B0139" w:rsidRPr="007C2FAA" w:rsidRDefault="000B0139" w:rsidP="00782308">
      <w:pPr>
        <w:pStyle w:val="Heading4"/>
      </w:pPr>
      <w:bookmarkStart w:id="175" w:name="_Toc397681286"/>
      <w:r w:rsidRPr="007C2FAA">
        <w:t>Relationships between clinical status, individual factors, environmental factors, OHQoL and GHP at baseline with GHP at follow-up</w:t>
      </w:r>
      <w:bookmarkEnd w:id="175"/>
    </w:p>
    <w:p w:rsidR="000B0139" w:rsidRPr="007C2FAA" w:rsidRDefault="001727D9"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Tables 4.3.3 and 4</w:t>
      </w:r>
      <w:r w:rsidR="000B0139" w:rsidRPr="007C2FAA">
        <w:rPr>
          <w:rFonts w:ascii="Times New Roman" w:hAnsi="Times New Roman" w:cs="Times New Roman"/>
          <w:sz w:val="24"/>
          <w:szCs w:val="24"/>
        </w:rPr>
        <w:t>.3.4 present the lagged analyses between clinical status, individual factors, environmental factors, OHQoL and GHP at baseline and GHP at follow-up. Employees who had higher GHP scores (worse health perceptions) at follow-up were those who at baseline had worse GHP, worse OHQoL, higher age, lower sense of coherence, higher stress levels, lower social support, poor oral health beliefs, worse dental behaviours and lower subjective SES. Among the environmental factors lower education, lower income, manual work type and lower social network ties at baseline were associated with worse GHP at follow-up. Also employees who had worse GHP at follow-up were those who had more decayed and missing teeth with worse periodontal health at baseline.</w:t>
      </w:r>
    </w:p>
    <w:p w:rsidR="00794734" w:rsidRPr="007C2FAA" w:rsidRDefault="00794734" w:rsidP="00E306E3">
      <w:pPr>
        <w:rPr>
          <w:rFonts w:ascii="Times New Roman" w:hAnsi="Times New Roman" w:cs="Times New Roman"/>
          <w:b/>
          <w:bCs/>
          <w:sz w:val="24"/>
          <w:szCs w:val="24"/>
        </w:rPr>
      </w:pPr>
    </w:p>
    <w:p w:rsidR="00CF0320" w:rsidRPr="007C2FAA" w:rsidRDefault="00CF0320" w:rsidP="00E306E3">
      <w:pPr>
        <w:rPr>
          <w:rFonts w:ascii="Times New Roman" w:hAnsi="Times New Roman" w:cs="Times New Roman"/>
          <w:b/>
          <w:bCs/>
          <w:sz w:val="24"/>
          <w:szCs w:val="24"/>
        </w:rPr>
      </w:pPr>
    </w:p>
    <w:p w:rsidR="002E3CC9" w:rsidRPr="007C2FAA" w:rsidRDefault="002E3CC9" w:rsidP="00E306E3">
      <w:pPr>
        <w:pStyle w:val="Caption"/>
        <w:spacing w:after="0"/>
        <w:rPr>
          <w:rFonts w:ascii="Times New Roman" w:hAnsi="Times New Roman" w:cs="Times New Roman"/>
          <w:b w:val="0"/>
          <w:bCs w:val="0"/>
          <w:color w:val="auto"/>
          <w:sz w:val="24"/>
          <w:szCs w:val="24"/>
        </w:rPr>
      </w:pPr>
      <w:bookmarkStart w:id="176" w:name="_Toc397681204"/>
      <w:r w:rsidRPr="007C2FAA">
        <w:rPr>
          <w:rFonts w:ascii="Times New Roman" w:hAnsi="Times New Roman" w:cs="Times New Roman"/>
          <w:color w:val="auto"/>
          <w:sz w:val="24"/>
          <w:szCs w:val="24"/>
        </w:rPr>
        <w:lastRenderedPageBreak/>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9E1A3E" w:rsidRPr="007C2FAA">
        <w:rPr>
          <w:rFonts w:ascii="Times New Roman" w:hAnsi="Times New Roman" w:cs="Times New Roman"/>
          <w:color w:val="auto"/>
          <w:sz w:val="24"/>
          <w:szCs w:val="24"/>
        </w:rPr>
        <w:fldChar w:fldCharType="end"/>
      </w:r>
      <w:r w:rsidR="00365641"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Relationships between individual, environmental, and OHQoL at baseline and OHQoL at follow-up in lagged analyses</w:t>
      </w:r>
      <w:bookmarkEnd w:id="176"/>
    </w:p>
    <w:tbl>
      <w:tblPr>
        <w:tblStyle w:val="TableGrid"/>
        <w:tblpPr w:leftFromText="180" w:rightFromText="180" w:vertAnchor="page" w:horzAnchor="margin" w:tblpY="2191"/>
        <w:tblW w:w="0" w:type="auto"/>
        <w:tblLook w:val="04A0" w:firstRow="1" w:lastRow="0" w:firstColumn="1" w:lastColumn="0" w:noHBand="0" w:noVBand="1"/>
      </w:tblPr>
      <w:tblGrid>
        <w:gridCol w:w="4232"/>
        <w:gridCol w:w="4183"/>
      </w:tblGrid>
      <w:tr w:rsidR="007C2FAA" w:rsidRPr="007C2FAA" w:rsidTr="00794734">
        <w:tc>
          <w:tcPr>
            <w:tcW w:w="4621" w:type="dxa"/>
          </w:tcPr>
          <w:p w:rsidR="00794734" w:rsidRPr="007C2FAA" w:rsidRDefault="00794734"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Independent variables</w:t>
            </w:r>
          </w:p>
          <w:p w:rsidR="00794734" w:rsidRPr="007C2FAA" w:rsidRDefault="00794734"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(Baseline)</w:t>
            </w:r>
          </w:p>
        </w:tc>
        <w:tc>
          <w:tcPr>
            <w:tcW w:w="4621" w:type="dxa"/>
          </w:tcPr>
          <w:p w:rsidR="00794734" w:rsidRPr="007C2FAA" w:rsidRDefault="00794734" w:rsidP="00E306E3">
            <w:pPr>
              <w:autoSpaceDE w:val="0"/>
              <w:autoSpaceDN w:val="0"/>
              <w:adjustRightInd w:val="0"/>
              <w:rPr>
                <w:rFonts w:ascii="Times New Roman" w:hAnsi="Times New Roman" w:cs="Times New Roman"/>
                <w:b/>
                <w:sz w:val="24"/>
                <w:szCs w:val="24"/>
                <w:lang w:val="en-US"/>
              </w:rPr>
            </w:pPr>
          </w:p>
          <w:p w:rsidR="00794734" w:rsidRPr="007C2FAA" w:rsidRDefault="00794734"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r-value</w:t>
            </w:r>
          </w:p>
        </w:tc>
      </w:tr>
      <w:tr w:rsidR="007C2FAA" w:rsidRPr="007C2FAA" w:rsidTr="00794734">
        <w:trPr>
          <w:trHeight w:val="2416"/>
        </w:trPr>
        <w:tc>
          <w:tcPr>
            <w:tcW w:w="4621" w:type="dxa"/>
          </w:tcPr>
          <w:p w:rsidR="00794734" w:rsidRPr="007C2FAA" w:rsidRDefault="00794734" w:rsidP="00E306E3">
            <w:pPr>
              <w:autoSpaceDE w:val="0"/>
              <w:autoSpaceDN w:val="0"/>
              <w:adjustRightInd w:val="0"/>
              <w:spacing w:line="276" w:lineRule="auto"/>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Individual factors</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Age</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Gender</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Sense of coherence</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Stress</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Social support</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Oral health beliefs</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Dental behaviours</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Subjective SES</w:t>
            </w:r>
          </w:p>
        </w:tc>
        <w:tc>
          <w:tcPr>
            <w:tcW w:w="4621" w:type="dxa"/>
          </w:tcPr>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-0.016 (3 equal cut points)</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-0.083</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0.227**</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0.220**</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0.186**</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0.072</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0.036</w:t>
            </w:r>
          </w:p>
          <w:p w:rsidR="00794734" w:rsidRPr="007C2FAA" w:rsidRDefault="00794734" w:rsidP="00E306E3">
            <w:pPr>
              <w:autoSpaceDE w:val="0"/>
              <w:autoSpaceDN w:val="0"/>
              <w:adjustRightInd w:val="0"/>
              <w:spacing w:line="276" w:lineRule="auto"/>
              <w:rPr>
                <w:rFonts w:ascii="Times New Roman" w:hAnsi="Times New Roman" w:cs="Times New Roman"/>
                <w:sz w:val="24"/>
                <w:szCs w:val="24"/>
                <w:lang w:val="en-US"/>
              </w:rPr>
            </w:pPr>
            <w:r w:rsidRPr="007C2FAA">
              <w:rPr>
                <w:rFonts w:ascii="Times New Roman" w:hAnsi="Times New Roman" w:cs="Times New Roman"/>
                <w:sz w:val="24"/>
                <w:szCs w:val="24"/>
                <w:lang w:val="en-US"/>
              </w:rPr>
              <w:t>-0.076</w:t>
            </w:r>
          </w:p>
        </w:tc>
      </w:tr>
      <w:tr w:rsidR="007C2FAA" w:rsidRPr="007C2FAA" w:rsidTr="00794734">
        <w:tc>
          <w:tcPr>
            <w:tcW w:w="4621" w:type="dxa"/>
          </w:tcPr>
          <w:p w:rsidR="00794734" w:rsidRPr="007C2FAA" w:rsidRDefault="00794734" w:rsidP="00E306E3">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Environmental factors</w:t>
            </w:r>
          </w:p>
          <w:p w:rsidR="00794734" w:rsidRPr="007C2FAA" w:rsidRDefault="00794734" w:rsidP="00E306E3">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sz w:val="24"/>
                <w:szCs w:val="24"/>
                <w:lang w:val="en-US"/>
              </w:rPr>
              <w:t>Education</w:t>
            </w: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Income</w:t>
            </w: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Occupation</w:t>
            </w: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Marital status</w:t>
            </w: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Social Network</w:t>
            </w:r>
          </w:p>
          <w:p w:rsidR="00794734" w:rsidRPr="007C2FAA" w:rsidRDefault="00794734" w:rsidP="00E306E3">
            <w:pPr>
              <w:autoSpaceDE w:val="0"/>
              <w:autoSpaceDN w:val="0"/>
              <w:adjustRightInd w:val="0"/>
              <w:rPr>
                <w:rFonts w:ascii="Times New Roman" w:hAnsi="Times New Roman" w:cs="Times New Roman"/>
                <w:sz w:val="24"/>
                <w:szCs w:val="24"/>
                <w:lang w:val="en-US"/>
              </w:rPr>
            </w:pPr>
          </w:p>
          <w:p w:rsidR="00794734" w:rsidRPr="007C2FAA" w:rsidRDefault="00794734"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Baseline</w:t>
            </w:r>
          </w:p>
          <w:p w:rsidR="00794734" w:rsidRPr="007C2FAA" w:rsidRDefault="00794734"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sz w:val="24"/>
                <w:szCs w:val="24"/>
                <w:lang w:val="en-US"/>
              </w:rPr>
              <w:t>OHQoL</w:t>
            </w:r>
          </w:p>
        </w:tc>
        <w:tc>
          <w:tcPr>
            <w:tcW w:w="4621" w:type="dxa"/>
          </w:tcPr>
          <w:p w:rsidR="00794734" w:rsidRPr="007C2FAA" w:rsidRDefault="00794734" w:rsidP="00E306E3">
            <w:pPr>
              <w:autoSpaceDE w:val="0"/>
              <w:autoSpaceDN w:val="0"/>
              <w:adjustRightInd w:val="0"/>
              <w:rPr>
                <w:rFonts w:ascii="Times New Roman" w:hAnsi="Times New Roman" w:cs="Times New Roman"/>
                <w:sz w:val="24"/>
                <w:szCs w:val="24"/>
                <w:lang w:val="en-US"/>
              </w:rPr>
            </w:pP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-0.054 (3 categories)</w:t>
            </w:r>
          </w:p>
          <w:p w:rsidR="00794734" w:rsidRPr="007C2FAA" w:rsidRDefault="00CD2B4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-0.129** (c</w:t>
            </w:r>
            <w:r w:rsidR="00794734" w:rsidRPr="007C2FAA">
              <w:rPr>
                <w:rFonts w:ascii="Times New Roman" w:hAnsi="Times New Roman" w:cs="Times New Roman"/>
                <w:sz w:val="24"/>
                <w:szCs w:val="24"/>
                <w:lang w:val="en-US"/>
              </w:rPr>
              <w:t>ategories), -.006 (Raw)</w:t>
            </w: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0.090*</w:t>
            </w: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-0.100*</w:t>
            </w: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0.118**</w:t>
            </w:r>
          </w:p>
          <w:p w:rsidR="00794734" w:rsidRPr="007C2FAA" w:rsidRDefault="00794734" w:rsidP="00E306E3">
            <w:pPr>
              <w:autoSpaceDE w:val="0"/>
              <w:autoSpaceDN w:val="0"/>
              <w:adjustRightInd w:val="0"/>
              <w:rPr>
                <w:rFonts w:ascii="Times New Roman" w:hAnsi="Times New Roman" w:cs="Times New Roman"/>
                <w:sz w:val="24"/>
                <w:szCs w:val="24"/>
                <w:lang w:val="en-US"/>
              </w:rPr>
            </w:pPr>
          </w:p>
          <w:p w:rsidR="00794734" w:rsidRPr="007C2FAA" w:rsidRDefault="00794734" w:rsidP="00E306E3">
            <w:pPr>
              <w:autoSpaceDE w:val="0"/>
              <w:autoSpaceDN w:val="0"/>
              <w:adjustRightInd w:val="0"/>
              <w:rPr>
                <w:rFonts w:ascii="Times New Roman" w:hAnsi="Times New Roman" w:cs="Times New Roman"/>
                <w:sz w:val="24"/>
                <w:szCs w:val="24"/>
                <w:lang w:val="en-US"/>
              </w:rPr>
            </w:pPr>
          </w:p>
          <w:p w:rsidR="00794734" w:rsidRPr="007C2FAA" w:rsidRDefault="0079473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0.597**</w:t>
            </w:r>
          </w:p>
        </w:tc>
      </w:tr>
    </w:tbl>
    <w:p w:rsidR="00992FA4" w:rsidRPr="007C2FAA" w:rsidRDefault="00992FA4" w:rsidP="00E306E3">
      <w:pPr>
        <w:autoSpaceDE w:val="0"/>
        <w:autoSpaceDN w:val="0"/>
        <w:adjustRightInd w:val="0"/>
        <w:spacing w:after="0" w:line="240" w:lineRule="auto"/>
        <w:rPr>
          <w:rFonts w:ascii="Times New Roman" w:hAnsi="Times New Roman" w:cs="Times New Roman"/>
          <w:i/>
          <w:sz w:val="20"/>
          <w:szCs w:val="20"/>
          <w:lang w:val="en-US"/>
        </w:rPr>
      </w:pPr>
      <w:r w:rsidRPr="007C2FAA">
        <w:rPr>
          <w:rFonts w:ascii="Times New Roman" w:hAnsi="Times New Roman" w:cs="Times New Roman"/>
          <w:i/>
          <w:sz w:val="20"/>
          <w:szCs w:val="20"/>
          <w:lang w:val="en-US"/>
        </w:rPr>
        <w:t>** Pearson’s correlation is significant at the 0.01 level (2-tailed).</w:t>
      </w:r>
    </w:p>
    <w:p w:rsidR="00992FA4" w:rsidRPr="007C2FAA" w:rsidRDefault="00992FA4" w:rsidP="00E306E3">
      <w:pPr>
        <w:autoSpaceDE w:val="0"/>
        <w:autoSpaceDN w:val="0"/>
        <w:adjustRightInd w:val="0"/>
        <w:spacing w:after="0" w:line="240" w:lineRule="auto"/>
        <w:rPr>
          <w:rFonts w:ascii="Times New Roman" w:hAnsi="Times New Roman" w:cs="Times New Roman"/>
          <w:i/>
          <w:sz w:val="20"/>
          <w:szCs w:val="20"/>
          <w:lang w:val="en-US"/>
        </w:rPr>
      </w:pPr>
      <w:r w:rsidRPr="007C2FAA">
        <w:rPr>
          <w:rFonts w:ascii="Times New Roman" w:hAnsi="Times New Roman" w:cs="Times New Roman"/>
          <w:i/>
          <w:sz w:val="20"/>
          <w:szCs w:val="20"/>
          <w:lang w:val="en-US"/>
        </w:rPr>
        <w:t>*Pearson’s correlation is significant at the 0.05 level (2-tailed).</w:t>
      </w:r>
    </w:p>
    <w:p w:rsidR="00794734" w:rsidRPr="007C2FAA" w:rsidRDefault="00794734" w:rsidP="00E306E3">
      <w:pPr>
        <w:pStyle w:val="Caption"/>
        <w:keepNext/>
        <w:rPr>
          <w:rFonts w:ascii="Times New Roman" w:hAnsi="Times New Roman" w:cs="Times New Roman"/>
          <w:color w:val="auto"/>
          <w:sz w:val="24"/>
          <w:szCs w:val="24"/>
        </w:rPr>
      </w:pPr>
    </w:p>
    <w:p w:rsidR="00794734" w:rsidRPr="007C2FAA" w:rsidRDefault="00794734" w:rsidP="00E306E3">
      <w:pPr>
        <w:pStyle w:val="Caption"/>
        <w:keepNext/>
        <w:rPr>
          <w:rFonts w:ascii="Times New Roman" w:hAnsi="Times New Roman" w:cs="Times New Roman"/>
          <w:color w:val="auto"/>
          <w:sz w:val="24"/>
          <w:szCs w:val="24"/>
          <w:lang w:val="en-US"/>
        </w:rPr>
      </w:pPr>
      <w:bookmarkStart w:id="177" w:name="_Toc397681205"/>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OHQoL at follow-up by clinical status at baseline</w:t>
      </w:r>
      <w:bookmarkEnd w:id="177"/>
    </w:p>
    <w:tbl>
      <w:tblPr>
        <w:tblStyle w:val="TableGrid"/>
        <w:tblW w:w="0" w:type="auto"/>
        <w:tblLook w:val="04A0" w:firstRow="1" w:lastRow="0" w:firstColumn="1" w:lastColumn="0" w:noHBand="0" w:noVBand="1"/>
      </w:tblPr>
      <w:tblGrid>
        <w:gridCol w:w="3022"/>
        <w:gridCol w:w="2838"/>
        <w:gridCol w:w="2555"/>
      </w:tblGrid>
      <w:tr w:rsidR="007C2FAA" w:rsidRPr="007C2FAA" w:rsidTr="00537B41">
        <w:tc>
          <w:tcPr>
            <w:tcW w:w="3391" w:type="dxa"/>
          </w:tcPr>
          <w:p w:rsidR="00794734" w:rsidRPr="007C2FAA" w:rsidRDefault="00794734"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Clinical status</w:t>
            </w:r>
          </w:p>
        </w:tc>
        <w:tc>
          <w:tcPr>
            <w:tcW w:w="3253" w:type="dxa"/>
          </w:tcPr>
          <w:p w:rsidR="00794734" w:rsidRPr="007C2FAA" w:rsidRDefault="00794734"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 xml:space="preserve">Mean Ranks                </w:t>
            </w:r>
          </w:p>
        </w:tc>
        <w:tc>
          <w:tcPr>
            <w:tcW w:w="2932" w:type="dxa"/>
          </w:tcPr>
          <w:p w:rsidR="00794734" w:rsidRPr="007C2FAA" w:rsidRDefault="00794734"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r</w:t>
            </w:r>
          </w:p>
        </w:tc>
      </w:tr>
      <w:tr w:rsidR="007C2FAA" w:rsidRPr="007C2FAA" w:rsidTr="00537B41">
        <w:tc>
          <w:tcPr>
            <w:tcW w:w="3391" w:type="dxa"/>
          </w:tcPr>
          <w:p w:rsidR="00794734" w:rsidRPr="007C2FAA" w:rsidRDefault="00794734"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Caries status</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DT=0</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DT&gt;0</w:t>
            </w:r>
          </w:p>
        </w:tc>
        <w:tc>
          <w:tcPr>
            <w:tcW w:w="3253" w:type="dxa"/>
          </w:tcPr>
          <w:p w:rsidR="00794734" w:rsidRPr="007C2FAA" w:rsidRDefault="00794734" w:rsidP="00E306E3">
            <w:pPr>
              <w:pStyle w:val="Caption"/>
              <w:rPr>
                <w:rFonts w:ascii="Times New Roman" w:hAnsi="Times New Roman" w:cs="Times New Roman"/>
                <w:color w:val="auto"/>
                <w:sz w:val="24"/>
                <w:szCs w:val="24"/>
                <w:lang w:val="en-US"/>
              </w:rPr>
            </w:pPr>
          </w:p>
          <w:p w:rsidR="00794734" w:rsidRPr="007C2FAA" w:rsidRDefault="00794734" w:rsidP="00E306E3">
            <w:pPr>
              <w:rPr>
                <w:rFonts w:ascii="Times New Roman" w:hAnsi="Times New Roman" w:cs="Times New Roman"/>
                <w:sz w:val="24"/>
                <w:szCs w:val="24"/>
                <w:vertAlign w:val="superscript"/>
                <w:lang w:val="en-US"/>
              </w:rPr>
            </w:pPr>
            <w:r w:rsidRPr="007C2FAA">
              <w:rPr>
                <w:rFonts w:ascii="Times New Roman" w:hAnsi="Times New Roman" w:cs="Times New Roman"/>
                <w:sz w:val="24"/>
                <w:szCs w:val="24"/>
                <w:lang w:val="en-US"/>
              </w:rPr>
              <w:t xml:space="preserve">223.16 </w:t>
            </w:r>
            <w:r w:rsidR="00CD2B44" w:rsidRPr="007C2FAA">
              <w:rPr>
                <w:rFonts w:ascii="Times New Roman" w:hAnsi="Times New Roman" w:cs="Times New Roman"/>
                <w:sz w:val="24"/>
                <w:szCs w:val="24"/>
                <w:vertAlign w:val="superscript"/>
                <w:lang w:val="en-US"/>
              </w:rPr>
              <w:t>*</w:t>
            </w:r>
            <w:r w:rsidRPr="007C2FAA">
              <w:rPr>
                <w:rFonts w:ascii="Times New Roman" w:hAnsi="Times New Roman" w:cs="Times New Roman"/>
                <w:sz w:val="24"/>
                <w:szCs w:val="24"/>
                <w:vertAlign w:val="superscript"/>
                <w:lang w:val="en-US"/>
              </w:rPr>
              <w:t xml:space="preserve">                               </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 xml:space="preserve">281.16 </w:t>
            </w:r>
            <w:r w:rsidR="00CD2B44" w:rsidRPr="007C2FAA">
              <w:rPr>
                <w:rFonts w:ascii="Times New Roman" w:hAnsi="Times New Roman" w:cs="Times New Roman"/>
                <w:sz w:val="24"/>
                <w:szCs w:val="24"/>
                <w:vertAlign w:val="superscript"/>
                <w:lang w:val="en-US"/>
              </w:rPr>
              <w:t>*</w:t>
            </w:r>
          </w:p>
        </w:tc>
        <w:tc>
          <w:tcPr>
            <w:tcW w:w="2932" w:type="dxa"/>
          </w:tcPr>
          <w:p w:rsidR="00794734" w:rsidRPr="007C2FAA" w:rsidRDefault="00794734" w:rsidP="00E306E3">
            <w:pPr>
              <w:pStyle w:val="Caption"/>
              <w:rPr>
                <w:rFonts w:ascii="Times New Roman" w:hAnsi="Times New Roman" w:cs="Times New Roman"/>
                <w:color w:val="auto"/>
                <w:sz w:val="24"/>
                <w:szCs w:val="24"/>
                <w:lang w:val="en-US"/>
              </w:rPr>
            </w:pPr>
          </w:p>
          <w:p w:rsidR="00794734" w:rsidRPr="007C2FAA" w:rsidRDefault="00794734" w:rsidP="00E306E3">
            <w:pPr>
              <w:pStyle w:val="Caption"/>
              <w:rPr>
                <w:rFonts w:ascii="Times New Roman" w:hAnsi="Times New Roman" w:cs="Times New Roman"/>
                <w:b w:val="0"/>
                <w:color w:val="auto"/>
                <w:sz w:val="24"/>
                <w:szCs w:val="24"/>
                <w:lang w:val="en-US"/>
              </w:rPr>
            </w:pPr>
            <w:r w:rsidRPr="007C2FAA">
              <w:rPr>
                <w:rFonts w:ascii="Times New Roman" w:hAnsi="Times New Roman" w:cs="Times New Roman"/>
                <w:b w:val="0"/>
                <w:color w:val="auto"/>
                <w:sz w:val="24"/>
                <w:szCs w:val="24"/>
                <w:lang w:val="en-US"/>
              </w:rPr>
              <w:t>0.211</w:t>
            </w:r>
            <w:r w:rsidRPr="007C2FAA">
              <w:rPr>
                <w:rFonts w:ascii="Times New Roman" w:hAnsi="Times New Roman" w:cs="Times New Roman"/>
                <w:b w:val="0"/>
                <w:color w:val="auto"/>
                <w:sz w:val="24"/>
                <w:szCs w:val="24"/>
                <w:vertAlign w:val="superscript"/>
                <w:lang w:val="en-US"/>
              </w:rPr>
              <w:t>##</w:t>
            </w:r>
          </w:p>
        </w:tc>
      </w:tr>
      <w:tr w:rsidR="007C2FAA" w:rsidRPr="007C2FAA" w:rsidTr="00537B41">
        <w:tc>
          <w:tcPr>
            <w:tcW w:w="3391" w:type="dxa"/>
          </w:tcPr>
          <w:p w:rsidR="00794734" w:rsidRPr="007C2FAA" w:rsidRDefault="00794734"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Missing teeth</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MT=0</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MT&gt;0</w:t>
            </w:r>
          </w:p>
        </w:tc>
        <w:tc>
          <w:tcPr>
            <w:tcW w:w="3253" w:type="dxa"/>
          </w:tcPr>
          <w:p w:rsidR="00794734" w:rsidRPr="007C2FAA" w:rsidRDefault="00794734" w:rsidP="00E306E3">
            <w:pPr>
              <w:pStyle w:val="Caption"/>
              <w:rPr>
                <w:rFonts w:ascii="Times New Roman" w:hAnsi="Times New Roman" w:cs="Times New Roman"/>
                <w:color w:val="auto"/>
                <w:sz w:val="24"/>
                <w:szCs w:val="24"/>
                <w:lang w:val="en-US"/>
              </w:rPr>
            </w:pPr>
          </w:p>
          <w:p w:rsidR="00794734" w:rsidRPr="007C2FAA" w:rsidRDefault="00794734" w:rsidP="00E306E3">
            <w:pPr>
              <w:rPr>
                <w:rFonts w:ascii="Times New Roman" w:hAnsi="Times New Roman" w:cs="Times New Roman"/>
                <w:sz w:val="24"/>
                <w:szCs w:val="24"/>
                <w:vertAlign w:val="superscript"/>
                <w:lang w:val="en-US"/>
              </w:rPr>
            </w:pPr>
            <w:r w:rsidRPr="007C2FAA">
              <w:rPr>
                <w:rFonts w:ascii="Times New Roman" w:hAnsi="Times New Roman" w:cs="Times New Roman"/>
                <w:sz w:val="24"/>
                <w:szCs w:val="24"/>
                <w:lang w:val="en-US"/>
              </w:rPr>
              <w:t xml:space="preserve">228.97 </w:t>
            </w:r>
            <w:r w:rsidR="00CD2B44" w:rsidRPr="007C2FAA">
              <w:rPr>
                <w:rFonts w:ascii="Times New Roman" w:hAnsi="Times New Roman" w:cs="Times New Roman"/>
                <w:sz w:val="24"/>
                <w:szCs w:val="24"/>
                <w:vertAlign w:val="superscript"/>
                <w:lang w:val="en-US"/>
              </w:rPr>
              <w:t>*</w:t>
            </w:r>
            <w:r w:rsidRPr="007C2FAA">
              <w:rPr>
                <w:rFonts w:ascii="Times New Roman" w:hAnsi="Times New Roman" w:cs="Times New Roman"/>
                <w:sz w:val="24"/>
                <w:szCs w:val="24"/>
                <w:vertAlign w:val="superscript"/>
                <w:lang w:val="en-US"/>
              </w:rPr>
              <w:t xml:space="preserve">                                  </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308.11</w:t>
            </w:r>
            <w:r w:rsidR="00CD2B44" w:rsidRPr="007C2FAA">
              <w:rPr>
                <w:rFonts w:ascii="Times New Roman" w:hAnsi="Times New Roman" w:cs="Times New Roman"/>
                <w:sz w:val="24"/>
                <w:szCs w:val="24"/>
                <w:vertAlign w:val="superscript"/>
                <w:lang w:val="en-US"/>
              </w:rPr>
              <w:t>*</w:t>
            </w:r>
          </w:p>
        </w:tc>
        <w:tc>
          <w:tcPr>
            <w:tcW w:w="2932" w:type="dxa"/>
          </w:tcPr>
          <w:p w:rsidR="00794734" w:rsidRPr="007C2FAA" w:rsidRDefault="00794734" w:rsidP="00E306E3">
            <w:pPr>
              <w:pStyle w:val="Caption"/>
              <w:rPr>
                <w:rFonts w:ascii="Times New Roman" w:hAnsi="Times New Roman" w:cs="Times New Roman"/>
                <w:color w:val="auto"/>
                <w:sz w:val="24"/>
                <w:szCs w:val="24"/>
                <w:lang w:val="en-US"/>
              </w:rPr>
            </w:pPr>
          </w:p>
          <w:p w:rsidR="00794734" w:rsidRPr="007C2FAA" w:rsidRDefault="00794734" w:rsidP="00E306E3">
            <w:pPr>
              <w:rPr>
                <w:lang w:val="en-US"/>
              </w:rPr>
            </w:pPr>
            <w:r w:rsidRPr="007C2FAA">
              <w:rPr>
                <w:rFonts w:ascii="Times New Roman" w:hAnsi="Times New Roman" w:cs="Times New Roman"/>
                <w:sz w:val="24"/>
                <w:szCs w:val="24"/>
                <w:lang w:val="en-US"/>
              </w:rPr>
              <w:t>0.249</w:t>
            </w:r>
            <w:r w:rsidRPr="007C2FAA">
              <w:rPr>
                <w:rFonts w:ascii="Times New Roman" w:hAnsi="Times New Roman" w:cs="Times New Roman"/>
                <w:sz w:val="24"/>
                <w:szCs w:val="24"/>
                <w:vertAlign w:val="superscript"/>
                <w:lang w:val="en-US"/>
              </w:rPr>
              <w:t>##</w:t>
            </w:r>
          </w:p>
        </w:tc>
      </w:tr>
      <w:tr w:rsidR="007C2FAA" w:rsidRPr="007C2FAA" w:rsidTr="00537B41">
        <w:tc>
          <w:tcPr>
            <w:tcW w:w="3391" w:type="dxa"/>
          </w:tcPr>
          <w:p w:rsidR="00794734" w:rsidRPr="007C2FAA" w:rsidRDefault="00794734"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Periodontal status</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Low CPI (0,1)</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Moderate CPI (2)</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High CPI (3,4)</w:t>
            </w:r>
          </w:p>
        </w:tc>
        <w:tc>
          <w:tcPr>
            <w:tcW w:w="3253" w:type="dxa"/>
          </w:tcPr>
          <w:p w:rsidR="00794734" w:rsidRPr="007C2FAA" w:rsidRDefault="00794734" w:rsidP="00E306E3">
            <w:pPr>
              <w:pStyle w:val="Caption"/>
              <w:rPr>
                <w:rFonts w:ascii="Times New Roman" w:hAnsi="Times New Roman" w:cs="Times New Roman"/>
                <w:color w:val="auto"/>
                <w:sz w:val="24"/>
                <w:szCs w:val="24"/>
                <w:lang w:val="en-US"/>
              </w:rPr>
            </w:pPr>
          </w:p>
          <w:p w:rsidR="00CD2B44" w:rsidRPr="007C2FAA" w:rsidRDefault="00CD2B44" w:rsidP="00E306E3">
            <w:pPr>
              <w:rPr>
                <w:rFonts w:ascii="Times New Roman" w:hAnsi="Times New Roman" w:cs="Times New Roman"/>
                <w:sz w:val="24"/>
                <w:szCs w:val="24"/>
                <w:vertAlign w:val="superscript"/>
                <w:lang w:val="en-US"/>
              </w:rPr>
            </w:pPr>
            <w:r w:rsidRPr="007C2FAA">
              <w:rPr>
                <w:rFonts w:ascii="Times New Roman" w:hAnsi="Times New Roman" w:cs="Times New Roman"/>
                <w:sz w:val="24"/>
                <w:szCs w:val="24"/>
                <w:lang w:val="en-US"/>
              </w:rPr>
              <w:t>193.31</w:t>
            </w:r>
            <w:r w:rsidRPr="007C2FAA">
              <w:rPr>
                <w:rFonts w:ascii="Times New Roman" w:hAnsi="Times New Roman" w:cs="Times New Roman"/>
                <w:sz w:val="24"/>
                <w:szCs w:val="24"/>
                <w:vertAlign w:val="superscript"/>
                <w:lang w:val="en-US"/>
              </w:rPr>
              <w:t>**</w:t>
            </w:r>
            <w:r w:rsidR="00794734" w:rsidRPr="007C2FAA">
              <w:rPr>
                <w:rFonts w:ascii="Times New Roman" w:hAnsi="Times New Roman" w:cs="Times New Roman"/>
                <w:sz w:val="24"/>
                <w:szCs w:val="24"/>
                <w:vertAlign w:val="superscript"/>
                <w:lang w:val="en-US"/>
              </w:rPr>
              <w:t xml:space="preserve">                               </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246.98</w:t>
            </w:r>
            <w:r w:rsidR="00CD2B44" w:rsidRPr="007C2FAA">
              <w:rPr>
                <w:rFonts w:ascii="Times New Roman" w:hAnsi="Times New Roman" w:cs="Times New Roman"/>
                <w:sz w:val="24"/>
                <w:szCs w:val="24"/>
                <w:vertAlign w:val="superscript"/>
                <w:lang w:val="en-US"/>
              </w:rPr>
              <w:t>**</w:t>
            </w:r>
          </w:p>
          <w:p w:rsidR="00794734" w:rsidRPr="007C2FAA" w:rsidRDefault="00794734"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274.16</w:t>
            </w:r>
            <w:r w:rsidR="00CD2B44" w:rsidRPr="007C2FAA">
              <w:rPr>
                <w:rFonts w:ascii="Times New Roman" w:hAnsi="Times New Roman" w:cs="Times New Roman"/>
                <w:sz w:val="24"/>
                <w:szCs w:val="24"/>
                <w:vertAlign w:val="superscript"/>
                <w:lang w:val="en-US"/>
              </w:rPr>
              <w:t>**</w:t>
            </w:r>
          </w:p>
        </w:tc>
        <w:tc>
          <w:tcPr>
            <w:tcW w:w="2932" w:type="dxa"/>
          </w:tcPr>
          <w:p w:rsidR="00794734" w:rsidRPr="007C2FAA" w:rsidRDefault="00794734" w:rsidP="00E306E3">
            <w:pPr>
              <w:pStyle w:val="Caption"/>
              <w:rPr>
                <w:rFonts w:ascii="Times New Roman" w:hAnsi="Times New Roman" w:cs="Times New Roman"/>
                <w:color w:val="auto"/>
                <w:sz w:val="24"/>
                <w:szCs w:val="24"/>
                <w:lang w:val="en-US"/>
              </w:rPr>
            </w:pPr>
          </w:p>
          <w:p w:rsidR="00794734" w:rsidRPr="007C2FAA" w:rsidRDefault="00794734" w:rsidP="00E306E3">
            <w:pPr>
              <w:rPr>
                <w:rFonts w:ascii="Times New Roman" w:hAnsi="Times New Roman" w:cs="Times New Roman"/>
                <w:sz w:val="24"/>
                <w:szCs w:val="24"/>
                <w:vertAlign w:val="superscript"/>
                <w:lang w:val="en-US"/>
              </w:rPr>
            </w:pPr>
            <w:r w:rsidRPr="007C2FAA">
              <w:rPr>
                <w:rFonts w:ascii="Times New Roman" w:hAnsi="Times New Roman" w:cs="Times New Roman"/>
                <w:sz w:val="24"/>
                <w:szCs w:val="24"/>
                <w:lang w:val="en-US"/>
              </w:rPr>
              <w:t>0.184</w:t>
            </w:r>
            <w:r w:rsidRPr="007C2FAA">
              <w:rPr>
                <w:rFonts w:ascii="Times New Roman" w:hAnsi="Times New Roman" w:cs="Times New Roman"/>
                <w:sz w:val="24"/>
                <w:szCs w:val="24"/>
                <w:vertAlign w:val="superscript"/>
                <w:lang w:val="en-US"/>
              </w:rPr>
              <w:t>##</w:t>
            </w:r>
          </w:p>
          <w:p w:rsidR="00794734" w:rsidRPr="007C2FAA" w:rsidRDefault="00794734" w:rsidP="00E306E3">
            <w:pPr>
              <w:rPr>
                <w:lang w:val="en-US"/>
              </w:rPr>
            </w:pPr>
          </w:p>
        </w:tc>
      </w:tr>
    </w:tbl>
    <w:p w:rsidR="00794734" w:rsidRPr="007C2FAA" w:rsidRDefault="00CD2B44" w:rsidP="00E306E3">
      <w:pPr>
        <w:autoSpaceDE w:val="0"/>
        <w:autoSpaceDN w:val="0"/>
        <w:adjustRightInd w:val="0"/>
        <w:spacing w:after="0"/>
        <w:rPr>
          <w:rFonts w:ascii="Times New Roman" w:hAnsi="Times New Roman" w:cs="Times New Roman"/>
          <w:i/>
          <w:sz w:val="20"/>
          <w:szCs w:val="20"/>
          <w:lang w:val="en-US"/>
        </w:rPr>
      </w:pPr>
      <w:r w:rsidRPr="007C2FAA">
        <w:rPr>
          <w:rFonts w:ascii="Times New Roman" w:hAnsi="Times New Roman" w:cs="Times New Roman"/>
          <w:i/>
          <w:sz w:val="20"/>
          <w:szCs w:val="20"/>
          <w:vertAlign w:val="superscript"/>
          <w:lang w:val="en-US"/>
        </w:rPr>
        <w:t>*</w:t>
      </w:r>
      <w:r w:rsidR="00794734" w:rsidRPr="007C2FAA">
        <w:rPr>
          <w:rFonts w:ascii="Times New Roman" w:hAnsi="Times New Roman" w:cs="Times New Roman"/>
          <w:i/>
          <w:sz w:val="20"/>
          <w:szCs w:val="20"/>
          <w:lang w:val="en-US"/>
        </w:rPr>
        <w:t xml:space="preserve">(Mann-Whitney U test) (p=0.00), </w:t>
      </w:r>
      <w:r w:rsidRPr="007C2FAA">
        <w:rPr>
          <w:rFonts w:ascii="Times New Roman" w:hAnsi="Times New Roman" w:cs="Times New Roman"/>
          <w:i/>
          <w:sz w:val="20"/>
          <w:szCs w:val="20"/>
          <w:vertAlign w:val="superscript"/>
          <w:lang w:val="en-US"/>
        </w:rPr>
        <w:t>**</w:t>
      </w:r>
      <w:r w:rsidR="00794734" w:rsidRPr="007C2FAA">
        <w:rPr>
          <w:rFonts w:ascii="Times New Roman" w:hAnsi="Times New Roman" w:cs="Times New Roman"/>
          <w:i/>
          <w:sz w:val="20"/>
          <w:szCs w:val="20"/>
          <w:lang w:val="en-US"/>
        </w:rPr>
        <w:t>(Kruskal-Wallis test) (p=0.004)</w:t>
      </w:r>
      <w:r w:rsidRPr="007C2FAA">
        <w:rPr>
          <w:rFonts w:ascii="Times New Roman" w:hAnsi="Times New Roman" w:cs="Times New Roman"/>
          <w:i/>
          <w:sz w:val="20"/>
          <w:szCs w:val="20"/>
          <w:lang w:val="en-US"/>
        </w:rPr>
        <w:t>.</w:t>
      </w:r>
    </w:p>
    <w:p w:rsidR="00794734" w:rsidRPr="007C2FAA" w:rsidRDefault="00794734" w:rsidP="00E306E3">
      <w:pPr>
        <w:autoSpaceDE w:val="0"/>
        <w:autoSpaceDN w:val="0"/>
        <w:adjustRightInd w:val="0"/>
        <w:spacing w:after="0"/>
        <w:rPr>
          <w:rFonts w:ascii="Times New Roman" w:hAnsi="Times New Roman" w:cs="Times New Roman"/>
          <w:i/>
          <w:sz w:val="20"/>
          <w:szCs w:val="20"/>
          <w:lang w:val="en-US"/>
        </w:rPr>
      </w:pPr>
      <w:r w:rsidRPr="007C2FAA">
        <w:rPr>
          <w:rFonts w:ascii="Times New Roman" w:hAnsi="Times New Roman" w:cs="Times New Roman"/>
          <w:i/>
          <w:sz w:val="20"/>
          <w:szCs w:val="20"/>
          <w:vertAlign w:val="superscript"/>
          <w:lang w:val="en-US"/>
        </w:rPr>
        <w:t xml:space="preserve">## </w:t>
      </w:r>
      <w:r w:rsidRPr="007C2FAA">
        <w:rPr>
          <w:rFonts w:ascii="Times New Roman" w:hAnsi="Times New Roman" w:cs="Times New Roman"/>
          <w:i/>
          <w:sz w:val="20"/>
          <w:szCs w:val="20"/>
          <w:lang w:val="en-US"/>
        </w:rPr>
        <w:t>Spearman’s correlation is significant at the 0.01 level (2-tailed)</w:t>
      </w:r>
      <w:r w:rsidR="00CD2B44" w:rsidRPr="007C2FAA">
        <w:rPr>
          <w:rFonts w:ascii="Times New Roman" w:hAnsi="Times New Roman" w:cs="Times New Roman"/>
          <w:i/>
          <w:sz w:val="20"/>
          <w:szCs w:val="20"/>
          <w:lang w:val="en-US"/>
        </w:rPr>
        <w:t>.</w:t>
      </w:r>
    </w:p>
    <w:p w:rsidR="00794734" w:rsidRPr="007C2FAA" w:rsidRDefault="00794734" w:rsidP="00E306E3">
      <w:r w:rsidRPr="007C2FAA">
        <w:br w:type="page"/>
      </w:r>
    </w:p>
    <w:p w:rsidR="00F84648" w:rsidRPr="007C2FAA" w:rsidRDefault="00F84648" w:rsidP="00782308">
      <w:pPr>
        <w:pStyle w:val="Heading4"/>
      </w:pPr>
      <w:bookmarkStart w:id="178" w:name="_Toc397681287"/>
      <w:r w:rsidRPr="007C2FAA">
        <w:lastRenderedPageBreak/>
        <w:t>Relationships between clinical status, individual factors, environmental factors, OHQoL, GHP and overall QoL at baseline with overall QoL at follow-up</w:t>
      </w:r>
      <w:bookmarkEnd w:id="178"/>
    </w:p>
    <w:p w:rsidR="00D266A2" w:rsidRPr="007C2FAA" w:rsidRDefault="001727D9"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Tables 4.3.5 and 4</w:t>
      </w:r>
      <w:r w:rsidR="00992FA4" w:rsidRPr="007C2FAA">
        <w:rPr>
          <w:rFonts w:ascii="Times New Roman" w:hAnsi="Times New Roman" w:cs="Times New Roman"/>
          <w:sz w:val="24"/>
          <w:szCs w:val="24"/>
        </w:rPr>
        <w:t>.3.6</w:t>
      </w:r>
      <w:r w:rsidR="00F84648" w:rsidRPr="007C2FAA">
        <w:rPr>
          <w:rFonts w:ascii="Times New Roman" w:hAnsi="Times New Roman" w:cs="Times New Roman"/>
          <w:sz w:val="24"/>
          <w:szCs w:val="24"/>
        </w:rPr>
        <w:t xml:space="preserve"> present the lagged analyses between clinical status, individual factors, environmental factors, OHQoL, GHP and overall QoL at baseline and overall QoL at follow-up. </w:t>
      </w:r>
      <w:r w:rsidR="000B0139" w:rsidRPr="007C2FAA">
        <w:rPr>
          <w:rFonts w:ascii="Times New Roman" w:hAnsi="Times New Roman" w:cs="Times New Roman"/>
          <w:sz w:val="24"/>
          <w:szCs w:val="24"/>
        </w:rPr>
        <w:t xml:space="preserve">Employees who were less satisfied </w:t>
      </w:r>
      <w:r w:rsidR="007A430A" w:rsidRPr="007C2FAA">
        <w:rPr>
          <w:rFonts w:ascii="Times New Roman" w:hAnsi="Times New Roman" w:cs="Times New Roman"/>
          <w:sz w:val="24"/>
          <w:szCs w:val="24"/>
        </w:rPr>
        <w:t>with life at follow-up, were less satisfied</w:t>
      </w:r>
      <w:r w:rsidR="00F84648" w:rsidRPr="007C2FAA">
        <w:rPr>
          <w:rFonts w:ascii="Times New Roman" w:hAnsi="Times New Roman" w:cs="Times New Roman"/>
          <w:sz w:val="24"/>
          <w:szCs w:val="24"/>
        </w:rPr>
        <w:t xml:space="preserve"> with life, </w:t>
      </w:r>
      <w:r w:rsidR="007A430A" w:rsidRPr="007C2FAA">
        <w:rPr>
          <w:rFonts w:ascii="Times New Roman" w:hAnsi="Times New Roman" w:cs="Times New Roman"/>
          <w:sz w:val="24"/>
          <w:szCs w:val="24"/>
        </w:rPr>
        <w:t xml:space="preserve">had </w:t>
      </w:r>
      <w:r w:rsidR="00F84648" w:rsidRPr="007C2FAA">
        <w:rPr>
          <w:rFonts w:ascii="Times New Roman" w:hAnsi="Times New Roman" w:cs="Times New Roman"/>
          <w:sz w:val="24"/>
          <w:szCs w:val="24"/>
        </w:rPr>
        <w:t xml:space="preserve">worse GHP, worse OHQoL, lower sense of coherence, higher stress levels, lower social support, poor oral health beliefs, worse dental behaviours and lower subjective SES at baseline. </w:t>
      </w:r>
    </w:p>
    <w:p w:rsidR="00683E64" w:rsidRPr="007C2FAA" w:rsidRDefault="00F84648" w:rsidP="001727D9">
      <w:pPr>
        <w:spacing w:line="360" w:lineRule="auto"/>
        <w:rPr>
          <w:rFonts w:ascii="Times New Roman" w:hAnsi="Times New Roman" w:cs="Times New Roman"/>
          <w:sz w:val="24"/>
          <w:szCs w:val="24"/>
        </w:rPr>
      </w:pPr>
      <w:r w:rsidRPr="007C2FAA">
        <w:rPr>
          <w:rFonts w:ascii="Times New Roman" w:hAnsi="Times New Roman" w:cs="Times New Roman"/>
          <w:sz w:val="24"/>
          <w:szCs w:val="24"/>
        </w:rPr>
        <w:t>Among the environmental factors lower education, lower income, lower occupational grade and lower social network ties at baseline</w:t>
      </w:r>
      <w:r w:rsidR="007A430A" w:rsidRPr="007C2FAA">
        <w:rPr>
          <w:rFonts w:ascii="Times New Roman" w:hAnsi="Times New Roman" w:cs="Times New Roman"/>
          <w:sz w:val="24"/>
          <w:szCs w:val="24"/>
        </w:rPr>
        <w:t xml:space="preserve"> were associated with less </w:t>
      </w:r>
      <w:r w:rsidRPr="007C2FAA">
        <w:rPr>
          <w:rFonts w:ascii="Times New Roman" w:hAnsi="Times New Roman" w:cs="Times New Roman"/>
          <w:sz w:val="24"/>
          <w:szCs w:val="24"/>
        </w:rPr>
        <w:t>satisfaction at follow-up. There were no significant relationships found between clinical status at base</w:t>
      </w:r>
      <w:r w:rsidR="007A430A" w:rsidRPr="007C2FAA">
        <w:rPr>
          <w:rFonts w:ascii="Times New Roman" w:hAnsi="Times New Roman" w:cs="Times New Roman"/>
          <w:sz w:val="24"/>
          <w:szCs w:val="24"/>
        </w:rPr>
        <w:t>line and overall QoL</w:t>
      </w:r>
      <w:r w:rsidR="001727D9" w:rsidRPr="007C2FAA">
        <w:rPr>
          <w:rFonts w:ascii="Times New Roman" w:hAnsi="Times New Roman" w:cs="Times New Roman"/>
          <w:sz w:val="24"/>
          <w:szCs w:val="24"/>
        </w:rPr>
        <w:t xml:space="preserve"> at follow-up.</w:t>
      </w:r>
    </w:p>
    <w:p w:rsidR="00683E64" w:rsidRPr="007C2FAA" w:rsidRDefault="00683E64" w:rsidP="00683E64">
      <w:pPr>
        <w:pStyle w:val="Heading4"/>
        <w:rPr>
          <w:rFonts w:cs="Times New Roman"/>
          <w:sz w:val="24"/>
          <w:szCs w:val="24"/>
        </w:rPr>
      </w:pPr>
      <w:bookmarkStart w:id="179" w:name="_Toc397681288"/>
      <w:r w:rsidRPr="007C2FAA">
        <w:t>Summary of key relationships between clinical status, individual factors, environmental factors at baseline and OHQoL, GHP and overall QoL at follow-up.</w:t>
      </w:r>
      <w:bookmarkEnd w:id="179"/>
      <w:r w:rsidRPr="007C2FAA">
        <w:rPr>
          <w:rFonts w:cs="Times New Roman"/>
          <w:sz w:val="24"/>
          <w:szCs w:val="24"/>
        </w:rPr>
        <w:t xml:space="preserve"> </w:t>
      </w:r>
    </w:p>
    <w:p w:rsidR="00992FA4" w:rsidRPr="007C2FAA" w:rsidRDefault="00A35234" w:rsidP="00683E64">
      <w:pPr>
        <w:spacing w:line="360" w:lineRule="auto"/>
        <w:rPr>
          <w:rFonts w:ascii="Times New Roman" w:hAnsi="Times New Roman" w:cs="Times New Roman"/>
          <w:sz w:val="24"/>
          <w:szCs w:val="24"/>
        </w:rPr>
      </w:pPr>
      <w:r w:rsidRPr="007C2FAA">
        <w:rPr>
          <w:rFonts w:ascii="Times New Roman" w:hAnsi="Times New Roman" w:cs="Times New Roman"/>
          <w:sz w:val="24"/>
          <w:szCs w:val="24"/>
        </w:rPr>
        <w:t>Individual factors: Social support, SOC and stress at baseline were related to OHQoL, GHP and overall QoL at follow-up. Environmental factors: Income, occupation and social network at baseline predicted OHQoL, GHP and Overall QoL at follow-up. Other significant bivariate relationships found have been summarised in Figure 4.3.1.</w:t>
      </w:r>
      <w:r w:rsidR="00992FA4" w:rsidRPr="007C2FAA">
        <w:br w:type="page"/>
      </w:r>
    </w:p>
    <w:p w:rsidR="00D266A2" w:rsidRPr="007C2FAA" w:rsidRDefault="00D266A2" w:rsidP="00E306E3">
      <w:pPr>
        <w:pStyle w:val="Caption"/>
        <w:rPr>
          <w:rFonts w:ascii="Times New Roman" w:hAnsi="Times New Roman" w:cs="Times New Roman"/>
          <w:b w:val="0"/>
          <w:bCs w:val="0"/>
          <w:color w:val="auto"/>
          <w:sz w:val="24"/>
          <w:szCs w:val="24"/>
        </w:rPr>
      </w:pPr>
      <w:bookmarkStart w:id="180" w:name="_Toc397681206"/>
      <w:r w:rsidRPr="007C2FAA">
        <w:rPr>
          <w:rFonts w:ascii="Times New Roman" w:hAnsi="Times New Roman" w:cs="Times New Roman"/>
          <w:color w:val="auto"/>
          <w:sz w:val="24"/>
          <w:szCs w:val="24"/>
        </w:rPr>
        <w:lastRenderedPageBreak/>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Relationships bet</w:t>
      </w:r>
      <w:r w:rsidR="00992FA4" w:rsidRPr="007C2FAA">
        <w:rPr>
          <w:rFonts w:ascii="Times New Roman" w:hAnsi="Times New Roman" w:cs="Times New Roman"/>
          <w:b w:val="0"/>
          <w:bCs w:val="0"/>
          <w:color w:val="auto"/>
          <w:sz w:val="24"/>
          <w:szCs w:val="24"/>
        </w:rPr>
        <w:t>ween independent variables and g</w:t>
      </w:r>
      <w:r w:rsidRPr="007C2FAA">
        <w:rPr>
          <w:rFonts w:ascii="Times New Roman" w:hAnsi="Times New Roman" w:cs="Times New Roman"/>
          <w:b w:val="0"/>
          <w:bCs w:val="0"/>
          <w:color w:val="auto"/>
          <w:sz w:val="24"/>
          <w:szCs w:val="24"/>
        </w:rPr>
        <w:t>eneral health perceptions in lagged analyses</w:t>
      </w:r>
      <w:bookmarkEnd w:id="180"/>
    </w:p>
    <w:tbl>
      <w:tblPr>
        <w:tblStyle w:val="TableGrid"/>
        <w:tblpPr w:leftFromText="180" w:rightFromText="180" w:vertAnchor="page" w:horzAnchor="margin" w:tblpY="2221"/>
        <w:tblW w:w="0" w:type="auto"/>
        <w:tblLook w:val="04A0" w:firstRow="1" w:lastRow="0" w:firstColumn="1" w:lastColumn="0" w:noHBand="0" w:noVBand="1"/>
      </w:tblPr>
      <w:tblGrid>
        <w:gridCol w:w="4240"/>
        <w:gridCol w:w="4175"/>
      </w:tblGrid>
      <w:tr w:rsidR="007C2FAA" w:rsidRPr="007C2FAA" w:rsidTr="00992FA4">
        <w:tc>
          <w:tcPr>
            <w:tcW w:w="4621" w:type="dxa"/>
          </w:tcPr>
          <w:p w:rsidR="00992FA4" w:rsidRPr="007C2FAA" w:rsidRDefault="00992FA4"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Independent variables</w:t>
            </w:r>
          </w:p>
          <w:p w:rsidR="00992FA4" w:rsidRPr="007C2FAA" w:rsidRDefault="00992FA4"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(Baseline)</w:t>
            </w:r>
          </w:p>
        </w:tc>
        <w:tc>
          <w:tcPr>
            <w:tcW w:w="4621" w:type="dxa"/>
          </w:tcPr>
          <w:p w:rsidR="00992FA4" w:rsidRPr="007C2FAA" w:rsidRDefault="00992FA4" w:rsidP="00E306E3">
            <w:pPr>
              <w:autoSpaceDE w:val="0"/>
              <w:autoSpaceDN w:val="0"/>
              <w:adjustRightInd w:val="0"/>
              <w:rPr>
                <w:rFonts w:ascii="Times New Roman" w:hAnsi="Times New Roman" w:cs="Times New Roman"/>
                <w:b/>
                <w:sz w:val="24"/>
                <w:szCs w:val="24"/>
                <w:lang w:val="en-US"/>
              </w:rPr>
            </w:pPr>
          </w:p>
          <w:p w:rsidR="00992FA4" w:rsidRPr="007C2FAA" w:rsidRDefault="00992FA4"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r-value</w:t>
            </w:r>
          </w:p>
        </w:tc>
      </w:tr>
      <w:tr w:rsidR="007C2FAA" w:rsidRPr="007C2FAA" w:rsidTr="00992FA4">
        <w:trPr>
          <w:trHeight w:val="2416"/>
        </w:trPr>
        <w:tc>
          <w:tcPr>
            <w:tcW w:w="4621" w:type="dxa"/>
          </w:tcPr>
          <w:p w:rsidR="00992FA4" w:rsidRPr="007C2FAA" w:rsidRDefault="00992FA4" w:rsidP="00E306E3">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Individual factors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Age</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Gender</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Sense of coherence</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Stress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Social support</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Oral health beliefs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Dental behaviours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Subjective SES</w:t>
            </w:r>
          </w:p>
        </w:tc>
        <w:tc>
          <w:tcPr>
            <w:tcW w:w="4621" w:type="dxa"/>
          </w:tcPr>
          <w:p w:rsidR="00992FA4" w:rsidRPr="007C2FAA" w:rsidRDefault="00992FA4" w:rsidP="00E306E3">
            <w:pPr>
              <w:autoSpaceDE w:val="0"/>
              <w:autoSpaceDN w:val="0"/>
              <w:adjustRightInd w:val="0"/>
              <w:rPr>
                <w:rFonts w:ascii="Times New Roman" w:hAnsi="Times New Roman" w:cs="Times New Roman"/>
                <w:sz w:val="24"/>
                <w:szCs w:val="24"/>
                <w:lang w:val="en-US"/>
              </w:rPr>
            </w:pP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0.217**, -0.060 (3 equal cut points)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-0.106*</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0.358**</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0.352**</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0.153**</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0.208**</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0.230**</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-0.249**</w:t>
            </w:r>
          </w:p>
        </w:tc>
      </w:tr>
      <w:tr w:rsidR="007C2FAA" w:rsidRPr="007C2FAA" w:rsidTr="00992FA4">
        <w:tc>
          <w:tcPr>
            <w:tcW w:w="4621" w:type="dxa"/>
          </w:tcPr>
          <w:p w:rsidR="00992FA4" w:rsidRPr="007C2FAA" w:rsidRDefault="00992FA4" w:rsidP="00E306E3">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Environmental factors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Education</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Income</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Occupation</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Marital status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Social Network</w:t>
            </w:r>
          </w:p>
          <w:p w:rsidR="00992FA4" w:rsidRPr="007C2FAA" w:rsidRDefault="00992FA4" w:rsidP="00E306E3">
            <w:pPr>
              <w:autoSpaceDE w:val="0"/>
              <w:autoSpaceDN w:val="0"/>
              <w:adjustRightInd w:val="0"/>
              <w:rPr>
                <w:rFonts w:ascii="Times New Roman" w:hAnsi="Times New Roman" w:cs="Times New Roman"/>
                <w:sz w:val="24"/>
                <w:szCs w:val="24"/>
                <w:lang w:val="en-US"/>
              </w:rPr>
            </w:pPr>
          </w:p>
          <w:p w:rsidR="00992FA4" w:rsidRPr="007C2FAA" w:rsidRDefault="00992FA4"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Baseline</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GHP</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OHQoL</w:t>
            </w:r>
          </w:p>
        </w:tc>
        <w:tc>
          <w:tcPr>
            <w:tcW w:w="4621" w:type="dxa"/>
          </w:tcPr>
          <w:p w:rsidR="00992FA4" w:rsidRPr="007C2FAA" w:rsidRDefault="00992FA4" w:rsidP="00E306E3">
            <w:pPr>
              <w:autoSpaceDE w:val="0"/>
              <w:autoSpaceDN w:val="0"/>
              <w:adjustRightInd w:val="0"/>
              <w:rPr>
                <w:rFonts w:ascii="Times New Roman" w:hAnsi="Times New Roman" w:cs="Times New Roman"/>
                <w:sz w:val="24"/>
                <w:szCs w:val="24"/>
                <w:lang w:val="en-US"/>
              </w:rPr>
            </w:pP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-0.243** (3 categories)</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-0.273**. -.007 (Raw)</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0.264**</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-0.100*</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0.183**</w:t>
            </w:r>
          </w:p>
          <w:p w:rsidR="00992FA4" w:rsidRPr="007C2FAA" w:rsidRDefault="00992FA4" w:rsidP="00E306E3">
            <w:pPr>
              <w:autoSpaceDE w:val="0"/>
              <w:autoSpaceDN w:val="0"/>
              <w:adjustRightInd w:val="0"/>
              <w:rPr>
                <w:rFonts w:ascii="Times New Roman" w:hAnsi="Times New Roman" w:cs="Times New Roman"/>
                <w:sz w:val="24"/>
                <w:szCs w:val="24"/>
                <w:lang w:val="en-US"/>
              </w:rPr>
            </w:pPr>
          </w:p>
          <w:p w:rsidR="00992FA4" w:rsidRPr="007C2FAA" w:rsidRDefault="00992FA4" w:rsidP="00E306E3">
            <w:pPr>
              <w:autoSpaceDE w:val="0"/>
              <w:autoSpaceDN w:val="0"/>
              <w:adjustRightInd w:val="0"/>
              <w:rPr>
                <w:rFonts w:ascii="Times New Roman" w:hAnsi="Times New Roman" w:cs="Times New Roman"/>
                <w:sz w:val="24"/>
                <w:szCs w:val="24"/>
                <w:lang w:val="en-US"/>
              </w:rPr>
            </w:pP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0.626**</w:t>
            </w:r>
          </w:p>
          <w:p w:rsidR="00992FA4" w:rsidRPr="007C2FAA" w:rsidRDefault="00992FA4"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0.266**</w:t>
            </w:r>
          </w:p>
        </w:tc>
      </w:tr>
    </w:tbl>
    <w:p w:rsidR="00D266A2" w:rsidRPr="007C2FAA" w:rsidRDefault="00D266A2" w:rsidP="00E306E3">
      <w:pPr>
        <w:autoSpaceDE w:val="0"/>
        <w:autoSpaceDN w:val="0"/>
        <w:adjustRightInd w:val="0"/>
        <w:spacing w:after="0" w:line="240" w:lineRule="auto"/>
        <w:rPr>
          <w:rFonts w:ascii="Times New Roman" w:hAnsi="Times New Roman" w:cs="Times New Roman"/>
          <w:i/>
          <w:sz w:val="18"/>
          <w:szCs w:val="18"/>
          <w:lang w:val="en-US"/>
        </w:rPr>
      </w:pPr>
      <w:r w:rsidRPr="007C2FAA">
        <w:rPr>
          <w:rFonts w:ascii="Times New Roman" w:hAnsi="Times New Roman" w:cs="Times New Roman"/>
          <w:i/>
          <w:sz w:val="18"/>
          <w:szCs w:val="18"/>
          <w:lang w:val="en-US"/>
        </w:rPr>
        <w:t>** Pearson’s correlation is significant at the 0.01 level (2-tailed).</w:t>
      </w:r>
    </w:p>
    <w:p w:rsidR="00D266A2" w:rsidRPr="007C2FAA" w:rsidRDefault="00D266A2" w:rsidP="00E306E3">
      <w:pPr>
        <w:autoSpaceDE w:val="0"/>
        <w:autoSpaceDN w:val="0"/>
        <w:adjustRightInd w:val="0"/>
        <w:spacing w:after="0" w:line="240" w:lineRule="auto"/>
        <w:rPr>
          <w:rFonts w:ascii="Times New Roman" w:hAnsi="Times New Roman" w:cs="Times New Roman"/>
          <w:i/>
          <w:sz w:val="18"/>
          <w:szCs w:val="18"/>
          <w:lang w:val="en-US"/>
        </w:rPr>
      </w:pPr>
      <w:r w:rsidRPr="007C2FAA">
        <w:rPr>
          <w:rFonts w:ascii="Times New Roman" w:hAnsi="Times New Roman" w:cs="Times New Roman"/>
          <w:i/>
          <w:sz w:val="18"/>
          <w:szCs w:val="18"/>
          <w:lang w:val="en-US"/>
        </w:rPr>
        <w:t>*Pearson’s correlation is significant at the 0.05 level (2-tailed).</w:t>
      </w:r>
    </w:p>
    <w:p w:rsidR="002D4E69" w:rsidRPr="007C2FAA" w:rsidRDefault="002D4E69" w:rsidP="00E306E3">
      <w:pPr>
        <w:autoSpaceDE w:val="0"/>
        <w:autoSpaceDN w:val="0"/>
        <w:adjustRightInd w:val="0"/>
        <w:spacing w:after="0" w:line="240" w:lineRule="auto"/>
        <w:rPr>
          <w:rFonts w:ascii="Times New Roman" w:hAnsi="Times New Roman" w:cs="Times New Roman"/>
          <w:i/>
          <w:sz w:val="20"/>
          <w:szCs w:val="20"/>
          <w:lang w:val="en-US"/>
        </w:rPr>
      </w:pPr>
    </w:p>
    <w:p w:rsidR="000B0139" w:rsidRPr="007C2FAA" w:rsidRDefault="000B0139" w:rsidP="00E306E3">
      <w:pPr>
        <w:autoSpaceDE w:val="0"/>
        <w:autoSpaceDN w:val="0"/>
        <w:adjustRightInd w:val="0"/>
        <w:spacing w:after="0" w:line="240" w:lineRule="auto"/>
        <w:rPr>
          <w:rFonts w:ascii="Times New Roman" w:hAnsi="Times New Roman" w:cs="Times New Roman"/>
          <w:i/>
          <w:sz w:val="20"/>
          <w:szCs w:val="20"/>
          <w:lang w:val="en-US"/>
        </w:rPr>
      </w:pPr>
    </w:p>
    <w:p w:rsidR="00D266A2" w:rsidRPr="007C2FAA" w:rsidRDefault="00D266A2" w:rsidP="00E306E3">
      <w:pPr>
        <w:pStyle w:val="Caption"/>
        <w:rPr>
          <w:rFonts w:ascii="Times New Roman" w:hAnsi="Times New Roman" w:cs="Times New Roman"/>
          <w:color w:val="auto"/>
          <w:sz w:val="24"/>
          <w:szCs w:val="24"/>
          <w:lang w:val="en-US"/>
        </w:rPr>
      </w:pPr>
      <w:bookmarkStart w:id="181" w:name="_Toc397681207"/>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General health perception at follow-up by clinical status at baseline</w:t>
      </w:r>
      <w:bookmarkEnd w:id="181"/>
    </w:p>
    <w:tbl>
      <w:tblPr>
        <w:tblStyle w:val="TableGrid"/>
        <w:tblW w:w="0" w:type="auto"/>
        <w:tblLook w:val="04A0" w:firstRow="1" w:lastRow="0" w:firstColumn="1" w:lastColumn="0" w:noHBand="0" w:noVBand="1"/>
      </w:tblPr>
      <w:tblGrid>
        <w:gridCol w:w="3030"/>
        <w:gridCol w:w="2849"/>
        <w:gridCol w:w="2536"/>
      </w:tblGrid>
      <w:tr w:rsidR="007C2FAA" w:rsidRPr="007C2FAA" w:rsidTr="00DD1013">
        <w:tc>
          <w:tcPr>
            <w:tcW w:w="3295" w:type="dxa"/>
          </w:tcPr>
          <w:p w:rsidR="00D266A2" w:rsidRPr="007C2FAA" w:rsidRDefault="00D266A2"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Clinical status</w:t>
            </w:r>
          </w:p>
        </w:tc>
        <w:tc>
          <w:tcPr>
            <w:tcW w:w="3146" w:type="dxa"/>
          </w:tcPr>
          <w:p w:rsidR="00D266A2" w:rsidRPr="007C2FAA" w:rsidRDefault="00D266A2"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 xml:space="preserve">Mean Ranks </w:t>
            </w:r>
          </w:p>
        </w:tc>
        <w:tc>
          <w:tcPr>
            <w:tcW w:w="2801" w:type="dxa"/>
          </w:tcPr>
          <w:p w:rsidR="00D266A2" w:rsidRPr="007C2FAA" w:rsidRDefault="00D266A2"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 xml:space="preserve"> r</w:t>
            </w:r>
          </w:p>
        </w:tc>
      </w:tr>
      <w:tr w:rsidR="007C2FAA" w:rsidRPr="007C2FAA" w:rsidTr="00DD1013">
        <w:tc>
          <w:tcPr>
            <w:tcW w:w="3295" w:type="dxa"/>
          </w:tcPr>
          <w:p w:rsidR="00D266A2" w:rsidRPr="007C2FAA" w:rsidRDefault="00D266A2"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Caries status</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DT=0</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DT&gt;0</w:t>
            </w:r>
          </w:p>
        </w:tc>
        <w:tc>
          <w:tcPr>
            <w:tcW w:w="3146" w:type="dxa"/>
          </w:tcPr>
          <w:p w:rsidR="00D266A2" w:rsidRPr="007C2FAA" w:rsidRDefault="00D266A2" w:rsidP="00E306E3">
            <w:pPr>
              <w:pStyle w:val="Caption"/>
              <w:rPr>
                <w:rFonts w:ascii="Times New Roman" w:hAnsi="Times New Roman" w:cs="Times New Roman"/>
                <w:color w:val="auto"/>
                <w:sz w:val="24"/>
                <w:szCs w:val="24"/>
                <w:lang w:val="en-US"/>
              </w:rPr>
            </w:pP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236.81</w:t>
            </w:r>
            <w:r w:rsidR="00CD2B44" w:rsidRPr="007C2FAA">
              <w:rPr>
                <w:rFonts w:ascii="Times New Roman" w:hAnsi="Times New Roman" w:cs="Times New Roman"/>
                <w:sz w:val="24"/>
                <w:szCs w:val="24"/>
                <w:vertAlign w:val="superscript"/>
                <w:lang w:val="en-US"/>
              </w:rPr>
              <w:t>*</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262.91</w:t>
            </w:r>
            <w:r w:rsidR="00CD2B44" w:rsidRPr="007C2FAA">
              <w:rPr>
                <w:rFonts w:ascii="Times New Roman" w:hAnsi="Times New Roman" w:cs="Times New Roman"/>
                <w:sz w:val="24"/>
                <w:szCs w:val="24"/>
                <w:vertAlign w:val="superscript"/>
                <w:lang w:val="en-US"/>
              </w:rPr>
              <w:t>*</w:t>
            </w:r>
          </w:p>
        </w:tc>
        <w:tc>
          <w:tcPr>
            <w:tcW w:w="2801" w:type="dxa"/>
          </w:tcPr>
          <w:p w:rsidR="00D266A2" w:rsidRPr="007C2FAA" w:rsidRDefault="00D266A2" w:rsidP="00E306E3">
            <w:pPr>
              <w:pStyle w:val="Caption"/>
              <w:rPr>
                <w:rFonts w:ascii="Times New Roman" w:hAnsi="Times New Roman" w:cs="Times New Roman"/>
                <w:b w:val="0"/>
                <w:color w:val="auto"/>
                <w:sz w:val="24"/>
                <w:szCs w:val="24"/>
                <w:lang w:val="en-US"/>
              </w:rPr>
            </w:pPr>
          </w:p>
          <w:p w:rsidR="00D266A2" w:rsidRPr="007C2FAA" w:rsidRDefault="00D266A2" w:rsidP="00E306E3">
            <w:pPr>
              <w:pStyle w:val="Caption"/>
              <w:rPr>
                <w:rFonts w:ascii="Times New Roman" w:hAnsi="Times New Roman" w:cs="Times New Roman"/>
                <w:b w:val="0"/>
                <w:color w:val="auto"/>
                <w:sz w:val="24"/>
                <w:szCs w:val="24"/>
                <w:vertAlign w:val="superscript"/>
                <w:lang w:val="en-US"/>
              </w:rPr>
            </w:pPr>
            <w:r w:rsidRPr="007C2FAA">
              <w:rPr>
                <w:rFonts w:ascii="Times New Roman" w:hAnsi="Times New Roman" w:cs="Times New Roman"/>
                <w:b w:val="0"/>
                <w:color w:val="auto"/>
                <w:sz w:val="24"/>
                <w:szCs w:val="24"/>
                <w:lang w:val="en-US"/>
              </w:rPr>
              <w:t>0.091</w:t>
            </w:r>
            <w:r w:rsidRPr="007C2FAA">
              <w:rPr>
                <w:rFonts w:ascii="Times New Roman" w:hAnsi="Times New Roman" w:cs="Times New Roman"/>
                <w:b w:val="0"/>
                <w:color w:val="auto"/>
                <w:sz w:val="24"/>
                <w:szCs w:val="24"/>
                <w:vertAlign w:val="superscript"/>
                <w:lang w:val="en-US"/>
              </w:rPr>
              <w:t>#</w:t>
            </w:r>
          </w:p>
          <w:p w:rsidR="00D266A2" w:rsidRPr="007C2FAA" w:rsidRDefault="00D266A2" w:rsidP="00E306E3">
            <w:pPr>
              <w:rPr>
                <w:lang w:val="en-US"/>
              </w:rPr>
            </w:pPr>
          </w:p>
        </w:tc>
      </w:tr>
      <w:tr w:rsidR="007C2FAA" w:rsidRPr="007C2FAA" w:rsidTr="00DD1013">
        <w:tc>
          <w:tcPr>
            <w:tcW w:w="3295" w:type="dxa"/>
          </w:tcPr>
          <w:p w:rsidR="00D266A2" w:rsidRPr="007C2FAA" w:rsidRDefault="00D266A2"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Missing teeth</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MT=0</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MT&gt;0</w:t>
            </w:r>
          </w:p>
        </w:tc>
        <w:tc>
          <w:tcPr>
            <w:tcW w:w="3146" w:type="dxa"/>
          </w:tcPr>
          <w:p w:rsidR="00D266A2" w:rsidRPr="007C2FAA" w:rsidRDefault="00D266A2" w:rsidP="00E306E3">
            <w:pPr>
              <w:pStyle w:val="Caption"/>
              <w:rPr>
                <w:rFonts w:ascii="Times New Roman" w:hAnsi="Times New Roman" w:cs="Times New Roman"/>
                <w:color w:val="auto"/>
                <w:sz w:val="24"/>
                <w:szCs w:val="24"/>
                <w:lang w:val="en-US"/>
              </w:rPr>
            </w:pP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234.95</w:t>
            </w:r>
            <w:r w:rsidR="00CD2B44" w:rsidRPr="007C2FAA">
              <w:rPr>
                <w:rFonts w:ascii="Times New Roman" w:hAnsi="Times New Roman" w:cs="Times New Roman"/>
                <w:sz w:val="24"/>
                <w:szCs w:val="24"/>
                <w:vertAlign w:val="superscript"/>
                <w:lang w:val="en-US"/>
              </w:rPr>
              <w:t>*</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289.22</w:t>
            </w:r>
            <w:r w:rsidR="00CD2B44" w:rsidRPr="007C2FAA">
              <w:rPr>
                <w:rFonts w:ascii="Times New Roman" w:hAnsi="Times New Roman" w:cs="Times New Roman"/>
                <w:sz w:val="24"/>
                <w:szCs w:val="24"/>
                <w:vertAlign w:val="superscript"/>
                <w:lang w:val="en-US"/>
              </w:rPr>
              <w:t>*</w:t>
            </w:r>
          </w:p>
        </w:tc>
        <w:tc>
          <w:tcPr>
            <w:tcW w:w="2801" w:type="dxa"/>
          </w:tcPr>
          <w:p w:rsidR="00D266A2" w:rsidRPr="007C2FAA" w:rsidRDefault="00D266A2" w:rsidP="00E306E3">
            <w:pPr>
              <w:pStyle w:val="Caption"/>
              <w:rPr>
                <w:rFonts w:ascii="Times New Roman" w:hAnsi="Times New Roman" w:cs="Times New Roman"/>
                <w:b w:val="0"/>
                <w:color w:val="auto"/>
                <w:sz w:val="24"/>
                <w:szCs w:val="24"/>
                <w:lang w:val="en-US"/>
              </w:rPr>
            </w:pPr>
          </w:p>
          <w:p w:rsidR="00D266A2" w:rsidRPr="007C2FAA" w:rsidRDefault="00D266A2" w:rsidP="00E306E3">
            <w:pPr>
              <w:pStyle w:val="Caption"/>
              <w:rPr>
                <w:rFonts w:ascii="Times New Roman" w:hAnsi="Times New Roman" w:cs="Times New Roman"/>
                <w:b w:val="0"/>
                <w:color w:val="auto"/>
                <w:sz w:val="24"/>
                <w:szCs w:val="24"/>
                <w:lang w:val="en-US"/>
              </w:rPr>
            </w:pPr>
            <w:r w:rsidRPr="007C2FAA">
              <w:rPr>
                <w:rFonts w:ascii="Times New Roman" w:hAnsi="Times New Roman" w:cs="Times New Roman"/>
                <w:b w:val="0"/>
                <w:color w:val="auto"/>
                <w:sz w:val="24"/>
                <w:szCs w:val="24"/>
                <w:lang w:val="en-US"/>
              </w:rPr>
              <w:t>0.163</w:t>
            </w:r>
            <w:r w:rsidRPr="007C2FAA">
              <w:rPr>
                <w:rFonts w:ascii="Times New Roman" w:hAnsi="Times New Roman" w:cs="Times New Roman"/>
                <w:b w:val="0"/>
                <w:color w:val="auto"/>
                <w:sz w:val="24"/>
                <w:szCs w:val="24"/>
                <w:vertAlign w:val="superscript"/>
                <w:lang w:val="en-US"/>
              </w:rPr>
              <w:t>##</w:t>
            </w:r>
          </w:p>
        </w:tc>
      </w:tr>
      <w:tr w:rsidR="007C2FAA" w:rsidRPr="007C2FAA" w:rsidTr="00DD1013">
        <w:tc>
          <w:tcPr>
            <w:tcW w:w="3295" w:type="dxa"/>
          </w:tcPr>
          <w:p w:rsidR="00D266A2" w:rsidRPr="007C2FAA" w:rsidRDefault="00D266A2"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Periodontal status</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Low CPI (0,1)</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Moderate CPI (2)</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High CPI (3,4)</w:t>
            </w:r>
          </w:p>
        </w:tc>
        <w:tc>
          <w:tcPr>
            <w:tcW w:w="3146" w:type="dxa"/>
          </w:tcPr>
          <w:p w:rsidR="00D266A2" w:rsidRPr="007C2FAA" w:rsidRDefault="00D266A2" w:rsidP="00E306E3">
            <w:pPr>
              <w:pStyle w:val="Caption"/>
              <w:rPr>
                <w:rFonts w:ascii="Times New Roman" w:hAnsi="Times New Roman" w:cs="Times New Roman"/>
                <w:color w:val="auto"/>
                <w:sz w:val="24"/>
                <w:szCs w:val="24"/>
                <w:lang w:val="en-US"/>
              </w:rPr>
            </w:pP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171.28</w:t>
            </w:r>
            <w:r w:rsidR="00CD2B44" w:rsidRPr="007C2FAA">
              <w:rPr>
                <w:rFonts w:ascii="Times New Roman" w:hAnsi="Times New Roman" w:cs="Times New Roman"/>
                <w:sz w:val="24"/>
                <w:szCs w:val="24"/>
                <w:vertAlign w:val="superscript"/>
                <w:lang w:val="en-US"/>
              </w:rPr>
              <w:t>**</w:t>
            </w:r>
            <w:r w:rsidRPr="007C2FAA">
              <w:rPr>
                <w:rFonts w:ascii="Times New Roman" w:hAnsi="Times New Roman" w:cs="Times New Roman"/>
                <w:sz w:val="24"/>
                <w:szCs w:val="24"/>
              </w:rPr>
              <w:t xml:space="preserve"> </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251.79</w:t>
            </w:r>
            <w:r w:rsidR="00CD2B44" w:rsidRPr="007C2FAA">
              <w:rPr>
                <w:rFonts w:ascii="Times New Roman" w:hAnsi="Times New Roman" w:cs="Times New Roman"/>
                <w:sz w:val="24"/>
                <w:szCs w:val="24"/>
                <w:vertAlign w:val="superscript"/>
                <w:lang w:val="en-US"/>
              </w:rPr>
              <w:t>**</w:t>
            </w: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265.61</w:t>
            </w:r>
            <w:r w:rsidR="00CD2B44" w:rsidRPr="007C2FAA">
              <w:rPr>
                <w:rFonts w:ascii="Times New Roman" w:hAnsi="Times New Roman" w:cs="Times New Roman"/>
                <w:sz w:val="24"/>
                <w:szCs w:val="24"/>
                <w:vertAlign w:val="superscript"/>
                <w:lang w:val="en-US"/>
              </w:rPr>
              <w:t>**</w:t>
            </w:r>
          </w:p>
        </w:tc>
        <w:tc>
          <w:tcPr>
            <w:tcW w:w="2801" w:type="dxa"/>
          </w:tcPr>
          <w:p w:rsidR="00D266A2" w:rsidRPr="007C2FAA" w:rsidRDefault="00D266A2" w:rsidP="00E306E3">
            <w:pPr>
              <w:pStyle w:val="Caption"/>
              <w:rPr>
                <w:rFonts w:ascii="Times New Roman" w:hAnsi="Times New Roman" w:cs="Times New Roman"/>
                <w:color w:val="auto"/>
                <w:sz w:val="24"/>
                <w:szCs w:val="24"/>
                <w:lang w:val="en-US"/>
              </w:rPr>
            </w:pPr>
          </w:p>
          <w:p w:rsidR="00D266A2" w:rsidRPr="007C2FAA" w:rsidRDefault="00D266A2"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0.162</w:t>
            </w:r>
            <w:r w:rsidRPr="007C2FAA">
              <w:rPr>
                <w:rFonts w:ascii="Times New Roman" w:hAnsi="Times New Roman" w:cs="Times New Roman"/>
                <w:sz w:val="24"/>
                <w:szCs w:val="24"/>
                <w:vertAlign w:val="superscript"/>
                <w:lang w:val="en-US"/>
              </w:rPr>
              <w:t>##</w:t>
            </w:r>
          </w:p>
        </w:tc>
      </w:tr>
    </w:tbl>
    <w:p w:rsidR="00D266A2" w:rsidRPr="007C2FAA" w:rsidRDefault="00CD2B44" w:rsidP="00E306E3">
      <w:pPr>
        <w:autoSpaceDE w:val="0"/>
        <w:autoSpaceDN w:val="0"/>
        <w:adjustRightInd w:val="0"/>
        <w:spacing w:after="0"/>
        <w:rPr>
          <w:rFonts w:ascii="Times New Roman" w:hAnsi="Times New Roman" w:cs="Times New Roman"/>
          <w:i/>
          <w:sz w:val="18"/>
          <w:szCs w:val="18"/>
          <w:lang w:val="en-US"/>
        </w:rPr>
      </w:pPr>
      <w:r w:rsidRPr="007C2FAA">
        <w:rPr>
          <w:rFonts w:ascii="Times New Roman" w:hAnsi="Times New Roman" w:cs="Times New Roman"/>
          <w:i/>
          <w:sz w:val="18"/>
          <w:szCs w:val="18"/>
          <w:vertAlign w:val="superscript"/>
          <w:lang w:val="en-US"/>
        </w:rPr>
        <w:t>*</w:t>
      </w:r>
      <w:r w:rsidR="00D266A2" w:rsidRPr="007C2FAA">
        <w:rPr>
          <w:rFonts w:ascii="Times New Roman" w:hAnsi="Times New Roman" w:cs="Times New Roman"/>
          <w:i/>
          <w:sz w:val="18"/>
          <w:szCs w:val="18"/>
          <w:lang w:val="en-US"/>
        </w:rPr>
        <w:t xml:space="preserve">(Mann-Whitney U test) (p&lt;0.05),  </w:t>
      </w:r>
      <w:r w:rsidRPr="007C2FAA">
        <w:rPr>
          <w:rFonts w:ascii="Times New Roman" w:hAnsi="Times New Roman" w:cs="Times New Roman"/>
          <w:i/>
          <w:sz w:val="18"/>
          <w:szCs w:val="18"/>
          <w:vertAlign w:val="superscript"/>
          <w:lang w:val="en-US"/>
        </w:rPr>
        <w:t>**</w:t>
      </w:r>
      <w:r w:rsidR="00D266A2" w:rsidRPr="007C2FAA">
        <w:rPr>
          <w:rFonts w:ascii="Times New Roman" w:hAnsi="Times New Roman" w:cs="Times New Roman"/>
          <w:i/>
          <w:sz w:val="18"/>
          <w:szCs w:val="18"/>
          <w:lang w:val="en-US"/>
        </w:rPr>
        <w:t>(Kruskal-Wallis test) (p=0.000).</w:t>
      </w:r>
    </w:p>
    <w:p w:rsidR="00794734" w:rsidRPr="007C2FAA" w:rsidRDefault="00D266A2" w:rsidP="00E306E3">
      <w:pPr>
        <w:autoSpaceDE w:val="0"/>
        <w:autoSpaceDN w:val="0"/>
        <w:adjustRightInd w:val="0"/>
        <w:spacing w:after="0"/>
        <w:rPr>
          <w:rFonts w:ascii="Times New Roman" w:hAnsi="Times New Roman" w:cs="Times New Roman"/>
          <w:i/>
          <w:sz w:val="18"/>
          <w:szCs w:val="18"/>
          <w:lang w:val="en-US"/>
        </w:rPr>
      </w:pPr>
      <w:r w:rsidRPr="007C2FAA">
        <w:rPr>
          <w:rFonts w:ascii="Times New Roman" w:hAnsi="Times New Roman" w:cs="Times New Roman"/>
          <w:i/>
          <w:sz w:val="18"/>
          <w:szCs w:val="18"/>
          <w:lang w:val="en-US"/>
        </w:rPr>
        <w:t>Spearman’s correlation between clinical status at baseline and GHP at follow-up</w:t>
      </w:r>
    </w:p>
    <w:p w:rsidR="00D266A2" w:rsidRPr="007C2FAA" w:rsidRDefault="00D266A2" w:rsidP="00E306E3">
      <w:pPr>
        <w:autoSpaceDE w:val="0"/>
        <w:autoSpaceDN w:val="0"/>
        <w:adjustRightInd w:val="0"/>
        <w:spacing w:after="0"/>
        <w:rPr>
          <w:rFonts w:ascii="Times New Roman" w:hAnsi="Times New Roman" w:cs="Times New Roman"/>
          <w:i/>
          <w:sz w:val="18"/>
          <w:szCs w:val="18"/>
          <w:lang w:val="en-US"/>
        </w:rPr>
      </w:pPr>
      <w:r w:rsidRPr="007C2FAA">
        <w:rPr>
          <w:rFonts w:ascii="Times New Roman" w:hAnsi="Times New Roman" w:cs="Times New Roman"/>
          <w:i/>
          <w:sz w:val="18"/>
          <w:szCs w:val="18"/>
          <w:vertAlign w:val="superscript"/>
          <w:lang w:val="en-US"/>
        </w:rPr>
        <w:t>##</w:t>
      </w:r>
      <w:r w:rsidRPr="007C2FAA">
        <w:rPr>
          <w:rFonts w:ascii="Times New Roman" w:hAnsi="Times New Roman" w:cs="Times New Roman"/>
          <w:i/>
          <w:sz w:val="18"/>
          <w:szCs w:val="18"/>
          <w:lang w:val="en-US"/>
        </w:rPr>
        <w:t>Spearman’s correlation is significant at the 0.01level (2-tailed).</w:t>
      </w:r>
    </w:p>
    <w:p w:rsidR="001727D9" w:rsidRPr="007C2FAA" w:rsidRDefault="00D266A2" w:rsidP="00E306E3">
      <w:pPr>
        <w:autoSpaceDE w:val="0"/>
        <w:autoSpaceDN w:val="0"/>
        <w:adjustRightInd w:val="0"/>
        <w:spacing w:after="0"/>
        <w:rPr>
          <w:rFonts w:ascii="Times New Roman" w:hAnsi="Times New Roman" w:cs="Times New Roman"/>
          <w:i/>
          <w:sz w:val="18"/>
          <w:szCs w:val="18"/>
          <w:lang w:val="en-US"/>
        </w:rPr>
      </w:pPr>
      <w:r w:rsidRPr="007C2FAA">
        <w:rPr>
          <w:rFonts w:ascii="Times New Roman" w:hAnsi="Times New Roman" w:cs="Times New Roman"/>
          <w:i/>
          <w:sz w:val="18"/>
          <w:szCs w:val="18"/>
          <w:vertAlign w:val="superscript"/>
          <w:lang w:val="en-US"/>
        </w:rPr>
        <w:t>#</w:t>
      </w:r>
      <w:r w:rsidRPr="007C2FAA">
        <w:rPr>
          <w:rFonts w:ascii="Times New Roman" w:hAnsi="Times New Roman" w:cs="Times New Roman"/>
          <w:i/>
          <w:sz w:val="18"/>
          <w:szCs w:val="18"/>
          <w:lang w:val="en-US"/>
        </w:rPr>
        <w:t>Spearman’s correlation is significant at the 0.05level (2-tail</w:t>
      </w:r>
      <w:r w:rsidR="00992FA4" w:rsidRPr="007C2FAA">
        <w:rPr>
          <w:rFonts w:ascii="Times New Roman" w:hAnsi="Times New Roman" w:cs="Times New Roman"/>
          <w:i/>
          <w:sz w:val="18"/>
          <w:szCs w:val="18"/>
          <w:lang w:val="en-US"/>
        </w:rPr>
        <w:t>ed).</w:t>
      </w:r>
    </w:p>
    <w:p w:rsidR="001727D9" w:rsidRPr="007C2FAA" w:rsidRDefault="001727D9" w:rsidP="001727D9">
      <w:pPr>
        <w:jc w:val="left"/>
        <w:rPr>
          <w:rFonts w:ascii="Times New Roman" w:hAnsi="Times New Roman" w:cs="Times New Roman"/>
          <w:i/>
          <w:sz w:val="18"/>
          <w:szCs w:val="18"/>
          <w:lang w:val="en-US"/>
        </w:rPr>
      </w:pPr>
      <w:r w:rsidRPr="007C2FAA">
        <w:rPr>
          <w:rFonts w:ascii="Times New Roman" w:hAnsi="Times New Roman" w:cs="Times New Roman"/>
          <w:i/>
          <w:sz w:val="18"/>
          <w:szCs w:val="18"/>
          <w:lang w:val="en-US"/>
        </w:rPr>
        <w:br w:type="page"/>
      </w:r>
    </w:p>
    <w:p w:rsidR="002D4E69" w:rsidRPr="007C2FAA" w:rsidRDefault="002D4E69" w:rsidP="00E306E3">
      <w:pPr>
        <w:pStyle w:val="Caption"/>
        <w:rPr>
          <w:rFonts w:ascii="Times New Roman" w:hAnsi="Times New Roman" w:cs="Times New Roman"/>
          <w:b w:val="0"/>
          <w:bCs w:val="0"/>
          <w:color w:val="auto"/>
          <w:sz w:val="24"/>
          <w:szCs w:val="24"/>
        </w:rPr>
      </w:pPr>
      <w:bookmarkStart w:id="182" w:name="_Toc397681208"/>
      <w:r w:rsidRPr="007C2FAA">
        <w:rPr>
          <w:rFonts w:ascii="Times New Roman" w:hAnsi="Times New Roman" w:cs="Times New Roman"/>
          <w:color w:val="auto"/>
          <w:sz w:val="24"/>
          <w:szCs w:val="24"/>
        </w:rPr>
        <w:lastRenderedPageBreak/>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5</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Relationships between independent variables and overall quality of life in lagged analyses</w:t>
      </w:r>
      <w:bookmarkEnd w:id="182"/>
    </w:p>
    <w:tbl>
      <w:tblPr>
        <w:tblStyle w:val="TableGrid"/>
        <w:tblW w:w="0" w:type="auto"/>
        <w:tblLook w:val="04A0" w:firstRow="1" w:lastRow="0" w:firstColumn="1" w:lastColumn="0" w:noHBand="0" w:noVBand="1"/>
      </w:tblPr>
      <w:tblGrid>
        <w:gridCol w:w="4251"/>
        <w:gridCol w:w="4164"/>
      </w:tblGrid>
      <w:tr w:rsidR="007C2FAA" w:rsidRPr="007C2FAA" w:rsidTr="002D4E69">
        <w:tc>
          <w:tcPr>
            <w:tcW w:w="4788" w:type="dxa"/>
          </w:tcPr>
          <w:p w:rsidR="002D4E69" w:rsidRPr="007C2FAA" w:rsidRDefault="002D4E69" w:rsidP="00E306E3">
            <w:pPr>
              <w:autoSpaceDE w:val="0"/>
              <w:autoSpaceDN w:val="0"/>
              <w:adjustRightInd w:val="0"/>
              <w:rPr>
                <w:rFonts w:ascii="Times New Roman" w:hAnsi="Times New Roman" w:cs="Times New Roman"/>
                <w:b/>
                <w:sz w:val="24"/>
                <w:szCs w:val="24"/>
                <w:lang w:val="en-US"/>
              </w:rPr>
            </w:pPr>
            <w:r w:rsidRPr="007C2FAA">
              <w:rPr>
                <w:rFonts w:ascii="Times New Roman" w:hAnsi="Times New Roman" w:cs="Times New Roman"/>
                <w:b/>
                <w:sz w:val="24"/>
                <w:szCs w:val="24"/>
                <w:lang w:val="en-US"/>
              </w:rPr>
              <w:t>Independent variables</w:t>
            </w:r>
          </w:p>
          <w:p w:rsidR="002D4E69" w:rsidRPr="007C2FAA" w:rsidRDefault="002D4E69" w:rsidP="00E306E3">
            <w:pPr>
              <w:autoSpaceDE w:val="0"/>
              <w:autoSpaceDN w:val="0"/>
              <w:adjustRightInd w:val="0"/>
              <w:rPr>
                <w:rFonts w:ascii="Times New Roman" w:hAnsi="Times New Roman" w:cs="Times New Roman"/>
                <w:i/>
                <w:sz w:val="20"/>
                <w:szCs w:val="20"/>
                <w:lang w:val="en-US"/>
              </w:rPr>
            </w:pPr>
            <w:r w:rsidRPr="007C2FAA">
              <w:rPr>
                <w:rFonts w:ascii="Times New Roman" w:hAnsi="Times New Roman" w:cs="Times New Roman"/>
                <w:b/>
                <w:sz w:val="24"/>
                <w:szCs w:val="24"/>
                <w:lang w:val="en-US"/>
              </w:rPr>
              <w:t>(Baseline)</w:t>
            </w:r>
          </w:p>
        </w:tc>
        <w:tc>
          <w:tcPr>
            <w:tcW w:w="4788" w:type="dxa"/>
          </w:tcPr>
          <w:p w:rsidR="002D4E69" w:rsidRPr="007C2FAA" w:rsidRDefault="002D4E69" w:rsidP="00E306E3">
            <w:pPr>
              <w:autoSpaceDE w:val="0"/>
              <w:autoSpaceDN w:val="0"/>
              <w:adjustRightInd w:val="0"/>
              <w:rPr>
                <w:rFonts w:ascii="Times New Roman" w:hAnsi="Times New Roman" w:cs="Times New Roman"/>
                <w:i/>
                <w:sz w:val="20"/>
                <w:szCs w:val="20"/>
                <w:lang w:val="en-US"/>
              </w:rPr>
            </w:pPr>
            <w:r w:rsidRPr="007C2FAA">
              <w:rPr>
                <w:rFonts w:ascii="Times New Roman" w:hAnsi="Times New Roman" w:cs="Times New Roman"/>
                <w:b/>
                <w:sz w:val="24"/>
                <w:szCs w:val="24"/>
                <w:lang w:val="en-US"/>
              </w:rPr>
              <w:t>r-value</w:t>
            </w:r>
          </w:p>
        </w:tc>
      </w:tr>
      <w:tr w:rsidR="007C2FAA" w:rsidRPr="007C2FAA" w:rsidTr="002D4E69">
        <w:tc>
          <w:tcPr>
            <w:tcW w:w="4788" w:type="dxa"/>
          </w:tcPr>
          <w:p w:rsidR="002D4E69" w:rsidRPr="007C2FAA" w:rsidRDefault="002D4E69" w:rsidP="00E306E3">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Individual factors</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Age</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Gender</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Sense of coherence</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Stress</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Social support</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Oral health beliefs</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Dental behaviours</w:t>
            </w:r>
          </w:p>
          <w:p w:rsidR="002D4E69" w:rsidRPr="007C2FAA" w:rsidRDefault="002D4E69" w:rsidP="00E306E3">
            <w:pPr>
              <w:autoSpaceDE w:val="0"/>
              <w:autoSpaceDN w:val="0"/>
              <w:adjustRightInd w:val="0"/>
              <w:rPr>
                <w:rFonts w:ascii="Times New Roman" w:hAnsi="Times New Roman" w:cs="Times New Roman"/>
                <w:i/>
                <w:sz w:val="20"/>
                <w:szCs w:val="20"/>
                <w:lang w:val="en-US"/>
              </w:rPr>
            </w:pPr>
            <w:r w:rsidRPr="007C2FAA">
              <w:rPr>
                <w:rFonts w:ascii="Times New Roman" w:hAnsi="Times New Roman" w:cs="Times New Roman"/>
                <w:sz w:val="24"/>
                <w:szCs w:val="24"/>
                <w:lang w:val="en-US"/>
              </w:rPr>
              <w:t>Subjective SES</w:t>
            </w:r>
          </w:p>
        </w:tc>
        <w:tc>
          <w:tcPr>
            <w:tcW w:w="4788" w:type="dxa"/>
          </w:tcPr>
          <w:p w:rsidR="002D4E69" w:rsidRPr="007C2FAA" w:rsidRDefault="002D4E69" w:rsidP="00E306E3">
            <w:pPr>
              <w:autoSpaceDE w:val="0"/>
              <w:autoSpaceDN w:val="0"/>
              <w:adjustRightInd w:val="0"/>
              <w:rPr>
                <w:rFonts w:ascii="Times New Roman" w:hAnsi="Times New Roman" w:cs="Times New Roman"/>
                <w:i/>
                <w:sz w:val="20"/>
                <w:szCs w:val="20"/>
                <w:lang w:val="en-US"/>
              </w:rPr>
            </w:pP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0.013, -0.054 (3 cut points)</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-0.183**</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0.216**</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0.328**</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0.215**</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0.210**</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0.240**</w:t>
            </w:r>
          </w:p>
          <w:p w:rsidR="002D4E69" w:rsidRPr="007C2FAA" w:rsidRDefault="002D4E69" w:rsidP="00E306E3">
            <w:pPr>
              <w:autoSpaceDE w:val="0"/>
              <w:autoSpaceDN w:val="0"/>
              <w:adjustRightInd w:val="0"/>
              <w:rPr>
                <w:rFonts w:ascii="Times New Roman" w:hAnsi="Times New Roman" w:cs="Times New Roman"/>
                <w:i/>
                <w:sz w:val="20"/>
                <w:szCs w:val="20"/>
                <w:lang w:val="en-US"/>
              </w:rPr>
            </w:pPr>
            <w:r w:rsidRPr="007C2FAA">
              <w:rPr>
                <w:rFonts w:ascii="Times New Roman" w:hAnsi="Times New Roman" w:cs="Times New Roman"/>
                <w:sz w:val="24"/>
                <w:szCs w:val="24"/>
                <w:lang w:val="en-US"/>
              </w:rPr>
              <w:t>-0.330**</w:t>
            </w:r>
          </w:p>
        </w:tc>
      </w:tr>
      <w:tr w:rsidR="007C2FAA" w:rsidRPr="007C2FAA" w:rsidTr="002D4E69">
        <w:tc>
          <w:tcPr>
            <w:tcW w:w="4788" w:type="dxa"/>
          </w:tcPr>
          <w:p w:rsidR="002D4E69" w:rsidRPr="007C2FAA" w:rsidRDefault="002D4E69" w:rsidP="00E306E3">
            <w:pPr>
              <w:autoSpaceDE w:val="0"/>
              <w:autoSpaceDN w:val="0"/>
              <w:adjustRightInd w:val="0"/>
              <w:rPr>
                <w:rFonts w:ascii="Times New Roman" w:hAnsi="Times New Roman" w:cs="Times New Roman"/>
                <w:b/>
                <w:sz w:val="24"/>
                <w:szCs w:val="24"/>
                <w:u w:val="single"/>
                <w:lang w:val="en-US"/>
              </w:rPr>
            </w:pPr>
            <w:r w:rsidRPr="007C2FAA">
              <w:rPr>
                <w:rFonts w:ascii="Times New Roman" w:hAnsi="Times New Roman" w:cs="Times New Roman"/>
                <w:b/>
                <w:sz w:val="24"/>
                <w:szCs w:val="24"/>
                <w:u w:val="single"/>
                <w:lang w:val="en-US"/>
              </w:rPr>
              <w:t>Environmental factors</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Education</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Income</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Occupation</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Marital status</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Social Network</w:t>
            </w:r>
          </w:p>
          <w:p w:rsidR="002D4E69" w:rsidRPr="007C2FAA" w:rsidRDefault="002D4E69" w:rsidP="00E306E3">
            <w:pPr>
              <w:autoSpaceDE w:val="0"/>
              <w:autoSpaceDN w:val="0"/>
              <w:adjustRightInd w:val="0"/>
              <w:rPr>
                <w:rFonts w:ascii="Times New Roman" w:hAnsi="Times New Roman" w:cs="Times New Roman"/>
                <w:sz w:val="24"/>
                <w:szCs w:val="24"/>
                <w:lang w:val="en-US"/>
              </w:rPr>
            </w:pPr>
          </w:p>
          <w:p w:rsidR="002D4E69" w:rsidRPr="007C2FAA" w:rsidRDefault="002D4E69" w:rsidP="00E306E3">
            <w:pPr>
              <w:autoSpaceDE w:val="0"/>
              <w:autoSpaceDN w:val="0"/>
              <w:adjustRightInd w:val="0"/>
              <w:rPr>
                <w:rFonts w:ascii="Times New Roman" w:hAnsi="Times New Roman" w:cs="Times New Roman"/>
                <w:sz w:val="24"/>
                <w:szCs w:val="24"/>
                <w:u w:val="single"/>
                <w:lang w:val="en-US"/>
              </w:rPr>
            </w:pPr>
            <w:r w:rsidRPr="007C2FAA">
              <w:rPr>
                <w:rFonts w:ascii="Times New Roman" w:hAnsi="Times New Roman" w:cs="Times New Roman"/>
                <w:sz w:val="24"/>
                <w:szCs w:val="24"/>
                <w:u w:val="single"/>
                <w:lang w:val="en-US"/>
              </w:rPr>
              <w:t>Baseline</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Overall QoL</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GHP</w:t>
            </w:r>
          </w:p>
          <w:p w:rsidR="002D4E69" w:rsidRPr="007C2FAA" w:rsidRDefault="002D4E69" w:rsidP="00E306E3">
            <w:pPr>
              <w:autoSpaceDE w:val="0"/>
              <w:autoSpaceDN w:val="0"/>
              <w:adjustRightInd w:val="0"/>
              <w:rPr>
                <w:rFonts w:ascii="Times New Roman" w:hAnsi="Times New Roman" w:cs="Times New Roman"/>
                <w:i/>
                <w:sz w:val="20"/>
                <w:szCs w:val="20"/>
                <w:lang w:val="en-US"/>
              </w:rPr>
            </w:pPr>
            <w:r w:rsidRPr="007C2FAA">
              <w:rPr>
                <w:rFonts w:ascii="Times New Roman" w:hAnsi="Times New Roman" w:cs="Times New Roman"/>
                <w:sz w:val="24"/>
                <w:szCs w:val="24"/>
                <w:lang w:val="en-US"/>
              </w:rPr>
              <w:t>OHQoL</w:t>
            </w:r>
          </w:p>
        </w:tc>
        <w:tc>
          <w:tcPr>
            <w:tcW w:w="4788" w:type="dxa"/>
          </w:tcPr>
          <w:p w:rsidR="002D4E69" w:rsidRPr="007C2FAA" w:rsidRDefault="002D4E69" w:rsidP="00E306E3">
            <w:pPr>
              <w:autoSpaceDE w:val="0"/>
              <w:autoSpaceDN w:val="0"/>
              <w:adjustRightInd w:val="0"/>
              <w:rPr>
                <w:rFonts w:ascii="Times New Roman" w:hAnsi="Times New Roman" w:cs="Times New Roman"/>
                <w:i/>
                <w:sz w:val="20"/>
                <w:szCs w:val="20"/>
                <w:lang w:val="en-US"/>
              </w:rPr>
            </w:pP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-0.180** (3 categories)</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-0.281**, 0.071 (Raw)</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0.259**</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-0.012</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0.182**</w:t>
            </w:r>
          </w:p>
          <w:p w:rsidR="002D4E69" w:rsidRPr="007C2FAA" w:rsidRDefault="002D4E69" w:rsidP="00E306E3">
            <w:pPr>
              <w:autoSpaceDE w:val="0"/>
              <w:autoSpaceDN w:val="0"/>
              <w:adjustRightInd w:val="0"/>
              <w:rPr>
                <w:rFonts w:ascii="Times New Roman" w:hAnsi="Times New Roman" w:cs="Times New Roman"/>
                <w:sz w:val="24"/>
                <w:szCs w:val="24"/>
                <w:lang w:val="en-US"/>
              </w:rPr>
            </w:pPr>
          </w:p>
          <w:p w:rsidR="002D4E69" w:rsidRPr="007C2FAA" w:rsidRDefault="002D4E69" w:rsidP="00E306E3">
            <w:pPr>
              <w:autoSpaceDE w:val="0"/>
              <w:autoSpaceDN w:val="0"/>
              <w:adjustRightInd w:val="0"/>
              <w:rPr>
                <w:rFonts w:ascii="Times New Roman" w:hAnsi="Times New Roman" w:cs="Times New Roman"/>
                <w:sz w:val="24"/>
                <w:szCs w:val="24"/>
                <w:lang w:val="en-US"/>
              </w:rPr>
            </w:pP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0.494**</w:t>
            </w:r>
          </w:p>
          <w:p w:rsidR="002D4E69" w:rsidRPr="007C2FAA" w:rsidRDefault="002D4E69" w:rsidP="00E306E3">
            <w:pPr>
              <w:autoSpaceDE w:val="0"/>
              <w:autoSpaceDN w:val="0"/>
              <w:adjustRightInd w:val="0"/>
              <w:rPr>
                <w:rFonts w:ascii="Times New Roman" w:hAnsi="Times New Roman" w:cs="Times New Roman"/>
                <w:sz w:val="24"/>
                <w:szCs w:val="24"/>
                <w:lang w:val="en-US"/>
              </w:rPr>
            </w:pPr>
            <w:r w:rsidRPr="007C2FAA">
              <w:rPr>
                <w:rFonts w:ascii="Times New Roman" w:hAnsi="Times New Roman" w:cs="Times New Roman"/>
                <w:sz w:val="24"/>
                <w:szCs w:val="24"/>
                <w:lang w:val="en-US"/>
              </w:rPr>
              <w:t>0.273**</w:t>
            </w:r>
          </w:p>
          <w:p w:rsidR="002D4E69" w:rsidRPr="007C2FAA" w:rsidRDefault="002D4E69" w:rsidP="00E306E3">
            <w:pPr>
              <w:autoSpaceDE w:val="0"/>
              <w:autoSpaceDN w:val="0"/>
              <w:adjustRightInd w:val="0"/>
              <w:rPr>
                <w:rFonts w:ascii="Times New Roman" w:hAnsi="Times New Roman" w:cs="Times New Roman"/>
                <w:i/>
                <w:sz w:val="20"/>
                <w:szCs w:val="20"/>
                <w:lang w:val="en-US"/>
              </w:rPr>
            </w:pPr>
            <w:r w:rsidRPr="007C2FAA">
              <w:rPr>
                <w:rFonts w:ascii="Times New Roman" w:hAnsi="Times New Roman" w:cs="Times New Roman"/>
                <w:sz w:val="24"/>
                <w:szCs w:val="24"/>
                <w:lang w:val="en-US"/>
              </w:rPr>
              <w:t>0.187**</w:t>
            </w:r>
          </w:p>
        </w:tc>
      </w:tr>
    </w:tbl>
    <w:p w:rsidR="002D4E69" w:rsidRPr="007C2FAA" w:rsidRDefault="002D4E69" w:rsidP="00E306E3">
      <w:pPr>
        <w:autoSpaceDE w:val="0"/>
        <w:autoSpaceDN w:val="0"/>
        <w:adjustRightInd w:val="0"/>
        <w:spacing w:after="0" w:line="240" w:lineRule="auto"/>
        <w:rPr>
          <w:rFonts w:ascii="Times New Roman" w:hAnsi="Times New Roman" w:cs="Times New Roman"/>
          <w:i/>
          <w:sz w:val="18"/>
          <w:szCs w:val="18"/>
          <w:lang w:val="en-US"/>
        </w:rPr>
      </w:pPr>
      <w:r w:rsidRPr="007C2FAA">
        <w:rPr>
          <w:rFonts w:ascii="Times New Roman" w:hAnsi="Times New Roman" w:cs="Times New Roman"/>
          <w:i/>
          <w:sz w:val="18"/>
          <w:szCs w:val="18"/>
          <w:lang w:val="en-US"/>
        </w:rPr>
        <w:t>**Correlation is significant at the 0.01 level (2-tailed).</w:t>
      </w:r>
    </w:p>
    <w:p w:rsidR="002D4E69" w:rsidRPr="007C2FAA" w:rsidRDefault="002D4E69" w:rsidP="00E306E3">
      <w:pPr>
        <w:autoSpaceDE w:val="0"/>
        <w:autoSpaceDN w:val="0"/>
        <w:adjustRightInd w:val="0"/>
        <w:spacing w:after="0" w:line="240" w:lineRule="auto"/>
        <w:rPr>
          <w:rFonts w:ascii="Times New Roman" w:hAnsi="Times New Roman" w:cs="Times New Roman"/>
          <w:i/>
          <w:sz w:val="18"/>
          <w:szCs w:val="18"/>
          <w:lang w:val="en-US"/>
        </w:rPr>
      </w:pPr>
      <w:r w:rsidRPr="007C2FAA">
        <w:rPr>
          <w:rFonts w:ascii="Times New Roman" w:hAnsi="Times New Roman" w:cs="Times New Roman"/>
          <w:i/>
          <w:sz w:val="18"/>
          <w:szCs w:val="18"/>
          <w:lang w:val="en-US"/>
        </w:rPr>
        <w:t>*Correlation is significant at the 0.05 level (2-tailed).</w:t>
      </w:r>
    </w:p>
    <w:p w:rsidR="00992FA4" w:rsidRPr="007C2FAA" w:rsidRDefault="00992FA4"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4505C0" w:rsidRPr="007C2FAA" w:rsidRDefault="004505C0" w:rsidP="00E306E3">
      <w:pPr>
        <w:pStyle w:val="Caption"/>
        <w:rPr>
          <w:rFonts w:ascii="Times New Roman" w:hAnsi="Times New Roman" w:cs="Times New Roman"/>
          <w:color w:val="auto"/>
          <w:sz w:val="24"/>
          <w:szCs w:val="24"/>
          <w:lang w:val="en-US"/>
        </w:rPr>
      </w:pPr>
      <w:bookmarkStart w:id="183" w:name="_Toc397681209"/>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4.3</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6</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Overall quality of life at follow-up by clinical status at baseline</w:t>
      </w:r>
      <w:bookmarkEnd w:id="183"/>
    </w:p>
    <w:tbl>
      <w:tblPr>
        <w:tblStyle w:val="TableGrid"/>
        <w:tblW w:w="0" w:type="auto"/>
        <w:tblLook w:val="04A0" w:firstRow="1" w:lastRow="0" w:firstColumn="1" w:lastColumn="0" w:noHBand="0" w:noVBand="1"/>
      </w:tblPr>
      <w:tblGrid>
        <w:gridCol w:w="3031"/>
        <w:gridCol w:w="2849"/>
        <w:gridCol w:w="2535"/>
      </w:tblGrid>
      <w:tr w:rsidR="007C2FAA" w:rsidRPr="007C2FAA" w:rsidTr="00DD1013">
        <w:tc>
          <w:tcPr>
            <w:tcW w:w="3391" w:type="dxa"/>
          </w:tcPr>
          <w:p w:rsidR="004505C0" w:rsidRPr="007C2FAA" w:rsidRDefault="004505C0"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Clinical status</w:t>
            </w:r>
          </w:p>
        </w:tc>
        <w:tc>
          <w:tcPr>
            <w:tcW w:w="3253" w:type="dxa"/>
          </w:tcPr>
          <w:p w:rsidR="004505C0" w:rsidRPr="007C2FAA" w:rsidRDefault="004505C0"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 xml:space="preserve">Mean Ranks </w:t>
            </w:r>
          </w:p>
        </w:tc>
        <w:tc>
          <w:tcPr>
            <w:tcW w:w="2932" w:type="dxa"/>
          </w:tcPr>
          <w:p w:rsidR="004505C0" w:rsidRPr="007C2FAA" w:rsidRDefault="004505C0"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r</w:t>
            </w:r>
          </w:p>
        </w:tc>
      </w:tr>
      <w:tr w:rsidR="007C2FAA" w:rsidRPr="007C2FAA" w:rsidTr="00DD1013">
        <w:tc>
          <w:tcPr>
            <w:tcW w:w="3391" w:type="dxa"/>
          </w:tcPr>
          <w:p w:rsidR="004505C0" w:rsidRPr="007C2FAA" w:rsidRDefault="004505C0"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Caries status</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DT=0</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DT&gt;0</w:t>
            </w:r>
          </w:p>
        </w:tc>
        <w:tc>
          <w:tcPr>
            <w:tcW w:w="3253" w:type="dxa"/>
          </w:tcPr>
          <w:p w:rsidR="004505C0" w:rsidRPr="007C2FAA" w:rsidRDefault="004505C0" w:rsidP="00E306E3">
            <w:pPr>
              <w:pStyle w:val="Caption"/>
              <w:rPr>
                <w:rFonts w:ascii="Times New Roman" w:hAnsi="Times New Roman" w:cs="Times New Roman"/>
                <w:color w:val="auto"/>
                <w:sz w:val="24"/>
                <w:szCs w:val="24"/>
                <w:lang w:val="en-US"/>
              </w:rPr>
            </w:pP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240.45</w:t>
            </w:r>
            <w:r w:rsidR="00CD2B44" w:rsidRPr="007C2FAA">
              <w:rPr>
                <w:rFonts w:ascii="Times New Roman" w:hAnsi="Times New Roman" w:cs="Times New Roman"/>
                <w:sz w:val="24"/>
                <w:szCs w:val="24"/>
                <w:vertAlign w:val="superscript"/>
                <w:lang w:val="en-US"/>
              </w:rPr>
              <w:t>*</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258.08</w:t>
            </w:r>
            <w:r w:rsidR="00CD2B44" w:rsidRPr="007C2FAA">
              <w:rPr>
                <w:rFonts w:ascii="Times New Roman" w:hAnsi="Times New Roman" w:cs="Times New Roman"/>
                <w:sz w:val="24"/>
                <w:szCs w:val="24"/>
                <w:vertAlign w:val="superscript"/>
                <w:lang w:val="en-US"/>
              </w:rPr>
              <w:t>*</w:t>
            </w:r>
          </w:p>
        </w:tc>
        <w:tc>
          <w:tcPr>
            <w:tcW w:w="2932" w:type="dxa"/>
          </w:tcPr>
          <w:p w:rsidR="004505C0" w:rsidRPr="007C2FAA" w:rsidRDefault="004505C0" w:rsidP="00E306E3">
            <w:pPr>
              <w:pStyle w:val="Caption"/>
              <w:rPr>
                <w:rFonts w:ascii="Times New Roman" w:hAnsi="Times New Roman" w:cs="Times New Roman"/>
                <w:color w:val="auto"/>
                <w:sz w:val="24"/>
                <w:szCs w:val="24"/>
                <w:lang w:val="en-US"/>
              </w:rPr>
            </w:pP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0.061</w:t>
            </w:r>
          </w:p>
        </w:tc>
      </w:tr>
      <w:tr w:rsidR="007C2FAA" w:rsidRPr="007C2FAA" w:rsidTr="00DD1013">
        <w:tc>
          <w:tcPr>
            <w:tcW w:w="3391" w:type="dxa"/>
          </w:tcPr>
          <w:p w:rsidR="004505C0" w:rsidRPr="007C2FAA" w:rsidRDefault="004505C0"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Missing teeth</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MT=0</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MT&gt;0</w:t>
            </w:r>
          </w:p>
        </w:tc>
        <w:tc>
          <w:tcPr>
            <w:tcW w:w="3253" w:type="dxa"/>
          </w:tcPr>
          <w:p w:rsidR="004505C0" w:rsidRPr="007C2FAA" w:rsidRDefault="004505C0" w:rsidP="00E306E3">
            <w:pPr>
              <w:pStyle w:val="Caption"/>
              <w:rPr>
                <w:rFonts w:ascii="Times New Roman" w:hAnsi="Times New Roman" w:cs="Times New Roman"/>
                <w:color w:val="auto"/>
                <w:sz w:val="24"/>
                <w:szCs w:val="24"/>
                <w:lang w:val="en-US"/>
              </w:rPr>
            </w:pP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251.43</w:t>
            </w:r>
            <w:r w:rsidR="00CD2B44" w:rsidRPr="007C2FAA">
              <w:rPr>
                <w:rFonts w:ascii="Times New Roman" w:hAnsi="Times New Roman" w:cs="Times New Roman"/>
                <w:sz w:val="24"/>
                <w:szCs w:val="24"/>
                <w:vertAlign w:val="superscript"/>
                <w:lang w:val="en-US"/>
              </w:rPr>
              <w:t>*</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237.16</w:t>
            </w:r>
            <w:r w:rsidR="00CD2B44" w:rsidRPr="007C2FAA">
              <w:rPr>
                <w:rFonts w:ascii="Times New Roman" w:hAnsi="Times New Roman" w:cs="Times New Roman"/>
                <w:sz w:val="24"/>
                <w:szCs w:val="24"/>
                <w:vertAlign w:val="superscript"/>
                <w:lang w:val="en-US"/>
              </w:rPr>
              <w:t>*</w:t>
            </w:r>
          </w:p>
        </w:tc>
        <w:tc>
          <w:tcPr>
            <w:tcW w:w="2932" w:type="dxa"/>
          </w:tcPr>
          <w:p w:rsidR="004505C0" w:rsidRPr="007C2FAA" w:rsidRDefault="004505C0" w:rsidP="00E306E3">
            <w:pPr>
              <w:pStyle w:val="Caption"/>
              <w:rPr>
                <w:rFonts w:ascii="Times New Roman" w:hAnsi="Times New Roman" w:cs="Times New Roman"/>
                <w:color w:val="auto"/>
                <w:sz w:val="24"/>
                <w:szCs w:val="24"/>
                <w:lang w:val="en-US"/>
              </w:rPr>
            </w:pP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-0.043</w:t>
            </w:r>
          </w:p>
        </w:tc>
      </w:tr>
      <w:tr w:rsidR="007C2FAA" w:rsidRPr="007C2FAA" w:rsidTr="00DD1013">
        <w:tc>
          <w:tcPr>
            <w:tcW w:w="3391" w:type="dxa"/>
          </w:tcPr>
          <w:p w:rsidR="004505C0" w:rsidRPr="007C2FAA" w:rsidRDefault="004505C0" w:rsidP="00E306E3">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lang w:val="en-US"/>
              </w:rPr>
              <w:t>Periodontal status</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Low CPI (0,1)</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Moderate CPI (2)</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High CPI (3,4)</w:t>
            </w:r>
          </w:p>
        </w:tc>
        <w:tc>
          <w:tcPr>
            <w:tcW w:w="3253" w:type="dxa"/>
          </w:tcPr>
          <w:p w:rsidR="004505C0" w:rsidRPr="007C2FAA" w:rsidRDefault="004505C0" w:rsidP="00E306E3">
            <w:pPr>
              <w:pStyle w:val="Caption"/>
              <w:rPr>
                <w:rFonts w:ascii="Times New Roman" w:hAnsi="Times New Roman" w:cs="Times New Roman"/>
                <w:color w:val="auto"/>
                <w:sz w:val="24"/>
                <w:szCs w:val="24"/>
                <w:lang w:val="en-US"/>
              </w:rPr>
            </w:pP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206.95</w:t>
            </w:r>
            <w:r w:rsidR="00CD2B44" w:rsidRPr="007C2FAA">
              <w:rPr>
                <w:rFonts w:ascii="Times New Roman" w:hAnsi="Times New Roman" w:cs="Times New Roman"/>
                <w:sz w:val="24"/>
                <w:szCs w:val="24"/>
                <w:vertAlign w:val="superscript"/>
                <w:lang w:val="en-US"/>
              </w:rPr>
              <w:t>**</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253.07</w:t>
            </w:r>
            <w:r w:rsidR="00CD2B44" w:rsidRPr="007C2FAA">
              <w:rPr>
                <w:rFonts w:ascii="Times New Roman" w:hAnsi="Times New Roman" w:cs="Times New Roman"/>
                <w:sz w:val="24"/>
                <w:szCs w:val="24"/>
                <w:vertAlign w:val="superscript"/>
                <w:lang w:val="en-US"/>
              </w:rPr>
              <w:t>**</w:t>
            </w: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234.75</w:t>
            </w:r>
            <w:r w:rsidR="000B0139" w:rsidRPr="007C2FAA">
              <w:rPr>
                <w:rFonts w:ascii="Times New Roman" w:hAnsi="Times New Roman" w:cs="Times New Roman"/>
                <w:sz w:val="24"/>
                <w:szCs w:val="24"/>
                <w:vertAlign w:val="superscript"/>
                <w:lang w:val="en-US"/>
              </w:rPr>
              <w:t>**</w:t>
            </w:r>
          </w:p>
        </w:tc>
        <w:tc>
          <w:tcPr>
            <w:tcW w:w="2932" w:type="dxa"/>
          </w:tcPr>
          <w:p w:rsidR="004505C0" w:rsidRPr="007C2FAA" w:rsidRDefault="004505C0" w:rsidP="00E306E3">
            <w:pPr>
              <w:pStyle w:val="Caption"/>
              <w:rPr>
                <w:rFonts w:ascii="Times New Roman" w:hAnsi="Times New Roman" w:cs="Times New Roman"/>
                <w:color w:val="auto"/>
                <w:sz w:val="24"/>
                <w:szCs w:val="24"/>
                <w:lang w:val="en-US"/>
              </w:rPr>
            </w:pPr>
          </w:p>
          <w:p w:rsidR="004505C0" w:rsidRPr="007C2FAA" w:rsidRDefault="004505C0" w:rsidP="00E306E3">
            <w:pPr>
              <w:rPr>
                <w:rFonts w:ascii="Times New Roman" w:hAnsi="Times New Roman" w:cs="Times New Roman"/>
                <w:sz w:val="24"/>
                <w:szCs w:val="24"/>
                <w:lang w:val="en-US"/>
              </w:rPr>
            </w:pPr>
            <w:r w:rsidRPr="007C2FAA">
              <w:rPr>
                <w:rFonts w:ascii="Times New Roman" w:hAnsi="Times New Roman" w:cs="Times New Roman"/>
                <w:sz w:val="24"/>
                <w:szCs w:val="24"/>
                <w:lang w:val="en-US"/>
              </w:rPr>
              <w:t>0.022</w:t>
            </w:r>
          </w:p>
        </w:tc>
      </w:tr>
    </w:tbl>
    <w:p w:rsidR="004505C0" w:rsidRPr="007C2FAA" w:rsidRDefault="000B0139" w:rsidP="00E306E3">
      <w:pPr>
        <w:autoSpaceDE w:val="0"/>
        <w:autoSpaceDN w:val="0"/>
        <w:adjustRightInd w:val="0"/>
        <w:spacing w:after="0" w:line="400" w:lineRule="atLeast"/>
        <w:rPr>
          <w:rFonts w:ascii="Times New Roman" w:hAnsi="Times New Roman" w:cs="Times New Roman"/>
          <w:i/>
          <w:sz w:val="18"/>
          <w:szCs w:val="18"/>
          <w:lang w:val="en-US"/>
        </w:rPr>
      </w:pPr>
      <w:r w:rsidRPr="007C2FAA">
        <w:rPr>
          <w:rFonts w:ascii="Times New Roman" w:hAnsi="Times New Roman" w:cs="Times New Roman"/>
          <w:i/>
          <w:sz w:val="18"/>
          <w:szCs w:val="18"/>
          <w:vertAlign w:val="superscript"/>
          <w:lang w:val="en-US"/>
        </w:rPr>
        <w:t>*</w:t>
      </w:r>
      <w:r w:rsidR="004505C0" w:rsidRPr="007C2FAA">
        <w:rPr>
          <w:rFonts w:ascii="Times New Roman" w:hAnsi="Times New Roman" w:cs="Times New Roman"/>
          <w:i/>
          <w:sz w:val="18"/>
          <w:szCs w:val="18"/>
          <w:lang w:val="en-US"/>
        </w:rPr>
        <w:t>(Mann-Whitney U test) (p&gt;0.05)</w:t>
      </w:r>
      <w:r w:rsidRPr="007C2FAA">
        <w:rPr>
          <w:rFonts w:ascii="Times New Roman" w:hAnsi="Times New Roman" w:cs="Times New Roman"/>
          <w:i/>
          <w:sz w:val="18"/>
          <w:szCs w:val="18"/>
          <w:lang w:val="en-US"/>
        </w:rPr>
        <w:t>, **</w:t>
      </w:r>
      <w:r w:rsidR="004505C0" w:rsidRPr="007C2FAA">
        <w:rPr>
          <w:rFonts w:ascii="Times New Roman" w:hAnsi="Times New Roman" w:cs="Times New Roman"/>
          <w:i/>
          <w:sz w:val="18"/>
          <w:szCs w:val="18"/>
          <w:lang w:val="en-US"/>
        </w:rPr>
        <w:t>(Kruskal-Wallis test) (p&gt;0.05).</w:t>
      </w:r>
    </w:p>
    <w:p w:rsidR="00992FA4" w:rsidRPr="007C2FAA" w:rsidRDefault="004505C0" w:rsidP="00E306E3">
      <w:pPr>
        <w:autoSpaceDE w:val="0"/>
        <w:autoSpaceDN w:val="0"/>
        <w:adjustRightInd w:val="0"/>
        <w:spacing w:after="0"/>
        <w:rPr>
          <w:rFonts w:ascii="Times New Roman" w:hAnsi="Times New Roman" w:cs="Times New Roman"/>
          <w:i/>
          <w:sz w:val="18"/>
          <w:szCs w:val="18"/>
          <w:lang w:val="en-US"/>
        </w:rPr>
      </w:pPr>
      <w:r w:rsidRPr="007C2FAA">
        <w:rPr>
          <w:rFonts w:ascii="Times New Roman" w:hAnsi="Times New Roman" w:cs="Times New Roman"/>
          <w:i/>
          <w:sz w:val="18"/>
          <w:szCs w:val="18"/>
          <w:lang w:val="en-US"/>
        </w:rPr>
        <w:t>Spearman’s correlation between clinical status at baseli</w:t>
      </w:r>
      <w:r w:rsidR="00992FA4" w:rsidRPr="007C2FAA">
        <w:rPr>
          <w:rFonts w:ascii="Times New Roman" w:hAnsi="Times New Roman" w:cs="Times New Roman"/>
          <w:i/>
          <w:sz w:val="18"/>
          <w:szCs w:val="18"/>
          <w:lang w:val="en-US"/>
        </w:rPr>
        <w:t>ne and overall QoL at follow</w:t>
      </w:r>
      <w:r w:rsidR="000B0139" w:rsidRPr="007C2FAA">
        <w:rPr>
          <w:rFonts w:ascii="Times New Roman" w:hAnsi="Times New Roman" w:cs="Times New Roman"/>
          <w:i/>
          <w:sz w:val="18"/>
          <w:szCs w:val="18"/>
          <w:lang w:val="en-US"/>
        </w:rPr>
        <w:t>-up</w:t>
      </w:r>
    </w:p>
    <w:p w:rsidR="001727D9" w:rsidRPr="007C2FAA" w:rsidRDefault="001727D9" w:rsidP="00E306E3">
      <w:pPr>
        <w:autoSpaceDE w:val="0"/>
        <w:autoSpaceDN w:val="0"/>
        <w:adjustRightInd w:val="0"/>
        <w:spacing w:after="0"/>
        <w:rPr>
          <w:rFonts w:ascii="Times New Roman" w:hAnsi="Times New Roman" w:cs="Times New Roman"/>
          <w:i/>
          <w:sz w:val="18"/>
          <w:szCs w:val="18"/>
          <w:lang w:val="en-US"/>
        </w:rPr>
      </w:pPr>
    </w:p>
    <w:p w:rsidR="001727D9" w:rsidRPr="007C2FAA" w:rsidRDefault="001727D9" w:rsidP="00E306E3">
      <w:pPr>
        <w:autoSpaceDE w:val="0"/>
        <w:autoSpaceDN w:val="0"/>
        <w:adjustRightInd w:val="0"/>
        <w:spacing w:after="0"/>
        <w:rPr>
          <w:rFonts w:ascii="Times New Roman" w:hAnsi="Times New Roman" w:cs="Times New Roman"/>
          <w:i/>
          <w:sz w:val="18"/>
          <w:szCs w:val="18"/>
          <w:lang w:val="en-US"/>
        </w:rPr>
      </w:pPr>
    </w:p>
    <w:p w:rsidR="001727D9" w:rsidRPr="007C2FAA" w:rsidRDefault="001727D9" w:rsidP="001727D9">
      <w:pPr>
        <w:jc w:val="left"/>
        <w:rPr>
          <w:rFonts w:ascii="Times New Roman" w:hAnsi="Times New Roman" w:cs="Times New Roman"/>
          <w:i/>
          <w:sz w:val="18"/>
          <w:szCs w:val="18"/>
          <w:lang w:val="en-US"/>
        </w:rPr>
      </w:pPr>
      <w:r w:rsidRPr="007C2FAA">
        <w:rPr>
          <w:rFonts w:ascii="Times New Roman" w:hAnsi="Times New Roman" w:cs="Times New Roman"/>
          <w:i/>
          <w:sz w:val="18"/>
          <w:szCs w:val="18"/>
          <w:lang w:val="en-US"/>
        </w:rPr>
        <w:br w:type="page"/>
      </w:r>
    </w:p>
    <w:p w:rsidR="004505C0" w:rsidRPr="007C2FAA" w:rsidRDefault="004505C0" w:rsidP="00E306E3">
      <w:pPr>
        <w:pStyle w:val="Caption"/>
        <w:spacing w:after="0" w:line="360" w:lineRule="auto"/>
        <w:rPr>
          <w:rFonts w:ascii="Times New Roman" w:hAnsi="Times New Roman" w:cs="Times New Roman"/>
          <w:b w:val="0"/>
          <w:color w:val="auto"/>
          <w:sz w:val="24"/>
          <w:szCs w:val="24"/>
          <w:lang w:val="en-US"/>
        </w:rPr>
      </w:pPr>
      <w:bookmarkStart w:id="184" w:name="_Toc397681184"/>
      <w:r w:rsidRPr="007C2FAA">
        <w:rPr>
          <w:rFonts w:ascii="Times New Roman" w:hAnsi="Times New Roman" w:cs="Times New Roman"/>
          <w:color w:val="auto"/>
          <w:sz w:val="24"/>
          <w:szCs w:val="24"/>
        </w:rPr>
        <w:lastRenderedPageBreak/>
        <w:t xml:space="preserve">Figure </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STYLEREF 3 \s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4.3</w:t>
      </w:r>
      <w:r w:rsidR="0063735E" w:rsidRPr="007C2FAA">
        <w:rPr>
          <w:rFonts w:ascii="Times New Roman" w:hAnsi="Times New Roman" w:cs="Times New Roman"/>
          <w:color w:val="auto"/>
          <w:sz w:val="24"/>
          <w:szCs w:val="24"/>
        </w:rPr>
        <w:fldChar w:fldCharType="end"/>
      </w:r>
      <w:r w:rsidR="0063735E" w:rsidRPr="007C2FAA">
        <w:rPr>
          <w:rFonts w:ascii="Times New Roman" w:hAnsi="Times New Roman" w:cs="Times New Roman"/>
          <w:color w:val="auto"/>
          <w:sz w:val="24"/>
          <w:szCs w:val="24"/>
        </w:rPr>
        <w:t>.</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SEQ Figure \* ARABIC \s 3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63735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color w:val="auto"/>
          <w:sz w:val="24"/>
          <w:szCs w:val="24"/>
          <w:lang w:val="en-US"/>
        </w:rPr>
        <w:t>Summary of the significant bivariate</w:t>
      </w:r>
      <w:r w:rsidR="007A430A" w:rsidRPr="007C2FAA">
        <w:rPr>
          <w:rFonts w:ascii="Times New Roman" w:hAnsi="Times New Roman" w:cs="Times New Roman"/>
          <w:color w:val="auto"/>
          <w:sz w:val="24"/>
          <w:szCs w:val="24"/>
          <w:lang w:val="en-US"/>
        </w:rPr>
        <w:t xml:space="preserve"> relationships</w:t>
      </w:r>
      <w:bookmarkEnd w:id="184"/>
    </w:p>
    <w:p w:rsidR="000F2AEC" w:rsidRPr="007C2FAA" w:rsidRDefault="000F2AEC" w:rsidP="00E306E3">
      <w:pPr>
        <w:autoSpaceDE w:val="0"/>
        <w:autoSpaceDN w:val="0"/>
        <w:adjustRightInd w:val="0"/>
        <w:spacing w:after="0"/>
        <w:rPr>
          <w:rFonts w:ascii="Times New Roman" w:hAnsi="Times New Roman" w:cs="Times New Roman"/>
          <w:b/>
          <w:sz w:val="24"/>
          <w:szCs w:val="24"/>
          <w:lang w:val="en-US"/>
        </w:rPr>
      </w:pPr>
    </w:p>
    <w:p w:rsidR="004505C0" w:rsidRPr="007C2FAA" w:rsidRDefault="004505C0" w:rsidP="001727D9">
      <w:pPr>
        <w:autoSpaceDE w:val="0"/>
        <w:autoSpaceDN w:val="0"/>
        <w:adjustRightInd w:val="0"/>
        <w:spacing w:after="0"/>
        <w:ind w:left="720"/>
        <w:jc w:val="center"/>
        <w:rPr>
          <w:rFonts w:ascii="Times New Roman" w:hAnsi="Times New Roman" w:cs="Times New Roman"/>
          <w:b/>
          <w:sz w:val="24"/>
          <w:szCs w:val="24"/>
          <w:lang w:val="en-US"/>
        </w:rPr>
      </w:pPr>
      <w:r w:rsidRPr="007C2FAA">
        <w:rPr>
          <w:rFonts w:ascii="Times New Roman" w:hAnsi="Times New Roman" w:cs="Times New Roman"/>
          <w:b/>
          <w:sz w:val="24"/>
          <w:szCs w:val="24"/>
          <w:lang w:val="en-US"/>
        </w:rPr>
        <w:t>BASELINE                                                                  FOLLOW-UP</w:t>
      </w:r>
    </w:p>
    <w:p w:rsidR="004505C0" w:rsidRPr="007C2FAA" w:rsidRDefault="001727D9" w:rsidP="00E306E3">
      <w:pPr>
        <w:autoSpaceDE w:val="0"/>
        <w:autoSpaceDN w:val="0"/>
        <w:adjustRightInd w:val="0"/>
        <w:spacing w:after="0"/>
        <w:rPr>
          <w:rFonts w:ascii="Times New Roman" w:hAnsi="Times New Roman" w:cs="Times New Roman"/>
          <w:sz w:val="24"/>
          <w:szCs w:val="24"/>
          <w:lang w:val="en-US"/>
        </w:rPr>
      </w:pPr>
      <w:r w:rsidRPr="007C2FAA">
        <w:rPr>
          <w:rFonts w:ascii="Times New Roman" w:hAnsi="Times New Roman" w:cs="Times New Roman"/>
          <w:noProof/>
          <w:sz w:val="24"/>
          <w:szCs w:val="24"/>
          <w:lang w:eastAsia="en-GB"/>
        </w:rPr>
        <mc:AlternateContent>
          <mc:Choice Requires="wpg">
            <w:drawing>
              <wp:anchor distT="0" distB="0" distL="114300" distR="114300" simplePos="0" relativeHeight="251513856" behindDoc="0" locked="0" layoutInCell="1" allowOverlap="1" wp14:anchorId="5DF989D7" wp14:editId="4929D525">
                <wp:simplePos x="0" y="0"/>
                <wp:positionH relativeFrom="column">
                  <wp:posOffset>261399</wp:posOffset>
                </wp:positionH>
                <wp:positionV relativeFrom="paragraph">
                  <wp:posOffset>121064</wp:posOffset>
                </wp:positionV>
                <wp:extent cx="4743450" cy="7391400"/>
                <wp:effectExtent l="0" t="0" r="19050" b="19050"/>
                <wp:wrapNone/>
                <wp:docPr id="261" name="Group 261"/>
                <wp:cNvGraphicFramePr/>
                <a:graphic xmlns:a="http://schemas.openxmlformats.org/drawingml/2006/main">
                  <a:graphicData uri="http://schemas.microsoft.com/office/word/2010/wordprocessingGroup">
                    <wpg:wgp>
                      <wpg:cNvGrpSpPr/>
                      <wpg:grpSpPr>
                        <a:xfrm>
                          <a:off x="0" y="0"/>
                          <a:ext cx="4743450" cy="7391400"/>
                          <a:chOff x="0" y="0"/>
                          <a:chExt cx="6448425" cy="6291153"/>
                        </a:xfrm>
                      </wpg:grpSpPr>
                      <wps:wsp>
                        <wps:cNvPr id="298" name="Rectangle 682"/>
                        <wps:cNvSpPr>
                          <a:spLocks noChangeArrowheads="1"/>
                        </wps:cNvSpPr>
                        <wps:spPr bwMode="auto">
                          <a:xfrm>
                            <a:off x="9526" y="4531899"/>
                            <a:ext cx="2943225" cy="1759254"/>
                          </a:xfrm>
                          <a:prstGeom prst="rect">
                            <a:avLst/>
                          </a:prstGeom>
                          <a:solidFill>
                            <a:srgbClr val="FFFFFF"/>
                          </a:solidFill>
                          <a:ln w="9525">
                            <a:solidFill>
                              <a:srgbClr val="000000"/>
                            </a:solidFill>
                            <a:miter lim="800000"/>
                            <a:headEnd/>
                            <a:tailEnd/>
                          </a:ln>
                        </wps:spPr>
                        <wps:txbx>
                          <w:txbxContent>
                            <w:p w:rsidR="00795A61" w:rsidRDefault="00795A61" w:rsidP="001B7DFF">
                              <w:pPr>
                                <w:pStyle w:val="ListParagraph"/>
                                <w:numPr>
                                  <w:ilvl w:val="0"/>
                                  <w:numId w:val="61"/>
                                </w:numPr>
                                <w:spacing w:after="0" w:line="240" w:lineRule="auto"/>
                                <w:ind w:left="360"/>
                                <w:jc w:val="left"/>
                                <w:rPr>
                                  <w:rFonts w:ascii="Times New Roman" w:hAnsi="Times New Roman" w:cs="Times New Roman"/>
                                  <w:sz w:val="24"/>
                                  <w:szCs w:val="24"/>
                                </w:rPr>
                              </w:pPr>
                              <w:r w:rsidRPr="00180771">
                                <w:rPr>
                                  <w:rFonts w:ascii="Times New Roman" w:hAnsi="Times New Roman" w:cs="Times New Roman"/>
                                  <w:sz w:val="24"/>
                                  <w:szCs w:val="24"/>
                                </w:rPr>
                                <w:t>Gender**</w:t>
                              </w:r>
                              <w:r>
                                <w:rPr>
                                  <w:rFonts w:ascii="Times New Roman" w:hAnsi="Times New Roman" w:cs="Times New Roman"/>
                                  <w:sz w:val="24"/>
                                  <w:szCs w:val="24"/>
                                </w:rPr>
                                <w:t xml:space="preserve">, </w:t>
                              </w:r>
                              <w:r w:rsidRPr="00672DEF">
                                <w:rPr>
                                  <w:rFonts w:ascii="Times New Roman" w:hAnsi="Times New Roman" w:cs="Times New Roman"/>
                                  <w:sz w:val="24"/>
                                  <w:szCs w:val="24"/>
                                </w:rPr>
                                <w:t>Sense of coherence**</w:t>
                              </w:r>
                              <w:r>
                                <w:rPr>
                                  <w:rFonts w:ascii="Times New Roman" w:hAnsi="Times New Roman" w:cs="Times New Roman"/>
                                  <w:sz w:val="24"/>
                                  <w:szCs w:val="24"/>
                                </w:rPr>
                                <w:t xml:space="preserve">, </w:t>
                              </w:r>
                              <w:r w:rsidRPr="00672DEF">
                                <w:rPr>
                                  <w:rFonts w:ascii="Times New Roman" w:hAnsi="Times New Roman" w:cs="Times New Roman"/>
                                  <w:sz w:val="24"/>
                                  <w:szCs w:val="24"/>
                                </w:rPr>
                                <w:t>Stress**</w:t>
                              </w:r>
                              <w:r>
                                <w:rPr>
                                  <w:rFonts w:ascii="Times New Roman" w:hAnsi="Times New Roman" w:cs="Times New Roman"/>
                                  <w:sz w:val="24"/>
                                  <w:szCs w:val="24"/>
                                </w:rPr>
                                <w:t>,</w:t>
                              </w:r>
                              <w:r w:rsidRPr="00672DEF">
                                <w:rPr>
                                  <w:rFonts w:ascii="Times New Roman" w:hAnsi="Times New Roman" w:cs="Times New Roman"/>
                                  <w:sz w:val="24"/>
                                  <w:szCs w:val="24"/>
                                </w:rPr>
                                <w:t>Social support**</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Oral health beliefs**</w:t>
                              </w:r>
                              <w:r>
                                <w:rPr>
                                  <w:rFonts w:ascii="Times New Roman" w:hAnsi="Times New Roman" w:cs="Times New Roman"/>
                                  <w:sz w:val="24"/>
                                  <w:szCs w:val="24"/>
                                </w:rPr>
                                <w:t xml:space="preserve">, </w:t>
                              </w:r>
                            </w:p>
                            <w:p w:rsidR="00795A61" w:rsidRPr="00AA0144"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Dental </w:t>
                              </w:r>
                              <w:r w:rsidRPr="00AA0144">
                                <w:rPr>
                                  <w:rFonts w:ascii="Times New Roman" w:hAnsi="Times New Roman" w:cs="Times New Roman"/>
                                  <w:sz w:val="24"/>
                                  <w:szCs w:val="24"/>
                                </w:rPr>
                                <w:t xml:space="preserve">behaviours**,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Subjective SES**</w:t>
                              </w:r>
                            </w:p>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Education**, Income**,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Occupation, </w:t>
                              </w:r>
                              <w:r w:rsidRPr="00672DEF">
                                <w:rPr>
                                  <w:rFonts w:ascii="Times New Roman" w:hAnsi="Times New Roman" w:cs="Times New Roman"/>
                                  <w:sz w:val="24"/>
                                  <w:szCs w:val="24"/>
                                </w:rPr>
                                <w:t>Social Network**</w:t>
                              </w:r>
                            </w:p>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Overall QoL**, </w:t>
                              </w:r>
                              <w:r w:rsidRPr="00672DEF">
                                <w:rPr>
                                  <w:rFonts w:ascii="Times New Roman" w:hAnsi="Times New Roman" w:cs="Times New Roman"/>
                                  <w:sz w:val="24"/>
                                  <w:szCs w:val="24"/>
                                </w:rPr>
                                <w:t>GHP**</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OHQoL**</w:t>
                              </w:r>
                            </w:p>
                            <w:p w:rsidR="00795A61" w:rsidRDefault="00795A61" w:rsidP="004505C0">
                              <w:pPr>
                                <w:spacing w:after="0" w:line="360" w:lineRule="auto"/>
                                <w:rPr>
                                  <w:rFonts w:ascii="Times New Roman" w:hAnsi="Times New Roman" w:cs="Times New Roman"/>
                                  <w:sz w:val="24"/>
                                  <w:szCs w:val="24"/>
                                </w:rPr>
                              </w:pPr>
                            </w:p>
                            <w:p w:rsidR="00795A61" w:rsidRDefault="00795A61" w:rsidP="004505C0">
                              <w:pPr>
                                <w:spacing w:after="0" w:line="360" w:lineRule="auto"/>
                                <w:rPr>
                                  <w:rFonts w:ascii="Times New Roman" w:hAnsi="Times New Roman" w:cs="Times New Roman"/>
                                  <w:sz w:val="24"/>
                                  <w:szCs w:val="24"/>
                                </w:rPr>
                              </w:pPr>
                            </w:p>
                            <w:p w:rsidR="00795A61" w:rsidRDefault="00795A61" w:rsidP="004505C0">
                              <w:pPr>
                                <w:spacing w:after="0" w:line="360" w:lineRule="auto"/>
                                <w:rPr>
                                  <w:rFonts w:ascii="Times New Roman" w:hAnsi="Times New Roman" w:cs="Times New Roman"/>
                                  <w:sz w:val="24"/>
                                  <w:szCs w:val="24"/>
                                </w:rPr>
                              </w:pPr>
                            </w:p>
                            <w:p w:rsidR="00795A61" w:rsidRPr="00672DEF" w:rsidRDefault="00795A61" w:rsidP="004505C0">
                              <w:pPr>
                                <w:spacing w:after="0" w:line="360" w:lineRule="auto"/>
                                <w:rPr>
                                  <w:rFonts w:ascii="Times New Roman" w:hAnsi="Times New Roman" w:cs="Times New Roman"/>
                                  <w:sz w:val="24"/>
                                  <w:szCs w:val="24"/>
                                </w:rPr>
                              </w:pPr>
                            </w:p>
                            <w:p w:rsidR="00795A61" w:rsidRDefault="00795A61" w:rsidP="004505C0">
                              <w:pPr>
                                <w:spacing w:line="360" w:lineRule="auto"/>
                              </w:pPr>
                            </w:p>
                            <w:p w:rsidR="00795A61" w:rsidRDefault="00795A61" w:rsidP="004505C0"/>
                          </w:txbxContent>
                        </wps:txbx>
                        <wps:bodyPr rot="0" vert="horz" wrap="square" lIns="91440" tIns="45720" rIns="91440" bIns="45720" anchor="t" anchorCtr="0" upright="1">
                          <a:noAutofit/>
                        </wps:bodyPr>
                      </wps:wsp>
                      <wps:wsp>
                        <wps:cNvPr id="287" name="Rectangle 683"/>
                        <wps:cNvSpPr>
                          <a:spLocks noChangeArrowheads="1"/>
                        </wps:cNvSpPr>
                        <wps:spPr bwMode="auto">
                          <a:xfrm>
                            <a:off x="0" y="1962149"/>
                            <a:ext cx="2971800" cy="2237358"/>
                          </a:xfrm>
                          <a:prstGeom prst="rect">
                            <a:avLst/>
                          </a:prstGeom>
                          <a:solidFill>
                            <a:srgbClr val="FFFFFF"/>
                          </a:solidFill>
                          <a:ln w="9525">
                            <a:solidFill>
                              <a:srgbClr val="000000"/>
                            </a:solidFill>
                            <a:miter lim="800000"/>
                            <a:headEnd/>
                            <a:tailEnd/>
                          </a:ln>
                        </wps:spPr>
                        <wps:txbx>
                          <w:txbxContent>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sidRPr="00E56598">
                                <w:rPr>
                                  <w:rFonts w:ascii="Times New Roman" w:hAnsi="Times New Roman" w:cs="Times New Roman"/>
                                  <w:sz w:val="24"/>
                                  <w:szCs w:val="24"/>
                                </w:rPr>
                                <w:t>Age**</w:t>
                              </w:r>
                              <w:r>
                                <w:rPr>
                                  <w:rFonts w:ascii="Times New Roman" w:hAnsi="Times New Roman" w:cs="Times New Roman"/>
                                  <w:sz w:val="24"/>
                                  <w:szCs w:val="24"/>
                                </w:rPr>
                                <w:t xml:space="preserve">, Gender,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Sense of coherence**</w:t>
                              </w:r>
                              <w:r>
                                <w:rPr>
                                  <w:rFonts w:ascii="Times New Roman" w:hAnsi="Times New Roman" w:cs="Times New Roman"/>
                                  <w:sz w:val="24"/>
                                  <w:szCs w:val="24"/>
                                </w:rPr>
                                <w:t xml:space="preserve">, </w:t>
                              </w:r>
                              <w:r w:rsidRPr="00672DEF">
                                <w:rPr>
                                  <w:rFonts w:ascii="Times New Roman" w:hAnsi="Times New Roman" w:cs="Times New Roman"/>
                                  <w:sz w:val="24"/>
                                  <w:szCs w:val="24"/>
                                </w:rPr>
                                <w:t>Stress**</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Social support**</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Oral health </w:t>
                              </w:r>
                              <w:r w:rsidRPr="00672DEF">
                                <w:rPr>
                                  <w:rFonts w:ascii="Times New Roman" w:hAnsi="Times New Roman" w:cs="Times New Roman"/>
                                  <w:sz w:val="24"/>
                                  <w:szCs w:val="24"/>
                                </w:rPr>
                                <w:t>beliefs**</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Dental behaviours**,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Subjective SES**</w:t>
                              </w:r>
                            </w:p>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Education**, </w:t>
                              </w:r>
                              <w:r w:rsidRPr="00672DEF">
                                <w:rPr>
                                  <w:rFonts w:ascii="Times New Roman" w:hAnsi="Times New Roman" w:cs="Times New Roman"/>
                                  <w:sz w:val="24"/>
                                  <w:szCs w:val="24"/>
                                </w:rPr>
                                <w:t>Income**</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Occupation**</w:t>
                              </w:r>
                              <w:r>
                                <w:rPr>
                                  <w:rFonts w:ascii="Times New Roman" w:hAnsi="Times New Roman" w:cs="Times New Roman"/>
                                  <w:sz w:val="24"/>
                                  <w:szCs w:val="24"/>
                                </w:rPr>
                                <w:t xml:space="preserve">, Marital status,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Social Network**</w:t>
                              </w:r>
                            </w:p>
                            <w:p w:rsidR="00795A61" w:rsidRPr="00672DEF"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sidRPr="00E56598">
                                <w:rPr>
                                  <w:rFonts w:ascii="Times New Roman" w:hAnsi="Times New Roman" w:cs="Times New Roman"/>
                                  <w:sz w:val="24"/>
                                  <w:szCs w:val="24"/>
                                </w:rPr>
                                <w:t>Decayed teeth**</w:t>
                              </w:r>
                              <w:r>
                                <w:rPr>
                                  <w:rFonts w:ascii="Times New Roman" w:hAnsi="Times New Roman" w:cs="Times New Roman"/>
                                  <w:sz w:val="24"/>
                                  <w:szCs w:val="24"/>
                                </w:rPr>
                                <w:t xml:space="preserve">, Missing teeth, </w:t>
                              </w:r>
                              <w:r w:rsidRPr="00672DEF">
                                <w:rPr>
                                  <w:rFonts w:ascii="Times New Roman" w:hAnsi="Times New Roman" w:cs="Times New Roman"/>
                                  <w:sz w:val="24"/>
                                  <w:szCs w:val="24"/>
                                </w:rPr>
                                <w:t>Periodontal  status**</w:t>
                              </w:r>
                            </w:p>
                            <w:p w:rsidR="00795A61" w:rsidRPr="00672DEF"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GHP**, </w:t>
                              </w:r>
                              <w:r w:rsidRPr="00672DEF">
                                <w:rPr>
                                  <w:rFonts w:ascii="Times New Roman" w:hAnsi="Times New Roman" w:cs="Times New Roman"/>
                                  <w:sz w:val="24"/>
                                  <w:szCs w:val="24"/>
                                </w:rPr>
                                <w:t>OHQoL**</w:t>
                              </w:r>
                            </w:p>
                            <w:p w:rsidR="00795A61" w:rsidRDefault="00795A61" w:rsidP="007A430A"/>
                          </w:txbxContent>
                        </wps:txbx>
                        <wps:bodyPr rot="0" vert="horz" wrap="square" lIns="91440" tIns="45720" rIns="91440" bIns="45720" anchor="t" anchorCtr="0" upright="1">
                          <a:noAutofit/>
                        </wps:bodyPr>
                      </wps:wsp>
                      <wps:wsp>
                        <wps:cNvPr id="299" name="Rectangle 684"/>
                        <wps:cNvSpPr>
                          <a:spLocks noChangeArrowheads="1"/>
                        </wps:cNvSpPr>
                        <wps:spPr bwMode="auto">
                          <a:xfrm>
                            <a:off x="28575" y="0"/>
                            <a:ext cx="2943225" cy="1605217"/>
                          </a:xfrm>
                          <a:prstGeom prst="rect">
                            <a:avLst/>
                          </a:prstGeom>
                          <a:solidFill>
                            <a:srgbClr val="FFFFFF"/>
                          </a:solidFill>
                          <a:ln w="9525">
                            <a:solidFill>
                              <a:srgbClr val="000000"/>
                            </a:solidFill>
                            <a:miter lim="800000"/>
                            <a:headEnd/>
                            <a:tailEnd/>
                          </a:ln>
                        </wps:spPr>
                        <wps:txbx>
                          <w:txbxContent>
                            <w:p w:rsidR="00795A61" w:rsidRPr="007A430A"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sidRPr="007A430A">
                                <w:rPr>
                                  <w:rFonts w:ascii="Times New Roman" w:hAnsi="Times New Roman" w:cs="Times New Roman"/>
                                  <w:sz w:val="24"/>
                                  <w:szCs w:val="24"/>
                                </w:rPr>
                                <w:t xml:space="preserve">Sense of coherence**, </w:t>
                              </w:r>
                            </w:p>
                            <w:p w:rsidR="00795A61" w:rsidRPr="007A430A" w:rsidRDefault="00795A61" w:rsidP="001B7DFF">
                              <w:pPr>
                                <w:pStyle w:val="ListParagraph"/>
                                <w:spacing w:after="0" w:line="240" w:lineRule="auto"/>
                                <w:ind w:left="357"/>
                                <w:jc w:val="left"/>
                                <w:rPr>
                                  <w:rFonts w:ascii="Times New Roman" w:hAnsi="Times New Roman" w:cs="Times New Roman"/>
                                  <w:sz w:val="24"/>
                                  <w:szCs w:val="24"/>
                                </w:rPr>
                              </w:pPr>
                              <w:r w:rsidRPr="00775490">
                                <w:rPr>
                                  <w:rFonts w:ascii="Times New Roman" w:hAnsi="Times New Roman" w:cs="Times New Roman"/>
                                  <w:sz w:val="24"/>
                                  <w:szCs w:val="24"/>
                                </w:rPr>
                                <w:t>Stress**</w:t>
                              </w:r>
                              <w:r>
                                <w:rPr>
                                  <w:rFonts w:ascii="Times New Roman" w:hAnsi="Times New Roman" w:cs="Times New Roman"/>
                                  <w:sz w:val="24"/>
                                  <w:szCs w:val="24"/>
                                </w:rPr>
                                <w:t xml:space="preserve">, </w:t>
                              </w:r>
                              <w:r w:rsidRPr="007A430A">
                                <w:rPr>
                                  <w:rFonts w:ascii="Times New Roman" w:hAnsi="Times New Roman" w:cs="Times New Roman"/>
                                  <w:sz w:val="24"/>
                                  <w:szCs w:val="24"/>
                                </w:rPr>
                                <w:t>Social support**</w:t>
                              </w:r>
                            </w:p>
                            <w:p w:rsidR="00795A61" w:rsidRPr="007A430A"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sidRPr="00E56598">
                                <w:rPr>
                                  <w:rFonts w:ascii="Times New Roman" w:hAnsi="Times New Roman" w:cs="Times New Roman"/>
                                  <w:sz w:val="24"/>
                                  <w:szCs w:val="24"/>
                                </w:rPr>
                                <w:t>Income**</w:t>
                              </w:r>
                              <w:r>
                                <w:rPr>
                                  <w:rFonts w:ascii="Times New Roman" w:hAnsi="Times New Roman" w:cs="Times New Roman"/>
                                  <w:sz w:val="24"/>
                                  <w:szCs w:val="24"/>
                                </w:rPr>
                                <w:t xml:space="preserve">, </w:t>
                              </w:r>
                              <w:r w:rsidRPr="007A430A">
                                <w:rPr>
                                  <w:rFonts w:ascii="Times New Roman" w:hAnsi="Times New Roman" w:cs="Times New Roman"/>
                                  <w:sz w:val="24"/>
                                  <w:szCs w:val="24"/>
                                </w:rPr>
                                <w:t xml:space="preserve">Occupation, </w:t>
                              </w:r>
                            </w:p>
                            <w:p w:rsidR="00795A61" w:rsidRPr="007A430A" w:rsidRDefault="00795A61" w:rsidP="001B7DFF">
                              <w:pPr>
                                <w:pStyle w:val="ListParagraph"/>
                                <w:spacing w:after="0" w:line="240" w:lineRule="auto"/>
                                <w:ind w:left="357"/>
                                <w:jc w:val="left"/>
                                <w:rPr>
                                  <w:rFonts w:ascii="Times New Roman" w:hAnsi="Times New Roman" w:cs="Times New Roman"/>
                                  <w:sz w:val="24"/>
                                  <w:szCs w:val="24"/>
                                </w:rPr>
                              </w:pPr>
                              <w:r>
                                <w:rPr>
                                  <w:rFonts w:ascii="Times New Roman" w:hAnsi="Times New Roman" w:cs="Times New Roman"/>
                                  <w:sz w:val="24"/>
                                  <w:szCs w:val="24"/>
                                </w:rPr>
                                <w:t xml:space="preserve">Marital status, </w:t>
                              </w:r>
                              <w:r w:rsidRPr="007A430A">
                                <w:rPr>
                                  <w:rFonts w:ascii="Times New Roman" w:hAnsi="Times New Roman" w:cs="Times New Roman"/>
                                  <w:sz w:val="24"/>
                                  <w:szCs w:val="24"/>
                                </w:rPr>
                                <w:t>Social Network**</w:t>
                              </w:r>
                            </w:p>
                            <w:p w:rsidR="00795A61" w:rsidRPr="007A430A"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sidRPr="00E56598">
                                <w:rPr>
                                  <w:rFonts w:ascii="Times New Roman" w:hAnsi="Times New Roman" w:cs="Times New Roman"/>
                                  <w:sz w:val="24"/>
                                  <w:szCs w:val="24"/>
                                </w:rPr>
                                <w:t>Decayed teeth**</w:t>
                              </w:r>
                              <w:r>
                                <w:rPr>
                                  <w:rFonts w:ascii="Times New Roman" w:hAnsi="Times New Roman" w:cs="Times New Roman"/>
                                  <w:sz w:val="24"/>
                                  <w:szCs w:val="24"/>
                                </w:rPr>
                                <w:t xml:space="preserve">, </w:t>
                              </w:r>
                              <w:r w:rsidRPr="007A430A">
                                <w:rPr>
                                  <w:rFonts w:ascii="Times New Roman" w:hAnsi="Times New Roman" w:cs="Times New Roman"/>
                                  <w:sz w:val="24"/>
                                  <w:szCs w:val="24"/>
                                </w:rPr>
                                <w:t xml:space="preserve">Missing teeth**, </w:t>
                              </w:r>
                            </w:p>
                            <w:p w:rsidR="00795A61" w:rsidRPr="00775490" w:rsidRDefault="00795A61" w:rsidP="001B7DFF">
                              <w:pPr>
                                <w:pStyle w:val="ListParagraph"/>
                                <w:spacing w:after="0" w:line="240" w:lineRule="auto"/>
                                <w:ind w:left="357"/>
                                <w:jc w:val="left"/>
                                <w:rPr>
                                  <w:rFonts w:ascii="Times New Roman" w:hAnsi="Times New Roman" w:cs="Times New Roman"/>
                                  <w:sz w:val="24"/>
                                  <w:szCs w:val="24"/>
                                </w:rPr>
                              </w:pPr>
                              <w:r w:rsidRPr="00775490">
                                <w:rPr>
                                  <w:rFonts w:ascii="Times New Roman" w:hAnsi="Times New Roman" w:cs="Times New Roman"/>
                                  <w:sz w:val="24"/>
                                  <w:szCs w:val="24"/>
                                </w:rPr>
                                <w:t>Periodontal status**</w:t>
                              </w:r>
                            </w:p>
                            <w:p w:rsidR="00795A61" w:rsidRPr="00CF0816"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Pr>
                                  <w:rFonts w:ascii="Times New Roman" w:hAnsi="Times New Roman" w:cs="Times New Roman"/>
                                  <w:sz w:val="24"/>
                                  <w:szCs w:val="24"/>
                                </w:rPr>
                                <w:t>OHQoL**</w:t>
                              </w:r>
                            </w:p>
                          </w:txbxContent>
                        </wps:txbx>
                        <wps:bodyPr rot="0" vert="horz" wrap="square" lIns="91440" tIns="45720" rIns="91440" bIns="45720" anchor="t" anchorCtr="0" upright="1">
                          <a:noAutofit/>
                        </wps:bodyPr>
                      </wps:wsp>
                      <wps:wsp>
                        <wps:cNvPr id="272" name="AutoShape 685"/>
                        <wps:cNvCnPr>
                          <a:cxnSpLocks noChangeShapeType="1"/>
                        </wps:cNvCnPr>
                        <wps:spPr bwMode="auto">
                          <a:xfrm>
                            <a:off x="2971800" y="732805"/>
                            <a:ext cx="1819274"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686"/>
                        <wps:cNvCnPr>
                          <a:cxnSpLocks noChangeShapeType="1"/>
                        </wps:cNvCnPr>
                        <wps:spPr bwMode="auto">
                          <a:xfrm>
                            <a:off x="2971800" y="5514975"/>
                            <a:ext cx="1819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687"/>
                        <wps:cNvCnPr>
                          <a:cxnSpLocks noChangeShapeType="1"/>
                        </wps:cNvCnPr>
                        <wps:spPr bwMode="auto">
                          <a:xfrm>
                            <a:off x="2971800" y="3038475"/>
                            <a:ext cx="1819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Rectangle 688"/>
                        <wps:cNvSpPr>
                          <a:spLocks noChangeArrowheads="1"/>
                        </wps:cNvSpPr>
                        <wps:spPr bwMode="auto">
                          <a:xfrm>
                            <a:off x="4791075" y="495300"/>
                            <a:ext cx="1657350" cy="447675"/>
                          </a:xfrm>
                          <a:prstGeom prst="rect">
                            <a:avLst/>
                          </a:prstGeom>
                          <a:solidFill>
                            <a:srgbClr val="FFFFFF"/>
                          </a:solidFill>
                          <a:ln w="9525">
                            <a:solidFill>
                              <a:srgbClr val="000000"/>
                            </a:solidFill>
                            <a:miter lim="800000"/>
                            <a:headEnd/>
                            <a:tailEnd/>
                          </a:ln>
                        </wps:spPr>
                        <wps:txbx>
                          <w:txbxContent>
                            <w:p w:rsidR="00795A61" w:rsidRPr="00E56598" w:rsidRDefault="00795A61" w:rsidP="004505C0">
                              <w:pPr>
                                <w:jc w:val="center"/>
                                <w:rPr>
                                  <w:rFonts w:ascii="Times New Roman" w:hAnsi="Times New Roman" w:cs="Times New Roman"/>
                                  <w:sz w:val="24"/>
                                  <w:szCs w:val="24"/>
                                </w:rPr>
                              </w:pPr>
                              <w:r w:rsidRPr="00E56598">
                                <w:rPr>
                                  <w:rFonts w:ascii="Times New Roman" w:hAnsi="Times New Roman" w:cs="Times New Roman"/>
                                  <w:sz w:val="24"/>
                                  <w:szCs w:val="24"/>
                                </w:rPr>
                                <w:t>OHQoL</w:t>
                              </w:r>
                            </w:p>
                          </w:txbxContent>
                        </wps:txbx>
                        <wps:bodyPr rot="0" vert="horz" wrap="square" lIns="91440" tIns="45720" rIns="91440" bIns="45720" anchor="t" anchorCtr="0" upright="1">
                          <a:noAutofit/>
                        </wps:bodyPr>
                      </wps:wsp>
                      <wps:wsp>
                        <wps:cNvPr id="271" name="Rectangle 689"/>
                        <wps:cNvSpPr>
                          <a:spLocks noChangeArrowheads="1"/>
                        </wps:cNvSpPr>
                        <wps:spPr bwMode="auto">
                          <a:xfrm>
                            <a:off x="4791075" y="2790825"/>
                            <a:ext cx="1657350" cy="495300"/>
                          </a:xfrm>
                          <a:prstGeom prst="rect">
                            <a:avLst/>
                          </a:prstGeom>
                          <a:solidFill>
                            <a:srgbClr val="FFFFFF"/>
                          </a:solidFill>
                          <a:ln w="9525">
                            <a:solidFill>
                              <a:srgbClr val="000000"/>
                            </a:solidFill>
                            <a:miter lim="800000"/>
                            <a:headEnd/>
                            <a:tailEnd/>
                          </a:ln>
                        </wps:spPr>
                        <wps:txbx>
                          <w:txbxContent>
                            <w:p w:rsidR="00795A61" w:rsidRPr="00E56598" w:rsidRDefault="00795A61" w:rsidP="004505C0">
                              <w:pPr>
                                <w:jc w:val="center"/>
                                <w:rPr>
                                  <w:rFonts w:ascii="Times New Roman" w:hAnsi="Times New Roman" w:cs="Times New Roman"/>
                                  <w:sz w:val="24"/>
                                  <w:szCs w:val="24"/>
                                </w:rPr>
                              </w:pPr>
                              <w:r>
                                <w:rPr>
                                  <w:rFonts w:ascii="Times New Roman" w:hAnsi="Times New Roman" w:cs="Times New Roman"/>
                                  <w:sz w:val="24"/>
                                  <w:szCs w:val="24"/>
                                </w:rPr>
                                <w:t>General Health Perceptions</w:t>
                              </w:r>
                            </w:p>
                          </w:txbxContent>
                        </wps:txbx>
                        <wps:bodyPr rot="0" vert="horz" wrap="square" lIns="91440" tIns="45720" rIns="91440" bIns="45720" anchor="t" anchorCtr="0" upright="1">
                          <a:noAutofit/>
                        </wps:bodyPr>
                      </wps:wsp>
                      <wps:wsp>
                        <wps:cNvPr id="288" name="Rectangle 690"/>
                        <wps:cNvSpPr>
                          <a:spLocks noChangeArrowheads="1"/>
                        </wps:cNvSpPr>
                        <wps:spPr bwMode="auto">
                          <a:xfrm>
                            <a:off x="4791075" y="5295900"/>
                            <a:ext cx="1657350" cy="447675"/>
                          </a:xfrm>
                          <a:prstGeom prst="rect">
                            <a:avLst/>
                          </a:prstGeom>
                          <a:solidFill>
                            <a:srgbClr val="FFFFFF"/>
                          </a:solidFill>
                          <a:ln w="9525">
                            <a:solidFill>
                              <a:srgbClr val="000000"/>
                            </a:solidFill>
                            <a:miter lim="800000"/>
                            <a:headEnd/>
                            <a:tailEnd/>
                          </a:ln>
                        </wps:spPr>
                        <wps:txbx>
                          <w:txbxContent>
                            <w:p w:rsidR="00795A61" w:rsidRPr="00180771" w:rsidRDefault="00795A61" w:rsidP="004505C0">
                              <w:pPr>
                                <w:jc w:val="center"/>
                                <w:rPr>
                                  <w:rFonts w:ascii="Times New Roman" w:hAnsi="Times New Roman" w:cs="Times New Roman"/>
                                  <w:sz w:val="24"/>
                                  <w:szCs w:val="24"/>
                                </w:rPr>
                              </w:pPr>
                              <w:r w:rsidRPr="00180771">
                                <w:rPr>
                                  <w:rFonts w:ascii="Times New Roman" w:hAnsi="Times New Roman" w:cs="Times New Roman"/>
                                  <w:sz w:val="24"/>
                                  <w:szCs w:val="24"/>
                                </w:rPr>
                                <w:t>Overall QoL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1" o:spid="_x0000_s1157" style="position:absolute;left:0;text-align:left;margin-left:20.6pt;margin-top:9.55pt;width:373.5pt;height:582pt;z-index:251513856;mso-width-relative:margin;mso-height-relative:margin" coordsize="64484,6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f5rQQAACkcAAAOAAAAZHJzL2Uyb0RvYy54bWzsWdtu4zYQfS/QfxD0nliiqCuiLAI7CQps&#10;20Wz/QBaki2hEqmSSux00X/vcCjJsp0sFrtdF0XsB1kUKXJ4eDg8M7p6t21q66mQqhI8td1Lx7YK&#10;nom84uvU/v3j3UVkW6pjPGe14EVqPxfKfnf94w9XmzYpiChFnRfSgk64SjZtapdd1yazmcrKomHq&#10;UrQFh8qVkA3roCjXs1yyDfTe1DPiOMFsI2TeSpEVSsHTham0r7H/1arIul9XK1V0Vp3aYFuHV4nX&#10;pb7Orq9YspasLausN4N9hRUNqzgMOna1YB2zHmV11FVTZVIoseouM9HMxGpVZQXOAWbjOgezuZfi&#10;scW5rJPNuh1hAmgPcPrqbrNfnj5Iq8pTmwSubXHWwCLhuJZ+APBs2nUCre5l+9B+kP2DtSnpGW9X&#10;stH/MBdri8A+j8AW287K4CENqUd9wD+DutCLXer00GclrM/Re1l5278ZUBpR4ps3AxK7ru9pq2bD&#10;wDNt32jOpgUaqR1S6tuQeihZW+ACKI3BgFQMpDZI/QYEY3xdF1YQEYMWttRQaVBU+15kfyiLi3kJ&#10;7YobKcWmLFgOhiG6YP7kBV1Q8Kq13PwsclgJ9tgJ5NUByrFPAtsCMKnvuVEc66FZMsBNYuqRATQ3&#10;9GPi0z3QWNJK1d0XorH0TWpLmAeOw57eq87gOzTBeYi6yu+qusaCXC/ntbSeGGyqO/z1vatps5pb&#10;m9QGS33sea9OTbtw8PdSF03VgXeoqya1o7ERSzSAtzzHOXesqs09UKLmwIwBRE1dlXTb5Rb57Yd6&#10;BP1oKfJnwFgK4w3Ae8FNKeRftrUBT5Da6s9HJgvbqn/isE7AVqpdBxaoHxIoyGnNclrDeAZdpXZn&#10;W+Z23hl389jKal3CSC7CwcUNrO2qQrB3VvX2A4eNrd+fzFH4Eplxk2mzgPbfm8yAJzDZjQPi0iMm&#10;hy6svNn+hHih50dnJiMEO86cmWwOMHCDL7hl9HwnYjKJ/BDOquMDcN8jB45PXHRH4zH2Jj0ybvYz&#10;j/FQmsiLkAw81kcEahCQF/5wfEHLOTfyItvyhwOFgc0/PrcgHvYEhnlFg/1FAoPEveNFwUYiB4ff&#10;SQw3cmMS0l6XeVj7OplVJ5k+/OaCc1AaQpoz8BWxwYVWGni6/wsaAjR0LxVekA1Wh0h1skIVBwIg&#10;tZsih6O/gHBG3xktpIUFTh7U0aC0UN5/ip34NrqN6AUlwe0FdRaLi5u7Ob0I7kB4LbzFfL5w/9Yn&#10;vkuTssrzguvJDaGGS79MoPZBjwkSxmBjBGq23zvKYxCDwz8afaCLjAjSs9OcOKXeGL30lN3Bf8Zu&#10;3wfVAV4b+TYoaEPvIew40/tM76Pg/JXYMIK4zMSGU3qPscfJnbfneBH9LL0xEj/77rPvnuTRXiM3&#10;RGLHiY8xHDlBrEjD2HV6jU1j3xvySKPjDnyIEfuAkdIwMNR/nd5vIPMR4A4/6+wjnT0mPKdpvDEo&#10;OTGbSRg7EeTK9nXIHp1Hvr9tOvdp6XMiz6Tnhqx09FJWOh73/onp7JPYj8/eeRc+HsRfY146GL8b&#10;/F/y0jAT/B6F4WX/7Ux/8JqWMa7cfeG7/gcAAP//AwBQSwMEFAAGAAgAAAAhAAcr9pzgAAAACgEA&#10;AA8AAABkcnMvZG93bnJldi54bWxMj81OwzAQhO9IvIO1SNyo45afEOJUVQWcqkq0SIibG2+TqPE6&#10;it0kfXuWExz3m9HsTL6cXCsG7EPjSYOaJSCQSm8bqjR87t/uUhAhGrKm9YQaLhhgWVxf5SazfqQP&#10;HHaxEhxCITMa6hi7TMpQ1uhMmPkOibWj752JfPaVtL0ZOdy1cp4kj9KZhvhDbTpc11iedmen4X00&#10;42qhXofN6bi+fO8ftl8bhVrf3kyrFxARp/hnht/6XB0K7nTwZ7JBtBru1ZydzJ8VCNaf0pTBgYFK&#10;Fwpkkcv/E4ofAAAA//8DAFBLAQItABQABgAIAAAAIQC2gziS/gAAAOEBAAATAAAAAAAAAAAAAAAA&#10;AAAAAABbQ29udGVudF9UeXBlc10ueG1sUEsBAi0AFAAGAAgAAAAhADj9If/WAAAAlAEAAAsAAAAA&#10;AAAAAAAAAAAALwEAAF9yZWxzLy5yZWxzUEsBAi0AFAAGAAgAAAAhAASUx/mtBAAAKRwAAA4AAAAA&#10;AAAAAAAAAAAALgIAAGRycy9lMm9Eb2MueG1sUEsBAi0AFAAGAAgAAAAhAAcr9pzgAAAACgEAAA8A&#10;AAAAAAAAAAAAAAAABwcAAGRycy9kb3ducmV2LnhtbFBLBQYAAAAABAAEAPMAAAAUCAAAAAA=&#10;">
                <v:rect id="Rectangle 682" o:spid="_x0000_s1158" style="position:absolute;left:95;top:45318;width:29432;height:1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rsidR="00795A61" w:rsidRDefault="00795A61" w:rsidP="001B7DFF">
                        <w:pPr>
                          <w:pStyle w:val="ListParagraph"/>
                          <w:numPr>
                            <w:ilvl w:val="0"/>
                            <w:numId w:val="61"/>
                          </w:numPr>
                          <w:spacing w:after="0" w:line="240" w:lineRule="auto"/>
                          <w:ind w:left="360"/>
                          <w:jc w:val="left"/>
                          <w:rPr>
                            <w:rFonts w:ascii="Times New Roman" w:hAnsi="Times New Roman" w:cs="Times New Roman"/>
                            <w:sz w:val="24"/>
                            <w:szCs w:val="24"/>
                          </w:rPr>
                        </w:pPr>
                        <w:r w:rsidRPr="00180771">
                          <w:rPr>
                            <w:rFonts w:ascii="Times New Roman" w:hAnsi="Times New Roman" w:cs="Times New Roman"/>
                            <w:sz w:val="24"/>
                            <w:szCs w:val="24"/>
                          </w:rPr>
                          <w:t>Gender**</w:t>
                        </w:r>
                        <w:r>
                          <w:rPr>
                            <w:rFonts w:ascii="Times New Roman" w:hAnsi="Times New Roman" w:cs="Times New Roman"/>
                            <w:sz w:val="24"/>
                            <w:szCs w:val="24"/>
                          </w:rPr>
                          <w:t xml:space="preserve">, </w:t>
                        </w:r>
                        <w:r w:rsidRPr="00672DEF">
                          <w:rPr>
                            <w:rFonts w:ascii="Times New Roman" w:hAnsi="Times New Roman" w:cs="Times New Roman"/>
                            <w:sz w:val="24"/>
                            <w:szCs w:val="24"/>
                          </w:rPr>
                          <w:t>Sense of coherence**</w:t>
                        </w:r>
                        <w:r>
                          <w:rPr>
                            <w:rFonts w:ascii="Times New Roman" w:hAnsi="Times New Roman" w:cs="Times New Roman"/>
                            <w:sz w:val="24"/>
                            <w:szCs w:val="24"/>
                          </w:rPr>
                          <w:t xml:space="preserve">, </w:t>
                        </w:r>
                        <w:r w:rsidRPr="00672DEF">
                          <w:rPr>
                            <w:rFonts w:ascii="Times New Roman" w:hAnsi="Times New Roman" w:cs="Times New Roman"/>
                            <w:sz w:val="24"/>
                            <w:szCs w:val="24"/>
                          </w:rPr>
                          <w:t>Stress**</w:t>
                        </w:r>
                        <w:r>
                          <w:rPr>
                            <w:rFonts w:ascii="Times New Roman" w:hAnsi="Times New Roman" w:cs="Times New Roman"/>
                            <w:sz w:val="24"/>
                            <w:szCs w:val="24"/>
                          </w:rPr>
                          <w:t>,</w:t>
                        </w:r>
                        <w:r w:rsidRPr="00672DEF">
                          <w:rPr>
                            <w:rFonts w:ascii="Times New Roman" w:hAnsi="Times New Roman" w:cs="Times New Roman"/>
                            <w:sz w:val="24"/>
                            <w:szCs w:val="24"/>
                          </w:rPr>
                          <w:t>Social support**</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Oral health beliefs**</w:t>
                        </w:r>
                        <w:r>
                          <w:rPr>
                            <w:rFonts w:ascii="Times New Roman" w:hAnsi="Times New Roman" w:cs="Times New Roman"/>
                            <w:sz w:val="24"/>
                            <w:szCs w:val="24"/>
                          </w:rPr>
                          <w:t xml:space="preserve">, </w:t>
                        </w:r>
                      </w:p>
                      <w:p w:rsidR="00795A61" w:rsidRPr="00AA0144"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Dental </w:t>
                        </w:r>
                        <w:r w:rsidRPr="00AA0144">
                          <w:rPr>
                            <w:rFonts w:ascii="Times New Roman" w:hAnsi="Times New Roman" w:cs="Times New Roman"/>
                            <w:sz w:val="24"/>
                            <w:szCs w:val="24"/>
                          </w:rPr>
                          <w:t xml:space="preserve">behaviours**,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Subjective SES**</w:t>
                        </w:r>
                      </w:p>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Education**, Income**,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Occupation, </w:t>
                        </w:r>
                        <w:r w:rsidRPr="00672DEF">
                          <w:rPr>
                            <w:rFonts w:ascii="Times New Roman" w:hAnsi="Times New Roman" w:cs="Times New Roman"/>
                            <w:sz w:val="24"/>
                            <w:szCs w:val="24"/>
                          </w:rPr>
                          <w:t>Social Network**</w:t>
                        </w:r>
                      </w:p>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Overall QoL**, </w:t>
                        </w:r>
                        <w:r w:rsidRPr="00672DEF">
                          <w:rPr>
                            <w:rFonts w:ascii="Times New Roman" w:hAnsi="Times New Roman" w:cs="Times New Roman"/>
                            <w:sz w:val="24"/>
                            <w:szCs w:val="24"/>
                          </w:rPr>
                          <w:t>GHP**</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OHQoL**</w:t>
                        </w:r>
                      </w:p>
                      <w:p w:rsidR="00795A61" w:rsidRDefault="00795A61" w:rsidP="004505C0">
                        <w:pPr>
                          <w:spacing w:after="0" w:line="360" w:lineRule="auto"/>
                          <w:rPr>
                            <w:rFonts w:ascii="Times New Roman" w:hAnsi="Times New Roman" w:cs="Times New Roman"/>
                            <w:sz w:val="24"/>
                            <w:szCs w:val="24"/>
                          </w:rPr>
                        </w:pPr>
                      </w:p>
                      <w:p w:rsidR="00795A61" w:rsidRDefault="00795A61" w:rsidP="004505C0">
                        <w:pPr>
                          <w:spacing w:after="0" w:line="360" w:lineRule="auto"/>
                          <w:rPr>
                            <w:rFonts w:ascii="Times New Roman" w:hAnsi="Times New Roman" w:cs="Times New Roman"/>
                            <w:sz w:val="24"/>
                            <w:szCs w:val="24"/>
                          </w:rPr>
                        </w:pPr>
                      </w:p>
                      <w:p w:rsidR="00795A61" w:rsidRDefault="00795A61" w:rsidP="004505C0">
                        <w:pPr>
                          <w:spacing w:after="0" w:line="360" w:lineRule="auto"/>
                          <w:rPr>
                            <w:rFonts w:ascii="Times New Roman" w:hAnsi="Times New Roman" w:cs="Times New Roman"/>
                            <w:sz w:val="24"/>
                            <w:szCs w:val="24"/>
                          </w:rPr>
                        </w:pPr>
                      </w:p>
                      <w:p w:rsidR="00795A61" w:rsidRPr="00672DEF" w:rsidRDefault="00795A61" w:rsidP="004505C0">
                        <w:pPr>
                          <w:spacing w:after="0" w:line="360" w:lineRule="auto"/>
                          <w:rPr>
                            <w:rFonts w:ascii="Times New Roman" w:hAnsi="Times New Roman" w:cs="Times New Roman"/>
                            <w:sz w:val="24"/>
                            <w:szCs w:val="24"/>
                          </w:rPr>
                        </w:pPr>
                      </w:p>
                      <w:p w:rsidR="00795A61" w:rsidRDefault="00795A61" w:rsidP="004505C0">
                        <w:pPr>
                          <w:spacing w:line="360" w:lineRule="auto"/>
                        </w:pPr>
                      </w:p>
                      <w:p w:rsidR="00795A61" w:rsidRDefault="00795A61" w:rsidP="004505C0"/>
                    </w:txbxContent>
                  </v:textbox>
                </v:rect>
                <v:rect id="Rectangle 683" o:spid="_x0000_s1159" style="position:absolute;top:19621;width:29718;height:2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sidRPr="00E56598">
                          <w:rPr>
                            <w:rFonts w:ascii="Times New Roman" w:hAnsi="Times New Roman" w:cs="Times New Roman"/>
                            <w:sz w:val="24"/>
                            <w:szCs w:val="24"/>
                          </w:rPr>
                          <w:t>Age**</w:t>
                        </w:r>
                        <w:r>
                          <w:rPr>
                            <w:rFonts w:ascii="Times New Roman" w:hAnsi="Times New Roman" w:cs="Times New Roman"/>
                            <w:sz w:val="24"/>
                            <w:szCs w:val="24"/>
                          </w:rPr>
                          <w:t xml:space="preserve">, Gender,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Sense of coherence**</w:t>
                        </w:r>
                        <w:r>
                          <w:rPr>
                            <w:rFonts w:ascii="Times New Roman" w:hAnsi="Times New Roman" w:cs="Times New Roman"/>
                            <w:sz w:val="24"/>
                            <w:szCs w:val="24"/>
                          </w:rPr>
                          <w:t xml:space="preserve">, </w:t>
                        </w:r>
                        <w:r w:rsidRPr="00672DEF">
                          <w:rPr>
                            <w:rFonts w:ascii="Times New Roman" w:hAnsi="Times New Roman" w:cs="Times New Roman"/>
                            <w:sz w:val="24"/>
                            <w:szCs w:val="24"/>
                          </w:rPr>
                          <w:t>Stress**</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Social support**</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Oral health </w:t>
                        </w:r>
                        <w:r w:rsidRPr="00672DEF">
                          <w:rPr>
                            <w:rFonts w:ascii="Times New Roman" w:hAnsi="Times New Roman" w:cs="Times New Roman"/>
                            <w:sz w:val="24"/>
                            <w:szCs w:val="24"/>
                          </w:rPr>
                          <w:t>beliefs**</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Dental behaviours**,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Subjective SES**</w:t>
                        </w:r>
                      </w:p>
                      <w:p w:rsidR="00795A61"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Education**, </w:t>
                        </w:r>
                        <w:r w:rsidRPr="00672DEF">
                          <w:rPr>
                            <w:rFonts w:ascii="Times New Roman" w:hAnsi="Times New Roman" w:cs="Times New Roman"/>
                            <w:sz w:val="24"/>
                            <w:szCs w:val="24"/>
                          </w:rPr>
                          <w:t>Income**</w:t>
                        </w:r>
                        <w:r>
                          <w:rPr>
                            <w:rFonts w:ascii="Times New Roman" w:hAnsi="Times New Roman" w:cs="Times New Roman"/>
                            <w:sz w:val="24"/>
                            <w:szCs w:val="24"/>
                          </w:rPr>
                          <w:t xml:space="preserve">, </w:t>
                        </w:r>
                      </w:p>
                      <w:p w:rsidR="00795A61"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Occupation**</w:t>
                        </w:r>
                        <w:r>
                          <w:rPr>
                            <w:rFonts w:ascii="Times New Roman" w:hAnsi="Times New Roman" w:cs="Times New Roman"/>
                            <w:sz w:val="24"/>
                            <w:szCs w:val="24"/>
                          </w:rPr>
                          <w:t xml:space="preserve">, Marital status, </w:t>
                        </w:r>
                      </w:p>
                      <w:p w:rsidR="00795A61" w:rsidRPr="00672DEF" w:rsidRDefault="00795A61" w:rsidP="001B7DFF">
                        <w:pPr>
                          <w:pStyle w:val="ListParagraph"/>
                          <w:spacing w:after="0" w:line="240" w:lineRule="auto"/>
                          <w:ind w:left="360"/>
                          <w:jc w:val="left"/>
                          <w:rPr>
                            <w:rFonts w:ascii="Times New Roman" w:hAnsi="Times New Roman" w:cs="Times New Roman"/>
                            <w:sz w:val="24"/>
                            <w:szCs w:val="24"/>
                          </w:rPr>
                        </w:pPr>
                        <w:r w:rsidRPr="00672DEF">
                          <w:rPr>
                            <w:rFonts w:ascii="Times New Roman" w:hAnsi="Times New Roman" w:cs="Times New Roman"/>
                            <w:sz w:val="24"/>
                            <w:szCs w:val="24"/>
                          </w:rPr>
                          <w:t>Social Network**</w:t>
                        </w:r>
                      </w:p>
                      <w:p w:rsidR="00795A61" w:rsidRPr="00672DEF"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sidRPr="00E56598">
                          <w:rPr>
                            <w:rFonts w:ascii="Times New Roman" w:hAnsi="Times New Roman" w:cs="Times New Roman"/>
                            <w:sz w:val="24"/>
                            <w:szCs w:val="24"/>
                          </w:rPr>
                          <w:t>Decayed teeth**</w:t>
                        </w:r>
                        <w:r>
                          <w:rPr>
                            <w:rFonts w:ascii="Times New Roman" w:hAnsi="Times New Roman" w:cs="Times New Roman"/>
                            <w:sz w:val="24"/>
                            <w:szCs w:val="24"/>
                          </w:rPr>
                          <w:t xml:space="preserve">, Missing teeth, </w:t>
                        </w:r>
                        <w:r w:rsidRPr="00672DEF">
                          <w:rPr>
                            <w:rFonts w:ascii="Times New Roman" w:hAnsi="Times New Roman" w:cs="Times New Roman"/>
                            <w:sz w:val="24"/>
                            <w:szCs w:val="24"/>
                          </w:rPr>
                          <w:t>Periodontal  status**</w:t>
                        </w:r>
                      </w:p>
                      <w:p w:rsidR="00795A61" w:rsidRPr="00672DEF" w:rsidRDefault="00795A61" w:rsidP="001B7DFF">
                        <w:pPr>
                          <w:pStyle w:val="ListParagraph"/>
                          <w:numPr>
                            <w:ilvl w:val="0"/>
                            <w:numId w:val="60"/>
                          </w:num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GHP**, </w:t>
                        </w:r>
                        <w:r w:rsidRPr="00672DEF">
                          <w:rPr>
                            <w:rFonts w:ascii="Times New Roman" w:hAnsi="Times New Roman" w:cs="Times New Roman"/>
                            <w:sz w:val="24"/>
                            <w:szCs w:val="24"/>
                          </w:rPr>
                          <w:t>OHQoL**</w:t>
                        </w:r>
                      </w:p>
                      <w:p w:rsidR="00795A61" w:rsidRDefault="00795A61" w:rsidP="007A430A"/>
                    </w:txbxContent>
                  </v:textbox>
                </v:rect>
                <v:rect id="Rectangle 684" o:spid="_x0000_s1160" style="position:absolute;left:285;width:29433;height:16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795A61" w:rsidRPr="007A430A"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sidRPr="007A430A">
                          <w:rPr>
                            <w:rFonts w:ascii="Times New Roman" w:hAnsi="Times New Roman" w:cs="Times New Roman"/>
                            <w:sz w:val="24"/>
                            <w:szCs w:val="24"/>
                          </w:rPr>
                          <w:t xml:space="preserve">Sense of coherence**, </w:t>
                        </w:r>
                      </w:p>
                      <w:p w:rsidR="00795A61" w:rsidRPr="007A430A" w:rsidRDefault="00795A61" w:rsidP="001B7DFF">
                        <w:pPr>
                          <w:pStyle w:val="ListParagraph"/>
                          <w:spacing w:after="0" w:line="240" w:lineRule="auto"/>
                          <w:ind w:left="357"/>
                          <w:jc w:val="left"/>
                          <w:rPr>
                            <w:rFonts w:ascii="Times New Roman" w:hAnsi="Times New Roman" w:cs="Times New Roman"/>
                            <w:sz w:val="24"/>
                            <w:szCs w:val="24"/>
                          </w:rPr>
                        </w:pPr>
                        <w:r w:rsidRPr="00775490">
                          <w:rPr>
                            <w:rFonts w:ascii="Times New Roman" w:hAnsi="Times New Roman" w:cs="Times New Roman"/>
                            <w:sz w:val="24"/>
                            <w:szCs w:val="24"/>
                          </w:rPr>
                          <w:t>Stress**</w:t>
                        </w:r>
                        <w:r>
                          <w:rPr>
                            <w:rFonts w:ascii="Times New Roman" w:hAnsi="Times New Roman" w:cs="Times New Roman"/>
                            <w:sz w:val="24"/>
                            <w:szCs w:val="24"/>
                          </w:rPr>
                          <w:t xml:space="preserve">, </w:t>
                        </w:r>
                        <w:r w:rsidRPr="007A430A">
                          <w:rPr>
                            <w:rFonts w:ascii="Times New Roman" w:hAnsi="Times New Roman" w:cs="Times New Roman"/>
                            <w:sz w:val="24"/>
                            <w:szCs w:val="24"/>
                          </w:rPr>
                          <w:t>Social support**</w:t>
                        </w:r>
                      </w:p>
                      <w:p w:rsidR="00795A61" w:rsidRPr="007A430A"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sidRPr="00E56598">
                          <w:rPr>
                            <w:rFonts w:ascii="Times New Roman" w:hAnsi="Times New Roman" w:cs="Times New Roman"/>
                            <w:sz w:val="24"/>
                            <w:szCs w:val="24"/>
                          </w:rPr>
                          <w:t>Income**</w:t>
                        </w:r>
                        <w:r>
                          <w:rPr>
                            <w:rFonts w:ascii="Times New Roman" w:hAnsi="Times New Roman" w:cs="Times New Roman"/>
                            <w:sz w:val="24"/>
                            <w:szCs w:val="24"/>
                          </w:rPr>
                          <w:t xml:space="preserve">, </w:t>
                        </w:r>
                        <w:r w:rsidRPr="007A430A">
                          <w:rPr>
                            <w:rFonts w:ascii="Times New Roman" w:hAnsi="Times New Roman" w:cs="Times New Roman"/>
                            <w:sz w:val="24"/>
                            <w:szCs w:val="24"/>
                          </w:rPr>
                          <w:t xml:space="preserve">Occupation, </w:t>
                        </w:r>
                      </w:p>
                      <w:p w:rsidR="00795A61" w:rsidRPr="007A430A" w:rsidRDefault="00795A61" w:rsidP="001B7DFF">
                        <w:pPr>
                          <w:pStyle w:val="ListParagraph"/>
                          <w:spacing w:after="0" w:line="240" w:lineRule="auto"/>
                          <w:ind w:left="357"/>
                          <w:jc w:val="left"/>
                          <w:rPr>
                            <w:rFonts w:ascii="Times New Roman" w:hAnsi="Times New Roman" w:cs="Times New Roman"/>
                            <w:sz w:val="24"/>
                            <w:szCs w:val="24"/>
                          </w:rPr>
                        </w:pPr>
                        <w:r>
                          <w:rPr>
                            <w:rFonts w:ascii="Times New Roman" w:hAnsi="Times New Roman" w:cs="Times New Roman"/>
                            <w:sz w:val="24"/>
                            <w:szCs w:val="24"/>
                          </w:rPr>
                          <w:t xml:space="preserve">Marital status, </w:t>
                        </w:r>
                        <w:r w:rsidRPr="007A430A">
                          <w:rPr>
                            <w:rFonts w:ascii="Times New Roman" w:hAnsi="Times New Roman" w:cs="Times New Roman"/>
                            <w:sz w:val="24"/>
                            <w:szCs w:val="24"/>
                          </w:rPr>
                          <w:t>Social Network**</w:t>
                        </w:r>
                      </w:p>
                      <w:p w:rsidR="00795A61" w:rsidRPr="007A430A"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sidRPr="00E56598">
                          <w:rPr>
                            <w:rFonts w:ascii="Times New Roman" w:hAnsi="Times New Roman" w:cs="Times New Roman"/>
                            <w:sz w:val="24"/>
                            <w:szCs w:val="24"/>
                          </w:rPr>
                          <w:t>Decayed teeth**</w:t>
                        </w:r>
                        <w:r>
                          <w:rPr>
                            <w:rFonts w:ascii="Times New Roman" w:hAnsi="Times New Roman" w:cs="Times New Roman"/>
                            <w:sz w:val="24"/>
                            <w:szCs w:val="24"/>
                          </w:rPr>
                          <w:t xml:space="preserve">, </w:t>
                        </w:r>
                        <w:r w:rsidRPr="007A430A">
                          <w:rPr>
                            <w:rFonts w:ascii="Times New Roman" w:hAnsi="Times New Roman" w:cs="Times New Roman"/>
                            <w:sz w:val="24"/>
                            <w:szCs w:val="24"/>
                          </w:rPr>
                          <w:t xml:space="preserve">Missing teeth**, </w:t>
                        </w:r>
                      </w:p>
                      <w:p w:rsidR="00795A61" w:rsidRPr="00775490" w:rsidRDefault="00795A61" w:rsidP="001B7DFF">
                        <w:pPr>
                          <w:pStyle w:val="ListParagraph"/>
                          <w:spacing w:after="0" w:line="240" w:lineRule="auto"/>
                          <w:ind w:left="357"/>
                          <w:jc w:val="left"/>
                          <w:rPr>
                            <w:rFonts w:ascii="Times New Roman" w:hAnsi="Times New Roman" w:cs="Times New Roman"/>
                            <w:sz w:val="24"/>
                            <w:szCs w:val="24"/>
                          </w:rPr>
                        </w:pPr>
                        <w:r w:rsidRPr="00775490">
                          <w:rPr>
                            <w:rFonts w:ascii="Times New Roman" w:hAnsi="Times New Roman" w:cs="Times New Roman"/>
                            <w:sz w:val="24"/>
                            <w:szCs w:val="24"/>
                          </w:rPr>
                          <w:t>Periodontal status**</w:t>
                        </w:r>
                      </w:p>
                      <w:p w:rsidR="00795A61" w:rsidRPr="00CF0816" w:rsidRDefault="00795A61" w:rsidP="001B7DFF">
                        <w:pPr>
                          <w:pStyle w:val="ListParagraph"/>
                          <w:numPr>
                            <w:ilvl w:val="0"/>
                            <w:numId w:val="60"/>
                          </w:numPr>
                          <w:spacing w:after="0" w:line="240" w:lineRule="auto"/>
                          <w:ind w:left="357" w:hanging="357"/>
                          <w:jc w:val="left"/>
                          <w:rPr>
                            <w:rFonts w:ascii="Times New Roman" w:hAnsi="Times New Roman" w:cs="Times New Roman"/>
                            <w:sz w:val="24"/>
                            <w:szCs w:val="24"/>
                          </w:rPr>
                        </w:pPr>
                        <w:r>
                          <w:rPr>
                            <w:rFonts w:ascii="Times New Roman" w:hAnsi="Times New Roman" w:cs="Times New Roman"/>
                            <w:sz w:val="24"/>
                            <w:szCs w:val="24"/>
                          </w:rPr>
                          <w:t>OHQoL**</w:t>
                        </w:r>
                      </w:p>
                    </w:txbxContent>
                  </v:textbox>
                </v:rect>
                <v:shape id="AutoShape 685" o:spid="_x0000_s1161" type="#_x0000_t32" style="position:absolute;left:29718;top:7328;width:1819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HecUAAADcAAAADwAAAGRycy9kb3ducmV2LnhtbESPQWvCQBSE74L/YXlCb7oxh1ajq0ih&#10;IpYe1BL09sg+k2D2bdhdNfbXdwtCj8PMfMPMl51pxI2cry0rGI8SEMSF1TWXCr4PH8MJCB+QNTaW&#10;ScGDPCwX/d4cM23vvKPbPpQiQthnqKAKoc2k9EVFBv3ItsTRO1tnMETpSqkd3iPcNDJNkldpsOa4&#10;UGFL7xUVl/3VKDh+Tq/5I/+ibT6ebk/ojP85rJV6GXSrGYhAXfgPP9sbrSB9S+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IHecUAAADcAAAADwAAAAAAAAAA&#10;AAAAAAChAgAAZHJzL2Rvd25yZXYueG1sUEsFBgAAAAAEAAQA+QAAAJMDAAAAAA==&#10;">
                  <v:stroke endarrow="block"/>
                </v:shape>
                <v:shape id="AutoShape 686" o:spid="_x0000_s1162" type="#_x0000_t32" style="position:absolute;left:29718;top:55149;width:1819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687" o:spid="_x0000_s1163" type="#_x0000_t32" style="position:absolute;left:29718;top:30384;width:18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xXcYAAADcAAAADwAAAGRycy9kb3ducmV2LnhtbESPQWvCQBSE7wX/w/KE3upGD6LRTSiC&#10;paT0oJZgb4/saxKafRt21xj7691CocdhZr5htvloOjGQ861lBfNZAoK4srrlWsHHaf+0AuEDssbO&#10;Mim4kYc8mzxsMdX2ygcajqEWEcI+RQVNCH0qpa8aMuhntieO3pd1BkOUrpba4TXCTScXSbKUBluO&#10;Cw32tGuo+j5ejILz2/pS3sp3Ksr5uvhEZ/zP6UWpx+n4vAERaAz/4b/2q1awWC3h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cV3GAAAA3AAAAA8AAAAAAAAA&#10;AAAAAAAAoQIAAGRycy9kb3ducmV2LnhtbFBLBQYAAAAABAAEAPkAAACUAwAAAAA=&#10;">
                  <v:stroke endarrow="block"/>
                </v:shape>
                <v:rect id="Rectangle 688" o:spid="_x0000_s1164" style="position:absolute;left:47910;top:4953;width:1657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795A61" w:rsidRPr="00E56598" w:rsidRDefault="00795A61" w:rsidP="004505C0">
                        <w:pPr>
                          <w:jc w:val="center"/>
                          <w:rPr>
                            <w:rFonts w:ascii="Times New Roman" w:hAnsi="Times New Roman" w:cs="Times New Roman"/>
                            <w:sz w:val="24"/>
                            <w:szCs w:val="24"/>
                          </w:rPr>
                        </w:pPr>
                        <w:r w:rsidRPr="00E56598">
                          <w:rPr>
                            <w:rFonts w:ascii="Times New Roman" w:hAnsi="Times New Roman" w:cs="Times New Roman"/>
                            <w:sz w:val="24"/>
                            <w:szCs w:val="24"/>
                          </w:rPr>
                          <w:t>OHQoL</w:t>
                        </w:r>
                      </w:p>
                    </w:txbxContent>
                  </v:textbox>
                </v:rect>
                <v:rect id="Rectangle 689" o:spid="_x0000_s1165" style="position:absolute;left:47910;top:27908;width:1657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rsidR="00795A61" w:rsidRPr="00E56598" w:rsidRDefault="00795A61" w:rsidP="004505C0">
                        <w:pPr>
                          <w:jc w:val="center"/>
                          <w:rPr>
                            <w:rFonts w:ascii="Times New Roman" w:hAnsi="Times New Roman" w:cs="Times New Roman"/>
                            <w:sz w:val="24"/>
                            <w:szCs w:val="24"/>
                          </w:rPr>
                        </w:pPr>
                        <w:r>
                          <w:rPr>
                            <w:rFonts w:ascii="Times New Roman" w:hAnsi="Times New Roman" w:cs="Times New Roman"/>
                            <w:sz w:val="24"/>
                            <w:szCs w:val="24"/>
                          </w:rPr>
                          <w:t>General Health Perceptions</w:t>
                        </w:r>
                      </w:p>
                    </w:txbxContent>
                  </v:textbox>
                </v:rect>
                <v:rect id="Rectangle 690" o:spid="_x0000_s1166" style="position:absolute;left:47910;top:52959;width:1657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795A61" w:rsidRPr="00180771" w:rsidRDefault="00795A61" w:rsidP="004505C0">
                        <w:pPr>
                          <w:jc w:val="center"/>
                          <w:rPr>
                            <w:rFonts w:ascii="Times New Roman" w:hAnsi="Times New Roman" w:cs="Times New Roman"/>
                            <w:sz w:val="24"/>
                            <w:szCs w:val="24"/>
                          </w:rPr>
                        </w:pPr>
                        <w:r w:rsidRPr="00180771">
                          <w:rPr>
                            <w:rFonts w:ascii="Times New Roman" w:hAnsi="Times New Roman" w:cs="Times New Roman"/>
                            <w:sz w:val="24"/>
                            <w:szCs w:val="24"/>
                          </w:rPr>
                          <w:t>Overall QoL</w:t>
                        </w:r>
                      </w:p>
                    </w:txbxContent>
                  </v:textbox>
                </v:rect>
              </v:group>
            </w:pict>
          </mc:Fallback>
        </mc:AlternateContent>
      </w:r>
    </w:p>
    <w:p w:rsidR="004505C0" w:rsidRPr="007C2FAA" w:rsidRDefault="004505C0" w:rsidP="00E306E3">
      <w:pPr>
        <w:autoSpaceDE w:val="0"/>
        <w:autoSpaceDN w:val="0"/>
        <w:adjustRightInd w:val="0"/>
        <w:spacing w:after="0"/>
        <w:rPr>
          <w:rFonts w:ascii="Times New Roman" w:hAnsi="Times New Roman" w:cs="Times New Roman"/>
          <w:sz w:val="24"/>
          <w:szCs w:val="24"/>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2D4E69" w:rsidRPr="007C2FAA" w:rsidRDefault="002D4E69"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4505C0" w:rsidRPr="007C2FAA" w:rsidRDefault="004505C0" w:rsidP="00E306E3">
      <w:pPr>
        <w:autoSpaceDE w:val="0"/>
        <w:autoSpaceDN w:val="0"/>
        <w:adjustRightInd w:val="0"/>
        <w:spacing w:after="0"/>
        <w:rPr>
          <w:rFonts w:ascii="Times New Roman" w:hAnsi="Times New Roman" w:cs="Times New Roman"/>
          <w:i/>
          <w:sz w:val="20"/>
          <w:szCs w:val="20"/>
          <w:lang w:val="en-US"/>
        </w:rPr>
      </w:pPr>
    </w:p>
    <w:p w:rsidR="00E44022" w:rsidRPr="007C2FAA" w:rsidRDefault="00E44022" w:rsidP="00E306E3">
      <w:pPr>
        <w:autoSpaceDE w:val="0"/>
        <w:autoSpaceDN w:val="0"/>
        <w:adjustRightInd w:val="0"/>
        <w:spacing w:after="0"/>
        <w:rPr>
          <w:rFonts w:ascii="Times New Roman" w:hAnsi="Times New Roman" w:cs="Times New Roman"/>
          <w:i/>
          <w:sz w:val="20"/>
          <w:szCs w:val="20"/>
          <w:lang w:val="en-US"/>
        </w:rPr>
      </w:pPr>
    </w:p>
    <w:p w:rsidR="000F2AEC" w:rsidRPr="007C2FAA" w:rsidRDefault="000F2AEC" w:rsidP="00E306E3">
      <w:pPr>
        <w:autoSpaceDE w:val="0"/>
        <w:autoSpaceDN w:val="0"/>
        <w:adjustRightInd w:val="0"/>
        <w:spacing w:after="0"/>
        <w:rPr>
          <w:rFonts w:ascii="Times New Roman" w:hAnsi="Times New Roman" w:cs="Times New Roman"/>
          <w:i/>
          <w:sz w:val="20"/>
          <w:szCs w:val="20"/>
          <w:lang w:val="en-US"/>
        </w:rPr>
      </w:pPr>
    </w:p>
    <w:p w:rsidR="00AA0144" w:rsidRPr="007C2FAA" w:rsidRDefault="00AA0144" w:rsidP="00E306E3">
      <w:pPr>
        <w:autoSpaceDE w:val="0"/>
        <w:autoSpaceDN w:val="0"/>
        <w:adjustRightInd w:val="0"/>
        <w:spacing w:after="0"/>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727D9" w:rsidP="00E306E3">
      <w:pPr>
        <w:autoSpaceDE w:val="0"/>
        <w:autoSpaceDN w:val="0"/>
        <w:adjustRightInd w:val="0"/>
        <w:spacing w:after="0" w:line="240" w:lineRule="auto"/>
        <w:rPr>
          <w:rFonts w:ascii="Times New Roman" w:hAnsi="Times New Roman" w:cs="Times New Roman"/>
          <w:i/>
          <w:sz w:val="20"/>
          <w:szCs w:val="20"/>
          <w:lang w:val="en-US"/>
        </w:rPr>
      </w:pPr>
    </w:p>
    <w:p w:rsidR="001727D9" w:rsidRPr="007C2FAA" w:rsidRDefault="001B7DFF" w:rsidP="001727D9">
      <w:pPr>
        <w:autoSpaceDE w:val="0"/>
        <w:autoSpaceDN w:val="0"/>
        <w:adjustRightInd w:val="0"/>
        <w:spacing w:after="0" w:line="240" w:lineRule="auto"/>
        <w:rPr>
          <w:rFonts w:ascii="Times New Roman" w:hAnsi="Times New Roman" w:cs="Times New Roman"/>
          <w:i/>
          <w:sz w:val="20"/>
          <w:szCs w:val="20"/>
          <w:lang w:val="en-US"/>
        </w:rPr>
      </w:pPr>
      <w:r w:rsidRPr="007C2FAA">
        <w:rPr>
          <w:rFonts w:ascii="Times New Roman" w:hAnsi="Times New Roman" w:cs="Times New Roman"/>
          <w:i/>
          <w:sz w:val="20"/>
          <w:szCs w:val="20"/>
          <w:lang w:val="en-US"/>
        </w:rPr>
        <w:t xml:space="preserve">         </w:t>
      </w:r>
      <w:r w:rsidR="00AA0144" w:rsidRPr="007C2FAA">
        <w:rPr>
          <w:rFonts w:ascii="Times New Roman" w:hAnsi="Times New Roman" w:cs="Times New Roman"/>
          <w:i/>
          <w:sz w:val="20"/>
          <w:szCs w:val="20"/>
          <w:lang w:val="en-US"/>
        </w:rPr>
        <w:t>**Correlation is significant at the 0.01 level (2-tailed).</w:t>
      </w:r>
      <w:r w:rsidR="001727D9" w:rsidRPr="007C2FAA">
        <w:rPr>
          <w:rFonts w:ascii="Times New Roman" w:hAnsi="Times New Roman" w:cs="Times New Roman"/>
          <w:i/>
          <w:sz w:val="20"/>
          <w:szCs w:val="20"/>
          <w:lang w:val="en-US"/>
        </w:rPr>
        <w:br w:type="page"/>
      </w:r>
    </w:p>
    <w:p w:rsidR="00E44022" w:rsidRPr="007C2FAA" w:rsidRDefault="001B7DFF" w:rsidP="001B7DFF">
      <w:pPr>
        <w:pStyle w:val="Heading3"/>
        <w:spacing w:before="240"/>
      </w:pPr>
      <w:bookmarkStart w:id="185" w:name="_Toc397681289"/>
      <w:r w:rsidRPr="007C2FAA">
        <w:lastRenderedPageBreak/>
        <w:t xml:space="preserve">Structural equation </w:t>
      </w:r>
      <w:r w:rsidR="00055223" w:rsidRPr="007C2FAA">
        <w:t>modelling</w:t>
      </w:r>
      <w:bookmarkEnd w:id="185"/>
    </w:p>
    <w:p w:rsidR="001B7DFF" w:rsidRPr="007C2FAA" w:rsidRDefault="001B7DFF" w:rsidP="001B7DFF">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Structural equation </w:t>
      </w:r>
      <w:r w:rsidR="00055223" w:rsidRPr="007C2FAA">
        <w:rPr>
          <w:rFonts w:ascii="Times New Roman" w:hAnsi="Times New Roman" w:cs="Times New Roman"/>
          <w:sz w:val="24"/>
          <w:szCs w:val="24"/>
        </w:rPr>
        <w:t>modelling</w:t>
      </w:r>
      <w:r w:rsidR="00E44022" w:rsidRPr="007C2FAA">
        <w:rPr>
          <w:rFonts w:ascii="Times New Roman" w:hAnsi="Times New Roman" w:cs="Times New Roman"/>
          <w:sz w:val="24"/>
          <w:szCs w:val="24"/>
        </w:rPr>
        <w:t xml:space="preserve"> (SEM) with observed and latent variables was used to analyse the data. Total scores for all the variables were used as observed variables</w:t>
      </w:r>
      <w:r w:rsidRPr="007C2FAA">
        <w:rPr>
          <w:rFonts w:ascii="Times New Roman" w:hAnsi="Times New Roman" w:cs="Times New Roman"/>
          <w:sz w:val="24"/>
          <w:szCs w:val="24"/>
        </w:rPr>
        <w:t xml:space="preserve"> in the </w:t>
      </w:r>
      <w:r w:rsidR="00E44022" w:rsidRPr="007C2FAA">
        <w:rPr>
          <w:rFonts w:ascii="Times New Roman" w:hAnsi="Times New Roman" w:cs="Times New Roman"/>
          <w:sz w:val="24"/>
          <w:szCs w:val="24"/>
        </w:rPr>
        <w:t>SEM analysis, with the exception of socio-economic status which was represented as a latent construct with education, occupation and salary as the three indicators. Separate SEM were run for each clinical variable.</w:t>
      </w:r>
    </w:p>
    <w:p w:rsidR="00E44022" w:rsidRPr="007C2FAA" w:rsidRDefault="00E44022" w:rsidP="001B7DFF">
      <w:pPr>
        <w:pStyle w:val="Heading4"/>
      </w:pPr>
      <w:bookmarkStart w:id="186" w:name="_Toc397681290"/>
      <w:r w:rsidRPr="007C2FAA">
        <w:t>Wilson and Cleary model as a structural model</w:t>
      </w:r>
      <w:bookmarkEnd w:id="186"/>
    </w:p>
    <w:p w:rsidR="00E44022" w:rsidRPr="007C2FAA" w:rsidRDefault="00E44022" w:rsidP="000965B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Wilson and Cleary model was used as the conceptual framework to guide SEM. Each of the direct and indirect relationships hypothesised within the model were examined using a prospective design</w:t>
      </w:r>
      <w:r w:rsidR="001B7DFF" w:rsidRPr="007C2FAA">
        <w:rPr>
          <w:rFonts w:ascii="Times New Roman" w:hAnsi="Times New Roman" w:cs="Times New Roman"/>
          <w:sz w:val="24"/>
          <w:szCs w:val="24"/>
        </w:rPr>
        <w:t xml:space="preserve"> (Section 3.10.8</w:t>
      </w:r>
      <w:r w:rsidRPr="007C2FAA">
        <w:rPr>
          <w:rFonts w:ascii="Times New Roman" w:hAnsi="Times New Roman" w:cs="Times New Roman"/>
          <w:sz w:val="24"/>
          <w:szCs w:val="24"/>
        </w:rPr>
        <w:t>). Decayed teeth were included in the first model as the observed clinical factor. Measures of subjective health included were OHQoL (symptoms and functional status), GHP and overall QoL. Individual factors, sense of coherence, social support, stress, oral health beliefs, dental behaviours and subjective SES were included. Environmental factors consisted of social network and socio-economic status (SES included as a latent variable representing observed variables education, occupation and income).</w:t>
      </w:r>
      <w:r w:rsidRPr="007C2FAA">
        <w:t xml:space="preserve"> </w:t>
      </w:r>
      <w:r w:rsidRPr="007C2FAA">
        <w:rPr>
          <w:rFonts w:ascii="Times New Roman" w:hAnsi="Times New Roman" w:cs="Times New Roman"/>
          <w:sz w:val="24"/>
          <w:szCs w:val="24"/>
        </w:rPr>
        <w:t>Thus, the model comprised 11 observed and 1</w:t>
      </w:r>
      <w:r w:rsidR="000965BD" w:rsidRPr="007C2FAA">
        <w:rPr>
          <w:rFonts w:ascii="Times New Roman" w:hAnsi="Times New Roman" w:cs="Times New Roman"/>
          <w:sz w:val="24"/>
          <w:szCs w:val="24"/>
        </w:rPr>
        <w:t xml:space="preserve"> latent variable; sense of coherence</w:t>
      </w:r>
      <w:r w:rsidRPr="007C2FAA">
        <w:rPr>
          <w:rFonts w:ascii="Times New Roman" w:hAnsi="Times New Roman" w:cs="Times New Roman"/>
          <w:sz w:val="24"/>
          <w:szCs w:val="24"/>
        </w:rPr>
        <w:t>, social support, stress, oral health beliefs, dental behaviours, subjective SES, social network and socio-economic status.</w:t>
      </w:r>
    </w:p>
    <w:p w:rsidR="00E44022" w:rsidRPr="007C2FAA" w:rsidRDefault="00E44022"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adequacy of overall model ﬁt was assessed using absolute fit indices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&lt;EndNote&gt;&lt;Cite&gt;&lt;Author&gt;Wiesmann&lt;/Author&gt;&lt;Year&gt;2008&lt;/Year&gt;&lt;RecNum&gt;114&lt;/RecNum&gt;&lt;DisplayText&gt;(Wiesmann and Hannich, 2008)&lt;/DisplayText&gt;&lt;record&gt;&lt;rec-number&gt;114&lt;/rec-number&gt;&lt;foreign-keys&gt;&lt;key app="EN" db-id="ptfsfw2e7fvv0we0zspxtffwpeaexrxpr2xs"&gt;114&lt;/key&gt;&lt;/foreign-keys&gt;&lt;ref-type name="Journal Article"&gt;17&lt;/ref-type&gt;&lt;contributors&gt;&lt;authors&gt;&lt;author&gt;Wiesmann, Ulrich&lt;/author&gt;&lt;author&gt;Hannich, Hans-Joachim&lt;/author&gt;&lt;/authors&gt;&lt;/contributors&gt;&lt;titles&gt;&lt;title&gt;A salutogenic view on subjective well-being in active elderly persons&lt;/title&gt;&lt;secondary-title&gt;Aging &amp;amp; Mental Health&lt;/secondary-title&gt;&lt;/titles&gt;&lt;periodical&gt;&lt;full-title&gt;Aging &amp;amp; Mental Health&lt;/full-title&gt;&lt;/periodical&gt;&lt;pages&gt;56-65&lt;/pages&gt;&lt;volume&gt;12&lt;/volume&gt;&lt;number&gt;1&lt;/number&gt;&lt;dates&gt;&lt;year&gt;2008&lt;/year&gt;&lt;pub-dates&gt;&lt;date&gt;2008/01/01&lt;/date&gt;&lt;/pub-dates&gt;&lt;/dates&gt;&lt;publisher&gt;Routledge&lt;/publisher&gt;&lt;isbn&gt;1360-7863&lt;/isbn&gt;&lt;urls&gt;&lt;related-urls&gt;&lt;url&gt;http://dx.doi.org/10.1080/13607860701365998&lt;/url&gt;&lt;/related-urls&gt;&lt;/urls&gt;&lt;electronic-resource-num&gt;10.1080/13607860701365998&lt;/electronic-resource-num&gt;&lt;access-date&gt;2013/10/16&lt;/access-date&gt;&lt;/record&gt;&lt;/Cite&gt;&lt;/EndNote&gt;</w:instrText>
      </w:r>
      <w:r w:rsidRPr="007C2FAA">
        <w:rPr>
          <w:rFonts w:ascii="Times New Roman" w:hAnsi="Times New Roman" w:cs="Times New Roman"/>
          <w:sz w:val="24"/>
          <w:szCs w:val="24"/>
        </w:rPr>
        <w:fldChar w:fldCharType="separate"/>
      </w:r>
      <w:r w:rsidR="00F743E3" w:rsidRPr="007C2FAA">
        <w:rPr>
          <w:rFonts w:ascii="Times New Roman" w:hAnsi="Times New Roman" w:cs="Times New Roman"/>
          <w:noProof/>
          <w:sz w:val="24"/>
          <w:szCs w:val="24"/>
        </w:rPr>
        <w:t>(</w:t>
      </w:r>
      <w:hyperlink w:anchor="_ENREF_460" w:tooltip="Wiesmann, 2008 #114" w:history="1">
        <w:r w:rsidR="00CA49C9" w:rsidRPr="007C2FAA">
          <w:rPr>
            <w:rFonts w:ascii="Times New Roman" w:hAnsi="Times New Roman" w:cs="Times New Roman"/>
            <w:noProof/>
            <w:sz w:val="24"/>
            <w:szCs w:val="24"/>
          </w:rPr>
          <w:t>Wiesmann and Hannich, 2008</w:t>
        </w:r>
      </w:hyperlink>
      <w:r w:rsidR="00F743E3"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chi square test statistic, χ2/df ratio, standardised root mean square residual (SRMR), the root-mean squared error of approximation (RMSEA), goodness of fit (GFI) and a relative fit index; the comparative ﬁt index (CFI). A non-signiﬁcant chi-square indicates that the model is a plausible representation of the relations among the observed variables. A χ2/df ratio &lt; 3.0, SRMR &lt; 0.08 and RMSEA values &lt; 0.06, GFI and CFI &gt; 0.90 were taken to indicate an acceptable model fit </w:t>
      </w:r>
      <w:r w:rsidRPr="007C2FAA">
        <w:rPr>
          <w:rFonts w:ascii="Times New Roman" w:hAnsi="Times New Roman" w:cs="Times New Roman"/>
          <w:sz w:val="24"/>
          <w:szCs w:val="24"/>
        </w:rPr>
        <w:fldChar w:fldCharType="begin">
          <w:fldData xml:space="preserve">PEVuZE5vdGU+PENpdGU+PEF1dGhvcj5TYWx0ZXI8L0F1dGhvcj48WWVhcj4yMDEwPC9ZZWFyPjxS
ZWNOdW0+NDEwPC9SZWNOdW0+PERpc3BsYXlUZXh0PihTYWx0ZXI8c3R5bGUgZmFjZT0iaXRhbGlj
Ij4gZXQgYWwuPC9zdHlsZT4sIDIwMTA7IE1hcnRpbjxzdHlsZSBmYWNlPSJpdGFsaWMiPiBldCBh
bC48L3N0eWxlPiwgMjAxMSBwLjc5LTg4OyBOYW1tb250cmk8c3R5bGUgZmFjZT0iaXRhbGljIj4g
ZXQgYWwuPC9zdHlsZT4sIDIwMTMgcC43OS0xMjIpPC9EaXNwbGF5VGV4dD48cmVjb3JkPjxyZWMt
bnVtYmVyPjQxMDwvcmVjLW51bWJlcj48Zm9yZWlnbi1rZXlzPjxrZXkgYXBwPSJFTiIgZGItaWQ9
InB0ZnNmdzJlN2Z2djB3ZTB6c3B4dGZmd3BlYWV4cnhwcjJ4cyI+NDEwPC9rZXk+PC9mb3JlaWdu
LWtleXM+PHJlZi10eXBlIG5hbWU9IkpvdXJuYWwgQXJ0aWNsZSI+MTc8L3JlZi10eXBlPjxjb250
cmlidXRvcnM+PGF1dGhvcnM+PGF1dGhvcj5TYWx0ZXIsIEthdGhlcmluZTwvYXV0aG9yPjxhdXRo
b3I+Rm9sZXksIE5vcmluZTwvYXV0aG9yPjxhdXRob3I+VGVhc2VsbCwgUm9iZXJ0PC9hdXRob3I+
PC9hdXRob3JzPjwvY29udHJpYnV0b3JzPjx0aXRsZXM+PHRpdGxlPlNvY2lhbCBzdXBwb3J0IGlu
dGVydmVudGlvbnMgYW5kIG1vb2Qgc3RhdHVzIHBvc3Qgc3Ryb2tlOiBBIHJldmlldzwvdGl0bGU+
PHNlY29uZGFyeS10aXRsZT5JbnRlcm5hdGlvbmFsIEpvdXJuYWwgb2YgTnVyc2luZyBTdHVkaWVz
PC9zZWNvbmRhcnktdGl0bGU+PC90aXRsZXM+PHBlcmlvZGljYWw+PGZ1bGwtdGl0bGU+SW50ZXJu
YXRpb25hbCBqb3VybmFsIG9mIG51cnNpbmcgc3R1ZGllczwvZnVsbC10aXRsZT48L3BlcmlvZGlj
YWw+PHBhZ2VzPjYxNi02MjU8L3BhZ2VzPjx2b2x1bWU+NDc8L3ZvbHVtZT48bnVtYmVyPjU8L251
bWJlcj48a2V5d29yZHM+PGtleXdvcmQ+RGVwcmVzc2lvbjwva2V5d29yZD48a2V5d29yZD5Db21t
dW5pdHkgY2FyZTwva2V5d29yZD48a2V5d29yZD5Tb2NpYWwgc3VwcG9ydDwva2V5d29yZD48a2V5
d29yZD5TdHJva2U8L2tleXdvcmQ+PGtleXdvcmQ+U3lzdGVtYXRpYyByZXZpZXc8L2tleXdvcmQ+
PC9rZXl3b3Jkcz48ZGF0ZXM+PHllYXI+MjAxMDwveWVhcj48L2RhdGVzPjxpc2JuPjAwMjAtNzQ4
OTwvaXNibj48dXJscz48cmVsYXRlZC11cmxzPjx1cmw+aHR0cDovL3d3dy5zY2llbmNlZGlyZWN0
LmNvbS9zY2llbmNlL2FydGljbGUvcGlpL1MwMDIwNzQ4OTA5MDAzOTQwPC91cmw+PC9yZWxhdGVk
LXVybHM+PC91cmxzPjxlbGVjdHJvbmljLXJlc291cmNlLW51bT5odHRwOi8vZHguZG9pLm9yZy8x
MC4xMDE2L2ouaWpudXJzdHUuMjAwOS4xMi4wMDI8L2VsZWN0cm9uaWMtcmVzb3VyY2UtbnVtPjwv
cmVjb3JkPjwvQ2l0ZT48Q2l0ZT48QXV0aG9yPk1hcnRpbjwvQXV0aG9yPjxZZWFyPjIwMTE8L1ll
YXI+PFJlY051bT4zOTk8L1JlY051bT48U3VmZml4PiBwLjc5LTg4PC9TdWZmaXg+PHJlY29yZD48
cmVjLW51bWJlcj4zOTk8L3JlYy1udW1iZXI+PGZvcmVpZ24ta2V5cz48a2V5IGFwcD0iRU4iIGRi
LWlkPSJwdGZzZncyZTdmdnYwd2UwenNweHRmZndwZWFleHJ4cHIyeHMiPjM5OTwva2V5PjwvZm9y
ZWlnbi1rZXlzPjxyZWYtdHlwZSBuYW1lPSJKb3VybmFsIEFydGljbGUiPjE3PC9yZWYtdHlwZT48
Y29udHJpYnV0b3JzPjxhdXRob3JzPjxhdXRob3I+TWFydGluLCBQLiBSLjwvYXV0aG9yPjxhdXRo
b3I+UmVlY2UsIEouPC9hdXRob3I+PGF1dGhvcj5MYXVkZXIsIFMuPC9hdXRob3I+PGF1dGhvcj5N
Y0NsZWxsYW5kLCBBLjwvYXV0aG9yPjwvYXV0aG9ycz48L2NvbnRyaWJ1dG9ycz48dGl0bGVzPjx0
aXRsZT5BIFJhbmRvbWlzZWQgQ29udHJvbGxlZCBUcmlhbCBvZiBhIFNvY2lhbCBTdXBwb3J0IElu
dGVydmVudGlvbjwvdGl0bGU+PHNlY29uZGFyeS10aXRsZT5BcHBsaWVkIFBzeWNob2xvZ3ktSGVh
bHRoIGFuZCBXZWxsIEJlaW5nPC9zZWNvbmRhcnktdGl0bGU+PC90aXRsZXM+PHBlcmlvZGljYWw+
PGZ1bGwtdGl0bGU+QXBwbGllZCBQc3ljaG9sb2d5LUhlYWx0aCBhbmQgV2VsbCBCZWluZzwvZnVs
bC10aXRsZT48L3BlcmlvZGljYWw+PHBhZ2VzPjQ0LTY1PC9wYWdlcz48dm9sdW1lPjM8L3ZvbHVt
ZT48bnVtYmVyPjE8L251bWJlcj48ZGF0ZXM+PHllYXI+MjAxMTwveWVhcj48cHViLWRhdGVzPjxk
YXRlPk1hcjwvZGF0ZT48L3B1Yi1kYXRlcz48L2RhdGVzPjxpc2JuPjE3NTgtMDg0NjwvaXNibj48
YWNjZXNzaW9uLW51bT5XT1M6MDAwMzEyODcwMjAwMDAyPC9hY2Nlc3Npb24tbnVtPjx1cmxzPjxy
ZWxhdGVkLXVybHM+PHVybD4mbHQ7R28gdG8gSVNJJmd0OzovL1dPUzowMDAzMTI4NzAyMDAwMDI8
L3VybD48L3JlbGF0ZWQtdXJscz48L3VybHM+PGVsZWN0cm9uaWMtcmVzb3VyY2UtbnVtPjEwLjEx
MTEvai4xNzU4LTA4NTQuMjAxMC4wMTA0NC54PC9lbGVjdHJvbmljLXJlc291cmNlLW51bT48L3Jl
Y29yZD48L0NpdGU+PENpdGU+PEF1dGhvcj5OYW1tb250cmk8L0F1dGhvcj48WWVhcj4yMDEzPC9Z
ZWFyPjxSZWNOdW0+Mjk1PC9SZWNOdW0+PFN1ZmZpeD4gcC43OS0xMjI8L1N1ZmZpeD48cmVjb3Jk
PjxyZWMtbnVtYmVyPjI5NTwvcmVjLW51bWJlcj48Zm9yZWlnbi1rZXlzPjxrZXkgYXBwPSJFTiIg
ZGItaWQ9InB0ZnNmdzJlN2Z2djB3ZTB6c3B4dGZmd3BlYWV4cnhwcjJ4cyI+Mjk1PC9rZXk+PC9m
b3JlaWduLWtleXM+PHJlZi10eXBlIG5hbWU9IkpvdXJuYWwgQXJ0aWNsZSI+MTc8L3JlZi10eXBl
Pjxjb250cmlidXRvcnM+PGF1dGhvcnM+PGF1dGhvcj5OYW1tb250cmksIE8uPC9hdXRob3I+PGF1
dGhvcj5Sb2JpbnNvbiwgUC4gRy48L2F1dGhvcj48YXV0aG9yPkJha2VyLCBTLiBSLjwvYXV0aG9y
PjwvYXV0aG9ycz48L2NvbnRyaWJ1dG9ycz48dGl0bGVzPjx0aXRsZT5FbmhhbmNpbmcgT3JhbCBI
ZWFsdGggdmlhIFNlbnNlIG9mIENvaGVyZW5jZTogQSBDbHVzdGVyLXJhbmRvbWl6ZWQgVHJpYWw8
L3RpdGxlPjxzZWNvbmRhcnktdGl0bGU+Sm91cm5hbCBvZiBEZW50YWwgUmVzZWFyY2g8L3NlY29u
ZGFyeS10aXRsZT48L3RpdGxlcz48cGVyaW9kaWNhbD48ZnVsbC10aXRsZT5Kb3VybmFsIG9mIERl
bnRhbCBSZXNlYXJjaDwvZnVsbC10aXRsZT48L3BlcmlvZGljYWw+PHBhZ2VzPjI2LTMxPC9wYWdl
cz48dm9sdW1lPjkyPC92b2x1bWU+PG51bWJlcj4xPC9udW1iZXI+PGRhdGVzPjx5ZWFyPjIwMTM8
L3llYXI+PHB1Yi1kYXRlcz48ZGF0ZT5KYW51YXJ5IDEsIDIwMTM8L2RhdGU+PC9wdWItZGF0ZXM+
PC9kYXRlcz48dXJscz48cmVsYXRlZC11cmxzPjx1cmw+aHR0cDovL2pkci5zYWdlcHViLmNvbS9j
b250ZW50LzkyLzEvMjYuYWJzdHJhY3QgPC91cmw+PC9yZWxhdGVkLXVybHM+PC91cmxzPjxlbGVj
dHJvbmljLXJlc291cmNlLW51bT4xMC4xMTc3LzAwMjIwMzQ1MTI0NTk3NTc8L2VsZWN0cm9uaWMt
cmVzb3VyY2UtbnVtPjwvcmVjb3JkPjwvQ2l0ZT48L0VuZE5vdGU+AG==
</w:fldData>
        </w:fldChar>
      </w:r>
      <w:r w:rsidR="006662EC" w:rsidRPr="007C2FAA">
        <w:rPr>
          <w:rFonts w:ascii="Times New Roman" w:hAnsi="Times New Roman" w:cs="Times New Roman"/>
          <w:sz w:val="24"/>
          <w:szCs w:val="24"/>
        </w:rPr>
        <w:instrText xml:space="preserve"> ADDIN EN.CITE </w:instrText>
      </w:r>
      <w:r w:rsidR="006662EC" w:rsidRPr="007C2FAA">
        <w:rPr>
          <w:rFonts w:ascii="Times New Roman" w:hAnsi="Times New Roman" w:cs="Times New Roman"/>
          <w:sz w:val="24"/>
          <w:szCs w:val="24"/>
        </w:rPr>
        <w:fldChar w:fldCharType="begin">
          <w:fldData xml:space="preserve">PEVuZE5vdGU+PENpdGU+PEF1dGhvcj5TYWx0ZXI8L0F1dGhvcj48WWVhcj4yMDEwPC9ZZWFyPjxS
ZWNOdW0+NDEwPC9SZWNOdW0+PERpc3BsYXlUZXh0PihTYWx0ZXI8c3R5bGUgZmFjZT0iaXRhbGlj
Ij4gZXQgYWwuPC9zdHlsZT4sIDIwMTA7IE1hcnRpbjxzdHlsZSBmYWNlPSJpdGFsaWMiPiBldCBh
bC48L3N0eWxlPiwgMjAxMSBwLjc5LTg4OyBOYW1tb250cmk8c3R5bGUgZmFjZT0iaXRhbGljIj4g
ZXQgYWwuPC9zdHlsZT4sIDIwMTMgcC43OS0xMjIpPC9EaXNwbGF5VGV4dD48cmVjb3JkPjxyZWMt
bnVtYmVyPjQxMDwvcmVjLW51bWJlcj48Zm9yZWlnbi1rZXlzPjxrZXkgYXBwPSJFTiIgZGItaWQ9
InB0ZnNmdzJlN2Z2djB3ZTB6c3B4dGZmd3BlYWV4cnhwcjJ4cyI+NDEwPC9rZXk+PC9mb3JlaWdu
LWtleXM+PHJlZi10eXBlIG5hbWU9IkpvdXJuYWwgQXJ0aWNsZSI+MTc8L3JlZi10eXBlPjxjb250
cmlidXRvcnM+PGF1dGhvcnM+PGF1dGhvcj5TYWx0ZXIsIEthdGhlcmluZTwvYXV0aG9yPjxhdXRo
b3I+Rm9sZXksIE5vcmluZTwvYXV0aG9yPjxhdXRob3I+VGVhc2VsbCwgUm9iZXJ0PC9hdXRob3I+
PC9hdXRob3JzPjwvY29udHJpYnV0b3JzPjx0aXRsZXM+PHRpdGxlPlNvY2lhbCBzdXBwb3J0IGlu
dGVydmVudGlvbnMgYW5kIG1vb2Qgc3RhdHVzIHBvc3Qgc3Ryb2tlOiBBIHJldmlldzwvdGl0bGU+
PHNlY29uZGFyeS10aXRsZT5JbnRlcm5hdGlvbmFsIEpvdXJuYWwgb2YgTnVyc2luZyBTdHVkaWVz
PC9zZWNvbmRhcnktdGl0bGU+PC90aXRsZXM+PHBlcmlvZGljYWw+PGZ1bGwtdGl0bGU+SW50ZXJu
YXRpb25hbCBqb3VybmFsIG9mIG51cnNpbmcgc3R1ZGllczwvZnVsbC10aXRsZT48L3BlcmlvZGlj
YWw+PHBhZ2VzPjYxNi02MjU8L3BhZ2VzPjx2b2x1bWU+NDc8L3ZvbHVtZT48bnVtYmVyPjU8L251
bWJlcj48a2V5d29yZHM+PGtleXdvcmQ+RGVwcmVzc2lvbjwva2V5d29yZD48a2V5d29yZD5Db21t
dW5pdHkgY2FyZTwva2V5d29yZD48a2V5d29yZD5Tb2NpYWwgc3VwcG9ydDwva2V5d29yZD48a2V5
d29yZD5TdHJva2U8L2tleXdvcmQ+PGtleXdvcmQ+U3lzdGVtYXRpYyByZXZpZXc8L2tleXdvcmQ+
PC9rZXl3b3Jkcz48ZGF0ZXM+PHllYXI+MjAxMDwveWVhcj48L2RhdGVzPjxpc2JuPjAwMjAtNzQ4
OTwvaXNibj48dXJscz48cmVsYXRlZC11cmxzPjx1cmw+aHR0cDovL3d3dy5zY2llbmNlZGlyZWN0
LmNvbS9zY2llbmNlL2FydGljbGUvcGlpL1MwMDIwNzQ4OTA5MDAzOTQwPC91cmw+PC9yZWxhdGVk
LXVybHM+PC91cmxzPjxlbGVjdHJvbmljLXJlc291cmNlLW51bT5odHRwOi8vZHguZG9pLm9yZy8x
MC4xMDE2L2ouaWpudXJzdHUuMjAwOS4xMi4wMDI8L2VsZWN0cm9uaWMtcmVzb3VyY2UtbnVtPjwv
cmVjb3JkPjwvQ2l0ZT48Q2l0ZT48QXV0aG9yPk1hcnRpbjwvQXV0aG9yPjxZZWFyPjIwMTE8L1ll
YXI+PFJlY051bT4zOTk8L1JlY051bT48U3VmZml4PiBwLjc5LTg4PC9TdWZmaXg+PHJlY29yZD48
cmVjLW51bWJlcj4zOTk8L3JlYy1udW1iZXI+PGZvcmVpZ24ta2V5cz48a2V5IGFwcD0iRU4iIGRi
LWlkPSJwdGZzZncyZTdmdnYwd2UwenNweHRmZndwZWFleHJ4cHIyeHMiPjM5OTwva2V5PjwvZm9y
ZWlnbi1rZXlzPjxyZWYtdHlwZSBuYW1lPSJKb3VybmFsIEFydGljbGUiPjE3PC9yZWYtdHlwZT48
Y29udHJpYnV0b3JzPjxhdXRob3JzPjxhdXRob3I+TWFydGluLCBQLiBSLjwvYXV0aG9yPjxhdXRo
b3I+UmVlY2UsIEouPC9hdXRob3I+PGF1dGhvcj5MYXVkZXIsIFMuPC9hdXRob3I+PGF1dGhvcj5N
Y0NsZWxsYW5kLCBBLjwvYXV0aG9yPjwvYXV0aG9ycz48L2NvbnRyaWJ1dG9ycz48dGl0bGVzPjx0
aXRsZT5BIFJhbmRvbWlzZWQgQ29udHJvbGxlZCBUcmlhbCBvZiBhIFNvY2lhbCBTdXBwb3J0IElu
dGVydmVudGlvbjwvdGl0bGU+PHNlY29uZGFyeS10aXRsZT5BcHBsaWVkIFBzeWNob2xvZ3ktSGVh
bHRoIGFuZCBXZWxsIEJlaW5nPC9zZWNvbmRhcnktdGl0bGU+PC90aXRsZXM+PHBlcmlvZGljYWw+
PGZ1bGwtdGl0bGU+QXBwbGllZCBQc3ljaG9sb2d5LUhlYWx0aCBhbmQgV2VsbCBCZWluZzwvZnVs
bC10aXRsZT48L3BlcmlvZGljYWw+PHBhZ2VzPjQ0LTY1PC9wYWdlcz48dm9sdW1lPjM8L3ZvbHVt
ZT48bnVtYmVyPjE8L251bWJlcj48ZGF0ZXM+PHllYXI+MjAxMTwveWVhcj48cHViLWRhdGVzPjxk
YXRlPk1hcjwvZGF0ZT48L3B1Yi1kYXRlcz48L2RhdGVzPjxpc2JuPjE3NTgtMDg0NjwvaXNibj48
YWNjZXNzaW9uLW51bT5XT1M6MDAwMzEyODcwMjAwMDAyPC9hY2Nlc3Npb24tbnVtPjx1cmxzPjxy
ZWxhdGVkLXVybHM+PHVybD4mbHQ7R28gdG8gSVNJJmd0OzovL1dPUzowMDAzMTI4NzAyMDAwMDI8
L3VybD48L3JlbGF0ZWQtdXJscz48L3VybHM+PGVsZWN0cm9uaWMtcmVzb3VyY2UtbnVtPjEwLjEx
MTEvai4xNzU4LTA4NTQuMjAxMC4wMTA0NC54PC9lbGVjdHJvbmljLXJlc291cmNlLW51bT48L3Jl
Y29yZD48L0NpdGU+PENpdGU+PEF1dGhvcj5OYW1tb250cmk8L0F1dGhvcj48WWVhcj4yMDEzPC9Z
ZWFyPjxSZWNOdW0+Mjk1PC9SZWNOdW0+PFN1ZmZpeD4gcC43OS0xMjI8L1N1ZmZpeD48cmVjb3Jk
PjxyZWMtbnVtYmVyPjI5NTwvcmVjLW51bWJlcj48Zm9yZWlnbi1rZXlzPjxrZXkgYXBwPSJFTiIg
ZGItaWQ9InB0ZnNmdzJlN2Z2djB3ZTB6c3B4dGZmd3BlYWV4cnhwcjJ4cyI+Mjk1PC9rZXk+PC9m
b3JlaWduLWtleXM+PHJlZi10eXBlIG5hbWU9IkpvdXJuYWwgQXJ0aWNsZSI+MTc8L3JlZi10eXBl
Pjxjb250cmlidXRvcnM+PGF1dGhvcnM+PGF1dGhvcj5OYW1tb250cmksIE8uPC9hdXRob3I+PGF1
dGhvcj5Sb2JpbnNvbiwgUC4gRy48L2F1dGhvcj48YXV0aG9yPkJha2VyLCBTLiBSLjwvYXV0aG9y
PjwvYXV0aG9ycz48L2NvbnRyaWJ1dG9ycz48dGl0bGVzPjx0aXRsZT5FbmhhbmNpbmcgT3JhbCBI
ZWFsdGggdmlhIFNlbnNlIG9mIENvaGVyZW5jZTogQSBDbHVzdGVyLXJhbmRvbWl6ZWQgVHJpYWw8
L3RpdGxlPjxzZWNvbmRhcnktdGl0bGU+Sm91cm5hbCBvZiBEZW50YWwgUmVzZWFyY2g8L3NlY29u
ZGFyeS10aXRsZT48L3RpdGxlcz48cGVyaW9kaWNhbD48ZnVsbC10aXRsZT5Kb3VybmFsIG9mIERl
bnRhbCBSZXNlYXJjaDwvZnVsbC10aXRsZT48L3BlcmlvZGljYWw+PHBhZ2VzPjI2LTMxPC9wYWdl
cz48dm9sdW1lPjkyPC92b2x1bWU+PG51bWJlcj4xPC9udW1iZXI+PGRhdGVzPjx5ZWFyPjIwMTM8
L3llYXI+PHB1Yi1kYXRlcz48ZGF0ZT5KYW51YXJ5IDEsIDIwMTM8L2RhdGU+PC9wdWItZGF0ZXM+
PC9kYXRlcz48dXJscz48cmVsYXRlZC11cmxzPjx1cmw+aHR0cDovL2pkci5zYWdlcHViLmNvbS9j
b250ZW50LzkyLzEvMjYuYWJzdHJhY3QgPC91cmw+PC9yZWxhdGVkLXVybHM+PC91cmxzPjxlbGVj
dHJvbmljLXJlc291cmNlLW51bT4xMC4xMTc3LzAwMjIwMzQ1MTI0NTk3NTc8L2VsZWN0cm9uaWMt
cmVzb3VyY2UtbnVtPjwvcmVjb3JkPjwvQ2l0ZT48L0VuZE5vdGU+AG==
</w:fldData>
        </w:fldChar>
      </w:r>
      <w:r w:rsidR="006662EC" w:rsidRPr="007C2FAA">
        <w:rPr>
          <w:rFonts w:ascii="Times New Roman" w:hAnsi="Times New Roman" w:cs="Times New Roman"/>
          <w:sz w:val="24"/>
          <w:szCs w:val="24"/>
        </w:rPr>
        <w:instrText xml:space="preserve"> ADDIN EN.CITE.DATA </w:instrText>
      </w:r>
      <w:r w:rsidR="006662EC" w:rsidRPr="007C2FAA">
        <w:rPr>
          <w:rFonts w:ascii="Times New Roman" w:hAnsi="Times New Roman" w:cs="Times New Roman"/>
          <w:sz w:val="24"/>
          <w:szCs w:val="24"/>
        </w:rPr>
      </w:r>
      <w:r w:rsidR="006662EC" w:rsidRPr="007C2FAA">
        <w:rPr>
          <w:rFonts w:ascii="Times New Roman" w:hAnsi="Times New Roman" w:cs="Times New Roman"/>
          <w:sz w:val="24"/>
          <w:szCs w:val="24"/>
        </w:rPr>
        <w:fldChar w:fldCharType="end"/>
      </w:r>
      <w:r w:rsidRPr="007C2FAA">
        <w:rPr>
          <w:rFonts w:ascii="Times New Roman" w:hAnsi="Times New Roman" w:cs="Times New Roman"/>
          <w:sz w:val="24"/>
          <w:szCs w:val="24"/>
        </w:rPr>
      </w:r>
      <w:r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368" w:tooltip="Salter, 2010 #410" w:history="1">
        <w:r w:rsidR="00CA49C9" w:rsidRPr="007C2FAA">
          <w:rPr>
            <w:rFonts w:ascii="Times New Roman" w:hAnsi="Times New Roman" w:cs="Times New Roman"/>
            <w:noProof/>
            <w:sz w:val="24"/>
            <w:szCs w:val="24"/>
          </w:rPr>
          <w:t>Salter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 xml:space="preserve">; </w:t>
      </w:r>
      <w:hyperlink w:anchor="_ENREF_273" w:tooltip="Martin, 2011 #399" w:history="1">
        <w:r w:rsidR="00CA49C9" w:rsidRPr="007C2FAA">
          <w:rPr>
            <w:rFonts w:ascii="Times New Roman" w:hAnsi="Times New Roman" w:cs="Times New Roman"/>
            <w:noProof/>
            <w:sz w:val="24"/>
            <w:szCs w:val="24"/>
          </w:rPr>
          <w:t>Martin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2011 p.79-88</w:t>
        </w:r>
      </w:hyperlink>
      <w:r w:rsidR="00CB1951" w:rsidRPr="007C2FAA">
        <w:rPr>
          <w:rFonts w:ascii="Times New Roman" w:hAnsi="Times New Roman" w:cs="Times New Roman"/>
          <w:noProof/>
          <w:sz w:val="24"/>
          <w:szCs w:val="24"/>
        </w:rPr>
        <w:t xml:space="preserve">; </w:t>
      </w:r>
      <w:hyperlink w:anchor="_ENREF_309" w:tooltip="Nammontri, 2013 #295" w:history="1">
        <w:r w:rsidR="00CA49C9" w:rsidRPr="007C2FAA">
          <w:rPr>
            <w:rFonts w:ascii="Times New Roman" w:hAnsi="Times New Roman" w:cs="Times New Roman"/>
            <w:noProof/>
            <w:sz w:val="24"/>
            <w:szCs w:val="24"/>
          </w:rPr>
          <w:t>Nammontri</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 p.79-122</w:t>
        </w:r>
      </w:hyperlink>
      <w:r w:rsidR="00CB1951"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w:t>
      </w:r>
    </w:p>
    <w:p w:rsidR="00E44022" w:rsidRPr="007C2FAA" w:rsidRDefault="00E44022" w:rsidP="00E306E3">
      <w:pPr>
        <w:spacing w:after="0" w:line="360" w:lineRule="auto"/>
        <w:rPr>
          <w:rFonts w:ascii="Times New Roman" w:hAnsi="Times New Roman" w:cs="Times New Roman"/>
          <w:sz w:val="24"/>
          <w:szCs w:val="24"/>
        </w:rPr>
      </w:pPr>
    </w:p>
    <w:p w:rsidR="00E44022" w:rsidRPr="007C2FAA" w:rsidRDefault="00466E11" w:rsidP="001B7DFF">
      <w:pPr>
        <w:pStyle w:val="Heading4"/>
      </w:pPr>
      <w:bookmarkStart w:id="187" w:name="_Toc397681291"/>
      <w:r w:rsidRPr="007C2FAA">
        <w:lastRenderedPageBreak/>
        <w:t>The modified</w:t>
      </w:r>
      <w:r w:rsidR="00E44022" w:rsidRPr="007C2FAA">
        <w:t xml:space="preserve"> model</w:t>
      </w:r>
      <w:bookmarkEnd w:id="187"/>
      <w:r w:rsidR="00E44022" w:rsidRPr="007C2FAA">
        <w:t xml:space="preserve"> </w:t>
      </w:r>
    </w:p>
    <w:p w:rsidR="00E44022" w:rsidRPr="007C2FAA" w:rsidRDefault="00E44022" w:rsidP="001B7DFF">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w:t>
      </w:r>
      <w:r w:rsidR="00031BAD" w:rsidRPr="007C2FAA">
        <w:rPr>
          <w:rFonts w:ascii="Times New Roman" w:hAnsi="Times New Roman" w:cs="Times New Roman"/>
          <w:sz w:val="24"/>
          <w:szCs w:val="24"/>
        </w:rPr>
        <w:t>basic Wilso</w:t>
      </w:r>
      <w:r w:rsidR="00365641" w:rsidRPr="007C2FAA">
        <w:rPr>
          <w:rFonts w:ascii="Times New Roman" w:hAnsi="Times New Roman" w:cs="Times New Roman"/>
          <w:sz w:val="24"/>
          <w:szCs w:val="24"/>
        </w:rPr>
        <w:t>n and Cleary model (Figure 2.2.2</w:t>
      </w:r>
      <w:r w:rsidRPr="007C2FAA">
        <w:rPr>
          <w:rFonts w:ascii="Times New Roman" w:hAnsi="Times New Roman" w:cs="Times New Roman"/>
          <w:sz w:val="24"/>
          <w:szCs w:val="24"/>
        </w:rPr>
        <w:t>) hypothesises that the associations between the four main adjacent levels of the model would be the dominant pathways (clinical status-OHQoL-GHP-Overall QoL). Additionally, it acknowledges the role of individual and environmenta</w:t>
      </w:r>
      <w:r w:rsidR="00F56B7C" w:rsidRPr="007C2FAA">
        <w:rPr>
          <w:rFonts w:ascii="Times New Roman" w:hAnsi="Times New Roman" w:cs="Times New Roman"/>
          <w:sz w:val="24"/>
          <w:szCs w:val="24"/>
        </w:rPr>
        <w:t xml:space="preserve">l factors on these main levels. The original </w:t>
      </w:r>
      <w:r w:rsidRPr="007C2FAA">
        <w:rPr>
          <w:rFonts w:ascii="Times New Roman" w:hAnsi="Times New Roman" w:cs="Times New Roman"/>
          <w:sz w:val="24"/>
          <w:szCs w:val="24"/>
        </w:rPr>
        <w:t>model</w:t>
      </w:r>
      <w:r w:rsidR="00365641" w:rsidRPr="007C2FAA">
        <w:rPr>
          <w:rFonts w:ascii="Times New Roman" w:hAnsi="Times New Roman" w:cs="Times New Roman"/>
          <w:sz w:val="24"/>
          <w:szCs w:val="24"/>
        </w:rPr>
        <w:t xml:space="preserve"> (Figure 2.2.2</w:t>
      </w:r>
      <w:r w:rsidR="00031BAD" w:rsidRPr="007C2FAA">
        <w:rPr>
          <w:rFonts w:ascii="Times New Roman" w:hAnsi="Times New Roman" w:cs="Times New Roman"/>
          <w:sz w:val="24"/>
          <w:szCs w:val="24"/>
        </w:rPr>
        <w:t>)</w:t>
      </w:r>
      <w:r w:rsidR="00F56B7C" w:rsidRPr="007C2FAA">
        <w:rPr>
          <w:rFonts w:ascii="Times New Roman" w:hAnsi="Times New Roman" w:cs="Times New Roman"/>
          <w:sz w:val="24"/>
          <w:szCs w:val="24"/>
        </w:rPr>
        <w:t xml:space="preserve"> also </w:t>
      </w:r>
      <w:r w:rsidRPr="007C2FAA">
        <w:rPr>
          <w:rFonts w:ascii="Times New Roman" w:hAnsi="Times New Roman" w:cs="Times New Roman"/>
          <w:sz w:val="24"/>
          <w:szCs w:val="24"/>
        </w:rPr>
        <w:t xml:space="preserve">predicted that environmental factors (SES and social network) would directly impact on all three main levels (OHQoL, GHP and Overall QoL). </w:t>
      </w:r>
    </w:p>
    <w:p w:rsidR="00E44022" w:rsidRPr="007C2FAA" w:rsidRDefault="00D13C26" w:rsidP="00E306E3">
      <w:pPr>
        <w:pStyle w:val="Default"/>
        <w:spacing w:after="200" w:line="360" w:lineRule="auto"/>
        <w:jc w:val="both"/>
        <w:rPr>
          <w:color w:val="auto"/>
        </w:rPr>
      </w:pPr>
      <w:r w:rsidRPr="007C2FAA">
        <w:rPr>
          <w:noProof/>
          <w:color w:val="auto"/>
          <w:lang w:val="en-GB" w:eastAsia="en-GB"/>
        </w:rPr>
        <mc:AlternateContent>
          <mc:Choice Requires="wpg">
            <w:drawing>
              <wp:anchor distT="0" distB="0" distL="114300" distR="114300" simplePos="0" relativeHeight="251523072" behindDoc="0" locked="0" layoutInCell="1" allowOverlap="1" wp14:anchorId="74DEF14A" wp14:editId="27DB9ACC">
                <wp:simplePos x="0" y="0"/>
                <wp:positionH relativeFrom="column">
                  <wp:posOffset>115465</wp:posOffset>
                </wp:positionH>
                <wp:positionV relativeFrom="paragraph">
                  <wp:posOffset>359410</wp:posOffset>
                </wp:positionV>
                <wp:extent cx="5133340" cy="2501265"/>
                <wp:effectExtent l="0" t="0" r="10160" b="13335"/>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340" cy="2501265"/>
                          <a:chOff x="0" y="0"/>
                          <a:chExt cx="5133340" cy="2501265"/>
                        </a:xfrm>
                      </wpg:grpSpPr>
                      <wps:wsp>
                        <wps:cNvPr id="725" name="AutoShape 4"/>
                        <wps:cNvCnPr>
                          <a:cxnSpLocks noChangeShapeType="1"/>
                        </wps:cNvCnPr>
                        <wps:spPr bwMode="auto">
                          <a:xfrm>
                            <a:off x="2314575" y="457200"/>
                            <a:ext cx="920313"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AutoShape 5"/>
                        <wps:cNvCnPr>
                          <a:cxnSpLocks noChangeShapeType="1"/>
                        </wps:cNvCnPr>
                        <wps:spPr bwMode="auto">
                          <a:xfrm>
                            <a:off x="2314575" y="457200"/>
                            <a:ext cx="2350390"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AutoShape 7"/>
                        <wps:cNvCnPr>
                          <a:cxnSpLocks noChangeShapeType="1"/>
                        </wps:cNvCnPr>
                        <wps:spPr bwMode="auto">
                          <a:xfrm flipH="1">
                            <a:off x="1847850" y="457200"/>
                            <a:ext cx="465073"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AutoShape 8"/>
                        <wps:cNvCnPr>
                          <a:cxnSpLocks noChangeShapeType="1"/>
                        </wps:cNvCnPr>
                        <wps:spPr bwMode="auto">
                          <a:xfrm>
                            <a:off x="3695700" y="1295400"/>
                            <a:ext cx="49911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AutoShape 9"/>
                        <wps:cNvCnPr>
                          <a:cxnSpLocks noChangeShapeType="1"/>
                        </wps:cNvCnPr>
                        <wps:spPr bwMode="auto">
                          <a:xfrm>
                            <a:off x="2314575" y="129540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AutoShape 10"/>
                        <wps:cNvCnPr>
                          <a:cxnSpLocks noChangeShapeType="1"/>
                        </wps:cNvCnPr>
                        <wps:spPr bwMode="auto">
                          <a:xfrm flipV="1">
                            <a:off x="933450" y="1295400"/>
                            <a:ext cx="4527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AutoShape 12"/>
                        <wps:cNvCnPr>
                          <a:cxnSpLocks noChangeShapeType="1"/>
                        </wps:cNvCnPr>
                        <wps:spPr bwMode="auto">
                          <a:xfrm flipV="1">
                            <a:off x="2390775" y="1524000"/>
                            <a:ext cx="2344730"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AutoShape 14"/>
                        <wps:cNvCnPr>
                          <a:cxnSpLocks noChangeShapeType="1"/>
                        </wps:cNvCnPr>
                        <wps:spPr bwMode="auto">
                          <a:xfrm flipH="1" flipV="1">
                            <a:off x="1800225" y="1514475"/>
                            <a:ext cx="556240" cy="533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 name="AutoShape 15"/>
                        <wps:cNvCnPr>
                          <a:cxnSpLocks noChangeShapeType="1"/>
                        </wps:cNvCnPr>
                        <wps:spPr bwMode="auto">
                          <a:xfrm flipV="1">
                            <a:off x="2352675" y="1524000"/>
                            <a:ext cx="785647" cy="5238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6"/>
                        <wps:cNvSpPr>
                          <a:spLocks noChangeArrowheads="1"/>
                        </wps:cNvSpPr>
                        <wps:spPr bwMode="auto">
                          <a:xfrm>
                            <a:off x="0" y="1066800"/>
                            <a:ext cx="932400" cy="453600"/>
                          </a:xfrm>
                          <a:prstGeom prst="rect">
                            <a:avLst/>
                          </a:prstGeom>
                          <a:solidFill>
                            <a:srgbClr val="FFFFFF"/>
                          </a:solidFill>
                          <a:ln w="9525">
                            <a:solidFill>
                              <a:srgbClr val="000000"/>
                            </a:solidFill>
                            <a:miter lim="800000"/>
                            <a:headEnd/>
                            <a:tailEnd/>
                          </a:ln>
                        </wps:spPr>
                        <wps:txbx>
                          <w:txbxContent>
                            <w:p w:rsidR="00795A61" w:rsidRPr="00862200" w:rsidRDefault="00795A61" w:rsidP="003656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Decayed Teeth</w:t>
                              </w:r>
                            </w:p>
                          </w:txbxContent>
                        </wps:txbx>
                        <wps:bodyPr rot="0" vert="horz" wrap="square" lIns="91440" tIns="45720" rIns="91440" bIns="45720" anchor="t" anchorCtr="0" upright="1">
                          <a:noAutofit/>
                        </wps:bodyPr>
                      </wps:wsp>
                      <wps:wsp>
                        <wps:cNvPr id="735" name="Rectangle 17"/>
                        <wps:cNvSpPr>
                          <a:spLocks noChangeArrowheads="1"/>
                        </wps:cNvSpPr>
                        <wps:spPr bwMode="auto">
                          <a:xfrm>
                            <a:off x="1381125" y="1066800"/>
                            <a:ext cx="932815" cy="453390"/>
                          </a:xfrm>
                          <a:prstGeom prst="rect">
                            <a:avLst/>
                          </a:prstGeom>
                          <a:solidFill>
                            <a:srgbClr val="FFFFFF"/>
                          </a:solidFill>
                          <a:ln w="9525">
                            <a:solidFill>
                              <a:srgbClr val="000000"/>
                            </a:solidFill>
                            <a:miter lim="800000"/>
                            <a:headEnd/>
                            <a:tailEnd/>
                          </a:ln>
                        </wps:spPr>
                        <wps:txbx>
                          <w:txbxContent>
                            <w:p w:rsidR="00795A61" w:rsidRPr="00862200" w:rsidRDefault="00795A61" w:rsidP="00E44022">
                              <w:pPr>
                                <w:spacing w:before="160" w:line="240" w:lineRule="auto"/>
                                <w:jc w:val="center"/>
                                <w:rPr>
                                  <w:rFonts w:ascii="Times New Roman" w:hAnsi="Times New Roman" w:cs="Times New Roman"/>
                                  <w:b/>
                                  <w:sz w:val="24"/>
                                  <w:szCs w:val="24"/>
                                </w:rPr>
                              </w:pPr>
                              <w:r w:rsidRPr="00862200">
                                <w:rPr>
                                  <w:rFonts w:ascii="Times New Roman" w:hAnsi="Times New Roman" w:cs="Times New Roman"/>
                                  <w:b/>
                                  <w:sz w:val="24"/>
                                  <w:szCs w:val="24"/>
                                </w:rPr>
                                <w:t>OHQoL</w:t>
                              </w:r>
                            </w:p>
                          </w:txbxContent>
                        </wps:txbx>
                        <wps:bodyPr rot="0" vert="horz" wrap="square" lIns="91440" tIns="45720" rIns="91440" bIns="45720" anchor="t" anchorCtr="0" upright="1">
                          <a:noAutofit/>
                        </wps:bodyPr>
                      </wps:wsp>
                      <wps:wsp>
                        <wps:cNvPr id="263" name="Rectangle 18"/>
                        <wps:cNvSpPr>
                          <a:spLocks noChangeArrowheads="1"/>
                        </wps:cNvSpPr>
                        <wps:spPr bwMode="auto">
                          <a:xfrm>
                            <a:off x="2771775" y="1066800"/>
                            <a:ext cx="932815" cy="453390"/>
                          </a:xfrm>
                          <a:prstGeom prst="rect">
                            <a:avLst/>
                          </a:prstGeom>
                          <a:solidFill>
                            <a:srgbClr val="FFFFFF"/>
                          </a:solidFill>
                          <a:ln w="9525">
                            <a:solidFill>
                              <a:srgbClr val="000000"/>
                            </a:solidFill>
                            <a:miter lim="800000"/>
                            <a:headEnd/>
                            <a:tailEnd/>
                          </a:ln>
                        </wps:spPr>
                        <wps:txbx>
                          <w:txbxContent>
                            <w:p w:rsidR="00795A61" w:rsidRPr="00862200" w:rsidRDefault="00795A61" w:rsidP="00E44022">
                              <w:pPr>
                                <w:spacing w:before="160" w:line="240" w:lineRule="auto"/>
                                <w:jc w:val="center"/>
                                <w:rPr>
                                  <w:rFonts w:ascii="Times New Roman" w:hAnsi="Times New Roman" w:cs="Times New Roman"/>
                                  <w:b/>
                                  <w:sz w:val="24"/>
                                  <w:szCs w:val="24"/>
                                </w:rPr>
                              </w:pPr>
                              <w:r w:rsidRPr="00862200">
                                <w:rPr>
                                  <w:rFonts w:ascii="Times New Roman" w:hAnsi="Times New Roman" w:cs="Times New Roman"/>
                                  <w:b/>
                                  <w:sz w:val="24"/>
                                  <w:szCs w:val="24"/>
                                </w:rPr>
                                <w:t>GHP</w:t>
                              </w:r>
                            </w:p>
                          </w:txbxContent>
                        </wps:txbx>
                        <wps:bodyPr rot="0" vert="horz" wrap="square" lIns="91440" tIns="45720" rIns="91440" bIns="45720" anchor="t" anchorCtr="0" upright="1">
                          <a:noAutofit/>
                        </wps:bodyPr>
                      </wps:wsp>
                      <wps:wsp>
                        <wps:cNvPr id="267" name="Rectangle 19"/>
                        <wps:cNvSpPr>
                          <a:spLocks noChangeArrowheads="1"/>
                        </wps:cNvSpPr>
                        <wps:spPr bwMode="auto">
                          <a:xfrm>
                            <a:off x="4200525" y="1066800"/>
                            <a:ext cx="932815" cy="453390"/>
                          </a:xfrm>
                          <a:prstGeom prst="rect">
                            <a:avLst/>
                          </a:prstGeom>
                          <a:solidFill>
                            <a:srgbClr val="FFFFFF"/>
                          </a:solidFill>
                          <a:ln w="9525">
                            <a:solidFill>
                              <a:srgbClr val="000000"/>
                            </a:solidFill>
                            <a:miter lim="800000"/>
                            <a:headEnd/>
                            <a:tailEnd/>
                          </a:ln>
                        </wps:spPr>
                        <wps:txbx>
                          <w:txbxContent>
                            <w:p w:rsidR="00795A61" w:rsidRPr="00862200" w:rsidRDefault="00795A61" w:rsidP="00E440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Overall </w:t>
                              </w:r>
                              <w:r w:rsidRPr="00862200">
                                <w:rPr>
                                  <w:rFonts w:ascii="Times New Roman" w:hAnsi="Times New Roman" w:cs="Times New Roman"/>
                                  <w:b/>
                                  <w:sz w:val="24"/>
                                  <w:szCs w:val="24"/>
                                </w:rPr>
                                <w:t>QoL</w:t>
                              </w:r>
                            </w:p>
                          </w:txbxContent>
                        </wps:txbx>
                        <wps:bodyPr rot="0" vert="horz" wrap="square" lIns="91440" tIns="45720" rIns="91440" bIns="45720" anchor="t" anchorCtr="0" upright="1">
                          <a:noAutofit/>
                        </wps:bodyPr>
                      </wps:wsp>
                      <wps:wsp>
                        <wps:cNvPr id="268" name="Rectangle 20"/>
                        <wps:cNvSpPr>
                          <a:spLocks noChangeArrowheads="1"/>
                        </wps:cNvSpPr>
                        <wps:spPr bwMode="auto">
                          <a:xfrm>
                            <a:off x="1800225" y="2047875"/>
                            <a:ext cx="1238250" cy="453390"/>
                          </a:xfrm>
                          <a:prstGeom prst="rect">
                            <a:avLst/>
                          </a:prstGeom>
                          <a:solidFill>
                            <a:srgbClr val="FFFFFF"/>
                          </a:solidFill>
                          <a:ln w="9525">
                            <a:solidFill>
                              <a:srgbClr val="000000"/>
                            </a:solidFill>
                            <a:miter lim="800000"/>
                            <a:headEnd/>
                            <a:tailEnd/>
                          </a:ln>
                        </wps:spPr>
                        <wps:txbx>
                          <w:txbxContent>
                            <w:p w:rsidR="00795A61" w:rsidRPr="00862200" w:rsidRDefault="00795A61" w:rsidP="00E440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Environmental Factors</w:t>
                              </w:r>
                            </w:p>
                            <w:p w:rsidR="00795A61" w:rsidRPr="00226ECA" w:rsidRDefault="00795A61" w:rsidP="00E44022">
                              <w:pPr>
                                <w:spacing w:before="240"/>
                                <w:jc w:val="center"/>
                                <w:rPr>
                                  <w:rFonts w:ascii="Times New Roman" w:hAnsi="Times New Roman" w:cs="Times New Roman"/>
                                  <w:b/>
                                  <w:sz w:val="32"/>
                                  <w:szCs w:val="32"/>
                                </w:rPr>
                              </w:pPr>
                            </w:p>
                          </w:txbxContent>
                        </wps:txbx>
                        <wps:bodyPr rot="0" vert="horz" wrap="square" lIns="91440" tIns="45720" rIns="91440" bIns="45720" anchor="t" anchorCtr="0" upright="1">
                          <a:noAutofit/>
                        </wps:bodyPr>
                      </wps:wsp>
                      <wps:wsp>
                        <wps:cNvPr id="269" name="Rectangle 21"/>
                        <wps:cNvSpPr>
                          <a:spLocks noChangeArrowheads="1"/>
                        </wps:cNvSpPr>
                        <wps:spPr bwMode="auto">
                          <a:xfrm>
                            <a:off x="1847850" y="0"/>
                            <a:ext cx="1238400" cy="453600"/>
                          </a:xfrm>
                          <a:prstGeom prst="rect">
                            <a:avLst/>
                          </a:prstGeom>
                          <a:solidFill>
                            <a:srgbClr val="FFFFFF"/>
                          </a:solidFill>
                          <a:ln w="9525">
                            <a:solidFill>
                              <a:srgbClr val="000000"/>
                            </a:solidFill>
                            <a:miter lim="800000"/>
                            <a:headEnd/>
                            <a:tailEnd/>
                          </a:ln>
                        </wps:spPr>
                        <wps:txbx>
                          <w:txbxContent>
                            <w:p w:rsidR="00795A61" w:rsidRPr="00862200" w:rsidRDefault="00795A61" w:rsidP="00E44022">
                              <w:pPr>
                                <w:spacing w:after="0" w:line="240" w:lineRule="auto"/>
                                <w:jc w:val="center"/>
                                <w:rPr>
                                  <w:rFonts w:ascii="Times New Roman" w:hAnsi="Times New Roman" w:cs="Times New Roman"/>
                                  <w:b/>
                                  <w:sz w:val="24"/>
                                  <w:szCs w:val="24"/>
                                </w:rPr>
                              </w:pPr>
                              <w:r w:rsidRPr="00862200">
                                <w:rPr>
                                  <w:rFonts w:ascii="Times New Roman" w:hAnsi="Times New Roman" w:cs="Times New Roman"/>
                                  <w:b/>
                                  <w:sz w:val="24"/>
                                  <w:szCs w:val="24"/>
                                </w:rPr>
                                <w:t>I</w:t>
                              </w:r>
                              <w:r>
                                <w:rPr>
                                  <w:rFonts w:ascii="Times New Roman" w:hAnsi="Times New Roman" w:cs="Times New Roman"/>
                                  <w:b/>
                                  <w:sz w:val="24"/>
                                  <w:szCs w:val="24"/>
                                </w:rPr>
                                <w:t>ndividual Factors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167" style="position:absolute;left:0;text-align:left;margin-left:9.1pt;margin-top:28.3pt;width:404.2pt;height:196.95pt;z-index:251523072" coordsize="51333,2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wEmwUAALAtAAAOAAAAZHJzL2Uyb0RvYy54bWzsWl1zozYUfe9M/4OG98RIfBkmZCdjJ9vO&#10;bNtMd9t3GbBhCogKJXba6X/vlYQxxnY23dbudKo8OAIJfVwdXc69h5t3m6pEzxlvC1bHFr62LZTV&#10;CUuLehVbP316uJpaqBW0TmnJ6iy2XrLWenf79Vc36ybKCMtZmWYcQSd1G62b2MqFaKLJpE3yrKLt&#10;NWuyGiqXjFdUwCVfTVJO19B7VU6IbfuTNeNpw1mStS3cnetK61b1v1xmifhhuWwzgcrYgrkJ9cvV&#10;70L+Tm5vaLTitMmLpJsG/YJZVLSoYdC+qzkVFD3x4qCrqkg4a9lSXCesmrDlskgytQZYDbZHq3nP&#10;2VOj1rKK1qumNxOYdmSnL+42+f75kaMija2AuBaqaQWbpMZF8gaYZ92sImj1njcfm0eu1wjFDyz5&#10;pYXqybheXq92jTdLXsmHYKloo+z+0ts92wiUwE0PO47jwvYkUEc8GxPf0zuT5LB9B88l+f1nnpzQ&#10;SA+sptdPZ90AytqdIdu/Z8iPOW0ytT+tNFFvSG9ryLsnwVQj1JlStZvV2o7Jpu7siGo2y2m9ylTj&#10;Ty8NbAKWFoDpDx6RFy1sAlqsv2MptKHQv4LdyMrEwa4XwDTAnlCAg6LNuTV4SGwHO9rePnZcrOp7&#10;o9Go4a14n7EKyUJstYLTYpWLGatrOFKMYzUqff7QCjnL3QNyq2v2UJQl3KdRWaN1bIUe8dQDLSuL&#10;VFbKupavFrOSo2cqz6b6U0uGmmEzOAN1qjrLM5red2VBixLKSChbCV6A9crMkqNVWWqhMgN3JEt6&#10;emUtR4Tlw4S7kj6ev4d2eD+9n7pXLvHvr1x7Pr+6e5i5V/4DDry5M5/N5vgPOXnsRnmRplkt5791&#10;Fdh9G4I6p6UPee8sekNN9ntXFoXJbv+rSSsoyN2XR7KNFix9eeRydR2o9e0LoNs/RLc6rXtQpdG/&#10;h27ieLYTdu7EwNvAOz32cj3lvINDeAfSi5wX3mhZFs030utL99S9LPHUDaYeAPmEG3d9zw6MGy9i&#10;y7jxkyTyFM6BmGu2tyMp0/PjfIBuxw+9AJiJRDcmoeeOWYobhhiYiWKFOLTVS8ZwFMNRBvHeKXCH&#10;h+AOLwruIQM/Dm6PBB4wdBnyGPZt2Pc49j+BbAf84dht6+jtAvzk5xE/CSFq7+iJwbiJMGXC7i8l&#10;ok5hHB/BODm/+1YcfIxxApFk0KVSsEeApIxyKcRx3UAeS+nJPUJ8Q1RMMuUglXsK6uQI1C+QK9yF&#10;m0dBj6e2TSBnp6i5hwHgXT52m0D0PB+OQod5SN6Gil0Zcm7I+efJuQMZiwMKc4EM4lGkQ66Q+K+5&#10;d0jA+C7khLR3d6aBOp0G6Qbpb0B6r6j9CKqJUigQ9gdEZquotVpO62WgO87ZWsodIFDt6UD6AUn1&#10;36QDgYeWyRXb98Ghy3GVBqI0t9CRXEbj2vUcX9efxjWHFajc5AnRZ0+z2ZN2HtSfHB1632v2D6hD&#10;VSFAPy6LKrZgiT05OyIV6fGlEDRSUsRmsVEKqO9st0aLK4gzrReDvg2FnPHfQGACrRgEsV+fKAe5&#10;qfy2hi0K4Q0JphTqQultFuLDmsWwhtYJdBVbwkK6OBNakH5quBTZtkFWzWRmblkohU1uuZ7V5RUf&#10;B4iAdtgDGA9z4ueGMXamGG/pyAkwT3GXTAEwS/FHb/dWFx3pmf8HMPcs0oB5IM4TOOSHYB4mvs8N&#10;ZhIEuA8oDZi1oA9vhlc9c08PDZj3wNyLlQPPPEx0nxvMLnxaIj/ueI1mGM+stOMdzegZoAHzHph7&#10;RXIHZqJe5F1q+9xgHmY9iA3S+zjrgYkzhc/TetJseEZs+T0RNGjeQ3MvQQ7QrGK5i6F59/HIKPaT&#10;ODbB38gr9xzwv4JjCGPVZ8Eqru4+YZbfHQ+vVbC4+9D69k8AAAD//wMAUEsDBBQABgAIAAAAIQBw&#10;Cz3T3wAAAAkBAAAPAAAAZHJzL2Rvd25yZXYueG1sTI9Ba4NAEIXvhfyHZQK9Nau2iljXEELbUyg0&#10;KZTeJjpRiTsr7kbNv+/m1Nzm8R5vvpevZ92JkQbbGlYQrgIQxKWpWq4VfB/en1IQ1iFX2BkmBVey&#10;sC4WDzlmlZn4i8a9q4UvYZuhgsa5PpPSlg1ptCvTE3vvZAaNzsuhltWAky/XnYyCIJEaW/YfGuxp&#10;21B53l+0go8Jp81z+Dbuzqft9fcQf/7sQlLqcTlvXkE4mt1/GG74Hh0Kz3Q0F66s6LxOI59UECcJ&#10;CO+n0e04KniJgxhkkcv7BcUfAAAA//8DAFBLAQItABQABgAIAAAAIQC2gziS/gAAAOEBAAATAAAA&#10;AAAAAAAAAAAAAAAAAABbQ29udGVudF9UeXBlc10ueG1sUEsBAi0AFAAGAAgAAAAhADj9If/WAAAA&#10;lAEAAAsAAAAAAAAAAAAAAAAALwEAAF9yZWxzLy5yZWxzUEsBAi0AFAAGAAgAAAAhAAEMvASbBQAA&#10;sC0AAA4AAAAAAAAAAAAAAAAALgIAAGRycy9lMm9Eb2MueG1sUEsBAi0AFAAGAAgAAAAhAHALPdPf&#10;AAAACQEAAA8AAAAAAAAAAAAAAAAA9QcAAGRycy9kb3ducmV2LnhtbFBLBQYAAAAABAAEAPMAAAAB&#10;CQAAAAA=&#10;">
                <v:shape id="AutoShape 4" o:spid="_x0000_s1168" type="#_x0000_t32" style="position:absolute;left:23145;top:4572;width:9203;height:6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TlMUAAADcAAAADwAAAGRycy9kb3ducmV2LnhtbESPQWsCMRSE7wX/Q3iCt5pVqNXVKFJo&#10;EaWHqix6e2yeu4ublyWJuvrrTaHQ4zAz3zCzRWtqcSXnK8sKBv0EBHFudcWFgv3u83UMwgdkjbVl&#10;UnAnD4t552WGqbY3/qHrNhQiQtinqKAMoUml9HlJBn3fNsTRO1lnMETpCqkd3iLc1HKYJCNpsOK4&#10;UGJDHyXl5+3FKDhsJpfsnn3TOhtM1kd0xj92X0r1uu1yCiJQG/7Df+2VVvA+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TlMUAAADcAAAADwAAAAAAAAAA&#10;AAAAAAChAgAAZHJzL2Rvd25yZXYueG1sUEsFBgAAAAAEAAQA+QAAAJMDAAAAAA==&#10;">
                  <v:stroke endarrow="block"/>
                </v:shape>
                <v:shape id="AutoShape 5" o:spid="_x0000_s1169" type="#_x0000_t32" style="position:absolute;left:23145;top:4572;width:23504;height:6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N48YAAADcAAAADwAAAGRycy9kb3ducmV2LnhtbESPT2vCQBTE7wW/w/KE3upGD1ZjNiJC&#10;S7H04B+C3h7ZZxLMvg27q8Z++m6h0OMwM79hsmVvWnEj5xvLCsajBARxaXXDlYLD/u1lBsIHZI2t&#10;ZVLwIA/LfPCUYartnbd024VKRAj7FBXUIXSplL6syaAf2Y44emfrDIYoXSW1w3uEm1ZOkmQqDTYc&#10;F2rsaF1TedldjYLj5/xaPIov2hTj+eaEzvjv/btSz8N+tQARqA//4b/2h1bwOpn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kjePGAAAA3AAAAA8AAAAAAAAA&#10;AAAAAAAAoQIAAGRycy9kb3ducmV2LnhtbFBLBQYAAAAABAAEAPkAAACUAwAAAAA=&#10;">
                  <v:stroke endarrow="block"/>
                </v:shape>
                <v:shape id="AutoShape 7" o:spid="_x0000_s1170" type="#_x0000_t32" style="position:absolute;left:18478;top:4572;width:4651;height:6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jO8IAAADcAAAADwAAAGRycy9kb3ducmV2LnhtbESPQWsCMRSE70L/Q3gFb5qtoJbVKFYo&#10;iBdRC+3xsXnuBjcvyybdrP/eCILHYWa+YZbr3taio9Ybxwo+xhkI4sJpw6WCn/P36BOED8gaa8ek&#10;4EYe1qu3wRJz7SIfqTuFUiQI+xwVVCE0uZS+qMiiH7uGOHkX11oMSbal1C3GBLe1nGTZTFo0nBYq&#10;bGhbUXE9/VsFJh5M1+y28Wv/++d1JHObOqPU8L3fLEAE6sMr/GzvtIL5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ljO8IAAADcAAAADwAAAAAAAAAAAAAA&#10;AAChAgAAZHJzL2Rvd25yZXYueG1sUEsFBgAAAAAEAAQA+QAAAJADAAAAAA==&#10;">
                  <v:stroke endarrow="block"/>
                </v:shape>
                <v:shape id="AutoShape 8" o:spid="_x0000_s1171" type="#_x0000_t32" style="position:absolute;left:36957;top:12954;width:4991;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8CsIAAADcAAAADwAAAGRycy9kb3ducmV2LnhtbERPTYvCMBC9L/gfwgje1lQPulajiKCI&#10;4mF1KXobmrEtNpOSRK376zcHYY+P9z1btKYWD3K+sqxg0E9AEOdWV1wo+DmtP79A+ICssbZMCl7k&#10;YTHvfMww1fbJ3/Q4hkLEEPYpKihDaFIpfV6SQd+3DXHkrtYZDBG6QmqHzxhuajlMkpE0WHFsKLGh&#10;VUn57Xg3Cs77yT17ZQfaZYPJ7oLO+N/TRqlet11OQQRqw7/47d5qBeNh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e8CsIAAADcAAAADwAAAAAAAAAAAAAA&#10;AAChAgAAZHJzL2Rvd25yZXYueG1sUEsFBgAAAAAEAAQA+QAAAJADAAAAAA==&#10;">
                  <v:stroke endarrow="block"/>
                </v:shape>
                <v:shape id="AutoShape 9" o:spid="_x0000_s1172" type="#_x0000_t32" style="position:absolute;left:23145;top:12954;width:4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sZkcYAAADcAAAADwAAAGRycy9kb3ducmV2LnhtbESPT2vCQBTE7wW/w/KE3upGD62JrlIK&#10;FbF48A+hvT2yzyQ0+zbsrhr99K4geBxm5jfMdN6ZRpzI+dqyguEgAUFcWF1zqWC/+34bg/ABWWNj&#10;mRRcyMN81nuZYqbtmTd02oZSRAj7DBVUIbSZlL6oyKAf2JY4egfrDIYoXSm1w3OEm0aOkuRdGqw5&#10;LlTY0ldFxf/2aBT8/qTH/JKvaZUP09UfOuOvu4VSr/3ucwIiUBee4Ud7qRV8jF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7GZHGAAAA3AAAAA8AAAAAAAAA&#10;AAAAAAAAoQIAAGRycy9kb3ducmV2LnhtbFBLBQYAAAAABAAEAPkAAACUAwAAAAA=&#10;">
                  <v:stroke endarrow="block"/>
                </v:shape>
                <v:shape id="AutoShape 10" o:spid="_x0000_s1173" type="#_x0000_t32" style="position:absolute;left:9334;top:12954;width:452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tksEAAADcAAAADwAAAGRycy9kb3ducmV2LnhtbERPz2vCMBS+C/sfwht403TKplTTMoWB&#10;7DKmgh4fzbMNNi+lyZr63y+HwY4f3+9tOdpWDNR741jByzwDQVw5bbhWcD59zNYgfEDW2DomBQ/y&#10;UBZPky3m2kX+puEYapFC2OeooAmhy6X0VUMW/dx1xIm7ud5iSLCvpe4xpnDbykWWvUmLhlNDgx3t&#10;G6ruxx+rwMQvM3SHfdx9Xq5eRzKPV2eUmj6P7xsQgcbwL/5zH7SC1TL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W2SwQAAANwAAAAPAAAAAAAAAAAAAAAA&#10;AKECAABkcnMvZG93bnJldi54bWxQSwUGAAAAAAQABAD5AAAAjwMAAAAA&#10;">
                  <v:stroke endarrow="block"/>
                </v:shape>
                <v:shape id="AutoShape 12" o:spid="_x0000_s1174" type="#_x0000_t32" style="position:absolute;left:23907;top:15240;width:23448;height:5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ICcMAAADcAAAADwAAAGRycy9kb3ducmV2LnhtbESPQWsCMRSE74X+h/AK3mpWxbasRmkF&#10;QbxItVCPj81zN7h5WTZxs/57Iwgeh5n5hpkve1uLjlpvHCsYDTMQxIXThksFf4f1+xcIH5A11o5J&#10;wZU8LBevL3PMtYv8S90+lCJB2OeooAqhyaX0RUUW/dA1xMk7udZiSLItpW4xJrit5TjLPqRFw2mh&#10;woZWFRXn/cUqMHFnumazij/b/6PXkcx16oxSg7f+ewYiUB+e4Ud7oxV8T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FyAnDAAAA3AAAAA8AAAAAAAAAAAAA&#10;AAAAoQIAAGRycy9kb3ducmV2LnhtbFBLBQYAAAAABAAEAPkAAACRAwAAAAA=&#10;">
                  <v:stroke endarrow="block"/>
                </v:shape>
                <v:shape id="AutoShape 14" o:spid="_x0000_s1175" type="#_x0000_t32" style="position:absolute;left:18002;top:15144;width:5562;height:5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MzsUAAADcAAAADwAAAGRycy9kb3ducmV2LnhtbESPT2vCQBTE74V+h+UJvdWNadAaXaVY&#10;CkV68c+hx0f2uQlm34bsU9Nv3y0IPQ4z8xtmuR58q67Uxyawgck4A0VcBduwM3A8fDy/goqCbLEN&#10;TAZ+KMJ69fiwxNKGG+/ouhenEoRjiQZqka7UOlY1eYzj0BEn7xR6j5Jk77Tt8ZbgvtV5lk21x4bT&#10;Qo0dbWqqzvuLN/B99F/zvHj3rnAH2Qltm7yYGvM0Gt4WoIQG+Q/f25/WwOwlh7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xMzsUAAADcAAAADwAAAAAAAAAA&#10;AAAAAAChAgAAZHJzL2Rvd25yZXYueG1sUEsFBgAAAAAEAAQA+QAAAJMDAAAAAA==&#10;">
                  <v:stroke endarrow="block"/>
                </v:shape>
                <v:shape id="AutoShape 15" o:spid="_x0000_s1176" type="#_x0000_t32" style="position:absolute;left:23526;top:15240;width:7857;height:5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z5cQAAADcAAAADwAAAGRycy9kb3ducmV2LnhtbESPQWvCQBSE70L/w/IKvemmFW2J2Ugr&#10;FMRLUQv1+Mg+k8Xs25DdZuO/7xYEj8PMfMMU69G2YqDeG8cKnmcZCOLKacO1gu/j5/QNhA/IGlvH&#10;pOBKHtblw6TAXLvIexoOoRYJwj5HBU0IXS6lrxqy6GeuI07e2fUWQ5J9LXWPMcFtK1+ybCktGk4L&#10;DXa0aai6HH6tAhO/zNBtN/Fj93PyOpK5LpxR6ulxfF+BCDSGe/jW3moFr/M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PlxAAAANwAAAAPAAAAAAAAAAAA&#10;AAAAAKECAABkcnMvZG93bnJldi54bWxQSwUGAAAAAAQABAD5AAAAkgMAAAAA&#10;">
                  <v:stroke endarrow="block"/>
                </v:shape>
                <v:rect id="Rectangle 16" o:spid="_x0000_s1177" style="position:absolute;top:10668;width:9324;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x1MQA&#10;AADcAAAADwAAAGRycy9kb3ducmV2LnhtbESPT4vCMBTE74LfITzBm6b+QXerUWQXRY9aL3t72zzb&#10;avNSmqjVT79ZEDwOM/MbZr5sTCluVLvCsoJBPwJBnFpdcKbgmKx7HyCcR9ZYWiYFD3KwXLRbc4y1&#10;vfOebgefiQBhF6OC3PsqltKlORl0fVsRB+9ka4M+yDqTusZ7gJtSDqNoIg0WHBZyrOgrp/RyuBoF&#10;v8XwiM99sonM53rkd01yvv58K9XtNKsZCE+Nf4df7a1WMB2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cdTEAAAA3AAAAA8AAAAAAAAAAAAAAAAAmAIAAGRycy9k&#10;b3ducmV2LnhtbFBLBQYAAAAABAAEAPUAAACJAwAAAAA=&#10;">
                  <v:textbox>
                    <w:txbxContent>
                      <w:p w:rsidR="00795A61" w:rsidRPr="00862200" w:rsidRDefault="00795A61" w:rsidP="003656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Decayed Teeth</w:t>
                        </w:r>
                      </w:p>
                    </w:txbxContent>
                  </v:textbox>
                </v:rect>
                <v:rect id="Rectangle 17" o:spid="_x0000_s1178" style="position:absolute;left:13811;top:10668;width:9328;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T8QA&#10;AADcAAAADwAAAGRycy9kb3ducmV2LnhtbESPQYvCMBSE74L/ITzBm6Yq6m41iuyi6FHrZW9vm2db&#10;bV5KE7X66zcLgsdhZr5h5svGlOJGtSssKxj0IxDEqdUFZwqOybr3AcJ5ZI2lZVLwIAfLRbs1x1jb&#10;O+/pdvCZCBB2MSrIva9iKV2ak0HXtxVx8E62NuiDrDOpa7wHuCnlMIom0mDBYSHHir5ySi+Hq1Hw&#10;WwyP+Nwnm8h8rkd+1yTn68+3Ut1Os5qB8NT4d/jV3moF0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E/EAAAA3AAAAA8AAAAAAAAAAAAAAAAAmAIAAGRycy9k&#10;b3ducmV2LnhtbFBLBQYAAAAABAAEAPUAAACJAwAAAAA=&#10;">
                  <v:textbox>
                    <w:txbxContent>
                      <w:p w:rsidR="00795A61" w:rsidRPr="00862200" w:rsidRDefault="00795A61" w:rsidP="00E44022">
                        <w:pPr>
                          <w:spacing w:before="160" w:line="240" w:lineRule="auto"/>
                          <w:jc w:val="center"/>
                          <w:rPr>
                            <w:rFonts w:ascii="Times New Roman" w:hAnsi="Times New Roman" w:cs="Times New Roman"/>
                            <w:b/>
                            <w:sz w:val="24"/>
                            <w:szCs w:val="24"/>
                          </w:rPr>
                        </w:pPr>
                        <w:r w:rsidRPr="00862200">
                          <w:rPr>
                            <w:rFonts w:ascii="Times New Roman" w:hAnsi="Times New Roman" w:cs="Times New Roman"/>
                            <w:b/>
                            <w:sz w:val="24"/>
                            <w:szCs w:val="24"/>
                          </w:rPr>
                          <w:t>OHQoL</w:t>
                        </w:r>
                      </w:p>
                    </w:txbxContent>
                  </v:textbox>
                </v:rect>
                <v:rect id="Rectangle 18" o:spid="_x0000_s1179" style="position:absolute;left:27717;top:10668;width:9328;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795A61" w:rsidRPr="00862200" w:rsidRDefault="00795A61" w:rsidP="00E44022">
                        <w:pPr>
                          <w:spacing w:before="160" w:line="240" w:lineRule="auto"/>
                          <w:jc w:val="center"/>
                          <w:rPr>
                            <w:rFonts w:ascii="Times New Roman" w:hAnsi="Times New Roman" w:cs="Times New Roman"/>
                            <w:b/>
                            <w:sz w:val="24"/>
                            <w:szCs w:val="24"/>
                          </w:rPr>
                        </w:pPr>
                        <w:r w:rsidRPr="00862200">
                          <w:rPr>
                            <w:rFonts w:ascii="Times New Roman" w:hAnsi="Times New Roman" w:cs="Times New Roman"/>
                            <w:b/>
                            <w:sz w:val="24"/>
                            <w:szCs w:val="24"/>
                          </w:rPr>
                          <w:t>GHP</w:t>
                        </w:r>
                      </w:p>
                    </w:txbxContent>
                  </v:textbox>
                </v:rect>
                <v:rect id="Rectangle 19" o:spid="_x0000_s1180" style="position:absolute;left:42005;top:10668;width:9328;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795A61" w:rsidRPr="00862200" w:rsidRDefault="00795A61" w:rsidP="00E440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Overall </w:t>
                        </w:r>
                        <w:r w:rsidRPr="00862200">
                          <w:rPr>
                            <w:rFonts w:ascii="Times New Roman" w:hAnsi="Times New Roman" w:cs="Times New Roman"/>
                            <w:b/>
                            <w:sz w:val="24"/>
                            <w:szCs w:val="24"/>
                          </w:rPr>
                          <w:t>QoL</w:t>
                        </w:r>
                      </w:p>
                    </w:txbxContent>
                  </v:textbox>
                </v:rect>
                <v:rect id="Rectangle 20" o:spid="_x0000_s1181" style="position:absolute;left:18002;top:20478;width:12382;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textbox>
                    <w:txbxContent>
                      <w:p w:rsidR="00795A61" w:rsidRPr="00862200" w:rsidRDefault="00795A61" w:rsidP="00E4402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Environmental Factors</w:t>
                        </w:r>
                      </w:p>
                      <w:p w:rsidR="00795A61" w:rsidRPr="00226ECA" w:rsidRDefault="00795A61" w:rsidP="00E44022">
                        <w:pPr>
                          <w:spacing w:before="240"/>
                          <w:jc w:val="center"/>
                          <w:rPr>
                            <w:rFonts w:ascii="Times New Roman" w:hAnsi="Times New Roman" w:cs="Times New Roman"/>
                            <w:b/>
                            <w:sz w:val="32"/>
                            <w:szCs w:val="32"/>
                          </w:rPr>
                        </w:pPr>
                      </w:p>
                    </w:txbxContent>
                  </v:textbox>
                </v:rect>
                <v:rect id="Rectangle 21" o:spid="_x0000_s1182" style="position:absolute;left:18478;width:12384;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795A61" w:rsidRPr="00862200" w:rsidRDefault="00795A61" w:rsidP="00E44022">
                        <w:pPr>
                          <w:spacing w:after="0" w:line="240" w:lineRule="auto"/>
                          <w:jc w:val="center"/>
                          <w:rPr>
                            <w:rFonts w:ascii="Times New Roman" w:hAnsi="Times New Roman" w:cs="Times New Roman"/>
                            <w:b/>
                            <w:sz w:val="24"/>
                            <w:szCs w:val="24"/>
                          </w:rPr>
                        </w:pPr>
                        <w:r w:rsidRPr="00862200">
                          <w:rPr>
                            <w:rFonts w:ascii="Times New Roman" w:hAnsi="Times New Roman" w:cs="Times New Roman"/>
                            <w:b/>
                            <w:sz w:val="24"/>
                            <w:szCs w:val="24"/>
                          </w:rPr>
                          <w:t>I</w:t>
                        </w:r>
                        <w:r>
                          <w:rPr>
                            <w:rFonts w:ascii="Times New Roman" w:hAnsi="Times New Roman" w:cs="Times New Roman"/>
                            <w:b/>
                            <w:sz w:val="24"/>
                            <w:szCs w:val="24"/>
                          </w:rPr>
                          <w:t>ndividual Factors</w:t>
                        </w:r>
                      </w:p>
                    </w:txbxContent>
                  </v:textbox>
                </v:rect>
              </v:group>
            </w:pict>
          </mc:Fallback>
        </mc:AlternateContent>
      </w:r>
    </w:p>
    <w:p w:rsidR="00E44022" w:rsidRPr="007C2FAA" w:rsidRDefault="00E44022" w:rsidP="00E306E3">
      <w:pPr>
        <w:pStyle w:val="Default"/>
        <w:spacing w:after="200" w:line="360" w:lineRule="auto"/>
        <w:jc w:val="both"/>
        <w:rPr>
          <w:color w:val="auto"/>
        </w:rPr>
      </w:pPr>
    </w:p>
    <w:p w:rsidR="00E44022" w:rsidRPr="007C2FAA" w:rsidRDefault="00D13C26" w:rsidP="00E306E3">
      <w:pPr>
        <w:spacing w:line="360" w:lineRule="auto"/>
        <w:ind w:right="-790"/>
        <w:rPr>
          <w:rFonts w:ascii="Times New Roman" w:hAnsi="Times New Roman" w:cs="Times New Roman"/>
          <w:sz w:val="24"/>
          <w:szCs w:val="24"/>
        </w:rPr>
      </w:pPr>
      <w:r w:rsidRPr="007C2FAA">
        <w:rPr>
          <w:noProof/>
          <w:lang w:eastAsia="en-GB"/>
        </w:rPr>
        <mc:AlternateContent>
          <mc:Choice Requires="wps">
            <w:drawing>
              <wp:anchor distT="0" distB="0" distL="114300" distR="114300" simplePos="0" relativeHeight="251541504" behindDoc="0" locked="0" layoutInCell="1" allowOverlap="1" wp14:anchorId="74CE1D1A" wp14:editId="223F7458">
                <wp:simplePos x="0" y="0"/>
                <wp:positionH relativeFrom="column">
                  <wp:posOffset>2461756</wp:posOffset>
                </wp:positionH>
                <wp:positionV relativeFrom="paragraph">
                  <wp:posOffset>51241</wp:posOffset>
                </wp:positionV>
                <wp:extent cx="463329" cy="1577312"/>
                <wp:effectExtent l="0" t="38100" r="51435" b="2349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3329" cy="1577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4D97C1" id="Straight Arrow Connector 305" o:spid="_x0000_s1026" type="#_x0000_t32" style="position:absolute;margin-left:193.85pt;margin-top:4.05pt;width:36.5pt;height:124.2pt;flip: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5MgIAAFsEAAAOAAAAZHJzL2Uyb0RvYy54bWysVE2P2jAQvVfqf7B8Z5NAYCEirFYEelm1&#10;SGx7N7ZDrDq2ZXsJqOp/79jJpt32UlXlYMaemTdvvrJ+uLYSXbh1QqsSZ3cpRlxRzYQ6l/jz836y&#10;xMh5ohiRWvES37jDD5v379adKfhUN1oybhGAKFd0psSN96ZIEkcb3hJ3pw1XoKy1bYmHqz0nzJIO&#10;0FuZTNN0kXTaMmM15c7Ba9Ur8Sbi1zWn/lNdO+6RLDFw8/G08TyFM9msSXG2xDSCDjTIP7BoiVAQ&#10;dISqiCfoxYo/oFpBrXa69ndUt4mua0F5zAGyydLfsjk2xPCYCxTHmbFM7v/B0o+Xg0WClXiWzjFS&#10;pIUmHb0l4tx49Git7tBWKwWF1BYFG6hYZ1wBjlt1sCFnelVH86TpVwe65I0yXJzpza61bVEthfkC&#10;gxKLBemja+zFbewFv3pE4TFfzGbTFUYUVNn8/n6WTUPohBQBJ4Q11vkPXLcoCCV2A+mRbR+DXJ6c&#10;7x1fHYKz0nshJbyTQirUlXg1n84jKaelYEEZdM6eT1tp0YWE+Ym/gcUbM6tfFItgDSdsN8ieCAky&#10;8jcDRfVWEHWWHIdoLWcYSQ4rE6SenlQhIuQPhAepH6Fvq3S1W+6W+SSfLnaTPK2qyeN+m08W++x+&#10;Xs2q7bbKvgfyWV40gjGuAv/Xcc7yvxuXYbH6QRwHeixU8hY9tgLIvv5H0rH5fb9D50+a3Q42ZBdu&#10;MMHReNi2sCK/3qPVz2/C5gcAAAD//wMAUEsDBBQABgAIAAAAIQAq2brI3wAAAAkBAAAPAAAAZHJz&#10;L2Rvd25yZXYueG1sTI9BT4NAFITvJv6HzTPxYuxSFEqQpTFq9WQasd637BNI2beE3bbw732e9DiZ&#10;ycw3xXqyvTjh6DtHCpaLCARS7UxHjYLd5+Y2A+GDJqN7R6hgRg/r8vKi0LlxZ/rAUxUawSXkc62g&#10;DWHIpfR1i1b7hRuQ2Pt2o9WB5dhIM+ozl9texlGUSqs74oVWD/jUYn2ojlbBc7VNNl83uyme67f3&#10;6jU7bGl+Uer6anp8ABFwCn9h+MVndCiZae+OZLzoFdxlqxVHFWRLEOzfpxHrvYI4SROQZSH/Pyh/&#10;AAAA//8DAFBLAQItABQABgAIAAAAIQC2gziS/gAAAOEBAAATAAAAAAAAAAAAAAAAAAAAAABbQ29u&#10;dGVudF9UeXBlc10ueG1sUEsBAi0AFAAGAAgAAAAhADj9If/WAAAAlAEAAAsAAAAAAAAAAAAAAAAA&#10;LwEAAF9yZWxzLy5yZWxzUEsBAi0AFAAGAAgAAAAhAE2773kyAgAAWwQAAA4AAAAAAAAAAAAAAAAA&#10;LgIAAGRycy9lMm9Eb2MueG1sUEsBAi0AFAAGAAgAAAAhACrZusjfAAAACQEAAA8AAAAAAAAAAAAA&#10;AAAAjAQAAGRycy9kb3ducmV2LnhtbFBLBQYAAAAABAAEAPMAAACYBQAAAAA=&#10;">
                <v:stroke endarrow="block"/>
                <o:lock v:ext="edit" shapetype="f"/>
              </v:shape>
            </w:pict>
          </mc:Fallback>
        </mc:AlternateContent>
      </w:r>
    </w:p>
    <w:p w:rsidR="00E44022" w:rsidRPr="007C2FAA" w:rsidRDefault="00E44022" w:rsidP="00E306E3">
      <w:pPr>
        <w:spacing w:line="360" w:lineRule="auto"/>
        <w:rPr>
          <w:rFonts w:ascii="Times New Roman" w:hAnsi="Times New Roman" w:cs="Times New Roman"/>
          <w:sz w:val="24"/>
          <w:szCs w:val="24"/>
        </w:rPr>
      </w:pPr>
    </w:p>
    <w:p w:rsidR="00E44022" w:rsidRPr="007C2FAA" w:rsidRDefault="00D13C26" w:rsidP="00E306E3">
      <w:pPr>
        <w:spacing w:line="360" w:lineRule="auto"/>
        <w:rPr>
          <w:rFonts w:ascii="Times New Roman" w:hAnsi="Times New Roman" w:cs="Times New Roman"/>
          <w:sz w:val="24"/>
          <w:szCs w:val="24"/>
        </w:rPr>
      </w:pPr>
      <w:r w:rsidRPr="007C2FAA">
        <w:rPr>
          <w:noProof/>
          <w:lang w:eastAsia="en-GB"/>
        </w:rPr>
        <mc:AlternateContent>
          <mc:Choice Requires="wps">
            <w:drawing>
              <wp:anchor distT="0" distB="0" distL="114300" distR="114300" simplePos="0" relativeHeight="251532288" behindDoc="0" locked="0" layoutInCell="1" allowOverlap="1" wp14:anchorId="4E6EAE78" wp14:editId="072800F2">
                <wp:simplePos x="0" y="0"/>
                <wp:positionH relativeFrom="column">
                  <wp:posOffset>893445</wp:posOffset>
                </wp:positionH>
                <wp:positionV relativeFrom="paragraph">
                  <wp:posOffset>321946</wp:posOffset>
                </wp:positionV>
                <wp:extent cx="1575415" cy="522604"/>
                <wp:effectExtent l="38100" t="38100" r="25400" b="30480"/>
                <wp:wrapNone/>
                <wp:docPr id="262"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5415" cy="52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7233B40" id="Straight Arrow Connector 233" o:spid="_x0000_s1026" type="#_x0000_t32" style="position:absolute;margin-left:70.35pt;margin-top:25.35pt;width:124.05pt;height:41.15pt;flip:x 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lNwIAAGUEAAAOAAAAZHJzL2Uyb0RvYy54bWysVE2P2yAQvVfqf0DcE3+snc1a66xWcdIe&#10;Vm2ktL2zgGNUDAjYOFHV/94BO2m3vVRVcyADM/N4M/Pw/cOpl+jIrRNa1TibpxhxRTUT6lDjz5+2&#10;syVGzhPFiNSK1/jMHX5YvX1zP5iK57rTknGLAES5ajA17rw3VZI42vGeuLk2XIGz1bYnHrb2kDBL&#10;BkDvZZKn6SIZtGXGasqdg9NmdOJVxG9bTv3HtnXcI1lj4ObjauP6HNZkdU+qgyWmE3SiQf6BRU+E&#10;gkuvUA3xBL1Y8QdUL6jVTrd+TnWf6LYVlMcaoJos/a2afUcMj7VAc5y5tsn9P1j64bizSLAa54sc&#10;I0V6GNLeWyIOnUeP1uoBrbVS0EhtUX5zEzo2GFdB4lrtbKiZntTePGn61YEveeUMG2fGsFNre9RK&#10;Yd6DUHC0vgQrQEAj0ClO5XydCj95ROEwK2/LIisxouAr83yRFoFEQqqAGLKNdf4d1z0KRo3dRP/K&#10;e7yDHJ+cHxMvCSFZ6a2QEs5JJRUaanxX5mUk5bQULDiDz9nD81padCRBSfE3sXgVZvWLYhGs44Rt&#10;JtsTIcFG/mygvd4Kog6S43BbzxlGksPjCdZIT6pwI9QPhCdrFNO3u/Rus9wsi1mRLzazIm2a2eN2&#10;XcwW2+y2bG6a9brJvgfyWVF1gjGuAv+LsLPi74QzPbFRkldpXxuVvEaPowCyl/9IOspgnHzQwLNm&#10;550N1YUdaDkGT+8uPJZf9zHq59dh9QMAAP//AwBQSwMEFAAGAAgAAAAhAKcG5qreAAAACgEAAA8A&#10;AABkcnMvZG93bnJldi54bWxMj8FOwzAQRO9I/IO1SNyoXVIghDgVQuIECNH2ws2Nt0nUeO3Gbhr+&#10;nu0JTqvRPM3OlMvJ9WLEIXaeNMxnCgRS7W1HjYbN+vUmBxGTIWt6T6jhByMsq8uL0hTWn+gLx1Vq&#10;BIdQLIyGNqVQSBnrFp2JMx+Q2Nv5wZnEcmikHcyJw10vb5W6l850xB9aE/ClxXq/OjoNOxXqz8f1&#10;mz0cwmJs3r83Yf6x1/r6anp+ApFwSn8wnOtzdai409YfyUbRs16oB0Y13J0vA1me85YtO1mmQFal&#10;/D+h+gUAAP//AwBQSwECLQAUAAYACAAAACEAtoM4kv4AAADhAQAAEwAAAAAAAAAAAAAAAAAAAAAA&#10;W0NvbnRlbnRfVHlwZXNdLnhtbFBLAQItABQABgAIAAAAIQA4/SH/1gAAAJQBAAALAAAAAAAAAAAA&#10;AAAAAC8BAABfcmVscy8ucmVsc1BLAQItABQABgAIAAAAIQCrw+SlNwIAAGUEAAAOAAAAAAAAAAAA&#10;AAAAAC4CAABkcnMvZTJvRG9jLnhtbFBLAQItABQABgAIAAAAIQCnBuaq3gAAAAoBAAAPAAAAAAAA&#10;AAAAAAAAAJEEAABkcnMvZG93bnJldi54bWxQSwUGAAAAAAQABADzAAAAnAUAAAAA&#10;">
                <v:stroke endarrow="block"/>
                <o:lock v:ext="edit" shapetype="f"/>
              </v:shape>
            </w:pict>
          </mc:Fallback>
        </mc:AlternateContent>
      </w:r>
    </w:p>
    <w:p w:rsidR="00E44022" w:rsidRPr="007C2FAA" w:rsidRDefault="00E44022" w:rsidP="00E306E3">
      <w:pPr>
        <w:spacing w:line="360" w:lineRule="auto"/>
        <w:rPr>
          <w:rFonts w:ascii="Times New Roman" w:hAnsi="Times New Roman" w:cs="Times New Roman"/>
          <w:sz w:val="24"/>
          <w:szCs w:val="24"/>
        </w:rPr>
      </w:pPr>
    </w:p>
    <w:p w:rsidR="00E44022" w:rsidRPr="007C2FAA" w:rsidRDefault="00E44022" w:rsidP="00E306E3">
      <w:pPr>
        <w:spacing w:line="360" w:lineRule="auto"/>
        <w:rPr>
          <w:rFonts w:ascii="Times New Roman" w:hAnsi="Times New Roman" w:cs="Times New Roman"/>
          <w:sz w:val="24"/>
          <w:szCs w:val="24"/>
        </w:rPr>
      </w:pPr>
    </w:p>
    <w:p w:rsidR="00B353C5" w:rsidRPr="007C2FAA" w:rsidRDefault="00B353C5" w:rsidP="00B353C5">
      <w:pPr>
        <w:pStyle w:val="Caption"/>
        <w:rPr>
          <w:color w:val="auto"/>
        </w:rPr>
      </w:pPr>
    </w:p>
    <w:p w:rsidR="00E44022" w:rsidRPr="007C2FAA" w:rsidRDefault="00B353C5" w:rsidP="00B353C5">
      <w:pPr>
        <w:pStyle w:val="Caption"/>
        <w:rPr>
          <w:rFonts w:ascii="Times New Roman" w:hAnsi="Times New Roman" w:cs="Times New Roman"/>
          <w:color w:val="auto"/>
          <w:sz w:val="24"/>
          <w:szCs w:val="24"/>
        </w:rPr>
      </w:pPr>
      <w:bookmarkStart w:id="188" w:name="_Toc397681185"/>
      <w:r w:rsidRPr="007C2FAA">
        <w:rPr>
          <w:rFonts w:ascii="Times New Roman" w:hAnsi="Times New Roman" w:cs="Times New Roman"/>
          <w:color w:val="auto"/>
          <w:sz w:val="24"/>
          <w:szCs w:val="24"/>
        </w:rPr>
        <w:t xml:space="preserve">Figure </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STYLEREF 3 \s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sidR="0063735E" w:rsidRPr="007C2FAA">
        <w:rPr>
          <w:rFonts w:ascii="Times New Roman" w:hAnsi="Times New Roman" w:cs="Times New Roman"/>
          <w:color w:val="auto"/>
          <w:sz w:val="24"/>
          <w:szCs w:val="24"/>
        </w:rPr>
        <w:fldChar w:fldCharType="end"/>
      </w:r>
      <w:r w:rsidR="0063735E" w:rsidRPr="007C2FAA">
        <w:rPr>
          <w:rFonts w:ascii="Times New Roman" w:hAnsi="Times New Roman" w:cs="Times New Roman"/>
          <w:color w:val="auto"/>
          <w:sz w:val="24"/>
          <w:szCs w:val="24"/>
        </w:rPr>
        <w:t>.</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SEQ Figure \* ARABIC \s 3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63735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Modified Wilson and Cleary model</w:t>
      </w:r>
      <w:bookmarkEnd w:id="188"/>
    </w:p>
    <w:p w:rsidR="00365641" w:rsidRPr="007C2FAA" w:rsidRDefault="00365641" w:rsidP="00E9464C">
      <w:pPr>
        <w:spacing w:after="0" w:line="360" w:lineRule="auto"/>
        <w:rPr>
          <w:rFonts w:ascii="Times New Roman" w:hAnsi="Times New Roman" w:cs="Times New Roman"/>
          <w:sz w:val="24"/>
          <w:szCs w:val="24"/>
        </w:rPr>
      </w:pPr>
    </w:p>
    <w:p w:rsidR="00E44022" w:rsidRPr="007C2FAA" w:rsidRDefault="00884233" w:rsidP="0022753D">
      <w:p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Based on the healt</w:t>
      </w:r>
      <w:r w:rsidR="00A35234" w:rsidRPr="007C2FAA">
        <w:rPr>
          <w:rFonts w:ascii="Times New Roman" w:hAnsi="Times New Roman" w:cs="Times New Roman"/>
          <w:sz w:val="24"/>
          <w:szCs w:val="24"/>
        </w:rPr>
        <w:t>h inequalities literature (S</w:t>
      </w:r>
      <w:r w:rsidRPr="007C2FAA">
        <w:rPr>
          <w:rFonts w:ascii="Times New Roman" w:hAnsi="Times New Roman" w:cs="Times New Roman"/>
          <w:sz w:val="24"/>
          <w:szCs w:val="24"/>
        </w:rPr>
        <w:t xml:space="preserve">ection 2.4.2) it is known that environmental factors impact on individual factors, therefore, the model hypothesised that the impact of these environmental factors on OHQoL, GHP, and QoL would be mediated through the individual factors. Additionally, a path from SES to clinical status was also added in the modified model in accordance with the revisions to the original Wilson and Cleary model by Ferrans and colleagues </w:t>
      </w:r>
      <w:r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 ExcludeAuth="1"&gt;&lt;Author&gt;Ferrans&lt;/Author&gt;&lt;Year&gt;2005&lt;/Year&gt;&lt;RecNum&gt;489&lt;/RecNum&gt;&lt;DisplayText&gt;(2005)&lt;/DisplayText&gt;&lt;record&gt;&lt;rec-number&gt;489&lt;/rec-number&gt;&lt;foreign-keys&gt;&lt;key app="EN" db-id="ptfsfw2e7fvv0we0zspxtffwpeaexrxpr2xs"&gt;489&lt;/key&gt;&lt;/foreign-keys&gt;&lt;ref-type name="Journal Article"&gt;17&lt;/ref-type&gt;&lt;contributors&gt;&lt;authors&gt;&lt;author&gt;Ferrans, Carol Estwing&lt;/author&gt;&lt;author&gt;Zerwic, Julie Johnson&lt;/author&gt;&lt;author&gt;Wilbur, Jo Ellen&lt;/author&gt;&lt;author&gt;Larson, Janet L.&lt;/author&gt;&lt;/authors&gt;&lt;/contributors&gt;&lt;titles&gt;&lt;title&gt;Conceptual Model of Health-Related Quality of Life&lt;/title&gt;&lt;secondary-title&gt;Journal of Nursing Scholarship&lt;/secondary-title&gt;&lt;/titles&gt;&lt;periodical&gt;&lt;full-title&gt;Journal of Nursing Scholarship&lt;/full-title&gt;&lt;/periodical&gt;&lt;pages&gt;336-342&lt;/pages&gt;&lt;volume&gt;37&lt;/volume&gt;&lt;number&gt;4&lt;/number&gt;&lt;keywords&gt;&lt;keyword&gt;quality of life&lt;/keyword&gt;&lt;keyword&gt;health-related quality of life&lt;/keyword&gt;&lt;keyword&gt;causal models&lt;/keyword&gt;&lt;keyword&gt;theory development&lt;/keyword&gt;&lt;keyword&gt;health care&lt;/keyword&gt;&lt;keyword&gt;research applications&lt;/keyword&gt;&lt;/keywords&gt;&lt;dates&gt;&lt;year&gt;2005&lt;/year&gt;&lt;/dates&gt;&lt;publisher&gt;Blackwell Science Inc&lt;/publisher&gt;&lt;urls&gt;&lt;related-urls&gt;&lt;url&gt;http://dx.doi.org/10.1111/j.1547-5069.2005.00058.x &lt;/url&gt;&lt;/related-urls&gt;&lt;/urls&gt;&lt;/record&gt;&lt;/Cite&gt;&lt;/EndNote&gt;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140" w:tooltip="Ferrans, 2005 #489" w:history="1">
        <w:r w:rsidR="00CA49C9" w:rsidRPr="007C2FAA">
          <w:rPr>
            <w:rFonts w:ascii="Times New Roman" w:hAnsi="Times New Roman" w:cs="Times New Roman"/>
            <w:noProof/>
            <w:sz w:val="24"/>
            <w:szCs w:val="24"/>
          </w:rPr>
          <w:t>2005</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w:t>
      </w:r>
      <w:r w:rsidR="00E44022" w:rsidRPr="007C2FAA">
        <w:rPr>
          <w:rFonts w:ascii="Times New Roman" w:hAnsi="Times New Roman" w:cs="Times New Roman"/>
          <w:sz w:val="24"/>
          <w:szCs w:val="24"/>
        </w:rPr>
        <w:t>All of the individual variables were assumed to directly impact on the three main levels (OHQoL, GHP and Overall QoL) in the model.  The modified model</w:t>
      </w:r>
      <w:r w:rsidR="000B4451" w:rsidRPr="007C2FAA">
        <w:rPr>
          <w:rFonts w:ascii="Times New Roman" w:hAnsi="Times New Roman" w:cs="Times New Roman"/>
          <w:sz w:val="24"/>
          <w:szCs w:val="24"/>
        </w:rPr>
        <w:t xml:space="preserve"> can be seen in Figure 4.4</w:t>
      </w:r>
      <w:r w:rsidRPr="007C2FAA">
        <w:rPr>
          <w:rFonts w:ascii="Times New Roman" w:hAnsi="Times New Roman" w:cs="Times New Roman"/>
          <w:sz w:val="24"/>
          <w:szCs w:val="24"/>
        </w:rPr>
        <w:t>.1</w:t>
      </w:r>
      <w:r w:rsidR="00E44022" w:rsidRPr="007C2FAA">
        <w:rPr>
          <w:rFonts w:ascii="Times New Roman" w:hAnsi="Times New Roman" w:cs="Times New Roman"/>
          <w:sz w:val="24"/>
          <w:szCs w:val="24"/>
        </w:rPr>
        <w:t>. This model was an excelle</w:t>
      </w:r>
      <w:r w:rsidRPr="007C2FAA">
        <w:rPr>
          <w:rFonts w:ascii="Times New Roman" w:hAnsi="Times New Roman" w:cs="Times New Roman"/>
          <w:sz w:val="24"/>
          <w:szCs w:val="24"/>
        </w:rPr>
        <w:t>nt fit</w:t>
      </w:r>
      <w:r w:rsidR="00365641" w:rsidRPr="007C2FAA">
        <w:rPr>
          <w:rFonts w:ascii="Times New Roman" w:hAnsi="Times New Roman" w:cs="Times New Roman"/>
          <w:sz w:val="24"/>
          <w:szCs w:val="24"/>
        </w:rPr>
        <w:t xml:space="preserve"> to the data (Model 1 in Table 4</w:t>
      </w:r>
      <w:r w:rsidR="000B4451" w:rsidRPr="007C2FAA">
        <w:rPr>
          <w:rFonts w:ascii="Times New Roman" w:hAnsi="Times New Roman" w:cs="Times New Roman"/>
          <w:sz w:val="24"/>
          <w:szCs w:val="24"/>
        </w:rPr>
        <w:t>.4</w:t>
      </w:r>
      <w:r w:rsidRPr="007C2FAA">
        <w:rPr>
          <w:rFonts w:ascii="Times New Roman" w:hAnsi="Times New Roman" w:cs="Times New Roman"/>
          <w:sz w:val="24"/>
          <w:szCs w:val="24"/>
        </w:rPr>
        <w:t>.1</w:t>
      </w:r>
      <w:r w:rsidR="00E44022" w:rsidRPr="007C2FAA">
        <w:rPr>
          <w:rFonts w:ascii="Times New Roman" w:hAnsi="Times New Roman" w:cs="Times New Roman"/>
          <w:sz w:val="24"/>
          <w:szCs w:val="24"/>
        </w:rPr>
        <w:t>).</w:t>
      </w:r>
    </w:p>
    <w:p w:rsidR="00E44022" w:rsidRPr="007C2FAA" w:rsidRDefault="00E44022" w:rsidP="00E306E3">
      <w:pPr>
        <w:pStyle w:val="Caption"/>
        <w:rPr>
          <w:rFonts w:ascii="Times New Roman" w:hAnsi="Times New Roman" w:cs="Times New Roman"/>
          <w:color w:val="auto"/>
          <w:sz w:val="24"/>
          <w:szCs w:val="24"/>
        </w:rPr>
      </w:pPr>
    </w:p>
    <w:p w:rsidR="00365641" w:rsidRPr="007C2FAA" w:rsidRDefault="00365641" w:rsidP="00365641"/>
    <w:p w:rsidR="00E44022" w:rsidRPr="007C2FAA" w:rsidRDefault="00E44022" w:rsidP="00E306E3">
      <w:pPr>
        <w:pStyle w:val="Caption"/>
        <w:rPr>
          <w:rFonts w:ascii="Times New Roman" w:hAnsi="Times New Roman" w:cs="Times New Roman"/>
          <w:b w:val="0"/>
          <w:bCs w:val="0"/>
          <w:color w:val="auto"/>
          <w:sz w:val="24"/>
          <w:szCs w:val="24"/>
        </w:rPr>
      </w:pPr>
      <w:bookmarkStart w:id="189" w:name="_Toc397681210"/>
      <w:r w:rsidRPr="007C2FAA">
        <w:rPr>
          <w:rFonts w:ascii="Times New Roman" w:hAnsi="Times New Roman" w:cs="Times New Roman"/>
          <w:color w:val="auto"/>
          <w:sz w:val="24"/>
          <w:szCs w:val="24"/>
        </w:rPr>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Fit indices for structural equation model</w:t>
      </w:r>
      <w:bookmarkEnd w:id="189"/>
    </w:p>
    <w:tbl>
      <w:tblPr>
        <w:tblStyle w:val="TableGrid"/>
        <w:tblW w:w="0" w:type="auto"/>
        <w:tblLook w:val="04A0" w:firstRow="1" w:lastRow="0" w:firstColumn="1" w:lastColumn="0" w:noHBand="0" w:noVBand="1"/>
      </w:tblPr>
      <w:tblGrid>
        <w:gridCol w:w="844"/>
        <w:gridCol w:w="1629"/>
        <w:gridCol w:w="884"/>
        <w:gridCol w:w="1043"/>
        <w:gridCol w:w="2216"/>
        <w:gridCol w:w="929"/>
        <w:gridCol w:w="870"/>
      </w:tblGrid>
      <w:tr w:rsidR="007C2FAA" w:rsidRPr="007C2FAA" w:rsidTr="00365641">
        <w:tc>
          <w:tcPr>
            <w:tcW w:w="844"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Model</w:t>
            </w:r>
          </w:p>
        </w:tc>
        <w:tc>
          <w:tcPr>
            <w:tcW w:w="1629"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i/>
                <w:sz w:val="24"/>
                <w:szCs w:val="24"/>
              </w:rPr>
              <w:t>χ2/df</w:t>
            </w:r>
            <w:r w:rsidRPr="007C2FAA">
              <w:rPr>
                <w:rFonts w:ascii="Times New Roman" w:hAnsi="Times New Roman" w:cs="Times New Roman"/>
                <w:sz w:val="24"/>
                <w:szCs w:val="24"/>
              </w:rPr>
              <w:t xml:space="preserve">,     </w:t>
            </w:r>
            <w:r w:rsidRPr="007C2FAA">
              <w:rPr>
                <w:rFonts w:ascii="Times New Roman" w:hAnsi="Times New Roman" w:cs="Times New Roman"/>
                <w:i/>
                <w:sz w:val="24"/>
                <w:szCs w:val="24"/>
              </w:rPr>
              <w:t>p.</w:t>
            </w:r>
          </w:p>
        </w:tc>
        <w:tc>
          <w:tcPr>
            <w:tcW w:w="884"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SRMR</w:t>
            </w:r>
          </w:p>
        </w:tc>
        <w:tc>
          <w:tcPr>
            <w:tcW w:w="1043"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RMSEA</w:t>
            </w:r>
          </w:p>
        </w:tc>
        <w:tc>
          <w:tcPr>
            <w:tcW w:w="2216"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90% CI for RMSEA</w:t>
            </w:r>
          </w:p>
        </w:tc>
        <w:tc>
          <w:tcPr>
            <w:tcW w:w="929"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GFI</w:t>
            </w:r>
          </w:p>
        </w:tc>
        <w:tc>
          <w:tcPr>
            <w:tcW w:w="870"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CFI</w:t>
            </w:r>
          </w:p>
        </w:tc>
      </w:tr>
      <w:tr w:rsidR="007C2FAA" w:rsidRPr="007C2FAA" w:rsidTr="00365641">
        <w:tc>
          <w:tcPr>
            <w:tcW w:w="844"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1</w:t>
            </w:r>
          </w:p>
        </w:tc>
        <w:tc>
          <w:tcPr>
            <w:tcW w:w="1629" w:type="dxa"/>
          </w:tcPr>
          <w:p w:rsidR="00365641"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1.405, </w:t>
            </w:r>
          </w:p>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p = 0.057</w:t>
            </w:r>
          </w:p>
        </w:tc>
        <w:tc>
          <w:tcPr>
            <w:tcW w:w="884"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0.023</w:t>
            </w:r>
          </w:p>
        </w:tc>
        <w:tc>
          <w:tcPr>
            <w:tcW w:w="1043"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0.029</w:t>
            </w:r>
          </w:p>
        </w:tc>
        <w:tc>
          <w:tcPr>
            <w:tcW w:w="2216"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0.000-0.046</w:t>
            </w:r>
          </w:p>
        </w:tc>
        <w:tc>
          <w:tcPr>
            <w:tcW w:w="929"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0.986</w:t>
            </w:r>
          </w:p>
        </w:tc>
        <w:tc>
          <w:tcPr>
            <w:tcW w:w="870"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0.992</w:t>
            </w:r>
          </w:p>
        </w:tc>
      </w:tr>
      <w:tr w:rsidR="007C2FAA" w:rsidRPr="007C2FAA" w:rsidTr="00365641">
        <w:tc>
          <w:tcPr>
            <w:tcW w:w="844"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2</w:t>
            </w:r>
          </w:p>
        </w:tc>
        <w:tc>
          <w:tcPr>
            <w:tcW w:w="1629" w:type="dxa"/>
          </w:tcPr>
          <w:p w:rsidR="00365641"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1.258, </w:t>
            </w:r>
          </w:p>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p = 0.085</w:t>
            </w:r>
          </w:p>
        </w:tc>
        <w:tc>
          <w:tcPr>
            <w:tcW w:w="884"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0.030</w:t>
            </w:r>
          </w:p>
        </w:tc>
        <w:tc>
          <w:tcPr>
            <w:tcW w:w="1043"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0.023</w:t>
            </w:r>
          </w:p>
        </w:tc>
        <w:tc>
          <w:tcPr>
            <w:tcW w:w="2216"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0.000-0.037</w:t>
            </w:r>
          </w:p>
        </w:tc>
        <w:tc>
          <w:tcPr>
            <w:tcW w:w="929"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0.979</w:t>
            </w:r>
          </w:p>
        </w:tc>
        <w:tc>
          <w:tcPr>
            <w:tcW w:w="870" w:type="dxa"/>
          </w:tcPr>
          <w:p w:rsidR="00E44022" w:rsidRPr="007C2FAA" w:rsidRDefault="00E44022"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0.991</w:t>
            </w:r>
          </w:p>
        </w:tc>
      </w:tr>
    </w:tbl>
    <w:p w:rsidR="00E44022" w:rsidRPr="007C2FAA" w:rsidRDefault="00E44022" w:rsidP="00E306E3">
      <w:pPr>
        <w:spacing w:after="0" w:line="360" w:lineRule="auto"/>
        <w:rPr>
          <w:rFonts w:ascii="Times New Roman" w:hAnsi="Times New Roman" w:cs="Times New Roman"/>
          <w:sz w:val="24"/>
          <w:szCs w:val="24"/>
        </w:rPr>
      </w:pPr>
    </w:p>
    <w:p w:rsidR="00E44022" w:rsidRPr="007C2FAA" w:rsidRDefault="00E44022" w:rsidP="00E306E3">
      <w:pPr>
        <w:spacing w:after="0" w:line="240" w:lineRule="auto"/>
        <w:rPr>
          <w:rFonts w:ascii="Times New Roman" w:hAnsi="Times New Roman" w:cs="Times New Roman"/>
          <w:b/>
          <w:i/>
          <w:sz w:val="24"/>
          <w:szCs w:val="24"/>
        </w:rPr>
      </w:pPr>
    </w:p>
    <w:p w:rsidR="00E44022" w:rsidRPr="007C2FAA" w:rsidRDefault="00E44022" w:rsidP="00365641">
      <w:pPr>
        <w:spacing w:before="240" w:after="240" w:line="360" w:lineRule="auto"/>
        <w:rPr>
          <w:rFonts w:ascii="Times New Roman" w:hAnsi="Times New Roman" w:cs="Times New Roman"/>
          <w:b/>
          <w:i/>
          <w:sz w:val="24"/>
          <w:szCs w:val="24"/>
        </w:rPr>
      </w:pPr>
      <w:r w:rsidRPr="007C2FAA">
        <w:rPr>
          <w:rFonts w:ascii="Times New Roman" w:hAnsi="Times New Roman" w:cs="Times New Roman"/>
          <w:b/>
          <w:i/>
          <w:sz w:val="24"/>
          <w:szCs w:val="24"/>
        </w:rPr>
        <w:t xml:space="preserve">Direct effects </w:t>
      </w:r>
    </w:p>
    <w:p w:rsidR="0085440A" w:rsidRPr="007C2FAA" w:rsidRDefault="00E44022" w:rsidP="00365641">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bootstrap standardised estimates, SEs and CIs for the direct effects c</w:t>
      </w:r>
      <w:r w:rsidR="00365641" w:rsidRPr="007C2FAA">
        <w:rPr>
          <w:rFonts w:ascii="Times New Roman" w:hAnsi="Times New Roman" w:cs="Times New Roman"/>
          <w:sz w:val="24"/>
          <w:szCs w:val="24"/>
        </w:rPr>
        <w:t>an be seen in Table 4</w:t>
      </w:r>
      <w:r w:rsidR="000B4451" w:rsidRPr="007C2FAA">
        <w:rPr>
          <w:rFonts w:ascii="Times New Roman" w:hAnsi="Times New Roman" w:cs="Times New Roman"/>
          <w:sz w:val="24"/>
          <w:szCs w:val="24"/>
        </w:rPr>
        <w:t>.4</w:t>
      </w:r>
      <w:r w:rsidR="0085440A" w:rsidRPr="007C2FAA">
        <w:rPr>
          <w:rFonts w:ascii="Times New Roman" w:hAnsi="Times New Roman" w:cs="Times New Roman"/>
          <w:sz w:val="24"/>
          <w:szCs w:val="24"/>
        </w:rPr>
        <w:t>.</w:t>
      </w:r>
      <w:r w:rsidRPr="007C2FAA">
        <w:rPr>
          <w:rFonts w:ascii="Times New Roman" w:hAnsi="Times New Roman" w:cs="Times New Roman"/>
          <w:sz w:val="24"/>
          <w:szCs w:val="24"/>
        </w:rPr>
        <w:t>2. All the direct</w:t>
      </w:r>
      <w:r w:rsidR="00160DC9" w:rsidRPr="007C2FAA">
        <w:rPr>
          <w:rFonts w:ascii="Times New Roman" w:hAnsi="Times New Roman" w:cs="Times New Roman"/>
          <w:sz w:val="24"/>
          <w:szCs w:val="24"/>
        </w:rPr>
        <w:t xml:space="preserve"> effects can be seen in Figure 4</w:t>
      </w:r>
      <w:r w:rsidR="000B4451" w:rsidRPr="007C2FAA">
        <w:rPr>
          <w:rFonts w:ascii="Times New Roman" w:hAnsi="Times New Roman" w:cs="Times New Roman"/>
          <w:sz w:val="24"/>
          <w:szCs w:val="24"/>
        </w:rPr>
        <w:t>.4</w:t>
      </w:r>
      <w:r w:rsidR="00895305" w:rsidRPr="007C2FAA">
        <w:rPr>
          <w:rFonts w:ascii="Times New Roman" w:hAnsi="Times New Roman" w:cs="Times New Roman"/>
          <w:sz w:val="24"/>
          <w:szCs w:val="24"/>
        </w:rPr>
        <w:t>.2</w:t>
      </w:r>
      <w:r w:rsidRPr="007C2FAA">
        <w:rPr>
          <w:rFonts w:ascii="Times New Roman" w:hAnsi="Times New Roman" w:cs="Times New Roman"/>
          <w:sz w:val="24"/>
          <w:szCs w:val="24"/>
        </w:rPr>
        <w:t xml:space="preserve">. In line with the hypotheses within the </w:t>
      </w:r>
      <w:r w:rsidR="00B67271" w:rsidRPr="007C2FAA">
        <w:rPr>
          <w:rFonts w:ascii="Times New Roman" w:hAnsi="Times New Roman" w:cs="Times New Roman"/>
          <w:sz w:val="24"/>
          <w:szCs w:val="24"/>
        </w:rPr>
        <w:t xml:space="preserve">Wilson and Cleary model, better </w:t>
      </w:r>
      <w:r w:rsidRPr="007C2FAA">
        <w:rPr>
          <w:rFonts w:ascii="Times New Roman" w:hAnsi="Times New Roman" w:cs="Times New Roman"/>
          <w:sz w:val="24"/>
          <w:szCs w:val="24"/>
        </w:rPr>
        <w:t>OHQoL</w:t>
      </w:r>
      <w:r w:rsidR="00B67271" w:rsidRPr="007C2FAA">
        <w:rPr>
          <w:rFonts w:ascii="Times New Roman" w:hAnsi="Times New Roman" w:cs="Times New Roman"/>
          <w:sz w:val="24"/>
          <w:szCs w:val="24"/>
        </w:rPr>
        <w:t xml:space="preserve"> (T2)</w:t>
      </w:r>
      <w:r w:rsidRPr="007C2FAA">
        <w:rPr>
          <w:rFonts w:ascii="Times New Roman" w:hAnsi="Times New Roman" w:cs="Times New Roman"/>
          <w:sz w:val="24"/>
          <w:szCs w:val="24"/>
        </w:rPr>
        <w:t xml:space="preserve"> predicted better GHP</w:t>
      </w:r>
      <w:r w:rsidR="00B67271" w:rsidRPr="007C2FAA">
        <w:rPr>
          <w:rFonts w:ascii="Times New Roman" w:hAnsi="Times New Roman" w:cs="Times New Roman"/>
          <w:sz w:val="24"/>
          <w:szCs w:val="24"/>
        </w:rPr>
        <w:t xml:space="preserve"> (T2)</w:t>
      </w:r>
      <w:r w:rsidRPr="007C2FAA">
        <w:rPr>
          <w:rFonts w:ascii="Times New Roman" w:hAnsi="Times New Roman" w:cs="Times New Roman"/>
          <w:sz w:val="24"/>
          <w:szCs w:val="24"/>
        </w:rPr>
        <w:t xml:space="preserve"> which in turn predicted better overall QoL</w:t>
      </w:r>
      <w:r w:rsidR="00B67271" w:rsidRPr="007C2FAA">
        <w:rPr>
          <w:rFonts w:ascii="Times New Roman" w:hAnsi="Times New Roman" w:cs="Times New Roman"/>
          <w:sz w:val="24"/>
          <w:szCs w:val="24"/>
        </w:rPr>
        <w:t xml:space="preserve"> (T2)</w:t>
      </w:r>
      <w:r w:rsidRPr="007C2FAA">
        <w:rPr>
          <w:rFonts w:ascii="Times New Roman" w:hAnsi="Times New Roman" w:cs="Times New Roman"/>
          <w:sz w:val="24"/>
          <w:szCs w:val="24"/>
        </w:rPr>
        <w:t xml:space="preserve"> </w:t>
      </w:r>
      <w:r w:rsidR="00B67271" w:rsidRPr="007C2FAA">
        <w:rPr>
          <w:rFonts w:ascii="Times New Roman" w:hAnsi="Times New Roman" w:cs="Times New Roman"/>
          <w:sz w:val="24"/>
          <w:szCs w:val="24"/>
        </w:rPr>
        <w:t>(</w:t>
      </w:r>
      <w:r w:rsidRPr="007C2FAA">
        <w:rPr>
          <w:rFonts w:ascii="Times New Roman" w:hAnsi="Times New Roman" w:cs="Times New Roman"/>
          <w:sz w:val="24"/>
          <w:szCs w:val="24"/>
        </w:rPr>
        <w:t>cross-sectionally</w:t>
      </w:r>
      <w:r w:rsidR="00B67271" w:rsidRPr="007C2FAA">
        <w:rPr>
          <w:rFonts w:ascii="Times New Roman" w:hAnsi="Times New Roman" w:cs="Times New Roman"/>
          <w:sz w:val="24"/>
          <w:szCs w:val="24"/>
        </w:rPr>
        <w:t>)</w:t>
      </w:r>
      <w:r w:rsidR="000859FB" w:rsidRPr="007C2FAA">
        <w:rPr>
          <w:rFonts w:ascii="Times New Roman" w:hAnsi="Times New Roman" w:cs="Times New Roman"/>
          <w:sz w:val="24"/>
          <w:szCs w:val="24"/>
        </w:rPr>
        <w:t xml:space="preserve">. Fewer decayed teeth, </w:t>
      </w:r>
      <w:r w:rsidRPr="007C2FAA">
        <w:rPr>
          <w:rFonts w:ascii="Times New Roman" w:hAnsi="Times New Roman" w:cs="Times New Roman"/>
          <w:sz w:val="24"/>
          <w:szCs w:val="24"/>
        </w:rPr>
        <w:t>hi</w:t>
      </w:r>
      <w:r w:rsidR="001A367A" w:rsidRPr="007C2FAA">
        <w:rPr>
          <w:rFonts w:ascii="Times New Roman" w:hAnsi="Times New Roman" w:cs="Times New Roman"/>
          <w:sz w:val="24"/>
          <w:szCs w:val="24"/>
        </w:rPr>
        <w:t xml:space="preserve">gher social support, higher SOC </w:t>
      </w:r>
      <w:r w:rsidRPr="007C2FAA">
        <w:rPr>
          <w:rFonts w:ascii="Times New Roman" w:hAnsi="Times New Roman" w:cs="Times New Roman"/>
          <w:sz w:val="24"/>
          <w:szCs w:val="24"/>
        </w:rPr>
        <w:t>and low levels of stress</w:t>
      </w:r>
      <w:r w:rsidR="001A367A" w:rsidRPr="007C2FAA">
        <w:rPr>
          <w:rFonts w:ascii="Times New Roman" w:hAnsi="Times New Roman" w:cs="Times New Roman"/>
          <w:sz w:val="24"/>
          <w:szCs w:val="24"/>
        </w:rPr>
        <w:t xml:space="preserve"> at baseline predicted</w:t>
      </w:r>
      <w:r w:rsidRPr="007C2FAA">
        <w:rPr>
          <w:rFonts w:ascii="Times New Roman" w:hAnsi="Times New Roman" w:cs="Times New Roman"/>
          <w:sz w:val="24"/>
          <w:szCs w:val="24"/>
        </w:rPr>
        <w:t xml:space="preserve"> better OHQoL prospectively. Better GHP’s at follow-up were predicted by higher SOC and lower levels of stress at baseline. Similarly, better overall QoL was pr</w:t>
      </w:r>
      <w:r w:rsidR="001A367A" w:rsidRPr="007C2FAA">
        <w:rPr>
          <w:rFonts w:ascii="Times New Roman" w:hAnsi="Times New Roman" w:cs="Times New Roman"/>
          <w:sz w:val="24"/>
          <w:szCs w:val="24"/>
        </w:rPr>
        <w:t>edicted by low levels of stress prospectively. H</w:t>
      </w:r>
      <w:r w:rsidRPr="007C2FAA">
        <w:rPr>
          <w:rFonts w:ascii="Times New Roman" w:hAnsi="Times New Roman" w:cs="Times New Roman"/>
          <w:sz w:val="24"/>
          <w:szCs w:val="24"/>
        </w:rPr>
        <w:t>igher SES predicted better health perceptions and overall QoL</w:t>
      </w:r>
      <w:r w:rsidR="001A367A" w:rsidRPr="007C2FAA">
        <w:rPr>
          <w:rFonts w:ascii="Times New Roman" w:hAnsi="Times New Roman" w:cs="Times New Roman"/>
          <w:sz w:val="24"/>
          <w:szCs w:val="24"/>
        </w:rPr>
        <w:t xml:space="preserve"> at baseline</w:t>
      </w:r>
      <w:r w:rsidR="00365641" w:rsidRPr="007C2FAA">
        <w:rPr>
          <w:rFonts w:ascii="Times New Roman" w:hAnsi="Times New Roman" w:cs="Times New Roman"/>
          <w:sz w:val="24"/>
          <w:szCs w:val="24"/>
        </w:rPr>
        <w:t>.</w:t>
      </w:r>
    </w:p>
    <w:p w:rsidR="00E44022" w:rsidRPr="007C2FAA" w:rsidRDefault="00E44022" w:rsidP="00365641">
      <w:pPr>
        <w:spacing w:before="240" w:after="240" w:line="360" w:lineRule="auto"/>
        <w:rPr>
          <w:rFonts w:ascii="Times New Roman" w:hAnsi="Times New Roman" w:cs="Times New Roman"/>
          <w:b/>
          <w:i/>
          <w:sz w:val="24"/>
          <w:szCs w:val="24"/>
        </w:rPr>
      </w:pPr>
      <w:r w:rsidRPr="007C2FAA">
        <w:rPr>
          <w:rFonts w:ascii="Times New Roman" w:hAnsi="Times New Roman" w:cs="Times New Roman"/>
          <w:b/>
          <w:i/>
          <w:sz w:val="24"/>
          <w:szCs w:val="24"/>
        </w:rPr>
        <w:t xml:space="preserve">Indirect effects </w:t>
      </w:r>
    </w:p>
    <w:p w:rsidR="004F27E4" w:rsidRPr="007C2FAA" w:rsidRDefault="00E44022" w:rsidP="00365641">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bootstrap standardised estimates, SEs and CIs for the total indirect</w:t>
      </w:r>
      <w:r w:rsidR="00160DC9" w:rsidRPr="007C2FAA">
        <w:rPr>
          <w:rFonts w:ascii="Times New Roman" w:hAnsi="Times New Roman" w:cs="Times New Roman"/>
          <w:sz w:val="24"/>
          <w:szCs w:val="24"/>
        </w:rPr>
        <w:t xml:space="preserve"> effects can be seen in Table 4</w:t>
      </w:r>
      <w:r w:rsidR="000B4451" w:rsidRPr="007C2FAA">
        <w:rPr>
          <w:rFonts w:ascii="Times New Roman" w:hAnsi="Times New Roman" w:cs="Times New Roman"/>
          <w:sz w:val="24"/>
          <w:szCs w:val="24"/>
        </w:rPr>
        <w:t>.4</w:t>
      </w:r>
      <w:r w:rsidR="00895305" w:rsidRPr="007C2FAA">
        <w:rPr>
          <w:rFonts w:ascii="Times New Roman" w:hAnsi="Times New Roman" w:cs="Times New Roman"/>
          <w:sz w:val="24"/>
          <w:szCs w:val="24"/>
        </w:rPr>
        <w:t>.</w:t>
      </w:r>
      <w:r w:rsidRPr="007C2FAA">
        <w:rPr>
          <w:rFonts w:ascii="Times New Roman" w:hAnsi="Times New Roman" w:cs="Times New Roman"/>
          <w:sz w:val="24"/>
          <w:szCs w:val="24"/>
        </w:rPr>
        <w:t>3. All the indirect</w:t>
      </w:r>
      <w:r w:rsidR="00160DC9" w:rsidRPr="007C2FAA">
        <w:rPr>
          <w:rFonts w:ascii="Times New Roman" w:hAnsi="Times New Roman" w:cs="Times New Roman"/>
          <w:sz w:val="24"/>
          <w:szCs w:val="24"/>
        </w:rPr>
        <w:t xml:space="preserve"> effects can be seen in Figure 4</w:t>
      </w:r>
      <w:r w:rsidR="000B4451" w:rsidRPr="007C2FAA">
        <w:rPr>
          <w:rFonts w:ascii="Times New Roman" w:hAnsi="Times New Roman" w:cs="Times New Roman"/>
          <w:sz w:val="24"/>
          <w:szCs w:val="24"/>
        </w:rPr>
        <w:t>.4</w:t>
      </w:r>
      <w:r w:rsidR="00895305" w:rsidRPr="007C2FAA">
        <w:rPr>
          <w:rFonts w:ascii="Times New Roman" w:hAnsi="Times New Roman" w:cs="Times New Roman"/>
          <w:sz w:val="24"/>
          <w:szCs w:val="24"/>
        </w:rPr>
        <w:t>.3</w:t>
      </w:r>
      <w:r w:rsidRPr="007C2FAA">
        <w:rPr>
          <w:rFonts w:ascii="Times New Roman" w:hAnsi="Times New Roman" w:cs="Times New Roman"/>
          <w:sz w:val="24"/>
          <w:szCs w:val="24"/>
        </w:rPr>
        <w:t>. Specific indirect pathways for each of these total indirect e</w:t>
      </w:r>
      <w:r w:rsidR="00895305" w:rsidRPr="007C2FAA">
        <w:rPr>
          <w:rFonts w:ascii="Times New Roman" w:hAnsi="Times New Roman" w:cs="Times New Roman"/>
          <w:sz w:val="24"/>
          <w:szCs w:val="24"/>
        </w:rPr>
        <w:t>ffects can be seen in Appendix D</w:t>
      </w:r>
      <w:r w:rsidRPr="007C2FAA">
        <w:rPr>
          <w:rFonts w:ascii="Times New Roman" w:hAnsi="Times New Roman" w:cs="Times New Roman"/>
          <w:sz w:val="24"/>
          <w:szCs w:val="24"/>
        </w:rPr>
        <w:t>. Fewer decayed teeth prospectively predicted better GHP via better OHQoL</w:t>
      </w:r>
      <w:r w:rsidR="00EA08CB" w:rsidRPr="007C2FAA">
        <w:rPr>
          <w:rFonts w:ascii="Times New Roman" w:hAnsi="Times New Roman" w:cs="Times New Roman"/>
          <w:sz w:val="24"/>
          <w:szCs w:val="24"/>
        </w:rPr>
        <w:t>,</w:t>
      </w:r>
      <w:r w:rsidRPr="007C2FAA">
        <w:rPr>
          <w:rFonts w:ascii="Times New Roman" w:hAnsi="Times New Roman" w:cs="Times New Roman"/>
          <w:sz w:val="24"/>
          <w:szCs w:val="24"/>
        </w:rPr>
        <w:t xml:space="preserve"> and better overall QoL through better OHQoL and better</w:t>
      </w:r>
      <w:r w:rsidR="001A367A" w:rsidRPr="007C2FAA">
        <w:rPr>
          <w:rFonts w:ascii="Times New Roman" w:hAnsi="Times New Roman" w:cs="Times New Roman"/>
          <w:sz w:val="24"/>
          <w:szCs w:val="24"/>
        </w:rPr>
        <w:t xml:space="preserve"> GHP. H</w:t>
      </w:r>
      <w:r w:rsidRPr="007C2FAA">
        <w:rPr>
          <w:rFonts w:ascii="Times New Roman" w:hAnsi="Times New Roman" w:cs="Times New Roman"/>
          <w:sz w:val="24"/>
          <w:szCs w:val="24"/>
        </w:rPr>
        <w:t>igher levels of social</w:t>
      </w:r>
      <w:r w:rsidR="001A367A" w:rsidRPr="007C2FAA">
        <w:rPr>
          <w:rFonts w:ascii="Times New Roman" w:hAnsi="Times New Roman" w:cs="Times New Roman"/>
          <w:sz w:val="24"/>
          <w:szCs w:val="24"/>
        </w:rPr>
        <w:t xml:space="preserve"> support predicted better OHQoL </w:t>
      </w:r>
      <w:r w:rsidRPr="007C2FAA">
        <w:rPr>
          <w:rFonts w:ascii="Times New Roman" w:hAnsi="Times New Roman" w:cs="Times New Roman"/>
          <w:sz w:val="24"/>
          <w:szCs w:val="24"/>
        </w:rPr>
        <w:t xml:space="preserve">through higher SOC prospectively. Higher SOC at </w:t>
      </w:r>
      <w:r w:rsidR="001A367A" w:rsidRPr="007C2FAA">
        <w:rPr>
          <w:rFonts w:ascii="Times New Roman" w:hAnsi="Times New Roman" w:cs="Times New Roman"/>
          <w:sz w:val="24"/>
          <w:szCs w:val="24"/>
        </w:rPr>
        <w:t xml:space="preserve">baseline predicted better OHQoL </w:t>
      </w:r>
      <w:r w:rsidRPr="007C2FAA">
        <w:rPr>
          <w:rFonts w:ascii="Times New Roman" w:hAnsi="Times New Roman" w:cs="Times New Roman"/>
          <w:sz w:val="24"/>
          <w:szCs w:val="24"/>
        </w:rPr>
        <w:t>via lower levels of stress at follow-up. Likewise social support, SOC and stress at baseline had several significant indirect pathways predicting GHP and over</w:t>
      </w:r>
      <w:r w:rsidR="00B67271" w:rsidRPr="007C2FAA">
        <w:rPr>
          <w:rFonts w:ascii="Times New Roman" w:hAnsi="Times New Roman" w:cs="Times New Roman"/>
          <w:sz w:val="24"/>
          <w:szCs w:val="24"/>
        </w:rPr>
        <w:t>all QoL at follow-up (Appendix D</w:t>
      </w:r>
      <w:r w:rsidR="001A367A" w:rsidRPr="007C2FAA">
        <w:rPr>
          <w:rFonts w:ascii="Times New Roman" w:hAnsi="Times New Roman" w:cs="Times New Roman"/>
          <w:sz w:val="24"/>
          <w:szCs w:val="24"/>
        </w:rPr>
        <w:t>). H</w:t>
      </w:r>
      <w:r w:rsidRPr="007C2FAA">
        <w:rPr>
          <w:rFonts w:ascii="Times New Roman" w:hAnsi="Times New Roman" w:cs="Times New Roman"/>
          <w:sz w:val="24"/>
          <w:szCs w:val="24"/>
        </w:rPr>
        <w:t xml:space="preserve">igher SES impacted better </w:t>
      </w:r>
      <w:r w:rsidR="004F27E4" w:rsidRPr="007C2FAA">
        <w:rPr>
          <w:rFonts w:ascii="Times New Roman" w:hAnsi="Times New Roman" w:cs="Times New Roman"/>
          <w:sz w:val="24"/>
          <w:szCs w:val="24"/>
        </w:rPr>
        <w:t xml:space="preserve">OHQoL via higher SOC, higher levels of social support and lower levels of </w:t>
      </w:r>
      <w:r w:rsidR="004F27E4" w:rsidRPr="007C2FAA">
        <w:rPr>
          <w:rFonts w:ascii="Times New Roman" w:hAnsi="Times New Roman" w:cs="Times New Roman"/>
          <w:sz w:val="24"/>
          <w:szCs w:val="24"/>
        </w:rPr>
        <w:lastRenderedPageBreak/>
        <w:t>stress individually. Better social networks predicted better OHQoL through low levels of stress and higher social support individually. SES and social network had indirect effects on GHP and overall QoL prospectively through several p</w:t>
      </w:r>
      <w:r w:rsidR="00C05B52" w:rsidRPr="007C2FAA">
        <w:rPr>
          <w:rFonts w:ascii="Times New Roman" w:hAnsi="Times New Roman" w:cs="Times New Roman"/>
          <w:sz w:val="24"/>
          <w:szCs w:val="24"/>
        </w:rPr>
        <w:t>athways detailed in Appendix D</w:t>
      </w:r>
      <w:r w:rsidR="00365641" w:rsidRPr="007C2FAA">
        <w:rPr>
          <w:rFonts w:ascii="Times New Roman" w:hAnsi="Times New Roman" w:cs="Times New Roman"/>
          <w:sz w:val="24"/>
          <w:szCs w:val="24"/>
        </w:rPr>
        <w:t>.</w:t>
      </w:r>
    </w:p>
    <w:p w:rsidR="004F27E4" w:rsidRPr="007C2FAA" w:rsidRDefault="004F27E4" w:rsidP="00365641">
      <w:pPr>
        <w:pStyle w:val="Heading4"/>
      </w:pPr>
      <w:bookmarkStart w:id="190" w:name="_Toc397681292"/>
      <w:r w:rsidRPr="007C2FAA">
        <w:t>Final Model</w:t>
      </w:r>
      <w:bookmarkEnd w:id="190"/>
    </w:p>
    <w:p w:rsidR="004F27E4" w:rsidRPr="007C2FAA" w:rsidRDefault="004F27E4" w:rsidP="00365641">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In order to create a statistically more parsimonious model, all the non-significant paths wer</w:t>
      </w:r>
      <w:r w:rsidR="00160DC9" w:rsidRPr="007C2FAA">
        <w:rPr>
          <w:rFonts w:ascii="Times New Roman" w:hAnsi="Times New Roman" w:cs="Times New Roman"/>
          <w:sz w:val="24"/>
          <w:szCs w:val="24"/>
        </w:rPr>
        <w:t xml:space="preserve">e </w:t>
      </w:r>
      <w:r w:rsidR="000B4451" w:rsidRPr="007C2FAA">
        <w:rPr>
          <w:rFonts w:ascii="Times New Roman" w:hAnsi="Times New Roman" w:cs="Times New Roman"/>
          <w:sz w:val="24"/>
          <w:szCs w:val="24"/>
        </w:rPr>
        <w:t>trimmed from model 1 (Figure 4.4.2, model 2 in T</w:t>
      </w:r>
      <w:r w:rsidR="00160DC9" w:rsidRPr="007C2FAA">
        <w:rPr>
          <w:rFonts w:ascii="Times New Roman" w:hAnsi="Times New Roman" w:cs="Times New Roman"/>
          <w:sz w:val="24"/>
          <w:szCs w:val="24"/>
        </w:rPr>
        <w:t>able 4</w:t>
      </w:r>
      <w:r w:rsidR="000B4451" w:rsidRPr="007C2FAA">
        <w:rPr>
          <w:rFonts w:ascii="Times New Roman" w:hAnsi="Times New Roman" w:cs="Times New Roman"/>
          <w:sz w:val="24"/>
          <w:szCs w:val="24"/>
        </w:rPr>
        <w:t>.4</w:t>
      </w:r>
      <w:r w:rsidR="00B67271" w:rsidRPr="007C2FAA">
        <w:rPr>
          <w:rFonts w:ascii="Times New Roman" w:hAnsi="Times New Roman" w:cs="Times New Roman"/>
          <w:sz w:val="24"/>
          <w:szCs w:val="24"/>
        </w:rPr>
        <w:t>.</w:t>
      </w:r>
      <w:r w:rsidRPr="007C2FAA">
        <w:rPr>
          <w:rFonts w:ascii="Times New Roman" w:hAnsi="Times New Roman" w:cs="Times New Roman"/>
          <w:sz w:val="24"/>
          <w:szCs w:val="24"/>
        </w:rPr>
        <w:t xml:space="preserve">1). Model 2 was an excellent fit to the data accounting for 10%, 26% and 24% of the variance (prospectively) in OHQoL, GHP and Overall QoL respectively. In the final model three individual characteristics, social support, sense of coherence and stress at baseline had direct effects on OHQoL at follow-up (Figure </w:t>
      </w:r>
      <w:r w:rsidR="000B4451" w:rsidRPr="007C2FAA">
        <w:rPr>
          <w:rFonts w:ascii="Times New Roman" w:hAnsi="Times New Roman" w:cs="Times New Roman"/>
          <w:sz w:val="24"/>
          <w:szCs w:val="24"/>
        </w:rPr>
        <w:t>4.4</w:t>
      </w:r>
      <w:r w:rsidR="00160DC9" w:rsidRPr="007C2FAA">
        <w:rPr>
          <w:rFonts w:ascii="Times New Roman" w:hAnsi="Times New Roman" w:cs="Times New Roman"/>
          <w:sz w:val="24"/>
          <w:szCs w:val="24"/>
        </w:rPr>
        <w:t>.</w:t>
      </w:r>
      <w:r w:rsidRPr="007C2FAA">
        <w:rPr>
          <w:rFonts w:ascii="Times New Roman" w:hAnsi="Times New Roman" w:cs="Times New Roman"/>
          <w:sz w:val="24"/>
          <w:szCs w:val="24"/>
        </w:rPr>
        <w:t>2).</w:t>
      </w:r>
      <w:r w:rsidR="00A87722" w:rsidRPr="007C2FAA">
        <w:rPr>
          <w:rFonts w:ascii="Times New Roman" w:hAnsi="Times New Roman" w:cs="Times New Roman"/>
          <w:sz w:val="24"/>
          <w:szCs w:val="24"/>
        </w:rPr>
        <w:t xml:space="preserve"> Neither oral health beliefs nor denta</w:t>
      </w:r>
      <w:r w:rsidR="000B4451" w:rsidRPr="007C2FAA">
        <w:rPr>
          <w:rFonts w:ascii="Times New Roman" w:hAnsi="Times New Roman" w:cs="Times New Roman"/>
          <w:sz w:val="24"/>
          <w:szCs w:val="24"/>
        </w:rPr>
        <w:t xml:space="preserve">l behaviours predicted the SHO. </w:t>
      </w:r>
      <w:r w:rsidRPr="007C2FAA">
        <w:rPr>
          <w:rFonts w:ascii="Times New Roman" w:hAnsi="Times New Roman" w:cs="Times New Roman"/>
          <w:sz w:val="24"/>
          <w:szCs w:val="24"/>
        </w:rPr>
        <w:t>None of the environmental characteristics exerted direct effects on OHQoL. However, in line with the hypotheses, both environmental characteristics- SES and social network had an indirect influence on OHQoL through the indi</w:t>
      </w:r>
      <w:r w:rsidR="00160DC9" w:rsidRPr="007C2FAA">
        <w:rPr>
          <w:rFonts w:ascii="Times New Roman" w:hAnsi="Times New Roman" w:cs="Times New Roman"/>
          <w:sz w:val="24"/>
          <w:szCs w:val="24"/>
        </w:rPr>
        <w:t>vidual characteristics (Figure 4</w:t>
      </w:r>
      <w:r w:rsidR="000B4451" w:rsidRPr="007C2FAA">
        <w:rPr>
          <w:rFonts w:ascii="Times New Roman" w:hAnsi="Times New Roman" w:cs="Times New Roman"/>
          <w:sz w:val="24"/>
          <w:szCs w:val="24"/>
        </w:rPr>
        <w:t>.4</w:t>
      </w:r>
      <w:r w:rsidR="00B67271" w:rsidRPr="007C2FAA">
        <w:rPr>
          <w:rFonts w:ascii="Times New Roman" w:hAnsi="Times New Roman" w:cs="Times New Roman"/>
          <w:sz w:val="24"/>
          <w:szCs w:val="24"/>
        </w:rPr>
        <w:t>.3</w:t>
      </w:r>
      <w:r w:rsidRPr="007C2FAA">
        <w:rPr>
          <w:rFonts w:ascii="Times New Roman" w:hAnsi="Times New Roman" w:cs="Times New Roman"/>
          <w:sz w:val="24"/>
          <w:szCs w:val="24"/>
        </w:rPr>
        <w:t>). Clinical status as measured by, decayed teeth at baseline had a direct effect on OHQoL at follow-up. The model was repeated for the other clinical factors and the results were broadly in agreement with those reported</w:t>
      </w:r>
      <w:r w:rsidR="00160DC9" w:rsidRPr="007C2FAA">
        <w:rPr>
          <w:rFonts w:ascii="Times New Roman" w:hAnsi="Times New Roman" w:cs="Times New Roman"/>
          <w:sz w:val="24"/>
          <w:szCs w:val="24"/>
        </w:rPr>
        <w:t xml:space="preserve"> above for </w:t>
      </w:r>
      <w:r w:rsidR="005D4341" w:rsidRPr="007C2FAA">
        <w:rPr>
          <w:rFonts w:ascii="Times New Roman" w:hAnsi="Times New Roman" w:cs="Times New Roman"/>
          <w:sz w:val="24"/>
          <w:szCs w:val="24"/>
        </w:rPr>
        <w:t xml:space="preserve">decayed </w:t>
      </w:r>
      <w:r w:rsidR="00160DC9" w:rsidRPr="007C2FAA">
        <w:rPr>
          <w:rFonts w:ascii="Times New Roman" w:hAnsi="Times New Roman" w:cs="Times New Roman"/>
          <w:sz w:val="24"/>
          <w:szCs w:val="24"/>
        </w:rPr>
        <w:t>teeth (</w:t>
      </w:r>
      <w:r w:rsidR="00B67271" w:rsidRPr="007C2FAA">
        <w:rPr>
          <w:rFonts w:ascii="Times New Roman" w:hAnsi="Times New Roman" w:cs="Times New Roman"/>
          <w:sz w:val="24"/>
          <w:szCs w:val="24"/>
        </w:rPr>
        <w:t>Appendix E</w:t>
      </w:r>
      <w:r w:rsidRPr="007C2FAA">
        <w:rPr>
          <w:rFonts w:ascii="Times New Roman" w:hAnsi="Times New Roman" w:cs="Times New Roman"/>
          <w:sz w:val="24"/>
          <w:szCs w:val="24"/>
        </w:rPr>
        <w:t>). With missing teeth as the clinical factor, the direct path from SES to missing teeth was no longer significant</w:t>
      </w:r>
      <w:r w:rsidR="00ED1FC0" w:rsidRPr="007C2FAA">
        <w:rPr>
          <w:rFonts w:ascii="Times New Roman" w:hAnsi="Times New Roman" w:cs="Times New Roman"/>
          <w:sz w:val="24"/>
          <w:szCs w:val="24"/>
        </w:rPr>
        <w:t xml:space="preserve"> (Appendix E)</w:t>
      </w:r>
      <w:r w:rsidRPr="007C2FAA">
        <w:rPr>
          <w:rFonts w:ascii="Times New Roman" w:hAnsi="Times New Roman" w:cs="Times New Roman"/>
          <w:sz w:val="24"/>
          <w:szCs w:val="24"/>
        </w:rPr>
        <w:t>. Similarly, with periodontal status as the clinical variable, the direct path from clinical status to OHQoL was no longer significant</w:t>
      </w:r>
      <w:r w:rsidR="00ED1FC0" w:rsidRPr="007C2FAA">
        <w:rPr>
          <w:rFonts w:ascii="Times New Roman" w:hAnsi="Times New Roman" w:cs="Times New Roman"/>
          <w:sz w:val="24"/>
          <w:szCs w:val="24"/>
        </w:rPr>
        <w:t xml:space="preserve"> (Appendix E)</w:t>
      </w:r>
      <w:r w:rsidRPr="007C2FAA">
        <w:rPr>
          <w:rFonts w:ascii="Times New Roman" w:hAnsi="Times New Roman" w:cs="Times New Roman"/>
          <w:sz w:val="24"/>
          <w:szCs w:val="24"/>
        </w:rPr>
        <w:t>.</w:t>
      </w:r>
    </w:p>
    <w:p w:rsidR="00E44022" w:rsidRPr="007C2FAA" w:rsidRDefault="00E44022" w:rsidP="00365641">
      <w:pPr>
        <w:spacing w:before="240" w:after="240" w:line="360" w:lineRule="auto"/>
        <w:rPr>
          <w:rFonts w:ascii="Times New Roman" w:hAnsi="Times New Roman" w:cs="Times New Roman"/>
          <w:b/>
          <w:i/>
          <w:sz w:val="24"/>
          <w:szCs w:val="24"/>
        </w:rPr>
      </w:pPr>
      <w:r w:rsidRPr="007C2FAA">
        <w:rPr>
          <w:rFonts w:ascii="Times New Roman" w:hAnsi="Times New Roman" w:cs="Times New Roman"/>
          <w:sz w:val="24"/>
          <w:szCs w:val="24"/>
        </w:rPr>
        <w:br w:type="page"/>
      </w:r>
    </w:p>
    <w:p w:rsidR="00DD2FBC" w:rsidRPr="007C2FAA" w:rsidRDefault="00DD2FBC" w:rsidP="00160DC9">
      <w:pPr>
        <w:pStyle w:val="Caption"/>
        <w:rPr>
          <w:rFonts w:ascii="Times New Roman" w:hAnsi="Times New Roman" w:cs="Times New Roman"/>
          <w:b w:val="0"/>
          <w:bCs w:val="0"/>
          <w:color w:val="auto"/>
          <w:sz w:val="24"/>
          <w:szCs w:val="24"/>
        </w:rPr>
      </w:pPr>
      <w:bookmarkStart w:id="191" w:name="_Toc397681211"/>
      <w:r w:rsidRPr="007C2FAA">
        <w:rPr>
          <w:rFonts w:ascii="Times New Roman" w:hAnsi="Times New Roman" w:cs="Times New Roman"/>
          <w:color w:val="auto"/>
          <w:sz w:val="24"/>
          <w:szCs w:val="24"/>
        </w:rPr>
        <w:lastRenderedPageBreak/>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 xml:space="preserve">Significant </w:t>
      </w:r>
      <w:r w:rsidR="0070004A" w:rsidRPr="007C2FAA">
        <w:rPr>
          <w:rFonts w:ascii="Times New Roman" w:hAnsi="Times New Roman" w:cs="Times New Roman"/>
          <w:b w:val="0"/>
          <w:bCs w:val="0"/>
          <w:color w:val="auto"/>
          <w:sz w:val="24"/>
          <w:szCs w:val="24"/>
        </w:rPr>
        <w:t xml:space="preserve">prospective </w:t>
      </w:r>
      <w:r w:rsidRPr="007C2FAA">
        <w:rPr>
          <w:rFonts w:ascii="Times New Roman" w:hAnsi="Times New Roman" w:cs="Times New Roman"/>
          <w:b w:val="0"/>
          <w:bCs w:val="0"/>
          <w:color w:val="auto"/>
          <w:sz w:val="24"/>
          <w:szCs w:val="24"/>
        </w:rPr>
        <w:t>direct and indirect effects for the full model with decayed teeth as the clinical factor</w:t>
      </w:r>
      <w:bookmarkEnd w:id="191"/>
    </w:p>
    <w:tbl>
      <w:tblPr>
        <w:tblStyle w:val="TableGrid1"/>
        <w:tblW w:w="8472" w:type="dxa"/>
        <w:tblLook w:val="04A0" w:firstRow="1" w:lastRow="0" w:firstColumn="1" w:lastColumn="0" w:noHBand="0" w:noVBand="1"/>
      </w:tblPr>
      <w:tblGrid>
        <w:gridCol w:w="3652"/>
        <w:gridCol w:w="1134"/>
        <w:gridCol w:w="1276"/>
        <w:gridCol w:w="2410"/>
      </w:tblGrid>
      <w:tr w:rsidR="007C2FAA" w:rsidRPr="007C2FAA" w:rsidTr="002D79E9">
        <w:trPr>
          <w:trHeight w:val="366"/>
        </w:trPr>
        <w:tc>
          <w:tcPr>
            <w:tcW w:w="3652" w:type="dxa"/>
          </w:tcPr>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Effect</w:t>
            </w:r>
          </w:p>
        </w:tc>
        <w:tc>
          <w:tcPr>
            <w:tcW w:w="1134" w:type="dxa"/>
          </w:tcPr>
          <w:p w:rsidR="00DD2FBC" w:rsidRPr="007C2FAA" w:rsidRDefault="00DD2FBC" w:rsidP="00E306E3">
            <w:pPr>
              <w:rPr>
                <w:rFonts w:ascii="Times New Roman" w:hAnsi="Times New Roman" w:cs="Times New Roman"/>
                <w:b/>
                <w:i/>
                <w:sz w:val="24"/>
                <w:szCs w:val="24"/>
              </w:rPr>
            </w:pPr>
            <w:r w:rsidRPr="007C2FAA">
              <w:rPr>
                <w:rFonts w:ascii="Times New Roman" w:hAnsi="Times New Roman" w:cs="Times New Roman"/>
                <w:b/>
                <w:i/>
                <w:sz w:val="24"/>
                <w:szCs w:val="24"/>
              </w:rPr>
              <w:t>β</w:t>
            </w:r>
          </w:p>
        </w:tc>
        <w:tc>
          <w:tcPr>
            <w:tcW w:w="1276" w:type="dxa"/>
          </w:tcPr>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Bootstrap SE</w:t>
            </w:r>
          </w:p>
        </w:tc>
        <w:tc>
          <w:tcPr>
            <w:tcW w:w="2410" w:type="dxa"/>
          </w:tcPr>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Bias-corrected 95% CI</w:t>
            </w:r>
          </w:p>
        </w:tc>
      </w:tr>
      <w:tr w:rsidR="007C2FAA" w:rsidRPr="007C2FAA" w:rsidTr="002D79E9">
        <w:trPr>
          <w:trHeight w:val="4205"/>
        </w:trPr>
        <w:tc>
          <w:tcPr>
            <w:tcW w:w="3652" w:type="dxa"/>
          </w:tcPr>
          <w:p w:rsidR="00DD2FBC" w:rsidRPr="007C2FAA" w:rsidRDefault="00DD2FBC" w:rsidP="00160DC9">
            <w:pPr>
              <w:contextualSpacing/>
              <w:rPr>
                <w:rFonts w:ascii="Times New Roman" w:hAnsi="Times New Roman" w:cs="Times New Roman"/>
                <w:b/>
                <w:sz w:val="28"/>
                <w:szCs w:val="28"/>
                <w:u w:val="single"/>
                <w:lang w:val="fr-FR"/>
              </w:rPr>
            </w:pPr>
            <w:r w:rsidRPr="007C2FAA">
              <w:rPr>
                <w:rFonts w:ascii="Times New Roman" w:hAnsi="Times New Roman" w:cs="Times New Roman"/>
                <w:b/>
                <w:sz w:val="28"/>
                <w:szCs w:val="28"/>
                <w:u w:val="single"/>
                <w:lang w:val="fr-FR"/>
              </w:rPr>
              <w:t>Prospective direct (T1-T2)</w:t>
            </w:r>
          </w:p>
          <w:p w:rsidR="00DD2FBC" w:rsidRPr="007C2FAA" w:rsidRDefault="00DD2FBC" w:rsidP="00160DC9">
            <w:pPr>
              <w:contextualSpacing/>
              <w:rPr>
                <w:rFonts w:ascii="Times New Roman" w:hAnsi="Times New Roman" w:cs="Times New Roman"/>
                <w:b/>
                <w:sz w:val="24"/>
                <w:szCs w:val="24"/>
                <w:lang w:val="fr-FR"/>
              </w:rPr>
            </w:pPr>
            <w:r w:rsidRPr="007C2FAA">
              <w:rPr>
                <w:rFonts w:ascii="Times New Roman" w:hAnsi="Times New Roman" w:cs="Times New Roman"/>
                <w:b/>
                <w:sz w:val="24"/>
                <w:szCs w:val="24"/>
                <w:lang w:val="fr-FR"/>
              </w:rPr>
              <w:t>Socio-economic status (T1)</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General health perceptions (T2)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Overall quality of life (T2)</w:t>
            </w:r>
          </w:p>
          <w:p w:rsidR="00DD2FBC" w:rsidRPr="007C2FAA" w:rsidRDefault="00DD2FBC" w:rsidP="00160DC9">
            <w:pPr>
              <w:contextualSpacing/>
              <w:rPr>
                <w:rFonts w:ascii="Times New Roman" w:hAnsi="Times New Roman" w:cs="Times New Roman"/>
                <w:b/>
                <w:sz w:val="24"/>
                <w:szCs w:val="24"/>
                <w:lang w:val="fr-FR"/>
              </w:rPr>
            </w:pPr>
            <w:r w:rsidRPr="007C2FAA">
              <w:rPr>
                <w:rFonts w:ascii="Times New Roman" w:hAnsi="Times New Roman" w:cs="Times New Roman"/>
                <w:b/>
                <w:sz w:val="24"/>
                <w:szCs w:val="24"/>
                <w:lang w:val="fr-FR"/>
              </w:rPr>
              <w:t>Social support (T1)</w:t>
            </w:r>
          </w:p>
          <w:p w:rsidR="00DD2FBC" w:rsidRPr="007C2FAA" w:rsidRDefault="00DD2FBC" w:rsidP="00160DC9">
            <w:pPr>
              <w:contextualSpacing/>
              <w:rPr>
                <w:rFonts w:ascii="Times New Roman" w:hAnsi="Times New Roman" w:cs="Times New Roman"/>
                <w:sz w:val="24"/>
                <w:szCs w:val="24"/>
                <w:lang w:val="fr-FR"/>
              </w:rPr>
            </w:pPr>
            <w:r w:rsidRPr="007C2FAA">
              <w:rPr>
                <w:rFonts w:ascii="Times New Roman" w:hAnsi="Times New Roman" w:cs="Times New Roman"/>
                <w:sz w:val="24"/>
                <w:szCs w:val="24"/>
                <w:lang w:val="fr-FR"/>
              </w:rPr>
              <w:t>OHQoL(T2)</w:t>
            </w:r>
          </w:p>
          <w:p w:rsidR="00DD2FBC" w:rsidRPr="007C2FAA" w:rsidRDefault="00DD2FBC" w:rsidP="00160DC9">
            <w:pPr>
              <w:contextualSpacing/>
              <w:rPr>
                <w:rFonts w:ascii="Times New Roman" w:hAnsi="Times New Roman" w:cs="Times New Roman"/>
                <w:b/>
                <w:sz w:val="24"/>
                <w:szCs w:val="24"/>
              </w:rPr>
            </w:pPr>
            <w:r w:rsidRPr="007C2FAA">
              <w:rPr>
                <w:rFonts w:ascii="Times New Roman" w:hAnsi="Times New Roman" w:cs="Times New Roman"/>
                <w:b/>
                <w:sz w:val="24"/>
                <w:szCs w:val="24"/>
              </w:rPr>
              <w:t>Sense of coherence (T1)</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OHQoL (T2)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GHP (T2)</w:t>
            </w:r>
          </w:p>
          <w:p w:rsidR="00DD2FBC" w:rsidRPr="007C2FAA" w:rsidRDefault="00DD2FBC" w:rsidP="00160DC9">
            <w:pPr>
              <w:contextualSpacing/>
              <w:rPr>
                <w:rFonts w:ascii="Times New Roman" w:hAnsi="Times New Roman" w:cs="Times New Roman"/>
                <w:b/>
                <w:sz w:val="24"/>
                <w:szCs w:val="24"/>
              </w:rPr>
            </w:pPr>
            <w:r w:rsidRPr="007C2FAA">
              <w:rPr>
                <w:rFonts w:ascii="Times New Roman" w:hAnsi="Times New Roman" w:cs="Times New Roman"/>
                <w:b/>
                <w:sz w:val="24"/>
                <w:szCs w:val="24"/>
              </w:rPr>
              <w:t>Stress (T1)</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OHQoL (T2)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GHP (T2)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Overall QoL (T2)</w:t>
            </w:r>
          </w:p>
          <w:p w:rsidR="00DD2FBC" w:rsidRPr="007C2FAA" w:rsidRDefault="00DD2FBC" w:rsidP="00160DC9">
            <w:pPr>
              <w:contextualSpacing/>
              <w:rPr>
                <w:rFonts w:ascii="Times New Roman" w:hAnsi="Times New Roman" w:cs="Times New Roman"/>
                <w:b/>
                <w:sz w:val="24"/>
                <w:szCs w:val="24"/>
              </w:rPr>
            </w:pPr>
            <w:r w:rsidRPr="007C2FAA">
              <w:rPr>
                <w:rFonts w:ascii="Times New Roman" w:hAnsi="Times New Roman" w:cs="Times New Roman"/>
                <w:b/>
                <w:sz w:val="24"/>
                <w:szCs w:val="24"/>
              </w:rPr>
              <w:t>Decayed teeth (T1)</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OHQoL (T2)</w:t>
            </w:r>
          </w:p>
        </w:tc>
        <w:tc>
          <w:tcPr>
            <w:tcW w:w="1134" w:type="dxa"/>
          </w:tcPr>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0.232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0.296</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0.125</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0.120</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0.147</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0.139</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0.156</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0.157</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0.139</w:t>
            </w:r>
          </w:p>
        </w:tc>
        <w:tc>
          <w:tcPr>
            <w:tcW w:w="1276" w:type="dxa"/>
          </w:tcPr>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0.048</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0.048</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0.049</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0.039</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0.047</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0.045</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0.053</w:t>
            </w:r>
          </w:p>
        </w:tc>
        <w:tc>
          <w:tcPr>
            <w:tcW w:w="2410" w:type="dxa"/>
          </w:tcPr>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0.130/0.328**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0.207/0.390**</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0.039/0.225**</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0.019/0.215*</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 xml:space="preserve">  0.044/0.236**</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0.058/0.211**</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0.070/0.250**</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0.070/0.247**</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0.037/0.245**</w:t>
            </w:r>
          </w:p>
        </w:tc>
      </w:tr>
      <w:tr w:rsidR="007C2FAA" w:rsidRPr="007C2FAA" w:rsidTr="002D79E9">
        <w:trPr>
          <w:trHeight w:val="4248"/>
        </w:trPr>
        <w:tc>
          <w:tcPr>
            <w:tcW w:w="3652" w:type="dxa"/>
          </w:tcPr>
          <w:p w:rsidR="00DD2FBC" w:rsidRPr="007C2FAA" w:rsidRDefault="00DD2FBC" w:rsidP="00160DC9">
            <w:pPr>
              <w:contextualSpacing/>
              <w:rPr>
                <w:rFonts w:ascii="Times New Roman" w:hAnsi="Times New Roman" w:cs="Times New Roman"/>
                <w:b/>
                <w:sz w:val="28"/>
                <w:szCs w:val="28"/>
                <w:u w:val="single"/>
                <w:lang w:val="fr-FR"/>
              </w:rPr>
            </w:pPr>
            <w:r w:rsidRPr="007C2FAA">
              <w:rPr>
                <w:rFonts w:ascii="Times New Roman" w:hAnsi="Times New Roman" w:cs="Times New Roman"/>
                <w:b/>
                <w:sz w:val="28"/>
                <w:szCs w:val="28"/>
                <w:u w:val="single"/>
                <w:lang w:val="fr-FR"/>
              </w:rPr>
              <w:t>Prospective indirect (T1-T2)</w:t>
            </w:r>
          </w:p>
          <w:p w:rsidR="00DD2FBC" w:rsidRPr="007C2FAA" w:rsidRDefault="00DD2FBC" w:rsidP="00160DC9">
            <w:pPr>
              <w:contextualSpacing/>
              <w:rPr>
                <w:rFonts w:ascii="Times New Roman" w:hAnsi="Times New Roman" w:cs="Times New Roman"/>
                <w:b/>
                <w:sz w:val="24"/>
                <w:szCs w:val="24"/>
                <w:lang w:val="fr-FR"/>
              </w:rPr>
            </w:pPr>
            <w:r w:rsidRPr="007C2FAA">
              <w:rPr>
                <w:rFonts w:ascii="Times New Roman" w:hAnsi="Times New Roman" w:cs="Times New Roman"/>
                <w:b/>
                <w:sz w:val="24"/>
                <w:szCs w:val="24"/>
                <w:lang w:val="fr-FR"/>
              </w:rPr>
              <w:t>Socio-economic status (T1)</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OHQoL(T2)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General health perceptions (T2)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Overall quality of life (T2)</w:t>
            </w:r>
          </w:p>
          <w:p w:rsidR="00DD2FBC" w:rsidRPr="007C2FAA" w:rsidRDefault="00DD2FBC" w:rsidP="00160DC9">
            <w:pPr>
              <w:contextualSpacing/>
              <w:rPr>
                <w:rFonts w:ascii="Times New Roman" w:hAnsi="Times New Roman" w:cs="Times New Roman"/>
                <w:b/>
                <w:sz w:val="24"/>
                <w:szCs w:val="24"/>
                <w:lang w:val="fr-FR"/>
              </w:rPr>
            </w:pPr>
            <w:r w:rsidRPr="007C2FAA">
              <w:rPr>
                <w:rFonts w:ascii="Times New Roman" w:hAnsi="Times New Roman" w:cs="Times New Roman"/>
                <w:b/>
                <w:sz w:val="24"/>
                <w:szCs w:val="24"/>
                <w:lang w:val="fr-FR"/>
              </w:rPr>
              <w:t>Social network (T1)</w:t>
            </w:r>
          </w:p>
          <w:p w:rsidR="00DD2FBC" w:rsidRPr="007C2FAA" w:rsidRDefault="00DD2FBC" w:rsidP="00160DC9">
            <w:pPr>
              <w:contextualSpacing/>
              <w:rPr>
                <w:rFonts w:ascii="Times New Roman" w:hAnsi="Times New Roman" w:cs="Times New Roman"/>
                <w:sz w:val="24"/>
                <w:szCs w:val="24"/>
                <w:lang w:val="fr-FR"/>
              </w:rPr>
            </w:pPr>
            <w:r w:rsidRPr="007C2FAA">
              <w:rPr>
                <w:rFonts w:ascii="Times New Roman" w:hAnsi="Times New Roman" w:cs="Times New Roman"/>
                <w:sz w:val="24"/>
                <w:szCs w:val="24"/>
                <w:lang w:val="fr-FR"/>
              </w:rPr>
              <w:t>OHQoL (T2)</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GHP (T2)</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Overall QoL (T2)</w:t>
            </w:r>
          </w:p>
          <w:p w:rsidR="00DD2FBC" w:rsidRPr="007C2FAA" w:rsidRDefault="00DD2FBC" w:rsidP="00160DC9">
            <w:pPr>
              <w:contextualSpacing/>
              <w:rPr>
                <w:rFonts w:ascii="Times New Roman" w:hAnsi="Times New Roman" w:cs="Times New Roman"/>
                <w:b/>
                <w:sz w:val="24"/>
                <w:szCs w:val="24"/>
                <w:lang w:val="fr-FR"/>
              </w:rPr>
            </w:pPr>
            <w:r w:rsidRPr="007C2FAA">
              <w:rPr>
                <w:rFonts w:ascii="Times New Roman" w:hAnsi="Times New Roman" w:cs="Times New Roman"/>
                <w:b/>
                <w:sz w:val="24"/>
                <w:szCs w:val="24"/>
                <w:lang w:val="fr-FR"/>
              </w:rPr>
              <w:t>Social support (T1)</w:t>
            </w:r>
          </w:p>
          <w:p w:rsidR="00DD2FBC" w:rsidRPr="007C2FAA" w:rsidRDefault="00DD2FBC" w:rsidP="00160DC9">
            <w:pPr>
              <w:contextualSpacing/>
              <w:rPr>
                <w:rFonts w:ascii="Times New Roman" w:hAnsi="Times New Roman" w:cs="Times New Roman"/>
                <w:sz w:val="24"/>
                <w:szCs w:val="24"/>
                <w:lang w:val="fr-FR"/>
              </w:rPr>
            </w:pPr>
            <w:r w:rsidRPr="007C2FAA">
              <w:rPr>
                <w:rFonts w:ascii="Times New Roman" w:hAnsi="Times New Roman" w:cs="Times New Roman"/>
                <w:sz w:val="24"/>
                <w:szCs w:val="24"/>
                <w:lang w:val="fr-FR"/>
              </w:rPr>
              <w:t>OHQoL(T2)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GHP</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Overall QoL</w:t>
            </w:r>
          </w:p>
          <w:p w:rsidR="00DD2FBC" w:rsidRPr="007C2FAA" w:rsidRDefault="00DD2FBC" w:rsidP="00160DC9">
            <w:pPr>
              <w:contextualSpacing/>
              <w:rPr>
                <w:rFonts w:ascii="Times New Roman" w:hAnsi="Times New Roman" w:cs="Times New Roman"/>
                <w:b/>
                <w:sz w:val="24"/>
                <w:szCs w:val="24"/>
              </w:rPr>
            </w:pPr>
            <w:r w:rsidRPr="007C2FAA">
              <w:rPr>
                <w:rFonts w:ascii="Times New Roman" w:hAnsi="Times New Roman" w:cs="Times New Roman"/>
                <w:b/>
                <w:sz w:val="24"/>
                <w:szCs w:val="24"/>
              </w:rPr>
              <w:t>Sense of coherence (T1)</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OHQoL (T2)</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GHP (T2)</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Overall QoL</w:t>
            </w:r>
          </w:p>
          <w:p w:rsidR="00DD2FBC" w:rsidRPr="007C2FAA" w:rsidRDefault="00DD2FBC" w:rsidP="00160DC9">
            <w:pPr>
              <w:contextualSpacing/>
              <w:rPr>
                <w:rFonts w:ascii="Times New Roman" w:hAnsi="Times New Roman" w:cs="Times New Roman"/>
                <w:b/>
                <w:sz w:val="24"/>
                <w:szCs w:val="24"/>
                <w:lang w:val="de-DE"/>
              </w:rPr>
            </w:pPr>
            <w:r w:rsidRPr="007C2FAA">
              <w:rPr>
                <w:rFonts w:ascii="Times New Roman" w:hAnsi="Times New Roman" w:cs="Times New Roman"/>
                <w:b/>
                <w:sz w:val="24"/>
                <w:szCs w:val="24"/>
                <w:lang w:val="de-DE"/>
              </w:rPr>
              <w:t>Stress (T1)</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GHP (T2)</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Overall QoL (T2)</w:t>
            </w:r>
          </w:p>
          <w:p w:rsidR="00DD2FBC" w:rsidRPr="007C2FAA" w:rsidRDefault="00DD2FBC" w:rsidP="00160DC9">
            <w:pPr>
              <w:contextualSpacing/>
              <w:rPr>
                <w:rFonts w:ascii="Times New Roman" w:hAnsi="Times New Roman" w:cs="Times New Roman"/>
                <w:b/>
                <w:sz w:val="24"/>
                <w:szCs w:val="24"/>
                <w:lang w:val="de-DE"/>
              </w:rPr>
            </w:pPr>
            <w:r w:rsidRPr="007C2FAA">
              <w:rPr>
                <w:rFonts w:ascii="Times New Roman" w:hAnsi="Times New Roman" w:cs="Times New Roman"/>
                <w:b/>
                <w:sz w:val="24"/>
                <w:szCs w:val="24"/>
                <w:lang w:val="de-DE"/>
              </w:rPr>
              <w:t>Decayed teeth (T1)</w:t>
            </w:r>
          </w:p>
          <w:p w:rsidR="00DD2FBC" w:rsidRPr="007C2FAA" w:rsidRDefault="00DD2FBC" w:rsidP="00160DC9">
            <w:pPr>
              <w:contextualSpacing/>
              <w:rPr>
                <w:rFonts w:ascii="Times New Roman" w:hAnsi="Times New Roman" w:cs="Times New Roman"/>
                <w:sz w:val="24"/>
                <w:szCs w:val="24"/>
                <w:lang w:val="de-DE"/>
              </w:rPr>
            </w:pPr>
            <w:r w:rsidRPr="007C2FAA">
              <w:rPr>
                <w:rFonts w:ascii="Times New Roman" w:hAnsi="Times New Roman" w:cs="Times New Roman"/>
                <w:sz w:val="24"/>
                <w:szCs w:val="24"/>
                <w:lang w:val="de-DE"/>
              </w:rPr>
              <w:t>GHP (T2)</w:t>
            </w:r>
          </w:p>
          <w:p w:rsidR="00DD2FBC" w:rsidRPr="007C2FAA" w:rsidRDefault="00160DC9" w:rsidP="00160DC9">
            <w:pPr>
              <w:contextualSpacing/>
              <w:rPr>
                <w:rFonts w:ascii="Times New Roman" w:hAnsi="Times New Roman" w:cs="Times New Roman"/>
                <w:sz w:val="24"/>
                <w:szCs w:val="24"/>
                <w:lang w:val="de-DE"/>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586560" behindDoc="0" locked="0" layoutInCell="1" allowOverlap="1" wp14:anchorId="5387CE93" wp14:editId="1C0CC2DC">
                      <wp:simplePos x="0" y="0"/>
                      <wp:positionH relativeFrom="column">
                        <wp:posOffset>-106680</wp:posOffset>
                      </wp:positionH>
                      <wp:positionV relativeFrom="paragraph">
                        <wp:posOffset>132715</wp:posOffset>
                      </wp:positionV>
                      <wp:extent cx="5514975" cy="4857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5149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A61" w:rsidRDefault="00795A61" w:rsidP="00160DC9">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SE = standard error, CI = confidence interval, </w:t>
                                  </w:r>
                                </w:p>
                                <w:p w:rsidR="00795A61" w:rsidRDefault="00795A61" w:rsidP="00160DC9">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 xml:space="preserve">T1 = baseline, T2 = 3 months follow-up, OHQoL = oral health related quality of life, GHP = General health </w:t>
                                  </w:r>
                                </w:p>
                                <w:p w:rsidR="00795A61" w:rsidRDefault="00795A61" w:rsidP="00160DC9">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perception, Overa</w:t>
                                  </w:r>
                                  <w:r>
                                    <w:rPr>
                                      <w:rFonts w:ascii="Times New Roman" w:hAnsi="Times New Roman" w:cs="Times New Roman"/>
                                      <w:i/>
                                      <w:sz w:val="18"/>
                                      <w:szCs w:val="18"/>
                                    </w:rPr>
                                    <w:t xml:space="preserve">ll QoL = Overall quality of life </w:t>
                                  </w:r>
                                </w:p>
                                <w:p w:rsidR="00795A61" w:rsidRPr="00DD2FBC" w:rsidRDefault="00795A61" w:rsidP="00B155AA">
                                  <w:pPr>
                                    <w:spacing w:after="0" w:line="240" w:lineRule="auto"/>
                                    <w:rPr>
                                      <w:rFonts w:ascii="Times New Roman" w:hAnsi="Times New Roman" w:cs="Times New Roman"/>
                                      <w:i/>
                                      <w:sz w:val="18"/>
                                      <w:szCs w:val="18"/>
                                    </w:rPr>
                                  </w:pPr>
                                </w:p>
                                <w:p w:rsidR="00795A61" w:rsidRPr="001405F0" w:rsidRDefault="00795A61" w:rsidP="00B155AA">
                                  <w:pPr>
                                    <w:spacing w:after="0" w:line="240" w:lineRule="auto"/>
                                    <w:rPr>
                                      <w:rFonts w:ascii="Times New Roman" w:hAnsi="Times New Roman" w:cs="Times New Roman"/>
                                      <w:i/>
                                      <w:sz w:val="24"/>
                                      <w:szCs w:val="24"/>
                                    </w:rPr>
                                  </w:pPr>
                                </w:p>
                                <w:p w:rsidR="00795A61" w:rsidRDefault="00795A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183" type="#_x0000_t202" style="position:absolute;left:0;text-align:left;margin-left:-8.4pt;margin-top:10.45pt;width:434.25pt;height:38.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PwgwIAAGwFAAAOAAAAZHJzL2Uyb0RvYy54bWysVN9P2zAQfp+0/8Hy+0jL2gIVKepATJMQ&#10;oMHEs+vYNJrt8+xrk+6v5+wkpWJ7YdpLcr77fL4f3935RWsN26oQa3AlHx+NOFNOQlW755L/eLz+&#10;dMpZROEqYcCpku9U5BeLjx/OGz9Xx7AGU6nAyImL88aXfI3o50UR5VpZEY/AK0dGDcEKpGN4Lqog&#10;GvJuTXE8Gs2KBkLlA0gVI2mvOiNfZP9aK4l3WkeFzJScYsP8Dfm7St9icS7mz0H4dS37MMQ/RGFF&#10;7ejRvasrgYJtQv2HK1vLABE0HkmwBWhdS5VzoGzGozfZPKyFVzkXKk70+zLF/+dW3m7vA6urkk9m&#10;nDlhqUePqkX2BVpGKqpP4+OcYA+egNiSnvo86CMpU9qtDjb9KSFGdqr0bl/d5E2ScjodT85OppxJ&#10;sk1Opyckk/vi9bYPEb8qsCwJJQ/UvVxUsb2J2EEHSHrMwXVtTO6gcawp+ezzdJQv7C3k3LiEVZkL&#10;vZuUURd5lnBnVMIY911pqkVOICkyC9WlCWwriD9CSuUw5579EjqhNAXxnos9/jWq91zu8hheBof7&#10;y7Z2EHL2b8Kufg4h6w5PNT/IO4nYrtpMgtnZ0NkVVDtqeIBuZKKX1zV15UZEvBeBZoR6THOPd/TR&#10;Bqj60EucrSH8/ps+4Ym6ZOWsoZkrefy1EUFxZr45IvXZeDJJQ5oPk+nJMR3CoWV1aHEbewnUljFt&#10;GC+zmPBoBlEHsE+0HpbpVTIJJ+ntkuMgXmK3CWi9SLVcZhCNpRd44x68TK5TlxLnHtsnEXxPTCRK&#10;38IwnWL+hp8dNt10sNwg6DqTNxW6q2rfABrpTP9+/aSdcXjOqNcluXgBAAD//wMAUEsDBBQABgAI&#10;AAAAIQAkN4eZ4gAAAAkBAAAPAAAAZHJzL2Rvd25yZXYueG1sTI9BS8NAFITvgv9heYK3dpNg2zTm&#10;pZRAEUQPrb14e8m+JsHsbsxu2+ivdz3pcZhh5pt8M+leXHh0nTUI8TwCwaa2qjMNwvFtN0tBOE9G&#10;UW8NI3yxg01xe5NTpuzV7Ply8I0IJcZlhNB6P2RSurplTW5uBzbBO9lRkw9ybKQa6RrKdS+TKFpK&#10;TZ0JCy0NXLZcfxzOGuG53L3Svkp0+t2XTy+n7fB5fF8g3t9N20cQnif/F4Zf/IAORWCq7NkoJ3qE&#10;WbwM6B4hidYgQiBdxCsQFcJ69QCyyOX/B8UPAAAA//8DAFBLAQItABQABgAIAAAAIQC2gziS/gAA&#10;AOEBAAATAAAAAAAAAAAAAAAAAAAAAABbQ29udGVudF9UeXBlc10ueG1sUEsBAi0AFAAGAAgAAAAh&#10;ADj9If/WAAAAlAEAAAsAAAAAAAAAAAAAAAAALwEAAF9yZWxzLy5yZWxzUEsBAi0AFAAGAAgAAAAh&#10;AMxCs/CDAgAAbAUAAA4AAAAAAAAAAAAAAAAALgIAAGRycy9lMm9Eb2MueG1sUEsBAi0AFAAGAAgA&#10;AAAhACQ3h5niAAAACQEAAA8AAAAAAAAAAAAAAAAA3QQAAGRycy9kb3ducmV2LnhtbFBLBQYAAAAA&#10;BAAEAPMAAADsBQAAAAA=&#10;" filled="f" stroked="f" strokeweight=".5pt">
                      <v:textbox>
                        <w:txbxContent>
                          <w:p w:rsidR="00795A61" w:rsidRDefault="00795A61" w:rsidP="00160DC9">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SE = standard error, CI = confidence interval, </w:t>
                            </w:r>
                          </w:p>
                          <w:p w:rsidR="00795A61" w:rsidRDefault="00795A61" w:rsidP="00160DC9">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 xml:space="preserve">T1 = baseline, T2 = 3 months follow-up, OHQoL = oral health related quality of life, GHP = General health </w:t>
                            </w:r>
                          </w:p>
                          <w:p w:rsidR="00795A61" w:rsidRDefault="00795A61" w:rsidP="00160DC9">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perception, Overa</w:t>
                            </w:r>
                            <w:r>
                              <w:rPr>
                                <w:rFonts w:ascii="Times New Roman" w:hAnsi="Times New Roman" w:cs="Times New Roman"/>
                                <w:i/>
                                <w:sz w:val="18"/>
                                <w:szCs w:val="18"/>
                              </w:rPr>
                              <w:t xml:space="preserve">ll QoL = Overall quality of life </w:t>
                            </w:r>
                          </w:p>
                          <w:p w:rsidR="00795A61" w:rsidRPr="00DD2FBC" w:rsidRDefault="00795A61" w:rsidP="00B155AA">
                            <w:pPr>
                              <w:spacing w:after="0" w:line="240" w:lineRule="auto"/>
                              <w:rPr>
                                <w:rFonts w:ascii="Times New Roman" w:hAnsi="Times New Roman" w:cs="Times New Roman"/>
                                <w:i/>
                                <w:sz w:val="18"/>
                                <w:szCs w:val="18"/>
                              </w:rPr>
                            </w:pPr>
                          </w:p>
                          <w:p w:rsidR="00795A61" w:rsidRPr="001405F0" w:rsidRDefault="00795A61" w:rsidP="00B155AA">
                            <w:pPr>
                              <w:spacing w:after="0" w:line="240" w:lineRule="auto"/>
                              <w:rPr>
                                <w:rFonts w:ascii="Times New Roman" w:hAnsi="Times New Roman" w:cs="Times New Roman"/>
                                <w:i/>
                                <w:sz w:val="24"/>
                                <w:szCs w:val="24"/>
                              </w:rPr>
                            </w:pPr>
                          </w:p>
                          <w:p w:rsidR="00795A61" w:rsidRDefault="00795A61"/>
                        </w:txbxContent>
                      </v:textbox>
                    </v:shape>
                  </w:pict>
                </mc:Fallback>
              </mc:AlternateContent>
            </w:r>
            <w:r w:rsidR="00DD2FBC" w:rsidRPr="007C2FAA">
              <w:rPr>
                <w:rFonts w:ascii="Times New Roman" w:hAnsi="Times New Roman" w:cs="Times New Roman"/>
                <w:sz w:val="24"/>
                <w:szCs w:val="24"/>
                <w:lang w:val="de-DE"/>
              </w:rPr>
              <w:t>Overall QoL (T2)</w:t>
            </w:r>
          </w:p>
        </w:tc>
        <w:tc>
          <w:tcPr>
            <w:tcW w:w="1134" w:type="dxa"/>
          </w:tcPr>
          <w:p w:rsidR="00DD2FBC" w:rsidRPr="007C2FAA" w:rsidRDefault="00DD2FBC" w:rsidP="00160DC9">
            <w:pPr>
              <w:contextualSpacing/>
              <w:rPr>
                <w:rFonts w:ascii="Times New Roman" w:hAnsi="Times New Roman" w:cs="Times New Roman"/>
                <w:sz w:val="24"/>
                <w:szCs w:val="24"/>
                <w:lang w:val="de-DE"/>
              </w:rPr>
            </w:pPr>
          </w:p>
          <w:p w:rsidR="00DD2FBC" w:rsidRPr="007C2FAA" w:rsidRDefault="00DD2FBC" w:rsidP="00160DC9">
            <w:pPr>
              <w:contextualSpacing/>
              <w:rPr>
                <w:rFonts w:ascii="Times New Roman" w:hAnsi="Times New Roman" w:cs="Times New Roman"/>
                <w:sz w:val="24"/>
                <w:szCs w:val="24"/>
                <w:lang w:val="de-DE"/>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0.154</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0.148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0.126</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0.038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0.031</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0.023</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0.059</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0.018</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0.048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0.090</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0.098</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0.029</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0.034</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0.029</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0.005</w:t>
            </w:r>
          </w:p>
        </w:tc>
        <w:tc>
          <w:tcPr>
            <w:tcW w:w="1276" w:type="dxa"/>
          </w:tcPr>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0.027</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0.025</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0.015</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0.013</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0.010</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0.016</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0.006</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0.016</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0.019</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0.022</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0.010</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0.013</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0.015</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0.003</w:t>
            </w:r>
          </w:p>
        </w:tc>
        <w:tc>
          <w:tcPr>
            <w:tcW w:w="2410" w:type="dxa"/>
          </w:tcPr>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0.113/0.198**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0.104/0.208**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0.084/0.181**</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0.025/0.082**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0.019/0.070**</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0.012/0.063**</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0.008/0.048**</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0.031/0.092**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0.009/0.032**</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0.021/0.083**</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0.055/0.132**</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0.061/0.148**</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0.013/0.054**</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0.013/0.064**</w:t>
            </w:r>
          </w:p>
          <w:p w:rsidR="00DD2FBC" w:rsidRPr="007C2FAA" w:rsidRDefault="00DD2FBC" w:rsidP="00160DC9">
            <w:pPr>
              <w:contextualSpacing/>
              <w:rPr>
                <w:rFonts w:ascii="Times New Roman" w:hAnsi="Times New Roman" w:cs="Times New Roman"/>
                <w:sz w:val="24"/>
                <w:szCs w:val="24"/>
              </w:rPr>
            </w:pP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0.007/0.066**</w:t>
            </w:r>
          </w:p>
          <w:p w:rsidR="00DD2FBC" w:rsidRPr="007C2FAA" w:rsidRDefault="00DD2FBC" w:rsidP="00160DC9">
            <w:pPr>
              <w:contextualSpacing/>
              <w:rPr>
                <w:rFonts w:ascii="Times New Roman" w:hAnsi="Times New Roman" w:cs="Times New Roman"/>
                <w:sz w:val="24"/>
                <w:szCs w:val="24"/>
              </w:rPr>
            </w:pPr>
            <w:r w:rsidRPr="007C2FAA">
              <w:rPr>
                <w:rFonts w:ascii="Times New Roman" w:hAnsi="Times New Roman" w:cs="Times New Roman"/>
                <w:sz w:val="24"/>
                <w:szCs w:val="24"/>
              </w:rPr>
              <w:t>0.001/0.014**</w:t>
            </w:r>
          </w:p>
        </w:tc>
      </w:tr>
    </w:tbl>
    <w:p w:rsidR="00160DC9" w:rsidRPr="007C2FAA" w:rsidRDefault="00160DC9" w:rsidP="00E306E3">
      <w:pPr>
        <w:pStyle w:val="Caption"/>
        <w:rPr>
          <w:rFonts w:ascii="Times New Roman" w:hAnsi="Times New Roman" w:cs="Times New Roman"/>
          <w:color w:val="auto"/>
          <w:sz w:val="24"/>
          <w:szCs w:val="24"/>
        </w:rPr>
      </w:pPr>
    </w:p>
    <w:p w:rsidR="00160DC9" w:rsidRPr="007C2FAA" w:rsidRDefault="00160DC9" w:rsidP="00E306E3">
      <w:pPr>
        <w:pStyle w:val="Caption"/>
        <w:rPr>
          <w:rFonts w:ascii="Times New Roman" w:hAnsi="Times New Roman" w:cs="Times New Roman"/>
          <w:color w:val="auto"/>
          <w:sz w:val="24"/>
          <w:szCs w:val="24"/>
        </w:rPr>
      </w:pPr>
    </w:p>
    <w:p w:rsidR="00160DC9" w:rsidRPr="007C2FAA" w:rsidRDefault="00160DC9" w:rsidP="00E306E3">
      <w:pPr>
        <w:pStyle w:val="Caption"/>
        <w:rPr>
          <w:rFonts w:ascii="Times New Roman" w:hAnsi="Times New Roman" w:cs="Times New Roman"/>
          <w:color w:val="auto"/>
          <w:sz w:val="24"/>
          <w:szCs w:val="24"/>
        </w:rPr>
      </w:pPr>
    </w:p>
    <w:p w:rsidR="00DD2FBC" w:rsidRPr="007C2FAA" w:rsidRDefault="00DD2FBC" w:rsidP="00E306E3">
      <w:pPr>
        <w:pStyle w:val="Caption"/>
        <w:rPr>
          <w:rFonts w:ascii="Times New Roman" w:hAnsi="Times New Roman" w:cs="Times New Roman"/>
          <w:b w:val="0"/>
          <w:bCs w:val="0"/>
          <w:color w:val="auto"/>
          <w:sz w:val="24"/>
          <w:szCs w:val="24"/>
        </w:rPr>
      </w:pPr>
      <w:bookmarkStart w:id="192" w:name="_Toc397681212"/>
      <w:r w:rsidRPr="007C2FAA">
        <w:rPr>
          <w:rFonts w:ascii="Times New Roman" w:hAnsi="Times New Roman" w:cs="Times New Roman"/>
          <w:color w:val="auto"/>
          <w:sz w:val="24"/>
          <w:szCs w:val="24"/>
        </w:rPr>
        <w:lastRenderedPageBreak/>
        <w:t xml:space="preserve">Table </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STYLEREF 3 \s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sidR="009E1A3E" w:rsidRPr="007C2FAA">
        <w:rPr>
          <w:rFonts w:ascii="Times New Roman" w:hAnsi="Times New Roman" w:cs="Times New Roman"/>
          <w:color w:val="auto"/>
          <w:sz w:val="24"/>
          <w:szCs w:val="24"/>
        </w:rPr>
        <w:fldChar w:fldCharType="end"/>
      </w:r>
      <w:r w:rsidR="009E1A3E" w:rsidRPr="007C2FAA">
        <w:rPr>
          <w:rFonts w:ascii="Times New Roman" w:hAnsi="Times New Roman" w:cs="Times New Roman"/>
          <w:color w:val="auto"/>
          <w:sz w:val="24"/>
          <w:szCs w:val="24"/>
        </w:rPr>
        <w:t>.</w:t>
      </w:r>
      <w:r w:rsidR="009E1A3E" w:rsidRPr="007C2FAA">
        <w:rPr>
          <w:rFonts w:ascii="Times New Roman" w:hAnsi="Times New Roman" w:cs="Times New Roman"/>
          <w:color w:val="auto"/>
          <w:sz w:val="24"/>
          <w:szCs w:val="24"/>
        </w:rPr>
        <w:fldChar w:fldCharType="begin"/>
      </w:r>
      <w:r w:rsidR="009E1A3E" w:rsidRPr="007C2FAA">
        <w:rPr>
          <w:rFonts w:ascii="Times New Roman" w:hAnsi="Times New Roman" w:cs="Times New Roman"/>
          <w:color w:val="auto"/>
          <w:sz w:val="24"/>
          <w:szCs w:val="24"/>
        </w:rPr>
        <w:instrText xml:space="preserve"> SEQ Table \* ARABIC \s 3 </w:instrText>
      </w:r>
      <w:r w:rsidR="009E1A3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3</w:t>
      </w:r>
      <w:r w:rsidR="009E1A3E"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hAnsi="Times New Roman" w:cs="Times New Roman"/>
          <w:b w:val="0"/>
          <w:bCs w:val="0"/>
          <w:color w:val="auto"/>
          <w:sz w:val="24"/>
          <w:szCs w:val="24"/>
        </w:rPr>
        <w:t>Significant</w:t>
      </w:r>
      <w:r w:rsidR="0070004A" w:rsidRPr="007C2FAA">
        <w:rPr>
          <w:rFonts w:ascii="Times New Roman" w:hAnsi="Times New Roman" w:cs="Times New Roman"/>
          <w:b w:val="0"/>
          <w:bCs w:val="0"/>
          <w:color w:val="auto"/>
          <w:sz w:val="24"/>
          <w:szCs w:val="24"/>
        </w:rPr>
        <w:t xml:space="preserve"> cross-sectional direct and indirect</w:t>
      </w:r>
      <w:r w:rsidRPr="007C2FAA">
        <w:rPr>
          <w:rFonts w:ascii="Times New Roman" w:hAnsi="Times New Roman" w:cs="Times New Roman"/>
          <w:b w:val="0"/>
          <w:bCs w:val="0"/>
          <w:color w:val="auto"/>
          <w:sz w:val="24"/>
          <w:szCs w:val="24"/>
        </w:rPr>
        <w:t xml:space="preserve"> effects for the full model with decayed teeth as the clinical factor</w:t>
      </w:r>
      <w:bookmarkEnd w:id="192"/>
    </w:p>
    <w:tbl>
      <w:tblPr>
        <w:tblStyle w:val="TableGrid"/>
        <w:tblW w:w="8613" w:type="dxa"/>
        <w:tblLook w:val="04A0" w:firstRow="1" w:lastRow="0" w:firstColumn="1" w:lastColumn="0" w:noHBand="0" w:noVBand="1"/>
      </w:tblPr>
      <w:tblGrid>
        <w:gridCol w:w="3479"/>
        <w:gridCol w:w="1520"/>
        <w:gridCol w:w="1346"/>
        <w:gridCol w:w="2268"/>
      </w:tblGrid>
      <w:tr w:rsidR="007C2FAA" w:rsidRPr="007C2FAA" w:rsidTr="002D79E9">
        <w:trPr>
          <w:trHeight w:val="56"/>
        </w:trPr>
        <w:tc>
          <w:tcPr>
            <w:tcW w:w="3479" w:type="dxa"/>
          </w:tcPr>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Effect</w:t>
            </w:r>
          </w:p>
        </w:tc>
        <w:tc>
          <w:tcPr>
            <w:tcW w:w="1520" w:type="dxa"/>
          </w:tcPr>
          <w:p w:rsidR="00DD2FBC" w:rsidRPr="007C2FAA" w:rsidRDefault="00DD2FBC" w:rsidP="00E306E3">
            <w:pPr>
              <w:rPr>
                <w:rFonts w:ascii="Times New Roman" w:hAnsi="Times New Roman" w:cs="Times New Roman"/>
                <w:b/>
                <w:i/>
                <w:sz w:val="24"/>
                <w:szCs w:val="24"/>
              </w:rPr>
            </w:pPr>
            <w:r w:rsidRPr="007C2FAA">
              <w:rPr>
                <w:rFonts w:ascii="Times New Roman" w:hAnsi="Times New Roman" w:cs="Times New Roman"/>
                <w:b/>
                <w:i/>
                <w:sz w:val="24"/>
                <w:szCs w:val="24"/>
              </w:rPr>
              <w:t>β</w:t>
            </w:r>
          </w:p>
        </w:tc>
        <w:tc>
          <w:tcPr>
            <w:tcW w:w="1346" w:type="dxa"/>
          </w:tcPr>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Bootstrap SE</w:t>
            </w:r>
          </w:p>
        </w:tc>
        <w:tc>
          <w:tcPr>
            <w:tcW w:w="2268" w:type="dxa"/>
          </w:tcPr>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Bias-corrected 95% CI</w:t>
            </w:r>
          </w:p>
        </w:tc>
      </w:tr>
      <w:tr w:rsidR="007C2FAA" w:rsidRPr="007C2FAA" w:rsidTr="002D79E9">
        <w:trPr>
          <w:trHeight w:val="547"/>
        </w:trPr>
        <w:tc>
          <w:tcPr>
            <w:tcW w:w="3479" w:type="dxa"/>
          </w:tcPr>
          <w:p w:rsidR="00DD2FBC" w:rsidRPr="007C2FAA" w:rsidRDefault="00DD2FBC" w:rsidP="00E306E3">
            <w:pPr>
              <w:rPr>
                <w:rFonts w:ascii="Times New Roman" w:hAnsi="Times New Roman" w:cs="Times New Roman"/>
                <w:b/>
                <w:sz w:val="28"/>
                <w:szCs w:val="28"/>
                <w:u w:val="single"/>
              </w:rPr>
            </w:pPr>
            <w:r w:rsidRPr="007C2FAA">
              <w:rPr>
                <w:rFonts w:ascii="Times New Roman" w:hAnsi="Times New Roman" w:cs="Times New Roman"/>
                <w:b/>
                <w:sz w:val="28"/>
                <w:szCs w:val="28"/>
                <w:u w:val="single"/>
              </w:rPr>
              <w:t>Cross-sectional direct</w:t>
            </w:r>
          </w:p>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Socio-economic status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Decayed teeth (T1)</w:t>
            </w:r>
          </w:p>
          <w:p w:rsidR="00DD2FBC" w:rsidRPr="007C2FAA" w:rsidRDefault="00DD2FBC" w:rsidP="00E306E3">
            <w:pPr>
              <w:rPr>
                <w:rFonts w:ascii="Times New Roman" w:hAnsi="Times New Roman" w:cs="Times New Roman"/>
                <w:sz w:val="24"/>
                <w:szCs w:val="24"/>
                <w:lang w:val="fr-FR"/>
              </w:rPr>
            </w:pPr>
            <w:r w:rsidRPr="007C2FAA">
              <w:rPr>
                <w:rFonts w:ascii="Times New Roman" w:hAnsi="Times New Roman" w:cs="Times New Roman"/>
                <w:sz w:val="24"/>
                <w:szCs w:val="24"/>
                <w:lang w:val="fr-FR"/>
              </w:rPr>
              <w:t>Social network (T1)</w:t>
            </w:r>
          </w:p>
          <w:p w:rsidR="00DD2FBC" w:rsidRPr="007C2FAA" w:rsidRDefault="00DD2FBC" w:rsidP="00E306E3">
            <w:pPr>
              <w:rPr>
                <w:rFonts w:ascii="Times New Roman" w:hAnsi="Times New Roman" w:cs="Times New Roman"/>
                <w:sz w:val="24"/>
                <w:szCs w:val="24"/>
                <w:lang w:val="fr-FR"/>
              </w:rPr>
            </w:pPr>
            <w:r w:rsidRPr="007C2FAA">
              <w:rPr>
                <w:rFonts w:ascii="Times New Roman" w:hAnsi="Times New Roman" w:cs="Times New Roman"/>
                <w:sz w:val="24"/>
                <w:szCs w:val="24"/>
                <w:lang w:val="fr-FR"/>
              </w:rPr>
              <w:t>Social support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Sense of coherence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Stress(T1)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Oral health beliefs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Dental behaviours (T1)</w:t>
            </w:r>
          </w:p>
          <w:p w:rsidR="00DD2FBC" w:rsidRPr="007C2FAA" w:rsidRDefault="00DD2FBC" w:rsidP="00E306E3">
            <w:pPr>
              <w:rPr>
                <w:rFonts w:ascii="Times New Roman" w:hAnsi="Times New Roman" w:cs="Times New Roman"/>
                <w:sz w:val="24"/>
                <w:szCs w:val="24"/>
                <w:lang w:val="fr-FR"/>
              </w:rPr>
            </w:pPr>
            <w:r w:rsidRPr="007C2FAA">
              <w:rPr>
                <w:rFonts w:ascii="Times New Roman" w:hAnsi="Times New Roman" w:cs="Times New Roman"/>
                <w:sz w:val="24"/>
                <w:szCs w:val="24"/>
                <w:lang w:val="fr-FR"/>
              </w:rPr>
              <w:t>Subjective SES (T1)</w:t>
            </w:r>
          </w:p>
          <w:p w:rsidR="00DD2FBC" w:rsidRPr="007C2FAA" w:rsidRDefault="00DD2FBC" w:rsidP="00E306E3">
            <w:pPr>
              <w:rPr>
                <w:rFonts w:ascii="Times New Roman" w:hAnsi="Times New Roman" w:cs="Times New Roman"/>
                <w:b/>
                <w:sz w:val="24"/>
                <w:szCs w:val="24"/>
                <w:lang w:val="fr-FR"/>
              </w:rPr>
            </w:pPr>
            <w:r w:rsidRPr="007C2FAA">
              <w:rPr>
                <w:rFonts w:ascii="Times New Roman" w:hAnsi="Times New Roman" w:cs="Times New Roman"/>
                <w:b/>
                <w:sz w:val="24"/>
                <w:szCs w:val="24"/>
                <w:lang w:val="fr-FR"/>
              </w:rPr>
              <w:t>Social network (T1)</w:t>
            </w:r>
          </w:p>
          <w:p w:rsidR="00DD2FBC" w:rsidRPr="007C2FAA" w:rsidRDefault="00DD2FBC" w:rsidP="00E306E3">
            <w:pPr>
              <w:rPr>
                <w:rFonts w:ascii="Times New Roman" w:hAnsi="Times New Roman" w:cs="Times New Roman"/>
                <w:sz w:val="24"/>
                <w:szCs w:val="24"/>
                <w:lang w:val="fr-FR"/>
              </w:rPr>
            </w:pPr>
            <w:r w:rsidRPr="007C2FAA">
              <w:rPr>
                <w:rFonts w:ascii="Times New Roman" w:hAnsi="Times New Roman" w:cs="Times New Roman"/>
                <w:sz w:val="24"/>
                <w:szCs w:val="24"/>
                <w:lang w:val="fr-FR"/>
              </w:rPr>
              <w:t>Social support</w:t>
            </w:r>
          </w:p>
          <w:p w:rsidR="00DD2FBC" w:rsidRPr="007C2FAA" w:rsidRDefault="00DD2FBC" w:rsidP="00E306E3">
            <w:pPr>
              <w:rPr>
                <w:rFonts w:ascii="Times New Roman" w:hAnsi="Times New Roman" w:cs="Times New Roman"/>
                <w:sz w:val="24"/>
                <w:szCs w:val="24"/>
                <w:lang w:val="fr-FR"/>
              </w:rPr>
            </w:pPr>
            <w:r w:rsidRPr="007C2FAA">
              <w:rPr>
                <w:rFonts w:ascii="Times New Roman" w:hAnsi="Times New Roman" w:cs="Times New Roman"/>
                <w:sz w:val="24"/>
                <w:szCs w:val="24"/>
                <w:lang w:val="fr-FR"/>
              </w:rPr>
              <w:t>Stress</w:t>
            </w:r>
          </w:p>
          <w:p w:rsidR="00DD2FBC" w:rsidRPr="007C2FAA" w:rsidRDefault="00DD2FBC" w:rsidP="00E306E3">
            <w:pPr>
              <w:rPr>
                <w:rFonts w:ascii="Times New Roman" w:hAnsi="Times New Roman" w:cs="Times New Roman"/>
                <w:b/>
                <w:sz w:val="24"/>
                <w:szCs w:val="24"/>
                <w:lang w:val="fr-FR"/>
              </w:rPr>
            </w:pPr>
            <w:r w:rsidRPr="007C2FAA">
              <w:rPr>
                <w:rFonts w:ascii="Times New Roman" w:hAnsi="Times New Roman" w:cs="Times New Roman"/>
                <w:b/>
                <w:sz w:val="24"/>
                <w:szCs w:val="24"/>
                <w:lang w:val="fr-FR"/>
              </w:rPr>
              <w:t>Social support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Sense of coherence (T1)</w:t>
            </w:r>
          </w:p>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Sense of coherence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Stress (T1)</w:t>
            </w:r>
          </w:p>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Oral health beliefs (T1)</w:t>
            </w:r>
          </w:p>
          <w:p w:rsidR="00DD2FBC" w:rsidRPr="007C2FAA" w:rsidRDefault="00DD2FBC" w:rsidP="00E306E3">
            <w:pPr>
              <w:rPr>
                <w:rFonts w:ascii="Times New Roman" w:hAnsi="Times New Roman" w:cs="Times New Roman"/>
                <w:sz w:val="24"/>
                <w:szCs w:val="24"/>
                <w:lang w:val="de-DE"/>
              </w:rPr>
            </w:pPr>
            <w:r w:rsidRPr="007C2FAA">
              <w:rPr>
                <w:rFonts w:ascii="Times New Roman" w:hAnsi="Times New Roman" w:cs="Times New Roman"/>
                <w:sz w:val="24"/>
                <w:szCs w:val="24"/>
                <w:lang w:val="de-DE"/>
              </w:rPr>
              <w:t>Dental behaviour (T1)</w:t>
            </w:r>
          </w:p>
          <w:p w:rsidR="00DD2FBC" w:rsidRPr="007C2FAA" w:rsidRDefault="00DD2FBC" w:rsidP="00E306E3">
            <w:pPr>
              <w:rPr>
                <w:rFonts w:ascii="Times New Roman" w:hAnsi="Times New Roman" w:cs="Times New Roman"/>
                <w:b/>
                <w:sz w:val="24"/>
                <w:szCs w:val="24"/>
                <w:lang w:val="de-DE"/>
              </w:rPr>
            </w:pPr>
            <w:r w:rsidRPr="007C2FAA">
              <w:rPr>
                <w:rFonts w:ascii="Times New Roman" w:hAnsi="Times New Roman" w:cs="Times New Roman"/>
                <w:b/>
                <w:sz w:val="24"/>
                <w:szCs w:val="24"/>
                <w:lang w:val="de-DE"/>
              </w:rPr>
              <w:t>OHQoL (T2)</w:t>
            </w:r>
          </w:p>
          <w:p w:rsidR="00DD2FBC" w:rsidRPr="007C2FAA" w:rsidRDefault="00DD2FBC" w:rsidP="00E306E3">
            <w:pPr>
              <w:rPr>
                <w:rFonts w:ascii="Times New Roman" w:hAnsi="Times New Roman" w:cs="Times New Roman"/>
                <w:sz w:val="24"/>
                <w:szCs w:val="24"/>
                <w:lang w:val="de-DE"/>
              </w:rPr>
            </w:pPr>
            <w:r w:rsidRPr="007C2FAA">
              <w:rPr>
                <w:rFonts w:ascii="Times New Roman" w:hAnsi="Times New Roman" w:cs="Times New Roman"/>
                <w:sz w:val="24"/>
                <w:szCs w:val="24"/>
                <w:lang w:val="de-DE"/>
              </w:rPr>
              <w:t>GHP(T2)</w:t>
            </w:r>
          </w:p>
          <w:p w:rsidR="00DD2FBC" w:rsidRPr="007C2FAA" w:rsidRDefault="00DD2FBC" w:rsidP="00E306E3">
            <w:pPr>
              <w:rPr>
                <w:rFonts w:ascii="Times New Roman" w:hAnsi="Times New Roman" w:cs="Times New Roman"/>
                <w:b/>
                <w:sz w:val="24"/>
                <w:szCs w:val="24"/>
                <w:lang w:val="de-DE"/>
              </w:rPr>
            </w:pPr>
            <w:r w:rsidRPr="007C2FAA">
              <w:rPr>
                <w:rFonts w:ascii="Times New Roman" w:hAnsi="Times New Roman" w:cs="Times New Roman"/>
                <w:b/>
                <w:sz w:val="24"/>
                <w:szCs w:val="24"/>
                <w:lang w:val="de-DE"/>
              </w:rPr>
              <w:t>GHP (T2)</w:t>
            </w:r>
          </w:p>
          <w:p w:rsidR="00DD2FBC" w:rsidRPr="007C2FAA" w:rsidRDefault="00DD2FBC" w:rsidP="00E306E3">
            <w:pPr>
              <w:rPr>
                <w:rFonts w:ascii="Times New Roman" w:hAnsi="Times New Roman" w:cs="Times New Roman"/>
                <w:sz w:val="24"/>
                <w:szCs w:val="24"/>
                <w:lang w:val="de-DE"/>
              </w:rPr>
            </w:pPr>
            <w:r w:rsidRPr="007C2FAA">
              <w:rPr>
                <w:rFonts w:ascii="Times New Roman" w:hAnsi="Times New Roman" w:cs="Times New Roman"/>
                <w:sz w:val="24"/>
                <w:szCs w:val="24"/>
                <w:lang w:val="de-DE"/>
              </w:rPr>
              <w:t>Overall QoL (T2)</w:t>
            </w:r>
          </w:p>
        </w:tc>
        <w:tc>
          <w:tcPr>
            <w:tcW w:w="1520" w:type="dxa"/>
          </w:tcPr>
          <w:p w:rsidR="00DD2FBC" w:rsidRPr="007C2FAA" w:rsidRDefault="00DD2FBC" w:rsidP="00E306E3">
            <w:pPr>
              <w:rPr>
                <w:rFonts w:ascii="Times New Roman" w:hAnsi="Times New Roman" w:cs="Times New Roman"/>
                <w:sz w:val="24"/>
                <w:szCs w:val="24"/>
                <w:lang w:val="de-DE"/>
              </w:rPr>
            </w:pPr>
          </w:p>
          <w:p w:rsidR="00DD2FBC" w:rsidRPr="007C2FAA" w:rsidRDefault="00DD2FBC" w:rsidP="00E306E3">
            <w:pPr>
              <w:rPr>
                <w:rFonts w:ascii="Times New Roman" w:hAnsi="Times New Roman" w:cs="Times New Roman"/>
                <w:sz w:val="24"/>
                <w:szCs w:val="24"/>
                <w:lang w:val="de-DE"/>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0.104</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0.194</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0.289</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0.359</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0.191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0.550</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0.497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0.753</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0.193</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0.142</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0.136</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0.348</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0.123</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0.210</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0.182</w:t>
            </w:r>
          </w:p>
        </w:tc>
        <w:tc>
          <w:tcPr>
            <w:tcW w:w="1346" w:type="dxa"/>
          </w:tcPr>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0.050</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0.045</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0.049</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0.053</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0.057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0.041</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0.046</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0.048</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0.045</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0.045</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0.052</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0.042</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0.047</w:t>
            </w:r>
          </w:p>
        </w:tc>
        <w:tc>
          <w:tcPr>
            <w:tcW w:w="2268" w:type="dxa"/>
          </w:tcPr>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0.012/0.191*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0.084/0.287**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0.202/0.377**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0.261/0.450**</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0.093/0.276**</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0.420/0.635**</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0.379/0.603**</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0.831/0.664**</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0.097/0.282**</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0.051/0.244**</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0.051/0.228**</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0.258/0.435**</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0.025/0.232*</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0.129/0.301**</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0.092/0.274**</w:t>
            </w:r>
          </w:p>
        </w:tc>
      </w:tr>
      <w:tr w:rsidR="007C2FAA" w:rsidRPr="007C2FAA" w:rsidTr="002D79E9">
        <w:trPr>
          <w:trHeight w:val="547"/>
        </w:trPr>
        <w:tc>
          <w:tcPr>
            <w:tcW w:w="3479" w:type="dxa"/>
          </w:tcPr>
          <w:p w:rsidR="00DD2FBC" w:rsidRPr="007C2FAA" w:rsidRDefault="00DD2FBC" w:rsidP="00E306E3">
            <w:pPr>
              <w:rPr>
                <w:rFonts w:ascii="Times New Roman" w:hAnsi="Times New Roman" w:cs="Times New Roman"/>
                <w:b/>
                <w:sz w:val="28"/>
                <w:szCs w:val="28"/>
                <w:u w:val="single"/>
                <w:lang w:val="fr-FR"/>
              </w:rPr>
            </w:pPr>
            <w:r w:rsidRPr="007C2FAA">
              <w:rPr>
                <w:rFonts w:ascii="Times New Roman" w:hAnsi="Times New Roman" w:cs="Times New Roman"/>
                <w:b/>
                <w:sz w:val="28"/>
                <w:szCs w:val="28"/>
                <w:u w:val="single"/>
                <w:lang w:val="fr-FR"/>
              </w:rPr>
              <w:t>Crossectional indirect</w:t>
            </w:r>
          </w:p>
          <w:p w:rsidR="00DD2FBC" w:rsidRPr="007C2FAA" w:rsidRDefault="00DD2FBC" w:rsidP="00E306E3">
            <w:pPr>
              <w:rPr>
                <w:rFonts w:ascii="Times New Roman" w:hAnsi="Times New Roman" w:cs="Times New Roman"/>
                <w:b/>
                <w:sz w:val="24"/>
                <w:szCs w:val="24"/>
                <w:lang w:val="fr-FR"/>
              </w:rPr>
            </w:pPr>
            <w:r w:rsidRPr="007C2FAA">
              <w:rPr>
                <w:rFonts w:ascii="Times New Roman" w:hAnsi="Times New Roman" w:cs="Times New Roman"/>
                <w:b/>
                <w:sz w:val="24"/>
                <w:szCs w:val="24"/>
                <w:lang w:val="fr-FR"/>
              </w:rPr>
              <w:t>Socio-economic status (T1)</w:t>
            </w:r>
          </w:p>
          <w:p w:rsidR="00DD2FBC" w:rsidRPr="007C2FAA" w:rsidRDefault="00DD2FBC" w:rsidP="00E306E3">
            <w:pPr>
              <w:rPr>
                <w:rFonts w:ascii="Times New Roman" w:hAnsi="Times New Roman" w:cs="Times New Roman"/>
                <w:sz w:val="24"/>
                <w:szCs w:val="24"/>
                <w:lang w:val="fr-FR"/>
              </w:rPr>
            </w:pPr>
            <w:r w:rsidRPr="007C2FAA">
              <w:rPr>
                <w:rFonts w:ascii="Times New Roman" w:hAnsi="Times New Roman" w:cs="Times New Roman"/>
                <w:sz w:val="24"/>
                <w:szCs w:val="24"/>
                <w:lang w:val="fr-FR"/>
              </w:rPr>
              <w:t>Social support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Sense of coherence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Stress(T1)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Dental behaviours (T1)</w:t>
            </w:r>
          </w:p>
          <w:p w:rsidR="00DD2FBC" w:rsidRPr="007C2FAA" w:rsidRDefault="00DD2FBC" w:rsidP="00E306E3">
            <w:pPr>
              <w:rPr>
                <w:rFonts w:ascii="Times New Roman" w:hAnsi="Times New Roman" w:cs="Times New Roman"/>
                <w:b/>
                <w:sz w:val="24"/>
                <w:szCs w:val="24"/>
              </w:rPr>
            </w:pPr>
            <w:r w:rsidRPr="007C2FAA">
              <w:rPr>
                <w:rFonts w:ascii="Times New Roman" w:hAnsi="Times New Roman" w:cs="Times New Roman"/>
                <w:b/>
                <w:sz w:val="24"/>
                <w:szCs w:val="24"/>
              </w:rPr>
              <w:t>Social network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Sense of coherence (T1)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Stress (T1)</w:t>
            </w:r>
          </w:p>
          <w:p w:rsidR="00DD2FBC" w:rsidRPr="007C2FAA" w:rsidRDefault="00DD2FBC" w:rsidP="00E306E3">
            <w:pPr>
              <w:rPr>
                <w:rFonts w:ascii="Times New Roman" w:hAnsi="Times New Roman" w:cs="Times New Roman"/>
                <w:b/>
                <w:sz w:val="24"/>
                <w:szCs w:val="24"/>
                <w:lang w:val="fr-FR"/>
              </w:rPr>
            </w:pPr>
            <w:r w:rsidRPr="007C2FAA">
              <w:rPr>
                <w:rFonts w:ascii="Times New Roman" w:hAnsi="Times New Roman" w:cs="Times New Roman"/>
                <w:b/>
                <w:sz w:val="24"/>
                <w:szCs w:val="24"/>
                <w:lang w:val="fr-FR"/>
              </w:rPr>
              <w:t>Social support (T1)</w:t>
            </w:r>
          </w:p>
          <w:p w:rsidR="00DD2FBC" w:rsidRPr="007C2FAA" w:rsidRDefault="00DD2FBC" w:rsidP="00E306E3">
            <w:pPr>
              <w:rPr>
                <w:rFonts w:ascii="Times New Roman" w:hAnsi="Times New Roman" w:cs="Times New Roman"/>
                <w:sz w:val="24"/>
                <w:szCs w:val="24"/>
                <w:lang w:val="fr-FR"/>
              </w:rPr>
            </w:pPr>
            <w:r w:rsidRPr="007C2FAA">
              <w:rPr>
                <w:rFonts w:ascii="Times New Roman" w:hAnsi="Times New Roman" w:cs="Times New Roman"/>
                <w:sz w:val="24"/>
                <w:szCs w:val="24"/>
                <w:lang w:val="fr-FR"/>
              </w:rPr>
              <w:t>Stress (T1)</w:t>
            </w:r>
          </w:p>
          <w:p w:rsidR="00DD2FBC" w:rsidRPr="007C2FAA" w:rsidRDefault="00DD2FBC" w:rsidP="00E306E3">
            <w:pPr>
              <w:rPr>
                <w:rFonts w:ascii="Times New Roman" w:hAnsi="Times New Roman" w:cs="Times New Roman"/>
                <w:b/>
                <w:sz w:val="24"/>
                <w:szCs w:val="24"/>
                <w:lang w:val="de-DE"/>
              </w:rPr>
            </w:pPr>
            <w:r w:rsidRPr="007C2FAA">
              <w:rPr>
                <w:rFonts w:ascii="Times New Roman" w:hAnsi="Times New Roman" w:cs="Times New Roman"/>
                <w:b/>
                <w:sz w:val="24"/>
                <w:szCs w:val="24"/>
                <w:lang w:val="de-DE"/>
              </w:rPr>
              <w:t>OHQoL (T2)</w:t>
            </w:r>
          </w:p>
          <w:p w:rsidR="00DD2FBC" w:rsidRPr="007C2FAA" w:rsidRDefault="00DD2FBC" w:rsidP="00E306E3">
            <w:pPr>
              <w:rPr>
                <w:rFonts w:ascii="Times New Roman" w:hAnsi="Times New Roman" w:cs="Times New Roman"/>
                <w:sz w:val="24"/>
                <w:szCs w:val="24"/>
                <w:lang w:val="de-DE"/>
              </w:rPr>
            </w:pPr>
            <w:r w:rsidRPr="007C2FAA">
              <w:rPr>
                <w:rFonts w:ascii="Times New Roman" w:hAnsi="Times New Roman" w:cs="Times New Roman"/>
                <w:sz w:val="24"/>
                <w:szCs w:val="24"/>
                <w:lang w:val="de-DE"/>
              </w:rPr>
              <w:t>Overall QoL (T2)</w:t>
            </w:r>
          </w:p>
        </w:tc>
        <w:tc>
          <w:tcPr>
            <w:tcW w:w="1520" w:type="dxa"/>
          </w:tcPr>
          <w:p w:rsidR="00DD2FBC" w:rsidRPr="007C2FAA" w:rsidRDefault="00DD2FBC" w:rsidP="00E306E3">
            <w:pPr>
              <w:rPr>
                <w:rFonts w:ascii="Times New Roman" w:hAnsi="Times New Roman" w:cs="Times New Roman"/>
                <w:sz w:val="24"/>
                <w:szCs w:val="24"/>
                <w:lang w:val="de-DE"/>
              </w:rPr>
            </w:pPr>
          </w:p>
          <w:p w:rsidR="00DD2FBC" w:rsidRPr="007C2FAA" w:rsidRDefault="00DD2FBC" w:rsidP="00E306E3">
            <w:pPr>
              <w:rPr>
                <w:rFonts w:ascii="Times New Roman" w:hAnsi="Times New Roman" w:cs="Times New Roman"/>
                <w:sz w:val="24"/>
                <w:szCs w:val="24"/>
                <w:lang w:val="de-DE"/>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0.037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0.044</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0.168</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0.067</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0.026</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0.009</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0.047</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0.038</w:t>
            </w:r>
          </w:p>
        </w:tc>
        <w:tc>
          <w:tcPr>
            <w:tcW w:w="1346" w:type="dxa"/>
          </w:tcPr>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0.014</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0.014</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0.027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0.029</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0.011</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0.004</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0.017</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0.013</w:t>
            </w:r>
          </w:p>
        </w:tc>
        <w:tc>
          <w:tcPr>
            <w:tcW w:w="2268" w:type="dxa"/>
          </w:tcPr>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0.015/0.070**</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0.019/0.074**</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0.118/0.227**</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0.017/0.135*</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0.009/0.056**</w:t>
            </w: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0.003/0.019**</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0.018/0.084**</w:t>
            </w:r>
          </w:p>
          <w:p w:rsidR="00DD2FBC" w:rsidRPr="007C2FAA" w:rsidRDefault="00DD2FBC" w:rsidP="00E306E3">
            <w:pPr>
              <w:rPr>
                <w:rFonts w:ascii="Times New Roman" w:hAnsi="Times New Roman" w:cs="Times New Roman"/>
                <w:sz w:val="24"/>
                <w:szCs w:val="24"/>
              </w:rPr>
            </w:pPr>
          </w:p>
          <w:p w:rsidR="00DD2FBC" w:rsidRPr="007C2FAA" w:rsidRDefault="00DD2FBC" w:rsidP="00E306E3">
            <w:pPr>
              <w:rPr>
                <w:rFonts w:ascii="Times New Roman" w:hAnsi="Times New Roman" w:cs="Times New Roman"/>
                <w:sz w:val="24"/>
                <w:szCs w:val="24"/>
              </w:rPr>
            </w:pPr>
            <w:r w:rsidRPr="007C2FAA">
              <w:rPr>
                <w:rFonts w:ascii="Times New Roman" w:hAnsi="Times New Roman" w:cs="Times New Roman"/>
                <w:sz w:val="24"/>
                <w:szCs w:val="24"/>
              </w:rPr>
              <w:t>0.018/0.067**</w:t>
            </w:r>
          </w:p>
        </w:tc>
      </w:tr>
    </w:tbl>
    <w:p w:rsidR="00DD2FBC" w:rsidRPr="007C2FAA" w:rsidRDefault="00DD2FBC" w:rsidP="00160DC9">
      <w:pPr>
        <w:spacing w:after="0" w:line="240" w:lineRule="auto"/>
        <w:rPr>
          <w:rFonts w:ascii="Times New Roman" w:hAnsi="Times New Roman" w:cs="Times New Roman"/>
          <w:i/>
          <w:sz w:val="18"/>
          <w:szCs w:val="18"/>
        </w:rPr>
      </w:pPr>
      <w:r w:rsidRPr="007C2FAA">
        <w:rPr>
          <w:rFonts w:ascii="Times New Roman" w:hAnsi="Times New Roman" w:cs="Times New Roman"/>
          <w:i/>
          <w:sz w:val="18"/>
          <w:szCs w:val="18"/>
        </w:rPr>
        <w:t>Note: **P&lt;0.01, *P&lt;0.05,</w:t>
      </w:r>
      <w:r w:rsidRPr="007C2FAA">
        <w:rPr>
          <w:rFonts w:ascii="Times New Roman" w:hAnsi="Times New Roman" w:cs="Times New Roman"/>
          <w:b/>
          <w:i/>
          <w:sz w:val="18"/>
          <w:szCs w:val="18"/>
        </w:rPr>
        <w:t xml:space="preserve"> β</w:t>
      </w:r>
      <w:r w:rsidRPr="007C2FAA">
        <w:rPr>
          <w:rFonts w:ascii="Times New Roman" w:hAnsi="Times New Roman" w:cs="Times New Roman"/>
          <w:i/>
          <w:sz w:val="18"/>
          <w:szCs w:val="18"/>
        </w:rPr>
        <w:t xml:space="preserve"> = boot strapped standardised estimate, SE = standard error, CI = confidence interval, T1 = baseline, T2 = 3 months follow-up, OHQoL = oral health related quality of life, GHP = General health perception, Overall QoL = Overall quality of life</w:t>
      </w:r>
    </w:p>
    <w:p w:rsidR="00B155AA" w:rsidRPr="007C2FAA" w:rsidRDefault="00B155AA" w:rsidP="00100EA8">
      <w:pPr>
        <w:pStyle w:val="Heading1"/>
        <w:sectPr w:rsidR="00B155AA" w:rsidRPr="007C2FAA" w:rsidSect="005275B5">
          <w:pgSz w:w="11907" w:h="16840" w:code="9"/>
          <w:pgMar w:top="1440" w:right="1440" w:bottom="1440" w:left="2268" w:header="709" w:footer="709" w:gutter="0"/>
          <w:cols w:space="708"/>
          <w:docGrid w:linePitch="360"/>
        </w:sectPr>
      </w:pPr>
    </w:p>
    <w:p w:rsidR="004F27E4" w:rsidRPr="007C2FAA" w:rsidRDefault="00B353C5" w:rsidP="00E306E3">
      <w:pPr>
        <w:spacing w:after="0" w:line="24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19328" behindDoc="0" locked="0" layoutInCell="1" allowOverlap="1" wp14:anchorId="3A996B8A" wp14:editId="2ABF5DD5">
                <wp:simplePos x="0" y="0"/>
                <wp:positionH relativeFrom="column">
                  <wp:posOffset>-211455</wp:posOffset>
                </wp:positionH>
                <wp:positionV relativeFrom="paragraph">
                  <wp:posOffset>85725</wp:posOffset>
                </wp:positionV>
                <wp:extent cx="9077325" cy="5142230"/>
                <wp:effectExtent l="0" t="0" r="9525" b="1270"/>
                <wp:wrapNone/>
                <wp:docPr id="256" name="Group 256"/>
                <wp:cNvGraphicFramePr/>
                <a:graphic xmlns:a="http://schemas.openxmlformats.org/drawingml/2006/main">
                  <a:graphicData uri="http://schemas.microsoft.com/office/word/2010/wordprocessingGroup">
                    <wpg:wgp>
                      <wpg:cNvGrpSpPr/>
                      <wpg:grpSpPr>
                        <a:xfrm>
                          <a:off x="0" y="0"/>
                          <a:ext cx="9077325" cy="5142230"/>
                          <a:chOff x="0" y="0"/>
                          <a:chExt cx="10022085" cy="5142663"/>
                        </a:xfrm>
                      </wpg:grpSpPr>
                      <wps:wsp>
                        <wps:cNvPr id="257" name="Text Box 257"/>
                        <wps:cNvSpPr txBox="1"/>
                        <wps:spPr>
                          <a:xfrm>
                            <a:off x="5381625" y="1704975"/>
                            <a:ext cx="557530" cy="237285"/>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7115175" y="523875"/>
                            <a:ext cx="614679" cy="237490"/>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Rectangle 259"/>
                        <wps:cNvSpPr/>
                        <wps:spPr>
                          <a:xfrm>
                            <a:off x="0" y="2238375"/>
                            <a:ext cx="1581150" cy="374476"/>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2E155E" w:rsidRDefault="00795A61" w:rsidP="00257408">
                              <w:pPr>
                                <w:spacing w:after="0" w:line="240" w:lineRule="auto"/>
                                <w:jc w:val="center"/>
                                <w:rPr>
                                  <w:rFonts w:ascii="Times New Roman" w:hAnsi="Times New Roman" w:cs="Times New Roman"/>
                                  <w:b/>
                                  <w:sz w:val="28"/>
                                  <w:szCs w:val="28"/>
                                </w:rPr>
                              </w:pPr>
                              <w:r w:rsidRPr="002E155E">
                                <w:rPr>
                                  <w:rFonts w:ascii="Times New Roman" w:hAnsi="Times New Roman" w:cs="Times New Roman"/>
                                  <w:b/>
                                  <w:sz w:val="28"/>
                                  <w:szCs w:val="28"/>
                                </w:rPr>
                                <w:t>Decayed teeth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Straight Arrow Connector 12"/>
                        <wps:cNvCnPr>
                          <a:cxnSpLocks/>
                        </wps:cNvCnPr>
                        <wps:spPr>
                          <a:xfrm flipH="1" flipV="1">
                            <a:off x="1781175" y="361950"/>
                            <a:ext cx="1276349" cy="3716020"/>
                          </a:xfrm>
                          <a:prstGeom prst="straightConnector1">
                            <a:avLst/>
                          </a:prstGeom>
                          <a:noFill/>
                          <a:ln w="15875" cap="flat" cmpd="sng" algn="ctr">
                            <a:solidFill>
                              <a:sysClr val="windowText" lastClr="000000"/>
                            </a:solidFill>
                            <a:prstDash val="solid"/>
                            <a:tailEnd type="arrow"/>
                          </a:ln>
                          <a:effectLst/>
                        </wps:spPr>
                        <wps:bodyPr/>
                      </wps:wsp>
                      <wps:wsp>
                        <wps:cNvPr id="264" name="Straight Arrow Connector 59"/>
                        <wps:cNvCnPr>
                          <a:cxnSpLocks/>
                        </wps:cNvCnPr>
                        <wps:spPr>
                          <a:xfrm flipV="1">
                            <a:off x="4143375" y="409575"/>
                            <a:ext cx="3191510" cy="3371215"/>
                          </a:xfrm>
                          <a:prstGeom prst="straightConnector1">
                            <a:avLst/>
                          </a:prstGeom>
                          <a:noFill/>
                          <a:ln w="15875" cap="flat" cmpd="sng" algn="ctr">
                            <a:solidFill>
                              <a:sysClr val="windowText" lastClr="000000"/>
                            </a:solidFill>
                            <a:prstDash val="solid"/>
                            <a:tailEnd type="arrow"/>
                          </a:ln>
                          <a:effectLst/>
                        </wps:spPr>
                        <wps:bodyPr/>
                      </wps:wsp>
                      <wps:wsp>
                        <wps:cNvPr id="265" name="Text Box 265"/>
                        <wps:cNvSpPr txBox="1"/>
                        <wps:spPr>
                          <a:xfrm>
                            <a:off x="6086475" y="1781175"/>
                            <a:ext cx="609601" cy="264805"/>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3057525" y="952500"/>
                            <a:ext cx="561975" cy="228589"/>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8372475" y="2209800"/>
                            <a:ext cx="514350" cy="234929"/>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6743700" y="2228850"/>
                            <a:ext cx="590550" cy="201303"/>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9124949" y="1800225"/>
                            <a:ext cx="676292" cy="264868"/>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w:t>
                              </w:r>
                              <w:r>
                                <w:rPr>
                                  <w:rFonts w:ascii="Times New Roman" w:hAnsi="Times New Roman" w:cs="Times New Roman"/>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7896225" y="1895475"/>
                            <a:ext cx="533400" cy="240092"/>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6562725" y="1885950"/>
                            <a:ext cx="619125" cy="240039"/>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7334250" y="1790700"/>
                            <a:ext cx="623570" cy="264805"/>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8724900" y="2695575"/>
                            <a:ext cx="557530" cy="212733"/>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2390775" y="1428750"/>
                            <a:ext cx="571500" cy="272088"/>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1114425" y="2781300"/>
                            <a:ext cx="538480" cy="245577"/>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2571750" y="4086225"/>
                            <a:ext cx="657225" cy="252235"/>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4552950" y="428625"/>
                            <a:ext cx="586105" cy="246389"/>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6153150" y="0"/>
                            <a:ext cx="661447" cy="227974"/>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Straight Arrow Connector 285"/>
                        <wps:cNvCnPr/>
                        <wps:spPr>
                          <a:xfrm>
                            <a:off x="6696075" y="2409825"/>
                            <a:ext cx="638175"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0" name="Straight Arrow Connector 290"/>
                        <wps:cNvCnPr/>
                        <wps:spPr>
                          <a:xfrm flipH="1" flipV="1">
                            <a:off x="1657350" y="371475"/>
                            <a:ext cx="85726" cy="3521421"/>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1" name="Text Box 291"/>
                        <wps:cNvSpPr txBox="1"/>
                        <wps:spPr>
                          <a:xfrm>
                            <a:off x="3095625" y="0"/>
                            <a:ext cx="600075" cy="227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2686050" y="2209800"/>
                            <a:ext cx="542925" cy="200016"/>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7239000" y="2695575"/>
                            <a:ext cx="561975" cy="201303"/>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4735504" y="1171564"/>
                            <a:ext cx="575311" cy="232486"/>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6438900" y="371475"/>
                            <a:ext cx="576580" cy="239431"/>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Rectangle 296"/>
                        <wps:cNvSpPr/>
                        <wps:spPr>
                          <a:xfrm>
                            <a:off x="4048125" y="38100"/>
                            <a:ext cx="1409700" cy="323411"/>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1766C9" w:rsidRDefault="00795A61" w:rsidP="00257408">
                              <w:pPr>
                                <w:jc w:val="center"/>
                                <w:rPr>
                                  <w:rFonts w:ascii="Times New Roman" w:hAnsi="Times New Roman" w:cs="Times New Roman"/>
                                  <w:b/>
                                  <w:sz w:val="28"/>
                                  <w:szCs w:val="28"/>
                                </w:rPr>
                              </w:pPr>
                              <w:r w:rsidRPr="001766C9">
                                <w:rPr>
                                  <w:rFonts w:ascii="Times New Roman" w:hAnsi="Times New Roman" w:cs="Times New Roman"/>
                                  <w:b/>
                                  <w:sz w:val="28"/>
                                  <w:szCs w:val="28"/>
                                </w:rPr>
                                <w:t>SOC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7019925" y="47625"/>
                            <a:ext cx="1409700" cy="314337"/>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1766C9" w:rsidRDefault="00795A61" w:rsidP="00257408">
                              <w:pPr>
                                <w:jc w:val="center"/>
                                <w:rPr>
                                  <w:rFonts w:ascii="Times New Roman" w:hAnsi="Times New Roman" w:cs="Times New Roman"/>
                                  <w:b/>
                                  <w:sz w:val="28"/>
                                  <w:szCs w:val="28"/>
                                </w:rPr>
                              </w:pPr>
                              <w:r w:rsidRPr="001766C9">
                                <w:rPr>
                                  <w:rFonts w:ascii="Times New Roman" w:hAnsi="Times New Roman" w:cs="Times New Roman"/>
                                  <w:b/>
                                  <w:sz w:val="28"/>
                                  <w:szCs w:val="28"/>
                                </w:rPr>
                                <w:t>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952500" y="47625"/>
                            <a:ext cx="1409700" cy="323227"/>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1766C9" w:rsidRDefault="00795A61" w:rsidP="00257408">
                              <w:pPr>
                                <w:jc w:val="center"/>
                                <w:rPr>
                                  <w:rFonts w:ascii="Times New Roman" w:hAnsi="Times New Roman" w:cs="Times New Roman"/>
                                  <w:b/>
                                  <w:sz w:val="28"/>
                                  <w:szCs w:val="28"/>
                                </w:rPr>
                              </w:pPr>
                              <w:r w:rsidRPr="001766C9">
                                <w:rPr>
                                  <w:rFonts w:ascii="Times New Roman" w:hAnsi="Times New Roman" w:cs="Times New Roman"/>
                                  <w:b/>
                                  <w:sz w:val="28"/>
                                  <w:szCs w:val="28"/>
                                </w:rPr>
                                <w:t>Social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5791200" y="2171700"/>
                            <a:ext cx="952500" cy="523390"/>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Default="00795A61" w:rsidP="00257408">
                              <w:pPr>
                                <w:spacing w:after="0" w:line="240" w:lineRule="auto"/>
                                <w:jc w:val="center"/>
                                <w:rPr>
                                  <w:rFonts w:ascii="Times New Roman" w:hAnsi="Times New Roman" w:cs="Times New Roman"/>
                                  <w:b/>
                                  <w:sz w:val="28"/>
                                  <w:szCs w:val="28"/>
                                </w:rPr>
                              </w:pPr>
                              <w:r w:rsidRPr="00F11BBB">
                                <w:rPr>
                                  <w:rFonts w:ascii="Times New Roman" w:hAnsi="Times New Roman" w:cs="Times New Roman"/>
                                  <w:b/>
                                  <w:sz w:val="28"/>
                                  <w:szCs w:val="28"/>
                                </w:rPr>
                                <w:t>OHQoL</w:t>
                              </w:r>
                            </w:p>
                            <w:p w:rsidR="00795A61" w:rsidRPr="00F11BBB" w:rsidRDefault="00795A61" w:rsidP="002574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3390900" y="1181100"/>
                            <a:ext cx="752475" cy="297878"/>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2C72BE" w:rsidRDefault="00795A61" w:rsidP="00257408">
                              <w:pPr>
                                <w:jc w:val="center"/>
                                <w:rPr>
                                  <w:rFonts w:ascii="Times New Roman" w:hAnsi="Times New Roman" w:cs="Times New Roman"/>
                                  <w:b/>
                                  <w:sz w:val="28"/>
                                  <w:szCs w:val="28"/>
                                </w:rPr>
                              </w:pPr>
                              <w:r w:rsidRPr="002C72BE">
                                <w:rPr>
                                  <w:rFonts w:ascii="Times New Roman" w:hAnsi="Times New Roman" w:cs="Times New Roman"/>
                                  <w:b/>
                                  <w:sz w:val="28"/>
                                  <w:szCs w:val="28"/>
                                </w:rPr>
                                <w:t>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3943350" y="4895850"/>
                            <a:ext cx="1009650" cy="246813"/>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414B67" w:rsidRDefault="00795A61" w:rsidP="00257408">
                              <w:pPr>
                                <w:jc w:val="center"/>
                                <w:rPr>
                                  <w:rFonts w:ascii="Times New Roman" w:hAnsi="Times New Roman" w:cs="Times New Roman"/>
                                  <w:b/>
                                  <w:sz w:val="24"/>
                                  <w:szCs w:val="24"/>
                                </w:rPr>
                              </w:pPr>
                              <w:r w:rsidRPr="00414B67">
                                <w:rPr>
                                  <w:rFonts w:ascii="Times New Roman" w:hAnsi="Times New Roman" w:cs="Times New Roman"/>
                                  <w:b/>
                                  <w:sz w:val="24"/>
                                  <w:szCs w:val="24"/>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767694" y="3895724"/>
                            <a:ext cx="1651656" cy="381001"/>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414B67" w:rsidRDefault="00795A61" w:rsidP="00257408">
                              <w:pPr>
                                <w:jc w:val="center"/>
                                <w:rPr>
                                  <w:rFonts w:ascii="Times New Roman" w:hAnsi="Times New Roman" w:cs="Times New Roman"/>
                                  <w:b/>
                                  <w:sz w:val="28"/>
                                  <w:szCs w:val="28"/>
                                </w:rPr>
                              </w:pPr>
                              <w:r w:rsidRPr="00414B67">
                                <w:rPr>
                                  <w:rFonts w:ascii="Times New Roman" w:hAnsi="Times New Roman" w:cs="Times New Roman"/>
                                  <w:b/>
                                  <w:sz w:val="28"/>
                                  <w:szCs w:val="28"/>
                                </w:rPr>
                                <w:t>Social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8981550" y="2228838"/>
                            <a:ext cx="1040535" cy="314337"/>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F11BBB" w:rsidRDefault="00795A61" w:rsidP="00452EDE">
                              <w:pPr>
                                <w:spacing w:after="0" w:line="240" w:lineRule="auto"/>
                                <w:rPr>
                                  <w:rFonts w:ascii="Times New Roman" w:hAnsi="Times New Roman" w:cs="Times New Roman"/>
                                  <w:b/>
                                  <w:sz w:val="28"/>
                                  <w:szCs w:val="28"/>
                                </w:rPr>
                              </w:pPr>
                              <w:r w:rsidRPr="00F11BBB">
                                <w:rPr>
                                  <w:rFonts w:ascii="Times New Roman" w:hAnsi="Times New Roman" w:cs="Times New Roman"/>
                                  <w:b/>
                                  <w:sz w:val="28"/>
                                  <w:szCs w:val="28"/>
                                </w:rPr>
                                <w:t>QoL</w:t>
                              </w:r>
                              <w:r>
                                <w:rPr>
                                  <w:rFonts w:ascii="Times New Roman" w:hAnsi="Times New Roman" w:cs="Times New Roman"/>
                                  <w:b/>
                                  <w:sz w:val="28"/>
                                  <w:szCs w:val="28"/>
                                </w:rPr>
                                <w:t xml:space="preserve"> (T2)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4848225" y="781050"/>
                            <a:ext cx="695325" cy="314337"/>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2C72BE" w:rsidRDefault="00795A61" w:rsidP="00257408">
                              <w:pPr>
                                <w:jc w:val="center"/>
                                <w:rPr>
                                  <w:rFonts w:ascii="Times New Roman" w:hAnsi="Times New Roman" w:cs="Times New Roman"/>
                                  <w:b/>
                                  <w:sz w:val="28"/>
                                  <w:szCs w:val="28"/>
                                </w:rPr>
                              </w:pPr>
                              <w:r w:rsidRPr="002C72BE">
                                <w:rPr>
                                  <w:rFonts w:ascii="Times New Roman" w:hAnsi="Times New Roman" w:cs="Times New Roman"/>
                                  <w:b/>
                                  <w:sz w:val="28"/>
                                  <w:szCs w:val="28"/>
                                </w:rPr>
                                <w:t>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2209800" y="866775"/>
                            <a:ext cx="752475" cy="323227"/>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2C72BE" w:rsidRDefault="00795A61" w:rsidP="00257408">
                              <w:pPr>
                                <w:jc w:val="center"/>
                                <w:rPr>
                                  <w:rFonts w:ascii="Times New Roman" w:hAnsi="Times New Roman" w:cs="Times New Roman"/>
                                  <w:b/>
                                  <w:sz w:val="28"/>
                                  <w:szCs w:val="28"/>
                                </w:rPr>
                              </w:pPr>
                              <w:r w:rsidRPr="002C72BE">
                                <w:rPr>
                                  <w:rFonts w:ascii="Times New Roman" w:hAnsi="Times New Roman" w:cs="Times New Roman"/>
                                  <w:b/>
                                  <w:sz w:val="28"/>
                                  <w:szCs w:val="28"/>
                                </w:rPr>
                                <w:t>OHB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Straight Arrow Connector 318"/>
                        <wps:cNvCnPr/>
                        <wps:spPr>
                          <a:xfrm>
                            <a:off x="2362200" y="200025"/>
                            <a:ext cx="1685925"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22" name="Straight Arrow Connector 1222"/>
                        <wps:cNvCnPr/>
                        <wps:spPr>
                          <a:xfrm>
                            <a:off x="5457825" y="200025"/>
                            <a:ext cx="156210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wps:spPr>
                          <a:xfrm flipV="1">
                            <a:off x="1581150" y="2381250"/>
                            <a:ext cx="4210050" cy="42554"/>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a:off x="8315325" y="2400300"/>
                            <a:ext cx="666750" cy="13249"/>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2" name="Straight Arrow Connector 332"/>
                        <wps:cNvCnPr/>
                        <wps:spPr>
                          <a:xfrm>
                            <a:off x="2962275" y="1028700"/>
                            <a:ext cx="428625" cy="348628"/>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4" name="Rectangle 334"/>
                        <wps:cNvSpPr/>
                        <wps:spPr>
                          <a:xfrm>
                            <a:off x="7334250" y="2238375"/>
                            <a:ext cx="1095376" cy="314337"/>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F11BBB" w:rsidRDefault="00795A61" w:rsidP="00257408">
                              <w:pPr>
                                <w:spacing w:after="0" w:line="240" w:lineRule="auto"/>
                                <w:jc w:val="center"/>
                                <w:rPr>
                                  <w:rFonts w:ascii="Times New Roman" w:hAnsi="Times New Roman" w:cs="Times New Roman"/>
                                  <w:b/>
                                  <w:sz w:val="28"/>
                                  <w:szCs w:val="28"/>
                                </w:rPr>
                              </w:pPr>
                              <w:r w:rsidRPr="00F11BBB">
                                <w:rPr>
                                  <w:rFonts w:ascii="Times New Roman" w:hAnsi="Times New Roman" w:cs="Times New Roman"/>
                                  <w:b/>
                                  <w:sz w:val="28"/>
                                  <w:szCs w:val="28"/>
                                </w:rPr>
                                <w:t>GHP</w:t>
                              </w:r>
                              <w:r>
                                <w:rPr>
                                  <w:rFonts w:ascii="Times New Roman" w:hAnsi="Times New Roman" w:cs="Times New Roman"/>
                                  <w:b/>
                                  <w:sz w:val="28"/>
                                  <w:szCs w:val="28"/>
                                </w:rPr>
                                <w:t xml:space="preserve"> (T2)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Oval 335"/>
                        <wps:cNvSpPr/>
                        <wps:spPr>
                          <a:xfrm>
                            <a:off x="3057525" y="3781425"/>
                            <a:ext cx="2628900" cy="553106"/>
                          </a:xfrm>
                          <a:prstGeom prst="ellipse">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642836" w:rsidRDefault="00795A61" w:rsidP="00257408">
                              <w:pPr>
                                <w:spacing w:after="0" w:line="240" w:lineRule="auto"/>
                                <w:jc w:val="center"/>
                                <w:rPr>
                                  <w:rFonts w:ascii="Times New Roman" w:hAnsi="Times New Roman" w:cs="Times New Roman"/>
                                  <w:b/>
                                  <w:color w:val="000000" w:themeColor="text1"/>
                                  <w:sz w:val="28"/>
                                  <w:szCs w:val="28"/>
                                </w:rPr>
                              </w:pPr>
                              <w:r w:rsidRPr="00642836">
                                <w:rPr>
                                  <w:rFonts w:ascii="Times New Roman" w:hAnsi="Times New Roman" w:cs="Times New Roman"/>
                                  <w:b/>
                                  <w:color w:val="000000" w:themeColor="text1"/>
                                  <w:sz w:val="28"/>
                                  <w:szCs w:val="28"/>
                                </w:rPr>
                                <w:t>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2457450" y="4876800"/>
                            <a:ext cx="1162050" cy="263535"/>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414B67" w:rsidRDefault="00795A61" w:rsidP="00257408">
                              <w:pPr>
                                <w:jc w:val="center"/>
                                <w:rPr>
                                  <w:rFonts w:ascii="Times New Roman" w:hAnsi="Times New Roman" w:cs="Times New Roman"/>
                                  <w:b/>
                                  <w:sz w:val="24"/>
                                  <w:szCs w:val="24"/>
                                </w:rPr>
                              </w:pPr>
                              <w:r w:rsidRPr="00414B67">
                                <w:rPr>
                                  <w:rFonts w:ascii="Times New Roman" w:hAnsi="Times New Roman" w:cs="Times New Roman"/>
                                  <w:b/>
                                  <w:sz w:val="24"/>
                                  <w:szCs w:val="24"/>
                                </w:rPr>
                                <w:t>Occupation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5448300" y="4886325"/>
                            <a:ext cx="1009650" cy="246389"/>
                          </a:xfrm>
                          <a:prstGeom prst="rect">
                            <a:avLst/>
                          </a:prstGeom>
                          <a:solidFill>
                            <a:schemeClr val="bg1">
                              <a:lumMod val="85000"/>
                            </a:schemeClr>
                          </a:solidFill>
                          <a:ln w="19050">
                            <a:noFill/>
                          </a:ln>
                        </wps:spPr>
                        <wps:style>
                          <a:lnRef idx="2">
                            <a:schemeClr val="dk1"/>
                          </a:lnRef>
                          <a:fillRef idx="1">
                            <a:schemeClr val="lt1"/>
                          </a:fillRef>
                          <a:effectRef idx="0">
                            <a:schemeClr val="dk1"/>
                          </a:effectRef>
                          <a:fontRef idx="minor">
                            <a:schemeClr val="dk1"/>
                          </a:fontRef>
                        </wps:style>
                        <wps:txbx>
                          <w:txbxContent>
                            <w:p w:rsidR="00795A61" w:rsidRPr="00414B67" w:rsidRDefault="00795A61" w:rsidP="00257408">
                              <w:pPr>
                                <w:jc w:val="center"/>
                                <w:rPr>
                                  <w:rFonts w:ascii="Times New Roman" w:hAnsi="Times New Roman" w:cs="Times New Roman"/>
                                  <w:b/>
                                  <w:sz w:val="24"/>
                                  <w:szCs w:val="24"/>
                                </w:rPr>
                              </w:pPr>
                              <w:r w:rsidRPr="00414B67">
                                <w:rPr>
                                  <w:rFonts w:ascii="Times New Roman" w:hAnsi="Times New Roman" w:cs="Times New Roman"/>
                                  <w:b/>
                                  <w:sz w:val="24"/>
                                  <w:szCs w:val="24"/>
                                </w:rPr>
                                <w:t>Income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raight Arrow Connector 339"/>
                        <wps:cNvCnPr/>
                        <wps:spPr>
                          <a:xfrm flipH="1">
                            <a:off x="2419350" y="4076700"/>
                            <a:ext cx="638175"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3" name="Straight Arrow Connector 343"/>
                        <wps:cNvCnPr/>
                        <wps:spPr>
                          <a:xfrm flipV="1">
                            <a:off x="1743075" y="371475"/>
                            <a:ext cx="5376545" cy="352248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4" name="Straight Arrow Connector 344"/>
                        <wps:cNvCnPr/>
                        <wps:spPr>
                          <a:xfrm flipH="1" flipV="1">
                            <a:off x="1238250" y="2619375"/>
                            <a:ext cx="1818640" cy="1463293"/>
                          </a:xfrm>
                          <a:prstGeom prst="straightConnector1">
                            <a:avLst/>
                          </a:prstGeom>
                          <a:noFill/>
                          <a:ln w="15875" cap="flat" cmpd="sng" algn="ctr">
                            <a:solidFill>
                              <a:sysClr val="windowText" lastClr="000000"/>
                            </a:solidFill>
                            <a:prstDash val="solid"/>
                            <a:tailEnd type="arrow"/>
                          </a:ln>
                          <a:effectLst/>
                        </wps:spPr>
                        <wps:bodyPr/>
                      </wps:wsp>
                      <wps:wsp>
                        <wps:cNvPr id="345" name="Straight Arrow Connector 345"/>
                        <wps:cNvCnPr/>
                        <wps:spPr>
                          <a:xfrm flipH="1" flipV="1">
                            <a:off x="2638425" y="1181100"/>
                            <a:ext cx="1504315" cy="2595344"/>
                          </a:xfrm>
                          <a:prstGeom prst="straightConnector1">
                            <a:avLst/>
                          </a:prstGeom>
                          <a:noFill/>
                          <a:ln w="15875" cap="flat" cmpd="sng" algn="ctr">
                            <a:solidFill>
                              <a:sysClr val="windowText" lastClr="000000"/>
                            </a:solidFill>
                            <a:prstDash val="solid"/>
                            <a:tailEnd type="arrow"/>
                          </a:ln>
                          <a:effectLst/>
                        </wps:spPr>
                        <wps:bodyPr/>
                      </wps:wsp>
                      <wps:wsp>
                        <wps:cNvPr id="346" name="Straight Arrow Connector 346"/>
                        <wps:cNvCnPr/>
                        <wps:spPr>
                          <a:xfrm flipH="1" flipV="1">
                            <a:off x="3867150" y="1495425"/>
                            <a:ext cx="276224" cy="2289410"/>
                          </a:xfrm>
                          <a:prstGeom prst="straightConnector1">
                            <a:avLst/>
                          </a:prstGeom>
                          <a:noFill/>
                          <a:ln w="15875" cap="flat" cmpd="sng" algn="ctr">
                            <a:solidFill>
                              <a:sysClr val="windowText" lastClr="000000"/>
                            </a:solidFill>
                            <a:prstDash val="solid"/>
                            <a:tailEnd type="arrow"/>
                          </a:ln>
                          <a:effectLst/>
                        </wps:spPr>
                        <wps:bodyPr/>
                      </wps:wsp>
                      <wps:wsp>
                        <wps:cNvPr id="351" name="Straight Arrow Connector 351"/>
                        <wps:cNvCnPr/>
                        <wps:spPr>
                          <a:xfrm flipV="1">
                            <a:off x="4143375" y="1095375"/>
                            <a:ext cx="1115060" cy="2688693"/>
                          </a:xfrm>
                          <a:prstGeom prst="straightConnector1">
                            <a:avLst/>
                          </a:prstGeom>
                          <a:noFill/>
                          <a:ln w="15875" cap="flat" cmpd="sng" algn="ctr">
                            <a:solidFill>
                              <a:sysClr val="windowText" lastClr="000000"/>
                            </a:solidFill>
                            <a:prstDash val="solid"/>
                            <a:tailEnd type="arrow"/>
                          </a:ln>
                          <a:effectLst/>
                        </wps:spPr>
                        <wps:bodyPr/>
                      </wps:wsp>
                      <wps:wsp>
                        <wps:cNvPr id="404" name="Straight Arrow Connector 404"/>
                        <wps:cNvCnPr/>
                        <wps:spPr>
                          <a:xfrm flipV="1">
                            <a:off x="4143375" y="361950"/>
                            <a:ext cx="477520" cy="3420241"/>
                          </a:xfrm>
                          <a:prstGeom prst="straightConnector1">
                            <a:avLst/>
                          </a:prstGeom>
                          <a:noFill/>
                          <a:ln w="15875" cap="flat" cmpd="sng" algn="ctr">
                            <a:solidFill>
                              <a:sysClr val="windowText" lastClr="000000"/>
                            </a:solidFill>
                            <a:prstDash val="solid"/>
                            <a:tailEnd type="arrow"/>
                          </a:ln>
                          <a:effectLst/>
                        </wps:spPr>
                        <wps:bodyPr/>
                      </wps:wsp>
                      <wps:wsp>
                        <wps:cNvPr id="405" name="Straight Arrow Connector 405"/>
                        <wps:cNvCnPr/>
                        <wps:spPr>
                          <a:xfrm flipV="1">
                            <a:off x="4143375" y="2552700"/>
                            <a:ext cx="3586480" cy="1224962"/>
                          </a:xfrm>
                          <a:prstGeom prst="straightConnector1">
                            <a:avLst/>
                          </a:prstGeom>
                          <a:noFill/>
                          <a:ln w="15875" cap="flat" cmpd="sng" algn="ctr">
                            <a:solidFill>
                              <a:sysClr val="windowText" lastClr="000000"/>
                            </a:solidFill>
                            <a:prstDash val="solid"/>
                            <a:tailEnd type="arrow"/>
                          </a:ln>
                          <a:effectLst/>
                        </wps:spPr>
                        <wps:bodyPr/>
                      </wps:wsp>
                      <wps:wsp>
                        <wps:cNvPr id="406" name="Straight Arrow Connector 406"/>
                        <wps:cNvCnPr/>
                        <wps:spPr>
                          <a:xfrm flipV="1">
                            <a:off x="4143375" y="2600325"/>
                            <a:ext cx="5143500" cy="1181780"/>
                          </a:xfrm>
                          <a:prstGeom prst="straightConnector1">
                            <a:avLst/>
                          </a:prstGeom>
                          <a:noFill/>
                          <a:ln w="15875" cap="flat" cmpd="sng" algn="ctr">
                            <a:solidFill>
                              <a:sysClr val="windowText" lastClr="000000"/>
                            </a:solidFill>
                            <a:prstDash val="solid"/>
                            <a:tailEnd type="arrow"/>
                          </a:ln>
                          <a:effectLst/>
                        </wps:spPr>
                        <wps:bodyPr/>
                      </wps:wsp>
                      <wps:wsp>
                        <wps:cNvPr id="1326" name="Straight Arrow Connector 1326"/>
                        <wps:cNvCnPr/>
                        <wps:spPr>
                          <a:xfrm>
                            <a:off x="2352675" y="200025"/>
                            <a:ext cx="3705225" cy="1974291"/>
                          </a:xfrm>
                          <a:prstGeom prst="straightConnector1">
                            <a:avLst/>
                          </a:prstGeom>
                          <a:noFill/>
                          <a:ln w="15875" cap="flat" cmpd="sng" algn="ctr">
                            <a:solidFill>
                              <a:sysClr val="windowText" lastClr="000000"/>
                            </a:solidFill>
                            <a:prstDash val="solid"/>
                            <a:tailEnd type="arrow"/>
                          </a:ln>
                          <a:effectLst/>
                        </wps:spPr>
                        <wps:bodyPr/>
                      </wps:wsp>
                      <wps:wsp>
                        <wps:cNvPr id="1327" name="Straight Arrow Connector 1327"/>
                        <wps:cNvCnPr/>
                        <wps:spPr>
                          <a:xfrm>
                            <a:off x="5457825" y="200025"/>
                            <a:ext cx="771525" cy="1974291"/>
                          </a:xfrm>
                          <a:prstGeom prst="straightConnector1">
                            <a:avLst/>
                          </a:prstGeom>
                          <a:noFill/>
                          <a:ln w="15875" cap="flat" cmpd="sng" algn="ctr">
                            <a:solidFill>
                              <a:sysClr val="windowText" lastClr="000000"/>
                            </a:solidFill>
                            <a:prstDash val="solid"/>
                            <a:tailEnd type="arrow"/>
                          </a:ln>
                          <a:effectLst/>
                        </wps:spPr>
                        <wps:bodyPr/>
                      </wps:wsp>
                      <wps:wsp>
                        <wps:cNvPr id="462" name="Straight Arrow Connector 462"/>
                        <wps:cNvCnPr/>
                        <wps:spPr>
                          <a:xfrm>
                            <a:off x="5428042" y="200025"/>
                            <a:ext cx="2272030" cy="2033983"/>
                          </a:xfrm>
                          <a:prstGeom prst="straightConnector1">
                            <a:avLst/>
                          </a:prstGeom>
                          <a:noFill/>
                          <a:ln w="15875" cap="flat" cmpd="sng" algn="ctr">
                            <a:solidFill>
                              <a:sysClr val="windowText" lastClr="000000"/>
                            </a:solidFill>
                            <a:prstDash val="solid"/>
                            <a:tailEnd type="arrow"/>
                          </a:ln>
                          <a:effectLst/>
                        </wps:spPr>
                        <wps:bodyPr/>
                      </wps:wsp>
                      <wps:wsp>
                        <wps:cNvPr id="463" name="Straight Arrow Connector 463"/>
                        <wps:cNvCnPr/>
                        <wps:spPr>
                          <a:xfrm flipH="1">
                            <a:off x="6457950" y="361950"/>
                            <a:ext cx="1619250" cy="1812359"/>
                          </a:xfrm>
                          <a:prstGeom prst="straightConnector1">
                            <a:avLst/>
                          </a:prstGeom>
                          <a:noFill/>
                          <a:ln w="15875" cap="flat" cmpd="sng" algn="ctr">
                            <a:solidFill>
                              <a:sysClr val="windowText" lastClr="000000"/>
                            </a:solidFill>
                            <a:prstDash val="solid"/>
                            <a:tailEnd type="arrow"/>
                          </a:ln>
                          <a:effectLst/>
                        </wps:spPr>
                        <wps:bodyPr/>
                      </wps:wsp>
                      <wps:wsp>
                        <wps:cNvPr id="464" name="Straight Arrow Connector 464"/>
                        <wps:cNvCnPr/>
                        <wps:spPr>
                          <a:xfrm flipH="1">
                            <a:off x="7934325" y="361950"/>
                            <a:ext cx="142240" cy="1880307"/>
                          </a:xfrm>
                          <a:prstGeom prst="straightConnector1">
                            <a:avLst/>
                          </a:prstGeom>
                          <a:noFill/>
                          <a:ln w="15875" cap="flat" cmpd="sng" algn="ctr">
                            <a:solidFill>
                              <a:sysClr val="windowText" lastClr="000000"/>
                            </a:solidFill>
                            <a:prstDash val="solid"/>
                            <a:tailEnd type="arrow"/>
                          </a:ln>
                          <a:effectLst/>
                        </wps:spPr>
                        <wps:bodyPr/>
                      </wps:wsp>
                      <wps:wsp>
                        <wps:cNvPr id="465" name="Straight Arrow Connector 465"/>
                        <wps:cNvCnPr/>
                        <wps:spPr>
                          <a:xfrm>
                            <a:off x="8077200" y="361950"/>
                            <a:ext cx="1304925" cy="1906343"/>
                          </a:xfrm>
                          <a:prstGeom prst="straightConnector1">
                            <a:avLst/>
                          </a:prstGeom>
                          <a:noFill/>
                          <a:ln w="15875" cap="flat" cmpd="sng" algn="ctr">
                            <a:solidFill>
                              <a:sysClr val="windowText" lastClr="000000"/>
                            </a:solidFill>
                            <a:prstDash val="solid"/>
                            <a:tailEnd type="arrow"/>
                          </a:ln>
                          <a:effectLst/>
                        </wps:spPr>
                        <wps:bodyPr/>
                      </wps:wsp>
                      <wps:wsp>
                        <wps:cNvPr id="525" name="Straight Arrow Connector 525"/>
                        <wps:cNvCnPr/>
                        <wps:spPr>
                          <a:xfrm flipH="1">
                            <a:off x="2886075" y="4333875"/>
                            <a:ext cx="1323975" cy="553203"/>
                          </a:xfrm>
                          <a:prstGeom prst="straightConnector1">
                            <a:avLst/>
                          </a:prstGeom>
                          <a:noFill/>
                          <a:ln w="15875" cap="flat" cmpd="sng" algn="ctr">
                            <a:solidFill>
                              <a:sysClr val="windowText" lastClr="000000"/>
                            </a:solidFill>
                            <a:prstDash val="solid"/>
                            <a:tailEnd type="arrow"/>
                          </a:ln>
                          <a:effectLst/>
                        </wps:spPr>
                        <wps:bodyPr/>
                      </wps:wsp>
                      <wps:wsp>
                        <wps:cNvPr id="526" name="Straight Arrow Connector 526"/>
                        <wps:cNvCnPr/>
                        <wps:spPr>
                          <a:xfrm>
                            <a:off x="4210050" y="4333875"/>
                            <a:ext cx="314325" cy="561361"/>
                          </a:xfrm>
                          <a:prstGeom prst="straightConnector1">
                            <a:avLst/>
                          </a:prstGeom>
                          <a:noFill/>
                          <a:ln w="15875" cap="flat" cmpd="sng" algn="ctr">
                            <a:solidFill>
                              <a:sysClr val="windowText" lastClr="000000"/>
                            </a:solidFill>
                            <a:prstDash val="solid"/>
                            <a:tailEnd type="arrow"/>
                          </a:ln>
                          <a:effectLst/>
                        </wps:spPr>
                        <wps:bodyPr/>
                      </wps:wsp>
                      <wps:wsp>
                        <wps:cNvPr id="527" name="Straight Arrow Connector 527"/>
                        <wps:cNvCnPr/>
                        <wps:spPr>
                          <a:xfrm>
                            <a:off x="4210050" y="4333875"/>
                            <a:ext cx="1847850" cy="553106"/>
                          </a:xfrm>
                          <a:prstGeom prst="straightConnector1">
                            <a:avLst/>
                          </a:prstGeom>
                          <a:noFill/>
                          <a:ln w="1587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256" o:spid="_x0000_s1184" style="position:absolute;left:0;text-align:left;margin-left:-16.65pt;margin-top:6.75pt;width:714.75pt;height:404.9pt;z-index:251619328;mso-width-relative:margin;mso-height-relative:margin" coordsize="100220,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blchAAAJzCAAAOAAAAZHJzL2Uyb0RvYy54bWzsXV2Tm0YWfd+q/Q8qva8HuqGBqcgp7zhO&#10;tsqbuOLs5hkjpFEFAQvYGufX77nd0CCEBkmW7TFpV2oiIRAC7j333M/+7vuHbTL7EBflJksXc/uZ&#10;NZ/FaZQtN+l6Mf/Pb6/+4c9nZRWmyzDJ0ngx/xiX8++f//1v3+3y25hl91myjIsZviQtb3f5Yn5f&#10;VfntzU0Z3cfbsHyW5XGKD1dZsQ0rvC3WN8si3OHbt8kNsyxxs8uKZV5kUVyW2PpSfTh/Lr9/tYqj&#10;6pfVqoyrWbKY47dV8m8h/76jvzfPvwtv10WY32+i+meEF/yKbbhJcVL9VS/DKpy9LzYHX7XdREVW&#10;ZqvqWZRtb7LVahPF8hpwNbbVu5ofi+x9Lq9lfbtb5/o24db27tPFXxv9/OFNMdssF3PmivksDbd4&#10;SPK8M9qA27PL17fY68cif5u/KeoNa/WOrvhhVWzp/7iW2YO8sR/1jY0fqlmEjYHleZy581mEz1zb&#10;YYzXtz66x/M5OC66/6E+0rYsxiy/c6gQnH7WTXPmG/qB+vfscshR2d6q8tNu1dv7MI/lEyjpJuhb&#10;5TW36je6xH9mD7hbnrpbcke6VbPqAR9AKZrtJTYO3DGX+7agm4N7Y3uWE3guHRHeNnfPdT0X90ve&#10;PMY9hrvRvQHhbV6U1Y9xtp3Ri8W8gNRLYQw/vC4rtWuzC31vmSWb5atNksg3H8u7pJh9CKEg0Ktl&#10;tpvPkrCssHExfyX/1WfbOyxJZ7vFXHDXkmdKM/o+daoklT9eKl99fnoq6urpVfXw7kGKnCeFgDa9&#10;y5YfcceKTClomUevNriW1/ghb8ICGonLB8pUv+DPKslw6qx+NZ/dZ8WfQ9tpfzx9fDqf7aDhi3n5&#10;v/dhEeP6/pVCLgLbcQgS5BvH9RjeFN1P3nU/Sd9v7zLcIxt4lkfyJe1fJc3LVZFtfwcYvaCz4qMw&#10;jXDuxbxqXt5VCncAZlH84oXcCSCQh9Xr9G0e0VfTjaMn9dvD72GR14+zghz8nDWSGN72nqral45M&#10;sxfvq2y1kY+8vavQFXoDrSBl/iLqAdBXSNJRD79RA+jROerh2bZrQyVIPVzG/b52CNsRXqC1wwmk&#10;UGl4+Ia1QwOH0Y5JaQeEVWnHrwDqMF0nMaxH0FMPYCkp6xGbAXyBOsCM+ryvD7brQ2OwA9la7jmO&#10;J834tRSCiFmsLca7tQKt5P3239lSWRHftaxGByWPo92lwR6wIHZgHTEhErRao1FWH5OYUC5Jf41X&#10;MB+wrEwCpj6HOv3yD6k3uF65Jx2ygm3SB6kf3DsoqZqD6n3psFiaMH2gsnS9A9uz6b3lGbO00gdu&#10;N2lWPP5TV2r/Gqrra6Xn39pK1gjIhNEgqoq/nrUU0FWFB2+rItys76vZi6LIdrO7LE2BEFkxs/XD&#10;h/G8SxWNjB5AG15n0R8l8S4SFv1hHzlmq2ST/yTJC736b8M1as5ue4CM2sRyYQfQSHxlS0Bt5gnu&#10;1DaWe7awwJUU2WvYf8Mva85S1leiL0FpXY+6EGel82j2SDpLvBIYRj8nItK2SkJQqGibL0Hg0jXk&#10;I1nD1SRRoWP3MKU8ILNEQDqEFsjUAacuD6YLeBmW9wpE5Leqm1CFm+SHdDmrPuZwjUJ6MvW1jxJd&#10;panN0/mCBEw4oyK1Z3AuFam+IDm2w8kgkXFyrAB+y74gcTsAmWtsEySJ2SO+jBEk0uWvJ0h4ln0m&#10;L+Qjq/HmHCYvLF84tXQ0kLOHM8IKhAUHi5gLE45vjQjHt+PoypBF+ySNowvknoCjK3TIrHV0sQ1C&#10;fYF6cAt4WceBArxQJLq1wi4ss7SKkvn7ri9dhmvx+gPL2bGanzsM5DR3bMLU9i8YBkJ478B4tCG/&#10;M8NAcHRZYzwQEQ78A/UA92jcXga2yiajHtreGvWYUhzI4wPqoYnCmeohPId7UAkVFmI+gjD71NtF&#10;oEWrh2Vzaz+L8g2HSbW9NeoxKfXQPmzLrTzNFM5Uj8BmTkARDHAnG6aDgWftux6eYAFrXQ8h0xVT&#10;IFc6LWnUY1LqMeCZq3DLBa6H5weCVEKpR+AS0dpTD5dzh6yL9MzxCqqCz6egHjotadRjUuox4Jmr&#10;RNgF6iFcwTytHr57ECCHZ27T54168Mn4HjotadRjUuoxUMDkaaZwJrnyYBwQrlLWw0OtV981F4y7&#10;FAyYXFzXl06WietOrYDJGyhgwrbL4ro+AldB45qLgKr5euSqW9+HXCufimvumwqmSdb3UbldPyuI&#10;bZepB+NUHVz7Hg5D4r8fufJQztRYD1Rp+lNxzX1d1WHI1ZTIFWDvQD1aKDyTXNk2ypRr34OhTof3&#10;yRXKx5Epb3wPWBdJ4ybgmvs6Fm7UY1LqgTBr33q0UHimeqDtApVryvdwUF9yGNhFYb92zV1UzEry&#10;NQX10LFwox6TUo+BtGALhWeqh+O6jKJVsiCPQT36rocvbFRZ1YErwSdTU6J6pIxnPjXP3B/ICmLb&#10;Za6HsF0uWyWQFew5HQJtRQ6CZDJkxbxAZR6nYDZMunySPjm1yI50EdSNo3UChGq+a7VRXTZNQ61u&#10;5RUC5bi1Z85Qzu33rQfshWwbICWR+nNcP86r4+52ARwW+e+3IFUPTevOXivA42X7JzQXDfYJhVEU&#10;p7pXaLjBaLBPaP/AM5uM9g++oNGovUdHG40UiYRAfOlmUfRrjgqu6ul8XHDHelyE68n6QMgqGg8O&#10;Mtw+/ATkDEmUucvQot5I1VU6XIxA77UNTlugB8I/gY6En0ngObpomuEAfYqCTiZC54aioLyJ1LeF&#10;8V5P1nndEvsg2/ZH7oHsp0wBGGroPAE6vxnMbTtDj2Kubu70derV+PJT8uWporAf6lKlU7UtO6d9&#10;iglfULO0KvEdqoB3UMLYAALAwb5q4/dXbBBRGR/jzE/NmQ8GQl3Ydpkz71Ei8dE0e7d/akoV8Cpo&#10;Z9RjcuoxEOsKLo11OfB+XAvfCAcHzf62ix5xKFqnvRBDpuym+ZYzx5+K9WidR0OuJkWudMSrbRAJ&#10;ZH7jAnIlHOQ+ausxFB5wPeHqLDsPHD4SHjjP2fqK3Kr1TI12TEo7dAF8Z8pUoIP/dRiiplpHAsCO&#10;5fiyrp2CYj5GMe5bDBsxYdlzKINm6LmF+fhsEQgzaUrPtbogAHxOMKJ1UCeMCDQ+qB7RePeXmcsY&#10;6Kr/Libo2NNJmOBZdiCjDMAEjJbrp4T2MUGOAzKY8O1Pn2u9coMJk5rVSnMA6hBliwn1cIAOjX6c&#10;J9TTamSR0RgkMM7YVStU9xMVhiZ8MZqgIxEGEiYGCTru1IUE/bhPogmuh47YJhqLcNNBT2CDGeQ7&#10;uIwjdmt4wgR4go6/GFCYGCjolsguKPR7Ih/nCaTlTZDNtjFzth9RwPw7OeNLljQEnq96Lj9PSYNh&#10;Cl+MKeiokwGFaYECjfJV9Q0dUMDGGgZOYgoUTG8K8xw/cA8mlwElAkF1DxIVHIEeOEMVJkAVdNzJ&#10;oMLEUEEXQHZRoV8B+ThV8IQnkOumkAISc6jN7WWrbeHiv6Zgl3ITJvcwgVUuAk0oDShMDBR0KWQX&#10;FPQEhJOogh/4thxiClRgDENOuRSXtobFthzLRYevKuM32QeU90xh7ZtAzxYxqDAxVBjKPih+f3L2&#10;wcH8i2Z4JQZkUIk0uEULChi5pNee5AYTJoIJdeyIpMSAwsRAYaB0iatmhpNBoVkigBwIXwgaMLUH&#10;Ct1IIzc5ycmAgvYyDShMDBR0/uHtsVXyuK29R7gT4/3tjGNcUJOjROvIQS2TwKjfpqFqJD1p+tu7&#10;jfGmv12vFW7DUW2C5EclV+7UBs3HRdfFetU0joHMG0T4UHTRNEwMSTrCRnSbBWNP6C82oqtFl9NA&#10;hJGZIrTPqODK0Qz9tSL1OsUkwqgupwnSexQNIxgs2e9KeR+MQHRlCPh4MthAsIHg+zCPsSxs7Sa8&#10;KbBONBII7ATugH1G5ZiiCvWSuT4GR8moAkkvFsQ4GMsp4HQ0SUsb7XQjwxmM8BrhHRZePk4fOPY5&#10;R3gZrfbSjFy2MHK5X4eDMcxy6AghL0cnqFIOA71Yc95QiGJ5wyzbutllxTIvsiguy026fntEeodq&#10;Sfl5taTd9SUwwBUrQfaCOTaG5HCs7mLSPsPTcQZHmbUjfc6kvG0v2WduRLMtDWsmmjOtaA7laJVn&#10;8cuHMJmhAKxjwGgoTm3OjjSmdpdK5sj50ID0Pd+BwWTJSlOyYC4GG1gj0wziJNnkJXHH8Db88Lqs&#10;8HWwd80ILdq8N/mqNG0nexPdviAo6AExBhQmBgoD7amc6zLBk0pEGAJjDvldFDPwPXGwTLRtC6aj&#10;CkxwKhdRun5k0GMRR5WBhaa67ulyBc0pDSxMDBZ09KZTOaYqv05OB7uO41OIRsGCLyh0s0cYEGrc&#10;KzK/8iR8wxa+FlvQxNLAwsRgQS9CdjSthn4z0vIaJY5k1dq50Z3wLnPsQDelWChG70fIzOjzX+MV&#10;3bCaECDQboJjMiR2RnDM0dWPx0UY+5wmwgf5Nc/hzfT+wYlmiJghjVwHzbAyEq0i9igTNjkKk6MY&#10;jvI6Osr7iCBrgn68OKfF4uGUMYK/zULDDNNcDwPBvu0Lpy57sB3QPDW45lqZizR7hSYbSRy7E/1n&#10;UZgv5qskrKBN2xwpxzJdY7xUsk4X8wiTpg7DRwcT/2iG4XyWhGV1lxRIM8h/tT7uRZ4oJPUyLO9n&#10;CJzhRFmyWdJu4e3jK16gHnq1gitbh7bIJqrgGr1S3IiUn97tylwZTbyYPWyTFJvycjG/r6r89uZG&#10;hr7C8tl2ExVZma2qZ1G2vUFedBPFZyOgjgM+Ijiawl0sOPDz/WYRxcHGc6wChJGONRgyLPDOIdJX&#10;BEMjONcWnBNKU5xTS1N+wkjc+SDicF/Q6rPSb7SdwD0MNGPeEXoTVW8yYs6O6n42gANAeoqA4+re&#10;1OOAg32g+oSEI4DTp1yO7C4BiiD4qHKS/SiDDWEStX3CPH9fGPsEVUlSsl9PUFwwALXJUx0VF9rn&#10;08WFg84cFMCha4HVwsIdZsEpNTbpKQvLOJlBe+oVhAW1kOwgIsFdUN9mRDUKih0U+RhxecriMk5h&#10;HJW2/kRTxATqE/sBbxe2ym0qxIkTe9d1/w3jvS7jRQ3puLzInUaNERnbuowVy2Ez1KlKxjLUR8A9&#10;C5Gh2i+ysQoqU/PiDb99moQFAqCT6EcZi9zpHCkZ6zbx4CMZIcnjxTwsimxXW92ny2pBDMb6OhxF&#10;Hh63PB0ggWfsWw6+F67PEJCg3pihSL52lC1kZtSa5gZIniaQIHZ6goycmpuQAZaOtAhU6TTL0g95&#10;Pja8IRnopfI9cBOYqav2Txhycl1y4mAxqXFEOdVP7kuLF3Cn6bUZlBYH3k4NLbbvA2ZGBoyXdQfx&#10;XZamCIlnhSqQPlL3aYTl2sJygp8sTvCTO4DiWx7sC2QAeDEoItxydCu3HVgCEmWc46frHEs6OdJ6&#10;SvuMstg2o9iRFkwO0wvbY/go9w8aSjASJCC3qC4fB3Ux0vKUpWXcNYafOy4tHRnR3cdAlEEZoVFS&#10;jdPjChuoY0TkKYvIuF+MoOp1RcT2HY/GGTcwMtqFYogJOZwD1QioS1jf7taoS4DDuC7C/H4TvQyr&#10;sPteVi/cxiy7z5JlXDz/vwAAAAD//wMAUEsDBBQABgAIAAAAIQCccPlL4AAAAAsBAAAPAAAAZHJz&#10;L2Rvd25yZXYueG1sTI9Ba8JAEIXvhf6HZQq96SZZFJtmIyJtT1KoFkpvYzImwexuyK5J/PcdT/U4&#10;fI/3vsnWk2nFQL1vnNUQzyMQZAtXNrbS8H14n61A+IC2xNZZ0nAlD+v88SHDtHSj/aJhHyrBJdan&#10;qKEOoUul9EVNBv3cdWSZnVxvMPDZV7LsceRy08okipbSYGN5ocaOtjUV5/3FaPgYcdyo+G3YnU/b&#10;6+9h8fmzi0nr56dp8woi0BT+w3DTZ3XI2enoLrb0otUwU0pxlIFagLgF1MsyAXHUsEoYyTyT9z/k&#10;fwAAAP//AwBQSwECLQAUAAYACAAAACEAtoM4kv4AAADhAQAAEwAAAAAAAAAAAAAAAAAAAAAAW0Nv&#10;bnRlbnRfVHlwZXNdLnhtbFBLAQItABQABgAIAAAAIQA4/SH/1gAAAJQBAAALAAAAAAAAAAAAAAAA&#10;AC8BAABfcmVscy8ucmVsc1BLAQItABQABgAIAAAAIQAr9zblchAAAJzCAAAOAAAAAAAAAAAAAAAA&#10;AC4CAABkcnMvZTJvRG9jLnhtbFBLAQItABQABgAIAAAAIQCccPlL4AAAAAsBAAAPAAAAAAAAAAAA&#10;AAAAAMwSAABkcnMvZG93bnJldi54bWxQSwUGAAAAAAQABADzAAAA2RMAAAAA&#10;">
                <v:shape id="Text Box 257" o:spid="_x0000_s1185" type="#_x0000_t202" style="position:absolute;left:53816;top:17049;width:5575;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WhsYA&#10;AADcAAAADwAAAGRycy9kb3ducmV2LnhtbESPQWvCQBSE7wX/w/IEb3WjYCupq0hpqUKDNi14fWSf&#10;STT7NuxuTeqv7wqFHoeZ+YZZrHrTiAs5X1tWMBknIIgLq2suFXx9vt7PQfiArLGxTAp+yMNqObhb&#10;YKptxx90yUMpIoR9igqqENpUSl9UZNCPbUscvaN1BkOUrpTaYRfhppHTJHmQBmuOCxW29FxRcc6/&#10;jYJDl7+53XZ72reb7Lq75tk7vWRKjYb9+glEoD78h//aG61gOnuE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Whs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v:textbox>
                </v:shape>
                <v:shape id="Text Box 258" o:spid="_x0000_s1186" type="#_x0000_t202" style="position:absolute;left:71151;top:5238;width:614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C9MMA&#10;AADcAAAADwAAAGRycy9kb3ducmV2LnhtbERPXWvCMBR9H+w/hDvwbaYTHFKNIrIxhRW1Cr5emmtb&#10;bW5KktnOX28eBns8nO/ZojeNuJHztWUFb8MEBHFhdc2lguPh83UCwgdkjY1lUvBLHhbz56cZptp2&#10;vKdbHkoRQ9inqKAKoU2l9EVFBv3QtsSRO1tnMEToSqkddjHcNHKUJO/SYM2xocKWVhUV1/zHKDh1&#10;+ZfbbjaXXbvO7tt7nn3TR6bU4KVfTkEE6sO/+M+91gpG4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wC9MMAAADcAAAADwAAAAAAAAAAAAAAAACYAgAAZHJzL2Rv&#10;d25yZXYueG1sUEsFBgAAAAAEAAQA9QAAAIg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v:textbox>
                </v:shape>
                <v:rect id="Rectangle 259" o:spid="_x0000_s1187" style="position:absolute;top:22383;width:15811;height:3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uh8cA&#10;AADcAAAADwAAAGRycy9kb3ducmV2LnhtbESPQWvCQBSE7wX/w/IEb3VjWtuaukoppAgVSq2Hentk&#10;X5PY7Nuwu8bor3cLQo/DzHzDzJe9aURHzteWFUzGCQjiwuqaSwXbr/z2CYQPyBoby6TgRB6Wi8HN&#10;HDNtj/xJ3SaUIkLYZ6igCqHNpPRFRQb92LbE0fuxzmCI0pVSOzxGuGlkmiQP0mDNcaHCll4rKn43&#10;B6Ng9rG779L3XW6+c/fYnLf8tl/fKTUa9i/PIAL14T98ba+0gnQ6g78z8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7ofHAAAA3AAAAA8AAAAAAAAAAAAAAAAAmAIAAGRy&#10;cy9kb3ducmV2LnhtbFBLBQYAAAAABAAEAPUAAACMAwAAAAA=&#10;" fillcolor="#d8d8d8 [2732]" stroked="f" strokeweight="1.5pt">
                  <v:textbox>
                    <w:txbxContent>
                      <w:p w:rsidR="00795A61" w:rsidRPr="002E155E" w:rsidRDefault="00795A61" w:rsidP="00257408">
                        <w:pPr>
                          <w:spacing w:after="0" w:line="240" w:lineRule="auto"/>
                          <w:jc w:val="center"/>
                          <w:rPr>
                            <w:rFonts w:ascii="Times New Roman" w:hAnsi="Times New Roman" w:cs="Times New Roman"/>
                            <w:b/>
                            <w:sz w:val="28"/>
                            <w:szCs w:val="28"/>
                          </w:rPr>
                        </w:pPr>
                        <w:r w:rsidRPr="002E155E">
                          <w:rPr>
                            <w:rFonts w:ascii="Times New Roman" w:hAnsi="Times New Roman" w:cs="Times New Roman"/>
                            <w:b/>
                            <w:sz w:val="28"/>
                            <w:szCs w:val="28"/>
                          </w:rPr>
                          <w:t>Decayed teeth</w:t>
                        </w:r>
                      </w:p>
                    </w:txbxContent>
                  </v:textbox>
                </v:rect>
                <v:shape id="Straight Arrow Connector 12" o:spid="_x0000_s1188" type="#_x0000_t32" style="position:absolute;left:17811;top:3619;width:12764;height:371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leLsAAADcAAAADwAAAGRycy9kb3ducmV2LnhtbERPSwrCMBDdC94hjOBOU11IqUYRUXAn&#10;Vg8wNtMPNpPSRBtvbxaCy8f7b3bBtOJNvWssK1jMExDEhdUNVwrut9MsBeE8ssbWMin4kIPddjza&#10;YKbtwFd6574SMYRdhgpq77tMSlfUZNDNbUccudL2Bn2EfSV1j0MMN61cJslKGmw4NtTY0aGm4pm/&#10;jIJjWu7DcC/LIb04mwZ3/jxyq9R0EvZrEJ6C/4t/7rNWsFzF+fFMPAJy+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MSV4uwAAANwAAAAPAAAAAAAAAAAAAAAAAKECAABk&#10;cnMvZG93bnJldi54bWxQSwUGAAAAAAQABAD5AAAAiQMAAAAA&#10;" strokecolor="windowText" strokeweight="1.25pt">
                  <v:stroke endarrow="open"/>
                  <o:lock v:ext="edit" shapetype="f"/>
                </v:shape>
                <v:shape id="Straight Arrow Connector 59" o:spid="_x0000_s1189" type="#_x0000_t32" style="position:absolute;left:41433;top:4095;width:31915;height:337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NdcMAAADcAAAADwAAAGRycy9kb3ducmV2LnhtbESPQYvCMBSE74L/ITzBm6brSlmqURZR&#10;KO7JKrLHZ/Nsq81LabLa/fdGEDwOM/MNM192phY3al1lWcHHOAJBnFtdcaHgsN+MvkA4j6yxtkwK&#10;/snBctHvzTHR9s47umW+EAHCLkEFpfdNIqXLSzLoxrYhDt7ZtgZ9kG0hdYv3ADe1nERRLA1WHBZK&#10;bGhVUn7N/oyCz2O3PmVxeimq47X5/eH11qaRUsNB9z0D4anz7/CrnWoFk3gK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cjXXDAAAA3AAAAA8AAAAAAAAAAAAA&#10;AAAAoQIAAGRycy9kb3ducmV2LnhtbFBLBQYAAAAABAAEAPkAAACRAwAAAAA=&#10;" strokecolor="windowText" strokeweight="1.25pt">
                  <v:stroke endarrow="open"/>
                  <o:lock v:ext="edit" shapetype="f"/>
                </v:shape>
                <v:shape id="Text Box 265" o:spid="_x0000_s1190" type="#_x0000_t202" style="position:absolute;left:60864;top:17811;width:609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n18YA&#10;AADcAAAADwAAAGRycy9kb3ducmV2LnhtbESPQWvCQBSE74L/YXlCb7qpUJHUVUpRqtCgpoVeH9nX&#10;JG32bdjdmtRf7wqCx2FmvmEWq9404kTO15YVPE4SEMSF1TWXCj4/NuM5CB+QNTaWScE/eVgth4MF&#10;ptp2fKRTHkoRIexTVFCF0KZS+qIig35iW+LofVtnMETpSqkddhFuGjlNkpk0WHNcqLCl14qK3/zP&#10;KPjq8je33+1+Du02O+/PefZO60yph1H/8gwiUB/u4Vt7qxVMZ09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Fn18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v:textbox>
                </v:shape>
                <v:shape id="Text Box 266" o:spid="_x0000_s1191" type="#_x0000_t202" style="position:absolute;left:30575;top:9525;width:562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oMYA&#10;AADcAAAADwAAAGRycy9kb3ducmV2LnhtbESPQWvCQBSE7wX/w/IEb7qph1BSV5FSUaHBNi14fWSf&#10;SWz2bdhdTeqv7xaEHoeZ+YZZrAbTiis531hW8DhLQBCXVjdcKfj63EyfQPiArLG1TAp+yMNqOXpY&#10;YKZtzx90LUIlIoR9hgrqELpMSl/WZNDPbEccvZN1BkOUrpLaYR/hppXzJEmlwYbjQo0dvdRUfhcX&#10;o+DYF1t32O/P790uvx1uRf5Gr7lSk/GwfgYRaAj/4Xt7pxX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5oM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v:textbox>
                </v:shape>
                <v:shape id="Text Box 270" o:spid="_x0000_s1192" type="#_x0000_t202" style="position:absolute;left:83724;top:22098;width:5144;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SksMA&#10;AADcAAAADwAAAGRycy9kb3ducmV2LnhtbERPz2vCMBS+D/Y/hDfwNtN5cFKNIrIxhRW1Cl4fzbOt&#10;Ni8lyWznX28Ogx0/vt+zRW8acSPna8sK3oYJCOLC6ppLBcfD5+sEhA/IGhvLpOCXPCzmz08zTLXt&#10;eE+3PJQihrBPUUEVQptK6YuKDPqhbYkjd7bOYIjQlVI77GK4aeQoScbSYM2xocKWVhUV1/zHKDh1&#10;+ZfbbjaXXbvO7tt7nn3TR6bU4KVfTkEE6sO/+M+91gpG73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SksMAAADcAAAADwAAAAAAAAAAAAAAAACYAgAAZHJzL2Rv&#10;d25yZXYueG1sUEsFBgAAAAAEAAQA9QAAAIg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0.18**</w:t>
                        </w:r>
                      </w:p>
                    </w:txbxContent>
                  </v:textbox>
                </v:shape>
                <v:shape id="Text Box 273" o:spid="_x0000_s1193" type="#_x0000_t202" style="position:absolute;left:67437;top:22288;width:5905;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M5cYA&#10;AADcAAAADwAAAGRycy9kb3ducmV2LnhtbESPQWvCQBSE7wX/w/IEb3WjQiupq0hpqUKDNi14fWSf&#10;STT7NuxuTeqv7wqFHoeZ+YZZrHrTiAs5X1tWMBknIIgLq2suFXx9vt7PQfiArLGxTAp+yMNqObhb&#10;YKptxx90yUMpIoR9igqqENpUSl9UZNCPbUscvaN1BkOUrpTaYRfhppHTJHmQBmuOCxW29FxRcc6/&#10;jYJDl7+53XZ72reb7Lq75tk7vWRKjYb9+glEoD78h//aG61g+ji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3M5c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v:textbox>
                </v:shape>
                <v:shape id="Text Box 274" o:spid="_x0000_s1194" type="#_x0000_t202" style="position:absolute;left:91249;top:18002;width:676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UkcYA&#10;AADcAAAADwAAAGRycy9kb3ducmV2LnhtbESPQWvCQBSE7wX/w/IEb3WjSCupq0hpqUKDNi14fWSf&#10;STT7NuxuTeqv7wqFHoeZ+YZZrHrTiAs5X1tWMBknIIgLq2suFXx9vt7PQfiArLGxTAp+yMNqObhb&#10;YKptxx90yUMpIoR9igqqENpUSl9UZNCPbUscvaN1BkOUrpTaYRfhppHTJHmQBmuOCxW29FxRcc6/&#10;jYJDl7+53XZ72reb7Lq75tk7vWRKjYb9+glEoD78h//aG61g+ji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Ukc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w:t>
                        </w:r>
                        <w:r>
                          <w:rPr>
                            <w:rFonts w:ascii="Times New Roman" w:hAnsi="Times New Roman" w:cs="Times New Roman"/>
                            <w:sz w:val="18"/>
                            <w:szCs w:val="18"/>
                          </w:rPr>
                          <w:t>16**</w:t>
                        </w:r>
                      </w:p>
                    </w:txbxContent>
                  </v:textbox>
                </v:shape>
                <v:shape id="Text Box 275" o:spid="_x0000_s1195" type="#_x0000_t202" style="position:absolute;left:78962;top:18954;width:5334;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CsYA&#10;AADcAAAADwAAAGRycy9kb3ducmV2LnhtbESPQWvCQBSE7wX/w/IEb3WjYCupq0hpqUKDNi14fWSf&#10;STT7NuxuTeqv7wqFHoeZ+YZZrHrTiAs5X1tWMBknIIgLq2suFXx9vt7PQfiArLGxTAp+yMNqObhb&#10;YKptxx90yUMpIoR9igqqENpUSl9UZNCPbUscvaN1BkOUrpTaYRfhppHTJHmQBmuOCxW29FxRcc6/&#10;jYJDl7+53XZ72reb7Lq75tk7vWRKjYb9+glEoD78h//aG61g+ji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jxCs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0.16**</w:t>
                        </w:r>
                      </w:p>
                    </w:txbxContent>
                  </v:textbox>
                </v:shape>
                <v:shape id="Text Box 276" o:spid="_x0000_s1196" type="#_x0000_t202" style="position:absolute;left:65627;top:18859;width:619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vfcYA&#10;AADcAAAADwAAAGRycy9kb3ducmV2LnhtbESPQWvCQBSE7wX/w/KE3uqmHmxJXUWKUoUGNRW8PrLP&#10;JG32bdjdmtRf7woFj8PMfMNM571pxJmcry0reB4lIIgLq2suFRy+Vk+vIHxA1thYJgV/5GE+GzxM&#10;MdW24z2d81CKCGGfooIqhDaV0hcVGfQj2xJH72SdwRClK6V22EW4aeQ4SSbSYM1xocKW3isqfvJf&#10;o+DY5R9uu9l879p1dtle8uyTlplSj8N+8QYiUB/u4f/2WisYv0z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pvfc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shape id="Text Box 277" o:spid="_x0000_s1197" type="#_x0000_t202" style="position:absolute;left:73342;top:17907;width:623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K5sYA&#10;AADcAAAADwAAAGRycy9kb3ducmV2LnhtbESPQWvCQBSE74L/YXlCb7qphyqpq5SiVKFBTQu9PrKv&#10;Sdrs27C7Nam/3hUEj8PMfMMsVr1pxImcry0reJwkIIgLq2suFXx+bMZzED4ga2wsk4J/8rBaDgcL&#10;TLXt+EinPJQiQtinqKAKoU2l9EVFBv3EtsTR+7bOYIjSlVI77CLcNHKaJE/SYM1xocKWXisqfvM/&#10;o+Cry9/cfrf7ObTb7Lw/59k7rTOlHkb9yzOIQH24h2/trVYwnc3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bK5s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0.15**</w:t>
                        </w:r>
                      </w:p>
                    </w:txbxContent>
                  </v:textbox>
                </v:shape>
                <v:shape id="Text Box 278" o:spid="_x0000_s1198" type="#_x0000_t202" style="position:absolute;left:87249;top:26955;width:557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elMMA&#10;AADcAAAADwAAAGRycy9kb3ducmV2LnhtbERPz2vCMBS+D/Y/hDfwNtN5cFKNIrIxhRW1Cl4fzbOt&#10;Ni8lyWznX28Ogx0/vt+zRW8acSPna8sK3oYJCOLC6ppLBcfD5+sEhA/IGhvLpOCXPCzmz08zTLXt&#10;eE+3PJQihrBPUUEVQptK6YuKDPqhbYkjd7bOYIjQlVI77GK4aeQoScbSYM2xocKWVhUV1/zHKDh1&#10;+ZfbbjaXXbvO7tt7nn3TR6bU4KVfTkEE6sO/+M+91gpG73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lelMMAAADcAAAADwAAAAAAAAAAAAAAAACYAgAAZHJzL2Rv&#10;d25yZXYueG1sUEsFBgAAAAAEAAQA9QAAAIg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0.30**</w:t>
                        </w:r>
                      </w:p>
                    </w:txbxContent>
                  </v:textbox>
                </v:shape>
                <v:shape id="Text Box 279" o:spid="_x0000_s1199" type="#_x0000_t202" style="position:absolute;left:23907;top:14287;width:5715;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7D8cA&#10;AADcAAAADwAAAGRycy9kb3ducmV2LnhtbESPQWvCQBSE7wX/w/IEb3WjB1tTV5HSUoUGbVrw+sg+&#10;k2j2bdjdmtRf3xUKPQ4z8w2zWPWmERdyvrasYDJOQBAXVtdcKvj6fL1/BOEDssbGMin4IQ+r5eBu&#10;gam2HX/QJQ+liBD2KSqoQmhTKX1RkUE/ti1x9I7WGQxRulJqh12Em0ZOk2QmDdYcFyps6bmi4px/&#10;GwWHLn9zu+32tG832XV3zbN3esmUGg379ROIQH34D/+1N1rB9GEOt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w/HAAAA3AAAAA8AAAAAAAAAAAAAAAAAmAIAAGRy&#10;cy9kb3ducmV2LnhtbFBLBQYAAAAABAAEAPUAAACMAw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0.55**</w:t>
                        </w:r>
                      </w:p>
                    </w:txbxContent>
                  </v:textbox>
                </v:shape>
                <v:shape id="Text Box 281" o:spid="_x0000_s1200" type="#_x0000_t202" style="position:absolute;left:11144;top:27813;width:5385;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HLsYA&#10;AADcAAAADwAAAGRycy9kb3ducmV2LnhtbESPQWvCQBSE7wX/w/IEb3WjhyLRVYooKhissdDrI/ua&#10;RLNvw+7WpP76bqHQ4zAz3zCLVW8acSfna8sKJuMEBHFhdc2lgvfL9nkGwgdkjY1lUvBNHlbLwdMC&#10;U207PtM9D6WIEPYpKqhCaFMpfVGRQT+2LXH0Pq0zGKJ0pdQOuwg3jZwmyYs0WHNcqLCldUXFLf8y&#10;Cj66fOdOh8P1rd1nj9Mjz460yZQaDfvXOYhAffgP/7X3WsF0N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aHLs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0.10*</w:t>
                        </w:r>
                      </w:p>
                    </w:txbxContent>
                  </v:textbox>
                </v:shape>
                <v:shape id="Text Box 282" o:spid="_x0000_s1201" type="#_x0000_t202" style="position:absolute;left:25717;top:40862;width:6572;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ZWcYA&#10;AADcAAAADwAAAGRycy9kb3ducmV2LnhtbESPQWvCQBSE7wX/w/KE3nTTHERSV5FSUaHBNi14fWSf&#10;SWz2bdhdTeqv7xaEHoeZ+YZZrAbTiis531hW8DRNQBCXVjdcKfj63EzmIHxA1thaJgU/5GG1HD0s&#10;MNO25w+6FqESEcI+QwV1CF0mpS9rMuintiOO3sk6gyFKV0ntsI9w08o0SWbSYMNxocaOXmoqv4uL&#10;UXDsi6077Pfn926X3w63In+j11ypx/GwfgYRaAj/4Xt7pxWk8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ZWc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v:textbox>
                </v:shape>
                <v:shape id="Text Box 283" o:spid="_x0000_s1202" type="#_x0000_t202" style="position:absolute;left:45529;top:4286;width:586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8wsYA&#10;AADcAAAADwAAAGRycy9kb3ducmV2LnhtbESPQWvCQBSE74X+h+UVvNVNLYikrlKKUgWDmhZ6fWRf&#10;k2j2bdhdTeqvdwuCx2FmvmGm89404kzO15YVvAwTEMSF1TWXCr6/ls8TED4ga2wsk4I/8jCfPT5M&#10;MdW24z2d81CKCGGfooIqhDaV0hcVGfRD2xJH79c6gyFKV0rtsItw08hRkoylwZrjQoUtfVRUHPOT&#10;UfDT5Z9uu14fdu0qu2wvebahRabU4Kl/fwMRqA/38K290gpGk1f4P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i8ws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0.36**</w:t>
                        </w:r>
                      </w:p>
                    </w:txbxContent>
                  </v:textbox>
                </v:shape>
                <v:shape id="Text Box 284" o:spid="_x0000_s1203" type="#_x0000_t202" style="position:absolute;left:61531;width:6614;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ktsYA&#10;AADcAAAADwAAAGRycy9kb3ducmV2LnhtbESPQWvCQBSE74X+h+UVvNVNpYikrlKKUgWDmhZ6fWRf&#10;k2j2bdhdTeqvdwuCx2FmvmGm89404kzO15YVvAwTEMSF1TWXCr6/ls8TED4ga2wsk4I/8jCfPT5M&#10;MdW24z2d81CKCGGfooIqhDaV0hcVGfRD2xJH79c6gyFKV0rtsItw08hRkoylwZrjQoUtfVRUHPOT&#10;UfDT5Z9uu14fdu0qu2wvebahRabU4Kl/fwMRqA/38K290gpGk1f4P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Ekts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0.35**</w:t>
                        </w:r>
                      </w:p>
                    </w:txbxContent>
                  </v:textbox>
                </v:shape>
                <v:shape id="Straight Arrow Connector 285" o:spid="_x0000_s1204" type="#_x0000_t32" style="position:absolute;left:66960;top:24098;width:6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zn8YAAADcAAAADwAAAGRycy9kb3ducmV2LnhtbESPQWvCQBSE74L/YXlCb7ppaCWkriEt&#10;BAI9lGoQe3tmn0lo9m3IbjX9992C4HGYmW+YTTaZXlxodJ1lBY+rCARxbXXHjYJqXywTEM4ja+wt&#10;k4JfcpBt57MNptpe+ZMuO9+IAGGXooLW+yGV0tUtGXQrOxAH72xHgz7IsZF6xGuAm17GUbSWBjsO&#10;Cy0O9NZS/b37MQqG40dF8WuZFF9JledPh/djUZ+UelhM+QsIT5O/h2/tUiuIk2f4PxOO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ic5/GAAAA3AAAAA8AAAAAAAAA&#10;AAAAAAAAoQIAAGRycy9kb3ducmV2LnhtbFBLBQYAAAAABAAEAPkAAACUAwAAAAA=&#10;" strokecolor="black [3213]" strokeweight="1.25pt">
                  <v:stroke endarrow="open"/>
                </v:shape>
                <v:shape id="Straight Arrow Connector 290" o:spid="_x0000_s1205" type="#_x0000_t32" style="position:absolute;left:16573;top:3714;width:857;height:352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2lGcEAAADcAAAADwAAAGRycy9kb3ducmV2LnhtbERPXWvCMBR9H/gfwhV8m6kiMjujFEEQ&#10;UZjV+Xxp7trO5qY0qcZ/bx4Gezyc7+U6mEbcqXO1ZQWTcQKCuLC65lLB5bx9/wDhPLLGxjIpeJKD&#10;9WrwtsRU2wef6J77UsQQdikqqLxvUyldUZFBN7YtceR+bGfQR9iVUnf4iOGmkdMkmUuDNceGClva&#10;VFTc8t4oOOXbo50d+t/wff3q98G77JoVSo2GIfsE4Sn4f/Gfe6cVTBdxfjwTj4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aUZwQAAANwAAAAPAAAAAAAAAAAAAAAA&#10;AKECAABkcnMvZG93bnJldi54bWxQSwUGAAAAAAQABAD5AAAAjwMAAAAA&#10;" strokecolor="black [3213]" strokeweight="1.25pt">
                  <v:stroke endarrow="open"/>
                </v:shape>
                <v:shape id="Text Box 291" o:spid="_x0000_s1206" type="#_x0000_t202" style="position:absolute;left:30956;width:6001;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shape id="Text Box 292" o:spid="_x0000_s1207" type="#_x0000_t202" style="position:absolute;left:26860;top:22098;width:542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PhMYA&#10;AADcAAAADwAAAGRycy9kb3ducmV2LnhtbESPQWvCQBSE74X+h+UJ3urGHKSNrlKkpQoG21Tw+sg+&#10;k9Ts27C7mtRf3y0Uehxm5htmsRpMK67kfGNZwXSSgCAurW64UnD4fH14BOEDssbWMin4Jg+r5f3d&#10;AjNte/6gaxEqESHsM1RQh9BlUvqyJoN+Yjvi6J2sMxiidJXUDvsIN61Mk2QmDTYcF2rsaF1TeS4u&#10;RsGxL97cfrv9eu82+W1/K/IdveRKjUfD8xxEoCH8h//aG60gfUr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2PhM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shape id="Text Box 293" o:spid="_x0000_s1208" type="#_x0000_t202" style="position:absolute;left:72390;top:26955;width:561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H8YA&#10;AADcAAAADwAAAGRycy9kb3ducmV2LnhtbESPQWvCQBSE7wX/w/IEb3WjQqmpq0hpqUKDNi14fWSf&#10;STT7NuxuTeqv7wqFHoeZ+YZZrHrTiAs5X1tWMBknIIgLq2suFXx9vt4/gvABWWNjmRT8kIfVcnC3&#10;wFTbjj/okodSRAj7FBVUIbSplL6oyKAf25Y4ekfrDIYoXSm1wy7CTSOnSfIgDdYcFyps6bmi4px/&#10;GwWHLn9zu+32tG832XV3zbN3esmUGg379ROIQH34D/+1N1rBdD6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H8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0.23**</w:t>
                        </w:r>
                      </w:p>
                    </w:txbxContent>
                  </v:textbox>
                </v:shape>
                <v:shape id="Text Box 294" o:spid="_x0000_s1209" type="#_x0000_t202" style="position:absolute;left:47355;top:11715;width:5753;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ya8YA&#10;AADcAAAADwAAAGRycy9kb3ducmV2LnhtbESPQWvCQBSE7wX/w/IEb3WjSKmpq0hpqUKDNi14fWSf&#10;STT7NuxuTeqv7wqFHoeZ+YZZrHrTiAs5X1tWMBknIIgLq2suFXx9vt4/gvABWWNjmRT8kIfVcnC3&#10;wFTbjj/okodSRAj7FBVUIbSplL6oyKAf25Y4ekfrDIYoXSm1wy7CTSOnSfIgDdYcFyps6bmi4px/&#10;GwWHLn9zu+32tG832XV3zbN3esmUGg379ROIQH34D/+1N1rBdD6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iya8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0.75**</w:t>
                        </w:r>
                      </w:p>
                    </w:txbxContent>
                  </v:textbox>
                </v:shape>
                <v:shape id="Text Box 295" o:spid="_x0000_s1210" type="#_x0000_t202" style="position:absolute;left:64389;top:3714;width:5765;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X8MYA&#10;AADcAAAADwAAAGRycy9kb3ducmV2LnhtbESPQWvCQBSE7wX/w/IEb3WjYKmpq0hpqUKDNi14fWSf&#10;STT7NuxuTeqv7wqFHoeZ+YZZrHrTiAs5X1tWMBknIIgLq2suFXx9vt4/gvABWWNjmRT8kIfVcnC3&#10;wFTbjj/okodSRAj7FBVUIbSplL6oyKAf25Y4ekfrDIYoXSm1wy7CTSOnSfIgDdYcFyps6bmi4px/&#10;GwWHLn9zu+32tG832XV3zbN3esmUGg379ROIQH34D/+1N1rBdD6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X8MYAAADcAAAADwAAAAAAAAAAAAAAAACYAgAAZHJz&#10;L2Rvd25yZXYueG1sUEsFBgAAAAAEAAQA9QAAAIsD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rect id="Rectangle 296" o:spid="_x0000_s1211" style="position:absolute;left:40481;top:381;width:14097;height:3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Ab8cA&#10;AADcAAAADwAAAGRycy9kb3ducmV2LnhtbESPQWvCQBSE7wX/w/IEb7oxFq2pq5RCSqEF0Xqot0f2&#10;mUSzb8PuNqb99d2C0OMwM98wq01vGtGR87VlBdNJAoK4sLrmUsHhIx8/gPABWWNjmRR8k4fNenC3&#10;wkzbK++o24dSRAj7DBVUIbSZlL6oyKCf2JY4eifrDIYoXSm1w2uEm0amSTKXBmuOCxW29FxRcdl/&#10;GQXL7fG+S9+OufnM3aL5OfDL+X2m1GjYPz2CCNSH//Ct/aoVpMs5/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qwG/HAAAA3AAAAA8AAAAAAAAAAAAAAAAAmAIAAGRy&#10;cy9kb3ducmV2LnhtbFBLBQYAAAAABAAEAPUAAACMAwAAAAA=&#10;" fillcolor="#d8d8d8 [2732]" stroked="f" strokeweight="1.5pt">
                  <v:textbox>
                    <w:txbxContent>
                      <w:p w:rsidR="00795A61" w:rsidRPr="001766C9" w:rsidRDefault="00795A61" w:rsidP="00257408">
                        <w:pPr>
                          <w:jc w:val="center"/>
                          <w:rPr>
                            <w:rFonts w:ascii="Times New Roman" w:hAnsi="Times New Roman" w:cs="Times New Roman"/>
                            <w:b/>
                            <w:sz w:val="28"/>
                            <w:szCs w:val="28"/>
                          </w:rPr>
                        </w:pPr>
                        <w:r w:rsidRPr="001766C9">
                          <w:rPr>
                            <w:rFonts w:ascii="Times New Roman" w:hAnsi="Times New Roman" w:cs="Times New Roman"/>
                            <w:b/>
                            <w:sz w:val="28"/>
                            <w:szCs w:val="28"/>
                          </w:rPr>
                          <w:t>SOC</w:t>
                        </w:r>
                      </w:p>
                    </w:txbxContent>
                  </v:textbox>
                </v:rect>
                <v:rect id="Rectangle 297" o:spid="_x0000_s1212" style="position:absolute;left:70199;top:476;width:1409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l9McA&#10;AADcAAAADwAAAGRycy9kb3ducmV2LnhtbESPT2vCQBTE7wW/w/IKvdVN01I1ukopRAoWxD8HvT2y&#10;r0lq9m3YXWPsp+8WCh6HmfkNM1v0phEdOV9bVvA0TEAQF1bXXCrY7/LHMQgfkDU2lknBlTws5oO7&#10;GWbaXnhD3TaUIkLYZ6igCqHNpPRFRQb90LbE0fuyzmCI0pVSO7xEuGlkmiSv0mDNcaHClt4rKk7b&#10;s1EwWR9funR1zM0hd6PmZ8/L789npR7u+7cpiEB9uIX/2x9aQToZwd+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mZfTHAAAA3AAAAA8AAAAAAAAAAAAAAAAAmAIAAGRy&#10;cy9kb3ducmV2LnhtbFBLBQYAAAAABAAEAPUAAACMAwAAAAA=&#10;" fillcolor="#d8d8d8 [2732]" stroked="f" strokeweight="1.5pt">
                  <v:textbox>
                    <w:txbxContent>
                      <w:p w:rsidR="00795A61" w:rsidRPr="001766C9" w:rsidRDefault="00795A61" w:rsidP="00257408">
                        <w:pPr>
                          <w:jc w:val="center"/>
                          <w:rPr>
                            <w:rFonts w:ascii="Times New Roman" w:hAnsi="Times New Roman" w:cs="Times New Roman"/>
                            <w:b/>
                            <w:sz w:val="28"/>
                            <w:szCs w:val="28"/>
                          </w:rPr>
                        </w:pPr>
                        <w:r w:rsidRPr="001766C9">
                          <w:rPr>
                            <w:rFonts w:ascii="Times New Roman" w:hAnsi="Times New Roman" w:cs="Times New Roman"/>
                            <w:b/>
                            <w:sz w:val="28"/>
                            <w:szCs w:val="28"/>
                          </w:rPr>
                          <w:t>Stress</w:t>
                        </w:r>
                      </w:p>
                    </w:txbxContent>
                  </v:textbox>
                </v:rect>
                <v:rect id="Rectangle 303" o:spid="_x0000_s1213" style="position:absolute;left:9525;top:476;width:14097;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57ccA&#10;AADcAAAADwAAAGRycy9kb3ducmV2LnhtbESPQWvCQBSE70L/w/IKvdVNjdgaXaUUIoKFUuuh3h7Z&#10;ZxKbfRt2tzH667tCweMwM98w82VvGtGR87VlBU/DBARxYXXNpYLdV/74AsIHZI2NZVJwJg/Lxd1g&#10;jpm2J/6kbhtKESHsM1RQhdBmUvqiIoN+aFvi6B2sMxiidKXUDk8Rbho5SpKJNFhzXKiwpbeKip/t&#10;r1Ew/diPu9Fmn5vv3D03lx2vju+pUg/3/esMRKA+3ML/7bVWkCYp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2+e3HAAAA3AAAAA8AAAAAAAAAAAAAAAAAmAIAAGRy&#10;cy9kb3ducmV2LnhtbFBLBQYAAAAABAAEAPUAAACMAwAAAAA=&#10;" fillcolor="#d8d8d8 [2732]" stroked="f" strokeweight="1.5pt">
                  <v:textbox>
                    <w:txbxContent>
                      <w:p w:rsidR="00795A61" w:rsidRPr="001766C9" w:rsidRDefault="00795A61" w:rsidP="00257408">
                        <w:pPr>
                          <w:jc w:val="center"/>
                          <w:rPr>
                            <w:rFonts w:ascii="Times New Roman" w:hAnsi="Times New Roman" w:cs="Times New Roman"/>
                            <w:b/>
                            <w:sz w:val="28"/>
                            <w:szCs w:val="28"/>
                          </w:rPr>
                        </w:pPr>
                        <w:r w:rsidRPr="001766C9">
                          <w:rPr>
                            <w:rFonts w:ascii="Times New Roman" w:hAnsi="Times New Roman" w:cs="Times New Roman"/>
                            <w:b/>
                            <w:sz w:val="28"/>
                            <w:szCs w:val="28"/>
                          </w:rPr>
                          <w:t>Social support</w:t>
                        </w:r>
                      </w:p>
                    </w:txbxContent>
                  </v:textbox>
                </v:rect>
                <v:rect id="Rectangle 304" o:spid="_x0000_s1214" style="position:absolute;left:57912;top:21717;width:9525;height:5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hmccA&#10;AADcAAAADwAAAGRycy9kb3ducmV2LnhtbESPT2vCQBTE74V+h+UVvNWNf2g1uooIkUILUvWgt0f2&#10;mUSzb8PuGtN++m6h0OMwM79h5svO1KIl5yvLCgb9BARxbnXFhYLDPnuegPABWWNtmRR8kYfl4vFh&#10;jqm2d/6kdhcKESHsU1RQhtCkUvq8JIO+bxvi6J2tMxiidIXUDu8Rbmo5TJIXabDiuFBiQ+uS8uvu&#10;ZhRMt6dxO3w/ZeaYudf6+8Cby8dIqd5Tt5qBCNSF//Bf+00rGCVj+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fYZnHAAAA3AAAAA8AAAAAAAAAAAAAAAAAmAIAAGRy&#10;cy9kb3ducmV2LnhtbFBLBQYAAAAABAAEAPUAAACMAwAAAAA=&#10;" fillcolor="#d8d8d8 [2732]" stroked="f" strokeweight="1.5pt">
                  <v:textbox>
                    <w:txbxContent>
                      <w:p w:rsidR="00795A61" w:rsidRDefault="00795A61" w:rsidP="00257408">
                        <w:pPr>
                          <w:spacing w:after="0" w:line="240" w:lineRule="auto"/>
                          <w:jc w:val="center"/>
                          <w:rPr>
                            <w:rFonts w:ascii="Times New Roman" w:hAnsi="Times New Roman" w:cs="Times New Roman"/>
                            <w:b/>
                            <w:sz w:val="28"/>
                            <w:szCs w:val="28"/>
                          </w:rPr>
                        </w:pPr>
                        <w:r w:rsidRPr="00F11BBB">
                          <w:rPr>
                            <w:rFonts w:ascii="Times New Roman" w:hAnsi="Times New Roman" w:cs="Times New Roman"/>
                            <w:b/>
                            <w:sz w:val="28"/>
                            <w:szCs w:val="28"/>
                          </w:rPr>
                          <w:t>OHQoL</w:t>
                        </w:r>
                      </w:p>
                      <w:p w:rsidR="00795A61" w:rsidRPr="00F11BBB" w:rsidRDefault="00795A61" w:rsidP="002574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(T2)</w:t>
                        </w:r>
                      </w:p>
                    </w:txbxContent>
                  </v:textbox>
                </v:rect>
                <v:rect id="Rectangle 308" o:spid="_x0000_s1215" style="position:absolute;left:33909;top:11811;width:752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rnMQA&#10;AADcAAAADwAAAGRycy9kb3ducmV2LnhtbERPy2rCQBTdF/yH4Qrd1YkPahsdRQoRoQXRuqi7S+aa&#10;RDN3wswYU7/eWRS6PJz3fNmZWrTkfGVZwXCQgCDOra64UHD4zl7eQPiArLG2TAp+ycNy0XuaY6rt&#10;jXfU7kMhYgj7FBWUITSplD4vyaAf2IY4cifrDIYIXSG1w1sMN7UcJcmrNFhxbCixoY+S8sv+ahS8&#10;b4+TdvR5zMxP5qb1/cDr89dYqed+t5qBCNSFf/Gfe6MVjJO4Np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a5zEAAAA3AAAAA8AAAAAAAAAAAAAAAAAmAIAAGRycy9k&#10;b3ducmV2LnhtbFBLBQYAAAAABAAEAPUAAACJAwAAAAA=&#10;" fillcolor="#d8d8d8 [2732]" stroked="f" strokeweight="1.5pt">
                  <v:textbox>
                    <w:txbxContent>
                      <w:p w:rsidR="00795A61" w:rsidRPr="002C72BE" w:rsidRDefault="00795A61" w:rsidP="00257408">
                        <w:pPr>
                          <w:jc w:val="center"/>
                          <w:rPr>
                            <w:rFonts w:ascii="Times New Roman" w:hAnsi="Times New Roman" w:cs="Times New Roman"/>
                            <w:b/>
                            <w:sz w:val="28"/>
                            <w:szCs w:val="28"/>
                          </w:rPr>
                        </w:pPr>
                        <w:r w:rsidRPr="002C72BE">
                          <w:rPr>
                            <w:rFonts w:ascii="Times New Roman" w:hAnsi="Times New Roman" w:cs="Times New Roman"/>
                            <w:b/>
                            <w:sz w:val="28"/>
                            <w:szCs w:val="28"/>
                          </w:rPr>
                          <w:t>DB</w:t>
                        </w:r>
                      </w:p>
                    </w:txbxContent>
                  </v:textbox>
                </v:rect>
                <v:rect id="Rectangle 310" o:spid="_x0000_s1216" style="position:absolute;left:39433;top:48958;width:10097;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R8QA&#10;AADcAAAADwAAAGRycy9kb3ducmV2LnhtbERPy2rCQBTdF/oPwy24qxMftBodpQgRwYJoXejukrlN&#10;0mbuhJkxRr/eWRS6PJz3fNmZWrTkfGVZwaCfgCDOra64UHD8yl4nIHxA1lhbJgU38rBcPD/NMdX2&#10;yntqD6EQMYR9igrKEJpUSp+XZND3bUMcuW/rDIYIXSG1w2sMN7UcJsmbNFhxbCixoVVJ+e/hYhRM&#10;d+dxO9yeM3PK3Ht9P/L653OkVO+l+5iBCNSFf/Gfe6MVjAZxfj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98UfEAAAA3AAAAA8AAAAAAAAAAAAAAAAAmAIAAGRycy9k&#10;b3ducmV2LnhtbFBLBQYAAAAABAAEAPUAAACJAwAAAAA=&#10;" fillcolor="#d8d8d8 [2732]" stroked="f" strokeweight="1.5pt">
                  <v:textbox>
                    <w:txbxContent>
                      <w:p w:rsidR="00795A61" w:rsidRPr="00414B67" w:rsidRDefault="00795A61" w:rsidP="00257408">
                        <w:pPr>
                          <w:jc w:val="center"/>
                          <w:rPr>
                            <w:rFonts w:ascii="Times New Roman" w:hAnsi="Times New Roman" w:cs="Times New Roman"/>
                            <w:b/>
                            <w:sz w:val="24"/>
                            <w:szCs w:val="24"/>
                          </w:rPr>
                        </w:pPr>
                        <w:r w:rsidRPr="00414B67">
                          <w:rPr>
                            <w:rFonts w:ascii="Times New Roman" w:hAnsi="Times New Roman" w:cs="Times New Roman"/>
                            <w:b/>
                            <w:sz w:val="24"/>
                            <w:szCs w:val="24"/>
                          </w:rPr>
                          <w:t>Education</w:t>
                        </w:r>
                      </w:p>
                    </w:txbxContent>
                  </v:textbox>
                </v:rect>
                <v:rect id="Rectangle 311" o:spid="_x0000_s1217" style="position:absolute;left:7676;top:38957;width:165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U3McA&#10;AADcAAAADwAAAGRycy9kb3ducmV2LnhtbESPQWvCQBSE7wX/w/IEb3UTLbWNrlIKKQULovVQb4/s&#10;M4lm34bdNab++m6h0OMwM98wi1VvGtGR87VlBek4AUFcWF1zqWD/md8/gfABWWNjmRR8k4fVcnC3&#10;wEzbK2+p24VSRAj7DBVUIbSZlL6oyKAf25Y4ekfrDIYoXSm1w2uEm0ZOkuRRGqw5LlTY0mtFxXl3&#10;MQqeN4eHbrI+5OYrd7Pmtue308dUqdGwf5mDCNSH//Bf+10rmKYp/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xVNzHAAAA3AAAAA8AAAAAAAAAAAAAAAAAmAIAAGRy&#10;cy9kb3ducmV2LnhtbFBLBQYAAAAABAAEAPUAAACMAwAAAAA=&#10;" fillcolor="#d8d8d8 [2732]" stroked="f" strokeweight="1.5pt">
                  <v:textbox>
                    <w:txbxContent>
                      <w:p w:rsidR="00795A61" w:rsidRPr="00414B67" w:rsidRDefault="00795A61" w:rsidP="00257408">
                        <w:pPr>
                          <w:jc w:val="center"/>
                          <w:rPr>
                            <w:rFonts w:ascii="Times New Roman" w:hAnsi="Times New Roman" w:cs="Times New Roman"/>
                            <w:b/>
                            <w:sz w:val="28"/>
                            <w:szCs w:val="28"/>
                          </w:rPr>
                        </w:pPr>
                        <w:r w:rsidRPr="00414B67">
                          <w:rPr>
                            <w:rFonts w:ascii="Times New Roman" w:hAnsi="Times New Roman" w:cs="Times New Roman"/>
                            <w:b/>
                            <w:sz w:val="28"/>
                            <w:szCs w:val="28"/>
                          </w:rPr>
                          <w:t>Social Network</w:t>
                        </w:r>
                      </w:p>
                    </w:txbxContent>
                  </v:textbox>
                </v:rect>
                <v:rect id="Rectangle 312" o:spid="_x0000_s1218" style="position:absolute;left:89815;top:22288;width:1040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Kq8cA&#10;AADcAAAADwAAAGRycy9kb3ducmV2LnhtbESPQWvCQBSE7wX/w/IEb3VjLLWNrlIKKQULovVQb4/s&#10;M4lm34bdNab++m6h0OMwM98wi1VvGtGR87VlBZNxAoK4sLrmUsH+M79/AuEDssbGMin4Jg+r5eBu&#10;gZm2V95StwuliBD2GSqoQmgzKX1RkUE/ti1x9I7WGQxRulJqh9cIN41Mk+RRGqw5LlTY0mtFxXl3&#10;MQqeN4eHLl0fcvOVu1lz2/Pb6WOq1GjYv8xBBOrDf/iv/a4VTCcp/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jyqvHAAAA3AAAAA8AAAAAAAAAAAAAAAAAmAIAAGRy&#10;cy9kb3ducmV2LnhtbFBLBQYAAAAABAAEAPUAAACMAwAAAAA=&#10;" fillcolor="#d8d8d8 [2732]" stroked="f" strokeweight="1.5pt">
                  <v:textbox>
                    <w:txbxContent>
                      <w:p w:rsidR="00795A61" w:rsidRPr="00F11BBB" w:rsidRDefault="00795A61" w:rsidP="00452EDE">
                        <w:pPr>
                          <w:spacing w:after="0" w:line="240" w:lineRule="auto"/>
                          <w:rPr>
                            <w:rFonts w:ascii="Times New Roman" w:hAnsi="Times New Roman" w:cs="Times New Roman"/>
                            <w:b/>
                            <w:sz w:val="28"/>
                            <w:szCs w:val="28"/>
                          </w:rPr>
                        </w:pPr>
                        <w:r w:rsidRPr="00F11BBB">
                          <w:rPr>
                            <w:rFonts w:ascii="Times New Roman" w:hAnsi="Times New Roman" w:cs="Times New Roman"/>
                            <w:b/>
                            <w:sz w:val="28"/>
                            <w:szCs w:val="28"/>
                          </w:rPr>
                          <w:t>QoL</w:t>
                        </w:r>
                        <w:r>
                          <w:rPr>
                            <w:rFonts w:ascii="Times New Roman" w:hAnsi="Times New Roman" w:cs="Times New Roman"/>
                            <w:b/>
                            <w:sz w:val="28"/>
                            <w:szCs w:val="28"/>
                          </w:rPr>
                          <w:t xml:space="preserve"> (T2)</w:t>
                        </w:r>
                      </w:p>
                    </w:txbxContent>
                  </v:textbox>
                </v:rect>
                <v:rect id="Rectangle 313" o:spid="_x0000_s1219" style="position:absolute;left:48482;top:7810;width:695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vMMcA&#10;AADcAAAADwAAAGRycy9kb3ducmV2LnhtbESPT0vDQBTE74LfYXkFb3bTRvwTsy2lEBEqFGMP5vbI&#10;PpPU7Nuwu6axn94VBI/DzPyGydeT6cVIzneWFSzmCQji2uqOGwWHt+L6HoQPyBp7y6TgmzysV5cX&#10;OWbanviVxjI0IkLYZ6igDWHIpPR1Swb93A7E0fuwzmCI0jVSOzxFuOnlMklupcGO40KLA21bqj/L&#10;L6PgYV/djMtdVZj3wt315wM/HV9Spa5m0+YRRKAp/If/2s9aQbpI4f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bzDHAAAA3AAAAA8AAAAAAAAAAAAAAAAAmAIAAGRy&#10;cy9kb3ducmV2LnhtbFBLBQYAAAAABAAEAPUAAACMAwAAAAA=&#10;" fillcolor="#d8d8d8 [2732]" stroked="f" strokeweight="1.5pt">
                  <v:textbox>
                    <w:txbxContent>
                      <w:p w:rsidR="00795A61" w:rsidRPr="002C72BE" w:rsidRDefault="00795A61" w:rsidP="00257408">
                        <w:pPr>
                          <w:jc w:val="center"/>
                          <w:rPr>
                            <w:rFonts w:ascii="Times New Roman" w:hAnsi="Times New Roman" w:cs="Times New Roman"/>
                            <w:b/>
                            <w:sz w:val="28"/>
                            <w:szCs w:val="28"/>
                          </w:rPr>
                        </w:pPr>
                        <w:r w:rsidRPr="002C72BE">
                          <w:rPr>
                            <w:rFonts w:ascii="Times New Roman" w:hAnsi="Times New Roman" w:cs="Times New Roman"/>
                            <w:b/>
                            <w:sz w:val="28"/>
                            <w:szCs w:val="28"/>
                          </w:rPr>
                          <w:t>SSES</w:t>
                        </w:r>
                      </w:p>
                    </w:txbxContent>
                  </v:textbox>
                </v:rect>
                <v:rect id="Rectangle 316" o:spid="_x0000_s1220" style="position:absolute;left:22098;top:8667;width:7524;height:3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MqMcA&#10;AADcAAAADwAAAGRycy9kb3ducmV2LnhtbESPT2vCQBTE7wW/w/KE3urGP9gaXaUUUgQLovVQb4/s&#10;M4nNvg272xj99G6h0OMwM79hFqvO1KIl5yvLCoaDBARxbnXFhYLDZ/b0AsIHZI21ZVJwJQ+rZe9h&#10;gam2F95Ruw+FiBD2KSooQ2hSKX1ekkE/sA1x9E7WGQxRukJqh5cIN7UcJclUGqw4LpTY0FtJ+ff+&#10;xyiYbY+TdrQ5ZuYrc8/17cDv54+xUo/97nUOIlAX/sN/7bVWMB5O4fdM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YzKjHAAAA3AAAAA8AAAAAAAAAAAAAAAAAmAIAAGRy&#10;cy9kb3ducmV2LnhtbFBLBQYAAAAABAAEAPUAAACMAwAAAAA=&#10;" fillcolor="#d8d8d8 [2732]" stroked="f" strokeweight="1.5pt">
                  <v:textbox>
                    <w:txbxContent>
                      <w:p w:rsidR="00795A61" w:rsidRPr="002C72BE" w:rsidRDefault="00795A61" w:rsidP="00257408">
                        <w:pPr>
                          <w:jc w:val="center"/>
                          <w:rPr>
                            <w:rFonts w:ascii="Times New Roman" w:hAnsi="Times New Roman" w:cs="Times New Roman"/>
                            <w:b/>
                            <w:sz w:val="28"/>
                            <w:szCs w:val="28"/>
                          </w:rPr>
                        </w:pPr>
                        <w:r w:rsidRPr="002C72BE">
                          <w:rPr>
                            <w:rFonts w:ascii="Times New Roman" w:hAnsi="Times New Roman" w:cs="Times New Roman"/>
                            <w:b/>
                            <w:sz w:val="28"/>
                            <w:szCs w:val="28"/>
                          </w:rPr>
                          <w:t>OHB</w:t>
                        </w:r>
                      </w:p>
                    </w:txbxContent>
                  </v:textbox>
                </v:rect>
                <v:shape id="Straight Arrow Connector 318" o:spid="_x0000_s1221" type="#_x0000_t32" style="position:absolute;left:23622;top:2000;width:16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GG8MAAADcAAAADwAAAGRycy9kb3ducmV2LnhtbERPz2vCMBS+D/wfwhO8zVQ3RumaShUK&#10;gocxLaK3t+StLWteSpNp998vh8GOH9/vfDPZXtxo9J1jBatlAoJYO9Nxo6A+VY8pCB+QDfaOScEP&#10;edgUs4ccM+Pu/E63Y2hEDGGfoYI2hCGT0uuWLPqlG4gj9+lGiyHCsZFmxHsMt71cJ8mLtNhxbGhx&#10;oF1L+uv4bRUMl7ea1tt9Wl3Tuiyfz4dLpT+UWsyn8hVEoCn8i//ce6PgaRXXxjPx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IRhvDAAAA3AAAAA8AAAAAAAAAAAAA&#10;AAAAoQIAAGRycy9kb3ducmV2LnhtbFBLBQYAAAAABAAEAPkAAACRAwAAAAA=&#10;" strokecolor="black [3213]" strokeweight="1.25pt">
                  <v:stroke endarrow="open"/>
                </v:shape>
                <v:shape id="Straight Arrow Connector 1222" o:spid="_x0000_s1222" type="#_x0000_t32" style="position:absolute;left:54578;top:2000;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L0sQAAADdAAAADwAAAGRycy9kb3ducmV2LnhtbERPTWvCQBC9F/oflil4q5suIiG6SloI&#10;CB5EG4q9jdkxCWZnQ3ar6b/vCkJv83ifs1yPthNXGnzrWMPbNAFBXDnTcq2h/CxeUxA+IBvsHJOG&#10;X/KwXj0/LTEz7sZ7uh5CLWII+ww1NCH0mZS+asiin7qeOHJnN1gMEQ61NAPeYrjtpEqSubTYcmxo&#10;sKePhqrL4cdq6I+7ktT7Ji2+0zLPZ1/bY1GdtJ68jPkCRKAx/Isf7o2J85VScP8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vSxAAAAN0AAAAPAAAAAAAAAAAA&#10;AAAAAKECAABkcnMvZG93bnJldi54bWxQSwUGAAAAAAQABAD5AAAAkgMAAAAA&#10;" strokecolor="black [3213]" strokeweight="1.25pt">
                  <v:stroke endarrow="open"/>
                </v:shape>
                <v:shape id="Straight Arrow Connector 326" o:spid="_x0000_s1223" type="#_x0000_t32" style="position:absolute;left:15811;top:23812;width:42101;height: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5EscAAADcAAAADwAAAGRycy9kb3ducmV2LnhtbESPQWvCQBSE70L/w/IKXkQ3jTZI6iql&#10;UBH0UFM99Paafc0Gs29DdtX477sFocdhZr5hFqveNuJCna8dK3iaJCCIS6drrhQcPt/HcxA+IGts&#10;HJOCG3lYLR8GC8y1u/KeLkWoRISwz1GBCaHNpfSlIYt+4lri6P24zmKIsquk7vAa4baRaZJk0mLN&#10;ccFgS2+GylNxtgrS0fb7Y7Z/DpzsTqNp9mWO69IoNXzsX19ABOrDf/je3mgF0zSD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jkSxwAAANwAAAAPAAAAAAAA&#10;AAAAAAAAAKECAABkcnMvZG93bnJldi54bWxQSwUGAAAAAAQABAD5AAAAlQMAAAAA&#10;" strokecolor="black [3213]" strokeweight="1.25pt">
                  <v:stroke endarrow="open"/>
                </v:shape>
                <v:shape id="Straight Arrow Connector 328" o:spid="_x0000_s1224" type="#_x0000_t32" style="position:absolute;left:83153;top:24003;width:6667;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MpsMAAADcAAAADwAAAGRycy9kb3ducmV2LnhtbERPTWvCQBC9F/wPywje6qaxlBDdhCgE&#10;BA9SG4reptlpEpqdDdlV47/vHgo9Pt73Jp9ML240us6ygpdlBIK4trrjRkH1UT4nIJxH1thbJgUP&#10;cpBns6cNptre+Z1uJ9+IEMIuRQWt90MqpatbMuiWdiAO3LcdDfoAx0bqEe8h3PQyjqI3abDj0NDi&#10;QLuW6p/T1SgYzseK4u0+KS9JVRSvn4dzWX8ptZhPxRqEp8n/i//ce61gFYe14Uw4Aj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kjKbDAAAA3AAAAA8AAAAAAAAAAAAA&#10;AAAAoQIAAGRycy9kb3ducmV2LnhtbFBLBQYAAAAABAAEAPkAAACRAwAAAAA=&#10;" strokecolor="black [3213]" strokeweight="1.25pt">
                  <v:stroke endarrow="open"/>
                </v:shape>
                <v:shape id="Straight Arrow Connector 332" o:spid="_x0000_s1225" type="#_x0000_t32" style="position:absolute;left:29622;top:10287;width:4287;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tkcYAAADcAAAADwAAAGRycy9kb3ducmV2LnhtbESPQWvCQBSE7wX/w/IKvdVNo5QQXUMU&#10;AoEepDYUe3tmX5PQ7NuQXTX+e7dQ6HGYmW+YdTaZXlxodJ1lBS/zCARxbXXHjYLqo3hOQDiPrLG3&#10;TApu5CDbzB7WmGp75Xe6HHwjAoRdigpa74dUSle3ZNDN7UAcvG87GvRBjo3UI14D3PQyjqJXabDj&#10;sNDiQLuW6p/D2SgYjvuK4m2ZFF9JlefLz7djUZ+Uenqc8hUIT5P/D/+1S61gsYjh90w4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LZHGAAAA3AAAAA8AAAAAAAAA&#10;AAAAAAAAoQIAAGRycy9kb3ducmV2LnhtbFBLBQYAAAAABAAEAPkAAACUAwAAAAA=&#10;" strokecolor="black [3213]" strokeweight="1.25pt">
                  <v:stroke endarrow="open"/>
                </v:shape>
                <v:rect id="Rectangle 334" o:spid="_x0000_s1226" style="position:absolute;left:73342;top:22383;width:1095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rJMcA&#10;AADcAAAADwAAAGRycy9kb3ducmV2LnhtbESPT2vCQBTE70K/w/IKvdVNjVRNXUUKKUIL4p+D3h7Z&#10;1yQ1+zbsbmPsp+8WCh6HmfkNM1/2phEdOV9bVvA0TEAQF1bXXCo47PPHKQgfkDU2lknBlTwsF3eD&#10;OWbaXnhL3S6UIkLYZ6igCqHNpPRFRQb90LbE0fu0zmCI0pVSO7xEuGnkKEmepcGa40KFLb1WVJx3&#10;30bBbHMad6P3U26OuZs0Pwd++/pIlXq471cvIAL14Rb+b6+1gjQdw9+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zqyTHAAAA3AAAAA8AAAAAAAAAAAAAAAAAmAIAAGRy&#10;cy9kb3ducmV2LnhtbFBLBQYAAAAABAAEAPUAAACMAwAAAAA=&#10;" fillcolor="#d8d8d8 [2732]" stroked="f" strokeweight="1.5pt">
                  <v:textbox>
                    <w:txbxContent>
                      <w:p w:rsidR="00795A61" w:rsidRPr="00F11BBB" w:rsidRDefault="00795A61" w:rsidP="00257408">
                        <w:pPr>
                          <w:spacing w:after="0" w:line="240" w:lineRule="auto"/>
                          <w:jc w:val="center"/>
                          <w:rPr>
                            <w:rFonts w:ascii="Times New Roman" w:hAnsi="Times New Roman" w:cs="Times New Roman"/>
                            <w:b/>
                            <w:sz w:val="28"/>
                            <w:szCs w:val="28"/>
                          </w:rPr>
                        </w:pPr>
                        <w:r w:rsidRPr="00F11BBB">
                          <w:rPr>
                            <w:rFonts w:ascii="Times New Roman" w:hAnsi="Times New Roman" w:cs="Times New Roman"/>
                            <w:b/>
                            <w:sz w:val="28"/>
                            <w:szCs w:val="28"/>
                          </w:rPr>
                          <w:t>GHP</w:t>
                        </w:r>
                        <w:r>
                          <w:rPr>
                            <w:rFonts w:ascii="Times New Roman" w:hAnsi="Times New Roman" w:cs="Times New Roman"/>
                            <w:b/>
                            <w:sz w:val="28"/>
                            <w:szCs w:val="28"/>
                          </w:rPr>
                          <w:t xml:space="preserve"> (T2)</w:t>
                        </w:r>
                      </w:p>
                    </w:txbxContent>
                  </v:textbox>
                </v:rect>
                <v:oval id="Oval 335" o:spid="_x0000_s1227" style="position:absolute;left:30575;top:37814;width:26289;height:5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MYA&#10;AADcAAAADwAAAGRycy9kb3ducmV2LnhtbESPS2sCQRCE7wH/w9CBXILOGonIxlHEPPSSQ3wcvHV2&#10;OruLOz3LTKvrv3cCgRyLqvqKms4716gzhVh7NjAcZKCIC29rLg3stu/9CagoyBYbz2TgShHms97d&#10;FHPrL/xF542UKkE45migEmlzrWNRkcM48C1x8n58cChJhlLbgJcEd41+yrKxdlhzWqiwpWVFxXFz&#10;comy2D9+vq2G5PmEy+/dq4SPgxjzcN8tXkAJdfIf/muvrYHR6Bl+z6Qj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u/+MYAAADcAAAADwAAAAAAAAAAAAAAAACYAgAAZHJz&#10;L2Rvd25yZXYueG1sUEsFBgAAAAAEAAQA9QAAAIsDAAAAAA==&#10;" fillcolor="#d8d8d8 [2732]" stroked="f" strokeweight="1.5pt">
                  <v:textbox>
                    <w:txbxContent>
                      <w:p w:rsidR="00795A61" w:rsidRPr="00642836" w:rsidRDefault="00795A61" w:rsidP="00257408">
                        <w:pPr>
                          <w:spacing w:after="0" w:line="240" w:lineRule="auto"/>
                          <w:jc w:val="center"/>
                          <w:rPr>
                            <w:rFonts w:ascii="Times New Roman" w:hAnsi="Times New Roman" w:cs="Times New Roman"/>
                            <w:b/>
                            <w:color w:val="000000" w:themeColor="text1"/>
                            <w:sz w:val="28"/>
                            <w:szCs w:val="28"/>
                          </w:rPr>
                        </w:pPr>
                        <w:r w:rsidRPr="00642836">
                          <w:rPr>
                            <w:rFonts w:ascii="Times New Roman" w:hAnsi="Times New Roman" w:cs="Times New Roman"/>
                            <w:b/>
                            <w:color w:val="000000" w:themeColor="text1"/>
                            <w:sz w:val="28"/>
                            <w:szCs w:val="28"/>
                          </w:rPr>
                          <w:t>SES</w:t>
                        </w:r>
                      </w:p>
                    </w:txbxContent>
                  </v:textbox>
                </v:oval>
                <v:rect id="Rectangle 337" o:spid="_x0000_s1228" style="position:absolute;left:24574;top:48768;width:11621;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1U8cA&#10;AADcAAAADwAAAGRycy9kb3ducmV2LnhtbESPT2vCQBTE74V+h+UVequbmlI1dRUppBQsiH8Oentk&#10;X5PU7Nuwu43RT+8WCh6HmfkNM533phEdOV9bVvA8SEAQF1bXXCrYbfOnMQgfkDU2lknBmTzMZ/d3&#10;U8y0PfGauk0oRYSwz1BBFUKbSemLigz6gW2Jo/dtncEQpSuldniKcNPIYZK8SoM1x4UKW3qvqDhu&#10;fo2Cyerw0g2Xh9zsczdqLjv++PlKlXp86BdvIAL14Rb+b39qBWk6gr8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hNVPHAAAA3AAAAA8AAAAAAAAAAAAAAAAAmAIAAGRy&#10;cy9kb3ducmV2LnhtbFBLBQYAAAAABAAEAPUAAACMAwAAAAA=&#10;" fillcolor="#d8d8d8 [2732]" stroked="f" strokeweight="1.5pt">
                  <v:textbox>
                    <w:txbxContent>
                      <w:p w:rsidR="00795A61" w:rsidRPr="00414B67" w:rsidRDefault="00795A61" w:rsidP="00257408">
                        <w:pPr>
                          <w:jc w:val="center"/>
                          <w:rPr>
                            <w:rFonts w:ascii="Times New Roman" w:hAnsi="Times New Roman" w:cs="Times New Roman"/>
                            <w:b/>
                            <w:sz w:val="24"/>
                            <w:szCs w:val="24"/>
                          </w:rPr>
                        </w:pPr>
                        <w:r w:rsidRPr="00414B67">
                          <w:rPr>
                            <w:rFonts w:ascii="Times New Roman" w:hAnsi="Times New Roman" w:cs="Times New Roman"/>
                            <w:b/>
                            <w:sz w:val="24"/>
                            <w:szCs w:val="24"/>
                          </w:rPr>
                          <w:t>Occupation</w:t>
                        </w:r>
                      </w:p>
                    </w:txbxContent>
                  </v:textbox>
                </v:rect>
                <v:rect id="Rectangle 338" o:spid="_x0000_s1229" style="position:absolute;left:54483;top:48863;width:10096;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hIcQA&#10;AADcAAAADwAAAGRycy9kb3ducmV2LnhtbERPy2rCQBTdF/yH4Qrd1UlNqRodpRRSChbEx0J3l8w1&#10;SZu5E2amMfr1zqLQ5eG8F6veNKIj52vLCp5HCQjiwuqaSwWHff40BeEDssbGMim4kofVcvCwwEzb&#10;C2+p24VSxBD2GSqoQmgzKX1RkUE/si1x5M7WGQwRulJqh5cYbho5TpJXabDm2FBhS+8VFT+7X6Ng&#10;tjm9dOP1KTfH3E2a24E/vr9SpR6H/dscRKA+/Iv/3J9aQZrGtfF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SHEAAAA3AAAAA8AAAAAAAAAAAAAAAAAmAIAAGRycy9k&#10;b3ducmV2LnhtbFBLBQYAAAAABAAEAPUAAACJAwAAAAA=&#10;" fillcolor="#d8d8d8 [2732]" stroked="f" strokeweight="1.5pt">
                  <v:textbox>
                    <w:txbxContent>
                      <w:p w:rsidR="00795A61" w:rsidRPr="00414B67" w:rsidRDefault="00795A61" w:rsidP="00257408">
                        <w:pPr>
                          <w:jc w:val="center"/>
                          <w:rPr>
                            <w:rFonts w:ascii="Times New Roman" w:hAnsi="Times New Roman" w:cs="Times New Roman"/>
                            <w:b/>
                            <w:sz w:val="24"/>
                            <w:szCs w:val="24"/>
                          </w:rPr>
                        </w:pPr>
                        <w:r w:rsidRPr="00414B67">
                          <w:rPr>
                            <w:rFonts w:ascii="Times New Roman" w:hAnsi="Times New Roman" w:cs="Times New Roman"/>
                            <w:b/>
                            <w:sz w:val="24"/>
                            <w:szCs w:val="24"/>
                          </w:rPr>
                          <w:t>Income</w:t>
                        </w:r>
                      </w:p>
                    </w:txbxContent>
                  </v:textbox>
                </v:rect>
                <v:shape id="Straight Arrow Connector 339" o:spid="_x0000_s1230" type="#_x0000_t32" style="position:absolute;left:24193;top:40767;width:6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7vccAAADcAAAADwAAAGRycy9kb3ducmV2LnhtbESPQWvCQBSE7wX/w/KEXqRuaqzU6Cql&#10;UBH00Nh68PbMPrPB7NuQ3Wr677uC0OMwM98w82Vna3Gh1leOFTwPExDEhdMVlwq+vz6eXkH4gKyx&#10;dkwKfsnDctF7mGOm3ZVzuuxCKSKEfYYKTAhNJqUvDFn0Q9cQR+/kWoshyraUusVrhNtajpJkIi1W&#10;HBcMNvRuqDjvfqyC0WBz/BznL4GT7XmQTg5mvyqMUo/97m0GIlAX/sP39lorSNMp3M7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Du9xwAAANwAAAAPAAAAAAAA&#10;AAAAAAAAAKECAABkcnMvZG93bnJldi54bWxQSwUGAAAAAAQABAD5AAAAlQMAAAAA&#10;" strokecolor="black [3213]" strokeweight="1.25pt">
                  <v:stroke endarrow="open"/>
                </v:shape>
                <v:shape id="Straight Arrow Connector 343" o:spid="_x0000_s1231" type="#_x0000_t32" style="position:absolute;left:17430;top:3714;width:53766;height:35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KsYAAADcAAAADwAAAGRycy9kb3ducmV2LnhtbESPQWsCMRSE70L/Q3iCF6lZXZWyNUoR&#10;FEEPattDb6+b52Zx87Jsoq7/vhEKHoeZ+YaZLVpbiSs1vnSsYDhIQBDnTpdcKPj6XL2+gfABWWPl&#10;mBTcycNi/tKZYabdjQ90PYZCRAj7DBWYEOpMSp8bsugHriaO3sk1FkOUTSF1g7cIt5UcJclUWiw5&#10;LhisaWkoPx8vVsGov/3djw+TwMnu3E+nP+Z7nRulet324x1EoDY8w//tjVaQjlN4nI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fyrGAAAA3AAAAA8AAAAAAAAA&#10;AAAAAAAAoQIAAGRycy9kb3ducmV2LnhtbFBLBQYAAAAABAAEAPkAAACUAwAAAAA=&#10;" strokecolor="black [3213]" strokeweight="1.25pt">
                  <v:stroke endarrow="open"/>
                </v:shape>
                <v:shape id="Straight Arrow Connector 344" o:spid="_x0000_s1232" type="#_x0000_t32" style="position:absolute;left:12382;top:26193;width:18186;height:146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5whsMAAADcAAAADwAAAGRycy9kb3ducmV2LnhtbESPzWrDMBCE74W+g9hCbo3cJgTjRAmm&#10;tOBbqJMH2FjrH2KtjKXa8ttHhUKPw8x8wxxOwfRiotF1lhW8rRMQxJXVHTcKrpev1xSE88gae8uk&#10;YCEHp+Pz0wEzbWf+pqn0jYgQdhkqaL0fMild1ZJBt7YDcfRqOxr0UY6N1CPOEW56+Z4kO2mw47jQ&#10;4kAfLVX38sco+EzrPMzXup7Ts7NpcMVyK61Sq5eQ70F4Cv4//NcutILNdgu/Z+IRkMc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ecIbDAAAA3AAAAA8AAAAAAAAAAAAA&#10;AAAAoQIAAGRycy9kb3ducmV2LnhtbFBLBQYAAAAABAAEAPkAAACRAwAAAAA=&#10;" strokecolor="windowText" strokeweight="1.25pt">
                  <v:stroke endarrow="open"/>
                </v:shape>
                <v:shape id="Straight Arrow Connector 345" o:spid="_x0000_s1233" type="#_x0000_t32" style="position:absolute;left:26384;top:11811;width:15043;height:25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VHcIAAADcAAAADwAAAGRycy9kb3ducmV2LnhtbESP3YrCMBSE7xd8h3CEvVtTd1VKNYqI&#10;gndi9QGOzekPNielydr49kZY2MthZr5hVptgWvGg3jWWFUwnCQjiwuqGKwXXy+ErBeE8ssbWMil4&#10;koPNevSxwkzbgc/0yH0lIoRdhgpq77tMSlfUZNBNbEccvdL2Bn2UfSV1j0OEm1Z+J8lCGmw4LtTY&#10;0a6m4p7/GgX7tNyG4VqWQ3pyNg3u+LzlVqnPcdguQXgK/j/81z5qBT+zObzPx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LVHcIAAADcAAAADwAAAAAAAAAAAAAA&#10;AAChAgAAZHJzL2Rvd25yZXYueG1sUEsFBgAAAAAEAAQA+QAAAJADAAAAAA==&#10;" strokecolor="windowText" strokeweight="1.25pt">
                  <v:stroke endarrow="open"/>
                </v:shape>
                <v:shape id="Straight Arrow Connector 346" o:spid="_x0000_s1234" type="#_x0000_t32" style="position:absolute;left:38671;top:14954;width:2762;height:228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LasMAAADcAAAADwAAAGRycy9kb3ducmV2LnhtbESPzWrDMBCE74G+g9hCboncpgTjRAmm&#10;tOBbqJsH2FjrH2KtjKXa8ttHhUKPw8x8wxzPwfRiotF1lhW8bBMQxJXVHTcKrt+fmxSE88gae8uk&#10;YCEH59PT6oiZtjN/0VT6RkQIuwwVtN4PmZSuasmg29qBOHq1HQ36KMdG6hHnCDe9fE2SvTTYcVxo&#10;caD3lqp7+WMUfKR1HuZrXc/pxdk0uGK5lVap9XPIDyA8Bf8f/msXWsHubQ+/Z+IRkKc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AS2rDAAAA3AAAAA8AAAAAAAAAAAAA&#10;AAAAoQIAAGRycy9kb3ducmV2LnhtbFBLBQYAAAAABAAEAPkAAACRAwAAAAA=&#10;" strokecolor="windowText" strokeweight="1.25pt">
                  <v:stroke endarrow="open"/>
                </v:shape>
                <v:shape id="Straight Arrow Connector 351" o:spid="_x0000_s1235" type="#_x0000_t32" style="position:absolute;left:41433;top:10953;width:11151;height:268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rzcIAAADcAAAADwAAAGRycy9kb3ducmV2LnhtbESPQYvCMBSE74L/ITzB25q6okg1iogL&#10;RU9bRTw+m2dbbV5KE7X+e7Ow4HGY+WaY+bI1lXhQ40rLCoaDCARxZnXJuYLD/udrCsJ5ZI2VZVLw&#10;IgfLRbczx1jbJ//SI/W5CCXsYlRQeF/HUrqsIINuYGvi4F1sY9AH2eRSN/gM5aaS31E0kQZLDgsF&#10;1rQuKLuld6NgdGw353SSXPPyeKtPO95sbRIp1e+1qxkIT63/hP/pRAduPIS/M+EI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brzcIAAADcAAAADwAAAAAAAAAAAAAA&#10;AAChAgAAZHJzL2Rvd25yZXYueG1sUEsFBgAAAAAEAAQA+QAAAJADAAAAAA==&#10;" strokecolor="windowText" strokeweight="1.25pt">
                  <v:stroke endarrow="open"/>
                </v:shape>
                <v:shape id="Straight Arrow Connector 404" o:spid="_x0000_s1236" type="#_x0000_t32" style="position:absolute;left:41433;top:3619;width:4775;height:34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qLcQAAADcAAAADwAAAGRycy9kb3ducmV2LnhtbESPQWvCQBSE70L/w/IKvemurYhEV5Fi&#10;IdiTUcTjM/tMotm3IbvV+O+7guBxmJlvmNmis7W4UusrxxqGAwWCOHem4kLDbvvTn4DwAdlg7Zg0&#10;3MnDYv7Wm2Fi3I03dM1CISKEfYIayhCaREqfl2TRD1xDHL2Tay2GKNtCmhZvEW5r+anUWFqsOC6U&#10;2NB3Sfkl+7Mavvbd6piN03NR7S/N4ZdXa5cqrT/eu+UURKAuvMLPdmo0jNQIH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KotxAAAANwAAAAPAAAAAAAAAAAA&#10;AAAAAKECAABkcnMvZG93bnJldi54bWxQSwUGAAAAAAQABAD5AAAAkgMAAAAA&#10;" strokecolor="windowText" strokeweight="1.25pt">
                  <v:stroke endarrow="open"/>
                </v:shape>
                <v:shape id="Straight Arrow Connector 405" o:spid="_x0000_s1237" type="#_x0000_t32" style="position:absolute;left:41433;top:25527;width:35865;height:12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PtsUAAADcAAAADwAAAGRycy9kb3ducmV2LnhtbESPQWvCQBSE7wX/w/IEb3XXWqWkboKI&#10;hWBPTYt4fGZfk2j2bciumv77bkHocZiZb5hVNthWXKn3jWMNs6kCQVw603Cl4evz7fEFhA/IBlvH&#10;pOGHPGTp6GGFiXE3/qBrESoRIewT1FCH0CVS+rImi37qOuLofbveYoiyr6Tp8RbhtpVPSi2lxYbj&#10;Qo0dbWoqz8XFapjvh+2xWOanqtmfu8M7b3cuV1pPxsP6FUSgIfyH7+3caHhWC/g7E4+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QPtsUAAADcAAAADwAAAAAAAAAA&#10;AAAAAAChAgAAZHJzL2Rvd25yZXYueG1sUEsFBgAAAAAEAAQA+QAAAJMDAAAAAA==&#10;" strokecolor="windowText" strokeweight="1.25pt">
                  <v:stroke endarrow="open"/>
                </v:shape>
                <v:shape id="Straight Arrow Connector 406" o:spid="_x0000_s1238" type="#_x0000_t32" style="position:absolute;left:41433;top:26003;width:51435;height:118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RwcQAAADcAAAADwAAAGRycy9kb3ducmV2LnhtbESPQWvCQBSE74X+h+UVvNXdqoQSXaUU&#10;haAnYxGPz+wzSc2+DdlV4793hUKPw8x8w8wWvW3ElTpfO9bwMVQgiAtnai41/OxW758gfEA22Dgm&#10;DXfysJi/vswwNe7GW7rmoRQRwj5FDVUIbSqlLyqy6IeuJY7eyXUWQ5RdKU2Htwi3jRwplUiLNceF&#10;Clv6rqg45xerYbzvl8c8yX7Len9uDxterl2mtB689V9TEIH68B/+a2dGw0Ql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pHBxAAAANwAAAAPAAAAAAAAAAAA&#10;AAAAAKECAABkcnMvZG93bnJldi54bWxQSwUGAAAAAAQABAD5AAAAkgMAAAAA&#10;" strokecolor="windowText" strokeweight="1.25pt">
                  <v:stroke endarrow="open"/>
                </v:shape>
                <v:shape id="Straight Arrow Connector 1326" o:spid="_x0000_s1239" type="#_x0000_t32" style="position:absolute;left:23526;top:2000;width:37053;height:19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hpcMAAADdAAAADwAAAGRycy9kb3ducmV2LnhtbERP32vCMBB+H+x/CDfwbSZTkNIZZQiD&#10;oQiu6vutubWdzaUksbb/vRkM9nYf389brgfbip58aBxreJkqEMSlMw1XGk7H9+cMRIjIBlvHpGGk&#10;AOvV48MSc+Nu/El9ESuRQjjkqKGOsculDGVNFsPUdcSJ+3beYkzQV9J4vKVw28qZUgtpseHUUGNH&#10;m5rKS3G1GtQed/34s9t8eX+g8/EyXrfZqPXkaXh7BRFpiP/iP/eHSfPnswX8fp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A4aXDAAAA3QAAAA8AAAAAAAAAAAAA&#10;AAAAoQIAAGRycy9kb3ducmV2LnhtbFBLBQYAAAAABAAEAPkAAACRAwAAAAA=&#10;" strokecolor="windowText" strokeweight="1.25pt">
                  <v:stroke endarrow="open"/>
                </v:shape>
                <v:shape id="Straight Arrow Connector 1327" o:spid="_x0000_s1240" type="#_x0000_t32" style="position:absolute;left:54578;top:2000;width:7715;height:19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EPsMAAADdAAAADwAAAGRycy9kb3ducmV2LnhtbERP32vCMBB+H/g/hBN8m6kKTjpjGYIg&#10;irDpfD+bW9u1uZQk1va/XwaDvd3H9/PWWW8a0ZHzlWUFs2kCgji3uuJCwedl97wC4QOyxsYyKRjI&#10;Q7YZPa0x1fbBH9SdQyFiCPsUFZQhtKmUPi/JoJ/aljhyX9YZDBG6QmqHjxhuGjlPkqU0WHFsKLGl&#10;bUl5fb4bBckJj93wfdzenHun66Ue7ofVoNRk3L+9ggjUh3/xn3uv4/zF/AV+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RD7DAAAA3QAAAA8AAAAAAAAAAAAA&#10;AAAAoQIAAGRycy9kb3ducmV2LnhtbFBLBQYAAAAABAAEAPkAAACRAwAAAAA=&#10;" strokecolor="windowText" strokeweight="1.25pt">
                  <v:stroke endarrow="open"/>
                </v:shape>
                <v:shape id="Straight Arrow Connector 462" o:spid="_x0000_s1241" type="#_x0000_t32" style="position:absolute;left:54280;top:2000;width:22720;height:20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gqcMAAADcAAAADwAAAGRycy9kb3ducmV2LnhtbESP3YrCMBSE7xd8h3AE79ZUEZFqFBEE&#10;UQTXn/tjc7bt2pyUJNb27c3Cwl4OM/MNs1i1phINOV9aVjAaJiCIM6tLzhVcL9vPGQgfkDVWlklB&#10;Rx5Wy97HAlNtX/xFzTnkIkLYp6igCKFOpfRZQQb90NbE0fu2zmCI0uVSO3xFuKnkOEmm0mDJcaHA&#10;mjYFZY/z0yhIjnhoup/D5u7ciW6XR/fczzqlBv12PQcRqA3/4b/2TiuYTMfweyYe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nIKnDAAAA3AAAAA8AAAAAAAAAAAAA&#10;AAAAoQIAAGRycy9kb3ducmV2LnhtbFBLBQYAAAAABAAEAPkAAACRAwAAAAA=&#10;" strokecolor="windowText" strokeweight="1.25pt">
                  <v:stroke endarrow="open"/>
                </v:shape>
                <v:shape id="Straight Arrow Connector 463" o:spid="_x0000_s1242" type="#_x0000_t32" style="position:absolute;left:64579;top:3619;width:16193;height:181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7X+cMAAADcAAAADwAAAGRycy9kb3ducmV2LnhtbESPQYvCMBSE74L/ITxhb5quSlmqURZR&#10;KLsnq8gen82zrTYvpYna/fdGEDwOM/MNM192phY3al1lWcHnKAJBnFtdcaFgv9sMv0A4j6yxtkwK&#10;/snBctHvzTHR9s5bumW+EAHCLkEFpfdNIqXLSzLoRrYhDt7JtgZ9kG0hdYv3ADe1HEdRLA1WHBZK&#10;bGhVUn7JrkbB5NCtj1mcnovqcGn+fnn9Y9NIqY9B9z0D4anz7/CrnWoF03gC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1/nDAAAA3AAAAA8AAAAAAAAAAAAA&#10;AAAAoQIAAGRycy9kb3ducmV2LnhtbFBLBQYAAAAABAAEAPkAAACRAwAAAAA=&#10;" strokecolor="windowText" strokeweight="1.25pt">
                  <v:stroke endarrow="open"/>
                </v:shape>
                <v:shape id="Straight Arrow Connector 464" o:spid="_x0000_s1243" type="#_x0000_t32" style="position:absolute;left:79343;top:3619;width:1422;height:188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PjcMAAADcAAAADwAAAGRycy9kb3ducmV2LnhtbESPQYvCMBSE78L+h/AW9qaprpSlGkVE&#10;obgnq8gen82zrTYvpYla//1GEDwOM/MNM513phY3al1lWcFwEIEgzq2uuFCw3637PyCcR9ZYWyYF&#10;D3Iwn330pphoe+ct3TJfiABhl6CC0vsmkdLlJRl0A9sQB+9kW4M+yLaQusV7gJtajqIolgYrDgsl&#10;NrQsKb9kV6Pg+9CtjlmcnovqcGn+fnm1sWmk1Ndnt5iA8NT5d/jVTrWCcTyG55lw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XT43DAAAA3AAAAA8AAAAAAAAAAAAA&#10;AAAAoQIAAGRycy9kb3ducmV2LnhtbFBLBQYAAAAABAAEAPkAAACRAwAAAAA=&#10;" strokecolor="windowText" strokeweight="1.25pt">
                  <v:stroke endarrow="open"/>
                </v:shape>
                <v:shape id="Straight Arrow Connector 465" o:spid="_x0000_s1244" type="#_x0000_t32" style="position:absolute;left:80772;top:3619;width:13049;height:190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43cQAAADcAAAADwAAAGRycy9kb3ducmV2LnhtbESPQWvCQBSE7wX/w/KE3urGoiKpayiC&#10;UJSC1Xp/Zl+TNNm3YXeNyb93hUKPw8x8w6yy3jSiI+crywqmkwQEcW51xYWC79P2ZQnCB2SNjWVS&#10;MJCHbD16WmGq7Y2/qDuGQkQI+xQVlCG0qZQ+L8mgn9iWOHo/1hkMUbpCaoe3CDeNfE2ShTRYcVwo&#10;saVNSXl9vBoFySfuu+F3v7k4d6DzqR6uu+Wg1PO4f38DEagP/+G/9odWMFvM4XE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rjdxAAAANwAAAAPAAAAAAAAAAAA&#10;AAAAAKECAABkcnMvZG93bnJldi54bWxQSwUGAAAAAAQABAD5AAAAkgMAAAAA&#10;" strokecolor="windowText" strokeweight="1.25pt">
                  <v:stroke endarrow="open"/>
                </v:shape>
                <v:shape id="Straight Arrow Connector 525" o:spid="_x0000_s1245" type="#_x0000_t32" style="position:absolute;left:28860;top:43338;width:13240;height:55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cS8MAAADcAAAADwAAAGRycy9kb3ducmV2LnhtbESPQYvCMBSE74L/ITzBm6YqinSNIqJQ&#10;3JNVZI9vm7dttXkpTdT67zeC4HGYmW+Yxao1lbhT40rLCkbDCARxZnXJuYLTcTeYg3AeWWNlmRQ8&#10;ycFq2e0sMNb2wQe6pz4XAcIuRgWF93UspcsKMuiGtiYO3p9tDPogm1zqBh8Bbio5jqKZNFhyWCiw&#10;pk1B2TW9GQWTc7v9TWfJJS/P1/rnm7d7m0RK9Xvt+guEp9Z/wu92ohVMx1N4nQ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QXEvDAAAA3AAAAA8AAAAAAAAAAAAA&#10;AAAAoQIAAGRycy9kb3ducmV2LnhtbFBLBQYAAAAABAAEAPkAAACRAwAAAAA=&#10;" strokecolor="windowText" strokeweight="1.25pt">
                  <v:stroke endarrow="open"/>
                </v:shape>
                <v:shape id="Straight Arrow Connector 526" o:spid="_x0000_s1246" type="#_x0000_t32" style="position:absolute;left:42100;top:43338;width:3143;height:5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eQ98MAAADcAAAADwAAAGRycy9kb3ducmV2LnhtbESP3YrCMBSE7xd8h3AE79ZUQZFqFBEE&#10;UQTXn/tjc7bt2pyUJNb27c3Cwl4OM/MNs1i1phINOV9aVjAaJiCIM6tLzhVcL9vPGQgfkDVWlklB&#10;Rx5Wy97HAlNtX/xFzTnkIkLYp6igCKFOpfRZQQb90NbE0fu2zmCI0uVSO3xFuKnkOEmm0mDJcaHA&#10;mjYFZY/z0yhIjnhoup/D5u7ciW6XR/fczzqlBv12PQcRqA3/4b/2TiuYjKfweyYe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XkPfDAAAA3AAAAA8AAAAAAAAAAAAA&#10;AAAAoQIAAGRycy9kb3ducmV2LnhtbFBLBQYAAAAABAAEAPkAAACRAwAAAAA=&#10;" strokecolor="windowText" strokeweight="1.25pt">
                  <v:stroke endarrow="open"/>
                </v:shape>
                <v:shape id="Straight Arrow Connector 527" o:spid="_x0000_s1247" type="#_x0000_t32" style="position:absolute;left:42100;top:43338;width:18479;height:5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1bMQAAADcAAAADwAAAGRycy9kb3ducmV2LnhtbESPQWvCQBSE7wX/w/IEb3WjoJXUNRRB&#10;EEVotd6f2dckTfZt2F1j8u+7hUKPw8x8w6yz3jSiI+crywpm0wQEcW51xYWCz8vueQXCB2SNjWVS&#10;MJCHbDN6WmOq7YM/qDuHQkQI+xQVlCG0qZQ+L8mgn9qWOHpf1hkMUbpCaoePCDeNnCfJUhqsOC6U&#10;2NK2pLw+342C5ITHbvg+bm/OvdP1Ug/3w2pQajLu315BBOrDf/ivvdcKFvMX+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zVsxAAAANwAAAAPAAAAAAAAAAAA&#10;AAAAAKECAABkcnMvZG93bnJldi54bWxQSwUGAAAAAAQABAD5AAAAkgMAAAAA&#10;" strokecolor="windowText" strokeweight="1.25pt">
                  <v:stroke endarrow="open"/>
                </v:shape>
              </v:group>
            </w:pict>
          </mc:Fallback>
        </mc:AlternateContent>
      </w: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tabs>
          <w:tab w:val="left" w:pos="720"/>
        </w:tabs>
        <w:spacing w:after="0" w:line="240" w:lineRule="auto"/>
        <w:rPr>
          <w:rFonts w:ascii="Times New Roman" w:hAnsi="Times New Roman" w:cs="Times New Roman"/>
          <w:sz w:val="24"/>
          <w:szCs w:val="24"/>
        </w:rPr>
      </w:pPr>
      <w:r w:rsidRPr="007C2FAA">
        <w:rPr>
          <w:rFonts w:ascii="Times New Roman" w:hAnsi="Times New Roman" w:cs="Times New Roman"/>
          <w:sz w:val="24"/>
          <w:szCs w:val="24"/>
        </w:rPr>
        <w:tab/>
      </w:r>
    </w:p>
    <w:p w:rsidR="009259A6" w:rsidRPr="007C2FAA" w:rsidRDefault="009259A6" w:rsidP="00E306E3">
      <w:pPr>
        <w:spacing w:after="0" w:line="24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602944" behindDoc="0" locked="0" layoutInCell="1" allowOverlap="1" wp14:anchorId="346B0242" wp14:editId="08427738">
                <wp:simplePos x="0" y="0"/>
                <wp:positionH relativeFrom="column">
                  <wp:posOffset>828675</wp:posOffset>
                </wp:positionH>
                <wp:positionV relativeFrom="paragraph">
                  <wp:posOffset>74295</wp:posOffset>
                </wp:positionV>
                <wp:extent cx="538481" cy="246807"/>
                <wp:effectExtent l="0" t="0" r="0" b="1270"/>
                <wp:wrapNone/>
                <wp:docPr id="787" name="Text Box 787"/>
                <wp:cNvGraphicFramePr/>
                <a:graphic xmlns:a="http://schemas.openxmlformats.org/drawingml/2006/main">
                  <a:graphicData uri="http://schemas.microsoft.com/office/word/2010/wordprocessingShape">
                    <wps:wsp>
                      <wps:cNvSpPr txBox="1"/>
                      <wps:spPr>
                        <a:xfrm>
                          <a:off x="0" y="0"/>
                          <a:ext cx="538481" cy="246807"/>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7" o:spid="_x0000_s1248" type="#_x0000_t202" style="position:absolute;left:0;text-align:left;margin-left:65.25pt;margin-top:5.85pt;width:42.4pt;height:19.4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2UWAIAAKQEAAAOAAAAZHJzL2Uyb0RvYy54bWysVF1v2jAUfZ+0/2D5fU2glDJEqBgV06Sq&#10;rdROfTaOA5EcX882JOzX79iBlnV7msaD8f3w/Tjn3sxuukazvXK+JlPwwUXOmTKSytpsCv79efVp&#10;wpkPwpRCk1EFPyjPb+YfP8xaO1VD2pIulWMIYvy0tQXfhmCnWeblVjXCX5BVBsaKXCMCRLfJSida&#10;RG90NszzcdaSK60jqbyH9rY38nmKX1VKhoeq8iowXXDUFtLp0rmOZzafienGCbut5bEM8Q9VNKI2&#10;SPoa6lYEwXau/iNUU0tHnqpwIanJqKpqqVIP6GaQv+vmaSusSr0AHG9fYfL/L6y83z86VpcFv55c&#10;c2ZEA5KeVRfYF+pY1AGh1vopHJ8sXEMHA5g+6T2UsfGuck38R0sMdmB9eMU3hpNQXl1ORpMBZxKm&#10;4Wg8yVP07O2xdT58VdSweCm4A30JVbG/8wGFwPXkEnN50nW5qrVOwsEvtWN7AaYxICW1nGnhA5QF&#10;X6VfrBkhfnumDWsLPr68ylMmQzFe76dNjKvSFB3zRyT6juMtdOsuYTfIxyc81lQeAJOjftS8lasa&#10;zdyhkkfhMFtABvsSHnBUmpCbjjfOtuR+/k0f/UE5rJy1mNWC+x874RQa/GYwDJ8Ho1Ec7iSMrq6H&#10;ENy5ZX1uMbtmSQAJRKC6dI3+QZ+ulaPmBWu1iFlhEkYid8HD6boM/QZhLaVaLJITxtmKcGeerIyh&#10;I3KRqufuRTh75DNgEO7pNNVi+o7W3je+NLTYBarqxHlEukcV7EUBq5B4PK5t3LVzOXm9fVzmvwAA&#10;AP//AwBQSwMEFAAGAAgAAAAhAEWJqpDhAAAACQEAAA8AAABkcnMvZG93bnJldi54bWxMj1FLwzAQ&#10;x98Fv0M4wTeXdKNTatMhoujAMu0GvmbN2VabpCTZWvfpPZ/07f7cj//9Ll9NpmdH9KFzVkIyE8DQ&#10;1k53tpGw2z5e3QALUVmtemdRwjcGWBXnZ7nKtBvtGx6r2DAqsSFTEtoYh4zzULdoVJi5AS3tPpw3&#10;KlL0DddejVRuej4XYsmN6ixdaNWA9y3WX9XBSHgfqye/Wa8/X4fn8rQ5VeULPpRSXl5Md7fAIk7x&#10;D4ZffVKHgpz27mB1YD3lhUgJpSG5BkbAPEkXwPYSUrEEXuT8/wfFDwAAAP//AwBQSwECLQAUAAYA&#10;CAAAACEAtoM4kv4AAADhAQAAEwAAAAAAAAAAAAAAAAAAAAAAW0NvbnRlbnRfVHlwZXNdLnhtbFBL&#10;AQItABQABgAIAAAAIQA4/SH/1gAAAJQBAAALAAAAAAAAAAAAAAAAAC8BAABfcmVscy8ucmVsc1BL&#10;AQItABQABgAIAAAAIQDer92UWAIAAKQEAAAOAAAAAAAAAAAAAAAAAC4CAABkcnMvZTJvRG9jLnht&#10;bFBLAQItABQABgAIAAAAIQBFiaqQ4QAAAAkBAAAPAAAAAAAAAAAAAAAAALIEAABkcnMvZG93bnJl&#10;di54bWxQSwUGAAAAAAQABADzAAAAwAU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v:textbox>
              </v:shape>
            </w:pict>
          </mc:Fallback>
        </mc:AlternateContent>
      </w: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594752" behindDoc="0" locked="0" layoutInCell="1" allowOverlap="1" wp14:anchorId="62695C52" wp14:editId="7F079000">
                <wp:simplePos x="0" y="0"/>
                <wp:positionH relativeFrom="column">
                  <wp:posOffset>1476375</wp:posOffset>
                </wp:positionH>
                <wp:positionV relativeFrom="paragraph">
                  <wp:posOffset>-1905</wp:posOffset>
                </wp:positionV>
                <wp:extent cx="514350" cy="227974"/>
                <wp:effectExtent l="0" t="0" r="0" b="635"/>
                <wp:wrapNone/>
                <wp:docPr id="792" name="Text Box 792"/>
                <wp:cNvGraphicFramePr/>
                <a:graphic xmlns:a="http://schemas.openxmlformats.org/drawingml/2006/main">
                  <a:graphicData uri="http://schemas.microsoft.com/office/word/2010/wordprocessingShape">
                    <wps:wsp>
                      <wps:cNvSpPr txBox="1"/>
                      <wps:spPr>
                        <a:xfrm>
                          <a:off x="0" y="0"/>
                          <a:ext cx="514350" cy="227974"/>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2" o:spid="_x0000_s1249" type="#_x0000_t202" style="position:absolute;left:0;text-align:left;margin-left:116.25pt;margin-top:-.15pt;width:40.5pt;height:17.9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SRVAIAAKQEAAAOAAAAZHJzL2Uyb0RvYy54bWysVN9v2jAQfp+0/8Hy+wgwKC0iVKwV0yTU&#10;VqJTn43jlEiOz7MNCfvr99kByro9TcuDc79y5/vuu8xu21qzvXK+IpPzQa/PmTKSisq85vz78/LT&#10;NWc+CFMITUbl/KA8v51//DBr7FQNaUu6UI4hifHTxuZ8G4KdZpmXW1UL3yOrDJwluVoEqO41K5xo&#10;kL3W2bDfv8oacoV1JJX3sN53Tj5P+ctSyfBYll4FpnOOu4V0unRu4pnNZ2L66oTdVvJ4DfEPt6hF&#10;ZVD0nOpeBMF2rvojVV1JR57K0JNUZ1SWlVSpB3Qz6L/rZr0VVqVeAI63Z5j8/0srH/ZPjlVFzic3&#10;Q86MqDGkZ9UG9oVaFm1AqLF+isC1RWho4cCkT3YPY2y8LV0d32iJwQ+sD2d8YzoJ43gw+jyGR8I1&#10;HE5uJqOYJXv72DofviqqWRRy7jC+hKrYr3zoQk8hsZYnXRXLSuukHPyddmwvMGkQpKCGMy18gDHn&#10;y/Qcq/32mTasyflVvFfMYijm60ppEy0qsehYPyLRdRyl0G7ahN2gPznhsaHiAJgcdVTzVi4rNLPC&#10;TZ6EA7fQP/YlPOIoNaE2HSXOtuR+/s0e4zFyeDlrwNWc+x874RQa/GZAhpvBaBTJnZTReDKE4i49&#10;m0uP2dV3BJAG2Ewrkxjjgz6JpaP6BWu1iFXhEkaids7DSbwL3QZhLaVaLFIQ6GxFWJm1lTF1RC6O&#10;6rl9Ec4e5xlAhAc6sVpM3421i+2msNgFKqs084h0hyq4EhWsQmLNcW3jrl3qKert5zL/BQAA//8D&#10;AFBLAwQUAAYACAAAACEAYigQO+AAAAAIAQAADwAAAGRycy9kb3ducmV2LnhtbEyPQUvDQBCF74L/&#10;YRnBW7tpQovEbIqIogVDbSp43WbHJJqdDdltE/vrHU96m8d7vPletp5sJ044+NaRgsU8AoFUOdNS&#10;reBt/zi7AeGDJqM7R6jgGz2s88uLTKfGjbTDUxlqwSXkU62gCaFPpfRVg1b7ueuR2Ptwg9WB5VBL&#10;M+iRy20n4yhaSatb4g+N7vG+weqrPFoF72P5NGw3m8/X/rk4b89l8YIPhVLXV9PdLYiAU/gLwy8+&#10;o0POTAd3JONFpyBO4iVHFcwSEOwni4T1gY/lCmSeyf8D8h8AAAD//wMAUEsBAi0AFAAGAAgAAAAh&#10;ALaDOJL+AAAA4QEAABMAAAAAAAAAAAAAAAAAAAAAAFtDb250ZW50X1R5cGVzXS54bWxQSwECLQAU&#10;AAYACAAAACEAOP0h/9YAAACUAQAACwAAAAAAAAAAAAAAAAAvAQAAX3JlbHMvLnJlbHNQSwECLQAU&#10;AAYACAAAACEA72nEkVQCAACkBAAADgAAAAAAAAAAAAAAAAAuAgAAZHJzL2Uyb0RvYy54bWxQSwEC&#10;LQAUAAYACAAAACEAYigQO+AAAAAIAQAADwAAAAAAAAAAAAAAAACuBAAAZHJzL2Rvd25yZXYueG1s&#10;UEsFBgAAAAAEAAQA8wAAALsFA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0.29**</w:t>
                      </w:r>
                    </w:p>
                  </w:txbxContent>
                </v:textbox>
              </v:shape>
            </w:pict>
          </mc:Fallback>
        </mc:AlternateContent>
      </w: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tabs>
          <w:tab w:val="left" w:pos="7575"/>
        </w:tabs>
        <w:spacing w:after="0" w:line="240" w:lineRule="auto"/>
        <w:rPr>
          <w:rFonts w:ascii="Times New Roman" w:hAnsi="Times New Roman" w:cs="Times New Roman"/>
          <w:b/>
          <w:sz w:val="28"/>
          <w:szCs w:val="28"/>
        </w:rPr>
      </w:pPr>
      <w:r w:rsidRPr="007C2FAA">
        <w:rPr>
          <w:rFonts w:ascii="Times New Roman" w:hAnsi="Times New Roman" w:cs="Times New Roman"/>
          <w:sz w:val="24"/>
          <w:szCs w:val="24"/>
        </w:rPr>
        <w:tab/>
      </w:r>
    </w:p>
    <w:p w:rsidR="009259A6" w:rsidRPr="007C2FAA" w:rsidRDefault="002D79E9" w:rsidP="00E306E3">
      <w:pPr>
        <w:spacing w:after="0" w:line="24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611136" behindDoc="0" locked="0" layoutInCell="1" allowOverlap="1" wp14:anchorId="6254F9E7" wp14:editId="7103F30C">
                <wp:simplePos x="0" y="0"/>
                <wp:positionH relativeFrom="column">
                  <wp:posOffset>2907922</wp:posOffset>
                </wp:positionH>
                <wp:positionV relativeFrom="paragraph">
                  <wp:posOffset>147115</wp:posOffset>
                </wp:positionV>
                <wp:extent cx="552450" cy="271780"/>
                <wp:effectExtent l="0" t="0" r="0" b="0"/>
                <wp:wrapNone/>
                <wp:docPr id="788" name="Text Box 788"/>
                <wp:cNvGraphicFramePr/>
                <a:graphic xmlns:a="http://schemas.openxmlformats.org/drawingml/2006/main">
                  <a:graphicData uri="http://schemas.microsoft.com/office/word/2010/wordprocessingShape">
                    <wps:wsp>
                      <wps:cNvSpPr txBox="1"/>
                      <wps:spPr>
                        <a:xfrm>
                          <a:off x="0" y="0"/>
                          <a:ext cx="552450" cy="271780"/>
                        </a:xfrm>
                        <a:prstGeom prst="rect">
                          <a:avLst/>
                        </a:prstGeom>
                        <a:solidFill>
                          <a:sysClr val="window" lastClr="FFFFFF"/>
                        </a:solidFill>
                        <a:ln w="6350">
                          <a:noFill/>
                        </a:ln>
                        <a:effectLst/>
                      </wps:spPr>
                      <wps:txb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8" o:spid="_x0000_s1250" type="#_x0000_t202" style="position:absolute;left:0;text-align:left;margin-left:228.95pt;margin-top:11.6pt;width:43.5pt;height:21.4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51tVAIAAKQEAAAOAAAAZHJzL2Uyb0RvYy54bWysVE1vGjEQvVfqf7B8LwsUAkFZIpqIqhJK&#10;IpEqZ+P1hpW8Htc27NJf32cvEJr2VJWDmS/m470Zbm7bWrO9cr4ik/NBr8+ZMpKKyrzm/Pvz8tOU&#10;Mx+EKYQmo3J+UJ7fzj9+uGnsTA1pS7pQjiGJ8bPG5nwbgp1lmZdbVQvfI6sMnCW5WgSo7jUrnGiQ&#10;vdbZsN+/yhpyhXUklfew3ndOPk/5y1LJ8FiWXgWmc47eQnpdejfxzeY3YvbqhN1W8tiG+IcualEZ&#10;FD2nuhdBsJ2r/khVV9KRpzL0JNUZlWUlVZoB0wz676ZZb4VVaRaA4+0ZJv//0sqH/ZNjVZHzyRRU&#10;GVGDpGfVBvaFWhZtQKixfobAtUVoaOEA0ye7hzEO3paujt8YicEPrA9nfGM6CeN4PByN4ZFwDSeD&#10;yTThn7392DofviqqWRRy7kBfQlXsVz6gEYSeQmItT7oqlpXWSTn4O+3YXoBpLEhBDWda+ABjzpfp&#10;E3tGit9+pg1rcn71GX3FLIZivi5Om2hRaYuO9SMS3cRRCu2mTdgN+mecNlQcAJOjbtW8lcsKw6zQ&#10;yZNw2C3Mj3sJj3hKTahNR4mzLbmff7PHeFAOL2cNdjXn/sdOOIUBvxksw/VgNIrLnZTReDKE4i49&#10;m0uP2dV3BJAGuEwrkxjjgz6JpaP6BWe1iFXhEkaids7DSbwL3QXhLKVaLFIQ1tmKsDJrK2PqiFyk&#10;6rl9Ec4e+QxYhAc6bbWYvaO1i+1YWOwClVXiPCLdoQr2ooJTSDwezzbe2qWeot7+XOa/AAAA//8D&#10;AFBLAwQUAAYACAAAACEAhrjOZeIAAAAJAQAADwAAAGRycy9kb3ducmV2LnhtbEyPwU7DMAyG70i8&#10;Q2QkbiyldB2UuhNCIJhENShIXLPGtIUmqZJs7fb0hBM72v70+/vz5aR6tiPrOqMRLmcRMNK1kZ1u&#10;ED7eHy+ugTkvtBS90YSwJwfL4vQkF5k0o36jXeUbFkK0ywRC6/2Qce7qlpRwMzOQDrcvY5XwYbQN&#10;l1aMIVz1PI6ilCvR6fChFQPdt1T/VFuF8DlWT3a9Wn2/Ds/lYX2oyhd6KBHPz6a7W2CeJv8Pw59+&#10;UIciOG3MVkvHeoRkvrgJKEJ8FQMLwDxJwmKDkKYR8CLnxw2KXwAAAP//AwBQSwECLQAUAAYACAAA&#10;ACEAtoM4kv4AAADhAQAAEwAAAAAAAAAAAAAAAAAAAAAAW0NvbnRlbnRfVHlwZXNdLnhtbFBLAQIt&#10;ABQABgAIAAAAIQA4/SH/1gAAAJQBAAALAAAAAAAAAAAAAAAAAC8BAABfcmVscy8ucmVsc1BLAQIt&#10;ABQABgAIAAAAIQC0J51tVAIAAKQEAAAOAAAAAAAAAAAAAAAAAC4CAABkcnMvZTJvRG9jLnhtbFBL&#10;AQItABQABgAIAAAAIQCGuM5l4gAAAAkBAAAPAAAAAAAAAAAAAAAAAK4EAABkcnMvZG93bnJldi54&#10;bWxQSwUGAAAAAAQABADzAAAAvQUAAAAA&#10;" fillcolor="window" stroked="f" strokeweight=".5pt">
                <v:textbox>
                  <w:txbxContent>
                    <w:p w:rsidR="00795A61" w:rsidRPr="00B63F72" w:rsidRDefault="00795A61" w:rsidP="00257408">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0.50**</w:t>
                      </w:r>
                    </w:p>
                  </w:txbxContent>
                </v:textbox>
              </v:shape>
            </w:pict>
          </mc:Fallback>
        </mc:AlternateContent>
      </w: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tabs>
          <w:tab w:val="left" w:pos="7095"/>
          <w:tab w:val="left" w:pos="7740"/>
        </w:tabs>
        <w:spacing w:after="0" w:line="240" w:lineRule="auto"/>
        <w:rPr>
          <w:rFonts w:ascii="Times New Roman" w:hAnsi="Times New Roman" w:cs="Times New Roman"/>
          <w:b/>
          <w:sz w:val="24"/>
          <w:szCs w:val="24"/>
        </w:rPr>
      </w:pPr>
      <w:r w:rsidRPr="007C2FAA">
        <w:rPr>
          <w:rFonts w:ascii="Times New Roman" w:hAnsi="Times New Roman" w:cs="Times New Roman"/>
          <w:b/>
          <w:sz w:val="24"/>
          <w:szCs w:val="24"/>
        </w:rPr>
        <w:tab/>
      </w:r>
      <w:r w:rsidRPr="007C2FAA">
        <w:rPr>
          <w:rFonts w:ascii="Times New Roman" w:hAnsi="Times New Roman" w:cs="Times New Roman"/>
          <w:b/>
          <w:sz w:val="24"/>
          <w:szCs w:val="24"/>
        </w:rPr>
        <w:tab/>
      </w: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b/>
          <w:sz w:val="24"/>
          <w:szCs w:val="24"/>
        </w:rPr>
      </w:pPr>
    </w:p>
    <w:p w:rsidR="009259A6" w:rsidRPr="007C2FAA" w:rsidRDefault="009259A6" w:rsidP="00E306E3">
      <w:pPr>
        <w:spacing w:after="0" w:line="240" w:lineRule="auto"/>
        <w:rPr>
          <w:rFonts w:ascii="Times New Roman" w:hAnsi="Times New Roman" w:cs="Times New Roman"/>
          <w:sz w:val="24"/>
          <w:szCs w:val="24"/>
        </w:rPr>
      </w:pPr>
    </w:p>
    <w:p w:rsidR="009259A6" w:rsidRPr="007C2FAA" w:rsidRDefault="00B353C5" w:rsidP="00E306E3">
      <w:pPr>
        <w:spacing w:after="0" w:line="240" w:lineRule="auto"/>
        <w:rPr>
          <w:rFonts w:ascii="Times New Roman" w:hAnsi="Times New Roman" w:cs="Times New Roman"/>
          <w:sz w:val="18"/>
          <w:szCs w:val="18"/>
        </w:rPr>
      </w:pPr>
      <w:r w:rsidRPr="007C2FAA">
        <w:rPr>
          <w:noProof/>
          <w:sz w:val="18"/>
          <w:szCs w:val="18"/>
          <w:lang w:eastAsia="en-GB"/>
        </w:rPr>
        <mc:AlternateContent>
          <mc:Choice Requires="wps">
            <w:drawing>
              <wp:anchor distT="0" distB="0" distL="114300" distR="114300" simplePos="0" relativeHeight="251741184" behindDoc="0" locked="0" layoutInCell="1" allowOverlap="1" wp14:anchorId="59FEAAB9" wp14:editId="19E86828">
                <wp:simplePos x="0" y="0"/>
                <wp:positionH relativeFrom="column">
                  <wp:posOffset>-211455</wp:posOffset>
                </wp:positionH>
                <wp:positionV relativeFrom="paragraph">
                  <wp:posOffset>85725</wp:posOffset>
                </wp:positionV>
                <wp:extent cx="8639175" cy="523875"/>
                <wp:effectExtent l="0" t="0" r="9525" b="9525"/>
                <wp:wrapNone/>
                <wp:docPr id="414" name="Text Box 414"/>
                <wp:cNvGraphicFramePr/>
                <a:graphic xmlns:a="http://schemas.openxmlformats.org/drawingml/2006/main">
                  <a:graphicData uri="http://schemas.microsoft.com/office/word/2010/wordprocessingShape">
                    <wps:wsp>
                      <wps:cNvSpPr txBox="1"/>
                      <wps:spPr>
                        <a:xfrm>
                          <a:off x="0" y="0"/>
                          <a:ext cx="8639175" cy="523875"/>
                        </a:xfrm>
                        <a:prstGeom prst="rect">
                          <a:avLst/>
                        </a:prstGeom>
                        <a:solidFill>
                          <a:prstClr val="white"/>
                        </a:solidFill>
                        <a:ln>
                          <a:noFill/>
                        </a:ln>
                        <a:effectLst/>
                      </wps:spPr>
                      <wps:txbx>
                        <w:txbxContent>
                          <w:p w:rsidR="00795A61" w:rsidRPr="00B353C5" w:rsidRDefault="00795A61" w:rsidP="00B353C5">
                            <w:pPr>
                              <w:pStyle w:val="Caption"/>
                              <w:spacing w:after="0" w:line="276" w:lineRule="auto"/>
                              <w:rPr>
                                <w:rFonts w:ascii="Times New Roman" w:hAnsi="Times New Roman" w:cs="Times New Roman"/>
                                <w:b w:val="0"/>
                                <w:color w:val="auto"/>
                                <w:sz w:val="20"/>
                                <w:szCs w:val="20"/>
                              </w:rPr>
                            </w:pPr>
                            <w:bookmarkStart w:id="193" w:name="_Toc397681186"/>
                            <w:r w:rsidRPr="00B353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bookmarkStart w:id="194" w:name="_Toc379281734"/>
                            <w:r w:rsidRPr="00B353C5">
                              <w:rPr>
                                <w:rFonts w:ascii="Times New Roman" w:hAnsi="Times New Roman" w:cs="Times New Roman"/>
                                <w:b w:val="0"/>
                                <w:color w:val="auto"/>
                              </w:rPr>
                              <w:t xml:space="preserve"> </w:t>
                            </w:r>
                            <w:r w:rsidRPr="00B353C5">
                              <w:rPr>
                                <w:rFonts w:ascii="Times New Roman" w:hAnsi="Times New Roman" w:cs="Times New Roman"/>
                                <w:b w:val="0"/>
                                <w:color w:val="auto"/>
                                <w:sz w:val="20"/>
                                <w:szCs w:val="20"/>
                              </w:rPr>
                              <w:t>Significant direct effects for the statistically parsimonious Wilson and Cleary model with decayed teeth as the clinical factor.</w:t>
                            </w:r>
                            <w:bookmarkEnd w:id="193"/>
                            <w:bookmarkEnd w:id="194"/>
                            <w:r w:rsidRPr="00B353C5">
                              <w:rPr>
                                <w:rFonts w:ascii="Times New Roman" w:hAnsi="Times New Roman" w:cs="Times New Roman"/>
                                <w:b w:val="0"/>
                                <w:color w:val="auto"/>
                                <w:sz w:val="20"/>
                                <w:szCs w:val="20"/>
                              </w:rPr>
                              <w:t xml:space="preserve"> </w:t>
                            </w:r>
                          </w:p>
                          <w:p w:rsidR="00795A61" w:rsidRPr="00B353C5" w:rsidRDefault="00795A61" w:rsidP="00B353C5">
                            <w:pPr>
                              <w:pStyle w:val="Caption"/>
                              <w:spacing w:after="0" w:line="276" w:lineRule="auto"/>
                              <w:rPr>
                                <w:rFonts w:ascii="Times New Roman" w:hAnsi="Times New Roman" w:cs="Times New Roman"/>
                                <w:b w:val="0"/>
                                <w:color w:val="auto"/>
                                <w:sz w:val="20"/>
                                <w:szCs w:val="20"/>
                              </w:rPr>
                            </w:pPr>
                            <w:r w:rsidRPr="00B353C5">
                              <w:rPr>
                                <w:rFonts w:ascii="Times New Roman" w:hAnsi="Times New Roman" w:cs="Times New Roman"/>
                                <w:b w:val="0"/>
                                <w:color w:val="auto"/>
                                <w:sz w:val="20"/>
                                <w:szCs w:val="20"/>
                              </w:rPr>
                              <w:t>Note: * p &lt; 0.05, ** p &lt; 0.01, β</w:t>
                            </w:r>
                            <w:r w:rsidRPr="00B353C5">
                              <w:rPr>
                                <w:rFonts w:ascii="Times New Roman" w:hAnsi="Times New Roman" w:cs="Times New Roman"/>
                                <w:b w:val="0"/>
                                <w:i/>
                                <w:color w:val="auto"/>
                                <w:sz w:val="20"/>
                                <w:szCs w:val="20"/>
                              </w:rPr>
                              <w:t xml:space="preserve"> </w:t>
                            </w:r>
                            <w:r w:rsidRPr="00B353C5">
                              <w:rPr>
                                <w:rFonts w:ascii="Times New Roman" w:hAnsi="Times New Roman" w:cs="Times New Roman"/>
                                <w:b w:val="0"/>
                                <w:color w:val="auto"/>
                                <w:sz w:val="20"/>
                                <w:szCs w:val="20"/>
                              </w:rPr>
                              <w:t>= bootstrapped standardised estimate. Solid line = direct effect; T2 = 3 months follow-up, the error terms are omitted for ease of interpretation. Except those variables indicated in the model, all others are at baseline.</w:t>
                            </w:r>
                          </w:p>
                          <w:p w:rsidR="00795A61" w:rsidRPr="00472A8B" w:rsidRDefault="00795A61" w:rsidP="00B353C5">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251" type="#_x0000_t202" style="position:absolute;left:0;text-align:left;margin-left:-16.65pt;margin-top:6.75pt;width:680.25pt;height:4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fFOwIAAHsEAAAOAAAAZHJzL2Uyb0RvYy54bWysVE1v2zAMvQ/YfxB0XxynH0uNOEWWIsOA&#10;oC2QDD0rshwLkERNUmJnv36UHKddt9Owi0KR1KP5+JjZfacVOQrnJZiS5qMxJcJwqKTZl/T7dvVp&#10;SokPzFRMgRElPQlP7+cfP8xaW4gJNKAq4QiCGF+0tqRNCLbIMs8boZkfgRUGgzU4zQJe3T6rHGsR&#10;XatsMh7fZi24yjrgwnv0PvRBOk/4dS14eKprLwJRJcVvC+l06dzFM5vPWLF3zDaSnz+D/cNXaCYN&#10;Fr1APbDAyMHJP6C05A481GHEQWdQ15KL1AN2k4/fdbNpmBWpFyTH2wtN/v/B8sfjsyOyKul1fk2J&#10;YRqHtBVdIF+gI9GHDLXWF5i4sZgaOgzgpAe/R2dsvKudjr/YEsE4cn268BvhODqnt1d3+ecbSjjG&#10;biZXU7QRPnt9bZ0PXwVoEo2SOpxfopUd1z70qUNKLOZByWollYqXGFgqR44MZ902Mogz+G9ZysRc&#10;A/FVD9h7RBLLuUpsuG8sWqHbdYmifHw3tL2D6oRsOOgV5S1fSay/Zj48M4cSQgJwLcITHrWCtqRw&#10;tihpwP38mz/m42QxSkmLkiyp/3FgTlCivhmcedTvYLjB2A2GOeglYOc5LpzlycQHLqjBrB3oF9yW&#10;RayCIWY41ippGMxl6BcDt42LxSIloUotC2uzsTxCDzxvuxfm7HlKAef7CINYWfFuWH1uz/riEKCW&#10;aZKR2Z5FVEC8oMKTFs7bGFfo7T1lvf5nzH8BAAD//wMAUEsDBBQABgAIAAAAIQDnDl4H3wAAAAoB&#10;AAAPAAAAZHJzL2Rvd25yZXYueG1sTI/BTsMwEETvSPyDtUhcUOsQi9CGOBW0cCuHlqpnN16SiHgd&#10;2U6T/j3uCY6reZp5W6wm07EzOt9akvA4T4AhVVa3VEs4fH3MFsB8UKRVZwklXNDDqry9KVSu7Ug7&#10;PO9DzWIJ+VxJaELoc8591aBRfm57pJh9W2dUiKeruXZqjOWm42mSZNyoluJCo3pcN1j97AcjIdu4&#10;YdzR+mFzeN+qz75Oj2+Xo5T3d9PrC7CAU/iD4aof1aGMTic7kPaskzATQkQ0BuIJ2BUQ6XMK7CRh&#10;mSXAy4L/f6H8BQAA//8DAFBLAQItABQABgAIAAAAIQC2gziS/gAAAOEBAAATAAAAAAAAAAAAAAAA&#10;AAAAAABbQ29udGVudF9UeXBlc10ueG1sUEsBAi0AFAAGAAgAAAAhADj9If/WAAAAlAEAAAsAAAAA&#10;AAAAAAAAAAAALwEAAF9yZWxzLy5yZWxzUEsBAi0AFAAGAAgAAAAhAHuDF8U7AgAAewQAAA4AAAAA&#10;AAAAAAAAAAAALgIAAGRycy9lMm9Eb2MueG1sUEsBAi0AFAAGAAgAAAAhAOcOXgffAAAACgEAAA8A&#10;AAAAAAAAAAAAAAAAlQQAAGRycy9kb3ducmV2LnhtbFBLBQYAAAAABAAEAPMAAAChBQAAAAA=&#10;" stroked="f">
                <v:textbox inset="0,0,0,0">
                  <w:txbxContent>
                    <w:p w:rsidR="00795A61" w:rsidRPr="00B353C5" w:rsidRDefault="00795A61" w:rsidP="00B353C5">
                      <w:pPr>
                        <w:pStyle w:val="Caption"/>
                        <w:spacing w:after="0" w:line="276" w:lineRule="auto"/>
                        <w:rPr>
                          <w:rFonts w:ascii="Times New Roman" w:hAnsi="Times New Roman" w:cs="Times New Roman"/>
                          <w:b w:val="0"/>
                          <w:color w:val="auto"/>
                          <w:sz w:val="20"/>
                          <w:szCs w:val="20"/>
                        </w:rPr>
                      </w:pPr>
                      <w:bookmarkStart w:id="195" w:name="_Toc397681186"/>
                      <w:r w:rsidRPr="00B353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bookmarkStart w:id="196" w:name="_Toc379281734"/>
                      <w:r w:rsidRPr="00B353C5">
                        <w:rPr>
                          <w:rFonts w:ascii="Times New Roman" w:hAnsi="Times New Roman" w:cs="Times New Roman"/>
                          <w:b w:val="0"/>
                          <w:color w:val="auto"/>
                        </w:rPr>
                        <w:t xml:space="preserve"> </w:t>
                      </w:r>
                      <w:r w:rsidRPr="00B353C5">
                        <w:rPr>
                          <w:rFonts w:ascii="Times New Roman" w:hAnsi="Times New Roman" w:cs="Times New Roman"/>
                          <w:b w:val="0"/>
                          <w:color w:val="auto"/>
                          <w:sz w:val="20"/>
                          <w:szCs w:val="20"/>
                        </w:rPr>
                        <w:t>Significant direct effects for the statistically parsimonious Wilson and Cleary model with decayed teeth as the clinical factor.</w:t>
                      </w:r>
                      <w:bookmarkEnd w:id="195"/>
                      <w:bookmarkEnd w:id="196"/>
                      <w:r w:rsidRPr="00B353C5">
                        <w:rPr>
                          <w:rFonts w:ascii="Times New Roman" w:hAnsi="Times New Roman" w:cs="Times New Roman"/>
                          <w:b w:val="0"/>
                          <w:color w:val="auto"/>
                          <w:sz w:val="20"/>
                          <w:szCs w:val="20"/>
                        </w:rPr>
                        <w:t xml:space="preserve"> </w:t>
                      </w:r>
                    </w:p>
                    <w:p w:rsidR="00795A61" w:rsidRPr="00B353C5" w:rsidRDefault="00795A61" w:rsidP="00B353C5">
                      <w:pPr>
                        <w:pStyle w:val="Caption"/>
                        <w:spacing w:after="0" w:line="276" w:lineRule="auto"/>
                        <w:rPr>
                          <w:rFonts w:ascii="Times New Roman" w:hAnsi="Times New Roman" w:cs="Times New Roman"/>
                          <w:b w:val="0"/>
                          <w:color w:val="auto"/>
                          <w:sz w:val="20"/>
                          <w:szCs w:val="20"/>
                        </w:rPr>
                      </w:pPr>
                      <w:r w:rsidRPr="00B353C5">
                        <w:rPr>
                          <w:rFonts w:ascii="Times New Roman" w:hAnsi="Times New Roman" w:cs="Times New Roman"/>
                          <w:b w:val="0"/>
                          <w:color w:val="auto"/>
                          <w:sz w:val="20"/>
                          <w:szCs w:val="20"/>
                        </w:rPr>
                        <w:t>Note: * p &lt; 0.05, ** p &lt; 0.01, β</w:t>
                      </w:r>
                      <w:r w:rsidRPr="00B353C5">
                        <w:rPr>
                          <w:rFonts w:ascii="Times New Roman" w:hAnsi="Times New Roman" w:cs="Times New Roman"/>
                          <w:b w:val="0"/>
                          <w:i/>
                          <w:color w:val="auto"/>
                          <w:sz w:val="20"/>
                          <w:szCs w:val="20"/>
                        </w:rPr>
                        <w:t xml:space="preserve"> </w:t>
                      </w:r>
                      <w:r w:rsidRPr="00B353C5">
                        <w:rPr>
                          <w:rFonts w:ascii="Times New Roman" w:hAnsi="Times New Roman" w:cs="Times New Roman"/>
                          <w:b w:val="0"/>
                          <w:color w:val="auto"/>
                          <w:sz w:val="20"/>
                          <w:szCs w:val="20"/>
                        </w:rPr>
                        <w:t>= bootstrapped standardised estimate. Solid line = direct effect; T2 = 3 months follow-up, the error terms are omitted for ease of interpretation. Except those variables indicated in the model, all others are at baseline.</w:t>
                      </w:r>
                    </w:p>
                    <w:p w:rsidR="00795A61" w:rsidRPr="00472A8B" w:rsidRDefault="00795A61" w:rsidP="00B353C5">
                      <w:pPr>
                        <w:pStyle w:val="Caption"/>
                        <w:rPr>
                          <w:rFonts w:ascii="Times New Roman" w:hAnsi="Times New Roman" w:cs="Times New Roman"/>
                          <w:noProof/>
                          <w:sz w:val="24"/>
                          <w:szCs w:val="24"/>
                        </w:rPr>
                      </w:pPr>
                    </w:p>
                  </w:txbxContent>
                </v:textbox>
              </v:shape>
            </w:pict>
          </mc:Fallback>
        </mc:AlternateContent>
      </w:r>
    </w:p>
    <w:p w:rsidR="009259A6" w:rsidRPr="007C2FAA" w:rsidRDefault="009259A6" w:rsidP="00E306E3">
      <w:pPr>
        <w:tabs>
          <w:tab w:val="left" w:pos="720"/>
        </w:tabs>
        <w:spacing w:after="0" w:line="240" w:lineRule="auto"/>
      </w:pPr>
    </w:p>
    <w:p w:rsidR="00257408" w:rsidRPr="007C2FAA" w:rsidRDefault="00024389" w:rsidP="00E306E3">
      <w:pPr>
        <w:spacing w:after="0" w:line="240" w:lineRule="auto"/>
        <w:rPr>
          <w:rFonts w:ascii="Times New Roman" w:hAnsi="Times New Roman" w:cs="Times New Roman"/>
          <w:sz w:val="24"/>
          <w:szCs w:val="24"/>
        </w:rPr>
      </w:pPr>
      <w:r w:rsidRPr="007C2FAA">
        <w:rPr>
          <w:noProof/>
          <w:lang w:eastAsia="en-GB"/>
        </w:rPr>
        <w:lastRenderedPageBreak/>
        <mc:AlternateContent>
          <mc:Choice Requires="wpc">
            <w:drawing>
              <wp:inline distT="0" distB="0" distL="0" distR="0" wp14:anchorId="57A8C710" wp14:editId="00E99632">
                <wp:extent cx="9001125" cy="4953000"/>
                <wp:effectExtent l="0" t="0" r="28575" b="19050"/>
                <wp:docPr id="1427"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5400" cmpd="sng">
                          <a:solidFill>
                            <a:schemeClr val="tx1"/>
                          </a:solidFill>
                        </a:ln>
                      </wpc:whole>
                      <wps:wsp>
                        <wps:cNvPr id="1350" name="Text Box 306"/>
                        <wps:cNvSpPr txBox="1"/>
                        <wps:spPr>
                          <a:xfrm>
                            <a:off x="2705101" y="1912236"/>
                            <a:ext cx="537845"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sz w:val="18"/>
                                  <w:szCs w:val="18"/>
                                </w:rPr>
                                <w:t>0.23**</w:t>
                              </w:r>
                              <w:r>
                                <w:rPr>
                                  <w:rFonts w:eastAsia="Calibri"/>
                                  <w:sz w:val="18"/>
                                  <w:szCs w:val="18"/>
                                </w:rPr>
                                <w:t>0.07*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1" name="Text Box 306"/>
                        <wps:cNvSpPr txBox="1"/>
                        <wps:spPr>
                          <a:xfrm>
                            <a:off x="8286749" y="863510"/>
                            <a:ext cx="523875"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2" name="Text Box 306"/>
                        <wps:cNvSpPr txBox="1"/>
                        <wps:spPr>
                          <a:xfrm>
                            <a:off x="7929880" y="4712925"/>
                            <a:ext cx="604519"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3" name="Text Box 306"/>
                        <wps:cNvSpPr txBox="1"/>
                        <wps:spPr>
                          <a:xfrm>
                            <a:off x="6918959" y="3391128"/>
                            <a:ext cx="510540" cy="221660"/>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4" name="Text Box 306"/>
                        <wps:cNvSpPr txBox="1"/>
                        <wps:spPr>
                          <a:xfrm>
                            <a:off x="4785019" y="2704420"/>
                            <a:ext cx="682329"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5" name="Text Box 306"/>
                        <wps:cNvSpPr txBox="1"/>
                        <wps:spPr>
                          <a:xfrm>
                            <a:off x="5600700" y="1584599"/>
                            <a:ext cx="514349" cy="210186"/>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6" name="Text Box 306"/>
                        <wps:cNvSpPr txBox="1"/>
                        <wps:spPr>
                          <a:xfrm>
                            <a:off x="7033894" y="1639165"/>
                            <a:ext cx="556555"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7" name="Text Box 306"/>
                        <wps:cNvSpPr txBox="1"/>
                        <wps:spPr>
                          <a:xfrm>
                            <a:off x="8325485" y="1638191"/>
                            <a:ext cx="514010" cy="211159"/>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8" name="Text Box 306"/>
                        <wps:cNvSpPr txBox="1"/>
                        <wps:spPr>
                          <a:xfrm>
                            <a:off x="7847919" y="1660395"/>
                            <a:ext cx="504826" cy="253796"/>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9" name="Text Box 306"/>
                        <wps:cNvSpPr txBox="1"/>
                        <wps:spPr>
                          <a:xfrm>
                            <a:off x="7534275" y="17441"/>
                            <a:ext cx="542926" cy="200660"/>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0" name="Text Box 306"/>
                        <wps:cNvSpPr txBox="1"/>
                        <wps:spPr>
                          <a:xfrm>
                            <a:off x="6534149" y="1646965"/>
                            <a:ext cx="576582" cy="2023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1" name="Text Box 306"/>
                        <wps:cNvSpPr txBox="1"/>
                        <wps:spPr>
                          <a:xfrm>
                            <a:off x="4663257" y="1658440"/>
                            <a:ext cx="507844" cy="198709"/>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2" name="Text Box 306"/>
                        <wps:cNvSpPr txBox="1"/>
                        <wps:spPr>
                          <a:xfrm>
                            <a:off x="6586855" y="4408465"/>
                            <a:ext cx="523876"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3" name="Text Box 306"/>
                        <wps:cNvSpPr txBox="1"/>
                        <wps:spPr>
                          <a:xfrm>
                            <a:off x="4838700" y="2949825"/>
                            <a:ext cx="557530"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 name="Text Box 306"/>
                        <wps:cNvSpPr txBox="1"/>
                        <wps:spPr>
                          <a:xfrm>
                            <a:off x="6067424" y="295277"/>
                            <a:ext cx="519430"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5" name="Text Box 306"/>
                        <wps:cNvSpPr txBox="1"/>
                        <wps:spPr>
                          <a:xfrm>
                            <a:off x="2942885" y="465115"/>
                            <a:ext cx="395605"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6" name="Text Box 306"/>
                        <wps:cNvSpPr txBox="1"/>
                        <wps:spPr>
                          <a:xfrm>
                            <a:off x="7810499" y="2494235"/>
                            <a:ext cx="504826"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7" name="Text Box 306"/>
                        <wps:cNvSpPr txBox="1"/>
                        <wps:spPr>
                          <a:xfrm>
                            <a:off x="6867525" y="2472215"/>
                            <a:ext cx="504824" cy="23220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8" name="Text Box 306"/>
                        <wps:cNvSpPr txBox="1"/>
                        <wps:spPr>
                          <a:xfrm>
                            <a:off x="5600700" y="2494235"/>
                            <a:ext cx="548006"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9" name="Text Box 306"/>
                        <wps:cNvSpPr txBox="1"/>
                        <wps:spPr>
                          <a:xfrm>
                            <a:off x="4686300" y="2215497"/>
                            <a:ext cx="520066" cy="256718"/>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0" name="Text Box 306"/>
                        <wps:cNvSpPr txBox="1"/>
                        <wps:spPr>
                          <a:xfrm>
                            <a:off x="6405245" y="675301"/>
                            <a:ext cx="523874"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1" name="Text Box 306"/>
                        <wps:cNvSpPr txBox="1"/>
                        <wps:spPr>
                          <a:xfrm>
                            <a:off x="1252220" y="863510"/>
                            <a:ext cx="538479"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2" name="Text Box 306"/>
                        <wps:cNvSpPr txBox="1"/>
                        <wps:spPr>
                          <a:xfrm>
                            <a:off x="3829050" y="675301"/>
                            <a:ext cx="609600" cy="21018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3" name="Text Box 306"/>
                        <wps:cNvSpPr txBox="1"/>
                        <wps:spPr>
                          <a:xfrm>
                            <a:off x="7534275" y="779100"/>
                            <a:ext cx="556555" cy="210525"/>
                          </a:xfrm>
                          <a:prstGeom prst="rect">
                            <a:avLst/>
                          </a:prstGeom>
                          <a:solidFill>
                            <a:sysClr val="window" lastClr="FFFFFF"/>
                          </a:solidFill>
                          <a:ln w="6350">
                            <a:noFill/>
                          </a:ln>
                          <a:effectLst/>
                        </wps:spPr>
                        <wps:txbx>
                          <w:txbxContent>
                            <w:p w:rsidR="00795A61" w:rsidRDefault="00795A61" w:rsidP="00024389">
                              <w:pPr>
                                <w:pStyle w:val="NormalWeb"/>
                                <w:spacing w:before="0" w:beforeAutospacing="0" w:after="0" w:afterAutospacing="0" w:line="276" w:lineRule="auto"/>
                              </w:pPr>
                              <w:r>
                                <w:rPr>
                                  <w:rFonts w:eastAsia="Calibri"/>
                                  <w:sz w:val="18"/>
                                  <w:szCs w:val="18"/>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4" name="Rectangle 255"/>
                        <wps:cNvSpPr/>
                        <wps:spPr>
                          <a:xfrm>
                            <a:off x="238125" y="218100"/>
                            <a:ext cx="1409700" cy="457200"/>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Social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5" name="Rectangle 1375"/>
                        <wps:cNvSpPr/>
                        <wps:spPr>
                          <a:xfrm>
                            <a:off x="3429000" y="219075"/>
                            <a:ext cx="1409700" cy="456225"/>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SOC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 name="Rectangle 1376"/>
                        <wps:cNvSpPr/>
                        <wps:spPr>
                          <a:xfrm>
                            <a:off x="6800850" y="227625"/>
                            <a:ext cx="1409700" cy="447675"/>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Stress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7" name="Rectangle 1377"/>
                        <wps:cNvSpPr/>
                        <wps:spPr>
                          <a:xfrm>
                            <a:off x="0" y="1961175"/>
                            <a:ext cx="1581150" cy="419100"/>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0" w:afterAutospacing="0" w:line="276" w:lineRule="auto"/>
                                <w:jc w:val="center"/>
                              </w:pPr>
                              <w:r>
                                <w:rPr>
                                  <w:rFonts w:eastAsia="Calibri"/>
                                  <w:b/>
                                  <w:bCs/>
                                  <w:sz w:val="28"/>
                                  <w:szCs w:val="28"/>
                                </w:rPr>
                                <w:t>Decayed teeth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8" name="Rectangle 1378"/>
                        <wps:cNvSpPr/>
                        <wps:spPr>
                          <a:xfrm>
                            <a:off x="5180626" y="1868625"/>
                            <a:ext cx="1224620" cy="533400"/>
                          </a:xfrm>
                          <a:prstGeom prst="rect">
                            <a:avLst/>
                          </a:prstGeom>
                          <a:solidFill>
                            <a:schemeClr val="bg1">
                              <a:lumMod val="85000"/>
                            </a:schemeClr>
                          </a:solidFill>
                          <a:ln w="19050" cap="flat" cmpd="sng" algn="ctr">
                            <a:noFill/>
                            <a:prstDash val="solid"/>
                          </a:ln>
                          <a:effectLst/>
                        </wps:spPr>
                        <wps:txbx>
                          <w:txbxContent>
                            <w:p w:rsidR="00795A61" w:rsidRPr="00966185" w:rsidRDefault="00795A61" w:rsidP="00024389">
                              <w:pPr>
                                <w:pStyle w:val="NormalWeb"/>
                                <w:spacing w:before="0" w:beforeAutospacing="0" w:after="0" w:afterAutospacing="0" w:line="276" w:lineRule="auto"/>
                                <w:jc w:val="center"/>
                                <w:rPr>
                                  <w:sz w:val="28"/>
                                  <w:szCs w:val="28"/>
                                </w:rPr>
                              </w:pPr>
                              <w:r w:rsidRPr="00966185">
                                <w:rPr>
                                  <w:rFonts w:eastAsia="Calibri"/>
                                  <w:b/>
                                  <w:bCs/>
                                  <w:sz w:val="28"/>
                                  <w:szCs w:val="28"/>
                                </w:rPr>
                                <w:t>OHQoL (T2)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9" name="Rectangle 1379"/>
                        <wps:cNvSpPr/>
                        <wps:spPr>
                          <a:xfrm>
                            <a:off x="6715125" y="1941150"/>
                            <a:ext cx="981074" cy="438150"/>
                          </a:xfrm>
                          <a:prstGeom prst="rect">
                            <a:avLst/>
                          </a:prstGeom>
                          <a:solidFill>
                            <a:schemeClr val="bg1">
                              <a:lumMod val="85000"/>
                            </a:schemeClr>
                          </a:solidFill>
                          <a:ln w="19050" cap="flat" cmpd="sng" algn="ctr">
                            <a:noFill/>
                            <a:prstDash val="solid"/>
                          </a:ln>
                          <a:effectLst/>
                        </wps:spPr>
                        <wps:txbx>
                          <w:txbxContent>
                            <w:p w:rsidR="00795A61" w:rsidRPr="00966185" w:rsidRDefault="00795A61" w:rsidP="00024389">
                              <w:pPr>
                                <w:pStyle w:val="NormalWeb"/>
                                <w:spacing w:before="0" w:beforeAutospacing="0" w:after="0" w:afterAutospacing="0" w:line="276" w:lineRule="auto"/>
                                <w:jc w:val="center"/>
                                <w:rPr>
                                  <w:sz w:val="28"/>
                                  <w:szCs w:val="28"/>
                                </w:rPr>
                              </w:pPr>
                              <w:r w:rsidRPr="00966185">
                                <w:rPr>
                                  <w:rFonts w:eastAsia="Calibri"/>
                                  <w:b/>
                                  <w:bCs/>
                                  <w:sz w:val="28"/>
                                  <w:szCs w:val="28"/>
                                </w:rPr>
                                <w:t>GHP (T2)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7986054" y="1941150"/>
                            <a:ext cx="976970" cy="438150"/>
                          </a:xfrm>
                          <a:prstGeom prst="rect">
                            <a:avLst/>
                          </a:prstGeom>
                          <a:solidFill>
                            <a:schemeClr val="bg1">
                              <a:lumMod val="85000"/>
                            </a:schemeClr>
                          </a:solidFill>
                          <a:ln w="19050" cap="flat" cmpd="sng" algn="ctr">
                            <a:noFill/>
                            <a:prstDash val="solid"/>
                          </a:ln>
                          <a:effectLst/>
                        </wps:spPr>
                        <wps:txbx>
                          <w:txbxContent>
                            <w:p w:rsidR="00795A61" w:rsidRPr="00966185" w:rsidRDefault="00795A61" w:rsidP="00024389">
                              <w:pPr>
                                <w:pStyle w:val="NormalWeb"/>
                                <w:spacing w:before="0" w:beforeAutospacing="0" w:after="0" w:afterAutospacing="0" w:line="276" w:lineRule="auto"/>
                                <w:jc w:val="center"/>
                                <w:rPr>
                                  <w:sz w:val="28"/>
                                  <w:szCs w:val="28"/>
                                </w:rPr>
                              </w:pPr>
                              <w:r w:rsidRPr="00966185">
                                <w:rPr>
                                  <w:rFonts w:eastAsia="Calibri"/>
                                  <w:b/>
                                  <w:bCs/>
                                  <w:sz w:val="28"/>
                                  <w:szCs w:val="28"/>
                                </w:rPr>
                                <w:t>QoL (T2)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503849" y="3151800"/>
                            <a:ext cx="1390650" cy="342900"/>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Social Network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2" name="Oval 1382"/>
                        <wps:cNvSpPr/>
                        <wps:spPr>
                          <a:xfrm>
                            <a:off x="2419350" y="3303225"/>
                            <a:ext cx="2628900" cy="619125"/>
                          </a:xfrm>
                          <a:prstGeom prst="ellipse">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0" w:afterAutospacing="0" w:line="276" w:lineRule="auto"/>
                                <w:jc w:val="center"/>
                              </w:pPr>
                              <w:r>
                                <w:rPr>
                                  <w:rFonts w:eastAsia="Calibri"/>
                                  <w:b/>
                                  <w:bCs/>
                                  <w:color w:val="000000"/>
                                  <w:sz w:val="28"/>
                                  <w:szCs w:val="28"/>
                                </w:rPr>
                                <w:t>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2200275" y="4113825"/>
                            <a:ext cx="1009650" cy="276225"/>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rFonts w:eastAsia="Calibri"/>
                                  <w:b/>
                                  <w:bCs/>
                                </w:rPr>
                                <w:t>Occupation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3429000" y="4113825"/>
                            <a:ext cx="1009650" cy="276225"/>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rFonts w:eastAsia="Calibri"/>
                                  <w:b/>
                                  <w:bCs/>
                                </w:rPr>
                                <w:t>Education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4686300" y="4113825"/>
                            <a:ext cx="1009650" cy="276225"/>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rFonts w:eastAsia="Calibri"/>
                                  <w:b/>
                                  <w:bCs/>
                                </w:rPr>
                                <w:t>Income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6" name="Straight Arrow Connector 1386"/>
                        <wps:cNvCnPr/>
                        <wps:spPr>
                          <a:xfrm>
                            <a:off x="7534275" y="66675"/>
                            <a:ext cx="0" cy="151425"/>
                          </a:xfrm>
                          <a:prstGeom prst="straightConnector1">
                            <a:avLst/>
                          </a:prstGeom>
                          <a:noFill/>
                          <a:ln w="9525" cap="flat" cmpd="sng" algn="ctr">
                            <a:solidFill>
                              <a:sysClr val="windowText" lastClr="000000"/>
                            </a:solidFill>
                            <a:prstDash val="dash"/>
                            <a:tailEnd type="arrow"/>
                          </a:ln>
                          <a:effectLst/>
                        </wps:spPr>
                        <wps:bodyPr/>
                      </wps:wsp>
                      <wps:wsp>
                        <wps:cNvPr id="1387" name="Straight Connector 1387"/>
                        <wps:cNvCnPr/>
                        <wps:spPr>
                          <a:xfrm>
                            <a:off x="942975" y="66675"/>
                            <a:ext cx="0" cy="151425"/>
                          </a:xfrm>
                          <a:prstGeom prst="line">
                            <a:avLst/>
                          </a:prstGeom>
                          <a:noFill/>
                          <a:ln w="9525" cap="flat" cmpd="sng" algn="ctr">
                            <a:solidFill>
                              <a:sysClr val="windowText" lastClr="000000"/>
                            </a:solidFill>
                            <a:prstDash val="dash"/>
                          </a:ln>
                          <a:effectLst/>
                        </wps:spPr>
                        <wps:bodyPr/>
                      </wps:wsp>
                      <wps:wsp>
                        <wps:cNvPr id="1388" name="Straight Connector 1388"/>
                        <wps:cNvCnPr/>
                        <wps:spPr>
                          <a:xfrm flipH="1">
                            <a:off x="942975" y="66675"/>
                            <a:ext cx="6591300" cy="0"/>
                          </a:xfrm>
                          <a:prstGeom prst="line">
                            <a:avLst/>
                          </a:prstGeom>
                          <a:noFill/>
                          <a:ln w="9525" cap="flat" cmpd="sng" algn="ctr">
                            <a:solidFill>
                              <a:sysClr val="windowText" lastClr="000000"/>
                            </a:solidFill>
                            <a:prstDash val="dash"/>
                          </a:ln>
                          <a:effectLst/>
                        </wps:spPr>
                        <wps:bodyPr/>
                      </wps:wsp>
                      <wps:wsp>
                        <wps:cNvPr id="1389" name="Straight Arrow Connector 1389"/>
                        <wps:cNvCnPr/>
                        <wps:spPr>
                          <a:xfrm flipH="1">
                            <a:off x="7429499" y="675300"/>
                            <a:ext cx="647702" cy="1265850"/>
                          </a:xfrm>
                          <a:prstGeom prst="straightConnector1">
                            <a:avLst/>
                          </a:prstGeom>
                          <a:noFill/>
                          <a:ln w="9525" cap="flat" cmpd="sng" algn="ctr">
                            <a:solidFill>
                              <a:sysClr val="windowText" lastClr="000000"/>
                            </a:solidFill>
                            <a:prstDash val="dash"/>
                            <a:tailEnd type="arrow"/>
                          </a:ln>
                          <a:effectLst/>
                        </wps:spPr>
                        <wps:bodyPr/>
                      </wps:wsp>
                      <wps:wsp>
                        <wps:cNvPr id="1390" name="Straight Arrow Connector 1390"/>
                        <wps:cNvCnPr/>
                        <wps:spPr>
                          <a:xfrm flipV="1">
                            <a:off x="8620124" y="2402026"/>
                            <a:ext cx="0" cy="2159474"/>
                          </a:xfrm>
                          <a:prstGeom prst="straightConnector1">
                            <a:avLst/>
                          </a:prstGeom>
                          <a:noFill/>
                          <a:ln w="9525" cap="flat" cmpd="sng" algn="ctr">
                            <a:solidFill>
                              <a:sysClr val="windowText" lastClr="000000"/>
                            </a:solidFill>
                            <a:prstDash val="dash"/>
                            <a:tailEnd type="arrow"/>
                          </a:ln>
                          <a:effectLst/>
                        </wps:spPr>
                        <wps:bodyPr/>
                      </wps:wsp>
                      <wps:wsp>
                        <wps:cNvPr id="1391" name="Straight Arrow Connector 1391"/>
                        <wps:cNvCnPr>
                          <a:stCxn id="1381" idx="0"/>
                        </wps:cNvCnPr>
                        <wps:spPr>
                          <a:xfrm flipV="1">
                            <a:off x="1199174" y="314326"/>
                            <a:ext cx="5601676" cy="2837474"/>
                          </a:xfrm>
                          <a:prstGeom prst="straightConnector1">
                            <a:avLst/>
                          </a:prstGeom>
                          <a:noFill/>
                          <a:ln w="9525" cap="flat" cmpd="sng" algn="ctr">
                            <a:solidFill>
                              <a:sysClr val="windowText" lastClr="000000"/>
                            </a:solidFill>
                            <a:prstDash val="dash"/>
                            <a:tailEnd type="arrow"/>
                          </a:ln>
                          <a:effectLst/>
                        </wps:spPr>
                        <wps:bodyPr/>
                      </wps:wsp>
                      <wps:wsp>
                        <wps:cNvPr id="1392" name="Straight Arrow Connector 1392"/>
                        <wps:cNvCnPr>
                          <a:stCxn id="1381" idx="0"/>
                        </wps:cNvCnPr>
                        <wps:spPr>
                          <a:xfrm flipV="1">
                            <a:off x="1199174" y="451463"/>
                            <a:ext cx="2229826" cy="2700337"/>
                          </a:xfrm>
                          <a:prstGeom prst="straightConnector1">
                            <a:avLst/>
                          </a:prstGeom>
                          <a:noFill/>
                          <a:ln w="9525" cap="flat" cmpd="sng" algn="ctr">
                            <a:solidFill>
                              <a:sysClr val="windowText" lastClr="000000"/>
                            </a:solidFill>
                            <a:prstDash val="dash"/>
                            <a:tailEnd type="arrow"/>
                          </a:ln>
                          <a:effectLst/>
                        </wps:spPr>
                        <wps:bodyPr/>
                      </wps:wsp>
                      <wps:wsp>
                        <wps:cNvPr id="1393" name="Straight Arrow Connector 1393"/>
                        <wps:cNvCnPr>
                          <a:stCxn id="1382" idx="6"/>
                        </wps:cNvCnPr>
                        <wps:spPr>
                          <a:xfrm flipV="1">
                            <a:off x="5048250" y="2380275"/>
                            <a:ext cx="3267074" cy="1232513"/>
                          </a:xfrm>
                          <a:prstGeom prst="straightConnector1">
                            <a:avLst/>
                          </a:prstGeom>
                          <a:noFill/>
                          <a:ln w="9525" cap="flat" cmpd="sng" algn="ctr">
                            <a:solidFill>
                              <a:sysClr val="windowText" lastClr="000000"/>
                            </a:solidFill>
                            <a:prstDash val="dash"/>
                            <a:tailEnd type="arrow"/>
                          </a:ln>
                          <a:effectLst/>
                        </wps:spPr>
                        <wps:bodyPr/>
                      </wps:wsp>
                      <wps:wsp>
                        <wps:cNvPr id="1394" name="Straight Arrow Connector 1394"/>
                        <wps:cNvCnPr/>
                        <wps:spPr>
                          <a:xfrm flipV="1">
                            <a:off x="5048250" y="2380275"/>
                            <a:ext cx="2209799" cy="1201126"/>
                          </a:xfrm>
                          <a:prstGeom prst="straightConnector1">
                            <a:avLst/>
                          </a:prstGeom>
                          <a:noFill/>
                          <a:ln w="9525" cap="flat" cmpd="sng" algn="ctr">
                            <a:solidFill>
                              <a:sysClr val="windowText" lastClr="000000"/>
                            </a:solidFill>
                            <a:prstDash val="dash"/>
                            <a:tailEnd type="arrow"/>
                          </a:ln>
                          <a:effectLst/>
                        </wps:spPr>
                        <wps:bodyPr/>
                      </wps:wsp>
                      <wps:wsp>
                        <wps:cNvPr id="1395" name="Straight Arrow Connector 1395"/>
                        <wps:cNvCnPr>
                          <a:endCxn id="1378" idx="1"/>
                        </wps:cNvCnPr>
                        <wps:spPr>
                          <a:xfrm flipV="1">
                            <a:off x="1894499" y="2135325"/>
                            <a:ext cx="3286127" cy="1103176"/>
                          </a:xfrm>
                          <a:prstGeom prst="straightConnector1">
                            <a:avLst/>
                          </a:prstGeom>
                          <a:noFill/>
                          <a:ln w="9525" cap="flat" cmpd="sng" algn="ctr">
                            <a:solidFill>
                              <a:sysClr val="windowText" lastClr="000000"/>
                            </a:solidFill>
                            <a:prstDash val="dash"/>
                            <a:tailEnd type="arrow"/>
                          </a:ln>
                          <a:effectLst/>
                        </wps:spPr>
                        <wps:bodyPr/>
                      </wps:wsp>
                      <wps:wsp>
                        <wps:cNvPr id="1396" name="Straight Arrow Connector 1396"/>
                        <wps:cNvCnPr/>
                        <wps:spPr>
                          <a:xfrm flipV="1">
                            <a:off x="5048250" y="2402026"/>
                            <a:ext cx="1142999" cy="1179375"/>
                          </a:xfrm>
                          <a:prstGeom prst="straightConnector1">
                            <a:avLst/>
                          </a:prstGeom>
                          <a:noFill/>
                          <a:ln w="9525" cap="flat" cmpd="sng" algn="ctr">
                            <a:solidFill>
                              <a:sysClr val="windowText" lastClr="000000"/>
                            </a:solidFill>
                            <a:prstDash val="dash"/>
                            <a:tailEnd type="arrow"/>
                          </a:ln>
                          <a:effectLst/>
                        </wps:spPr>
                        <wps:bodyPr/>
                      </wps:wsp>
                      <wps:wsp>
                        <wps:cNvPr id="1397" name="Straight Arrow Connector 1397"/>
                        <wps:cNvCnPr>
                          <a:endCxn id="1376" idx="1"/>
                        </wps:cNvCnPr>
                        <wps:spPr>
                          <a:xfrm flipV="1">
                            <a:off x="3338490" y="451463"/>
                            <a:ext cx="3462360" cy="2851762"/>
                          </a:xfrm>
                          <a:prstGeom prst="straightConnector1">
                            <a:avLst/>
                          </a:prstGeom>
                          <a:noFill/>
                          <a:ln w="9525" cap="flat" cmpd="sng" algn="ctr">
                            <a:solidFill>
                              <a:sysClr val="windowText" lastClr="000000"/>
                            </a:solidFill>
                            <a:prstDash val="dash"/>
                            <a:tailEnd type="arrow"/>
                          </a:ln>
                          <a:effectLst/>
                        </wps:spPr>
                        <wps:bodyPr/>
                      </wps:wsp>
                      <wps:wsp>
                        <wps:cNvPr id="1398" name="Straight Arrow Connector 1398"/>
                        <wps:cNvCnPr/>
                        <wps:spPr>
                          <a:xfrm flipV="1">
                            <a:off x="3338490" y="675301"/>
                            <a:ext cx="490560" cy="2627924"/>
                          </a:xfrm>
                          <a:prstGeom prst="straightConnector1">
                            <a:avLst/>
                          </a:prstGeom>
                          <a:noFill/>
                          <a:ln w="9525" cap="flat" cmpd="sng" algn="ctr">
                            <a:solidFill>
                              <a:sysClr val="windowText" lastClr="000000"/>
                            </a:solidFill>
                            <a:prstDash val="dash"/>
                            <a:tailEnd type="arrow"/>
                          </a:ln>
                          <a:effectLst/>
                        </wps:spPr>
                        <wps:bodyPr/>
                      </wps:wsp>
                      <wps:wsp>
                        <wps:cNvPr id="1399" name="Straight Arrow Connector 1399"/>
                        <wps:cNvCnPr/>
                        <wps:spPr>
                          <a:xfrm flipH="1" flipV="1">
                            <a:off x="942975" y="675300"/>
                            <a:ext cx="2395515" cy="2627925"/>
                          </a:xfrm>
                          <a:prstGeom prst="straightConnector1">
                            <a:avLst/>
                          </a:prstGeom>
                          <a:noFill/>
                          <a:ln w="9525" cap="flat" cmpd="sng" algn="ctr">
                            <a:solidFill>
                              <a:sysClr val="windowText" lastClr="000000"/>
                            </a:solidFill>
                            <a:prstDash val="dash"/>
                            <a:tailEnd type="arrow"/>
                          </a:ln>
                          <a:effectLst/>
                        </wps:spPr>
                        <wps:bodyPr/>
                      </wps:wsp>
                      <wps:wsp>
                        <wps:cNvPr id="1400" name="Straight Arrow Connector 1400"/>
                        <wps:cNvCnPr/>
                        <wps:spPr>
                          <a:xfrm flipV="1">
                            <a:off x="7429499" y="2380275"/>
                            <a:ext cx="0" cy="686775"/>
                          </a:xfrm>
                          <a:prstGeom prst="straightConnector1">
                            <a:avLst/>
                          </a:prstGeom>
                          <a:noFill/>
                          <a:ln w="9525" cap="flat" cmpd="sng" algn="ctr">
                            <a:solidFill>
                              <a:sysClr val="windowText" lastClr="000000"/>
                            </a:solidFill>
                            <a:prstDash val="dash"/>
                            <a:tailEnd type="arrow"/>
                          </a:ln>
                          <a:effectLst/>
                        </wps:spPr>
                        <wps:bodyPr/>
                      </wps:wsp>
                      <wps:wsp>
                        <wps:cNvPr id="1401" name="Straight Connector 1401"/>
                        <wps:cNvCnPr/>
                        <wps:spPr>
                          <a:xfrm flipH="1">
                            <a:off x="1894499" y="3067050"/>
                            <a:ext cx="5535000" cy="171450"/>
                          </a:xfrm>
                          <a:prstGeom prst="line">
                            <a:avLst/>
                          </a:prstGeom>
                          <a:noFill/>
                          <a:ln w="9525" cap="flat" cmpd="sng" algn="ctr">
                            <a:solidFill>
                              <a:sysClr val="windowText" lastClr="000000"/>
                            </a:solidFill>
                            <a:prstDash val="dash"/>
                          </a:ln>
                          <a:effectLst/>
                        </wps:spPr>
                        <wps:bodyPr/>
                      </wps:wsp>
                      <wps:wsp>
                        <wps:cNvPr id="1402" name="Straight Connector 1402"/>
                        <wps:cNvCnPr/>
                        <wps:spPr>
                          <a:xfrm flipH="1">
                            <a:off x="1199175" y="4561500"/>
                            <a:ext cx="7420949" cy="0"/>
                          </a:xfrm>
                          <a:prstGeom prst="line">
                            <a:avLst/>
                          </a:prstGeom>
                          <a:noFill/>
                          <a:ln w="9525" cap="flat" cmpd="sng" algn="ctr">
                            <a:solidFill>
                              <a:sysClr val="windowText" lastClr="000000"/>
                            </a:solidFill>
                            <a:prstDash val="dash"/>
                          </a:ln>
                          <a:effectLst/>
                        </wps:spPr>
                        <wps:bodyPr/>
                      </wps:wsp>
                      <wps:wsp>
                        <wps:cNvPr id="1403" name="Straight Connector 1403"/>
                        <wps:cNvCnPr>
                          <a:endCxn id="1381" idx="2"/>
                        </wps:cNvCnPr>
                        <wps:spPr>
                          <a:xfrm flipH="1" flipV="1">
                            <a:off x="1199174" y="3494700"/>
                            <a:ext cx="1" cy="1066800"/>
                          </a:xfrm>
                          <a:prstGeom prst="line">
                            <a:avLst/>
                          </a:prstGeom>
                          <a:noFill/>
                          <a:ln w="9525" cap="flat" cmpd="sng" algn="ctr">
                            <a:solidFill>
                              <a:sysClr val="windowText" lastClr="000000"/>
                            </a:solidFill>
                            <a:prstDash val="dash"/>
                          </a:ln>
                          <a:effectLst/>
                        </wps:spPr>
                        <wps:bodyPr/>
                      </wps:wsp>
                      <wps:wsp>
                        <wps:cNvPr id="1404" name="Straight Arrow Connector 1404"/>
                        <wps:cNvCnPr/>
                        <wps:spPr>
                          <a:xfrm>
                            <a:off x="1647825" y="314326"/>
                            <a:ext cx="6886574" cy="1626824"/>
                          </a:xfrm>
                          <a:prstGeom prst="straightConnector1">
                            <a:avLst/>
                          </a:prstGeom>
                          <a:noFill/>
                          <a:ln w="9525" cap="flat" cmpd="sng" algn="ctr">
                            <a:solidFill>
                              <a:sysClr val="windowText" lastClr="000000"/>
                            </a:solidFill>
                            <a:prstDash val="dash"/>
                            <a:tailEnd type="arrow"/>
                          </a:ln>
                          <a:effectLst/>
                        </wps:spPr>
                        <wps:bodyPr/>
                      </wps:wsp>
                      <wps:wsp>
                        <wps:cNvPr id="1405" name="Straight Arrow Connector 1405"/>
                        <wps:cNvCnPr>
                          <a:endCxn id="1379" idx="0"/>
                        </wps:cNvCnPr>
                        <wps:spPr>
                          <a:xfrm>
                            <a:off x="1647825" y="314326"/>
                            <a:ext cx="5557837" cy="1626824"/>
                          </a:xfrm>
                          <a:prstGeom prst="straightConnector1">
                            <a:avLst/>
                          </a:prstGeom>
                          <a:noFill/>
                          <a:ln w="9525" cap="flat" cmpd="sng" algn="ctr">
                            <a:solidFill>
                              <a:sysClr val="windowText" lastClr="000000"/>
                            </a:solidFill>
                            <a:prstDash val="dash"/>
                            <a:tailEnd type="arrow"/>
                          </a:ln>
                          <a:effectLst/>
                        </wps:spPr>
                        <wps:bodyPr/>
                      </wps:wsp>
                      <wps:wsp>
                        <wps:cNvPr id="1406" name="Straight Arrow Connector 1406"/>
                        <wps:cNvCnPr/>
                        <wps:spPr>
                          <a:xfrm>
                            <a:off x="1647825" y="314326"/>
                            <a:ext cx="3532801" cy="1704974"/>
                          </a:xfrm>
                          <a:prstGeom prst="straightConnector1">
                            <a:avLst/>
                          </a:prstGeom>
                          <a:noFill/>
                          <a:ln w="9525" cap="flat" cmpd="sng" algn="ctr">
                            <a:solidFill>
                              <a:sysClr val="windowText" lastClr="000000"/>
                            </a:solidFill>
                            <a:prstDash val="dash"/>
                            <a:tailEnd type="arrow"/>
                          </a:ln>
                          <a:effectLst/>
                        </wps:spPr>
                        <wps:bodyPr/>
                      </wps:wsp>
                      <wps:wsp>
                        <wps:cNvPr id="1407" name="Straight Arrow Connector 1407"/>
                        <wps:cNvCnPr/>
                        <wps:spPr>
                          <a:xfrm>
                            <a:off x="4838700" y="295277"/>
                            <a:ext cx="3971924" cy="1645873"/>
                          </a:xfrm>
                          <a:prstGeom prst="straightConnector1">
                            <a:avLst/>
                          </a:prstGeom>
                          <a:noFill/>
                          <a:ln w="9525" cap="flat" cmpd="sng" algn="ctr">
                            <a:solidFill>
                              <a:sysClr val="windowText" lastClr="000000"/>
                            </a:solidFill>
                            <a:prstDash val="dash"/>
                            <a:tailEnd type="arrow"/>
                          </a:ln>
                          <a:effectLst/>
                        </wps:spPr>
                        <wps:bodyPr/>
                      </wps:wsp>
                      <wps:wsp>
                        <wps:cNvPr id="1408" name="Straight Arrow Connector 361"/>
                        <wps:cNvCnPr/>
                        <wps:spPr>
                          <a:xfrm>
                            <a:off x="4838700" y="295277"/>
                            <a:ext cx="2533649" cy="1645873"/>
                          </a:xfrm>
                          <a:prstGeom prst="straightConnector1">
                            <a:avLst/>
                          </a:prstGeom>
                          <a:noFill/>
                          <a:ln w="9525" cap="flat" cmpd="sng" algn="ctr">
                            <a:solidFill>
                              <a:sysClr val="windowText" lastClr="000000"/>
                            </a:solidFill>
                            <a:prstDash val="dash"/>
                            <a:tailEnd type="arrow"/>
                          </a:ln>
                          <a:effectLst/>
                        </wps:spPr>
                        <wps:bodyPr/>
                      </wps:wsp>
                      <wps:wsp>
                        <wps:cNvPr id="1409" name="Straight Arrow Connector 362"/>
                        <wps:cNvCnPr>
                          <a:endCxn id="1378" idx="0"/>
                        </wps:cNvCnPr>
                        <wps:spPr>
                          <a:xfrm>
                            <a:off x="4820284" y="295277"/>
                            <a:ext cx="972652" cy="1573348"/>
                          </a:xfrm>
                          <a:prstGeom prst="straightConnector1">
                            <a:avLst/>
                          </a:prstGeom>
                          <a:noFill/>
                          <a:ln w="9525" cap="flat" cmpd="sng" algn="ctr">
                            <a:solidFill>
                              <a:sysClr val="windowText" lastClr="000000"/>
                            </a:solidFill>
                            <a:prstDash val="dash"/>
                            <a:tailEnd type="arrow"/>
                          </a:ln>
                          <a:effectLst/>
                        </wps:spPr>
                        <wps:bodyPr/>
                      </wps:wsp>
                      <wps:wsp>
                        <wps:cNvPr id="1410" name="Straight Arrow Connector 365"/>
                        <wps:cNvCnPr/>
                        <wps:spPr>
                          <a:xfrm>
                            <a:off x="8077201" y="675301"/>
                            <a:ext cx="832778" cy="1265849"/>
                          </a:xfrm>
                          <a:prstGeom prst="straightConnector1">
                            <a:avLst/>
                          </a:prstGeom>
                          <a:noFill/>
                          <a:ln w="9525" cap="flat" cmpd="sng" algn="ctr">
                            <a:solidFill>
                              <a:sysClr val="windowText" lastClr="000000"/>
                            </a:solidFill>
                            <a:prstDash val="dash"/>
                            <a:tailEnd type="arrow"/>
                          </a:ln>
                          <a:effectLst/>
                        </wps:spPr>
                        <wps:bodyPr/>
                      </wps:wsp>
                      <wps:wsp>
                        <wps:cNvPr id="1411" name="Straight Connector 367"/>
                        <wps:cNvCnPr/>
                        <wps:spPr>
                          <a:xfrm flipV="1">
                            <a:off x="683554" y="2380275"/>
                            <a:ext cx="0" cy="591525"/>
                          </a:xfrm>
                          <a:prstGeom prst="line">
                            <a:avLst/>
                          </a:prstGeom>
                          <a:noFill/>
                          <a:ln w="9525" cap="flat" cmpd="sng" algn="ctr">
                            <a:solidFill>
                              <a:sysClr val="windowText" lastClr="000000"/>
                            </a:solidFill>
                            <a:prstDash val="dash"/>
                          </a:ln>
                          <a:effectLst/>
                        </wps:spPr>
                        <wps:bodyPr/>
                      </wps:wsp>
                      <wps:wsp>
                        <wps:cNvPr id="1412" name="Straight Connector 368"/>
                        <wps:cNvCnPr/>
                        <wps:spPr>
                          <a:xfrm flipH="1">
                            <a:off x="683554" y="2838110"/>
                            <a:ext cx="6117296" cy="123440"/>
                          </a:xfrm>
                          <a:prstGeom prst="line">
                            <a:avLst/>
                          </a:prstGeom>
                          <a:noFill/>
                          <a:ln w="9525" cap="flat" cmpd="sng" algn="ctr">
                            <a:solidFill>
                              <a:sysClr val="windowText" lastClr="000000"/>
                            </a:solidFill>
                            <a:prstDash val="dash"/>
                          </a:ln>
                          <a:effectLst/>
                        </wps:spPr>
                        <wps:bodyPr/>
                      </wps:wsp>
                      <wps:wsp>
                        <wps:cNvPr id="1413" name="Straight Arrow Connector 371"/>
                        <wps:cNvCnPr/>
                        <wps:spPr>
                          <a:xfrm flipV="1">
                            <a:off x="6800850" y="2358552"/>
                            <a:ext cx="0" cy="479558"/>
                          </a:xfrm>
                          <a:prstGeom prst="straightConnector1">
                            <a:avLst/>
                          </a:prstGeom>
                          <a:noFill/>
                          <a:ln w="9525" cap="flat" cmpd="sng" algn="ctr">
                            <a:solidFill>
                              <a:sysClr val="windowText" lastClr="000000"/>
                            </a:solidFill>
                            <a:prstDash val="dash"/>
                            <a:tailEnd type="arrow"/>
                          </a:ln>
                          <a:effectLst/>
                        </wps:spPr>
                        <wps:bodyPr/>
                      </wps:wsp>
                      <wps:wsp>
                        <wps:cNvPr id="1414" name="Straight Connector 374"/>
                        <wps:cNvCnPr/>
                        <wps:spPr>
                          <a:xfrm flipH="1" flipV="1">
                            <a:off x="377484" y="2358553"/>
                            <a:ext cx="1" cy="2375372"/>
                          </a:xfrm>
                          <a:prstGeom prst="line">
                            <a:avLst/>
                          </a:prstGeom>
                          <a:noFill/>
                          <a:ln w="9525" cap="flat" cmpd="sng" algn="ctr">
                            <a:solidFill>
                              <a:sysClr val="windowText" lastClr="000000"/>
                            </a:solidFill>
                            <a:prstDash val="dash"/>
                          </a:ln>
                          <a:effectLst/>
                        </wps:spPr>
                        <wps:bodyPr/>
                      </wps:wsp>
                      <wps:wsp>
                        <wps:cNvPr id="1415" name="Straight Connector 1415"/>
                        <wps:cNvCnPr/>
                        <wps:spPr>
                          <a:xfrm flipH="1">
                            <a:off x="377486" y="4733925"/>
                            <a:ext cx="8433138" cy="0"/>
                          </a:xfrm>
                          <a:prstGeom prst="line">
                            <a:avLst/>
                          </a:prstGeom>
                          <a:noFill/>
                          <a:ln w="9525" cap="flat" cmpd="sng" algn="ctr">
                            <a:solidFill>
                              <a:sysClr val="windowText" lastClr="000000"/>
                            </a:solidFill>
                            <a:prstDash val="dash"/>
                          </a:ln>
                          <a:effectLst/>
                        </wps:spPr>
                        <wps:bodyPr/>
                      </wps:wsp>
                      <wps:wsp>
                        <wps:cNvPr id="1416" name="Straight Connector 1416"/>
                        <wps:cNvCnPr/>
                        <wps:spPr>
                          <a:xfrm flipH="1">
                            <a:off x="5625759" y="3569926"/>
                            <a:ext cx="2770210" cy="0"/>
                          </a:xfrm>
                          <a:prstGeom prst="line">
                            <a:avLst/>
                          </a:prstGeom>
                          <a:noFill/>
                          <a:ln w="9525" cap="flat" cmpd="sng" algn="ctr">
                            <a:solidFill>
                              <a:sysClr val="windowText" lastClr="000000"/>
                            </a:solidFill>
                            <a:prstDash val="dash"/>
                          </a:ln>
                          <a:effectLst/>
                        </wps:spPr>
                        <wps:bodyPr/>
                      </wps:wsp>
                      <wps:wsp>
                        <wps:cNvPr id="1417" name="Straight Connector 1417"/>
                        <wps:cNvCnPr/>
                        <wps:spPr>
                          <a:xfrm flipV="1">
                            <a:off x="5625759" y="2402027"/>
                            <a:ext cx="0" cy="1179374"/>
                          </a:xfrm>
                          <a:prstGeom prst="line">
                            <a:avLst/>
                          </a:prstGeom>
                          <a:noFill/>
                          <a:ln w="9525" cap="flat" cmpd="sng" algn="ctr">
                            <a:solidFill>
                              <a:sysClr val="windowText" lastClr="000000"/>
                            </a:solidFill>
                            <a:prstDash val="dash"/>
                          </a:ln>
                          <a:effectLst/>
                        </wps:spPr>
                        <wps:bodyPr/>
                      </wps:wsp>
                      <wps:wsp>
                        <wps:cNvPr id="1418" name="Straight Arrow Connector 1418"/>
                        <wps:cNvCnPr/>
                        <wps:spPr>
                          <a:xfrm flipH="1" flipV="1">
                            <a:off x="8395969" y="2380275"/>
                            <a:ext cx="1" cy="1189652"/>
                          </a:xfrm>
                          <a:prstGeom prst="straightConnector1">
                            <a:avLst/>
                          </a:prstGeom>
                          <a:noFill/>
                          <a:ln w="9525" cap="flat" cmpd="sng" algn="ctr">
                            <a:solidFill>
                              <a:sysClr val="windowText" lastClr="000000"/>
                            </a:solidFill>
                            <a:prstDash val="dash"/>
                            <a:tailEnd type="arrow"/>
                          </a:ln>
                          <a:effectLst/>
                        </wps:spPr>
                        <wps:bodyPr/>
                      </wps:wsp>
                      <wps:wsp>
                        <wps:cNvPr id="1419" name="Straight Arrow Connector 1419"/>
                        <wps:cNvCnPr/>
                        <wps:spPr>
                          <a:xfrm flipH="1" flipV="1">
                            <a:off x="8791575" y="2379301"/>
                            <a:ext cx="19049" cy="2354624"/>
                          </a:xfrm>
                          <a:prstGeom prst="straightConnector1">
                            <a:avLst/>
                          </a:prstGeom>
                          <a:noFill/>
                          <a:ln w="9525" cap="flat" cmpd="sng" algn="ctr">
                            <a:solidFill>
                              <a:sysClr val="windowText" lastClr="000000"/>
                            </a:solidFill>
                            <a:prstDash val="dash"/>
                            <a:tailEnd type="arrow"/>
                          </a:ln>
                          <a:effectLst/>
                        </wps:spPr>
                        <wps:bodyPr/>
                      </wps:wsp>
                      <wps:wsp>
                        <wps:cNvPr id="1420" name="Straight Arrow Connector 1420"/>
                        <wps:cNvCnPr>
                          <a:stCxn id="1382" idx="3"/>
                        </wps:cNvCnPr>
                        <wps:spPr>
                          <a:xfrm flipH="1">
                            <a:off x="2705101" y="3831681"/>
                            <a:ext cx="99242" cy="282144"/>
                          </a:xfrm>
                          <a:prstGeom prst="straightConnector1">
                            <a:avLst/>
                          </a:prstGeom>
                          <a:noFill/>
                          <a:ln w="15875" cap="flat" cmpd="sng" algn="ctr">
                            <a:solidFill>
                              <a:sysClr val="windowText" lastClr="000000"/>
                            </a:solidFill>
                            <a:prstDash val="solid"/>
                            <a:tailEnd type="arrow"/>
                          </a:ln>
                          <a:effectLst/>
                        </wps:spPr>
                        <wps:bodyPr/>
                      </wps:wsp>
                      <wps:wsp>
                        <wps:cNvPr id="1421" name="Straight Arrow Connector 1421"/>
                        <wps:cNvCnPr>
                          <a:endCxn id="1384" idx="0"/>
                        </wps:cNvCnPr>
                        <wps:spPr>
                          <a:xfrm>
                            <a:off x="3933825" y="3922350"/>
                            <a:ext cx="0" cy="191475"/>
                          </a:xfrm>
                          <a:prstGeom prst="straightConnector1">
                            <a:avLst/>
                          </a:prstGeom>
                          <a:noFill/>
                          <a:ln w="15875" cap="flat" cmpd="sng" algn="ctr">
                            <a:solidFill>
                              <a:sysClr val="windowText" lastClr="000000"/>
                            </a:solidFill>
                            <a:prstDash val="solid"/>
                            <a:tailEnd type="arrow"/>
                          </a:ln>
                          <a:effectLst/>
                        </wps:spPr>
                        <wps:bodyPr/>
                      </wps:wsp>
                      <wps:wsp>
                        <wps:cNvPr id="1422" name="Straight Arrow Connector 1422"/>
                        <wps:cNvCnPr>
                          <a:stCxn id="1382" idx="5"/>
                          <a:endCxn id="1385" idx="0"/>
                        </wps:cNvCnPr>
                        <wps:spPr>
                          <a:xfrm>
                            <a:off x="4663257" y="3831681"/>
                            <a:ext cx="527868" cy="282144"/>
                          </a:xfrm>
                          <a:prstGeom prst="straightConnector1">
                            <a:avLst/>
                          </a:prstGeom>
                          <a:noFill/>
                          <a:ln w="15875" cap="flat" cmpd="sng" algn="ctr">
                            <a:solidFill>
                              <a:sysClr val="windowText" lastClr="000000"/>
                            </a:solidFill>
                            <a:prstDash val="solid"/>
                            <a:tailEnd type="arrow"/>
                          </a:ln>
                          <a:effectLst/>
                        </wps:spPr>
                        <wps:bodyPr/>
                      </wps:wsp>
                      <wps:wsp>
                        <wps:cNvPr id="1423" name="Rectangle 1423"/>
                        <wps:cNvSpPr/>
                        <wps:spPr>
                          <a:xfrm>
                            <a:off x="2804343" y="1390200"/>
                            <a:ext cx="715124" cy="384785"/>
                          </a:xfrm>
                          <a:prstGeom prst="rect">
                            <a:avLst/>
                          </a:prstGeom>
                          <a:solidFill>
                            <a:schemeClr val="bg1">
                              <a:lumMod val="85000"/>
                            </a:schemeClr>
                          </a:solidFill>
                          <a:ln w="19050" cap="flat" cmpd="sng" algn="ctr">
                            <a:noFill/>
                            <a:prstDash val="solid"/>
                          </a:ln>
                          <a:effectLst/>
                        </wps:spPr>
                        <wps:txbx>
                          <w:txbxContent>
                            <w:p w:rsidR="00795A61" w:rsidRPr="002B3495" w:rsidRDefault="00795A61" w:rsidP="00024389">
                              <w:pPr>
                                <w:pStyle w:val="NormalWeb"/>
                                <w:spacing w:before="0" w:beforeAutospacing="0" w:after="200" w:afterAutospacing="0" w:line="276" w:lineRule="auto"/>
                                <w:jc w:val="center"/>
                                <w:rPr>
                                  <w:b/>
                                  <w:sz w:val="28"/>
                                  <w:szCs w:val="28"/>
                                </w:rPr>
                              </w:pPr>
                              <w:r>
                                <w:rPr>
                                  <w:b/>
                                  <w:sz w:val="28"/>
                                  <w:szCs w:val="28"/>
                                </w:rPr>
                                <w:t>DB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 name="Straight Arrow Connector 1424"/>
                        <wps:cNvCnPr/>
                        <wps:spPr>
                          <a:xfrm flipH="1" flipV="1">
                            <a:off x="3086100" y="1774986"/>
                            <a:ext cx="252390" cy="1528239"/>
                          </a:xfrm>
                          <a:prstGeom prst="straightConnector1">
                            <a:avLst/>
                          </a:prstGeom>
                          <a:noFill/>
                          <a:ln w="9525" cap="flat" cmpd="sng" algn="ctr">
                            <a:solidFill>
                              <a:sysClr val="windowText" lastClr="000000"/>
                            </a:solidFill>
                            <a:prstDash val="dash"/>
                            <a:tailEnd type="arrow"/>
                          </a:ln>
                          <a:effectLst/>
                        </wps:spPr>
                        <wps:bodyPr/>
                      </wps:wsp>
                      <wps:wsp>
                        <wps:cNvPr id="1425" name="Rectangle 1425"/>
                        <wps:cNvSpPr/>
                        <wps:spPr>
                          <a:xfrm>
                            <a:off x="1894499" y="989625"/>
                            <a:ext cx="715010" cy="384175"/>
                          </a:xfrm>
                          <a:prstGeom prst="rect">
                            <a:avLst/>
                          </a:prstGeom>
                          <a:solidFill>
                            <a:schemeClr val="bg1">
                              <a:lumMod val="85000"/>
                            </a:schemeClr>
                          </a:solidFill>
                          <a:ln w="19050" cap="flat" cmpd="sng" algn="ctr">
                            <a:noFill/>
                            <a:prstDash val="solid"/>
                          </a:ln>
                          <a:effectLst/>
                        </wps:spPr>
                        <wps:txbx>
                          <w:txbxContent>
                            <w:p w:rsidR="00795A61" w:rsidRDefault="00795A61" w:rsidP="00024389">
                              <w:pPr>
                                <w:pStyle w:val="NormalWeb"/>
                                <w:spacing w:before="0" w:beforeAutospacing="0" w:after="200" w:afterAutospacing="0" w:line="276" w:lineRule="auto"/>
                                <w:jc w:val="center"/>
                              </w:pPr>
                              <w:r>
                                <w:rPr>
                                  <w:b/>
                                  <w:bCs/>
                                  <w:sz w:val="28"/>
                                  <w:szCs w:val="28"/>
                                </w:rPr>
                                <w:t>OHB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 name="Rectangle 1426"/>
                        <wps:cNvSpPr/>
                        <wps:spPr>
                          <a:xfrm>
                            <a:off x="3751240" y="1912236"/>
                            <a:ext cx="715010" cy="384175"/>
                          </a:xfrm>
                          <a:prstGeom prst="rect">
                            <a:avLst/>
                          </a:prstGeom>
                          <a:solidFill>
                            <a:schemeClr val="bg1">
                              <a:lumMod val="85000"/>
                            </a:schemeClr>
                          </a:solidFill>
                          <a:ln w="19050" cap="flat" cmpd="sng" algn="ctr">
                            <a:noFill/>
                            <a:prstDash val="solid"/>
                          </a:ln>
                          <a:effectLst/>
                        </wps:spPr>
                        <wps:txbx>
                          <w:txbxContent>
                            <w:p w:rsidR="00795A61" w:rsidRPr="00985AC3" w:rsidRDefault="00795A61" w:rsidP="00024389">
                              <w:pPr>
                                <w:pStyle w:val="NormalWeb"/>
                                <w:spacing w:before="0" w:beforeAutospacing="0" w:after="200" w:afterAutospacing="0" w:line="276" w:lineRule="auto"/>
                                <w:jc w:val="center"/>
                                <w:rPr>
                                  <w:b/>
                                  <w:sz w:val="28"/>
                                  <w:szCs w:val="28"/>
                                </w:rPr>
                              </w:pPr>
                              <w:r w:rsidRPr="00985AC3">
                                <w:rPr>
                                  <w:b/>
                                  <w:sz w:val="28"/>
                                  <w:szCs w:val="28"/>
                                </w:rPr>
                                <w:t>SSES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2" o:spid="_x0000_s1252" editas="canvas" style="width:708.75pt;height:390pt;mso-position-horizontal-relative:char;mso-position-vertical-relative:line" coordsize="90011,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93xxAAAJLLAAAOAAAAZHJzL2Uyb0RvYy54bWzsXWtv28gV/V6g/0HQ98acB4eksc4idZp2&#10;gXQ3aLbdz7QetgCJ1JJ07Oyv77kz5IikqIcdek0pU6BZPWiJmjn3de6de3/48XG1HH2ZZfkiTa7G&#10;7I03Hs2SSTpdJLdX4//++uFv4XiUF3EyjZdpMrsaf53l4x/f/vUvPzysL2c8vUuX01k2wock+eXD&#10;+mp8VxTry4uLfHI3W8X5m3Q9S/DmPM1WcYGn2e3FNIsf8Omr5QX3PHXxkGbTdZZOZnmOV9+bN8dv&#10;9efP57NJ8ct8ns+K0fJqjHsr9L+Z/veG/r14+0N8eZvF67vFpLyN+Bl3sYoXCb7UftT7uIhH99li&#10;66NWi0mW5um8eDNJVxfpfL6YzPRvwK9hXuvXXMfJlzjXP2aC1aluEI96/NybW7rvJP2wWC6xGhf4&#10;9Et6jf77gP2Z0dvLZPRwNea+9LCIk9V6ejXOk1v9i/N0uZjSH9N1et9m18ts9CXGihePjFb4Am9s&#10;rsKzZVJ+UfkFD2vsfr62OMi/7fd9vovXM71s+eXk5y+fstECN8yEj5tP4hVg+OvssRj9PX0cCU/R&#10;HdIN4MrPa1xbPOINXF69nuNF+m2P82xF/8WmjfA+DzyfeWw8+oprI8a50J8UX9JHT3CBL4JQ+lgu&#10;XMBxZeiXa1F90DrLi3/O0tWIHlyNM4BVr2j85WNemGWrLtFru1lCrOfX3K4yxGGaPoxHyzgv8OLV&#10;+IP+3/bKV/uoaCXoIze7bvYEN69lpvx+WhXz6+lR8XjzaBaSabmh127S6VcsWZYawcrXkw8L/JiP&#10;uJNPcQZJwopDO+DduzT7Yzx6gKQBOr/fx9kMN/xTgp2OmJQkmvqJ9AOOJ1n9nZv6O8n96joFtLDw&#10;+Db9kK4vltXDeZaufoNSeEffirfiZILvBharh9eFkX8olcns3Tt9EYRxHRcfk88kWkyvDS39r4+/&#10;xdm63J8CG/tzWmErvmxtk7nWrOq7+yKdL/QeblZJQ17j3ODtzwA8Vqk3wIc8VIGMNOBDQMigoIZ3&#10;LsLgPPFudYHDu9bmG9kYGN55j3gPIh6FITQI9LcMGI+4VuAbwCtP+gzycIYKnlfGzwF+2IAXPQJe&#10;RSyMfKPghYgY4yHBYAN4qHx4gCXgOVNK+wHw507foxEO8Kfh0cgeAS+D0PdIg5OHHnhSwvVsAF6F&#10;XPDz1PDSAf40AA+PujcX3leeF1AITzGrj+g0ipqA95kU5OJbl0bHtGeh4bXztonGXMxq49uB+fCq&#10;R8AHnhBhBJtBgFfwaVTLh/d95fvnGbRaYsv58MP24YMeAR8KkLRgGkvAh2AmtzQ8iOZKwzMGf99Q&#10;jafvwwfOpTkNlwY5od5cGnDsQVT68BSRiqit4T0ZctgU7dKAk4/Ox6XR4blzaRrZkkHS8PCo+wO8&#10;LyQnnp1cmkDKtn6XICoruCNBekYcjbZUDu6Dhzsg1x/cFeDOyqwTU1JFWx58oPwQvL/W7x5yUFr/&#10;n0PIatgoB/jhA77PNKtUCj48YgIdsoKkAePeICV9Dz4PQloCPIvCwDsbD567PCuyLSdQV6D6zLNC&#10;fauQOBjgGWAP5ZaGp8KCyqU5q0Ia7vKsJwL4PvOsMgSeSxaeRzIK24UFvh/4wnI051Q5xl2e9UQA&#10;32eeVXkoHOOGheeRzwPN1NXrCiJ5pnh3adYTwTv8j94oGih1HpYkPLwZkOxNDx4cpfLwhTbLej4h&#10;q/4lLmQdfsjaa5Y1ZJ5EKQF58FwC/KIFeL/OwZ+XB++yrCei4PvMsipUwvvw2g3gA87bGl4DvuRo&#10;UELGoe3PJMvKXZb1RADfZ5a1XjjWreFliGTTWbo0Lst6IoDvM8sqoeJFxdFAvcuoHbPS6dMK8L4K&#10;mIbJWaSdXJ71NAAf9JpnlZ7P6bgqfHg4NwInW5tZJyLhK4/mrFx4ME/4pS5mHXzMGvSZZmXc5/DL&#10;Nd47T7MKKiw7R4dGuCzriej3PrOsIuSRRw0Qduh35UU4HHKWeHdJ1hPBe59JVrgwtkwyQIUwsN30&#10;Z5oHP4jNOROGRrgc64ng3eZY/4PWL3Fyu5yNOAphSm+07EdTPtvVhUaE8GQMEclAw7dQzqQX6VID&#10;SjXp3ir6gr7CVOrStOn2c3NrOqcs71f/TqemAxAO2Jp7wlfa5kD6OE6tI1DVl4YZCzWhHjHzZVzA&#10;GtlWQ6N4eYsOU5Mia3auiS+pGcX7OL8zX6g/thRlajOELPMxLW3EKSZqaTHK/jbfUVMbqn03qdqN&#10;2DCBV58iNzAOESFTM/jAnfnzTUlCS3AU79c+nJHg2HU/oWOG36ng2JxvQ3BsBvMog6PA80OpG8Hh&#10;gTJysUtwZAAuqU/H6owEx667E5xat7shnt9CvVqXxbGZ0KMEx4gMixRjW8bGD1EjVAbfEkd2rcvU&#10;y6HcM5IZu+ROZoYuMzb93DA2Npl6lMz4LPQUnWZE9MJwSmDb2nAuFbG4FN/4QlB/0h7D+DOSHLvw&#10;TnKGLjk2j92QHJuVPUpykJD2K2KARVKbFwjGxk+LQBZU+TwJEgHmxwmO7vRLmcBNr1th190JzsAF&#10;h3p1bhMDePUpxEAQhajNBjNHJqdTcAIFSs1YHCc41C+8u0m0ObZ6Ymn175MYCG1ivW5x8OpTBMf3&#10;kDE3NeACtgc0Af35xuAwEXmqCnIM/eYsTld3ddPRwwnOCZyDpr4TxuL8gnkHI4Yk+5NkhiPY11MJ&#10;YGyE8FAorsmyjdBwxUPw1MbaKBozcIBNmy2Xi3VOww+2DpLTqAF6uZF4sTkZkz055RSOtGvvPLWh&#10;e2o2098wODZxfVSIg+otr2qEhAAHstcSHtBo6BZTCg9R1YeEJ3vSBI7zIQekXXgnOUOXnI6aAUDf&#10;Zq+Pkpx68tNJjp5U9MyyAfThKX1kJzlDl5zOsgHTLYyc7aMkp34sxEnON0mONtYuyjmFKMfWDXwu&#10;snhxe1eM3mVZ+jC6TpMELlOaUeRj09kQpOvkU1bqxR11a/XyTKXKIoFN3FM6beAR5CGnLS/vyd6M&#10;KUJrrWsV/NiJZ1XNGdqRQDEcU3LWjJu25q/RSLnaDDYUF1F9EVaBKt/qo9ua9WpTVK7RVfFlES+W&#10;/0imo+LrGhPqYlrh8s8P1rEZ40PfRQKFwWJ/2oSx0KbGLTbsRhAqbML2KFSgdUCE5LiuUf8mUCwX&#10;yd4YeLAwAFiGvNs2qdu92zbJuHu3R3MQFP8Ct64pinKW4v59V37E9FlMSvJWIrWjMsJtfHuE6pMm&#10;jlbTDUuHyE7ODG1O0m58hwmwqbInbj+aQ6ENmuGO9dnDFnWsZBB4oNpo/xlHv8BDyUpnE6rRnK9h&#10;EyJYb8OK7gELLsK9lTjb4S9oXfG/lq5AEYjHqmZi0uMe6kO0/azmrlaED0YbSGS4aQV2TihzQHlV&#10;oNi80z6g1NNQBBTNYRfXj0k51ZeyV4spBu4a01CDlMFX3QPtRBRjUYRO6trtEBiA1AYUml8wZRuQ&#10;hiJwsBq0lxLZrMw+WNlsQWmsXhRWGBQqlWZZNzEOjh+j9WfVQgKndITQ3rLTVvuO7LxeqBPZpMU+&#10;WFkqfResAE6trbTV0vGavZJU10FtpVtLUVYDzhB6MugUSMP+QX8FtrSLofuUz/RNOVwNFFeW0t+H&#10;K0s0H/Ct2+7SQbggjRYF5Hwb79rD2FcDTec07Tk5+IpqyPLY++Bi2VWrXGB4kunGawoQyms9pN2r&#10;Z+ghzAqWVdDGmfChZ5p+uMC8eIZ2cQZYzBMMPpTzxsnPGCawjqF5zfSsmo+NDX262eoK2xio3sjq&#10;IRZE5ZFOZ7YGCpdt5nebEjJd02pw0ehv6CGg7pv0kMCET0mUA/yhLjdb4ICIoJFEZN946EMLadff&#10;4WqguNrmmDtwdSzT3HaH6mjpanMGJCHcL8GieBCBaXI2a7g26xheGkaltFIHfGedluikiOoJCmqO&#10;1yKoOTq6++gBbHSMho12hpyOGaSOoVOCBxnq8ihhzXYd6+rU0xmdEXqpX6iL9KHT8bnLbl++Wqwl&#10;0QSzjZNadpvefoJiISVa5jvrsZPAcBRqzIZP2nCDvo+y8KrumwVMHsp4ubznS+Q9EafsB0CbRN6l&#10;ItoJb5NyMJUO0lc4fdkCAHSIh5yosSgmsbGTj3F7/zJ7v833NoS/i+ltUCw2MWXijZol2REz7/Y/&#10;GikqTNignl4NhQFFpfk79KQuT17t9j0cXl4GL0fwuNI7gsetGwqUPtC5Bgpuu1KTKgyVXx3jZmiV&#10;ELp4ZcAFVOixvWVPtoJbuqjpVmjPoEGawDAcm/J+App8DB5EertUJQ5NunJkuOV4kgZuHCq0oYua&#10;aOrwUZ6AESL6Q/KLtbkJMPfJ1dgMWuMcQdNK72llus0BptvzHEUUMCLODEaU9MPAZaCHrEcOU65C&#10;HRHr1tTIIYhwNGtSVXzDHEQGb2oOE63C5FUaYc6upLOJaBuX0pN68UsDTKjyxBlHXfLSMT82ClAU&#10;XNUH+wHagOn0wO4IyLFqr1j2Kdlh9lWYGfA1gOz3WkIvCFAWrBHSldYJBYYOQ8uZGhdUkEP14BMd&#10;QobJz7N9vKtQR3grnVkcFQq/bO20j5fHcZOD4wAch/IiHArbx7cKdWzWt0231jc+RLM7aCBI/4Zu&#10;p56sHKUtpX4Q0jSv2q0e3Pa/zPZvU65tekRgClRpCw5kc9up/0bnaoFDRHAZGigo03IY++T7zoEY&#10;cLzCtpnWDTOP4xlHAmQ33S6CQFb+pkaKDl83+qKkPzhK1ERwoJrIqYqXURXbTOoGA0yagcz7/Uft&#10;I7RNhd56WAKqJkMkEbWrWkMpBM41G1PhEnPkRNMq/4lnziXbpj0bW38E4dm59T7aSwc+Al1Ktvgq&#10;itoHwRBDeJyiFwoj3N6/yt5v05mNvX9uaFDfe67Lk/UnbVR+uetwFFGYfKAm0Kn8l1H5h2lKKP4n&#10;xQidYWKIar5IGT3QGSdW2Q+U8RDvRHKwszjDUU2vSjUdpi0BmW+vDw0xYRC2wzCUAirClIZt1AdG&#10;TFVsNxc+StIPqBAHm9eEDU2UOJhYxUWQ/JqLSYxCXj+YXh31NMmvxpX0pM52dzokHIWBGLVtHJJQ&#10;MGVaMm9QBRcFXU+1O8JDzkw3uhfTRQx5PED89Xol2SZ9p9ksSfJtWrNNb+AQVJvf0ERVvfqDItNn&#10;VH+ICCdlqlqiiEMNtViwysWJmHzhsmSHpHRevJmkqwsUBC8ms4uHNJteIIHh6UfrLJ3M8nyR3O7o&#10;xyP5Nk/agSTtmjTUzg4FVZ3cbKAMov4MlEmlcBIUXjoFUV06C+UCmOTjlNaJdHiT3HKytV7N9OrG&#10;+H3G3JTyWd2m1TK4KBmSAm2GCRU0CACtm+nvN5ZMj6spK0Zwni8wfTl3m7LvtlWzJTfMqYhRlhbE&#10;RYzy9eTDApNwP8Z58SnOYv3il1mGd+/S7I/x6CGjsbr57/dxNkOfwp+S/GoMTY9Mx6jQT/R44PEo&#10;q79zU38nuV9dp0tqx0Tfph/ij7NiWT2cZ+nqN2iyd/SteCtOJvhuM7T3u5tTK6kA6rAT2QNZ7eGc&#10;PZ0VIdkCcY0BNk3Z4j7Op+F9nfz24SiamUa7hcsFH68afMDwGtw0FG69KPiwwq2fMIpAU7RpbOhb&#10;eBsGE9C35UjK3ZD4bvWtJRSdvh12g29JrbQ65MYaTKSLD8sNMnpoLlgqU4xbQeuApjJ1grOvZGgz&#10;N8+U4FHw4QTnuYKDzNrkEv/X/PIt/Le7xeR9XMT15zr/djnj6V26nM6yt/8XAAAA//8DAFBLAwQU&#10;AAYACAAAACEAke2J19oAAAAGAQAADwAAAGRycy9kb3ducmV2LnhtbEyPzU7DMBCE70i8g7VI3Khd&#10;oLRK41RVJR6AgARHJ978lHjXxG4a3h6XC1xWGs1o5tt8N7tBTDiGnknDcqFAINVse2o1vL0+321A&#10;hGjImoEJNXxjgF1xfZWbzPKZXnAqYytSCYXMaOhi9JmUoe7QmbBgj5S8hkdnYpJjK+1ozqncDfJe&#10;qSfpTE9poTMeDx3Wn+XJaXjYH5uq+eDywNOX7Ond116ttL69mfdbEBHn+BeGC35ChyIxVXwiG8Sg&#10;IT0Sf+/Fe1yuVyAqDeuNUiCLXP7HL34AAAD//wMAUEsBAi0AFAAGAAgAAAAhALaDOJL+AAAA4QEA&#10;ABMAAAAAAAAAAAAAAAAAAAAAAFtDb250ZW50X1R5cGVzXS54bWxQSwECLQAUAAYACAAAACEAOP0h&#10;/9YAAACUAQAACwAAAAAAAAAAAAAAAAAvAQAAX3JlbHMvLnJlbHNQSwECLQAUAAYACAAAACEA4Y7f&#10;d8cQAACSywAADgAAAAAAAAAAAAAAAAAuAgAAZHJzL2Uyb0RvYy54bWxQSwECLQAUAAYACAAAACEA&#10;ke2J19oAAAAGAQAADwAAAAAAAAAAAAAAAAAhEwAAZHJzL2Rvd25yZXYueG1sUEsFBgAAAAAEAAQA&#10;8wAAAC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3" type="#_x0000_t75" style="position:absolute;width:90011;height:49530;visibility:visible;mso-wrap-style:square" stroked="t" strokecolor="black [3213]" strokeweight="2pt">
                  <v:fill o:detectmouseclick="t"/>
                  <v:path o:connecttype="none"/>
                </v:shape>
                <v:shape id="Text Box 306" o:spid="_x0000_s1254" type="#_x0000_t202" style="position:absolute;left:27051;top:19122;width:5378;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jvMcA&#10;AADdAAAADwAAAGRycy9kb3ducmV2LnhtbESPQUvDQBCF74L/YZmCN7upokjabRFRbMFQjYVeh+w0&#10;iWZnw+7axP5651DwNsN78943i9XoOnWkEFvPBmbTDBRx5W3LtYHd58v1A6iYkC12nsnAL0VYLS8v&#10;FphbP/AHHctUKwnhmKOBJqU+1zpWDTmMU98Ti3bwwWGSNdTaBhwk3HX6JsvutcOWpaHBnp4aqr7L&#10;H2dgP5SvYbvZfL336+K0PZXFGz0XxlxNxsc5qERj+jefr9dW8G/v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47zHAAAA3QAAAA8AAAAAAAAAAAAAAAAAmAIAAGRy&#10;cy9kb3ducmV2LnhtbFBLBQYAAAAABAAEAPUAAACMAwAAAAA=&#10;" fillcolor="window" stroked="f" strokeweight=".5pt">
                  <v:textbox>
                    <w:txbxContent>
                      <w:p w:rsidR="00795A61" w:rsidRDefault="00795A61" w:rsidP="00024389">
                        <w:pPr>
                          <w:pStyle w:val="NormalWeb"/>
                          <w:spacing w:before="0" w:beforeAutospacing="0" w:after="0" w:afterAutospacing="0" w:line="276" w:lineRule="auto"/>
                        </w:pPr>
                        <w:r>
                          <w:rPr>
                            <w:sz w:val="18"/>
                            <w:szCs w:val="18"/>
                          </w:rPr>
                          <w:t>0.23**</w:t>
                        </w:r>
                        <w:r>
                          <w:rPr>
                            <w:rFonts w:eastAsia="Calibri"/>
                            <w:sz w:val="18"/>
                            <w:szCs w:val="18"/>
                          </w:rPr>
                          <w:t>0.07*</w:t>
                        </w:r>
                      </w:p>
                    </w:txbxContent>
                  </v:textbox>
                </v:shape>
                <v:shape id="Text Box 306" o:spid="_x0000_s1255" type="#_x0000_t202" style="position:absolute;left:82867;top:8635;width:523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GJ8UA&#10;AADdAAAADwAAAGRycy9kb3ducmV2LnhtbERP32vCMBB+F/wfwgl7m6kbG1KNMsZEhRW1Cns9mlvb&#10;rbmUJLOdf/0iDHy7j+/nzZe9acSZnK8tK5iMExDEhdU1lwpOx9X9FIQPyBoby6TglzwsF8PBHFNt&#10;Oz7QOQ+liCHsU1RQhdCmUvqiIoN+bFviyH1aZzBE6EqpHXYx3DTyIUmepcGaY0OFLb1WVHznP0bB&#10;R5ev3W67/dq3m+yyu+TZO71lSt2N+pcZiEB9uIn/3Rsd5z8+TeD6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kYn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0.03**</w:t>
                        </w:r>
                      </w:p>
                    </w:txbxContent>
                  </v:textbox>
                </v:shape>
                <v:shape id="Text Box 306" o:spid="_x0000_s1256" type="#_x0000_t202" style="position:absolute;left:79298;top:47129;width:604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YUMUA&#10;AADdAAAADwAAAGRycy9kb3ducmV2LnhtbERP32vCMBB+H/g/hBN8m6nKhnRGkbExhRVdN/D1aM62&#10;2lxKktnOv34RBnu7j+/nLVa9acSFnK8tK5iMExDEhdU1lwq+Pl/v5yB8QNbYWCYFP+RhtRzcLTDV&#10;tuMPuuShFDGEfYoKqhDaVEpfVGTQj21LHLmjdQZDhK6U2mEXw00jp0nyKA3WHBsqbOm5ouKcfxsF&#10;hy5/c7vt9rRvN9l1d82zd3rJlBoN+/UTiEB9+Bf/uTc6zp89TOH2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NhQ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0.005**</w:t>
                        </w:r>
                      </w:p>
                    </w:txbxContent>
                  </v:textbox>
                </v:shape>
                <v:shape id="Text Box 306" o:spid="_x0000_s1257" type="#_x0000_t202" style="position:absolute;left:69189;top:33911;width:510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9y8UA&#10;AADdAAAADwAAAGRycy9kb3ducmV2LnhtbERP32vCMBB+H/g/hBN8m6mTDemMImNDhRVdN/D1aM62&#10;2lxKktnOv34RBnu7j+/nzZe9acSFnK8tK5iMExDEhdU1lwq+Pt/uZyB8QNbYWCYFP+RhuRjczTHV&#10;tuMPuuShFDGEfYoKqhDaVEpfVGTQj21LHLmjdQZDhK6U2mEXw00jH5LkSRqsOTZU2NJLRcU5/zYK&#10;Dl2+drvt9rRvN9l1d82zd3rNlBoN+9UziEB9+Bf/uTc6zp8+TuH2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3L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0.04**</w:t>
                        </w:r>
                      </w:p>
                    </w:txbxContent>
                  </v:textbox>
                </v:shape>
                <v:shape id="Text Box 306" o:spid="_x0000_s1258" type="#_x0000_t202" style="position:absolute;left:47850;top:27044;width:682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lv8UA&#10;AADdAAAADwAAAGRycy9kb3ducmV2LnhtbERP32vCMBB+F/Y/hBv4punmHKMaZQxlCha3brDXoznb&#10;bs2lJJnt/OuNMPDtPr6fN1/2phFHcr62rOBunIAgLqyuuVTw+bEePYHwAVljY5kU/JGH5eJmMMdU&#10;247f6ZiHUsQQ9ikqqEJoUyl9UZFBP7YtceQO1hkMEbpSaoddDDeNvE+SR2mw5thQYUsvFRU/+a9R&#10;8NXlr26/3X6/tZvstD/l2Y5WmVLD2/55BiJQH67if/dGx/mT6QNcvo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W/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0.03**</w:t>
                        </w:r>
                      </w:p>
                    </w:txbxContent>
                  </v:textbox>
                </v:shape>
                <v:shape id="Text Box 306" o:spid="_x0000_s1259" type="#_x0000_t202" style="position:absolute;left:56007;top:15845;width:514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AJMUA&#10;AADdAAAADwAAAGRycy9kb3ducmV2LnhtbERP32vCMBB+H/g/hBP2NlMnyuiMImNDhRW3buDr0Zxt&#10;tbmUJLOdf70RBnu7j+/nzZe9acSZnK8tKxiPEhDEhdU1lwq+v94enkD4gKyxsUwKfsnDcjG4m2Oq&#10;bcefdM5DKWII+xQVVCG0qZS+qMigH9mWOHIH6wyGCF0ptcMuhptGPibJTBqsOTZU2NJLRcUp/zEK&#10;9l2+drvt9vjRbrLL7pJn7/SaKXU/7FfPIAL14V/8597oOH8yncL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UAk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0.05**</w:t>
                        </w:r>
                      </w:p>
                    </w:txbxContent>
                  </v:textbox>
                </v:shape>
                <v:shape id="Text Box 306" o:spid="_x0000_s1260" type="#_x0000_t202" style="position:absolute;left:70338;top:16391;width:5566;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eU8UA&#10;AADdAAAADwAAAGRycy9kb3ducmV2LnhtbERP32vCMBB+F/Y/hBP2pqnKZHRGGWOigsWtG+z1aG5t&#10;t+ZSksx2/vVGEHy7j+/nLVa9acSRnK8tK5iMExDEhdU1lwo+P9ajRxA+IGtsLJOCf/KwWt4NFphq&#10;2/E7HfNQihjCPkUFVQhtKqUvKjLox7Yljty3dQZDhK6U2mEXw00jp0kylwZrjg0VtvRSUfGb/xkF&#10;X12+cYfd7uet3WanwynP9vSaKXU/7J+fQATqw018dW91nD97mMPlm3i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95T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0.10**</w:t>
                        </w:r>
                      </w:p>
                    </w:txbxContent>
                  </v:textbox>
                </v:shape>
                <v:shape id="Text Box 306" o:spid="_x0000_s1261" type="#_x0000_t202" style="position:absolute;left:83254;top:16381;width:5140;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7yMUA&#10;AADdAAAADwAAAGRycy9kb3ducmV2LnhtbERP32vCMBB+F/Y/hBv4pukmc6MaZQxlCha3brDXoznb&#10;bs2lJJnt/OuNMPDtPr6fN1/2phFHcr62rOBunIAgLqyuuVTw+bEePYHwAVljY5kU/JGH5eJmMMdU&#10;247f6ZiHUsQQ9ikqqEJoUyl9UZFBP7YtceQO1hkMEbpSaoddDDeNvE+SqTRYc2yosKWXioqf/Nco&#10;+OryV7ffbr/f2k122p/ybEerTKnhbf88AxGoD1fxv3uj4/zJwyNcvo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3vI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0.10**</w:t>
                        </w:r>
                      </w:p>
                    </w:txbxContent>
                  </v:textbox>
                </v:shape>
                <v:shape id="Text Box 306" o:spid="_x0000_s1262" type="#_x0000_t202" style="position:absolute;left:78479;top:16603;width:5048;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vuscA&#10;AADdAAAADwAAAGRycy9kb3ducmV2LnhtbESPQUvDQBCF74L/YZmCN7upokjabRFRbMFQjYVeh+w0&#10;iWZnw+7axP5651DwNsN78943i9XoOnWkEFvPBmbTDBRx5W3LtYHd58v1A6iYkC12nsnAL0VYLS8v&#10;FphbP/AHHctUKwnhmKOBJqU+1zpWDTmMU98Ti3bwwWGSNdTaBhwk3HX6JsvutcOWpaHBnp4aqr7L&#10;H2dgP5SvYbvZfL336+K0PZXFGz0XxlxNxsc5qERj+jefr9dW8G/v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77rHAAAA3QAAAA8AAAAAAAAAAAAAAAAAmAIAAGRy&#10;cy9kb3ducmV2LnhtbFBLBQYAAAAABAAEAPUAAACM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0.02**</w:t>
                        </w:r>
                      </w:p>
                    </w:txbxContent>
                  </v:textbox>
                </v:shape>
                <v:shape id="Text Box 306" o:spid="_x0000_s1263" type="#_x0000_t202" style="position:absolute;left:75342;top:174;width:5430;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KIcUA&#10;AADdAAAADwAAAGRycy9kb3ducmV2LnhtbERP32vCMBB+F/Y/hBv4pukmk60aZQxlCha3brDXoznb&#10;bs2lJJnt/OuNMPDtPr6fN1/2phFHcr62rOBunIAgLqyuuVTw+bEePYLwAVljY5kU/JGH5eJmMMdU&#10;247f6ZiHUsQQ9ikqqEJoUyl9UZFBP7YtceQO1hkMEbpSaoddDDeNvE+SqTRYc2yosKWXioqf/Nco&#10;+OryV7ffbr/f2k122p/ybEerTKnhbf88AxGoD1fxv3uj4/zJwxNcvo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oh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0.05**</w:t>
                        </w:r>
                      </w:p>
                    </w:txbxContent>
                  </v:textbox>
                </v:shape>
                <v:shape id="Text Box 306" o:spid="_x0000_s1264" type="#_x0000_t202" style="position:absolute;left:65341;top:16469;width:5766;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AccA&#10;AADdAAAADwAAAGRycy9kb3ducmV2LnhtbESPQUvDQBCF74L/YRnBm92oUCR2W6QotmBomwq9Dtlp&#10;EpudDbtrE/vrnYPgbYb35r1vZovRdepMIbaeDdxPMlDElbct1wY+9293T6BiQrbYeSYDPxRhMb++&#10;mmFu/cA7OpepVhLCMUcDTUp9rnWsGnIYJ74nFu3og8Mka6i1DThIuOv0Q5ZNtcOWpaHBnpYNVafy&#10;2xk4DOV72KzXX9t+VVw2l7L4oNfCmNub8eUZVKIx/Zv/rldW8B+n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qKQHHAAAA3QAAAA8AAAAAAAAAAAAAAAAAmAIAAGRy&#10;cy9kb3ducmV2LnhtbFBLBQYAAAAABAAEAPUAAACM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0.06**</w:t>
                        </w:r>
                      </w:p>
                    </w:txbxContent>
                  </v:textbox>
                </v:shape>
                <v:shape id="Text Box 306" o:spid="_x0000_s1265" type="#_x0000_t202" style="position:absolute;left:46632;top:16584;width:507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MmsQA&#10;AADdAAAADwAAAGRycy9kb3ducmV2LnhtbERP32vCMBB+H/g/hBv4NlMniHRGkeFQYUXXCb4ezdl2&#10;ay4libbzr18Gwt7u4/t582VvGnEl52vLCsajBARxYXXNpYLj59vTDIQPyBoby6TghzwsF4OHOaba&#10;dvxB1zyUIoawT1FBFUKbSumLigz6kW2JI3e2zmCI0JVSO+xiuGnkc5JMpcGaY0OFLb1WVHznF6Pg&#10;1OUbt9/tvg7tNrvtb3n2TutMqeFjv3oBEagP/+K7e6vj/Ml0D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jJrEAAAA3QAAAA8AAAAAAAAAAAAAAAAAmAIAAGRycy9k&#10;b3ducmV2LnhtbFBLBQYAAAAABAAEAPUAAACJ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0.02**</w:t>
                        </w:r>
                      </w:p>
                    </w:txbxContent>
                  </v:textbox>
                </v:shape>
                <v:shape id="Text Box 306" o:spid="_x0000_s1266" type="#_x0000_t202" style="position:absolute;left:65868;top:44084;width:5239;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S7cQA&#10;AADdAAAADwAAAGRycy9kb3ducmV2LnhtbERP32vCMBB+F/wfwgl703QORDqjjKFMYUXtBns9mlvb&#10;rbmUJLOdf70RBN/u4/t5i1VvGnEi52vLCh4nCQjiwuqaSwWfH5vxHIQPyBoby6TgnzyslsPBAlNt&#10;Oz7SKQ+liCHsU1RQhdCmUvqiIoN+YlviyH1bZzBE6EqpHXYx3DRymiQzabDm2FBhS68VFb/5n1Hw&#10;1eVvbr/b/RzabXben/PsndaZUg+j/uUZRKA+3MU391bH+U+zK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0Eu3EAAAA3QAAAA8AAAAAAAAAAAAAAAAAmAIAAGRycy9k&#10;b3ducmV2LnhtbFBLBQYAAAAABAAEAPUAAACJ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0.03**</w:t>
                        </w:r>
                      </w:p>
                    </w:txbxContent>
                  </v:textbox>
                </v:shape>
                <v:shape id="Text Box 306" o:spid="_x0000_s1267" type="#_x0000_t202" style="position:absolute;left:48387;top:29498;width:557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3dsQA&#10;AADdAAAADwAAAGRycy9kb3ducmV2LnhtbERP32vCMBB+F/wfwgl703QTRDqjjKFMYUXtBns9mlvb&#10;rbmUJLOdf70RBN/u4/t5i1VvGnEi52vLCh4nCQjiwuqaSwWfH5vxHIQPyBoby6TgnzyslsPBAlNt&#10;Oz7SKQ+liCHsU1RQhdCmUvqiIoN+YlviyH1bZzBE6EqpHXYx3DTyKUlm0mDNsaHCll4rKn7zP6Pg&#10;q8vf3H63+zm02+y8P+fZO60zpR5G/csziEB9uItv7q2O86ezKVy/i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t3bEAAAA3QAAAA8AAAAAAAAAAAAAAAAAmAIAAGRycy9k&#10;b3ducmV2LnhtbFBLBQYAAAAABAAEAPUAAACJ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0.04**</w:t>
                        </w:r>
                      </w:p>
                    </w:txbxContent>
                  </v:textbox>
                </v:shape>
                <v:shape id="Text Box 306" o:spid="_x0000_s1268" type="#_x0000_t202" style="position:absolute;left:60674;top:2952;width:519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vAsUA&#10;AADdAAAADwAAAGRycy9kb3ducmV2LnhtbERP32vCMBB+F/Y/hBP2pqk6ZHRGGWOigsWtG+z1aG5t&#10;t+ZSksx2/vVGEHy7j+/nLVa9acSRnK8tK5iMExDEhdU1lwo+P9ajRxA+IGtsLJOCf/KwWt4NFphq&#10;2/E7HfNQihjCPkUFVQhtKqUvKjLox7Yljty3dQZDhK6U2mEXw00jp0kylwZrjg0VtvRSUfGb/xkF&#10;X12+cYfd7uet3WanwynP9vSaKXU/7J+fQATqw018dW91nD+bP8Dlm3i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8C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0.01**</w:t>
                        </w:r>
                      </w:p>
                    </w:txbxContent>
                  </v:textbox>
                </v:shape>
                <v:shape id="Text Box 306" o:spid="_x0000_s1269" type="#_x0000_t202" style="position:absolute;left:29428;top:4651;width:3956;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KmcUA&#10;AADdAAAADwAAAGRycy9kb3ducmV2LnhtbERP32vCMBB+F/Y/hBP2pqnKZHRGGWOigsWtG+z1aG5t&#10;t+ZSksx2/vVGEHy7j+/nLVa9acSRnK8tK5iMExDEhdU1lwo+P9ajRxA+IGtsLJOCf/KwWt4NFphq&#10;2/E7HfNQihjCPkUFVQhtKqUvKjLox7Yljty3dQZDhK6U2mEXw00jp0kylwZrjg0VtvRSUfGb/xkF&#10;X12+cYfd7uet3WanwynP9vSaKXU/7J+fQATqw018dW91nD+bP8Dlm3iC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YqZ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0.17</w:t>
                        </w:r>
                      </w:p>
                    </w:txbxContent>
                  </v:textbox>
                </v:shape>
                <v:shape id="Text Box 306" o:spid="_x0000_s1270" type="#_x0000_t202" style="position:absolute;left:78104;top:24942;width:5049;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U7sQA&#10;AADdAAAADwAAAGRycy9kb3ducmV2LnhtbERP30vDMBB+F/wfwgm+2dQJReqyIsNhB5ZpFXw9mrOt&#10;ay4liWvdX78MBN/u4/t5y2I2gziQ871lBbdJCoK4sbrnVsHH++bmHoQPyBoHy6TglzwUq8uLJeba&#10;TvxGhzq0Ioawz1FBF8KYS+mbjgz6xI7EkfuyzmCI0LVSO5xiuBnkIk0zabDn2NDhSOuOmn39YxR8&#10;TvWz2223369jWR13x7p6oadKqeur+fEBRKA5/Iv/3KWO8++yDM7fx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FO7EAAAA3QAAAA8AAAAAAAAAAAAAAAAAmAIAAGRycy9k&#10;b3ducmV2LnhtbFBLBQYAAAAABAAEAPUAAACJ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0.13**</w:t>
                        </w:r>
                      </w:p>
                    </w:txbxContent>
                  </v:textbox>
                </v:shape>
                <v:shape id="Text Box 306" o:spid="_x0000_s1271" type="#_x0000_t202" style="position:absolute;left:68675;top:24722;width:5048;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xdcUA&#10;AADdAAAADwAAAGRycy9kb3ducmV2LnhtbERP32vCMBB+H/g/hBP2NlMn6OiMImNDhRW3buDr0Zxt&#10;tbmUJLOdf70RBnu7j+/nzZe9acSZnK8tKxiPEhDEhdU1lwq+v94enkD4gKyxsUwKfsnDcjG4m2Oq&#10;bcefdM5DKWII+xQVVCG0qZS+qMigH9mWOHIH6wyGCF0ptcMuhptGPibJVBqsOTZU2NJLRcUp/zEK&#10;9l2+drvt9vjRbrLL7pJn7/SaKXU/7FfPIAL14V/8597oOH8yncH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7F1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0.15**</w:t>
                        </w:r>
                      </w:p>
                    </w:txbxContent>
                  </v:textbox>
                </v:shape>
                <v:shape id="Text Box 306" o:spid="_x0000_s1272" type="#_x0000_t202" style="position:absolute;left:56007;top:24942;width:5480;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B8cA&#10;AADdAAAADwAAAGRycy9kb3ducmV2LnhtbESPQUvDQBCF74L/YRnBm92oUCR2W6QotmBomwq9Dtlp&#10;EpudDbtrE/vrnYPgbYb35r1vZovRdepMIbaeDdxPMlDElbct1wY+9293T6BiQrbYeSYDPxRhMb++&#10;mmFu/cA7OpepVhLCMUcDTUp9rnWsGnIYJ74nFu3og8Mka6i1DThIuOv0Q5ZNtcOWpaHBnpYNVafy&#10;2xk4DOV72KzXX9t+VVw2l7L4oNfCmNub8eUZVKIx/Zv/rldW8B+n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JQfHAAAA3QAAAA8AAAAAAAAAAAAAAAAAmAIAAGRy&#10;cy9kb3ducmV2LnhtbFBLBQYAAAAABAAEAPUAAACM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0.15**</w:t>
                        </w:r>
                      </w:p>
                    </w:txbxContent>
                  </v:textbox>
                </v:shape>
                <v:shape id="Text Box 306" o:spid="_x0000_s1273" type="#_x0000_t202" style="position:absolute;left:46863;top:22154;width:5200;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AnMUA&#10;AADdAAAADwAAAGRycy9kb3ducmV2LnhtbERP32vCMBB+H/g/hBP2NlMniOuMImNDhRW3buDr0Zxt&#10;tbmUJLOdf70RBnu7j+/nzZe9acSZnK8tKxiPEhDEhdU1lwq+v94eZiB8QNbYWCYFv+RhuRjczTHV&#10;tuNPOuehFDGEfYoKqhDaVEpfVGTQj2xLHLmDdQZDhK6U2mEXw00jH5NkKg3WHBsqbOmlouKU/xgF&#10;+y5fu912e/xoN9lld8mzd3rNlLof9qtnEIH68C/+c290nD+ZPsH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ICc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0.05**</w:t>
                        </w:r>
                      </w:p>
                    </w:txbxContent>
                  </v:textbox>
                </v:shape>
                <v:shape id="Text Box 306" o:spid="_x0000_s1274" type="#_x0000_t202" style="position:absolute;left:64052;top:6753;width:523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3McA&#10;AADdAAAADwAAAGRycy9kb3ducmV2LnhtbESPQUvDQBCF74L/YZmCN7upgkrabRFRbMFQjYVeh+w0&#10;iWZnw+7axP5651DwNsN78943i9XoOnWkEFvPBmbTDBRx5W3LtYHd58v1A6iYkC12nsnAL0VYLS8v&#10;FphbP/AHHctUKwnhmKOBJqU+1zpWDTmMU98Ti3bwwWGSNdTaBhwk3HX6JsvutMOWpaHBnp4aqr7L&#10;H2dgP5SvYbvZfL336+K0PZXFGz0XxlxNxsc5qERj+jefr9dW8G/v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v9zHAAAA3QAAAA8AAAAAAAAAAAAAAAAAmAIAAGRy&#10;cy9kb3ducmV2LnhtbFBLBQYAAAAABAAEAPUAAACMAw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0.17**</w:t>
                        </w:r>
                      </w:p>
                    </w:txbxContent>
                  </v:textbox>
                </v:shape>
                <v:shape id="Text Box 306" o:spid="_x0000_s1275" type="#_x0000_t202" style="position:absolute;left:12522;top:8635;width:5384;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aR8UA&#10;AADdAAAADwAAAGRycy9kb3ducmV2LnhtbERP32vCMBB+F/wfwgl7m6kbbFKNMsZEhRW1Cns9mlvb&#10;rbmUJLOdf/0iDHy7j+/nzZe9acSZnK8tK5iMExDEhdU1lwpOx9X9FIQPyBoby6TglzwsF8PBHFNt&#10;Oz7QOQ+liCHsU1RQhdCmUvqiIoN+bFviyH1aZzBE6EqpHXYx3DTyIUmepMGaY0OFLb1WVHznP0bB&#10;R5ev3W67/dq3m+yyu+TZO71lSt2N+pcZiEB9uIn/3Rsd5z8+T+D6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xpH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0.04**</w:t>
                        </w:r>
                      </w:p>
                    </w:txbxContent>
                  </v:textbox>
                </v:shape>
                <v:shape id="Text Box 306" o:spid="_x0000_s1276" type="#_x0000_t202" style="position:absolute;left:38290;top:6753;width:6096;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MMUA&#10;AADdAAAADwAAAGRycy9kb3ducmV2LnhtbERP32vCMBB+H/g/hBN8m6kKm3RGkbExhRVdN/D1aM62&#10;2lxKktnOv34RBnu7j+/nLVa9acSFnK8tK5iMExDEhdU1lwq+Pl/v5yB8QNbYWCYFP+RhtRzcLTDV&#10;tuMPuuShFDGEfYoKqhDaVEpfVGTQj21LHLmjdQZDhK6U2mEXw00jp0nyIA3WHBsqbOm5ouKcfxsF&#10;hy5/c7vt9rRvN9l1d82zd3rJlBoN+/UTiEB9+Bf/uTc6zp89TuH2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YQw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0.04**</w:t>
                        </w:r>
                      </w:p>
                    </w:txbxContent>
                  </v:textbox>
                </v:shape>
                <v:shape id="Text Box 306" o:spid="_x0000_s1277" type="#_x0000_t202" style="position:absolute;left:75342;top:7791;width:5566;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hq8UA&#10;AADdAAAADwAAAGRycy9kb3ducmV2LnhtbERP32vCMBB+H/g/hBN8m6kTNumMImNDhRVdN/D1aM62&#10;2lxKktnOv34RBnu7j+/nzZe9acSFnK8tK5iMExDEhdU1lwq+Pt/uZyB8QNbYWCYFP+RhuRjczTHV&#10;tuMPuuShFDGEfYoKqhDaVEpfVGTQj21LHLmjdQZDhK6U2mEXw00jH5LkURqsOTZU2NJLRcU5/zYK&#10;Dl2+drvt9rRvN9l1d82zd3rNlBoN+9UziEB9+Bf/uTc6zp8+TeH2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SGrxQAAAN0AAAAPAAAAAAAAAAAAAAAAAJgCAABkcnMv&#10;ZG93bnJldi54bWxQSwUGAAAAAAQABAD1AAAAigMAAAAA&#10;" fillcolor="window" stroked="f" strokeweight=".5pt">
                  <v:textbox>
                    <w:txbxContent>
                      <w:p w:rsidR="00795A61" w:rsidRDefault="00795A61" w:rsidP="00024389">
                        <w:pPr>
                          <w:pStyle w:val="NormalWeb"/>
                          <w:spacing w:before="0" w:beforeAutospacing="0" w:after="0" w:afterAutospacing="0" w:line="276" w:lineRule="auto"/>
                        </w:pPr>
                        <w:r>
                          <w:rPr>
                            <w:rFonts w:eastAsia="Calibri"/>
                            <w:sz w:val="18"/>
                            <w:szCs w:val="18"/>
                          </w:rPr>
                          <w:t>0.03**</w:t>
                        </w:r>
                      </w:p>
                    </w:txbxContent>
                  </v:textbox>
                </v:shape>
                <v:rect id="Rectangle 255" o:spid="_x0000_s1278" style="position:absolute;left:2381;top:2181;width:140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dsYA&#10;AADdAAAADwAAAGRycy9kb3ducmV2LnhtbERPyWrDMBC9F/oPYgK5NXIWsjhRQim4FFooWQ7JbbAm&#10;tlNrZCTFcfv1VSHQ2zzeOqtNZ2rRkvOVZQXDQQKCOLe64kLBYZ89zUH4gKyxtkwKvsnDZv34sMJU&#10;2xtvqd2FQsQQ9ikqKENoUil9XpJBP7ANceTO1hkMEbpCaoe3GG5qOUqSqTRYcWwosaGXkvKv3dUo&#10;WHyeJu3o/ZSZY+Zm9c+BXy8fY6X6ve55CSJQF/7Fd/ebjvPHswn8fRN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tds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Social support</w:t>
                        </w:r>
                      </w:p>
                    </w:txbxContent>
                  </v:textbox>
                </v:rect>
                <v:rect id="Rectangle 1375" o:spid="_x0000_s1279" style="position:absolute;left:34290;top:2190;width:14097;height:4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7cYA&#10;AADdAAAADwAAAGRycy9kb3ducmV2LnhtbERPS2vCQBC+C/0PyxR6043a+oiuIkJKoYXi46C3ITsm&#10;abOzYXcb0/76bqHgbT6+5yzXnalFS85XlhUMBwkI4tzqigsFx0PWn4HwAVljbZkUfJOH9equt8RU&#10;2yvvqN2HQsQQ9ikqKENoUil9XpJBP7ANceQu1hkMEbpCaofXGG5qOUqSiTRYcWwosaFtSfnn/sso&#10;mL+fH9vR6zkzp8xN658jP3+8jZV6uO82CxCBunAT/7tfdJw/nj7B3zf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I7c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SOC</w:t>
                        </w:r>
                      </w:p>
                    </w:txbxContent>
                  </v:textbox>
                </v:rect>
                <v:rect id="Rectangle 1376" o:spid="_x0000_s1280" style="position:absolute;left:68008;top:2276;width:1409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WmsYA&#10;AADdAAAADwAAAGRycy9kb3ducmV2LnhtbERPS2vCQBC+C/0PywjedKMWH9FVSiGl0ELxcdDbkB2T&#10;2Oxs2F1j2l/fLRR6m4/vOettZ2rRkvOVZQXjUQKCOLe64kLB8ZANFyB8QNZYWyYFX+Rhu3norTHV&#10;9s47avehEDGEfYoKyhCaVEqfl2TQj2xDHLmLdQZDhK6Q2uE9hptaTpJkJg1WHBtKbOi5pPxzfzMK&#10;lh/nx3byds7MKXPz+vvIL9f3qVKDfve0AhGoC//iP/erjvOn8xn8fhN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Wms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Stress</w:t>
                        </w:r>
                      </w:p>
                    </w:txbxContent>
                  </v:textbox>
                </v:rect>
                <v:rect id="Rectangle 1377" o:spid="_x0000_s1281" style="position:absolute;top:19611;width:1581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zAcYA&#10;AADdAAAADwAAAGRycy9kb3ducmV2LnhtbERPTWvCQBC9C/0PyxR6001VmjZ1FSmkCBXE1EO9Ddlp&#10;kpqdDbvbmPbXd4WCt3m8z1msBtOKnpxvLCu4nyQgiEurG64UHN7z8SMIH5A1tpZJwQ95WC1vRgvM&#10;tD3znvoiVCKGsM9QQR1Cl0npy5oM+ontiCP3aZ3BEKGrpHZ4juGmldMkeZAGG44NNXb0UlN5Kr6N&#10;gqfdcd5P3465+chd2v4e+PVrO1Pq7nZYP4MINISr+N+90XH+LE3h8k0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zAc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0" w:afterAutospacing="0" w:line="276" w:lineRule="auto"/>
                          <w:jc w:val="center"/>
                        </w:pPr>
                        <w:r>
                          <w:rPr>
                            <w:rFonts w:eastAsia="Calibri"/>
                            <w:b/>
                            <w:bCs/>
                            <w:sz w:val="28"/>
                            <w:szCs w:val="28"/>
                          </w:rPr>
                          <w:t>Decayed teeth</w:t>
                        </w:r>
                      </w:p>
                    </w:txbxContent>
                  </v:textbox>
                </v:rect>
                <v:rect id="Rectangle 1378" o:spid="_x0000_s1282" style="position:absolute;left:51806;top:18686;width:1224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nc8gA&#10;AADdAAAADwAAAGRycy9kb3ducmV2LnhtbESPQUvDQBCF70L/wzJCb3ZjW6zGbkspRAQFsfZgb0N2&#10;TGKzs2F3m6b+eucgeJvhvXnvm+V6cK3qKcTGs4HbSQaKuPS24crA/qO4uQcVE7LF1jMZuFCE9Wp0&#10;tcTc+jO/U79LlZIQjjkaqFPqcq1jWZPDOPEdsWhfPjhMsoZK24BnCXetnmbZnXbYsDTU2NG2pvK4&#10;OzkDD2+HeT99ORTuswiL9mfPT9+vM2PG18PmEVSiIf2b/66freDPFo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4udzyAAAAN0AAAAPAAAAAAAAAAAAAAAAAJgCAABk&#10;cnMvZG93bnJldi54bWxQSwUGAAAAAAQABAD1AAAAjQMAAAAA&#10;" fillcolor="#d8d8d8 [2732]" stroked="f" strokeweight="1.5pt">
                  <v:textbox>
                    <w:txbxContent>
                      <w:p w:rsidR="00795A61" w:rsidRPr="00966185" w:rsidRDefault="00795A61" w:rsidP="00024389">
                        <w:pPr>
                          <w:pStyle w:val="NormalWeb"/>
                          <w:spacing w:before="0" w:beforeAutospacing="0" w:after="0" w:afterAutospacing="0" w:line="276" w:lineRule="auto"/>
                          <w:jc w:val="center"/>
                          <w:rPr>
                            <w:sz w:val="28"/>
                            <w:szCs w:val="28"/>
                          </w:rPr>
                        </w:pPr>
                        <w:r w:rsidRPr="00966185">
                          <w:rPr>
                            <w:rFonts w:eastAsia="Calibri"/>
                            <w:b/>
                            <w:bCs/>
                            <w:sz w:val="28"/>
                            <w:szCs w:val="28"/>
                          </w:rPr>
                          <w:t>OHQoL (T2)</w:t>
                        </w:r>
                      </w:p>
                    </w:txbxContent>
                  </v:textbox>
                </v:rect>
                <v:rect id="Rectangle 1379" o:spid="_x0000_s1283" style="position:absolute;left:67151;top:19411;width:981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C6MYA&#10;AADdAAAADwAAAGRycy9kb3ducmV2LnhtbERPS2vCQBC+F/wPywi91Y1aqkZXkUKk0ELxcdDbkB2T&#10;aHY27K4x7a/vFgq9zcf3nMWqM7VoyfnKsoLhIAFBnFtdcaHgsM+epiB8QNZYWyYFX+Rhtew9LDDV&#10;9s5banehEDGEfYoKyhCaVEqfl2TQD2xDHLmzdQZDhK6Q2uE9hptajpLkRRqsODaU2NBrSfl1dzMK&#10;Zp+n53b0fsrMMXOT+vvAm8vHWKnHfreegwjUhX/xn/tNx/njyQx+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5C6MYAAADdAAAADwAAAAAAAAAAAAAAAACYAgAAZHJz&#10;L2Rvd25yZXYueG1sUEsFBgAAAAAEAAQA9QAAAIsDAAAAAA==&#10;" fillcolor="#d8d8d8 [2732]" stroked="f" strokeweight="1.5pt">
                  <v:textbox>
                    <w:txbxContent>
                      <w:p w:rsidR="00795A61" w:rsidRPr="00966185" w:rsidRDefault="00795A61" w:rsidP="00024389">
                        <w:pPr>
                          <w:pStyle w:val="NormalWeb"/>
                          <w:spacing w:before="0" w:beforeAutospacing="0" w:after="0" w:afterAutospacing="0" w:line="276" w:lineRule="auto"/>
                          <w:jc w:val="center"/>
                          <w:rPr>
                            <w:sz w:val="28"/>
                            <w:szCs w:val="28"/>
                          </w:rPr>
                        </w:pPr>
                        <w:r w:rsidRPr="00966185">
                          <w:rPr>
                            <w:rFonts w:eastAsia="Calibri"/>
                            <w:b/>
                            <w:bCs/>
                            <w:sz w:val="28"/>
                            <w:szCs w:val="28"/>
                          </w:rPr>
                          <w:t>GHP (T2)</w:t>
                        </w:r>
                      </w:p>
                    </w:txbxContent>
                  </v:textbox>
                </v:rect>
                <v:rect id="Rectangle 1380" o:spid="_x0000_s1284" style="position:absolute;left:79860;top:19411;width:977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UsgA&#10;AADdAAAADwAAAGRycy9kb3ducmV2LnhtbESPQUvDQBCF70L/wzIFb3bTVmyN3ZYiRAQFse3B3obs&#10;mKTNzobdNY3+eucgeJvhvXnvm9VmcK3qKcTGs4HpJANFXHrbcGXgsC9ulqBiQrbYeiYD3xRhsx5d&#10;rTC3/sLv1O9SpSSEY44G6pS6XOtY1uQwTnxHLNqnDw6TrKHSNuBFwl2rZ1l2px02LA01dvRYU3ne&#10;fTkD92/H2372cizcRxEW7c+Bn06vc2Oux8P2AVSiIf2b/66freDPl8Iv38gI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tSyAAAAN0AAAAPAAAAAAAAAAAAAAAAAJgCAABk&#10;cnMvZG93bnJldi54bWxQSwUGAAAAAAQABAD1AAAAjQMAAAAA&#10;" fillcolor="#d8d8d8 [2732]" stroked="f" strokeweight="1.5pt">
                  <v:textbox>
                    <w:txbxContent>
                      <w:p w:rsidR="00795A61" w:rsidRPr="00966185" w:rsidRDefault="00795A61" w:rsidP="00024389">
                        <w:pPr>
                          <w:pStyle w:val="NormalWeb"/>
                          <w:spacing w:before="0" w:beforeAutospacing="0" w:after="0" w:afterAutospacing="0" w:line="276" w:lineRule="auto"/>
                          <w:jc w:val="center"/>
                          <w:rPr>
                            <w:sz w:val="28"/>
                            <w:szCs w:val="28"/>
                          </w:rPr>
                        </w:pPr>
                        <w:r w:rsidRPr="00966185">
                          <w:rPr>
                            <w:rFonts w:eastAsia="Calibri"/>
                            <w:b/>
                            <w:bCs/>
                            <w:sz w:val="28"/>
                            <w:szCs w:val="28"/>
                          </w:rPr>
                          <w:t>QoL (T2)</w:t>
                        </w:r>
                      </w:p>
                    </w:txbxContent>
                  </v:textbox>
                </v:rect>
                <v:rect id="Rectangle 1381" o:spid="_x0000_s1285" style="position:absolute;left:5038;top:31518;width:1390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ycYA&#10;AADdAAAADwAAAGRycy9kb3ducmV2LnhtbERPS2vCQBC+F/wPywi91Y1aqkZXKYWUggXxcdDbkB2T&#10;aHY27G5j6q/vFgq9zcf3nMWqM7VoyfnKsoLhIAFBnFtdcaHgsM+epiB8QNZYWyYF3+Rhtew9LDDV&#10;9sZbanehEDGEfYoKyhCaVEqfl2TQD2xDHLmzdQZDhK6Q2uEthptajpLkRRqsODaU2NBbSfl192UU&#10;zDan53a0PmXmmLlJfT/w++VzrNRjv3udgwjUhX/xn/tDx/nj6RB+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yc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rFonts w:eastAsia="Calibri"/>
                            <w:b/>
                            <w:bCs/>
                            <w:sz w:val="28"/>
                            <w:szCs w:val="28"/>
                          </w:rPr>
                          <w:t>Social Network</w:t>
                        </w:r>
                      </w:p>
                    </w:txbxContent>
                  </v:textbox>
                </v:rect>
                <v:oval id="Oval 1382" o:spid="_x0000_s1286" style="position:absolute;left:24193;top:33032;width:26289;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Lp8YA&#10;AADdAAAADwAAAGRycy9kb3ducmV2LnhtbESPT2sCQQzF74LfYYjQi9RZLRRZHUXsPy89aPXgLe6k&#10;u0t3MstM1O23dwoFbwnvvV9e5svONepCIdaeDYxHGSjiwtuaSwP7r7fHKagoyBYbz2TglyIsF/3e&#10;HHPrr7yly05KlSAcczRQibS51rGoyGEc+ZY4ad8+OJS0hlLbgNcEd42eZNmzdlhzulBhS+uKip/d&#10;2SXK6jD8fP0Yk+czrk/7FwnvRzHmYdCtZqCEOrmb/9Mbm+o/TSfw900a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Lp8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0" w:afterAutospacing="0" w:line="276" w:lineRule="auto"/>
                          <w:jc w:val="center"/>
                        </w:pPr>
                        <w:r>
                          <w:rPr>
                            <w:rFonts w:eastAsia="Calibri"/>
                            <w:b/>
                            <w:bCs/>
                            <w:color w:val="000000"/>
                            <w:sz w:val="28"/>
                            <w:szCs w:val="28"/>
                          </w:rPr>
                          <w:t>SES</w:t>
                        </w:r>
                      </w:p>
                    </w:txbxContent>
                  </v:textbox>
                </v:oval>
                <v:rect id="Rectangle 1383" o:spid="_x0000_s1287" style="position:absolute;left:22002;top:41138;width:1009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FJcYA&#10;AADdAAAADwAAAGRycy9kb3ducmV2LnhtbERPTWvCQBC9F/wPywje6kZTqk1dpRRSChZE66HehuyY&#10;RLOzYXeNqb++Wyj0No/3OYtVbxrRkfO1ZQWTcQKCuLC65lLB/jO/n4PwAVljY5kUfJOH1XJwt8BM&#10;2ytvqduFUsQQ9hkqqEJoMyl9UZFBP7YtceSO1hkMEbpSaofXGG4aOU2SR2mw5thQYUuvFRXn3cUo&#10;eNocHrrp+pCbr9zNmtue304fqVKjYf/yDCJQH/7Ff+53Heen8xR+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MFJc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rFonts w:eastAsia="Calibri"/>
                            <w:b/>
                            <w:bCs/>
                          </w:rPr>
                          <w:t>Occupation</w:t>
                        </w:r>
                      </w:p>
                    </w:txbxContent>
                  </v:textbox>
                </v:rect>
                <v:rect id="Rectangle 1384" o:spid="_x0000_s1288" style="position:absolute;left:34290;top:41138;width:1009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dUcYA&#10;AADdAAAADwAAAGRycy9kb3ducmV2LnhtbERPS2vCQBC+C/0PyxR6qxsfVI2uUgoRoYVS9aC3ITsm&#10;sdnZsLvG2F/fLRS8zcf3nMWqM7VoyfnKsoJBPwFBnFtdcaFgv8uepyB8QNZYWyYFN/KwWj70Fphq&#10;e+UvarehEDGEfYoKyhCaVEqfl2TQ921DHLmTdQZDhK6Q2uE1hptaDpPkRRqsODaU2NBbSfn39mIU&#10;zD6P43b4fszMIXOT+mfP6/PHSKmnx+51DiJQF+7if/dGx/mj6Rj+vo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qdUc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rFonts w:eastAsia="Calibri"/>
                            <w:b/>
                            <w:bCs/>
                          </w:rPr>
                          <w:t>Education</w:t>
                        </w:r>
                      </w:p>
                    </w:txbxContent>
                  </v:textbox>
                </v:rect>
                <v:rect id="Rectangle 1385" o:spid="_x0000_s1289" style="position:absolute;left:46863;top:41138;width:10096;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4ysYA&#10;AADdAAAADwAAAGRycy9kb3ducmV2LnhtbERPS2vCQBC+C/6HZYTedFNtq0ZXESGl0ELxcdDbkJ0m&#10;0exs2N3GtL++Wyj0Nh/fc5brztSiJecrywruRwkI4tzqigsFx0M2nIHwAVljbZkUfJGH9arfW2Kq&#10;7Y131O5DIWII+xQVlCE0qZQ+L8mgH9mGOHIf1hkMEbpCaoe3GG5qOU6SJ2mw4thQYkPbkvLr/tMo&#10;mL+fH9rx6zkzp8xN6+8jP1/eJkrdDbrNAkSgLvyL/9wvOs6fzB7h95t4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Y4ys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rFonts w:eastAsia="Calibri"/>
                            <w:b/>
                            <w:bCs/>
                          </w:rPr>
                          <w:t>Income</w:t>
                        </w:r>
                      </w:p>
                    </w:txbxContent>
                  </v:textbox>
                </v:rect>
                <v:shape id="Straight Arrow Connector 1386" o:spid="_x0000_s1290" type="#_x0000_t32" style="position:absolute;left:75342;top:666;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P5MMAAADdAAAADwAAAGRycy9kb3ducmV2LnhtbERPTWsCMRC9C/0PYQreNNsKsmyN0haE&#10;Fk9d24K3YTNuFjeTNUnX+O9NodDbPN7nrDbJ9mIkHzrHCh7mBQjixumOWwWf++2sBBEissbeMSm4&#10;UoDN+m6ywkq7C3/QWMdW5BAOFSowMQ6VlKExZDHM3UCcuaPzFmOGvpXa4yWH214+FsVSWuw4Nxgc&#10;6NVQc6p/rIK4M6PfHw7na4P113d6KV16D0pN79PzE4hIKf6L/9xvOs9flEv4/Sa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Tz+TDAAAA3QAAAA8AAAAAAAAAAAAA&#10;AAAAoQIAAGRycy9kb3ducmV2LnhtbFBLBQYAAAAABAAEAPkAAACRAwAAAAA=&#10;" strokecolor="windowText">
                  <v:stroke dashstyle="dash" endarrow="open"/>
                </v:shape>
                <v:line id="Straight Connector 1387" o:spid="_x0000_s1291" style="position:absolute;visibility:visible;mso-wrap-style:square" from="9429,666" to="9429,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o1MUAAADdAAAADwAAAGRycy9kb3ducmV2LnhtbERP30vDMBB+F/Y/hBN8c6kKOmrTsSmi&#10;qENc++LbkdyazuZSmrjV/fVmIOztPr6fV8xH14kdDaH1rOBqmoEg1t603Cioq6fLGYgQkQ12nknB&#10;LwWYl5OzAnPj9/xJu3VsRArhkKMCG2OfSxm0JYdh6nvixG384DAmODTSDLhP4a6T11l2Kx22nBos&#10;9vRgSX+vf5yC5eP2a/X2vLRR69r4D1+1768HpS7Ox8U9iEhjPIn/3S8mzb+Z3cHxm3SC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o1MUAAADdAAAADwAAAAAAAAAA&#10;AAAAAAChAgAAZHJzL2Rvd25yZXYueG1sUEsFBgAAAAAEAAQA+QAAAJMDAAAAAA==&#10;" strokecolor="windowText">
                  <v:stroke dashstyle="dash"/>
                </v:line>
                <v:line id="Straight Connector 1388" o:spid="_x0000_s1292" style="position:absolute;flip:x;visibility:visible;mso-wrap-style:square" from="9429,666" to="7534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BsYAAADdAAAADwAAAGRycy9kb3ducmV2LnhtbESPQWvCQBCF70L/wzKFXkQ3WrQSXaVK&#10;hV5NS8HbkB2zodnZkF1N2l/fORS8zfDevPfNZjf4Rt2oi3VgA7NpBoq4DLbmysDnx3GyAhUTssUm&#10;MBn4oQi77cNog7kNPZ/oVqRKSQjHHA24lNpc61g68hinoSUW7RI6j0nWrtK2w17CfaPnWbbUHmuW&#10;BoctHRyV38XVG9iP3fytvxb7w2JpX77C7+y8wKMxT4/D6xpUoiHdzf/X71bwn1eCK9/ICHr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rSwbGAAAA3QAAAA8AAAAAAAAA&#10;AAAAAAAAoQIAAGRycy9kb3ducmV2LnhtbFBLBQYAAAAABAAEAPkAAACUAwAAAAA=&#10;" strokecolor="windowText">
                  <v:stroke dashstyle="dash"/>
                </v:line>
                <v:shape id="Straight Arrow Connector 1389" o:spid="_x0000_s1293" type="#_x0000_t32" style="position:absolute;left:74294;top:6753;width:6478;height:12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5mp8IAAADdAAAADwAAAGRycy9kb3ducmV2LnhtbERPzWqDQBC+F/oOyxRya1YTkNS6hiBI&#10;hB5C0j7A4E5U6s6Ku1Xz9tlCILf5+H4n2y+mFxONrrOsIF5HIIhrqztuFPx8l+87EM4ja+wtk4Ib&#10;Odjnry8ZptrOfKbp4hsRQtilqKD1fkildHVLBt3aDsSBu9rRoA9wbKQecQ7hppebKEqkwY5DQ4sD&#10;FS3Vv5c/o+Aoz8WhSqw7Fbq6fsV9WZ6SWKnV23L4BOFp8U/xw13pMH+7+4D/b8IJ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5mp8IAAADdAAAADwAAAAAAAAAAAAAA&#10;AAChAgAAZHJzL2Rvd25yZXYueG1sUEsFBgAAAAAEAAQA+QAAAJADAAAAAA==&#10;" strokecolor="windowText">
                  <v:stroke dashstyle="dash" endarrow="open"/>
                </v:shape>
                <v:shape id="Straight Arrow Connector 1390" o:spid="_x0000_s1294" type="#_x0000_t32" style="position:absolute;left:86201;top:24020;width:0;height:215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1Z58UAAADdAAAADwAAAGRycy9kb3ducmV2LnhtbESPzWrDQAyE74G+w6JAb8naLZjUzSYE&#10;g6khh5CfBxBexTbxao13m7hvXx0CuUnMaObTeju5Xt1pDJ1nA+kyAUVce9txY+ByLhcrUCEiW+w9&#10;k4E/CrDdvM3WmFv/4CPdT7FREsIhRwNtjEOudahbchiWfiAW7epHh1HWsdF2xIeEu15/JEmmHXYs&#10;DS0OVLRU306/zsCPPha7KvPhUNjquk/7sjxkqTHv82n3DSrSFF/m53VlBf/zS/j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1Z58UAAADdAAAADwAAAAAAAAAA&#10;AAAAAAChAgAAZHJzL2Rvd25yZXYueG1sUEsFBgAAAAAEAAQA+QAAAJMDAAAAAA==&#10;" strokecolor="windowText">
                  <v:stroke dashstyle="dash" endarrow="open"/>
                </v:shape>
                <v:shape id="Straight Arrow Connector 1391" o:spid="_x0000_s1295" type="#_x0000_t32" style="position:absolute;left:11991;top:3143;width:56017;height:28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H8fMIAAADdAAAADwAAAGRycy9kb3ducmV2LnhtbERPS2rDMBDdF3oHMYXuatkpmMaJEoLB&#10;1JCFcZIDDNb4Q6yRsZTEvX1UKHQ3j/ed7X4xo7jT7AbLCpIoBkHcWD1wp+ByLj6+QDiPrHG0TAp+&#10;yMF+9/qyxUzbB9d0P/lOhBB2GSrovZ8yKV3Tk0EX2Yk4cK2dDfoA507qGR8h3IxyFcepNDhwaOhx&#10;oryn5nq6GQXfss4PZWpdleuyPSZjUVRpotT723LYgPC0+H/xn7vUYf7nOoHfb8IJ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H8fMIAAADdAAAADwAAAAAAAAAAAAAA&#10;AAChAgAAZHJzL2Rvd25yZXYueG1sUEsFBgAAAAAEAAQA+QAAAJADAAAAAA==&#10;" strokecolor="windowText">
                  <v:stroke dashstyle="dash" endarrow="open"/>
                </v:shape>
                <v:shape id="Straight Arrow Connector 1392" o:spid="_x0000_s1296" type="#_x0000_t32" style="position:absolute;left:11991;top:4514;width:22299;height:270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NiC8IAAADdAAAADwAAAGRycy9kb3ducmV2LnhtbERP24rCMBB9X/Afwizs25rWhaLVWEqh&#10;WNgH8fIBQzO2ZZtJaaLWv98Igm9zONfZZJPpxY1G11lWEM8jEMS11R03Cs6n8nsJwnlkjb1lUvAg&#10;B9l29rHBVNs7H+h29I0IIexSVNB6P6RSurolg25uB+LAXexo0Ac4NlKPeA/hppeLKEqkwY5DQ4sD&#10;FS3Vf8erUbCThyKvEuv2ha4uv3FflvskVurrc8rXIDxN/i1+uSsd5v+sFvD8Jpw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NiC8IAAADdAAAADwAAAAAAAAAAAAAA&#10;AAChAgAAZHJzL2Rvd25yZXYueG1sUEsFBgAAAAAEAAQA+QAAAJADAAAAAA==&#10;" strokecolor="windowText">
                  <v:stroke dashstyle="dash" endarrow="open"/>
                </v:shape>
                <v:shape id="Straight Arrow Connector 1393" o:spid="_x0000_s1297" type="#_x0000_t32" style="position:absolute;left:50482;top:23802;width:32671;height:12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kMIAAADdAAAADwAAAGRycy9kb3ducmV2LnhtbERPzYrCMBC+C75DmAVvmlah7HaNpRSK&#10;BQ+iuw8wNGNbtpmUJmp9eyMIe5uP73e22WR6caPRdZYVxKsIBHFtdceNgt+fcvkJwnlkjb1lUvAg&#10;B9luPttiqu2dT3Q7+0aEEHYpKmi9H1IpXd2SQbeyA3HgLnY06AMcG6lHvIdw08t1FCXSYMehocWB&#10;ipbqv/PVKNjLU5FXiXXHQleXQ9yX5TGJlVp8TPk3CE+T/xe/3ZUO8zdfG3h9E06Qu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kMIAAADdAAAADwAAAAAAAAAAAAAA&#10;AAChAgAAZHJzL2Rvd25yZXYueG1sUEsFBgAAAAAEAAQA+QAAAJADAAAAAA==&#10;" strokecolor="windowText">
                  <v:stroke dashstyle="dash" endarrow="open"/>
                </v:shape>
                <v:shape id="Straight Arrow Connector 1394" o:spid="_x0000_s1298" type="#_x0000_t32" style="position:absolute;left:50482;top:23802;width:22098;height:12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5MIAAADdAAAADwAAAGRycy9kb3ducmV2LnhtbERPzWqDQBC+F/oOyxR6a1aTIo3NRkSQ&#10;CD2IaR5gcCcqdWfF3ST27bOBQm/z8f3OLlvMKK40u8GygngVgSBurR64U3D6Lt8+QDiPrHG0TAp+&#10;yUG2f37aYartjRu6Hn0nQgi7FBX03k+plK7tyaBb2Yk4cGc7G/QBzp3UM95CuBnlOooSaXDg0NDj&#10;REVP7c/xYhQcZFPkVWJdXejq/BWPZVknsVKvL0v+CcLT4v/Ff+5Kh/mb7Ts8vgkn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f5MIAAADdAAAADwAAAAAAAAAAAAAA&#10;AAChAgAAZHJzL2Rvd25yZXYueG1sUEsFBgAAAAAEAAQA+QAAAJADAAAAAA==&#10;" strokecolor="windowText">
                  <v:stroke dashstyle="dash" endarrow="open"/>
                </v:shape>
                <v:shape id="Straight Arrow Connector 1395" o:spid="_x0000_s1299" type="#_x0000_t32" style="position:absolute;left:18944;top:21353;width:32862;height:11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6f8IAAADdAAAADwAAAGRycy9kb3ducmV2LnhtbERPzWqDQBC+F/oOyxR6a1YTKo3NRkSQ&#10;CD2IaR5gcCcqdWfF3ST27bOBQm/z8f3OLlvMKK40u8GygngVgSBurR64U3D6Lt8+QDiPrHG0TAp+&#10;yUG2f37aYartjRu6Hn0nQgi7FBX03k+plK7tyaBb2Yk4cGc7G/QBzp3UM95CuBnlOooSaXDg0NDj&#10;REVP7c/xYhQcZFPkVWJdXejq/BWPZVknsVKvL0v+CcLT4v/Ff+5Kh/mb7Ts8vgkn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r6f8IAAADdAAAADwAAAAAAAAAAAAAA&#10;AAChAgAAZHJzL2Rvd25yZXYueG1sUEsFBgAAAAAEAAQA+QAAAJADAAAAAA==&#10;" strokecolor="windowText">
                  <v:stroke dashstyle="dash" endarrow="open"/>
                </v:shape>
                <v:shape id="Straight Arrow Connector 1396" o:spid="_x0000_s1300" type="#_x0000_t32" style="position:absolute;left:50482;top:24020;width:11430;height:11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kCMIAAADdAAAADwAAAGRycy9kb3ducmV2LnhtbERPS2rDMBDdF3oHMYXuatkpmMaJEoLB&#10;1JCFcZIDDNb4Q6yRsZTEvX1UKHQ3j/ed7X4xo7jT7AbLCpIoBkHcWD1wp+ByLj6+QDiPrHG0TAp+&#10;yMF+9/qyxUzbB9d0P/lOhBB2GSrovZ8yKV3Tk0EX2Yk4cK2dDfoA507qGR8h3IxyFcepNDhwaOhx&#10;oryn5nq6GQXfss4PZWpdleuyPSZjUVRpotT723LYgPC0+H/xn7vUYf7nOoXfb8IJ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hkCMIAAADdAAAADwAAAAAAAAAAAAAA&#10;AAChAgAAZHJzL2Rvd25yZXYueG1sUEsFBgAAAAAEAAQA+QAAAJADAAAAAA==&#10;" strokecolor="windowText">
                  <v:stroke dashstyle="dash" endarrow="open"/>
                </v:shape>
                <v:shape id="Straight Arrow Connector 1397" o:spid="_x0000_s1301" type="#_x0000_t32" style="position:absolute;left:33384;top:4514;width:34624;height:285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Bk8IAAADdAAAADwAAAGRycy9kb3ducmV2LnhtbERPzYrCMBC+C/sOYRb2pmkVuto1ihSK&#10;BQ9i9QGGZmzLNpPSRO2+vRGEvc3H9zvr7Wg6cafBtZYVxLMIBHFldcu1gss5ny5BOI+ssbNMCv7I&#10;wXbzMVljqu2DT3QvfS1CCLsUFTTe96mUrmrIoJvZnjhwVzsY9AEOtdQDPkK46eQ8ihJpsOXQ0GBP&#10;WUPVb3kzCvbylO2KxLpjpovrIe7y/JjESn19jrsfEJ5G/y9+uwsd5i9W3/D6Jp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TBk8IAAADdAAAADwAAAAAAAAAAAAAA&#10;AAChAgAAZHJzL2Rvd25yZXYueG1sUEsFBgAAAAAEAAQA+QAAAJADAAAAAA==&#10;" strokecolor="windowText">
                  <v:stroke dashstyle="dash" endarrow="open"/>
                </v:shape>
                <v:shape id="Straight Arrow Connector 1398" o:spid="_x0000_s1302" type="#_x0000_t32" style="position:absolute;left:33384;top:6753;width:4906;height:262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V4cUAAADdAAAADwAAAGRycy9kb3ducmV2LnhtbESPzWrDQAyE74G+w6JAb8naLZjUzSYE&#10;g6khh5CfBxBexTbxao13m7hvXx0CuUnMaObTeju5Xt1pDJ1nA+kyAUVce9txY+ByLhcrUCEiW+w9&#10;k4E/CrDdvM3WmFv/4CPdT7FREsIhRwNtjEOudahbchiWfiAW7epHh1HWsdF2xIeEu15/JEmmHXYs&#10;DS0OVLRU306/zsCPPha7KvPhUNjquk/7sjxkqTHv82n3DSrSFF/m53VlBf/zS3D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tV4cUAAADdAAAADwAAAAAAAAAA&#10;AAAAAAChAgAAZHJzL2Rvd25yZXYueG1sUEsFBgAAAAAEAAQA+QAAAJMDAAAAAA==&#10;" strokecolor="windowText">
                  <v:stroke dashstyle="dash" endarrow="open"/>
                </v:shape>
                <v:shape id="Straight Arrow Connector 1399" o:spid="_x0000_s1303" type="#_x0000_t32" style="position:absolute;left:9429;top:6753;width:23955;height:262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0lMMAAADdAAAADwAAAGRycy9kb3ducmV2LnhtbERPS2sCMRC+F/ofwhS81ay1iLsapbQI&#10;UvDgo9DjsBk3i8lk2URd/fVGELzNx/ec6bxzVpyoDbVnBYN+BoK49LrmSsFuu3gfgwgRWaP1TAou&#10;FGA+e32ZYqH9mdd02sRKpBAOBSowMTaFlKE05DD0fUOcuL1vHcYE20rqFs8p3Fn5kWUj6bDm1GCw&#10;oW9D5WFzdAq6X4P59t8dlnb4ZwefPytzPWqlem/d1wREpC4+xQ/3Uqf5wzyH+zfp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4dJTDAAAA3QAAAA8AAAAAAAAAAAAA&#10;AAAAoQIAAGRycy9kb3ducmV2LnhtbFBLBQYAAAAABAAEAPkAAACRAwAAAAA=&#10;" strokecolor="windowText">
                  <v:stroke dashstyle="dash" endarrow="open"/>
                </v:shape>
                <v:shape id="Straight Arrow Connector 1400" o:spid="_x0000_s1304" type="#_x0000_t32" style="position:absolute;left:74294;top:23802;width:0;height:6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0BBcQAAADdAAAADwAAAGRycy9kb3ducmV2LnhtbESPzYrCQBCE74LvMLSwN51EliBZR5FA&#10;2MAexJ8HaDJtEjbTEzKzGt9++yB466aqq77e7ifXqzuNofNsIF0loIhrbztuDFwv5XIDKkRki71n&#10;MvCkAPvdfLbF3PoHn+h+jo2SEA45GmhjHHKtQ92Sw7DyA7FoNz86jLKOjbYjPiTc9XqdJJl22LE0&#10;tDhQ0VL9e/5zBr71qThUmQ/Hwla3n7Qvy2OWGvOxmA5foCJN8W1+XVdW8D8T4ZdvZAS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QEFxAAAAN0AAAAPAAAAAAAAAAAA&#10;AAAAAKECAABkcnMvZG93bnJldi54bWxQSwUGAAAAAAQABAD5AAAAkgMAAAAA&#10;" strokecolor="windowText">
                  <v:stroke dashstyle="dash" endarrow="open"/>
                </v:shape>
                <v:line id="Straight Connector 1401" o:spid="_x0000_s1305" style="position:absolute;flip:x;visibility:visible;mso-wrap-style:square" from="18944,30670" to="74294,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spMMAAADdAAAADwAAAGRycy9kb3ducmV2LnhtbERPS2vCQBC+C/0PyxS8iG4i9UF0lSoK&#10;XpuK4G3IjtnQ7GzIribtr+8Khd7m43vOetvbWjyo9ZVjBekkAUFcOF1xqeD8eRwvQfiArLF2TAq+&#10;ycN28zJYY6Zdxx/0yEMpYgj7DBWYEJpMSl8YsugnriGO3M21FkOEbSl1i10Mt7WcJslcWqw4Nhhs&#10;aG+o+MrvVsFuZKaH7p7v9rO5XlzcT3qd4VGp4Wv/vgIRqA//4j/3Scf5b0kKz2/i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oLKTDAAAA3QAAAA8AAAAAAAAAAAAA&#10;AAAAoQIAAGRycy9kb3ducmV2LnhtbFBLBQYAAAAABAAEAPkAAACRAwAAAAA=&#10;" strokecolor="windowText">
                  <v:stroke dashstyle="dash"/>
                </v:line>
                <v:line id="Straight Connector 1402" o:spid="_x0000_s1306" style="position:absolute;flip:x;visibility:visible;mso-wrap-style:square" from="11991,45615" to="86201,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y08MAAADdAAAADwAAAGRycy9kb3ducmV2LnhtbERPTWvCQBC9C/6HZQQvohtD1RJdRUXB&#10;a9NS6G3IjtlgdjZkV5P213eFQm/zeJ+z2fW2Fg9qfeVYwXyWgCAunK64VPDxfp6+gvABWWPtmBR8&#10;k4fddjjYYKZdx2/0yEMpYgj7DBWYEJpMSl8YsuhnriGO3NW1FkOEbSl1i10Mt7VMk2QpLVYcGww2&#10;dDRU3PK7VXCYmPTU3fPDcbHUq0/3M/9a4Fmp8ajfr0EE6sO/+M990XH+S5LC8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6stPDAAAA3QAAAA8AAAAAAAAAAAAA&#10;AAAAoQIAAGRycy9kb3ducmV2LnhtbFBLBQYAAAAABAAEAPkAAACRAwAAAAA=&#10;" strokecolor="windowText">
                  <v:stroke dashstyle="dash"/>
                </v:line>
                <v:line id="Straight Connector 1403" o:spid="_x0000_s1307" style="position:absolute;flip:x y;visibility:visible;mso-wrap-style:square" from="11991,34947" to="11991,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p98EAAADdAAAADwAAAGRycy9kb3ducmV2LnhtbERPzWoCMRC+C75DmII3TdpKW1ajLIVC&#10;Lx60PsDsZtysbibrJnXXtzeC4G0+vt9ZrgfXiAt1ofas4XWmQBCX3tRcadj//Uy/QISIbLDxTBqu&#10;FGC9Go+WmBnf85Yuu1iJFMIhQw02xjaTMpSWHIaZb4kTd/Cdw5hgV0nTYZ/CXSPflPqQDmtODRZb&#10;+rZUnnb/ToM5b73q3SdXMm5cYU1+LItc68nLkC9ARBriU/xw/5o0f67e4f5NOkG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n3wQAAAN0AAAAPAAAAAAAAAAAAAAAA&#10;AKECAABkcnMvZG93bnJldi54bWxQSwUGAAAAAAQABAD5AAAAjwMAAAAA&#10;" strokecolor="windowText">
                  <v:stroke dashstyle="dash"/>
                </v:line>
                <v:shape id="Straight Arrow Connector 1404" o:spid="_x0000_s1308" type="#_x0000_t32" style="position:absolute;left:16478;top:3143;width:68865;height:16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6N8IAAADdAAAADwAAAGRycy9kb3ducmV2LnhtbERPTWsCMRC9F/ofwhR6q9kWEVmNogWh&#10;paeureBt2Iybxc1kTdI1/vtGELzN433OfJlsJwbyoXWs4HVUgCCunW65UfCz3bxMQYSIrLFzTAou&#10;FGC5eHyYY6ndmb9pqGIjcgiHEhWYGPtSylAbshhGrifO3MF5izFD30jt8ZzDbSffimIiLbacGwz2&#10;9G6oPlZ/VkH8MoPf7venS43V7y6tpy59BqWen9JqBiJSinfxzf2h8/xxMYbr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Q6N8IAAADdAAAADwAAAAAAAAAAAAAA&#10;AAChAgAAZHJzL2Rvd25yZXYueG1sUEsFBgAAAAAEAAQA+QAAAJADAAAAAA==&#10;" strokecolor="windowText">
                  <v:stroke dashstyle="dash" endarrow="open"/>
                </v:shape>
                <v:shape id="Straight Arrow Connector 1405" o:spid="_x0000_s1309" type="#_x0000_t32" style="position:absolute;left:16478;top:3143;width:55578;height:16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frMMAAADdAAAADwAAAGRycy9kb3ducmV2LnhtbERP30vDMBB+F/Y/hBN8c6miMrqmYxME&#10;xad1KuztaG5NWXOpSeyy/94MBN/u4/t51SrZQUzkQ+9Ywd28AEHcOt1zp+Bj93K7ABEissbBMSk4&#10;U4BVPbuqsNTuxFuamtiJHMKhRAUmxrGUMrSGLIa5G4kzd3DeYszQd1J7POVwO8j7oniSFnvODQZH&#10;ejbUHpsfqyC+m8nv9vvvc4vN51faLFx6C0rdXKf1EkSkFP/Ff+5Xnec/FI9w+SafI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4n6zDAAAA3QAAAA8AAAAAAAAAAAAA&#10;AAAAoQIAAGRycy9kb3ducmV2LnhtbFBLBQYAAAAABAAEAPkAAACRAwAAAAA=&#10;" strokecolor="windowText">
                  <v:stroke dashstyle="dash" endarrow="open"/>
                </v:shape>
                <v:shape id="Straight Arrow Connector 1406" o:spid="_x0000_s1310" type="#_x0000_t32" style="position:absolute;left:16478;top:3143;width:35328;height:17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B28IAAADdAAAADwAAAGRycy9kb3ducmV2LnhtbERPTWsCMRC9C/6HMIXeNFspIqtRVChY&#10;euraCt6GzbhZ3Ey2SbrGf98UCr3N433OapNsJwbyoXWs4GlagCCunW65UfBxfJksQISIrLFzTAru&#10;FGCzHo9WWGp343caqtiIHMKhRAUmxr6UMtSGLIap64kzd3HeYszQN1J7vOVw28lZUcylxZZzg8Ge&#10;9obqa/VtFcQ3M/jj+fx1r7H6PKXdwqXXoNTjQ9ouQURK8V/85z7oPP+5mMPvN/kE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B28IAAADdAAAADwAAAAAAAAAAAAAA&#10;AAChAgAAZHJzL2Rvd25yZXYueG1sUEsFBgAAAAAEAAQA+QAAAJADAAAAAA==&#10;" strokecolor="windowText">
                  <v:stroke dashstyle="dash" endarrow="open"/>
                </v:shape>
                <v:shape id="Straight Arrow Connector 1407" o:spid="_x0000_s1311" type="#_x0000_t32" style="position:absolute;left:48387;top:2952;width:39719;height:16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QMMAAADdAAAADwAAAGRycy9kb3ducmV2LnhtbERP30vDMBB+F/Y/hBN8c6kiOrqmYxME&#10;xad1KuztaG5NWXOpSeyy/94MBN/u4/t51SrZQUzkQ+9Ywd28AEHcOt1zp+Bj93K7ABEissbBMSk4&#10;U4BVPbuqsNTuxFuamtiJHMKhRAUmxrGUMrSGLIa5G4kzd3DeYszQd1J7POVwO8j7oniUFnvODQZH&#10;ejbUHpsfqyC+m8nv9vvvc4vN51faLFx6C0rdXKf1EkSkFP/Ff+5Xnec/FE9w+SafI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pEDDAAAA3QAAAA8AAAAAAAAAAAAA&#10;AAAAoQIAAGRycy9kb3ducmV2LnhtbFBLBQYAAAAABAAEAPkAAACRAwAAAAA=&#10;" strokecolor="windowText">
                  <v:stroke dashstyle="dash" endarrow="open"/>
                </v:shape>
                <v:shape id="Straight Arrow Connector 361" o:spid="_x0000_s1312" type="#_x0000_t32" style="position:absolute;left:48387;top:2952;width:25336;height:16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wMsUAAADdAAAADwAAAGRycy9kb3ducmV2LnhtbESPQUsDMRCF70L/Q5iCN5utiJS1adGC&#10;oHhyq0Jvw2a6WbqZrEncpv/eOQjeZnhv3vtmvS1+UBPF1Ac2sFxUoIjbYHvuDHzsn29WoFJGtjgE&#10;JgMXSrDdzK7WWNtw5neamtwpCeFUowGX81hrnVpHHtMijMSiHUP0mGWNnbYRzxLuB31bVffaY8/S&#10;4HCknaP21Px4A/nNTXF/OHxfWmw+v8rTKpTXZMz1vDw+gMpU8r/57/rFCv5dJ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kwMsUAAADdAAAADwAAAAAAAAAA&#10;AAAAAAChAgAAZHJzL2Rvd25yZXYueG1sUEsFBgAAAAAEAAQA+QAAAJMDAAAAAA==&#10;" strokecolor="windowText">
                  <v:stroke dashstyle="dash" endarrow="open"/>
                </v:shape>
                <v:shape id="Straight Arrow Connector 362" o:spid="_x0000_s1313" type="#_x0000_t32" style="position:absolute;left:48202;top:2952;width:9727;height:15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VqcMAAADdAAAADwAAAGRycy9kb3ducmV2LnhtbERPTWsCMRC9F/ofwhS81axSxG6NokKh&#10;4qlrW/A2bKabpZvJmqRr/PeNIPQ2j/c5i1WynRjIh9axgsm4AEFcO91yo+Dj8Po4BxEissbOMSm4&#10;UIDV8v5ugaV2Z36noYqNyCEcSlRgYuxLKUNtyGIYu544c9/OW4wZ+kZqj+ccbjs5LYqZtNhybjDY&#10;09ZQ/VP9WgVxbwZ/OB5Plxqrz6+0mbu0C0qNHtL6BUSkFP/FN/ebzvOfime4fpN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1lanDAAAA3QAAAA8AAAAAAAAAAAAA&#10;AAAAoQIAAGRycy9kb3ducmV2LnhtbFBLBQYAAAAABAAEAPkAAACRAwAAAAA=&#10;" strokecolor="windowText">
                  <v:stroke dashstyle="dash" endarrow="open"/>
                </v:shape>
                <v:shape id="Straight Arrow Connector 365" o:spid="_x0000_s1314" type="#_x0000_t32" style="position:absolute;left:80772;top:6753;width:8327;height:12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q6cUAAADdAAAADwAAAGRycy9kb3ducmV2LnhtbESPT0sDMRDF74LfIUzBm81WRMratFhB&#10;UDy5/QO9DZtxs7iZrEncpt/eOQjeZnhv3vvNalP8oCaKqQ9sYDGvQBG3wfbcGdjvXm6XoFJGtjgE&#10;JgMXSrBZX1+tsLbhzB80NblTEsKpRgMu57HWOrWOPKZ5GIlF+wzRY5Y1dtpGPEu4H/RdVT1ojz1L&#10;g8ORnh21X82PN5Df3RR3p9P3pcXmcCzbZShvyZibWXl6BJWp5H/z3/WrFfz7h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aq6cUAAADdAAAADwAAAAAAAAAA&#10;AAAAAAChAgAAZHJzL2Rvd25yZXYueG1sUEsFBgAAAAAEAAQA+QAAAJMDAAAAAA==&#10;" strokecolor="windowText">
                  <v:stroke dashstyle="dash" endarrow="open"/>
                </v:shape>
                <v:line id="Straight Connector 367" o:spid="_x0000_s1315" style="position:absolute;flip:y;visibility:visible;mso-wrap-style:square" from="6835,23802" to="683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6ecMAAADdAAAADwAAAGRycy9kb3ducmV2LnhtbERPS2vCQBC+C/0PyxS8iG4i9UF0lSoK&#10;XpuK4G3IjtnQ7GzIribtr+8Khd7m43vOetvbWjyo9ZVjBekkAUFcOF1xqeD8eRwvQfiArLF2TAq+&#10;ycN28zJYY6Zdxx/0yEMpYgj7DBWYEJpMSl8YsugnriGO3M21FkOEbSl1i10Mt7WcJslcWqw4Nhhs&#10;aG+o+MrvVsFuZKaH7p7v9rO5XlzcT3qd4VGp4Wv/vgIRqA//4j/3Scf5b2kKz2/i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xunnDAAAA3QAAAA8AAAAAAAAAAAAA&#10;AAAAoQIAAGRycy9kb3ducmV2LnhtbFBLBQYAAAAABAAEAPkAAACRAwAAAAA=&#10;" strokecolor="windowText">
                  <v:stroke dashstyle="dash"/>
                </v:line>
                <v:line id="Straight Connector 368" o:spid="_x0000_s1316" style="position:absolute;flip:x;visibility:visible;mso-wrap-style:square" from="6835,28381" to="68008,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kDsQAAADdAAAADwAAAGRycy9kb3ducmV2LnhtbERPTWvCQBC9F/wPyxS8lLpJ0LSkrqKi&#10;0GujCL0N2Wk2NDsbsqtJ++vdQsHbPN7nLNejbcWVet84VpDOEhDEldMN1wpOx8PzKwgfkDW2jknB&#10;D3lYryYPSyy0G/iDrmWoRQxhX6ACE0JXSOkrQxb9zHXEkftyvcUQYV9L3eMQw20rsyTJpcWGY4PB&#10;jnaGqu/yYhVsn0y2Hy7ldrfI9cvZ/aafCzwoNX0cN28gAo3hLv53v+s4f55m8Pd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yQOxAAAAN0AAAAPAAAAAAAAAAAA&#10;AAAAAKECAABkcnMvZG93bnJldi54bWxQSwUGAAAAAAQABAD5AAAAkgMAAAAA&#10;" strokecolor="windowText">
                  <v:stroke dashstyle="dash"/>
                </v:line>
                <v:shape id="Straight Arrow Connector 371" o:spid="_x0000_s1317" type="#_x0000_t32" style="position:absolute;left:68008;top:23585;width:0;height:47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Jr8IAAADdAAAADwAAAGRycy9kb3ducmV2LnhtbERPS2rDMBDdF3oHMYXuatlpMcGJEoLB&#10;1JCFcZIDDNb4Q6yRsZTEvX1UKHQ3j/ed7X4xo7jT7AbLCpIoBkHcWD1wp+ByLj7WIJxH1jhaJgU/&#10;5GC/e33ZYqbtg2u6n3wnQgi7DBX03k+ZlK7pyaCL7EQcuNbOBn2Acyf1jI8Qbka5iuNUGhw4NPQ4&#10;Ud5Tcz3djIJvWeeHMrWuynXZHpOxKKo0Uer9bTlsQHha/L/4z13qMP8r+YTfb8IJ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YJr8IAAADdAAAADwAAAAAAAAAAAAAA&#10;AAChAgAAZHJzL2Rvd25yZXYueG1sUEsFBgAAAAAEAAQA+QAAAJADAAAAAA==&#10;" strokecolor="windowText">
                  <v:stroke dashstyle="dash" endarrow="open"/>
                </v:shape>
                <v:line id="Straight Connector 374" o:spid="_x0000_s1318" style="position:absolute;flip:x y;visibility:visible;mso-wrap-style:square" from="3774,23585" to="3774,4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nXsEAAADdAAAADwAAAGRycy9kb3ducmV2LnhtbERPzWqDQBC+B/oOywR6q6tB2mKzEQkE&#10;cskhaR9gdKeujTtr3Y3at+8WCrnNx/c723KxvZho9J1jBVmSgiBunO64VfDxfnh6BeEDssbeMSn4&#10;IQ/l7mG1xUK7mc80XUIrYgj7AhWYEIZCSt8YsugTNxBH7tONFkOEYyv1iHMMt73cpOmztNhxbDA4&#10;0N5Qc73crAL9fXbpbF+4leFka6Orr6aulHpcL9UbiEBLuIv/3Ucd5+dZDn/fxB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iedewQAAAN0AAAAPAAAAAAAAAAAAAAAA&#10;AKECAABkcnMvZG93bnJldi54bWxQSwUGAAAAAAQABAD5AAAAjwMAAAAA&#10;" strokecolor="windowText">
                  <v:stroke dashstyle="dash"/>
                </v:line>
                <v:line id="Straight Connector 1415" o:spid="_x0000_s1319" style="position:absolute;flip:x;visibility:visible;mso-wrap-style:square" from="3774,47339" to="88106,4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8esQAAADdAAAADwAAAGRycy9kb3ducmV2LnhtbERPTWvCQBC9F/wPywheSt1EjC2pq6go&#10;eG1aCr0N2Wk2mJ0N2Y1J++tdodDbPN7nrLejbcSVOl87VpDOExDEpdM1Vwo+3k9PLyB8QNbYOCYF&#10;P+Rhu5k8rDHXbuA3uhahEjGEfY4KTAhtLqUvDVn0c9cSR+7bdRZDhF0ldYdDDLeNXCTJSlqsOTYY&#10;bOlgqLwUvVWwfzSL49AX+0O20s+f7jf9yvCk1Gw67l5BBBrDv/jPfdZx/jLN4P5NPEF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Srx6xAAAAN0AAAAPAAAAAAAAAAAA&#10;AAAAAKECAABkcnMvZG93bnJldi54bWxQSwUGAAAAAAQABAD5AAAAkgMAAAAA&#10;" strokecolor="windowText">
                  <v:stroke dashstyle="dash"/>
                </v:line>
                <v:line id="Straight Connector 1416" o:spid="_x0000_s1320" style="position:absolute;flip:x;visibility:visible;mso-wrap-style:square" from="56257,35699" to="83959,3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iDcQAAADdAAAADwAAAGRycy9kb3ducmV2LnhtbERPTWvCQBC9F/wPyxS8lLqJaFpSV1FR&#10;6LVRhN6G7DQbmp0N2Y1J++vdQsHbPN7nrDajbcSVOl87VpDOEhDEpdM1VwrOp+PzKwgfkDU2jknB&#10;D3nYrCcPK8y1G/iDrkWoRAxhn6MCE0KbS+lLQxb9zLXEkftyncUQYVdJ3eEQw20j50mSSYs1xwaD&#10;Le0Nld9FbxXsnsz8MPTFbr/M9MvF/aafSzwqNX0ct28gAo3hLv53v+s4f5Fm8PdNP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CINxAAAAN0AAAAPAAAAAAAAAAAA&#10;AAAAAKECAABkcnMvZG93bnJldi54bWxQSwUGAAAAAAQABAD5AAAAkgMAAAAA&#10;" strokecolor="windowText">
                  <v:stroke dashstyle="dash"/>
                </v:line>
                <v:line id="Straight Connector 1417" o:spid="_x0000_s1321" style="position:absolute;flip:y;visibility:visible;mso-wrap-style:square" from="56257,24020" to="56257,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HlsMAAADdAAAADwAAAGRycy9kb3ducmV2LnhtbERPS2vCQBC+F/wPyxS8lLqJ+CK6iopC&#10;r41S8DZkx2xodjZkV5P217uFgrf5+J6z2vS2FndqfeVYQTpKQBAXTldcKjifju8LED4ga6wdk4If&#10;8rBZD15WmGnX8Sfd81CKGMI+QwUmhCaT0heGLPqRa4gjd3WtxRBhW0rdYhfDbS3HSTKTFiuODQYb&#10;2hsqvvObVbB7M+NDd8t3++lMz7/cb3qZ4lGp4Wu/XYII1Ien+N/9oeP8STqHv2/i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Uh5bDAAAA3QAAAA8AAAAAAAAAAAAA&#10;AAAAoQIAAGRycy9kb3ducmV2LnhtbFBLBQYAAAAABAAEAPkAAACRAwAAAAA=&#10;" strokecolor="windowText">
                  <v:stroke dashstyle="dash"/>
                </v:line>
                <v:shape id="Straight Arrow Connector 1418" o:spid="_x0000_s1322" type="#_x0000_t32" style="position:absolute;left:83959;top:23802;width:0;height:118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0fMMYAAADdAAAADwAAAGRycy9kb3ducmV2LnhtbESPQWsCMRCF74X+hzCF3mp2VYrdGqVU&#10;BBF6qLbQ47CZbhaTybKJuvXXdw6Ctxnem/e+mS+H4NWJ+tRGNlCOClDEdbQtNwa+9uunGaiUkS36&#10;yGTgjxIsF/d3c6xsPPMnnXa5URLCqUIDLueu0jrVjgKmUeyIRfuNfcAsa99o2+NZwoPX46J41gFb&#10;lgaHHb07qg+7YzAwbB2+7H/CYeMn376crj7c5WiNeXwY3l5BZRryzXy93ljBn5aCK9/IC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NHzDGAAAA3QAAAA8AAAAAAAAA&#10;AAAAAAAAoQIAAGRycy9kb3ducmV2LnhtbFBLBQYAAAAABAAEAPkAAACUAwAAAAA=&#10;" strokecolor="windowText">
                  <v:stroke dashstyle="dash" endarrow="open"/>
                </v:shape>
                <v:shape id="Straight Arrow Connector 1419" o:spid="_x0000_s1323" type="#_x0000_t32" style="position:absolute;left:87915;top:23793;width:191;height:235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6q8MAAADdAAAADwAAAGRycy9kb3ducmV2LnhtbERPTWsCMRC9C/6HMII3zW4rUlejiKUg&#10;hR7UCh6HzbhZTCbLJuraX98UCt7m8T5nseqcFTdqQ+1ZQT7OQBCXXtdcKfg+fIzeQISIrNF6JgUP&#10;CrBa9nsLLLS/845u+1iJFMKhQAUmxqaQMpSGHIaxb4gTd/atw5hgW0nd4j2FOytfsmwqHdacGgw2&#10;tDFUXvZXp6D7NDg7nNxla1+PNp+8f5mfq1ZqOOjWcxCRuvgU/7u3Os2f5D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BuqvDAAAA3QAAAA8AAAAAAAAAAAAA&#10;AAAAoQIAAGRycy9kb3ducmV2LnhtbFBLBQYAAAAABAAEAPkAAACRAwAAAAA=&#10;" strokecolor="windowText">
                  <v:stroke dashstyle="dash" endarrow="open"/>
                </v:shape>
                <v:shape id="Straight Arrow Connector 1420" o:spid="_x0000_s1324" type="#_x0000_t32" style="position:absolute;left:27051;top:38316;width:992;height:2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2PMYAAADdAAAADwAAAGRycy9kb3ducmV2LnhtbESPQWvCQBCF70L/wzKF3nRTKyLRNZRi&#10;IdSTUaTHaXZM0mRnQ3ar6b93DoXeZnhv3vtmk42uU1caQuPZwPMsAUVcettwZeB0fJ+uQIWIbLHz&#10;TAZ+KUC2fZhsMLX+xge6FrFSEsIhRQN1jH2qdShrchhmvicW7eIHh1HWodJ2wJuEu07Pk2SpHTYs&#10;DTX29FZT2RY/zsDLedx9Fcv8u2rObf+5592HzxNjnh7H1zWoSGP8N/9d51bwF3Phl29kBL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tjzGAAAA3QAAAA8AAAAAAAAA&#10;AAAAAAAAoQIAAGRycy9kb3ducmV2LnhtbFBLBQYAAAAABAAEAPkAAACUAwAAAAA=&#10;" strokecolor="windowText" strokeweight="1.25pt">
                  <v:stroke endarrow="open"/>
                </v:shape>
                <v:shape id="Straight Arrow Connector 1421" o:spid="_x0000_s1325" type="#_x0000_t32" style="position:absolute;left:39338;top:39223;width:0;height:1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0tMEAAADdAAAADwAAAGRycy9kb3ducmV2LnhtbERP24rCMBB9F/Yfwizsm6bKIlKNsggL&#10;oix4fR+bsa02k5LE2v79RhB8m8O5zmzRmko05HxpWcFwkIAgzqwuOVdwPPz2JyB8QNZYWSYFHXlY&#10;zD96M0y1ffCOmn3IRQxhn6KCIoQ6ldJnBRn0A1sTR+5incEQoculdviI4aaSoyQZS4Mlx4YCa1oW&#10;lN32d6Mg+cNN0103y7NzWzodbt19PemU+vpsf6YgArXhLX65VzrO/x4N4flNP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7S0wQAAAN0AAAAPAAAAAAAAAAAAAAAA&#10;AKECAABkcnMvZG93bnJldi54bWxQSwUGAAAAAAQABAD5AAAAjwMAAAAA&#10;" strokecolor="windowText" strokeweight="1.25pt">
                  <v:stroke endarrow="open"/>
                </v:shape>
                <v:shape id="Straight Arrow Connector 1422" o:spid="_x0000_s1326" type="#_x0000_t32" style="position:absolute;left:46632;top:38316;width:5279;height:2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Eqw8IAAADdAAAADwAAAGRycy9kb3ducmV2LnhtbERP24rCMBB9X/Afwgi+ralFFqlGEUFY&#10;VoRdL+9jM7bVZlKSWNu/NwsL+zaHc53FqjO1aMn5yrKCyTgBQZxbXXGh4HTcvs9A+ICssbZMCnry&#10;sFoO3haYafvkH2oPoRAxhH2GCsoQmkxKn5dk0I9tQxy5q3UGQ4SukNrhM4abWqZJ8iENVhwbSmxo&#10;U1J+PzyMgmSPu7a/7TYX577pfLz3j69Zr9Ro2K3nIAJ14V/85/7Ucf40TeH3m3iC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Eqw8IAAADdAAAADwAAAAAAAAAAAAAA&#10;AAChAgAAZHJzL2Rvd25yZXYueG1sUEsFBgAAAAAEAAQA+QAAAJADAAAAAA==&#10;" strokecolor="windowText" strokeweight="1.25pt">
                  <v:stroke endarrow="open"/>
                </v:shape>
                <v:rect id="Rectangle 1423" o:spid="_x0000_s1327" style="position:absolute;left:28043;top:13902;width:7151;height:3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esYA&#10;AADdAAAADwAAAGRycy9kb3ducmV2LnhtbERPS2vCQBC+C/0PyxR6q5tGqZq6ihRShBbEx0FvQ3aa&#10;pGZnw+42xv76bqHgbT6+58yXvWlER87XlhU8DRMQxIXVNZcKDvv8cQrCB2SNjWVScCUPy8XdYI6Z&#10;thfeUrcLpYgh7DNUUIXQZlL6oiKDfmhb4sh9WmcwROhKqR1eYrhpZJokz9JgzbGhwpZeKyrOu2+j&#10;YLY5jbv0/ZSbY+4mzc+B374+Rko93PerFxCB+nAT/7vXOs4fpyP4+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XesYAAADdAAAADwAAAAAAAAAAAAAAAACYAgAAZHJz&#10;L2Rvd25yZXYueG1sUEsFBgAAAAAEAAQA9QAAAIsDAAAAAA==&#10;" fillcolor="#d8d8d8 [2732]" stroked="f" strokeweight="1.5pt">
                  <v:textbox>
                    <w:txbxContent>
                      <w:p w:rsidR="00795A61" w:rsidRPr="002B3495" w:rsidRDefault="00795A61" w:rsidP="00024389">
                        <w:pPr>
                          <w:pStyle w:val="NormalWeb"/>
                          <w:spacing w:before="0" w:beforeAutospacing="0" w:after="200" w:afterAutospacing="0" w:line="276" w:lineRule="auto"/>
                          <w:jc w:val="center"/>
                          <w:rPr>
                            <w:b/>
                            <w:sz w:val="28"/>
                            <w:szCs w:val="28"/>
                          </w:rPr>
                        </w:pPr>
                        <w:r>
                          <w:rPr>
                            <w:b/>
                            <w:sz w:val="28"/>
                            <w:szCs w:val="28"/>
                          </w:rPr>
                          <w:t>DB</w:t>
                        </w:r>
                      </w:p>
                    </w:txbxContent>
                  </v:textbox>
                </v:rect>
                <v:shape id="Straight Arrow Connector 1424" o:spid="_x0000_s1328" type="#_x0000_t32" style="position:absolute;left:30861;top:17749;width:2523;height:152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fiMMAAADdAAAADwAAAGRycy9kb3ducmV2LnhtbERPTWsCMRC9F/wPYQq91ay6FLsaRRRB&#10;hB6qFjwOm+lmMZksm6hbf30jCN7m8T5nOu+cFRdqQ+1ZwaCfgSAuva65UnDYr9/HIEJE1mg9k4I/&#10;CjCf9V6mWGh/5W+67GIlUgiHAhWYGJtCylAachj6viFO3K9vHcYE20rqFq8p3Fk5zLIP6bDm1GCw&#10;oaWh8rQ7OwXd1uDn/uhOGzv6sYN89WVuZ63U22u3mICI1MWn+OHe6DQ/H+Zw/yad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s34jDAAAA3QAAAA8AAAAAAAAAAAAA&#10;AAAAoQIAAGRycy9kb3ducmV2LnhtbFBLBQYAAAAABAAEAPkAAACRAwAAAAA=&#10;" strokecolor="windowText">
                  <v:stroke dashstyle="dash" endarrow="open"/>
                </v:shape>
                <v:rect id="Rectangle 1425" o:spid="_x0000_s1329" style="position:absolute;left:18944;top:9896;width:7151;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qlcYA&#10;AADdAAAADwAAAGRycy9kb3ducmV2LnhtbERPS2vCQBC+F/wPywje6qbRPoyuIkKKUKHUeqi3ITtN&#10;0mZnw+42Rn+9Wyj0Nh/fcxar3jSiI+drywruxgkI4sLqmksFh/f89gmED8gaG8uk4EweVsvBzQIz&#10;bU/8Rt0+lCKGsM9QQRVCm0npi4oM+rFtiSP3aZ3BEKErpXZ4iuGmkWmSPEiDNceGClvaVFR873+M&#10;gtnrcdqlL8fcfOTusbkc+PlrN1FqNOzXcxCB+vAv/nNvdZw/Te/h95t4gl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qqlcYAAADdAAAADwAAAAAAAAAAAAAAAACYAgAAZHJz&#10;L2Rvd25yZXYueG1sUEsFBgAAAAAEAAQA9QAAAIsDAAAAAA==&#10;" fillcolor="#d8d8d8 [2732]" stroked="f" strokeweight="1.5pt">
                  <v:textbox>
                    <w:txbxContent>
                      <w:p w:rsidR="00795A61" w:rsidRDefault="00795A61" w:rsidP="00024389">
                        <w:pPr>
                          <w:pStyle w:val="NormalWeb"/>
                          <w:spacing w:before="0" w:beforeAutospacing="0" w:after="200" w:afterAutospacing="0" w:line="276" w:lineRule="auto"/>
                          <w:jc w:val="center"/>
                        </w:pPr>
                        <w:r>
                          <w:rPr>
                            <w:b/>
                            <w:bCs/>
                            <w:sz w:val="28"/>
                            <w:szCs w:val="28"/>
                          </w:rPr>
                          <w:t>OHB</w:t>
                        </w:r>
                      </w:p>
                    </w:txbxContent>
                  </v:textbox>
                </v:rect>
                <v:rect id="Rectangle 1426" o:spid="_x0000_s1330" style="position:absolute;left:37512;top:19122;width:7150;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4sYA&#10;AADdAAAADwAAAGRycy9kb3ducmV2LnhtbERPTWvCQBC9F/wPywje6sZUtI2uIoWUQgui9VBvQ3ZM&#10;otnZsLvGtL++Wyj0No/3Oct1bxrRkfO1ZQWTcQKCuLC65lLB4SO/fwThA7LGxjIp+CIP69XgbomZ&#10;tjfeUbcPpYgh7DNUUIXQZlL6oiKDfmxb4sidrDMYInSl1A5vMdw0Mk2SmTRYc2yosKXniorL/moU&#10;PG2P0y59O+bmM3fz5vvAL+f3B6VGw36zABGoD//iP/erjvOn6Qx+v4kn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04sYAAADdAAAADwAAAAAAAAAAAAAAAACYAgAAZHJz&#10;L2Rvd25yZXYueG1sUEsFBgAAAAAEAAQA9QAAAIsDAAAAAA==&#10;" fillcolor="#d8d8d8 [2732]" stroked="f" strokeweight="1.5pt">
                  <v:textbox>
                    <w:txbxContent>
                      <w:p w:rsidR="00795A61" w:rsidRPr="00985AC3" w:rsidRDefault="00795A61" w:rsidP="00024389">
                        <w:pPr>
                          <w:pStyle w:val="NormalWeb"/>
                          <w:spacing w:before="0" w:beforeAutospacing="0" w:after="200" w:afterAutospacing="0" w:line="276" w:lineRule="auto"/>
                          <w:jc w:val="center"/>
                          <w:rPr>
                            <w:b/>
                            <w:sz w:val="28"/>
                            <w:szCs w:val="28"/>
                          </w:rPr>
                        </w:pPr>
                        <w:r w:rsidRPr="00985AC3">
                          <w:rPr>
                            <w:b/>
                            <w:sz w:val="28"/>
                            <w:szCs w:val="28"/>
                          </w:rPr>
                          <w:t>SSES</w:t>
                        </w:r>
                      </w:p>
                    </w:txbxContent>
                  </v:textbox>
                </v:rect>
                <w10:anchorlock/>
              </v:group>
            </w:pict>
          </mc:Fallback>
        </mc:AlternateContent>
      </w:r>
    </w:p>
    <w:p w:rsidR="00024389" w:rsidRPr="007C2FAA" w:rsidRDefault="000B4451" w:rsidP="00E306E3">
      <w:pPr>
        <w:tabs>
          <w:tab w:val="left" w:pos="7095"/>
          <w:tab w:val="left" w:pos="7740"/>
        </w:tabs>
        <w:spacing w:after="0" w:line="240" w:lineRule="auto"/>
        <w:rPr>
          <w:rFonts w:ascii="Times New Roman" w:hAnsi="Times New Roman" w:cs="Times New Roman"/>
          <w:b/>
          <w:sz w:val="24"/>
          <w:szCs w:val="24"/>
        </w:rPr>
        <w:sectPr w:rsidR="00024389" w:rsidRPr="007C2FAA" w:rsidSect="002D79E9">
          <w:footerReference w:type="default" r:id="rId17"/>
          <w:pgSz w:w="16840" w:h="11907" w:orient="landscape" w:code="9"/>
          <w:pgMar w:top="1440" w:right="1440" w:bottom="1440" w:left="2268" w:header="709" w:footer="709" w:gutter="0"/>
          <w:cols w:space="708"/>
          <w:docGrid w:linePitch="360"/>
        </w:sectPr>
      </w:pPr>
      <w:r w:rsidRPr="007C2FAA">
        <w:rPr>
          <w:noProof/>
          <w:lang w:eastAsia="en-GB"/>
        </w:rPr>
        <mc:AlternateContent>
          <mc:Choice Requires="wps">
            <w:drawing>
              <wp:anchor distT="0" distB="0" distL="114300" distR="114300" simplePos="0" relativeHeight="251732992" behindDoc="0" locked="0" layoutInCell="1" allowOverlap="1" wp14:anchorId="69647459" wp14:editId="4DD0628F">
                <wp:simplePos x="0" y="0"/>
                <wp:positionH relativeFrom="column">
                  <wp:posOffset>26671</wp:posOffset>
                </wp:positionH>
                <wp:positionV relativeFrom="paragraph">
                  <wp:posOffset>28575</wp:posOffset>
                </wp:positionV>
                <wp:extent cx="7505700" cy="504825"/>
                <wp:effectExtent l="0" t="0" r="0" b="9525"/>
                <wp:wrapNone/>
                <wp:docPr id="387" name="Text Box 387"/>
                <wp:cNvGraphicFramePr/>
                <a:graphic xmlns:a="http://schemas.openxmlformats.org/drawingml/2006/main">
                  <a:graphicData uri="http://schemas.microsoft.com/office/word/2010/wordprocessingShape">
                    <wps:wsp>
                      <wps:cNvSpPr txBox="1"/>
                      <wps:spPr>
                        <a:xfrm>
                          <a:off x="0" y="0"/>
                          <a:ext cx="7505700" cy="504825"/>
                        </a:xfrm>
                        <a:prstGeom prst="rect">
                          <a:avLst/>
                        </a:prstGeom>
                        <a:solidFill>
                          <a:prstClr val="white"/>
                        </a:solidFill>
                        <a:ln>
                          <a:noFill/>
                        </a:ln>
                        <a:effectLst/>
                      </wps:spPr>
                      <wps:txbx>
                        <w:txbxContent>
                          <w:p w:rsidR="00795A61" w:rsidRPr="00B353C5" w:rsidRDefault="00795A61" w:rsidP="000B4451">
                            <w:pPr>
                              <w:pStyle w:val="Caption"/>
                              <w:spacing w:after="0" w:line="276" w:lineRule="auto"/>
                              <w:jc w:val="left"/>
                              <w:rPr>
                                <w:rFonts w:ascii="Times New Roman" w:hAnsi="Times New Roman" w:cs="Times New Roman"/>
                                <w:b w:val="0"/>
                                <w:color w:val="auto"/>
                                <w:sz w:val="20"/>
                                <w:szCs w:val="20"/>
                              </w:rPr>
                            </w:pPr>
                            <w:bookmarkStart w:id="197" w:name="_Toc397681187"/>
                            <w:r w:rsidRPr="00B353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sidRPr="000B4451">
                              <w:rPr>
                                <w:rFonts w:ascii="Times New Roman" w:hAnsi="Times New Roman" w:cs="Times New Roman"/>
                                <w:b w:val="0"/>
                                <w:color w:val="auto"/>
                              </w:rPr>
                              <w:t xml:space="preserve"> </w:t>
                            </w:r>
                            <w:r w:rsidRPr="00B353C5">
                              <w:rPr>
                                <w:rFonts w:ascii="Times New Roman" w:hAnsi="Times New Roman" w:cs="Times New Roman"/>
                                <w:b w:val="0"/>
                                <w:color w:val="auto"/>
                                <w:sz w:val="20"/>
                                <w:szCs w:val="20"/>
                              </w:rPr>
                              <w:t>Significant indirect effects for the statistically parsimonious Wilson and Cleary model with decayed teeth as the clinical factor.</w:t>
                            </w:r>
                            <w:bookmarkEnd w:id="197"/>
                            <w:r w:rsidRPr="00B353C5">
                              <w:rPr>
                                <w:rFonts w:ascii="Times New Roman" w:hAnsi="Times New Roman" w:cs="Times New Roman"/>
                                <w:b w:val="0"/>
                                <w:color w:val="auto"/>
                                <w:sz w:val="20"/>
                                <w:szCs w:val="20"/>
                              </w:rPr>
                              <w:t xml:space="preserve"> </w:t>
                            </w:r>
                          </w:p>
                          <w:p w:rsidR="00795A61" w:rsidRPr="00B353C5" w:rsidRDefault="00795A61" w:rsidP="000B4451">
                            <w:pPr>
                              <w:pStyle w:val="Caption"/>
                              <w:spacing w:after="0" w:line="276" w:lineRule="auto"/>
                              <w:jc w:val="left"/>
                              <w:rPr>
                                <w:rFonts w:ascii="Times New Roman" w:hAnsi="Times New Roman" w:cs="Times New Roman"/>
                                <w:b w:val="0"/>
                                <w:color w:val="auto"/>
                                <w:sz w:val="20"/>
                                <w:szCs w:val="20"/>
                              </w:rPr>
                            </w:pPr>
                            <w:r w:rsidRPr="00B353C5">
                              <w:rPr>
                                <w:rFonts w:ascii="Times New Roman" w:hAnsi="Times New Roman" w:cs="Times New Roman"/>
                                <w:b w:val="0"/>
                                <w:color w:val="auto"/>
                                <w:sz w:val="20"/>
                                <w:szCs w:val="20"/>
                              </w:rPr>
                              <w:t>Note: * p &lt; 0.05, ** p &lt; 0.01, β</w:t>
                            </w:r>
                            <w:r w:rsidRPr="00B353C5">
                              <w:rPr>
                                <w:rFonts w:ascii="Times New Roman" w:hAnsi="Times New Roman" w:cs="Times New Roman"/>
                                <w:b w:val="0"/>
                                <w:i/>
                                <w:color w:val="auto"/>
                                <w:sz w:val="20"/>
                                <w:szCs w:val="20"/>
                              </w:rPr>
                              <w:t xml:space="preserve"> </w:t>
                            </w:r>
                            <w:r w:rsidRPr="00B353C5">
                              <w:rPr>
                                <w:rFonts w:ascii="Times New Roman" w:hAnsi="Times New Roman" w:cs="Times New Roman"/>
                                <w:b w:val="0"/>
                                <w:color w:val="auto"/>
                                <w:sz w:val="20"/>
                                <w:szCs w:val="20"/>
                              </w:rPr>
                              <w:t>= bootstrapped standardised estimate. Solid line = direct effect; T2 = 3 months follow-up, the error terms are omitted for ease of interpretation. Except those variables indicated in the model, all others are at baseline.</w:t>
                            </w:r>
                          </w:p>
                          <w:p w:rsidR="00795A61" w:rsidRPr="00DD0F85" w:rsidRDefault="00795A61" w:rsidP="000B4451">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331" type="#_x0000_t202" style="position:absolute;left:0;text-align:left;margin-left:2.1pt;margin-top:2.25pt;width:591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pROgIAAHsEAAAOAAAAZHJzL2Uyb0RvYy54bWysVFFv2jAQfp+0/2D5fSSwsjJEqBgV0yTU&#10;VoKpz8axiSXH59mGhP36nZ2Edt2epr2Y8935u3zf3bG4a2tNzsJ5Baag41FOiTAcSmWOBf2+33yY&#10;UeIDMyXTYERBL8LTu+X7d4vGzsUEKtClcARBjJ83tqBVCHaeZZ5XomZ+BFYYDEpwNQt4dcesdKxB&#10;9Fpnkzz/lDXgSuuAC+/Re98F6TLhSyl4eJTSi0B0QfHbQjpdOg/xzJYLNj86ZivF+89g//AVNVMG&#10;i16h7llg5OTUH1C14g48yDDiUGcgpeIicUA24/wNm13FrEhcUBxvrzL5/wfLH85PjqiyoB9nt5QY&#10;VmOT9qIN5Au0JPpQocb6OSbuLKaGFgPY6cHv0RmJt9LV8RcpEYyj1pervhGOo/N2mk9vcwxxjE3z&#10;m9lkGmGyl9fW+fBVQE2iUVCH/UuysvPWhy51SInFPGhVbpTW8RIDa+3ImWGvm0oF0YP/lqVNzDUQ&#10;X3WAnUekYemrRMIdsWiF9tAmicY3nwfaBygvqIaDbqK85RuF9bfMhyfmcISQJa5FeMRDamgKCr1F&#10;SQXu59/8MR87i1FKGhzJgvofJ+YEJfqbwZ7H+R0MNxiHwTCneg3IfIwLZ3ky8YELejClg/oZt2UV&#10;q2CIGY61ChoGcx26xcBt42K1Skk4pZaFrdlZHqEHnfftM3O271LA/j7AMKxs/qZZXW6n+uoUQKrU&#10;yahspyJOQLzghKdZ6LcxrtDre8p6+c9Y/gIAAP//AwBQSwMEFAAGAAgAAAAhAI4CDzHcAAAABwEA&#10;AA8AAABkcnMvZG93bnJldi54bWxMjsFOwzAQRO9I/IO1SFwQdRqVKApxKmjhBoeWqudtvCQR8Tqy&#10;nSb9e9wTnEY7M5p95Xo2vTiT851lBctFAoK4trrjRsHh6/0xB+EDssbeMim4kId1dXtTYqHtxDs6&#10;70Mj4gj7AhW0IQyFlL5uyaBf2IE4Zt/WGQzxdI3UDqc4bnqZJkkmDXYcP7Q40Kal+mc/GgXZ1o3T&#10;jjcP28PbB34OTXp8vRyVur+bX55BBJrDXxmu+BEdqsh0siNrL3oFqzQWozyBuKbLPIvGSUG+SkBW&#10;pfzPX/0CAAD//wMAUEsBAi0AFAAGAAgAAAAhALaDOJL+AAAA4QEAABMAAAAAAAAAAAAAAAAAAAAA&#10;AFtDb250ZW50X1R5cGVzXS54bWxQSwECLQAUAAYACAAAACEAOP0h/9YAAACUAQAACwAAAAAAAAAA&#10;AAAAAAAvAQAAX3JlbHMvLnJlbHNQSwECLQAUAAYACAAAACEAeujqUToCAAB7BAAADgAAAAAAAAAA&#10;AAAAAAAuAgAAZHJzL2Uyb0RvYy54bWxQSwECLQAUAAYACAAAACEAjgIPMdwAAAAHAQAADwAAAAAA&#10;AAAAAAAAAACUBAAAZHJzL2Rvd25yZXYueG1sUEsFBgAAAAAEAAQA8wAAAJ0FAAAAAA==&#10;" stroked="f">
                <v:textbox inset="0,0,0,0">
                  <w:txbxContent>
                    <w:p w:rsidR="00795A61" w:rsidRPr="00B353C5" w:rsidRDefault="00795A61" w:rsidP="000B4451">
                      <w:pPr>
                        <w:pStyle w:val="Caption"/>
                        <w:spacing w:after="0" w:line="276" w:lineRule="auto"/>
                        <w:jc w:val="left"/>
                        <w:rPr>
                          <w:rFonts w:ascii="Times New Roman" w:hAnsi="Times New Roman" w:cs="Times New Roman"/>
                          <w:b w:val="0"/>
                          <w:color w:val="auto"/>
                          <w:sz w:val="20"/>
                          <w:szCs w:val="20"/>
                        </w:rPr>
                      </w:pPr>
                      <w:bookmarkStart w:id="198" w:name="_Toc397681187"/>
                      <w:r w:rsidRPr="00B353C5">
                        <w:rPr>
                          <w:rFonts w:ascii="Times New Roman" w:hAnsi="Times New Roman" w:cs="Times New Roman"/>
                          <w:color w:val="auto"/>
                          <w:sz w:val="24"/>
                          <w:szCs w:val="24"/>
                        </w:rPr>
                        <w:t xml:space="preserve">Figure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STYLEREF 3 \s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 \* ARABIC \s 3 </w:instrText>
                      </w:r>
                      <w:r>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sidRPr="000B4451">
                        <w:rPr>
                          <w:rFonts w:ascii="Times New Roman" w:hAnsi="Times New Roman" w:cs="Times New Roman"/>
                          <w:b w:val="0"/>
                          <w:color w:val="auto"/>
                        </w:rPr>
                        <w:t xml:space="preserve"> </w:t>
                      </w:r>
                      <w:r w:rsidRPr="00B353C5">
                        <w:rPr>
                          <w:rFonts w:ascii="Times New Roman" w:hAnsi="Times New Roman" w:cs="Times New Roman"/>
                          <w:b w:val="0"/>
                          <w:color w:val="auto"/>
                          <w:sz w:val="20"/>
                          <w:szCs w:val="20"/>
                        </w:rPr>
                        <w:t>Significant indirect effects for the statistically parsimonious Wilson and Cleary model with decayed teeth as the clinical factor.</w:t>
                      </w:r>
                      <w:bookmarkEnd w:id="198"/>
                      <w:r w:rsidRPr="00B353C5">
                        <w:rPr>
                          <w:rFonts w:ascii="Times New Roman" w:hAnsi="Times New Roman" w:cs="Times New Roman"/>
                          <w:b w:val="0"/>
                          <w:color w:val="auto"/>
                          <w:sz w:val="20"/>
                          <w:szCs w:val="20"/>
                        </w:rPr>
                        <w:t xml:space="preserve"> </w:t>
                      </w:r>
                    </w:p>
                    <w:p w:rsidR="00795A61" w:rsidRPr="00B353C5" w:rsidRDefault="00795A61" w:rsidP="000B4451">
                      <w:pPr>
                        <w:pStyle w:val="Caption"/>
                        <w:spacing w:after="0" w:line="276" w:lineRule="auto"/>
                        <w:jc w:val="left"/>
                        <w:rPr>
                          <w:rFonts w:ascii="Times New Roman" w:hAnsi="Times New Roman" w:cs="Times New Roman"/>
                          <w:b w:val="0"/>
                          <w:color w:val="auto"/>
                          <w:sz w:val="20"/>
                          <w:szCs w:val="20"/>
                        </w:rPr>
                      </w:pPr>
                      <w:r w:rsidRPr="00B353C5">
                        <w:rPr>
                          <w:rFonts w:ascii="Times New Roman" w:hAnsi="Times New Roman" w:cs="Times New Roman"/>
                          <w:b w:val="0"/>
                          <w:color w:val="auto"/>
                          <w:sz w:val="20"/>
                          <w:szCs w:val="20"/>
                        </w:rPr>
                        <w:t>Note: * p &lt; 0.05, ** p &lt; 0.01, β</w:t>
                      </w:r>
                      <w:r w:rsidRPr="00B353C5">
                        <w:rPr>
                          <w:rFonts w:ascii="Times New Roman" w:hAnsi="Times New Roman" w:cs="Times New Roman"/>
                          <w:b w:val="0"/>
                          <w:i/>
                          <w:color w:val="auto"/>
                          <w:sz w:val="20"/>
                          <w:szCs w:val="20"/>
                        </w:rPr>
                        <w:t xml:space="preserve"> </w:t>
                      </w:r>
                      <w:r w:rsidRPr="00B353C5">
                        <w:rPr>
                          <w:rFonts w:ascii="Times New Roman" w:hAnsi="Times New Roman" w:cs="Times New Roman"/>
                          <w:b w:val="0"/>
                          <w:color w:val="auto"/>
                          <w:sz w:val="20"/>
                          <w:szCs w:val="20"/>
                        </w:rPr>
                        <w:t>= bootstrapped standardised estimate. Solid line = direct effect; T2 = 3 months follow-up, the error terms are omitted for ease of interpretation. Except those variables indicated in the model, all others are at baseline.</w:t>
                      </w:r>
                    </w:p>
                    <w:p w:rsidR="00795A61" w:rsidRPr="00DD0F85" w:rsidRDefault="00795A61" w:rsidP="000B4451">
                      <w:pPr>
                        <w:pStyle w:val="Caption"/>
                        <w:rPr>
                          <w:noProof/>
                        </w:rPr>
                      </w:pPr>
                    </w:p>
                  </w:txbxContent>
                </v:textbox>
              </v:shape>
            </w:pict>
          </mc:Fallback>
        </mc:AlternateContent>
      </w:r>
      <w:r w:rsidR="00257408" w:rsidRPr="007C2FAA">
        <w:rPr>
          <w:rFonts w:ascii="Times New Roman" w:hAnsi="Times New Roman" w:cs="Times New Roman"/>
          <w:sz w:val="24"/>
          <w:szCs w:val="24"/>
        </w:rPr>
        <w:tab/>
      </w:r>
      <w:r w:rsidR="00024389" w:rsidRPr="007C2FAA">
        <w:rPr>
          <w:noProof/>
          <w:lang w:eastAsia="en-GB"/>
        </w:rPr>
        <mc:AlternateContent>
          <mc:Choice Requires="wps">
            <w:drawing>
              <wp:anchor distT="0" distB="0" distL="114300" distR="114300" simplePos="0" relativeHeight="251627520" behindDoc="0" locked="0" layoutInCell="1" allowOverlap="1" wp14:anchorId="73C25A40" wp14:editId="020D2D49">
                <wp:simplePos x="0" y="0"/>
                <wp:positionH relativeFrom="column">
                  <wp:posOffset>-38100</wp:posOffset>
                </wp:positionH>
                <wp:positionV relativeFrom="paragraph">
                  <wp:posOffset>5229225</wp:posOffset>
                </wp:positionV>
                <wp:extent cx="9472930" cy="628650"/>
                <wp:effectExtent l="0" t="0" r="0" b="0"/>
                <wp:wrapNone/>
                <wp:docPr id="1349" name="Text Box 1349"/>
                <wp:cNvGraphicFramePr/>
                <a:graphic xmlns:a="http://schemas.openxmlformats.org/drawingml/2006/main">
                  <a:graphicData uri="http://schemas.microsoft.com/office/word/2010/wordprocessingShape">
                    <wps:wsp>
                      <wps:cNvSpPr txBox="1"/>
                      <wps:spPr>
                        <a:xfrm>
                          <a:off x="0" y="0"/>
                          <a:ext cx="9472930" cy="628650"/>
                        </a:xfrm>
                        <a:prstGeom prst="rect">
                          <a:avLst/>
                        </a:prstGeom>
                        <a:solidFill>
                          <a:prstClr val="white"/>
                        </a:solidFill>
                        <a:ln>
                          <a:noFill/>
                        </a:ln>
                        <a:effectLst/>
                      </wps:spPr>
                      <wps:txbx>
                        <w:txbxContent>
                          <w:p w:rsidR="00795A61" w:rsidRPr="00B67271" w:rsidRDefault="00795A61" w:rsidP="00895305">
                            <w:pPr>
                              <w:pStyle w:val="Caption"/>
                              <w:spacing w:after="0" w:line="276" w:lineRule="auto"/>
                              <w:rPr>
                                <w:rFonts w:ascii="Times New Roman" w:hAnsi="Times New Roman" w:cs="Times New Roman"/>
                                <w:b w:val="0"/>
                                <w:color w:val="auto"/>
                                <w:sz w:val="24"/>
                                <w:szCs w:val="24"/>
                              </w:rPr>
                            </w:pPr>
                            <w:r w:rsidRPr="00B67271">
                              <w:rPr>
                                <w:rFonts w:ascii="Times New Roman" w:hAnsi="Times New Roman" w:cs="Times New Roman"/>
                                <w:color w:val="auto"/>
                                <w:sz w:val="24"/>
                                <w:szCs w:val="24"/>
                              </w:rPr>
                              <w:t xml:space="preserve">Figure </w:t>
                            </w:r>
                            <w:r w:rsidRPr="00B67271">
                              <w:rPr>
                                <w:rFonts w:ascii="Times New Roman" w:hAnsi="Times New Roman" w:cs="Times New Roman"/>
                                <w:color w:val="auto"/>
                                <w:sz w:val="24"/>
                                <w:szCs w:val="24"/>
                              </w:rPr>
                              <w:fldChar w:fldCharType="begin"/>
                            </w:r>
                            <w:r w:rsidRPr="00B67271">
                              <w:rPr>
                                <w:rFonts w:ascii="Times New Roman" w:hAnsi="Times New Roman" w:cs="Times New Roman"/>
                                <w:color w:val="auto"/>
                                <w:sz w:val="24"/>
                                <w:szCs w:val="24"/>
                              </w:rPr>
                              <w:instrText xml:space="preserve"> STYLEREF 3 \s </w:instrText>
                            </w:r>
                            <w:r w:rsidRPr="00B67271">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sidRPr="00B67271">
                              <w:rPr>
                                <w:rFonts w:ascii="Times New Roman" w:hAnsi="Times New Roman" w:cs="Times New Roman"/>
                                <w:color w:val="auto"/>
                                <w:sz w:val="24"/>
                                <w:szCs w:val="24"/>
                              </w:rPr>
                              <w:fldChar w:fldCharType="end"/>
                            </w:r>
                            <w:r w:rsidRPr="00B67271">
                              <w:rPr>
                                <w:rFonts w:ascii="Times New Roman" w:hAnsi="Times New Roman" w:cs="Times New Roman"/>
                                <w:color w:val="auto"/>
                                <w:sz w:val="24"/>
                                <w:szCs w:val="24"/>
                              </w:rPr>
                              <w:t>.3</w:t>
                            </w:r>
                            <w:r w:rsidRPr="00B67271">
                              <w:rPr>
                                <w:rFonts w:ascii="Times New Roman" w:hAnsi="Times New Roman" w:cs="Times New Roman"/>
                                <w:b w:val="0"/>
                                <w:color w:val="auto"/>
                                <w:sz w:val="24"/>
                                <w:szCs w:val="24"/>
                              </w:rPr>
                              <w:t xml:space="preserve"> Significant indirect effects for the statistically parsimonious Wilson and Cleary model with decayed teeth as a clinical factor. </w:t>
                            </w:r>
                          </w:p>
                          <w:p w:rsidR="00795A61" w:rsidRPr="00B67271" w:rsidRDefault="00795A61" w:rsidP="00895305">
                            <w:pPr>
                              <w:pStyle w:val="Caption"/>
                              <w:spacing w:after="0" w:line="276" w:lineRule="auto"/>
                              <w:rPr>
                                <w:rFonts w:ascii="Times New Roman" w:hAnsi="Times New Roman" w:cs="Times New Roman"/>
                                <w:b w:val="0"/>
                                <w:noProof/>
                                <w:color w:val="auto"/>
                                <w:sz w:val="24"/>
                                <w:szCs w:val="24"/>
                              </w:rPr>
                            </w:pPr>
                            <w:r w:rsidRPr="00B67271">
                              <w:rPr>
                                <w:rFonts w:ascii="Times New Roman" w:hAnsi="Times New Roman" w:cs="Times New Roman"/>
                                <w:b w:val="0"/>
                                <w:color w:val="auto"/>
                                <w:sz w:val="24"/>
                                <w:szCs w:val="24"/>
                              </w:rPr>
                              <w:t>Note: * p &lt; 0.05, ** p &lt; 0.01, β</w:t>
                            </w:r>
                            <w:r w:rsidRPr="00B67271">
                              <w:rPr>
                                <w:rFonts w:ascii="Times New Roman" w:hAnsi="Times New Roman" w:cs="Times New Roman"/>
                                <w:b w:val="0"/>
                                <w:i/>
                                <w:color w:val="auto"/>
                                <w:sz w:val="24"/>
                                <w:szCs w:val="24"/>
                              </w:rPr>
                              <w:t xml:space="preserve"> </w:t>
                            </w:r>
                            <w:r w:rsidRPr="00B67271">
                              <w:rPr>
                                <w:rFonts w:ascii="Times New Roman" w:hAnsi="Times New Roman" w:cs="Times New Roman"/>
                                <w:b w:val="0"/>
                                <w:color w:val="auto"/>
                                <w:sz w:val="24"/>
                                <w:szCs w:val="24"/>
                              </w:rPr>
                              <w:t>= bootstrapped standardised estimate. Solid line = direct effect; dashed lines = indirect effect; T2 = 3 months follow-up, the error terms are omitted for ease of interpretation. Except those variables indicated in the model, all others are at baseline.</w:t>
                            </w:r>
                          </w:p>
                          <w:p w:rsidR="00795A61" w:rsidRPr="007A75D2" w:rsidRDefault="00795A61" w:rsidP="0089530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9" o:spid="_x0000_s1332" type="#_x0000_t202" style="position:absolute;left:0;text-align:left;margin-left:-3pt;margin-top:411.75pt;width:745.9pt;height:49.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xsOgIAAH0EAAAOAAAAZHJzL2Uyb0RvYy54bWysVE1v2zAMvQ/YfxB0X52mXdYGdYosRYcB&#10;RVugHXpWZLkWIIuapMTOfv2e5DjZup2GXWSKpPjxHumr6741bKt80GRLfnoy4UxZSZW2ryX/9nz7&#10;4YKzEIWthCGrSr5TgV8v3r+76txcTakhUynPEMSGeedK3sTo5kURZKNaEU7IKQtjTb4VEVf/WlRe&#10;dIjemmI6mcyKjnzlPEkVArQ3g5Evcvy6VjI+1HVQkZmSo7aYT5/PdTqLxZWYv3rhGi33ZYh/qKIV&#10;2iLpIdSNiIJtvP4jVKulp0B1PJHUFlTXWqrcA7o5nbzp5qkRTuVeAE5wB5jC/wsr77ePnukK3J2d&#10;X3JmRQuWnlUf2WfqWVYCo86FOVyfHJxjDwv8E3ZJH6BMrfe1b9MXTTHYgfbugHCKJ6G8PP80vTyD&#10;ScI2m17MPmYKiuNr50P8oqhlSSi5B4MZWLG9CxEZ4Tq6pGSBjK5utTHpkgwr49lWgO2u0VGlGvHi&#10;Ny9jk6+l9GowDxqVx2Wf5dhYkmK/7geQhnqTbk3VDmh4GmYqOHmrkf9OhPgoPIYIXWIx4gOO2lBX&#10;ctpLnDXkf/xNn/zBLaycdRjKkofvG+EVZ+arBetpgkfBj8J6FOymXRE6P8XKOZlFPPDRjGLtqX3B&#10;vixTFpiElchV8jiKqzisBvZNquUyO2FOnYh39snJFHrE+bl/Ed7tWYrg957GcRXzN2QNvgPqy02k&#10;WmcmjyiCpHTBjGe69vuYlujXe/Y6/jUWPwEAAP//AwBQSwMEFAAGAAgAAAAhAMvuBcXgAAAACwEA&#10;AA8AAABkcnMvZG93bnJldi54bWxMj8FOwzAQRO9I/IO1SFxQ62BIFEI2FbRwg0NL1bMbmyQiXke2&#10;06R/j3uC42pHM++Vq9n07KSd7ywh3C8TYJpqqzpqEPZf74scmA+SlOwtaYSz9rCqrq9KWSg70Vaf&#10;dqFhsYR8IRHaEIaCc1+32ki/tIOm+Pu2zsgQT9dw5eQUy03PRZJk3MiO4kIrB71udf2zGw1CtnHj&#10;tKX13Wb/9iE/h0YcXs8HxNub+eUZWNBz+AvDBT+iQxWZjnYk5VmPsMiiSkDIxUMK7BJ4zNMoc0R4&#10;EiIFXpX8v0P1CwAA//8DAFBLAQItABQABgAIAAAAIQC2gziS/gAAAOEBAAATAAAAAAAAAAAAAAAA&#10;AAAAAABbQ29udGVudF9UeXBlc10ueG1sUEsBAi0AFAAGAAgAAAAhADj9If/WAAAAlAEAAAsAAAAA&#10;AAAAAAAAAAAALwEAAF9yZWxzLy5yZWxzUEsBAi0AFAAGAAgAAAAhAGgVPGw6AgAAfQQAAA4AAAAA&#10;AAAAAAAAAAAALgIAAGRycy9lMm9Eb2MueG1sUEsBAi0AFAAGAAgAAAAhAMvuBcXgAAAACwEAAA8A&#10;AAAAAAAAAAAAAAAAlAQAAGRycy9kb3ducmV2LnhtbFBLBQYAAAAABAAEAPMAAAChBQAAAAA=&#10;" stroked="f">
                <v:textbox inset="0,0,0,0">
                  <w:txbxContent>
                    <w:p w:rsidR="00795A61" w:rsidRPr="00B67271" w:rsidRDefault="00795A61" w:rsidP="00895305">
                      <w:pPr>
                        <w:pStyle w:val="Caption"/>
                        <w:spacing w:after="0" w:line="276" w:lineRule="auto"/>
                        <w:rPr>
                          <w:rFonts w:ascii="Times New Roman" w:hAnsi="Times New Roman" w:cs="Times New Roman"/>
                          <w:b w:val="0"/>
                          <w:color w:val="auto"/>
                          <w:sz w:val="24"/>
                          <w:szCs w:val="24"/>
                        </w:rPr>
                      </w:pPr>
                      <w:r w:rsidRPr="00B67271">
                        <w:rPr>
                          <w:rFonts w:ascii="Times New Roman" w:hAnsi="Times New Roman" w:cs="Times New Roman"/>
                          <w:color w:val="auto"/>
                          <w:sz w:val="24"/>
                          <w:szCs w:val="24"/>
                        </w:rPr>
                        <w:t xml:space="preserve">Figure </w:t>
                      </w:r>
                      <w:r w:rsidRPr="00B67271">
                        <w:rPr>
                          <w:rFonts w:ascii="Times New Roman" w:hAnsi="Times New Roman" w:cs="Times New Roman"/>
                          <w:color w:val="auto"/>
                          <w:sz w:val="24"/>
                          <w:szCs w:val="24"/>
                        </w:rPr>
                        <w:fldChar w:fldCharType="begin"/>
                      </w:r>
                      <w:r w:rsidRPr="00B67271">
                        <w:rPr>
                          <w:rFonts w:ascii="Times New Roman" w:hAnsi="Times New Roman" w:cs="Times New Roman"/>
                          <w:color w:val="auto"/>
                          <w:sz w:val="24"/>
                          <w:szCs w:val="24"/>
                        </w:rPr>
                        <w:instrText xml:space="preserve"> STYLEREF 3 \s </w:instrText>
                      </w:r>
                      <w:r w:rsidRPr="00B67271">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4.4</w:t>
                      </w:r>
                      <w:r w:rsidRPr="00B67271">
                        <w:rPr>
                          <w:rFonts w:ascii="Times New Roman" w:hAnsi="Times New Roman" w:cs="Times New Roman"/>
                          <w:color w:val="auto"/>
                          <w:sz w:val="24"/>
                          <w:szCs w:val="24"/>
                        </w:rPr>
                        <w:fldChar w:fldCharType="end"/>
                      </w:r>
                      <w:r w:rsidRPr="00B67271">
                        <w:rPr>
                          <w:rFonts w:ascii="Times New Roman" w:hAnsi="Times New Roman" w:cs="Times New Roman"/>
                          <w:color w:val="auto"/>
                          <w:sz w:val="24"/>
                          <w:szCs w:val="24"/>
                        </w:rPr>
                        <w:t>.3</w:t>
                      </w:r>
                      <w:r w:rsidRPr="00B67271">
                        <w:rPr>
                          <w:rFonts w:ascii="Times New Roman" w:hAnsi="Times New Roman" w:cs="Times New Roman"/>
                          <w:b w:val="0"/>
                          <w:color w:val="auto"/>
                          <w:sz w:val="24"/>
                          <w:szCs w:val="24"/>
                        </w:rPr>
                        <w:t xml:space="preserve"> Significant indirect effects for the statistically parsimonious Wilson and Cleary model with decayed teeth as a clinical factor. </w:t>
                      </w:r>
                    </w:p>
                    <w:p w:rsidR="00795A61" w:rsidRPr="00B67271" w:rsidRDefault="00795A61" w:rsidP="00895305">
                      <w:pPr>
                        <w:pStyle w:val="Caption"/>
                        <w:spacing w:after="0" w:line="276" w:lineRule="auto"/>
                        <w:rPr>
                          <w:rFonts w:ascii="Times New Roman" w:hAnsi="Times New Roman" w:cs="Times New Roman"/>
                          <w:b w:val="0"/>
                          <w:noProof/>
                          <w:color w:val="auto"/>
                          <w:sz w:val="24"/>
                          <w:szCs w:val="24"/>
                        </w:rPr>
                      </w:pPr>
                      <w:r w:rsidRPr="00B67271">
                        <w:rPr>
                          <w:rFonts w:ascii="Times New Roman" w:hAnsi="Times New Roman" w:cs="Times New Roman"/>
                          <w:b w:val="0"/>
                          <w:color w:val="auto"/>
                          <w:sz w:val="24"/>
                          <w:szCs w:val="24"/>
                        </w:rPr>
                        <w:t>Note: * p &lt; 0.05, ** p &lt; 0.01, β</w:t>
                      </w:r>
                      <w:r w:rsidRPr="00B67271">
                        <w:rPr>
                          <w:rFonts w:ascii="Times New Roman" w:hAnsi="Times New Roman" w:cs="Times New Roman"/>
                          <w:b w:val="0"/>
                          <w:i/>
                          <w:color w:val="auto"/>
                          <w:sz w:val="24"/>
                          <w:szCs w:val="24"/>
                        </w:rPr>
                        <w:t xml:space="preserve"> </w:t>
                      </w:r>
                      <w:r w:rsidRPr="00B67271">
                        <w:rPr>
                          <w:rFonts w:ascii="Times New Roman" w:hAnsi="Times New Roman" w:cs="Times New Roman"/>
                          <w:b w:val="0"/>
                          <w:color w:val="auto"/>
                          <w:sz w:val="24"/>
                          <w:szCs w:val="24"/>
                        </w:rPr>
                        <w:t>= bootstrapped standardised estimate. Solid line = direct effect; dashed lines = indirect effect; T2 = 3 months follow-up, the error terms are omitted for ease of interpretation. Except those variables indicated in the model, all others are at baseline.</w:t>
                      </w:r>
                    </w:p>
                    <w:p w:rsidR="00795A61" w:rsidRPr="007A75D2" w:rsidRDefault="00795A61" w:rsidP="00895305">
                      <w:pPr>
                        <w:pStyle w:val="Caption"/>
                        <w:rPr>
                          <w:noProof/>
                        </w:rPr>
                      </w:pPr>
                    </w:p>
                  </w:txbxContent>
                </v:textbox>
              </v:shape>
            </w:pict>
          </mc:Fallback>
        </mc:AlternateContent>
      </w:r>
    </w:p>
    <w:p w:rsidR="00667B39" w:rsidRPr="007C2FAA" w:rsidRDefault="00667B39" w:rsidP="00E306E3">
      <w:pPr>
        <w:tabs>
          <w:tab w:val="left" w:pos="7575"/>
        </w:tabs>
        <w:spacing w:after="0" w:line="240" w:lineRule="auto"/>
        <w:rPr>
          <w:rFonts w:ascii="Times New Roman" w:hAnsi="Times New Roman" w:cs="Times New Roman"/>
          <w:b/>
          <w:sz w:val="28"/>
          <w:szCs w:val="28"/>
        </w:rPr>
      </w:pPr>
    </w:p>
    <w:p w:rsidR="000C463D" w:rsidRPr="007C2FAA" w:rsidRDefault="00611D87" w:rsidP="00611D87">
      <w:pPr>
        <w:pStyle w:val="Heading2"/>
      </w:pPr>
      <w:bookmarkStart w:id="199" w:name="_Toc397681293"/>
      <w:r w:rsidRPr="007C2FAA">
        <w:t>DISCUSSION</w:t>
      </w:r>
      <w:bookmarkEnd w:id="199"/>
    </w:p>
    <w:p w:rsidR="000C463D" w:rsidRPr="007C2FAA" w:rsidRDefault="000C463D" w:rsidP="00DA78ED">
      <w:pPr>
        <w:pStyle w:val="Heading3"/>
      </w:pPr>
      <w:bookmarkStart w:id="200" w:name="_Toc397681294"/>
      <w:r w:rsidRPr="007C2FAA">
        <w:t>Introduction</w:t>
      </w:r>
      <w:bookmarkEnd w:id="200"/>
    </w:p>
    <w:p w:rsidR="002A0B67" w:rsidRPr="007C2FAA" w:rsidRDefault="002A0B67" w:rsidP="00E306E3">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This research examined the determinants of adult’s OHQoL within the Wilson and Cleary model using structural equation </w:t>
      </w:r>
      <w:r w:rsidR="00055223" w:rsidRPr="007C2FAA">
        <w:rPr>
          <w:rFonts w:ascii="Times New Roman" w:hAnsi="Times New Roman" w:cs="Times New Roman"/>
          <w:sz w:val="24"/>
          <w:szCs w:val="24"/>
        </w:rPr>
        <w:t>modelling</w:t>
      </w:r>
      <w:r w:rsidRPr="007C2FAA">
        <w:rPr>
          <w:rFonts w:ascii="Times New Roman" w:hAnsi="Times New Roman" w:cs="Times New Roman"/>
          <w:sz w:val="24"/>
          <w:szCs w:val="24"/>
        </w:rPr>
        <w:t xml:space="preserve"> (SEM). Data were collected over three months on clinical variables, OHQoL, general health</w:t>
      </w:r>
      <w:r w:rsidR="0070004A" w:rsidRPr="007C2FAA">
        <w:rPr>
          <w:rFonts w:ascii="Times New Roman" w:hAnsi="Times New Roman" w:cs="Times New Roman"/>
          <w:sz w:val="24"/>
          <w:szCs w:val="24"/>
        </w:rPr>
        <w:t xml:space="preserve"> perceptions, overall quality of life</w:t>
      </w:r>
      <w:r w:rsidRPr="007C2FAA">
        <w:rPr>
          <w:rFonts w:ascii="Times New Roman" w:hAnsi="Times New Roman" w:cs="Times New Roman"/>
          <w:sz w:val="24"/>
          <w:szCs w:val="24"/>
        </w:rPr>
        <w:t xml:space="preserve"> and, individual and environmental characteristics</w:t>
      </w:r>
      <w:r w:rsidR="0055027B" w:rsidRPr="007C2FAA">
        <w:rPr>
          <w:rFonts w:ascii="Times New Roman" w:hAnsi="Times New Roman" w:cs="Times New Roman"/>
          <w:sz w:val="24"/>
          <w:szCs w:val="24"/>
        </w:rPr>
        <w:t xml:space="preserve">. </w:t>
      </w:r>
      <w:r w:rsidRPr="007C2FAA">
        <w:rPr>
          <w:rFonts w:ascii="Times New Roman" w:hAnsi="Times New Roman" w:cs="Times New Roman"/>
          <w:sz w:val="24"/>
          <w:szCs w:val="24"/>
        </w:rPr>
        <w:t xml:space="preserve">OHQoL was predicted by clinical and individual factors directly while environmental factors had an indirect impact through individual factors </w:t>
      </w:r>
      <w:r w:rsidR="000B4451" w:rsidRPr="007C2FAA">
        <w:rPr>
          <w:rFonts w:ascii="Times New Roman" w:hAnsi="Times New Roman" w:cs="Times New Roman"/>
          <w:sz w:val="24"/>
          <w:szCs w:val="24"/>
        </w:rPr>
        <w:t>(Figure 4.4.2 &amp; 4.4</w:t>
      </w:r>
      <w:r w:rsidR="0070004A" w:rsidRPr="007C2FAA">
        <w:rPr>
          <w:rFonts w:ascii="Times New Roman" w:hAnsi="Times New Roman" w:cs="Times New Roman"/>
          <w:sz w:val="24"/>
          <w:szCs w:val="24"/>
        </w:rPr>
        <w:t>.3</w:t>
      </w:r>
      <w:r w:rsidRPr="007C2FAA">
        <w:rPr>
          <w:rFonts w:ascii="Times New Roman" w:hAnsi="Times New Roman" w:cs="Times New Roman"/>
          <w:sz w:val="24"/>
          <w:szCs w:val="24"/>
        </w:rPr>
        <w:t xml:space="preserve">). Both individual and environmental factors predicted GHP and overall QoL directly while clinical factors exerted an indirect effect. </w:t>
      </w:r>
    </w:p>
    <w:p w:rsidR="002A0B67" w:rsidRPr="007C2FAA" w:rsidRDefault="002A0B67" w:rsidP="00E306E3">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This is the first study to explore the determinants of OHQoL in adults, guided by a theoretical model, using a prospective design and a robust statistical technique; SEM. This study identified determinants of OHQoL</w:t>
      </w:r>
      <w:r w:rsidR="0055027B" w:rsidRPr="007C2FAA">
        <w:rPr>
          <w:rFonts w:ascii="Times New Roman" w:hAnsi="Times New Roman" w:cs="Times New Roman"/>
          <w:sz w:val="24"/>
          <w:szCs w:val="24"/>
        </w:rPr>
        <w:t>,</w:t>
      </w:r>
      <w:r w:rsidRPr="007C2FAA">
        <w:rPr>
          <w:rFonts w:ascii="Times New Roman" w:hAnsi="Times New Roman" w:cs="Times New Roman"/>
          <w:sz w:val="24"/>
          <w:szCs w:val="24"/>
        </w:rPr>
        <w:t xml:space="preserve"> provided possible pathways through which these factors might exert effe</w:t>
      </w:r>
      <w:r w:rsidR="0055027B" w:rsidRPr="007C2FAA">
        <w:rPr>
          <w:rFonts w:ascii="Times New Roman" w:hAnsi="Times New Roman" w:cs="Times New Roman"/>
          <w:sz w:val="24"/>
          <w:szCs w:val="24"/>
        </w:rPr>
        <w:t xml:space="preserve">cts on SHO and </w:t>
      </w:r>
      <w:r w:rsidRPr="007C2FAA">
        <w:rPr>
          <w:rFonts w:ascii="Times New Roman" w:hAnsi="Times New Roman" w:cs="Times New Roman"/>
          <w:sz w:val="24"/>
          <w:szCs w:val="24"/>
        </w:rPr>
        <w:t>suggest</w:t>
      </w:r>
      <w:r w:rsidR="0055027B" w:rsidRPr="007C2FAA">
        <w:rPr>
          <w:rFonts w:ascii="Times New Roman" w:hAnsi="Times New Roman" w:cs="Times New Roman"/>
          <w:sz w:val="24"/>
          <w:szCs w:val="24"/>
        </w:rPr>
        <w:t>s</w:t>
      </w:r>
      <w:r w:rsidRPr="007C2FAA">
        <w:rPr>
          <w:rFonts w:ascii="Times New Roman" w:hAnsi="Times New Roman" w:cs="Times New Roman"/>
          <w:sz w:val="24"/>
          <w:szCs w:val="24"/>
        </w:rPr>
        <w:t xml:space="preserve"> avenues for devising new oral health promotion strategies. This study further highlighted how broader social determinants like SES may impact on individual factors, which in turn influence oral health outcomes. </w:t>
      </w:r>
    </w:p>
    <w:p w:rsidR="00504B9C" w:rsidRPr="007C2FAA" w:rsidRDefault="00504B9C" w:rsidP="00E306E3">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The discussion of these findings is d</w:t>
      </w:r>
      <w:r w:rsidR="00B258B5" w:rsidRPr="007C2FAA">
        <w:rPr>
          <w:rFonts w:ascii="Times New Roman" w:hAnsi="Times New Roman" w:cs="Times New Roman"/>
          <w:sz w:val="24"/>
          <w:szCs w:val="24"/>
        </w:rPr>
        <w:t>ivided into two parts; section 5</w:t>
      </w:r>
      <w:r w:rsidRPr="007C2FAA">
        <w:rPr>
          <w:rFonts w:ascii="Times New Roman" w:hAnsi="Times New Roman" w:cs="Times New Roman"/>
          <w:sz w:val="24"/>
          <w:szCs w:val="24"/>
        </w:rPr>
        <w:t>.2 discusses the determinants and predictors of adults’ OHQoL and other SHO. Additionally, the pathways through which these clinical, individual and environmental factors affect SHO will be discussed. A brief discussion of factors not found to play a significant role in the study (oral health beliefs, dental behaviours and subjective SES) is al</w:t>
      </w:r>
      <w:r w:rsidR="00124730" w:rsidRPr="007C2FAA">
        <w:rPr>
          <w:rFonts w:ascii="Times New Roman" w:hAnsi="Times New Roman" w:cs="Times New Roman"/>
          <w:sz w:val="24"/>
          <w:szCs w:val="24"/>
        </w:rPr>
        <w:t>so presented. Finally, section 5</w:t>
      </w:r>
      <w:r w:rsidRPr="007C2FAA">
        <w:rPr>
          <w:rFonts w:ascii="Times New Roman" w:hAnsi="Times New Roman" w:cs="Times New Roman"/>
          <w:sz w:val="24"/>
          <w:szCs w:val="24"/>
        </w:rPr>
        <w:t>.3 considers the methodological issues and possible limitations of the research. A subsequent chapter summarises the conclusions and recommendations arising from these findings for policy and future research.</w:t>
      </w:r>
    </w:p>
    <w:p w:rsidR="00504B9C" w:rsidRPr="007C2FAA" w:rsidRDefault="00504B9C" w:rsidP="00E306E3">
      <w:pPr>
        <w:spacing w:before="240" w:after="240" w:line="360" w:lineRule="auto"/>
        <w:rPr>
          <w:rFonts w:ascii="Times New Roman" w:hAnsi="Times New Roman" w:cs="Times New Roman"/>
          <w:sz w:val="24"/>
          <w:szCs w:val="24"/>
        </w:rPr>
      </w:pPr>
    </w:p>
    <w:p w:rsidR="000C463D" w:rsidRPr="007C2FAA" w:rsidRDefault="000C463D" w:rsidP="00DA78ED">
      <w:pPr>
        <w:pStyle w:val="Heading3"/>
      </w:pPr>
      <w:bookmarkStart w:id="201" w:name="_Toc397681295"/>
      <w:r w:rsidRPr="007C2FAA">
        <w:lastRenderedPageBreak/>
        <w:t>Predictors of Subjective health outcomes</w:t>
      </w:r>
      <w:bookmarkEnd w:id="201"/>
    </w:p>
    <w:p w:rsidR="000C463D" w:rsidRPr="007C2FAA" w:rsidRDefault="003F780D"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current study aimed to identify predictors of OHQoL in adults. Since, the study was guided by the Wilson and Cleary (1995) model of patient outcomes, predictors of other subjective health outcomes (GHP and overall QoL) were also identified. </w:t>
      </w:r>
      <w:r w:rsidR="001E42F9" w:rsidRPr="007C2FAA">
        <w:rPr>
          <w:rFonts w:ascii="Times New Roman" w:hAnsi="Times New Roman" w:cs="Times New Roman"/>
          <w:sz w:val="24"/>
          <w:szCs w:val="24"/>
        </w:rPr>
        <w:t>The predictors are divided into clinical, individual and environmental factors.</w:t>
      </w:r>
    </w:p>
    <w:p w:rsidR="000C463D" w:rsidRPr="007C2FAA" w:rsidRDefault="000C463D" w:rsidP="00782308">
      <w:pPr>
        <w:pStyle w:val="Heading4"/>
      </w:pPr>
      <w:bookmarkStart w:id="202" w:name="_Toc397681296"/>
      <w:r w:rsidRPr="007C2FAA">
        <w:t>Clinical status</w:t>
      </w:r>
      <w:bookmarkEnd w:id="202"/>
      <w:r w:rsidRPr="007C2FAA">
        <w:t xml:space="preserve"> </w:t>
      </w:r>
    </w:p>
    <w:p w:rsidR="003F780D" w:rsidRPr="007C2FAA" w:rsidRDefault="00504B9C"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C</w:t>
      </w:r>
      <w:r w:rsidR="003F780D" w:rsidRPr="007C2FAA">
        <w:rPr>
          <w:rFonts w:ascii="Times New Roman" w:hAnsi="Times New Roman" w:cs="Times New Roman"/>
          <w:sz w:val="24"/>
          <w:szCs w:val="24"/>
        </w:rPr>
        <w:t xml:space="preserve">linical status </w:t>
      </w:r>
      <w:r w:rsidR="003B14B6" w:rsidRPr="007C2FAA">
        <w:rPr>
          <w:rFonts w:ascii="Times New Roman" w:hAnsi="Times New Roman" w:cs="Times New Roman"/>
          <w:sz w:val="24"/>
          <w:szCs w:val="24"/>
        </w:rPr>
        <w:t>(Table 4.4</w:t>
      </w:r>
      <w:r w:rsidRPr="007C2FAA">
        <w:rPr>
          <w:rFonts w:ascii="Times New Roman" w:hAnsi="Times New Roman" w:cs="Times New Roman"/>
          <w:sz w:val="24"/>
          <w:szCs w:val="24"/>
        </w:rPr>
        <w:t xml:space="preserve">.2, </w:t>
      </w:r>
      <w:r w:rsidR="003B14B6" w:rsidRPr="007C2FAA">
        <w:rPr>
          <w:rFonts w:ascii="Times New Roman" w:hAnsi="Times New Roman" w:cs="Times New Roman"/>
          <w:sz w:val="24"/>
          <w:szCs w:val="24"/>
        </w:rPr>
        <w:t xml:space="preserve">decayed teeth, </w:t>
      </w:r>
      <w:r w:rsidR="003F780D" w:rsidRPr="007C2FAA">
        <w:rPr>
          <w:rFonts w:ascii="Times New Roman" w:hAnsi="Times New Roman" w:cs="Times New Roman"/>
          <w:sz w:val="24"/>
          <w:szCs w:val="24"/>
        </w:rPr>
        <w:t xml:space="preserve">missing teeth; β = 0.13, CI = 0.05-0.24, p &lt; </w:t>
      </w:r>
      <w:r w:rsidR="0070004A" w:rsidRPr="007C2FAA">
        <w:rPr>
          <w:rFonts w:ascii="Times New Roman" w:hAnsi="Times New Roman" w:cs="Times New Roman"/>
          <w:sz w:val="24"/>
          <w:szCs w:val="24"/>
        </w:rPr>
        <w:t xml:space="preserve">0.01) </w:t>
      </w:r>
      <w:r w:rsidRPr="007C2FAA">
        <w:rPr>
          <w:rFonts w:ascii="Times New Roman" w:hAnsi="Times New Roman" w:cs="Times New Roman"/>
          <w:sz w:val="24"/>
          <w:szCs w:val="24"/>
        </w:rPr>
        <w:t xml:space="preserve"> directly predicted </w:t>
      </w:r>
      <w:r w:rsidR="003F780D" w:rsidRPr="007C2FAA">
        <w:rPr>
          <w:rFonts w:ascii="Times New Roman" w:hAnsi="Times New Roman" w:cs="Times New Roman"/>
          <w:sz w:val="24"/>
          <w:szCs w:val="24"/>
        </w:rPr>
        <w:t xml:space="preserve">OHQoL, contrary to previous studies which did not find or found weak relationships between clinical factors and OHQoL </w:t>
      </w:r>
      <w:r w:rsidR="003F780D" w:rsidRPr="007C2FAA">
        <w:rPr>
          <w:rFonts w:ascii="Times New Roman" w:hAnsi="Times New Roman" w:cs="Times New Roman"/>
          <w:sz w:val="24"/>
          <w:szCs w:val="24"/>
        </w:rPr>
        <w:fldChar w:fldCharType="begin">
          <w:fldData xml:space="preserve">PEVuZE5vdGU+PENpdGU+PEF1dGhvcj5XZWlzc2JlY2tlcjwvQXV0aG9yPjxZZWFyPjIwMDI8L1ll
YXI+PFJlY051bT4yMTY8L1JlY051bT48RGlzcGxheVRleHQ+KFdlaXNzYmVja2VyPHN0eWxlIGZh
Y2U9Iml0YWxpYyI+IGV0IGFsLjwvc3R5bGU+LCAyMDAyOyBBZ2FyZGg8c3R5bGUgZmFjZT0iaXRh
bGljIj4gZXQgYWwuPC9zdHlsZT4sIDIwMDM7IEJha2VyPHN0eWxlIGZhY2U9Iml0YWxpYyI+IGV0
IGFsLjwvc3R5bGU+LCAyMDEwOyBOYW1tb250cmk8c3R5bGUgZmFjZT0iaXRhbGljIj4gZXQgYWwu
PC9zdHlsZT4sIDIwMTI7IEd1cnVyYXRhbmE8c3R5bGUgZmFjZT0iaXRhbGljIj4gZXQgYWwuPC9z
dHlsZT4sIDIwMTMpPC9EaXNwbGF5VGV4dD48cmVjb3JkPjxyZWMtbnVtYmVyPjIxNjwvcmVjLW51
bWJlcj48Zm9yZWlnbi1rZXlzPjxrZXkgYXBwPSJFTiIgZGItaWQ9InB0ZnNmdzJlN2Z2djB3ZTB6
c3B4dGZmd3BlYWV4cnhwcjJ4cyI+MjE2PC9rZXk+PC9mb3JlaWduLWtleXM+PHJlZi10eXBlIG5h
bWU9IkpvdXJuYWwgQXJ0aWNsZSI+MTc8L3JlZi10eXBlPjxjb250cmlidXRvcnM+PGF1dGhvcnM+
PGF1dGhvcj5XZWlzc2JlY2tlciwgSW5rYTwvYXV0aG9yPjxhdXRob3I+U2FsbW9uLCBQYXVsPC9h
dXRob3I+PGF1dGhvcj5TdHVkdHMsIEphbWllTDwvYXV0aG9yPjxhdXRob3I+RmxveWQsIEFuZHJl
YVI8L2F1dGhvcj48YXV0aG9yPkRlZGVydCwgRXJpY0E8L2F1dGhvcj48YXV0aG9yPlNlcGh0b24s
IFNhbmRyYUU8L2F1dGhvcj48L2F1dGhvcnM+PC9jb250cmlidXRvcnM+PHRpdGxlcz48dGl0bGU+
TWluZGZ1bG5lc3MtQmFzZWQgU3RyZXNzIFJlZHVjdGlvbiBhbmQgU2Vuc2Ugb2YgQ29oZXJlbmNl
IEFtb25nIFdvbWVuIHdpdGggRmlicm9teWFsZ2lhPC90aXRsZT48c2Vjb25kYXJ5LXRpdGxlPkpv
dXJuYWwgb2YgQ2xpbmljYWwgUHN5Y2hvbG9neSBpbiBNZWRpY2FsIFNldHRpbmdzPC9zZWNvbmRh
cnktdGl0bGU+PGFsdC10aXRsZT5Kb3VybmFsIG9mIENsaW5pY2FsIFBzeWNob2xvZ3kgaW4gTWVk
aWNhbCBTZXR0aW5nczwvYWx0LXRpdGxlPjwvdGl0bGVzPjxwZXJpb2RpY2FsPjxmdWxsLXRpdGxl
PkpvdXJuYWwgb2YgQ2xpbmljYWwgUHN5Y2hvbG9neSBpbiBNZWRpY2FsIFNldHRpbmdzPC9mdWxs
LXRpdGxlPjxhYmJyLTE+Sm91cm5hbCBvZiBDbGluaWNhbCBQc3ljaG9sb2d5IGluIE1lZGljYWwg
U2V0dGluZ3M8L2FiYnItMT48L3BlcmlvZGljYWw+PGFsdC1wZXJpb2RpY2FsPjxmdWxsLXRpdGxl
PkpvdXJuYWwgb2YgQ2xpbmljYWwgUHN5Y2hvbG9neSBpbiBNZWRpY2FsIFNldHRpbmdzPC9mdWxs
LXRpdGxlPjxhYmJyLTE+Sm91cm5hbCBvZiBDbGluaWNhbCBQc3ljaG9sb2d5IGluIE1lZGljYWwg
U2V0dGluZ3M8L2FiYnItMT48L2FsdC1wZXJpb2RpY2FsPjxwYWdlcz4yOTctMzA3PC9wYWdlcz48
dm9sdW1lPjk8L3ZvbHVtZT48bnVtYmVyPjQ8L251bWJlcj48a2V5d29yZHM+PGtleXdvcmQ+Zmli
cm9teWFsZ2lhPC9rZXl3b3JkPjxrZXl3b3JkPmNocm9uaWMgcGFpbjwva2V5d29yZD48a2V5d29y
ZD5tZWRpdGF0aW9uPC9rZXl3b3JkPjxrZXl3b3JkPlNlbnNlIG9mIENvaGVyZW5jZTwva2V5d29y
ZD48a2V5d29yZD5kZXByZXNzaW9uPC9rZXl3b3JkPjwva2V5d29yZHM+PGRhdGVzPjx5ZWFyPjIw
MDI8L3llYXI+PHB1Yi1kYXRlcz48ZGF0ZT4yMDAyLzEyLzAxPC9kYXRlPjwvcHViLWRhdGVzPjwv
ZGF0ZXM+PHB1Ymxpc2hlcj5LbHV3ZXIgQWNhZGVtaWMgUHVibGlzaGVycy1QbGVudW0gUHVibGlz
aGVyczwvcHVibGlzaGVyPjxpc2JuPjEwNjgtOTU4MzwvaXNibj48dXJscz48cmVsYXRlZC11cmxz
Pjx1cmw+aHR0cDovL2R4LmRvaS5vcmcvMTAuMTAyMy9BJTNBMTAyMDc4NjkxNzk4ODwvdXJsPjwv
cmVsYXRlZC11cmxzPjwvdXJscz48ZWxlY3Ryb25pYy1yZXNvdXJjZS1udW0+MTAuMTAyMy9hOjEw
MjA3ODY5MTc5ODg8L2VsZWN0cm9uaWMtcmVzb3VyY2UtbnVtPjxsYW5ndWFnZT5FbmdsaXNoPC9s
YW5ndWFnZT48L3JlY29yZD48L0NpdGU+PENpdGU+PEF1dGhvcj5BZ2FyZGg8L0F1dGhvcj48WWVh
cj4yMDAzPC9ZZWFyPjxSZWNOdW0+MTg8L1JlY051bT48cmVjb3JkPjxyZWMtbnVtYmVyPjE4PC9y
ZWMtbnVtYmVyPjxmb3JlaWduLWtleXM+PGtleSBhcHA9IkVOIiBkYi1pZD0icHRmc2Z3MmU3ZnZ2
MHdlMHpzcHh0ZmZ3cGVhZXhyeHByMnhzIj4xODwva2V5PjwvZm9yZWlnbi1rZXlzPjxyZWYtdHlw
ZSBuYW1lPSJKb3VybmFsIEFydGljbGUiPjE3PC9yZWYtdHlwZT48Y29udHJpYnV0b3JzPjxhdXRo
b3JzPjxhdXRob3I+QWdhcmRoLCBFbWlsaWUgRS48L2F1dGhvcj48YXV0aG9yPkFobGJvbSwgQW5k
ZXJzPC9hdXRob3I+PGF1dGhvcj5BbmRlcnNzb24sIFRvbWFzPC9hdXRob3I+PGF1dGhvcj5FZmVu
ZGljLCBTdWFkPC9hdXRob3I+PGF1dGhvcj5HcmlsbCwgVmFsZGVtYXI8L2F1dGhvcj48YXV0aG9y
PkhhbGxxdmlzdCwgSm9oYW48L2F1dGhvcj48YXV0aG9yPk5vcm1hbiwgQW5kZXJzPC9hdXRob3I+
PGF1dGhvcj7DlnN0ZW5zb24sIENsYWVzLUfDtnJhbjwvYXV0aG9yPjwvYXV0aG9ycz48L2NvbnRy
aWJ1dG9ycz48dGl0bGVzPjx0aXRsZT5Xb3JrIFN0cmVzcyBhbmQgTG93IFNlbnNlIG9mIENvaGVy
ZW5jZSBJcyBBc3NvY2lhdGVkIFdpdGggVHlwZSAyIERpYWJldGVzIGluIE1pZGRsZS1BZ2VkIFN3
ZWRpc2ggV29tZW48L3RpdGxlPjxzZWNvbmRhcnktdGl0bGU+RGlhYmV0ZXMgQ2FyZTwvc2Vjb25k
YXJ5LXRpdGxlPjwvdGl0bGVzPjxwZXJpb2RpY2FsPjxmdWxsLXRpdGxlPkRpYWJldGVzIENhcmU8
L2Z1bGwtdGl0bGU+PC9wZXJpb2RpY2FsPjxwYWdlcz43MTktNzI0PC9wYWdlcz48dm9sdW1lPjI2
PC92b2x1bWU+PG51bWJlcj4zPC9udW1iZXI+PGRhdGVzPjx5ZWFyPjIwMDM8L3llYXI+PHB1Yi1k
YXRlcz48ZGF0ZT5NYXJjaCAxLCAyMDAzPC9kYXRlPjwvcHViLWRhdGVzPjwvZGF0ZXM+PHVybHM+
PHJlbGF0ZWQtdXJscz48dXJsPmh0dHA6Ly9jYXJlLmRpYWJldGVzam91cm5hbHMub3JnL2NvbnRl
bnQvMjYvMy83MTkuYWJzdHJhY3Q8L3VybD48L3JlbGF0ZWQtdXJscz48L3VybHM+PGVsZWN0cm9u
aWMtcmVzb3VyY2UtbnVtPjEwLjIzMzcvZGlhY2FyZS4yNi4zLjcxOTwvZWxlY3Ryb25pYy1yZXNv
dXJjZS1udW0+PC9yZWNvcmQ+PC9DaXRlPjxDaXRlPjxBdXRob3I+QmFrZXI8L0F1dGhvcj48WWVh
cj4yMDEwPC9ZZWFyPjxSZWNOdW0+MjI8L1JlY051bT48cmVjb3JkPjxyZWMtbnVtYmVyPjIyPC9y
ZWMtbnVtYmVyPjxmb3JlaWduLWtleXM+PGtleSBhcHA9IkVOIiBkYi1pZD0icHRmc2Z3MmU3ZnZ2
MHdlMHpzcHh0ZmZ3cGVhZXhyeHByMnhzIj4yMjwva2V5PjwvZm9yZWlnbi1rZXlzPjxyZWYtdHlw
ZSBuYW1lPSJKb3VybmFsIEFydGljbGUiPjE3PC9yZWYtdHlwZT48Y29udHJpYnV0b3JzPjxhdXRo
b3JzPjxhdXRob3I+QmFrZXIsIFMuIFIuPC9hdXRob3I+PGF1dGhvcj5NYXQsIEEuPC9hdXRob3I+
PGF1dGhvcj5Sb2JpbnNvbiwgUC4gRy48L2F1dGhvcj48L2F1dGhvcnM+PC9jb250cmlidXRvcnM+
PHRpdGxlcz48dGl0bGU+V2hhdCBQc3ljaG9zb2NpYWwgRmFjdG9ycyBJbmZsdWVuY2UgQWRvbGVz
Y2VudHMgT3JhbCBIZWFsdGg/PC90aXRsZT48c2Vjb25kYXJ5LXRpdGxlPkpvdXJuYWwgb2YgRGVu
dGFsIFJlc2VhcmNoPC9zZWNvbmRhcnktdGl0bGU+PC90aXRsZXM+PHBlcmlvZGljYWw+PGZ1bGwt
dGl0bGU+Sm91cm5hbCBvZiBEZW50YWwgUmVzZWFyY2g8L2Z1bGwtdGl0bGU+PC9wZXJpb2RpY2Fs
PjxwYWdlcz4xMjMwLTEyMzU8L3BhZ2VzPjx2b2x1bWU+ODk8L3ZvbHVtZT48bnVtYmVyPjExPC9u
dW1iZXI+PGRhdGVzPjx5ZWFyPjIwMTA8L3llYXI+PHB1Yi1kYXRlcz48ZGF0ZT5Ob3ZlbWJlciAx
LCAyMDEwPC9kYXRlPjwvcHViLWRhdGVzPjwvZGF0ZXM+PHVybHM+PHJlbGF0ZWQtdXJscz48dXJs
Pmh0dHA6Ly9qZHIuc2FnZXB1Yi5jb20vY29udGVudC84OS8xMS8xMjMwLmFic3RyYWN0IDwvdXJs
PjwvcmVsYXRlZC11cmxzPjwvdXJscz48ZWxlY3Ryb25pYy1yZXNvdXJjZS1udW0+MTAuMTE3Ny8w
MDIyMDM0NTEwMzc2NjUwPC9lbGVjdHJvbmljLXJlc291cmNlLW51bT48L3JlY29yZD48L0NpdGU+
PENpdGU+PEF1dGhvcj5OYW1tb250cmk8L0F1dGhvcj48WWVhcj4yMDEyPC9ZZWFyPjxSZWNOdW0+
MzkxPC9SZWNOdW0+PHJlY29yZD48cmVjLW51bWJlcj4zOTE8L3JlYy1udW1iZXI+PGZvcmVpZ24t
a2V5cz48a2V5IGFwcD0iRU4iIGRiLWlkPSJwdGZzZncyZTdmdnYwd2UwenNweHRmZndwZWFleHJ4
cHIyeHMiPjM5MTwva2V5PjwvZm9yZWlnbi1rZXlzPjxyZWYtdHlwZSBuYW1lPSJKb3VybmFsIEFy
dGljbGUiPjE3PC9yZWYtdHlwZT48Y29udHJpYnV0b3JzPjxhdXRob3JzPjxhdXRob3I+TmFtbW9u
dHJpLCBPLjwvYXV0aG9yPjxhdXRob3I+Um9iaW5zb24sIFAuIEcuPC9hdXRob3I+PGF1dGhvcj5C
YWtlciwgUy4gUi48L2F1dGhvcj48L2F1dGhvcnM+PC9jb250cmlidXRvcnM+PHRpdGxlcz48dGl0
bGU+RW5oYW5jaW5nIE9yYWwgSGVhbHRoIHZpYSBTZW5zZSBvZiBDb2hlcmVuY2U8L3RpdGxlPjxz
ZWNvbmRhcnktdGl0bGU+Sm91cm5hbCBvZiBEZW50YWwgUmVzZWFyY2g8L3NlY29uZGFyeS10aXRs
ZT48L3RpdGxlcz48cGVyaW9kaWNhbD48ZnVsbC10aXRsZT5Kb3VybmFsIG9mIERlbnRhbCBSZXNl
YXJjaDwvZnVsbC10aXRsZT48L3BlcmlvZGljYWw+PGRhdGVzPjx5ZWFyPjIwMTI8L3llYXI+PHB1
Yi1kYXRlcz48ZGF0ZT5TZXB0ZW1iZXIgMjcsIDIwMTI8L2RhdGU+PC9wdWItZGF0ZXM+PC9kYXRl
cz48dXJscz48cmVsYXRlZC11cmxzPjx1cmw+aHR0cDovL2pkci5zYWdlcHViLmNvbS9jb250ZW50
L2Vhcmx5LzIwMTIvMDkvMjYvMDAyMjAzNDUxMjQ1OTc1Ny5hYnN0cmFjdCA8L3VybD48L3JlbGF0
ZWQtdXJscz48L3VybHM+PGVsZWN0cm9uaWMtcmVzb3VyY2UtbnVtPjEwLjExNzcvMDAyMjAzNDUx
MjQ1OTc1NzwvZWxlY3Ryb25pYy1yZXNvdXJjZS1udW0+PC9yZWNvcmQ+PC9DaXRlPjxDaXRlPjxB
dXRob3I+R3VydXJhdGFuYTwvQXV0aG9yPjxZZWFyPjIwMTM8L1llYXI+PFJlY051bT4zMjE8L1Jl
Y051bT48cmVjb3JkPjxyZWMtbnVtYmVyPjMyMTwvcmVjLW51bWJlcj48Zm9yZWlnbi1rZXlzPjxr
ZXkgYXBwPSJFTiIgZGItaWQ9InB0ZnNmdzJlN2Z2djB3ZTB6c3B4dGZmd3BlYWV4cnhwcjJ4cyI+
MzIxPC9rZXk+PC9mb3JlaWduLWtleXM+PHJlZi10eXBlIG5hbWU9IkpvdXJuYWwgQXJ0aWNsZSI+
MTc8L3JlZi10eXBlPjxjb250cmlidXRvcnM+PGF1dGhvcnM+PGF1dGhvcj5HdXJ1cmF0YW5hLCBP
cmFjaGFkPC9hdXRob3I+PGF1dGhvcj5CYWtlciwgU2FyYWggUi48L2F1dGhvcj48YXV0aG9yPlJv
Ymluc29uLCBQZXRlciBHLjwvYXV0aG9yPjwvYXV0aG9ycz48L2NvbnRyaWJ1dG9ycz48dGl0bGVz
Pjx0aXRsZT5EZXRlcm1pbmFudHMgb2YgY2hpbGRyZW4mYXBvcztzIG9yYWwtaGVhbHRoLXJlbGF0
ZWQgcXVhbGl0eSBvZiBsaWZlIG92ZXIgdGltZTwvdGl0bGU+PHNlY29uZGFyeS10aXRsZT5Db21t
dW5pdHkgRGVudGlzdHJ5IGFuZCBPcmFsIEVwaWRlbWlvbG9neTwvc2Vjb25kYXJ5LXRpdGxlPjwv
dGl0bGVzPjxwZXJpb2RpY2FsPjxmdWxsLXRpdGxlPkNvbW11bml0eSBEZW50aXN0cnkgYW5kIE9y
YWwgRXBpZGVtaW9sb2d5PC9mdWxsLXRpdGxlPjwvcGVyaW9kaWNhbD48cGFnZXM+MjA2LTIxNTwv
cGFnZXM+PHZvbHVtZT40Mjwvdm9sdW1lPjxudW1iZXI+MzwvbnVtYmVyPjxrZXl3b3Jkcz48a2V5
d29yZD5jaGlsZHJlbjwva2V5d29yZD48a2V5d29yZD5kZW50YWwgY29waW5nIGJlbGllZnM8L2tl
eXdvcmQ+PGtleXdvcmQ+b3JhbCBoZWFsdGg8L2tleXdvcmQ+PGtleXdvcmQ+cXVhbGl0eSBvZiBs
aWZlPC9rZXl3b3JkPjxrZXl3b3JkPnNlbnNlIG9mIGNvaGVyZW5jZTwva2V5d29yZD48a2V5d29y
ZD5zb2Npb2Vjb25vbWljIHN0YXR1czwva2V5d29yZD48L2tleXdvcmRzPjxkYXRlcz48eWVhcj4y
MDEzPC95ZWFyPjwvZGF0ZXM+PGlzYm4+MTYwMC0wNTI4PC9pc2JuPjx1cmxzPjxyZWxhdGVkLXVy
bHM+PHVybD5odHRwOi8vZHguZG9pLm9yZy8xMC4xMTExL2Nkb2UuMTIwODA8L3VybD48L3JlbGF0
ZWQtdXJscz48L3VybHM+PGVsZWN0cm9uaWMtcmVzb3VyY2UtbnVtPjEwLjExMTEvY2RvZS4xMjA4
MDwvZWxlY3Ryb25pYy1yZXNvdXJjZS1udW0+PC9yZWNvcmQ+PC9DaXRlPjwvRW5kTm90ZT4A
</w:fldData>
        </w:fldChar>
      </w:r>
      <w:r w:rsidR="00196B44">
        <w:rPr>
          <w:rFonts w:ascii="Times New Roman" w:hAnsi="Times New Roman" w:cs="Times New Roman"/>
          <w:sz w:val="24"/>
          <w:szCs w:val="24"/>
        </w:rPr>
        <w:instrText xml:space="preserve"> ADDIN EN.CITE </w:instrText>
      </w:r>
      <w:r w:rsidR="00196B44">
        <w:rPr>
          <w:rFonts w:ascii="Times New Roman" w:hAnsi="Times New Roman" w:cs="Times New Roman"/>
          <w:sz w:val="24"/>
          <w:szCs w:val="24"/>
        </w:rPr>
        <w:fldChar w:fldCharType="begin">
          <w:fldData xml:space="preserve">PEVuZE5vdGU+PENpdGU+PEF1dGhvcj5XZWlzc2JlY2tlcjwvQXV0aG9yPjxZZWFyPjIwMDI8L1ll
YXI+PFJlY051bT4yMTY8L1JlY051bT48RGlzcGxheVRleHQ+KFdlaXNzYmVja2VyPHN0eWxlIGZh
Y2U9Iml0YWxpYyI+IGV0IGFsLjwvc3R5bGU+LCAyMDAyOyBBZ2FyZGg8c3R5bGUgZmFjZT0iaXRh
bGljIj4gZXQgYWwuPC9zdHlsZT4sIDIwMDM7IEJha2VyPHN0eWxlIGZhY2U9Iml0YWxpYyI+IGV0
IGFsLjwvc3R5bGU+LCAyMDEwOyBOYW1tb250cmk8c3R5bGUgZmFjZT0iaXRhbGljIj4gZXQgYWwu
PC9zdHlsZT4sIDIwMTI7IEd1cnVyYXRhbmE8c3R5bGUgZmFjZT0iaXRhbGljIj4gZXQgYWwuPC9z
dHlsZT4sIDIwMTMpPC9EaXNwbGF5VGV4dD48cmVjb3JkPjxyZWMtbnVtYmVyPjIxNjwvcmVjLW51
bWJlcj48Zm9yZWlnbi1rZXlzPjxrZXkgYXBwPSJFTiIgZGItaWQ9InB0ZnNmdzJlN2Z2djB3ZTB6
c3B4dGZmd3BlYWV4cnhwcjJ4cyI+MjE2PC9rZXk+PC9mb3JlaWduLWtleXM+PHJlZi10eXBlIG5h
bWU9IkpvdXJuYWwgQXJ0aWNsZSI+MTc8L3JlZi10eXBlPjxjb250cmlidXRvcnM+PGF1dGhvcnM+
PGF1dGhvcj5XZWlzc2JlY2tlciwgSW5rYTwvYXV0aG9yPjxhdXRob3I+U2FsbW9uLCBQYXVsPC9h
dXRob3I+PGF1dGhvcj5TdHVkdHMsIEphbWllTDwvYXV0aG9yPjxhdXRob3I+RmxveWQsIEFuZHJl
YVI8L2F1dGhvcj48YXV0aG9yPkRlZGVydCwgRXJpY0E8L2F1dGhvcj48YXV0aG9yPlNlcGh0b24s
IFNhbmRyYUU8L2F1dGhvcj48L2F1dGhvcnM+PC9jb250cmlidXRvcnM+PHRpdGxlcz48dGl0bGU+
TWluZGZ1bG5lc3MtQmFzZWQgU3RyZXNzIFJlZHVjdGlvbiBhbmQgU2Vuc2Ugb2YgQ29oZXJlbmNl
IEFtb25nIFdvbWVuIHdpdGggRmlicm9teWFsZ2lhPC90aXRsZT48c2Vjb25kYXJ5LXRpdGxlPkpv
dXJuYWwgb2YgQ2xpbmljYWwgUHN5Y2hvbG9neSBpbiBNZWRpY2FsIFNldHRpbmdzPC9zZWNvbmRh
cnktdGl0bGU+PGFsdC10aXRsZT5Kb3VybmFsIG9mIENsaW5pY2FsIFBzeWNob2xvZ3kgaW4gTWVk
aWNhbCBTZXR0aW5nczwvYWx0LXRpdGxlPjwvdGl0bGVzPjxwZXJpb2RpY2FsPjxmdWxsLXRpdGxl
PkpvdXJuYWwgb2YgQ2xpbmljYWwgUHN5Y2hvbG9neSBpbiBNZWRpY2FsIFNldHRpbmdzPC9mdWxs
LXRpdGxlPjxhYmJyLTE+Sm91cm5hbCBvZiBDbGluaWNhbCBQc3ljaG9sb2d5IGluIE1lZGljYWwg
U2V0dGluZ3M8L2FiYnItMT48L3BlcmlvZGljYWw+PGFsdC1wZXJpb2RpY2FsPjxmdWxsLXRpdGxl
PkpvdXJuYWwgb2YgQ2xpbmljYWwgUHN5Y2hvbG9neSBpbiBNZWRpY2FsIFNldHRpbmdzPC9mdWxs
LXRpdGxlPjxhYmJyLTE+Sm91cm5hbCBvZiBDbGluaWNhbCBQc3ljaG9sb2d5IGluIE1lZGljYWwg
U2V0dGluZ3M8L2FiYnItMT48L2FsdC1wZXJpb2RpY2FsPjxwYWdlcz4yOTctMzA3PC9wYWdlcz48
dm9sdW1lPjk8L3ZvbHVtZT48bnVtYmVyPjQ8L251bWJlcj48a2V5d29yZHM+PGtleXdvcmQ+Zmli
cm9teWFsZ2lhPC9rZXl3b3JkPjxrZXl3b3JkPmNocm9uaWMgcGFpbjwva2V5d29yZD48a2V5d29y
ZD5tZWRpdGF0aW9uPC9rZXl3b3JkPjxrZXl3b3JkPlNlbnNlIG9mIENvaGVyZW5jZTwva2V5d29y
ZD48a2V5d29yZD5kZXByZXNzaW9uPC9rZXl3b3JkPjwva2V5d29yZHM+PGRhdGVzPjx5ZWFyPjIw
MDI8L3llYXI+PHB1Yi1kYXRlcz48ZGF0ZT4yMDAyLzEyLzAxPC9kYXRlPjwvcHViLWRhdGVzPjwv
ZGF0ZXM+PHB1Ymxpc2hlcj5LbHV3ZXIgQWNhZGVtaWMgUHVibGlzaGVycy1QbGVudW0gUHVibGlz
aGVyczwvcHVibGlzaGVyPjxpc2JuPjEwNjgtOTU4MzwvaXNibj48dXJscz48cmVsYXRlZC11cmxz
Pjx1cmw+aHR0cDovL2R4LmRvaS5vcmcvMTAuMTAyMy9BJTNBMTAyMDc4NjkxNzk4ODwvdXJsPjwv
cmVsYXRlZC11cmxzPjwvdXJscz48ZWxlY3Ryb25pYy1yZXNvdXJjZS1udW0+MTAuMTAyMy9hOjEw
MjA3ODY5MTc5ODg8L2VsZWN0cm9uaWMtcmVzb3VyY2UtbnVtPjxsYW5ndWFnZT5FbmdsaXNoPC9s
YW5ndWFnZT48L3JlY29yZD48L0NpdGU+PENpdGU+PEF1dGhvcj5BZ2FyZGg8L0F1dGhvcj48WWVh
cj4yMDAzPC9ZZWFyPjxSZWNOdW0+MTg8L1JlY051bT48cmVjb3JkPjxyZWMtbnVtYmVyPjE4PC9y
ZWMtbnVtYmVyPjxmb3JlaWduLWtleXM+PGtleSBhcHA9IkVOIiBkYi1pZD0icHRmc2Z3MmU3ZnZ2
MHdlMHpzcHh0ZmZ3cGVhZXhyeHByMnhzIj4xODwva2V5PjwvZm9yZWlnbi1rZXlzPjxyZWYtdHlw
ZSBuYW1lPSJKb3VybmFsIEFydGljbGUiPjE3PC9yZWYtdHlwZT48Y29udHJpYnV0b3JzPjxhdXRo
b3JzPjxhdXRob3I+QWdhcmRoLCBFbWlsaWUgRS48L2F1dGhvcj48YXV0aG9yPkFobGJvbSwgQW5k
ZXJzPC9hdXRob3I+PGF1dGhvcj5BbmRlcnNzb24sIFRvbWFzPC9hdXRob3I+PGF1dGhvcj5FZmVu
ZGljLCBTdWFkPC9hdXRob3I+PGF1dGhvcj5HcmlsbCwgVmFsZGVtYXI8L2F1dGhvcj48YXV0aG9y
PkhhbGxxdmlzdCwgSm9oYW48L2F1dGhvcj48YXV0aG9yPk5vcm1hbiwgQW5kZXJzPC9hdXRob3I+
PGF1dGhvcj7DlnN0ZW5zb24sIENsYWVzLUfDtnJhbjwvYXV0aG9yPjwvYXV0aG9ycz48L2NvbnRy
aWJ1dG9ycz48dGl0bGVzPjx0aXRsZT5Xb3JrIFN0cmVzcyBhbmQgTG93IFNlbnNlIG9mIENvaGVy
ZW5jZSBJcyBBc3NvY2lhdGVkIFdpdGggVHlwZSAyIERpYWJldGVzIGluIE1pZGRsZS1BZ2VkIFN3
ZWRpc2ggV29tZW48L3RpdGxlPjxzZWNvbmRhcnktdGl0bGU+RGlhYmV0ZXMgQ2FyZTwvc2Vjb25k
YXJ5LXRpdGxlPjwvdGl0bGVzPjxwZXJpb2RpY2FsPjxmdWxsLXRpdGxlPkRpYWJldGVzIENhcmU8
L2Z1bGwtdGl0bGU+PC9wZXJpb2RpY2FsPjxwYWdlcz43MTktNzI0PC9wYWdlcz48dm9sdW1lPjI2
PC92b2x1bWU+PG51bWJlcj4zPC9udW1iZXI+PGRhdGVzPjx5ZWFyPjIwMDM8L3llYXI+PHB1Yi1k
YXRlcz48ZGF0ZT5NYXJjaCAxLCAyMDAzPC9kYXRlPjwvcHViLWRhdGVzPjwvZGF0ZXM+PHVybHM+
PHJlbGF0ZWQtdXJscz48dXJsPmh0dHA6Ly9jYXJlLmRpYWJldGVzam91cm5hbHMub3JnL2NvbnRl
bnQvMjYvMy83MTkuYWJzdHJhY3Q8L3VybD48L3JlbGF0ZWQtdXJscz48L3VybHM+PGVsZWN0cm9u
aWMtcmVzb3VyY2UtbnVtPjEwLjIzMzcvZGlhY2FyZS4yNi4zLjcxOTwvZWxlY3Ryb25pYy1yZXNv
dXJjZS1udW0+PC9yZWNvcmQ+PC9DaXRlPjxDaXRlPjxBdXRob3I+QmFrZXI8L0F1dGhvcj48WWVh
cj4yMDEwPC9ZZWFyPjxSZWNOdW0+MjI8L1JlY051bT48cmVjb3JkPjxyZWMtbnVtYmVyPjIyPC9y
ZWMtbnVtYmVyPjxmb3JlaWduLWtleXM+PGtleSBhcHA9IkVOIiBkYi1pZD0icHRmc2Z3MmU3ZnZ2
MHdlMHpzcHh0ZmZ3cGVhZXhyeHByMnhzIj4yMjwva2V5PjwvZm9yZWlnbi1rZXlzPjxyZWYtdHlw
ZSBuYW1lPSJKb3VybmFsIEFydGljbGUiPjE3PC9yZWYtdHlwZT48Y29udHJpYnV0b3JzPjxhdXRo
b3JzPjxhdXRob3I+QmFrZXIsIFMuIFIuPC9hdXRob3I+PGF1dGhvcj5NYXQsIEEuPC9hdXRob3I+
PGF1dGhvcj5Sb2JpbnNvbiwgUC4gRy48L2F1dGhvcj48L2F1dGhvcnM+PC9jb250cmlidXRvcnM+
PHRpdGxlcz48dGl0bGU+V2hhdCBQc3ljaG9zb2NpYWwgRmFjdG9ycyBJbmZsdWVuY2UgQWRvbGVz
Y2VudHMgT3JhbCBIZWFsdGg/PC90aXRsZT48c2Vjb25kYXJ5LXRpdGxlPkpvdXJuYWwgb2YgRGVu
dGFsIFJlc2VhcmNoPC9zZWNvbmRhcnktdGl0bGU+PC90aXRsZXM+PHBlcmlvZGljYWw+PGZ1bGwt
dGl0bGU+Sm91cm5hbCBvZiBEZW50YWwgUmVzZWFyY2g8L2Z1bGwtdGl0bGU+PC9wZXJpb2RpY2Fs
PjxwYWdlcz4xMjMwLTEyMzU8L3BhZ2VzPjx2b2x1bWU+ODk8L3ZvbHVtZT48bnVtYmVyPjExPC9u
dW1iZXI+PGRhdGVzPjx5ZWFyPjIwMTA8L3llYXI+PHB1Yi1kYXRlcz48ZGF0ZT5Ob3ZlbWJlciAx
LCAyMDEwPC9kYXRlPjwvcHViLWRhdGVzPjwvZGF0ZXM+PHVybHM+PHJlbGF0ZWQtdXJscz48dXJs
Pmh0dHA6Ly9qZHIuc2FnZXB1Yi5jb20vY29udGVudC84OS8xMS8xMjMwLmFic3RyYWN0IDwvdXJs
PjwvcmVsYXRlZC11cmxzPjwvdXJscz48ZWxlY3Ryb25pYy1yZXNvdXJjZS1udW0+MTAuMTE3Ny8w
MDIyMDM0NTEwMzc2NjUwPC9lbGVjdHJvbmljLXJlc291cmNlLW51bT48L3JlY29yZD48L0NpdGU+
PENpdGU+PEF1dGhvcj5OYW1tb250cmk8L0F1dGhvcj48WWVhcj4yMDEyPC9ZZWFyPjxSZWNOdW0+
MzkxPC9SZWNOdW0+PHJlY29yZD48cmVjLW51bWJlcj4zOTE8L3JlYy1udW1iZXI+PGZvcmVpZ24t
a2V5cz48a2V5IGFwcD0iRU4iIGRiLWlkPSJwdGZzZncyZTdmdnYwd2UwenNweHRmZndwZWFleHJ4
cHIyeHMiPjM5MTwva2V5PjwvZm9yZWlnbi1rZXlzPjxyZWYtdHlwZSBuYW1lPSJKb3VybmFsIEFy
dGljbGUiPjE3PC9yZWYtdHlwZT48Y29udHJpYnV0b3JzPjxhdXRob3JzPjxhdXRob3I+TmFtbW9u
dHJpLCBPLjwvYXV0aG9yPjxhdXRob3I+Um9iaW5zb24sIFAuIEcuPC9hdXRob3I+PGF1dGhvcj5C
YWtlciwgUy4gUi48L2F1dGhvcj48L2F1dGhvcnM+PC9jb250cmlidXRvcnM+PHRpdGxlcz48dGl0
bGU+RW5oYW5jaW5nIE9yYWwgSGVhbHRoIHZpYSBTZW5zZSBvZiBDb2hlcmVuY2U8L3RpdGxlPjxz
ZWNvbmRhcnktdGl0bGU+Sm91cm5hbCBvZiBEZW50YWwgUmVzZWFyY2g8L3NlY29uZGFyeS10aXRs
ZT48L3RpdGxlcz48cGVyaW9kaWNhbD48ZnVsbC10aXRsZT5Kb3VybmFsIG9mIERlbnRhbCBSZXNl
YXJjaDwvZnVsbC10aXRsZT48L3BlcmlvZGljYWw+PGRhdGVzPjx5ZWFyPjIwMTI8L3llYXI+PHB1
Yi1kYXRlcz48ZGF0ZT5TZXB0ZW1iZXIgMjcsIDIwMTI8L2RhdGU+PC9wdWItZGF0ZXM+PC9kYXRl
cz48dXJscz48cmVsYXRlZC11cmxzPjx1cmw+aHR0cDovL2pkci5zYWdlcHViLmNvbS9jb250ZW50
L2Vhcmx5LzIwMTIvMDkvMjYvMDAyMjAzNDUxMjQ1OTc1Ny5hYnN0cmFjdCA8L3VybD48L3JlbGF0
ZWQtdXJscz48L3VybHM+PGVsZWN0cm9uaWMtcmVzb3VyY2UtbnVtPjEwLjExNzcvMDAyMjAzNDUx
MjQ1OTc1NzwvZWxlY3Ryb25pYy1yZXNvdXJjZS1udW0+PC9yZWNvcmQ+PC9DaXRlPjxDaXRlPjxB
dXRob3I+R3VydXJhdGFuYTwvQXV0aG9yPjxZZWFyPjIwMTM8L1llYXI+PFJlY051bT4zMjE8L1Jl
Y051bT48cmVjb3JkPjxyZWMtbnVtYmVyPjMyMTwvcmVjLW51bWJlcj48Zm9yZWlnbi1rZXlzPjxr
ZXkgYXBwPSJFTiIgZGItaWQ9InB0ZnNmdzJlN2Z2djB3ZTB6c3B4dGZmd3BlYWV4cnhwcjJ4cyI+
MzIxPC9rZXk+PC9mb3JlaWduLWtleXM+PHJlZi10eXBlIG5hbWU9IkpvdXJuYWwgQXJ0aWNsZSI+
MTc8L3JlZi10eXBlPjxjb250cmlidXRvcnM+PGF1dGhvcnM+PGF1dGhvcj5HdXJ1cmF0YW5hLCBP
cmFjaGFkPC9hdXRob3I+PGF1dGhvcj5CYWtlciwgU2FyYWggUi48L2F1dGhvcj48YXV0aG9yPlJv
Ymluc29uLCBQZXRlciBHLjwvYXV0aG9yPjwvYXV0aG9ycz48L2NvbnRyaWJ1dG9ycz48dGl0bGVz
Pjx0aXRsZT5EZXRlcm1pbmFudHMgb2YgY2hpbGRyZW4mYXBvcztzIG9yYWwtaGVhbHRoLXJlbGF0
ZWQgcXVhbGl0eSBvZiBsaWZlIG92ZXIgdGltZTwvdGl0bGU+PHNlY29uZGFyeS10aXRsZT5Db21t
dW5pdHkgRGVudGlzdHJ5IGFuZCBPcmFsIEVwaWRlbWlvbG9neTwvc2Vjb25kYXJ5LXRpdGxlPjwv
dGl0bGVzPjxwZXJpb2RpY2FsPjxmdWxsLXRpdGxlPkNvbW11bml0eSBEZW50aXN0cnkgYW5kIE9y
YWwgRXBpZGVtaW9sb2d5PC9mdWxsLXRpdGxlPjwvcGVyaW9kaWNhbD48cGFnZXM+MjA2LTIxNTwv
cGFnZXM+PHZvbHVtZT40Mjwvdm9sdW1lPjxudW1iZXI+MzwvbnVtYmVyPjxrZXl3b3Jkcz48a2V5
d29yZD5jaGlsZHJlbjwva2V5d29yZD48a2V5d29yZD5kZW50YWwgY29waW5nIGJlbGllZnM8L2tl
eXdvcmQ+PGtleXdvcmQ+b3JhbCBoZWFsdGg8L2tleXdvcmQ+PGtleXdvcmQ+cXVhbGl0eSBvZiBs
aWZlPC9rZXl3b3JkPjxrZXl3b3JkPnNlbnNlIG9mIGNvaGVyZW5jZTwva2V5d29yZD48a2V5d29y
ZD5zb2Npb2Vjb25vbWljIHN0YXR1czwva2V5d29yZD48L2tleXdvcmRzPjxkYXRlcz48eWVhcj4y
MDEzPC95ZWFyPjwvZGF0ZXM+PGlzYm4+MTYwMC0wNTI4PC9pc2JuPjx1cmxzPjxyZWxhdGVkLXVy
bHM+PHVybD5odHRwOi8vZHguZG9pLm9yZy8xMC4xMTExL2Nkb2UuMTIwODA8L3VybD48L3JlbGF0
ZWQtdXJscz48L3VybHM+PGVsZWN0cm9uaWMtcmVzb3VyY2UtbnVtPjEwLjExMTEvY2RvZS4xMjA4
MDwvZWxlY3Ryb25pYy1yZXNvdXJjZS1udW0+PC9yZWNvcmQ+PC9DaXRlPjwvRW5kTm90ZT4A
</w:fldData>
        </w:fldChar>
      </w:r>
      <w:r w:rsidR="00196B44">
        <w:rPr>
          <w:rFonts w:ascii="Times New Roman" w:hAnsi="Times New Roman" w:cs="Times New Roman"/>
          <w:sz w:val="24"/>
          <w:szCs w:val="24"/>
        </w:rPr>
        <w:instrText xml:space="preserve"> ADDIN EN.CITE.DATA </w:instrText>
      </w:r>
      <w:r w:rsidR="00196B44">
        <w:rPr>
          <w:rFonts w:ascii="Times New Roman" w:hAnsi="Times New Roman" w:cs="Times New Roman"/>
          <w:sz w:val="24"/>
          <w:szCs w:val="24"/>
        </w:rPr>
      </w:r>
      <w:r w:rsidR="00196B44">
        <w:rPr>
          <w:rFonts w:ascii="Times New Roman" w:hAnsi="Times New Roman" w:cs="Times New Roman"/>
          <w:sz w:val="24"/>
          <w:szCs w:val="24"/>
        </w:rPr>
        <w:fldChar w:fldCharType="end"/>
      </w:r>
      <w:r w:rsidR="003F780D" w:rsidRPr="007C2FAA">
        <w:rPr>
          <w:rFonts w:ascii="Times New Roman" w:hAnsi="Times New Roman" w:cs="Times New Roman"/>
          <w:sz w:val="24"/>
          <w:szCs w:val="24"/>
        </w:rPr>
      </w:r>
      <w:r w:rsidR="003F780D"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452" w:tooltip="Weissbecker, 2002 #216" w:history="1">
        <w:r w:rsidR="00CA49C9" w:rsidRPr="007C2FAA">
          <w:rPr>
            <w:rFonts w:ascii="Times New Roman" w:hAnsi="Times New Roman" w:cs="Times New Roman"/>
            <w:noProof/>
            <w:sz w:val="24"/>
            <w:szCs w:val="24"/>
          </w:rPr>
          <w:t>Weissbecker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2002</w:t>
        </w:r>
      </w:hyperlink>
      <w:r w:rsidR="00CB1951" w:rsidRPr="007C2FAA">
        <w:rPr>
          <w:rFonts w:ascii="Times New Roman" w:hAnsi="Times New Roman" w:cs="Times New Roman"/>
          <w:noProof/>
          <w:sz w:val="24"/>
          <w:szCs w:val="24"/>
        </w:rPr>
        <w:t xml:space="preserve">; </w:t>
      </w:r>
      <w:hyperlink w:anchor="_ENREF_10" w:tooltip="Agardh, 2003 #18" w:history="1">
        <w:r w:rsidR="00CA49C9" w:rsidRPr="007C2FAA">
          <w:rPr>
            <w:rFonts w:ascii="Times New Roman" w:hAnsi="Times New Roman" w:cs="Times New Roman"/>
            <w:noProof/>
            <w:sz w:val="24"/>
            <w:szCs w:val="24"/>
          </w:rPr>
          <w:t>Agardh</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2003</w:t>
        </w:r>
      </w:hyperlink>
      <w:r w:rsidR="00CB1951" w:rsidRPr="007C2FAA">
        <w:rPr>
          <w:rFonts w:ascii="Times New Roman" w:hAnsi="Times New Roman" w:cs="Times New Roman"/>
          <w:noProof/>
          <w:sz w:val="24"/>
          <w:szCs w:val="24"/>
        </w:rPr>
        <w:t xml:space="preserve">; </w:t>
      </w:r>
      <w:hyperlink w:anchor="_ENREF_29" w:tooltip="Baker, 2010 #22" w:history="1">
        <w:r w:rsidR="00CA49C9" w:rsidRPr="007C2FAA">
          <w:rPr>
            <w:rFonts w:ascii="Times New Roman" w:hAnsi="Times New Roman" w:cs="Times New Roman"/>
            <w:noProof/>
            <w:sz w:val="24"/>
            <w:szCs w:val="24"/>
          </w:rPr>
          <w:t>Baker</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2010</w:t>
        </w:r>
      </w:hyperlink>
      <w:r w:rsidR="00CB1951" w:rsidRPr="007C2FAA">
        <w:rPr>
          <w:rFonts w:ascii="Times New Roman" w:hAnsi="Times New Roman" w:cs="Times New Roman"/>
          <w:noProof/>
          <w:sz w:val="24"/>
          <w:szCs w:val="24"/>
        </w:rPr>
        <w:t xml:space="preserve">; </w:t>
      </w:r>
      <w:hyperlink w:anchor="_ENREF_308" w:tooltip="Nammontri, 2012 #391" w:history="1">
        <w:r w:rsidR="00CA49C9" w:rsidRPr="007C2FAA">
          <w:rPr>
            <w:rFonts w:ascii="Times New Roman" w:hAnsi="Times New Roman" w:cs="Times New Roman"/>
            <w:noProof/>
            <w:sz w:val="24"/>
            <w:szCs w:val="24"/>
          </w:rPr>
          <w:t>Nammontri</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2012</w:t>
        </w:r>
      </w:hyperlink>
      <w:r w:rsidR="00CB1951" w:rsidRPr="007C2FAA">
        <w:rPr>
          <w:rFonts w:ascii="Times New Roman" w:hAnsi="Times New Roman" w:cs="Times New Roman"/>
          <w:noProof/>
          <w:sz w:val="24"/>
          <w:szCs w:val="24"/>
        </w:rPr>
        <w:t xml:space="preserve">; </w:t>
      </w:r>
      <w:hyperlink w:anchor="_ENREF_161" w:tooltip="Gururatana, 2013 #321" w:history="1">
        <w:r w:rsidR="00CA49C9" w:rsidRPr="007C2FAA">
          <w:rPr>
            <w:rFonts w:ascii="Times New Roman" w:hAnsi="Times New Roman" w:cs="Times New Roman"/>
            <w:noProof/>
            <w:sz w:val="24"/>
            <w:szCs w:val="24"/>
          </w:rPr>
          <w:t>Gururatana</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w:t>
        </w:r>
      </w:hyperlink>
      <w:r w:rsidR="00CB1951" w:rsidRPr="007C2FAA">
        <w:rPr>
          <w:rFonts w:ascii="Times New Roman" w:hAnsi="Times New Roman" w:cs="Times New Roman"/>
          <w:noProof/>
          <w:sz w:val="24"/>
          <w:szCs w:val="24"/>
        </w:rPr>
        <w:t>)</w:t>
      </w:r>
      <w:r w:rsidR="003F780D" w:rsidRPr="007C2FAA">
        <w:rPr>
          <w:rFonts w:ascii="Times New Roman" w:hAnsi="Times New Roman" w:cs="Times New Roman"/>
          <w:sz w:val="24"/>
          <w:szCs w:val="24"/>
        </w:rPr>
        <w:fldChar w:fldCharType="end"/>
      </w:r>
      <w:r w:rsidR="003F780D" w:rsidRPr="007C2FAA">
        <w:rPr>
          <w:rFonts w:ascii="Times New Roman" w:hAnsi="Times New Roman" w:cs="Times New Roman"/>
          <w:sz w:val="24"/>
          <w:szCs w:val="24"/>
        </w:rPr>
        <w:t>.</w:t>
      </w:r>
      <w:r w:rsidR="00F952F9" w:rsidRPr="007C2FAA">
        <w:rPr>
          <w:rFonts w:ascii="Times New Roman" w:hAnsi="Times New Roman" w:cs="Times New Roman"/>
          <w:sz w:val="24"/>
          <w:szCs w:val="24"/>
        </w:rPr>
        <w:t xml:space="preserve"> However, the strength of the relationship between clinical status and OHQoL found in </w:t>
      </w:r>
      <w:r w:rsidR="005D4341" w:rsidRPr="007C2FAA">
        <w:rPr>
          <w:rFonts w:ascii="Times New Roman" w:hAnsi="Times New Roman" w:cs="Times New Roman"/>
          <w:sz w:val="24"/>
          <w:szCs w:val="24"/>
        </w:rPr>
        <w:t xml:space="preserve">this study is not very strong. </w:t>
      </w:r>
      <w:r w:rsidRPr="007C2FAA">
        <w:rPr>
          <w:rFonts w:ascii="Times New Roman" w:hAnsi="Times New Roman" w:cs="Times New Roman"/>
          <w:sz w:val="24"/>
          <w:szCs w:val="24"/>
        </w:rPr>
        <w:t xml:space="preserve">Both decayed and missing teeth exerted indirect effects on other SHO; GHP and overall QoL. </w:t>
      </w:r>
      <w:r w:rsidR="003F780D" w:rsidRPr="007C2FAA">
        <w:rPr>
          <w:rFonts w:ascii="Times New Roman" w:hAnsi="Times New Roman" w:cs="Times New Roman"/>
          <w:sz w:val="24"/>
          <w:szCs w:val="24"/>
        </w:rPr>
        <w:t xml:space="preserve">The third clinical variable; periodontal status did not exert a significant direct effect on OHQoL. </w:t>
      </w:r>
    </w:p>
    <w:p w:rsidR="003F780D" w:rsidRPr="007C2FAA" w:rsidRDefault="003F780D" w:rsidP="00E306E3">
      <w:pPr>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Possible explanations for the difference between these and previous finding</w:t>
      </w:r>
      <w:r w:rsidR="00102DAE" w:rsidRPr="007C2FAA">
        <w:rPr>
          <w:rFonts w:ascii="Times New Roman" w:hAnsi="Times New Roman" w:cs="Times New Roman"/>
          <w:sz w:val="24"/>
          <w:szCs w:val="24"/>
        </w:rPr>
        <w:t xml:space="preserve">s may include the </w:t>
      </w:r>
      <w:r w:rsidR="002D7891" w:rsidRPr="007C2FAA">
        <w:rPr>
          <w:rFonts w:ascii="Times New Roman" w:hAnsi="Times New Roman" w:cs="Times New Roman"/>
          <w:sz w:val="24"/>
          <w:szCs w:val="24"/>
        </w:rPr>
        <w:t xml:space="preserve">levels and </w:t>
      </w:r>
      <w:r w:rsidR="00102DAE" w:rsidRPr="007C2FAA">
        <w:rPr>
          <w:rFonts w:ascii="Times New Roman" w:hAnsi="Times New Roman" w:cs="Times New Roman"/>
          <w:sz w:val="24"/>
          <w:szCs w:val="24"/>
        </w:rPr>
        <w:t>distribution</w:t>
      </w:r>
      <w:r w:rsidR="002D7891" w:rsidRPr="007C2FAA">
        <w:rPr>
          <w:rFonts w:ascii="Times New Roman" w:hAnsi="Times New Roman" w:cs="Times New Roman"/>
          <w:sz w:val="24"/>
          <w:szCs w:val="24"/>
        </w:rPr>
        <w:t xml:space="preserve"> of diseases in the sample</w:t>
      </w:r>
      <w:r w:rsidRPr="007C2FAA">
        <w:rPr>
          <w:rFonts w:ascii="Times New Roman" w:hAnsi="Times New Roman" w:cs="Times New Roman"/>
          <w:sz w:val="24"/>
          <w:szCs w:val="24"/>
        </w:rPr>
        <w:t>,</w:t>
      </w:r>
      <w:r w:rsidR="002D7891" w:rsidRPr="007C2FAA">
        <w:rPr>
          <w:rFonts w:ascii="Times New Roman" w:hAnsi="Times New Roman" w:cs="Times New Roman"/>
          <w:sz w:val="24"/>
          <w:szCs w:val="24"/>
        </w:rPr>
        <w:t xml:space="preserve"> types</w:t>
      </w:r>
      <w:r w:rsidR="00F952F9" w:rsidRPr="007C2FAA">
        <w:rPr>
          <w:rFonts w:ascii="Times New Roman" w:hAnsi="Times New Roman" w:cs="Times New Roman"/>
          <w:sz w:val="24"/>
          <w:szCs w:val="24"/>
        </w:rPr>
        <w:t xml:space="preserve"> and severity</w:t>
      </w:r>
      <w:r w:rsidR="002D7891" w:rsidRPr="007C2FAA">
        <w:rPr>
          <w:rFonts w:ascii="Times New Roman" w:hAnsi="Times New Roman" w:cs="Times New Roman"/>
          <w:sz w:val="24"/>
          <w:szCs w:val="24"/>
        </w:rPr>
        <w:t xml:space="preserve"> of diseases in question,</w:t>
      </w:r>
      <w:r w:rsidRPr="007C2FAA">
        <w:rPr>
          <w:rFonts w:ascii="Times New Roman" w:hAnsi="Times New Roman" w:cs="Times New Roman"/>
          <w:sz w:val="24"/>
          <w:szCs w:val="24"/>
        </w:rPr>
        <w:t xml:space="preserve"> different</w:t>
      </w:r>
      <w:r w:rsidR="00A11F12" w:rsidRPr="007C2FAA">
        <w:rPr>
          <w:rFonts w:ascii="Times New Roman" w:hAnsi="Times New Roman" w:cs="Times New Roman"/>
          <w:sz w:val="24"/>
          <w:szCs w:val="24"/>
        </w:rPr>
        <w:t xml:space="preserve"> type </w:t>
      </w:r>
      <w:r w:rsidR="00C05B52" w:rsidRPr="007C2FAA">
        <w:rPr>
          <w:rFonts w:ascii="Times New Roman" w:hAnsi="Times New Roman" w:cs="Times New Roman"/>
          <w:sz w:val="24"/>
          <w:szCs w:val="24"/>
        </w:rPr>
        <w:t>of measures</w:t>
      </w:r>
      <w:r w:rsidRPr="007C2FAA">
        <w:rPr>
          <w:rFonts w:ascii="Times New Roman" w:hAnsi="Times New Roman" w:cs="Times New Roman"/>
          <w:sz w:val="24"/>
          <w:szCs w:val="24"/>
        </w:rPr>
        <w:t>,</w:t>
      </w:r>
      <w:r w:rsidR="002D7891" w:rsidRPr="007C2FAA">
        <w:rPr>
          <w:rFonts w:ascii="Times New Roman" w:hAnsi="Times New Roman" w:cs="Times New Roman"/>
          <w:sz w:val="24"/>
          <w:szCs w:val="24"/>
        </w:rPr>
        <w:t xml:space="preserve"> sample size, </w:t>
      </w:r>
      <w:r w:rsidR="003B14B6" w:rsidRPr="007C2FAA">
        <w:rPr>
          <w:rFonts w:ascii="Times New Roman" w:hAnsi="Times New Roman" w:cs="Times New Roman"/>
          <w:sz w:val="24"/>
          <w:szCs w:val="24"/>
        </w:rPr>
        <w:t xml:space="preserve">models tested in the study, </w:t>
      </w:r>
      <w:r w:rsidRPr="007C2FAA">
        <w:rPr>
          <w:rFonts w:ascii="Times New Roman" w:hAnsi="Times New Roman" w:cs="Times New Roman"/>
          <w:sz w:val="24"/>
          <w:szCs w:val="24"/>
        </w:rPr>
        <w:t>the interaction of the other factors such as environmental and individual factors</w:t>
      </w:r>
      <w:r w:rsidR="003B14B6" w:rsidRPr="007C2FAA">
        <w:rPr>
          <w:rFonts w:ascii="Times New Roman" w:hAnsi="Times New Roman" w:cs="Times New Roman"/>
          <w:sz w:val="24"/>
          <w:szCs w:val="24"/>
        </w:rPr>
        <w:t xml:space="preserve"> and statistical methods and different concepts of health and disease</w:t>
      </w:r>
      <w:r w:rsidRPr="007C2FAA">
        <w:rPr>
          <w:rFonts w:ascii="Times New Roman" w:hAnsi="Times New Roman" w:cs="Times New Roman"/>
          <w:sz w:val="24"/>
          <w:szCs w:val="24"/>
        </w:rPr>
        <w:t xml:space="preserve">. </w:t>
      </w:r>
    </w:p>
    <w:p w:rsidR="00102DAE" w:rsidRPr="007C2FAA" w:rsidRDefault="002D7891" w:rsidP="00E306E3">
      <w:pPr>
        <w:pStyle w:val="ListParagraph"/>
        <w:numPr>
          <w:ilvl w:val="0"/>
          <w:numId w:val="66"/>
        </w:numPr>
        <w:autoSpaceDE w:val="0"/>
        <w:autoSpaceDN w:val="0"/>
        <w:adjustRightInd w:val="0"/>
        <w:spacing w:before="240" w:after="240" w:line="240" w:lineRule="auto"/>
        <w:rPr>
          <w:rFonts w:ascii="Times New Roman" w:eastAsia="Calibri" w:hAnsi="Times New Roman" w:cs="Times New Roman"/>
          <w:b/>
          <w:bCs/>
          <w:i/>
          <w:sz w:val="24"/>
          <w:szCs w:val="24"/>
        </w:rPr>
      </w:pPr>
      <w:r w:rsidRPr="007C2FAA">
        <w:rPr>
          <w:rFonts w:ascii="Times New Roman" w:eastAsia="Calibri" w:hAnsi="Times New Roman" w:cs="Times New Roman"/>
          <w:b/>
          <w:bCs/>
          <w:i/>
          <w:sz w:val="24"/>
          <w:szCs w:val="24"/>
        </w:rPr>
        <w:t>Levels and d</w:t>
      </w:r>
      <w:r w:rsidR="00102DAE" w:rsidRPr="007C2FAA">
        <w:rPr>
          <w:rFonts w:ascii="Times New Roman" w:eastAsia="Calibri" w:hAnsi="Times New Roman" w:cs="Times New Roman"/>
          <w:b/>
          <w:bCs/>
          <w:i/>
          <w:sz w:val="24"/>
          <w:szCs w:val="24"/>
        </w:rPr>
        <w:t>istribution</w:t>
      </w:r>
      <w:r w:rsidRPr="007C2FAA">
        <w:rPr>
          <w:rFonts w:ascii="Times New Roman" w:eastAsia="Calibri" w:hAnsi="Times New Roman" w:cs="Times New Roman"/>
          <w:b/>
          <w:bCs/>
          <w:i/>
          <w:sz w:val="24"/>
          <w:szCs w:val="24"/>
        </w:rPr>
        <w:t xml:space="preserve"> </w:t>
      </w:r>
      <w:r w:rsidR="00102DAE" w:rsidRPr="007C2FAA">
        <w:rPr>
          <w:rFonts w:ascii="Times New Roman" w:eastAsia="Calibri" w:hAnsi="Times New Roman" w:cs="Times New Roman"/>
          <w:b/>
          <w:bCs/>
          <w:i/>
          <w:sz w:val="24"/>
          <w:szCs w:val="24"/>
        </w:rPr>
        <w:t>of diseases in the sample</w:t>
      </w:r>
    </w:p>
    <w:p w:rsidR="007F29C5" w:rsidRPr="007C2FAA" w:rsidRDefault="002D11E0"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bCs/>
          <w:sz w:val="24"/>
          <w:szCs w:val="24"/>
        </w:rPr>
        <w:t xml:space="preserve">Marshman and colleagues </w:t>
      </w:r>
      <w:r w:rsidR="00305409" w:rsidRPr="007C2FAA">
        <w:rPr>
          <w:rFonts w:ascii="Times New Roman" w:eastAsia="Calibri" w:hAnsi="Times New Roman" w:cs="Times New Roman"/>
          <w:bCs/>
          <w:sz w:val="24"/>
          <w:szCs w:val="24"/>
        </w:rPr>
        <w:fldChar w:fldCharType="begin"/>
      </w:r>
      <w:r w:rsidR="006662EC" w:rsidRPr="007C2FAA">
        <w:rPr>
          <w:rFonts w:ascii="Times New Roman" w:eastAsia="Calibri" w:hAnsi="Times New Roman" w:cs="Times New Roman"/>
          <w:bCs/>
          <w:sz w:val="24"/>
          <w:szCs w:val="24"/>
        </w:rPr>
        <w:instrText xml:space="preserve"> ADDIN EN.CITE &lt;EndNote&gt;&lt;Cite ExcludeAuth="1"&gt;&lt;Author&gt;Marshman&lt;/Author&gt;&lt;Year&gt;2005&lt;/Year&gt;&lt;RecNum&gt;483&lt;/RecNum&gt;&lt;DisplayText&gt;(2005)&lt;/DisplayText&gt;&lt;record&gt;&lt;rec-number&gt;483&lt;/rec-number&gt;&lt;foreign-keys&gt;&lt;key app="EN" db-id="ptfsfw2e7fvv0we0zspxtffwpeaexrxpr2xs"&gt;483&lt;/key&gt;&lt;/foreign-keys&gt;&lt;ref-type name="Journal Article"&gt;17&lt;/ref-type&gt;&lt;contributors&gt;&lt;authors&gt;&lt;author&gt;Marshman, Z&lt;/author&gt;&lt;author&gt;Rodd, H&lt;/author&gt;&lt;author&gt;Stern, M&lt;/author&gt;&lt;author&gt;Mitchell, C&lt;/author&gt;&lt;author&gt;Locker, D&lt;/author&gt;&lt;author&gt;Jokovic, A&lt;/author&gt;&lt;author&gt;Robinson, PG&lt;/author&gt;&lt;/authors&gt;&lt;/contributors&gt;&lt;titles&gt;&lt;title&gt;An evaluation of the Child Perceptions Questionnaire in the UK&lt;/title&gt;&lt;secondary-title&gt;Community Dental Health&lt;/secondary-title&gt;&lt;/titles&gt;&lt;periodical&gt;&lt;full-title&gt;Community Dental Health&lt;/full-title&gt;&lt;/periodical&gt;&lt;pages&gt;151-155&lt;/pages&gt;&lt;volume&gt;22&lt;/volume&gt;&lt;number&gt;3&lt;/number&gt;&lt;dates&gt;&lt;year&gt;2005&lt;/year&gt;&lt;/dates&gt;&lt;isbn&gt;0265-539X&lt;/isbn&gt;&lt;urls&gt;&lt;/urls&gt;&lt;/record&gt;&lt;/Cite&gt;&lt;/EndNote&gt;</w:instrText>
      </w:r>
      <w:r w:rsidR="00305409" w:rsidRPr="007C2FAA">
        <w:rPr>
          <w:rFonts w:ascii="Times New Roman" w:eastAsia="Calibri" w:hAnsi="Times New Roman" w:cs="Times New Roman"/>
          <w:bCs/>
          <w:sz w:val="24"/>
          <w:szCs w:val="24"/>
        </w:rPr>
        <w:fldChar w:fldCharType="separate"/>
      </w:r>
      <w:r w:rsidR="00305409" w:rsidRPr="007C2FAA">
        <w:rPr>
          <w:rFonts w:ascii="Times New Roman" w:eastAsia="Calibri" w:hAnsi="Times New Roman" w:cs="Times New Roman"/>
          <w:bCs/>
          <w:noProof/>
          <w:sz w:val="24"/>
          <w:szCs w:val="24"/>
        </w:rPr>
        <w:t>(</w:t>
      </w:r>
      <w:hyperlink w:anchor="_ENREF_272" w:tooltip="Marshman, 2005 #483" w:history="1">
        <w:r w:rsidR="00CA49C9" w:rsidRPr="007C2FAA">
          <w:rPr>
            <w:rFonts w:ascii="Times New Roman" w:eastAsia="Calibri" w:hAnsi="Times New Roman" w:cs="Times New Roman"/>
            <w:bCs/>
            <w:noProof/>
            <w:sz w:val="24"/>
            <w:szCs w:val="24"/>
          </w:rPr>
          <w:t>2005</w:t>
        </w:r>
      </w:hyperlink>
      <w:r w:rsidR="00305409" w:rsidRPr="007C2FAA">
        <w:rPr>
          <w:rFonts w:ascii="Times New Roman" w:eastAsia="Calibri" w:hAnsi="Times New Roman" w:cs="Times New Roman"/>
          <w:bCs/>
          <w:noProof/>
          <w:sz w:val="24"/>
          <w:szCs w:val="24"/>
        </w:rPr>
        <w:t>)</w:t>
      </w:r>
      <w:r w:rsidR="00305409" w:rsidRPr="007C2FAA">
        <w:rPr>
          <w:rFonts w:ascii="Times New Roman" w:eastAsia="Calibri" w:hAnsi="Times New Roman" w:cs="Times New Roman"/>
          <w:bCs/>
          <w:sz w:val="24"/>
          <w:szCs w:val="24"/>
        </w:rPr>
        <w:fldChar w:fldCharType="end"/>
      </w:r>
      <w:r w:rsidR="00305409" w:rsidRPr="007C2FAA">
        <w:rPr>
          <w:rFonts w:ascii="Times New Roman" w:eastAsia="Calibri" w:hAnsi="Times New Roman" w:cs="Times New Roman"/>
          <w:bCs/>
          <w:sz w:val="24"/>
          <w:szCs w:val="24"/>
        </w:rPr>
        <w:t xml:space="preserve"> </w:t>
      </w:r>
      <w:r w:rsidR="00102DAE" w:rsidRPr="007C2FAA">
        <w:rPr>
          <w:rFonts w:ascii="Times New Roman" w:eastAsia="Calibri" w:hAnsi="Times New Roman" w:cs="Times New Roman"/>
          <w:bCs/>
          <w:sz w:val="24"/>
          <w:szCs w:val="24"/>
        </w:rPr>
        <w:t xml:space="preserve">suggested that </w:t>
      </w:r>
      <w:r w:rsidR="00102DAE" w:rsidRPr="007C2FAA">
        <w:rPr>
          <w:rFonts w:ascii="Times New Roman" w:eastAsia="Calibri" w:hAnsi="Times New Roman" w:cs="Times New Roman"/>
          <w:sz w:val="24"/>
          <w:szCs w:val="24"/>
        </w:rPr>
        <w:t>studies with low disease samples may not detect</w:t>
      </w:r>
      <w:r w:rsidR="00102DAE" w:rsidRPr="007C2FAA">
        <w:rPr>
          <w:rFonts w:ascii="Times New Roman" w:eastAsia="Calibri" w:hAnsi="Times New Roman" w:cs="Times New Roman"/>
          <w:bCs/>
          <w:sz w:val="24"/>
          <w:szCs w:val="24"/>
        </w:rPr>
        <w:t xml:space="preserve"> </w:t>
      </w:r>
      <w:r w:rsidR="00102DAE" w:rsidRPr="007C2FAA">
        <w:rPr>
          <w:rFonts w:ascii="Times New Roman" w:eastAsia="Calibri" w:hAnsi="Times New Roman" w:cs="Times New Roman"/>
          <w:sz w:val="24"/>
          <w:szCs w:val="24"/>
        </w:rPr>
        <w:t>associations because of the limited impacts of mild disease on OHQoL. It is suggested that low levels of disease limit the potential influence of clinical factors on SHO. For example</w:t>
      </w:r>
      <w:r w:rsidR="00504B9C" w:rsidRPr="007C2FAA">
        <w:rPr>
          <w:rFonts w:ascii="Times New Roman" w:eastAsia="Calibri" w:hAnsi="Times New Roman" w:cs="Times New Roman"/>
          <w:sz w:val="24"/>
          <w:szCs w:val="24"/>
        </w:rPr>
        <w:t>,</w:t>
      </w:r>
      <w:r w:rsidR="00102DAE" w:rsidRPr="007C2FAA">
        <w:rPr>
          <w:rFonts w:ascii="Times New Roman" w:eastAsia="Calibri" w:hAnsi="Times New Roman" w:cs="Times New Roman"/>
          <w:sz w:val="24"/>
          <w:szCs w:val="24"/>
        </w:rPr>
        <w:t xml:space="preserve"> patient</w:t>
      </w:r>
      <w:r w:rsidR="00504B9C" w:rsidRPr="007C2FAA">
        <w:rPr>
          <w:rFonts w:ascii="Times New Roman" w:eastAsia="Calibri" w:hAnsi="Times New Roman" w:cs="Times New Roman"/>
          <w:sz w:val="24"/>
          <w:szCs w:val="24"/>
        </w:rPr>
        <w:t>s</w:t>
      </w:r>
      <w:r w:rsidR="00102DAE" w:rsidRPr="007C2FAA">
        <w:rPr>
          <w:rFonts w:ascii="Times New Roman" w:eastAsia="Calibri" w:hAnsi="Times New Roman" w:cs="Times New Roman"/>
          <w:sz w:val="24"/>
          <w:szCs w:val="24"/>
        </w:rPr>
        <w:t xml:space="preserve"> with superficial occlusal caries might not experience symptoms severe enough to compromise their OHQoL. </w:t>
      </w:r>
    </w:p>
    <w:p w:rsidR="00102DAE" w:rsidRPr="007C2FAA" w:rsidRDefault="00102DAE" w:rsidP="0022753D">
      <w:pPr>
        <w:autoSpaceDE w:val="0"/>
        <w:autoSpaceDN w:val="0"/>
        <w:adjustRightInd w:val="0"/>
        <w:spacing w:before="240" w:after="240" w:line="360" w:lineRule="auto"/>
        <w:rPr>
          <w:rFonts w:ascii="Times New Roman" w:eastAsia="Calibri" w:hAnsi="Times New Roman" w:cs="Times New Roman"/>
          <w:bCs/>
          <w:sz w:val="24"/>
          <w:szCs w:val="24"/>
        </w:rPr>
      </w:pPr>
      <w:r w:rsidRPr="007C2FAA">
        <w:rPr>
          <w:rFonts w:ascii="Times New Roman" w:eastAsia="Calibri" w:hAnsi="Times New Roman" w:cs="Times New Roman"/>
          <w:sz w:val="24"/>
          <w:szCs w:val="24"/>
        </w:rPr>
        <w:t>Relationship</w:t>
      </w:r>
      <w:r w:rsidR="00504B9C" w:rsidRPr="007C2FAA">
        <w:rPr>
          <w:rFonts w:ascii="Times New Roman" w:eastAsia="Calibri" w:hAnsi="Times New Roman" w:cs="Times New Roman"/>
          <w:sz w:val="24"/>
          <w:szCs w:val="24"/>
        </w:rPr>
        <w:t xml:space="preserve">s have been </w:t>
      </w:r>
      <w:r w:rsidRPr="007C2FAA">
        <w:rPr>
          <w:rFonts w:ascii="Times New Roman" w:eastAsia="Calibri" w:hAnsi="Times New Roman" w:cs="Times New Roman"/>
          <w:sz w:val="24"/>
          <w:szCs w:val="24"/>
        </w:rPr>
        <w:t>found in high disease samples.</w:t>
      </w:r>
      <w:r w:rsidR="00F55361" w:rsidRPr="007C2FAA">
        <w:rPr>
          <w:rFonts w:ascii="Times New Roman" w:eastAsia="Calibri" w:hAnsi="Times New Roman" w:cs="Times New Roman"/>
          <w:sz w:val="24"/>
          <w:szCs w:val="24"/>
        </w:rPr>
        <w:t xml:space="preserve"> McGrath </w:t>
      </w:r>
      <w:r w:rsidR="00F55361"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 ExcludeAuth="1"&gt;&lt;Author&gt;McGrath&lt;/Author&gt;&lt;Year&gt;2002&lt;/Year&gt;&lt;RecNum&gt;967&lt;/RecNum&gt;&lt;DisplayText&gt;(2002)&lt;/DisplayText&gt;&lt;record&gt;&lt;rec-number&gt;967&lt;/rec-number&gt;&lt;foreign-keys&gt;&lt;key app="EN" db-id="ptfsfw2e7fvv0we0zspxtffwpeaexrxpr2xs"&gt;967&lt;/key&gt;&lt;/foreign-keys&gt;&lt;ref-type name="Journal Article"&gt;17&lt;/ref-type&gt;&lt;contributors&gt;&lt;authors&gt;&lt;author&gt;McGrath, C.&lt;/author&gt;&lt;author&gt;McGrath, Colman&lt;/author&gt;&lt;/authors&gt;&lt;/contributors&gt;&lt;auth-address&gt;Periodontology and Public Health, Faculty of Dentistry, Prince Philip Dental Hospital, University of Hong Kong, Hong Kong. McgrathC@hkucc.hku.hk&lt;/auth-address&gt;&lt;titles&gt;&lt;title&gt;Oral health behind bars: a study of oral disease and its impact on the life quality of an older prison population&lt;/title&gt;&lt;secondary-title&gt;Gerodontology&lt;/secondary-title&gt;&lt;/titles&gt;&lt;periodical&gt;&lt;full-title&gt;Gerodontology&lt;/full-title&gt;&lt;/periodical&gt;&lt;pages&gt;109-14&lt;/pages&gt;&lt;volume&gt;19&lt;/volume&gt;&lt;number&gt;2&lt;/number&gt;&lt;dates&gt;&lt;year&gt;2002&lt;/year&gt;&lt;pub-dates&gt;&lt;date&gt;Dec&lt;/date&gt;&lt;/pub-dates&gt;&lt;/dates&gt;&lt;accession-num&gt;12542220&lt;/accession-num&gt;&lt;urls&gt;&lt;related-urls&gt;&lt;url&gt;http://onlinelibrary.wiley.com/doi/10.1111/j.1741-2358.2002.00109.x/pdf&lt;/url&gt;&lt;/related-urls&gt;&lt;/urls&gt;&lt;/record&gt;&lt;/Cite&gt;&lt;/EndNote&gt;</w:instrText>
      </w:r>
      <w:r w:rsidR="00F55361" w:rsidRPr="007C2FAA">
        <w:rPr>
          <w:rFonts w:ascii="Times New Roman" w:eastAsia="Calibri" w:hAnsi="Times New Roman" w:cs="Times New Roman"/>
          <w:sz w:val="24"/>
          <w:szCs w:val="24"/>
        </w:rPr>
        <w:fldChar w:fldCharType="separate"/>
      </w:r>
      <w:r w:rsidR="00F55361" w:rsidRPr="007C2FAA">
        <w:rPr>
          <w:rFonts w:ascii="Times New Roman" w:eastAsia="Calibri" w:hAnsi="Times New Roman" w:cs="Times New Roman"/>
          <w:noProof/>
          <w:sz w:val="24"/>
          <w:szCs w:val="24"/>
        </w:rPr>
        <w:t>(</w:t>
      </w:r>
      <w:hyperlink w:anchor="_ENREF_289" w:tooltip="McGrath, 2002 #967" w:history="1">
        <w:r w:rsidR="00CA49C9" w:rsidRPr="007C2FAA">
          <w:rPr>
            <w:rFonts w:ascii="Times New Roman" w:eastAsia="Calibri" w:hAnsi="Times New Roman" w:cs="Times New Roman"/>
            <w:noProof/>
            <w:sz w:val="24"/>
            <w:szCs w:val="24"/>
          </w:rPr>
          <w:t>2002</w:t>
        </w:r>
      </w:hyperlink>
      <w:r w:rsidR="00F55361" w:rsidRPr="007C2FAA">
        <w:rPr>
          <w:rFonts w:ascii="Times New Roman" w:eastAsia="Calibri" w:hAnsi="Times New Roman" w:cs="Times New Roman"/>
          <w:noProof/>
          <w:sz w:val="24"/>
          <w:szCs w:val="24"/>
        </w:rPr>
        <w:t>)</w:t>
      </w:r>
      <w:r w:rsidR="00F55361" w:rsidRPr="007C2FAA">
        <w:rPr>
          <w:rFonts w:ascii="Times New Roman" w:eastAsia="Calibri" w:hAnsi="Times New Roman" w:cs="Times New Roman"/>
          <w:sz w:val="24"/>
          <w:szCs w:val="24"/>
        </w:rPr>
        <w:fldChar w:fldCharType="end"/>
      </w:r>
      <w:r w:rsidR="00F55361" w:rsidRPr="007C2FAA">
        <w:rPr>
          <w:rFonts w:ascii="Times New Roman" w:eastAsia="Calibri" w:hAnsi="Times New Roman" w:cs="Times New Roman"/>
          <w:sz w:val="24"/>
          <w:szCs w:val="24"/>
        </w:rPr>
        <w:t xml:space="preserve">, Luo and McGrath </w:t>
      </w:r>
      <w:r w:rsidR="00F55361"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 ExcludeAuth="1"&gt;&lt;Author&gt;Luo&lt;/Author&gt;&lt;Year&gt;2008&lt;/Year&gt;&lt;RecNum&gt;953&lt;/RecNum&gt;&lt;DisplayText&gt;(2008)&lt;/DisplayText&gt;&lt;record&gt;&lt;rec-number&gt;953&lt;/rec-number&gt;&lt;foreign-keys&gt;&lt;key app="EN" db-id="ptfsfw2e7fvv0we0zspxtffwpeaexrxpr2xs"&gt;953&lt;/key&gt;&lt;/foreign-keys&gt;&lt;ref-type name="Journal Article"&gt;17&lt;/ref-type&gt;&lt;contributors&gt;&lt;authors&gt;&lt;author&gt;Luo, Y.&lt;/author&gt;&lt;author&gt;McGrath, C.&lt;/author&gt;&lt;author&gt;Luo, Y.&lt;/author&gt;&lt;author&gt;McGrath, C.&lt;/author&gt;&lt;/authors&gt;&lt;/contributors&gt;&lt;auth-address&gt;Faculty of Dentistry, The University of Hong Kong, The Prince Philip Dental Hospital, 34 Hospital Road, Hong Kong. violaluo@hku.hk&lt;/auth-address&gt;&lt;titles&gt;&lt;title&gt;Oral health and its impact on the life quality of homeless people in Hong Kong&lt;/title&gt;&lt;secondary-title&gt;Community Dental Health&lt;/secondary-title&gt;&lt;/titles&gt;&lt;periodical&gt;&lt;full-title&gt;Community Dental Health&lt;/full-title&gt;&lt;/periodical&gt;&lt;pages&gt;137-42&lt;/pages&gt;&lt;volume&gt;25&lt;/volume&gt;&lt;number&gt;3&lt;/number&gt;&lt;dates&gt;&lt;year&gt;2008&lt;/year&gt;&lt;pub-dates&gt;&lt;date&gt;Sep&lt;/date&gt;&lt;/pub-dates&gt;&lt;/dates&gt;&lt;accession-num&gt;18839718&lt;/accession-num&gt;&lt;urls&gt;&lt;/urls&gt;&lt;/record&gt;&lt;/Cite&gt;&lt;/EndNote&gt;</w:instrText>
      </w:r>
      <w:r w:rsidR="00F55361" w:rsidRPr="007C2FAA">
        <w:rPr>
          <w:rFonts w:ascii="Times New Roman" w:eastAsia="Calibri" w:hAnsi="Times New Roman" w:cs="Times New Roman"/>
          <w:sz w:val="24"/>
          <w:szCs w:val="24"/>
        </w:rPr>
        <w:fldChar w:fldCharType="separate"/>
      </w:r>
      <w:r w:rsidR="00F55361" w:rsidRPr="007C2FAA">
        <w:rPr>
          <w:rFonts w:ascii="Times New Roman" w:eastAsia="Calibri" w:hAnsi="Times New Roman" w:cs="Times New Roman"/>
          <w:noProof/>
          <w:sz w:val="24"/>
          <w:szCs w:val="24"/>
        </w:rPr>
        <w:t>(</w:t>
      </w:r>
      <w:hyperlink w:anchor="_ENREF_259" w:tooltip="Luo, 2008 #953" w:history="1">
        <w:r w:rsidR="00CA49C9" w:rsidRPr="007C2FAA">
          <w:rPr>
            <w:rFonts w:ascii="Times New Roman" w:eastAsia="Calibri" w:hAnsi="Times New Roman" w:cs="Times New Roman"/>
            <w:noProof/>
            <w:sz w:val="24"/>
            <w:szCs w:val="24"/>
          </w:rPr>
          <w:t>2008</w:t>
        </w:r>
      </w:hyperlink>
      <w:r w:rsidR="00F55361" w:rsidRPr="007C2FAA">
        <w:rPr>
          <w:rFonts w:ascii="Times New Roman" w:eastAsia="Calibri" w:hAnsi="Times New Roman" w:cs="Times New Roman"/>
          <w:noProof/>
          <w:sz w:val="24"/>
          <w:szCs w:val="24"/>
        </w:rPr>
        <w:t>)</w:t>
      </w:r>
      <w:r w:rsidR="00F55361"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Bandeca and colleagues</w:t>
      </w:r>
      <w:r w:rsidR="008873D0"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ExcludeAuth="1"&gt;&lt;Author&gt;Bandeca&lt;/Author&gt;&lt;Year&gt;2011&lt;/Year&gt;&lt;RecNum&gt;763&lt;/RecNum&gt;&lt;DisplayText&gt;(2011)&lt;/DisplayText&gt;&lt;record&gt;&lt;rec-number&gt;763&lt;/rec-number&gt;&lt;foreign-keys&gt;&lt;key app="EN" db-id="ptfsfw2e7fvv0we0zspxtffwpeaexrxpr2xs"&gt;763&lt;/key&gt;&lt;/foreign-keys&gt;&lt;ref-type name="Journal Article"&gt;17&lt;/ref-type&gt;&lt;contributors&gt;&lt;authors&gt;&lt;author&gt;Bandeca, M. C.&lt;/author&gt;&lt;author&gt;Nadalin, M. R.&lt;/author&gt;&lt;author&gt;Calixto, L. R.&lt;/author&gt;&lt;author&gt;Saad, J. R. C.&lt;/author&gt;&lt;author&gt;da Silva, S. R. C.&lt;/author&gt;&lt;/authors&gt;&lt;/contributors&gt;&lt;titles&gt;&lt;title&gt;Correlation between oral health perception and clinical factors in a Brazilian community&lt;/title&gt;&lt;secondary-title&gt;Community Dental Health&lt;/secondary-title&gt;&lt;/titles&gt;&lt;periodical&gt;&lt;full-title&gt;Community Dental Health&lt;/full-title&gt;&lt;/periodical&gt;&lt;pages&gt;64-68&lt;/pages&gt;&lt;volume&gt;28&lt;/volume&gt;&lt;number&gt;1&lt;/number&gt;&lt;dates&gt;&lt;year&gt;2011&lt;/year&gt;&lt;pub-dates&gt;&lt;date&gt;Mar&lt;/date&gt;&lt;/pub-dates&gt;&lt;/dates&gt;&lt;isbn&gt;0265-539X&lt;/isbn&gt;&lt;accession-num&gt;WOS:000291323100013&lt;/accession-num&gt;&lt;urls&gt;&lt;related-urls&gt;&lt;url&gt;&amp;lt;Go to ISI&amp;gt;://WOS:000291323100013&lt;/url&gt;&lt;/related-urls&gt;&lt;/urls&gt;&lt;electronic-resource-num&gt;10.1922/CDH_2485Bandeca05&lt;/electronic-resource-num&gt;&lt;/record&gt;&lt;/Cite&gt;&lt;/EndNote&gt;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32" w:tooltip="Bandeca, 2011 #763" w:history="1">
        <w:r w:rsidR="00CA49C9" w:rsidRPr="007C2FAA">
          <w:rPr>
            <w:rFonts w:ascii="Times New Roman" w:eastAsia="Calibri" w:hAnsi="Times New Roman" w:cs="Times New Roman"/>
            <w:noProof/>
            <w:sz w:val="24"/>
            <w:szCs w:val="24"/>
          </w:rPr>
          <w:t>2011</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F55361"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found links between high dental caries experience (DMFT &gt; 10) and OHQoL</w:t>
      </w:r>
      <w:r w:rsidRPr="007C2FAA">
        <w:rPr>
          <w:rFonts w:ascii="Times New Roman" w:eastAsia="Calibri" w:hAnsi="Times New Roman" w:cs="Times New Roman"/>
          <w:bCs/>
          <w:sz w:val="24"/>
          <w:szCs w:val="24"/>
        </w:rPr>
        <w:t xml:space="preserve"> </w:t>
      </w:r>
      <w:r w:rsidRPr="007C2FAA">
        <w:rPr>
          <w:rFonts w:ascii="Times New Roman" w:eastAsia="Calibri" w:hAnsi="Times New Roman" w:cs="Times New Roman"/>
          <w:sz w:val="24"/>
          <w:szCs w:val="24"/>
        </w:rPr>
        <w:t>in adults.</w:t>
      </w:r>
      <w:r w:rsidRPr="007C2FAA">
        <w:rPr>
          <w:rFonts w:ascii="Times New Roman" w:eastAsia="Calibri" w:hAnsi="Times New Roman" w:cs="Times New Roman"/>
          <w:bCs/>
          <w:sz w:val="24"/>
          <w:szCs w:val="24"/>
        </w:rPr>
        <w:t xml:space="preserve"> Although</w:t>
      </w:r>
      <w:r w:rsidR="00504B9C" w:rsidRPr="007C2FAA">
        <w:rPr>
          <w:rFonts w:ascii="Times New Roman" w:eastAsia="Calibri" w:hAnsi="Times New Roman" w:cs="Times New Roman"/>
          <w:bCs/>
          <w:sz w:val="24"/>
          <w:szCs w:val="24"/>
        </w:rPr>
        <w:t xml:space="preserve"> the DMFT of 2.12 in </w:t>
      </w:r>
      <w:r w:rsidRPr="007C2FAA">
        <w:rPr>
          <w:rFonts w:ascii="Times New Roman" w:eastAsia="Calibri" w:hAnsi="Times New Roman" w:cs="Times New Roman"/>
          <w:bCs/>
          <w:sz w:val="24"/>
          <w:szCs w:val="24"/>
        </w:rPr>
        <w:t xml:space="preserve">this sample was not high according to </w:t>
      </w:r>
      <w:r w:rsidR="00504B9C" w:rsidRPr="007C2FAA">
        <w:rPr>
          <w:rFonts w:ascii="Times New Roman" w:eastAsia="Calibri" w:hAnsi="Times New Roman" w:cs="Times New Roman"/>
          <w:bCs/>
          <w:sz w:val="24"/>
          <w:szCs w:val="24"/>
        </w:rPr>
        <w:t xml:space="preserve">the </w:t>
      </w:r>
      <w:r w:rsidRPr="007C2FAA">
        <w:rPr>
          <w:rFonts w:ascii="Times New Roman" w:eastAsia="Calibri" w:hAnsi="Times New Roman" w:cs="Times New Roman"/>
          <w:bCs/>
          <w:sz w:val="24"/>
          <w:szCs w:val="24"/>
        </w:rPr>
        <w:t xml:space="preserve">WHO standards in adults (DMFT &gt; 14) </w:t>
      </w:r>
      <w:r w:rsidRPr="007C2FAA">
        <w:rPr>
          <w:rFonts w:ascii="Times New Roman" w:eastAsia="Calibri" w:hAnsi="Times New Roman" w:cs="Times New Roman"/>
          <w:bCs/>
          <w:sz w:val="24"/>
          <w:szCs w:val="24"/>
        </w:rPr>
        <w:fldChar w:fldCharType="begin"/>
      </w:r>
      <w:r w:rsidR="006662EC" w:rsidRPr="007C2FAA">
        <w:rPr>
          <w:rFonts w:ascii="Times New Roman" w:eastAsia="Calibri" w:hAnsi="Times New Roman" w:cs="Times New Roman"/>
          <w:bCs/>
          <w:sz w:val="24"/>
          <w:szCs w:val="24"/>
        </w:rPr>
        <w:instrText xml:space="preserve"> ADDIN EN.CITE &lt;EndNote&gt;&lt;Cite&gt;&lt;Author&gt;Petersen&lt;/Author&gt;&lt;Year&gt;2003&lt;/Year&gt;&lt;RecNum&gt;512&lt;/RecNum&gt;&lt;DisplayText&gt;(Petersen, 2003)&lt;/DisplayText&gt;&lt;record&gt;&lt;rec-number&gt;512&lt;/rec-number&gt;&lt;foreign-keys&gt;&lt;key app="EN" db-id="ptfsfw2e7fvv0we0zspxtffwpeaexrxpr2xs"&gt;512&lt;/key&gt;&lt;/foreign-keys&gt;&lt;ref-type name="Journal Article"&gt;17&lt;/ref-type&gt;&lt;contributors&gt;&lt;authors&gt;&lt;author&gt;Petersen, Poul Erik&lt;/author&gt;&lt;/authors&gt;&lt;/contributors&gt;&lt;titles&gt;&lt;title&gt;The World Oral Health Report 2003: continuous improvement of oral health in the 21st century – the approach of the WHO Global Oral Health Programme&lt;/title&gt;&lt;secondary-title&gt;Community Dentistry and Oral Epidemiology&lt;/secondary-title&gt;&lt;/titles&gt;&lt;periodical&gt;&lt;full-title&gt;Community Dentistry and Oral Epidemiology&lt;/full-title&gt;&lt;/periodical&gt;&lt;pages&gt;3-24&lt;/pages&gt;&lt;volume&gt;31&lt;/volume&gt;&lt;keywords&gt;&lt;keyword&gt;common risk factors&lt;/keyword&gt;&lt;keyword&gt;disease prevention&lt;/keyword&gt;&lt;keyword&gt;health policy&lt;/keyword&gt;&lt;keyword&gt;health promotion&lt;/keyword&gt;&lt;keyword&gt;oral health&lt;/keyword&gt;&lt;keyword&gt;WHO&lt;/keyword&gt;&lt;/keywords&gt;&lt;dates&gt;&lt;year&gt;2003&lt;/year&gt;&lt;/dates&gt;&lt;publisher&gt;Blackwell Science, Ltd&lt;/publisher&gt;&lt;urls&gt;&lt;related-urls&gt;&lt;url&gt;http://dx.doi.org/10.1046/j..2003.com122.x &lt;/url&gt;&lt;/related-urls&gt;&lt;/urls&gt;&lt;/record&gt;&lt;/Cite&gt;&lt;/EndNote&gt;</w:instrText>
      </w:r>
      <w:r w:rsidRPr="007C2FAA">
        <w:rPr>
          <w:rFonts w:ascii="Times New Roman" w:eastAsia="Calibri" w:hAnsi="Times New Roman" w:cs="Times New Roman"/>
          <w:bCs/>
          <w:sz w:val="24"/>
          <w:szCs w:val="24"/>
        </w:rPr>
        <w:fldChar w:fldCharType="separate"/>
      </w:r>
      <w:r w:rsidR="00CB1951" w:rsidRPr="007C2FAA">
        <w:rPr>
          <w:rFonts w:ascii="Times New Roman" w:eastAsia="Calibri" w:hAnsi="Times New Roman" w:cs="Times New Roman"/>
          <w:bCs/>
          <w:noProof/>
          <w:sz w:val="24"/>
          <w:szCs w:val="24"/>
        </w:rPr>
        <w:t>(</w:t>
      </w:r>
      <w:hyperlink w:anchor="_ENREF_339" w:tooltip="Petersen, 2003 #512" w:history="1">
        <w:r w:rsidR="00CA49C9" w:rsidRPr="007C2FAA">
          <w:rPr>
            <w:rFonts w:ascii="Times New Roman" w:eastAsia="Calibri" w:hAnsi="Times New Roman" w:cs="Times New Roman"/>
            <w:bCs/>
            <w:noProof/>
            <w:sz w:val="24"/>
            <w:szCs w:val="24"/>
          </w:rPr>
          <w:t>Petersen, 2003</w:t>
        </w:r>
      </w:hyperlink>
      <w:r w:rsidR="00CB1951" w:rsidRPr="007C2FAA">
        <w:rPr>
          <w:rFonts w:ascii="Times New Roman" w:eastAsia="Calibri" w:hAnsi="Times New Roman" w:cs="Times New Roman"/>
          <w:bCs/>
          <w:noProof/>
          <w:sz w:val="24"/>
          <w:szCs w:val="24"/>
        </w:rPr>
        <w:t>)</w:t>
      </w:r>
      <w:r w:rsidRPr="007C2FAA">
        <w:rPr>
          <w:rFonts w:ascii="Times New Roman" w:eastAsia="Calibri" w:hAnsi="Times New Roman" w:cs="Times New Roman"/>
          <w:bCs/>
          <w:sz w:val="24"/>
          <w:szCs w:val="24"/>
        </w:rPr>
        <w:fldChar w:fldCharType="end"/>
      </w:r>
      <w:r w:rsidRPr="007C2FAA">
        <w:rPr>
          <w:rFonts w:ascii="Times New Roman" w:eastAsia="Calibri" w:hAnsi="Times New Roman" w:cs="Times New Roman"/>
          <w:bCs/>
          <w:sz w:val="24"/>
          <w:szCs w:val="24"/>
        </w:rPr>
        <w:t xml:space="preserve">, a significant direct relationship was found between clinical status </w:t>
      </w:r>
      <w:r w:rsidRPr="007C2FAA">
        <w:rPr>
          <w:rFonts w:ascii="Times New Roman" w:eastAsia="Calibri" w:hAnsi="Times New Roman" w:cs="Times New Roman"/>
          <w:bCs/>
          <w:sz w:val="24"/>
          <w:szCs w:val="24"/>
        </w:rPr>
        <w:lastRenderedPageBreak/>
        <w:t>(decayed teeth) and OHQoL.</w:t>
      </w:r>
      <w:r w:rsidR="00BE3689" w:rsidRPr="007C2FAA">
        <w:rPr>
          <w:rFonts w:ascii="Times New Roman" w:eastAsia="Calibri" w:hAnsi="Times New Roman" w:cs="Times New Roman"/>
          <w:bCs/>
          <w:sz w:val="24"/>
          <w:szCs w:val="24"/>
        </w:rPr>
        <w:t xml:space="preserve"> On the world map of dental caries for 35-44 years old, India is classed under low caries category (DMFT 5-8.9) which could explain the low levels of DMFT for this sample</w:t>
      </w:r>
      <w:r w:rsidR="00095D21" w:rsidRPr="007C2FAA">
        <w:rPr>
          <w:rFonts w:ascii="Times New Roman" w:eastAsia="Calibri" w:hAnsi="Times New Roman" w:cs="Times New Roman"/>
          <w:bCs/>
          <w:sz w:val="24"/>
          <w:szCs w:val="24"/>
        </w:rPr>
        <w:t xml:space="preserve"> (Petersen, 2003)</w:t>
      </w:r>
      <w:r w:rsidR="00BE3689" w:rsidRPr="007C2FAA">
        <w:rPr>
          <w:rFonts w:ascii="Times New Roman" w:eastAsia="Calibri" w:hAnsi="Times New Roman" w:cs="Times New Roman"/>
          <w:bCs/>
          <w:sz w:val="24"/>
          <w:szCs w:val="24"/>
        </w:rPr>
        <w:t>.</w:t>
      </w:r>
    </w:p>
    <w:p w:rsidR="00381D6B" w:rsidRPr="007C2FAA" w:rsidRDefault="00102DAE"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bCs/>
          <w:sz w:val="24"/>
          <w:szCs w:val="24"/>
        </w:rPr>
        <w:t xml:space="preserve">Similar, </w:t>
      </w:r>
      <w:r w:rsidRPr="007C2FAA">
        <w:rPr>
          <w:rFonts w:ascii="Times New Roman" w:eastAsia="Calibri" w:hAnsi="Times New Roman" w:cs="Times New Roman"/>
          <w:sz w:val="24"/>
          <w:szCs w:val="24"/>
        </w:rPr>
        <w:t xml:space="preserve">relationships were evident in studies </w:t>
      </w:r>
      <w:r w:rsidR="00504B9C" w:rsidRPr="007C2FAA">
        <w:rPr>
          <w:rFonts w:ascii="Times New Roman" w:eastAsia="Calibri" w:hAnsi="Times New Roman" w:cs="Times New Roman"/>
          <w:sz w:val="24"/>
          <w:szCs w:val="24"/>
        </w:rPr>
        <w:t xml:space="preserve">with </w:t>
      </w:r>
      <w:r w:rsidRPr="007C2FAA">
        <w:rPr>
          <w:rFonts w:ascii="Times New Roman" w:eastAsia="Calibri" w:hAnsi="Times New Roman" w:cs="Times New Roman"/>
          <w:sz w:val="24"/>
          <w:szCs w:val="24"/>
        </w:rPr>
        <w:t>low levels of disease. Robinson and colleagues</w:t>
      </w:r>
      <w:r w:rsidR="00D67990" w:rsidRPr="007C2FAA">
        <w:rPr>
          <w:rFonts w:ascii="Times New Roman" w:eastAsia="Calibri" w:hAnsi="Times New Roman" w:cs="Times New Roman"/>
          <w:sz w:val="24"/>
          <w:szCs w:val="24"/>
        </w:rPr>
        <w:t xml:space="preserve"> </w:t>
      </w:r>
      <w:r w:rsidR="00D67990"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ExcludeAuth="1"&gt;&lt;Author&gt;Robinson&lt;/Author&gt;&lt;Year&gt;2005&lt;/Year&gt;&lt;RecNum&gt;1026&lt;/RecNum&gt;&lt;DisplayText&gt;(2005)&lt;/DisplayText&gt;&lt;record&gt;&lt;rec-number&gt;1026&lt;/rec-number&gt;&lt;foreign-keys&gt;&lt;key app="EN" db-id="ptfsfw2e7fvv0we0zspxtffwpeaexrxpr2xs"&gt;1026&lt;/key&gt;&lt;/foreign-keys&gt;&lt;ref-type name="Journal Article"&gt;17&lt;/ref-type&gt;&lt;contributors&gt;&lt;authors&gt;&lt;author&gt;Robinson, Peter G&lt;/author&gt;&lt;author&gt;Nalweyiso, Nora&lt;/author&gt;&lt;author&gt;Busingye, June&lt;/author&gt;&lt;author&gt;Whitworth, Jimmy&lt;/author&gt;&lt;/authors&gt;&lt;/contributors&gt;&lt;titles&gt;&lt;title&gt;Subjective impacts of dental caries and fluorosis in rural Ugandan children&lt;/title&gt;&lt;secondary-title&gt;Community Dental Health&lt;/secondary-title&gt;&lt;/titles&gt;&lt;periodical&gt;&lt;full-title&gt;Community Dental Health&lt;/full-title&gt;&lt;/periodical&gt;&lt;pages&gt;231-236&lt;/pages&gt;&lt;volume&gt;22&lt;/volume&gt;&lt;number&gt;4&lt;/number&gt;&lt;dates&gt;&lt;year&gt;2005&lt;/year&gt;&lt;/dates&gt;&lt;isbn&gt;0265-539X&lt;/isbn&gt;&lt;urls&gt;&lt;/urls&gt;&lt;/record&gt;&lt;/Cite&gt;&lt;/EndNote&gt;</w:instrText>
      </w:r>
      <w:r w:rsidR="00D67990" w:rsidRPr="007C2FAA">
        <w:rPr>
          <w:rFonts w:ascii="Times New Roman" w:eastAsia="Calibri" w:hAnsi="Times New Roman" w:cs="Times New Roman"/>
          <w:sz w:val="24"/>
          <w:szCs w:val="24"/>
        </w:rPr>
        <w:fldChar w:fldCharType="separate"/>
      </w:r>
      <w:r w:rsidR="00D67990" w:rsidRPr="007C2FAA">
        <w:rPr>
          <w:rFonts w:ascii="Times New Roman" w:eastAsia="Calibri" w:hAnsi="Times New Roman" w:cs="Times New Roman"/>
          <w:noProof/>
          <w:sz w:val="24"/>
          <w:szCs w:val="24"/>
        </w:rPr>
        <w:t>(</w:t>
      </w:r>
      <w:hyperlink w:anchor="_ENREF_357" w:tooltip="Robinson, 2005 #1026" w:history="1">
        <w:r w:rsidR="00CA49C9" w:rsidRPr="007C2FAA">
          <w:rPr>
            <w:rFonts w:ascii="Times New Roman" w:eastAsia="Calibri" w:hAnsi="Times New Roman" w:cs="Times New Roman"/>
            <w:noProof/>
            <w:sz w:val="24"/>
            <w:szCs w:val="24"/>
          </w:rPr>
          <w:t>2005</w:t>
        </w:r>
      </w:hyperlink>
      <w:r w:rsidR="00D67990" w:rsidRPr="007C2FAA">
        <w:rPr>
          <w:rFonts w:ascii="Times New Roman" w:eastAsia="Calibri" w:hAnsi="Times New Roman" w:cs="Times New Roman"/>
          <w:noProof/>
          <w:sz w:val="24"/>
          <w:szCs w:val="24"/>
        </w:rPr>
        <w:t>)</w:t>
      </w:r>
      <w:r w:rsidR="00D67990"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found</w:t>
      </w:r>
      <w:r w:rsidRPr="007C2FAA">
        <w:rPr>
          <w:rFonts w:ascii="Times New Roman" w:eastAsia="Calibri" w:hAnsi="Times New Roman" w:cs="Times New Roman"/>
          <w:bCs/>
          <w:sz w:val="24"/>
          <w:szCs w:val="24"/>
        </w:rPr>
        <w:t xml:space="preserve"> </w:t>
      </w:r>
      <w:r w:rsidRPr="007C2FAA">
        <w:rPr>
          <w:rFonts w:ascii="Times New Roman" w:eastAsia="Calibri" w:hAnsi="Times New Roman" w:cs="Times New Roman"/>
          <w:sz w:val="24"/>
          <w:szCs w:val="24"/>
        </w:rPr>
        <w:t>relationships between dental caries (DMFT 0.68), fluorosis and OHQoL among</w:t>
      </w:r>
      <w:r w:rsidRPr="007C2FAA">
        <w:rPr>
          <w:rFonts w:ascii="Times New Roman" w:eastAsia="Calibri" w:hAnsi="Times New Roman" w:cs="Times New Roman"/>
          <w:bCs/>
          <w:sz w:val="24"/>
          <w:szCs w:val="24"/>
        </w:rPr>
        <w:t xml:space="preserve"> </w:t>
      </w:r>
      <w:r w:rsidRPr="007C2FAA">
        <w:rPr>
          <w:rFonts w:ascii="Times New Roman" w:eastAsia="Calibri" w:hAnsi="Times New Roman" w:cs="Times New Roman"/>
          <w:sz w:val="24"/>
          <w:szCs w:val="24"/>
        </w:rPr>
        <w:t xml:space="preserve">174, Uganda children. </w:t>
      </w:r>
    </w:p>
    <w:p w:rsidR="00A42C99" w:rsidRPr="007C2FAA" w:rsidRDefault="00D44089" w:rsidP="00E306E3">
      <w:pPr>
        <w:spacing w:before="100" w:beforeAutospacing="1" w:after="100" w:afterAutospacing="1" w:line="360" w:lineRule="auto"/>
        <w:rPr>
          <w:rFonts w:ascii="Times New Roman" w:eastAsia="Times New Roman" w:hAnsi="Times New Roman" w:cs="Times New Roman"/>
          <w:b/>
          <w:i/>
          <w:sz w:val="24"/>
          <w:szCs w:val="24"/>
          <w:lang w:val="en-US" w:bidi="hi-IN"/>
        </w:rPr>
      </w:pPr>
      <w:r w:rsidRPr="007C2FAA">
        <w:rPr>
          <w:rFonts w:ascii="Times New Roman" w:eastAsia="Calibri" w:hAnsi="Times New Roman" w:cs="Times New Roman"/>
          <w:bCs/>
          <w:sz w:val="24"/>
          <w:szCs w:val="24"/>
        </w:rPr>
        <w:t xml:space="preserve">Most </w:t>
      </w:r>
      <w:r w:rsidR="00381D6B" w:rsidRPr="007C2FAA">
        <w:rPr>
          <w:rFonts w:ascii="Times New Roman" w:eastAsia="Calibri" w:hAnsi="Times New Roman" w:cs="Times New Roman"/>
          <w:bCs/>
          <w:sz w:val="24"/>
          <w:szCs w:val="24"/>
        </w:rPr>
        <w:t xml:space="preserve">studies </w:t>
      </w:r>
      <w:r w:rsidR="00504B9C" w:rsidRPr="007C2FAA">
        <w:rPr>
          <w:rFonts w:ascii="Times New Roman" w:eastAsia="Calibri" w:hAnsi="Times New Roman" w:cs="Times New Roman"/>
          <w:bCs/>
          <w:sz w:val="24"/>
          <w:szCs w:val="24"/>
        </w:rPr>
        <w:t xml:space="preserve">compared above were </w:t>
      </w:r>
      <w:r w:rsidR="00381D6B" w:rsidRPr="007C2FAA">
        <w:rPr>
          <w:rFonts w:ascii="Times New Roman" w:eastAsia="Calibri" w:hAnsi="Times New Roman" w:cs="Times New Roman"/>
          <w:bCs/>
          <w:sz w:val="24"/>
          <w:szCs w:val="24"/>
        </w:rPr>
        <w:t>conducted in children and this is the first stu</w:t>
      </w:r>
      <w:r w:rsidR="00504B9C" w:rsidRPr="007C2FAA">
        <w:rPr>
          <w:rFonts w:ascii="Times New Roman" w:eastAsia="Calibri" w:hAnsi="Times New Roman" w:cs="Times New Roman"/>
          <w:bCs/>
          <w:sz w:val="24"/>
          <w:szCs w:val="24"/>
        </w:rPr>
        <w:t>dy to be conducted in an</w:t>
      </w:r>
      <w:r w:rsidR="00381D6B" w:rsidRPr="007C2FAA">
        <w:rPr>
          <w:rFonts w:ascii="Times New Roman" w:eastAsia="Calibri" w:hAnsi="Times New Roman" w:cs="Times New Roman"/>
          <w:bCs/>
          <w:sz w:val="24"/>
          <w:szCs w:val="24"/>
        </w:rPr>
        <w:t xml:space="preserve"> adult population</w:t>
      </w:r>
      <w:r w:rsidR="00C3480B" w:rsidRPr="007C2FAA">
        <w:rPr>
          <w:rFonts w:ascii="Times New Roman" w:eastAsia="Calibri" w:hAnsi="Times New Roman" w:cs="Times New Roman"/>
          <w:bCs/>
          <w:sz w:val="24"/>
          <w:szCs w:val="24"/>
        </w:rPr>
        <w:t xml:space="preserve"> diverse in terms of age and socio-economic status and which gives divergence in the data</w:t>
      </w:r>
      <w:r w:rsidR="00381D6B" w:rsidRPr="007C2FAA">
        <w:rPr>
          <w:rFonts w:ascii="Times New Roman" w:eastAsia="Calibri" w:hAnsi="Times New Roman" w:cs="Times New Roman"/>
          <w:bCs/>
          <w:sz w:val="24"/>
          <w:szCs w:val="24"/>
        </w:rPr>
        <w:t>.</w:t>
      </w:r>
      <w:r w:rsidR="00C3480B" w:rsidRPr="007C2FAA">
        <w:rPr>
          <w:rFonts w:ascii="Times New Roman" w:eastAsia="Calibri" w:hAnsi="Times New Roman" w:cs="Times New Roman"/>
          <w:bCs/>
          <w:sz w:val="24"/>
          <w:szCs w:val="24"/>
        </w:rPr>
        <w:t xml:space="preserve"> In this study, 45% of the sample had one or more decayed teeth with 30% having one or more than one missing teeth. Nearly, half of the sample (55%) had DMF above one, which suggests that although the average DMFT was low, there was a wide distribution of the disease in the sample which might have been the reason for the seen effect between clinical status and OHQoL. </w:t>
      </w:r>
    </w:p>
    <w:p w:rsidR="00381D6B" w:rsidRPr="007C2FAA" w:rsidRDefault="00102DAE" w:rsidP="00E306E3">
      <w:pPr>
        <w:autoSpaceDE w:val="0"/>
        <w:autoSpaceDN w:val="0"/>
        <w:adjustRightInd w:val="0"/>
        <w:spacing w:before="240" w:after="240" w:line="360" w:lineRule="auto"/>
        <w:rPr>
          <w:rFonts w:ascii="Times New Roman" w:eastAsia="Calibri" w:hAnsi="Times New Roman" w:cs="Times New Roman"/>
          <w:bCs/>
          <w:sz w:val="24"/>
          <w:szCs w:val="24"/>
        </w:rPr>
      </w:pPr>
      <w:r w:rsidRPr="007C2FAA">
        <w:rPr>
          <w:rFonts w:ascii="Times New Roman" w:eastAsia="Calibri" w:hAnsi="Times New Roman" w:cs="Times New Roman"/>
          <w:sz w:val="24"/>
          <w:szCs w:val="24"/>
        </w:rPr>
        <w:t>However, it should be noted here that levels</w:t>
      </w:r>
      <w:r w:rsidR="00C3480B" w:rsidRPr="007C2FAA">
        <w:rPr>
          <w:rFonts w:ascii="Times New Roman" w:eastAsia="Calibri" w:hAnsi="Times New Roman" w:cs="Times New Roman"/>
          <w:sz w:val="24"/>
          <w:szCs w:val="24"/>
        </w:rPr>
        <w:t xml:space="preserve"> and distribution</w:t>
      </w:r>
      <w:r w:rsidRPr="007C2FAA">
        <w:rPr>
          <w:rFonts w:ascii="Times New Roman" w:eastAsia="Calibri" w:hAnsi="Times New Roman" w:cs="Times New Roman"/>
          <w:sz w:val="24"/>
          <w:szCs w:val="24"/>
        </w:rPr>
        <w:t xml:space="preserve"> of </w:t>
      </w:r>
      <w:r w:rsidR="00C3480B" w:rsidRPr="007C2FAA">
        <w:rPr>
          <w:rFonts w:ascii="Times New Roman" w:eastAsia="Calibri" w:hAnsi="Times New Roman" w:cs="Times New Roman"/>
          <w:sz w:val="24"/>
          <w:szCs w:val="24"/>
        </w:rPr>
        <w:t xml:space="preserve">the </w:t>
      </w:r>
      <w:r w:rsidRPr="007C2FAA">
        <w:rPr>
          <w:rFonts w:ascii="Times New Roman" w:eastAsia="Calibri" w:hAnsi="Times New Roman" w:cs="Times New Roman"/>
          <w:sz w:val="24"/>
          <w:szCs w:val="24"/>
        </w:rPr>
        <w:t xml:space="preserve">disease is not the only factor which </w:t>
      </w:r>
      <w:r w:rsidR="00504B9C" w:rsidRPr="007C2FAA">
        <w:rPr>
          <w:rFonts w:ascii="Times New Roman" w:eastAsia="Calibri" w:hAnsi="Times New Roman" w:cs="Times New Roman"/>
          <w:sz w:val="24"/>
          <w:szCs w:val="24"/>
        </w:rPr>
        <w:t>might influence</w:t>
      </w:r>
      <w:r w:rsidRPr="007C2FAA">
        <w:rPr>
          <w:rFonts w:ascii="Times New Roman" w:eastAsia="Calibri" w:hAnsi="Times New Roman" w:cs="Times New Roman"/>
          <w:sz w:val="24"/>
          <w:szCs w:val="24"/>
        </w:rPr>
        <w:t xml:space="preserve"> the association between c</w:t>
      </w:r>
      <w:r w:rsidR="00504B9C" w:rsidRPr="007C2FAA">
        <w:rPr>
          <w:rFonts w:ascii="Times New Roman" w:eastAsia="Calibri" w:hAnsi="Times New Roman" w:cs="Times New Roman"/>
          <w:sz w:val="24"/>
          <w:szCs w:val="24"/>
        </w:rPr>
        <w:t xml:space="preserve">linical status and SHO. Other factors are </w:t>
      </w:r>
      <w:r w:rsidRPr="007C2FAA">
        <w:rPr>
          <w:rFonts w:ascii="Times New Roman" w:eastAsia="Calibri" w:hAnsi="Times New Roman" w:cs="Times New Roman"/>
          <w:sz w:val="24"/>
          <w:szCs w:val="24"/>
        </w:rPr>
        <w:t>discussed below.</w:t>
      </w:r>
      <w:r w:rsidRPr="007C2FAA">
        <w:rPr>
          <w:rFonts w:ascii="Times New Roman" w:eastAsia="Calibri" w:hAnsi="Times New Roman" w:cs="Times New Roman"/>
          <w:bCs/>
          <w:sz w:val="24"/>
          <w:szCs w:val="24"/>
        </w:rPr>
        <w:t xml:space="preserve"> </w:t>
      </w:r>
    </w:p>
    <w:p w:rsidR="0097138E" w:rsidRPr="007C2FAA" w:rsidRDefault="0097138E" w:rsidP="00E306E3">
      <w:pPr>
        <w:pStyle w:val="ListParagraph"/>
        <w:numPr>
          <w:ilvl w:val="0"/>
          <w:numId w:val="66"/>
        </w:numPr>
        <w:autoSpaceDE w:val="0"/>
        <w:autoSpaceDN w:val="0"/>
        <w:adjustRightInd w:val="0"/>
        <w:spacing w:before="240" w:after="240" w:line="360" w:lineRule="auto"/>
        <w:rPr>
          <w:rFonts w:ascii="Times New Roman" w:hAnsi="Times New Roman" w:cs="Times New Roman"/>
          <w:b/>
          <w:bCs/>
          <w:i/>
          <w:sz w:val="24"/>
          <w:szCs w:val="24"/>
        </w:rPr>
      </w:pPr>
      <w:r w:rsidRPr="007C2FAA">
        <w:rPr>
          <w:rFonts w:ascii="Times New Roman" w:hAnsi="Times New Roman" w:cs="Times New Roman"/>
          <w:b/>
          <w:bCs/>
          <w:i/>
          <w:sz w:val="24"/>
          <w:szCs w:val="24"/>
        </w:rPr>
        <w:t xml:space="preserve">Types </w:t>
      </w:r>
      <w:r w:rsidR="003B14B6" w:rsidRPr="007C2FAA">
        <w:rPr>
          <w:rFonts w:ascii="Times New Roman" w:hAnsi="Times New Roman" w:cs="Times New Roman"/>
          <w:b/>
          <w:bCs/>
          <w:i/>
          <w:sz w:val="24"/>
          <w:szCs w:val="24"/>
        </w:rPr>
        <w:t xml:space="preserve"> and severity </w:t>
      </w:r>
      <w:r w:rsidRPr="007C2FAA">
        <w:rPr>
          <w:rFonts w:ascii="Times New Roman" w:hAnsi="Times New Roman" w:cs="Times New Roman"/>
          <w:b/>
          <w:bCs/>
          <w:i/>
          <w:sz w:val="24"/>
          <w:szCs w:val="24"/>
        </w:rPr>
        <w:t>of diseases</w:t>
      </w:r>
    </w:p>
    <w:p w:rsidR="000C463D" w:rsidRPr="007C2FAA" w:rsidRDefault="000C463D" w:rsidP="00E306E3">
      <w:pPr>
        <w:autoSpaceDE w:val="0"/>
        <w:autoSpaceDN w:val="0"/>
        <w:adjustRightInd w:val="0"/>
        <w:spacing w:before="240" w:after="240" w:line="360" w:lineRule="auto"/>
        <w:rPr>
          <w:rFonts w:ascii="Times New Roman" w:hAnsi="Times New Roman" w:cs="Times New Roman"/>
          <w:bCs/>
          <w:sz w:val="24"/>
          <w:szCs w:val="24"/>
        </w:rPr>
      </w:pPr>
      <w:r w:rsidRPr="007C2FAA">
        <w:rPr>
          <w:rFonts w:ascii="Times New Roman" w:hAnsi="Times New Roman" w:cs="Times New Roman"/>
          <w:bCs/>
          <w:sz w:val="24"/>
          <w:szCs w:val="24"/>
        </w:rPr>
        <w:t>One explanat</w:t>
      </w:r>
      <w:r w:rsidR="00504B9C" w:rsidRPr="007C2FAA">
        <w:rPr>
          <w:rFonts w:ascii="Times New Roman" w:hAnsi="Times New Roman" w:cs="Times New Roman"/>
          <w:bCs/>
          <w:sz w:val="24"/>
          <w:szCs w:val="24"/>
        </w:rPr>
        <w:t xml:space="preserve">ion for the </w:t>
      </w:r>
      <w:r w:rsidRPr="007C2FAA">
        <w:rPr>
          <w:rFonts w:ascii="Times New Roman" w:hAnsi="Times New Roman" w:cs="Times New Roman"/>
          <w:bCs/>
          <w:sz w:val="24"/>
          <w:szCs w:val="24"/>
        </w:rPr>
        <w:t>relationship</w:t>
      </w:r>
      <w:r w:rsidR="00504B9C" w:rsidRPr="007C2FAA">
        <w:rPr>
          <w:rFonts w:ascii="Times New Roman" w:hAnsi="Times New Roman" w:cs="Times New Roman"/>
          <w:bCs/>
          <w:sz w:val="24"/>
          <w:szCs w:val="24"/>
        </w:rPr>
        <w:t xml:space="preserve">s between </w:t>
      </w:r>
      <w:r w:rsidRPr="007C2FAA">
        <w:rPr>
          <w:rFonts w:ascii="Times New Roman" w:hAnsi="Times New Roman" w:cs="Times New Roman"/>
          <w:bCs/>
          <w:sz w:val="24"/>
          <w:szCs w:val="24"/>
        </w:rPr>
        <w:t>decayed teeth</w:t>
      </w:r>
      <w:r w:rsidR="00504B9C" w:rsidRPr="007C2FAA">
        <w:rPr>
          <w:rFonts w:ascii="Times New Roman" w:hAnsi="Times New Roman" w:cs="Times New Roman"/>
          <w:bCs/>
          <w:sz w:val="24"/>
          <w:szCs w:val="24"/>
        </w:rPr>
        <w:t xml:space="preserve"> or missing teeth</w:t>
      </w:r>
      <w:r w:rsidRPr="007C2FAA">
        <w:rPr>
          <w:rFonts w:ascii="Times New Roman" w:hAnsi="Times New Roman" w:cs="Times New Roman"/>
          <w:bCs/>
          <w:sz w:val="24"/>
          <w:szCs w:val="24"/>
        </w:rPr>
        <w:t xml:space="preserve"> and SHO was that the sample presented a range of oral conditions from dental caries, to partial and complete edentulousness. </w:t>
      </w:r>
    </w:p>
    <w:p w:rsidR="000C463D" w:rsidRPr="007C2FAA" w:rsidRDefault="00477EE1"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bCs/>
          <w:sz w:val="24"/>
          <w:szCs w:val="24"/>
        </w:rPr>
        <w:t>P</w:t>
      </w:r>
      <w:r w:rsidR="000C463D" w:rsidRPr="007C2FAA">
        <w:rPr>
          <w:rFonts w:ascii="Times New Roman" w:hAnsi="Times New Roman" w:cs="Times New Roman"/>
          <w:sz w:val="24"/>
          <w:szCs w:val="24"/>
        </w:rPr>
        <w:t>eriodontal status did not exert a significant direct effect on OHQoL. A possible reason might be that most participants in the study had moderate calculus (CPI rating 2</w:t>
      </w:r>
      <w:r w:rsidR="00286EE3" w:rsidRPr="007C2FAA">
        <w:rPr>
          <w:rFonts w:ascii="Times New Roman" w:hAnsi="Times New Roman" w:cs="Times New Roman"/>
          <w:sz w:val="24"/>
          <w:szCs w:val="24"/>
        </w:rPr>
        <w:t>) which is not evidence of periodontal disease</w:t>
      </w:r>
      <w:r w:rsidR="003B14B6" w:rsidRPr="007C2FAA">
        <w:rPr>
          <w:rFonts w:ascii="Times New Roman" w:hAnsi="Times New Roman" w:cs="Times New Roman"/>
          <w:sz w:val="24"/>
          <w:szCs w:val="24"/>
        </w:rPr>
        <w:t xml:space="preserve"> </w:t>
      </w:r>
      <w:r w:rsidR="003B14B6" w:rsidRPr="007C2FAA">
        <w:rPr>
          <w:rFonts w:ascii="Times New Roman" w:hAnsi="Times New Roman" w:cs="Times New Roman"/>
          <w:i/>
          <w:iCs/>
          <w:sz w:val="24"/>
          <w:szCs w:val="24"/>
        </w:rPr>
        <w:t>per se</w:t>
      </w:r>
      <w:r w:rsidR="00286EE3" w:rsidRPr="007C2FAA">
        <w:rPr>
          <w:rFonts w:ascii="Times New Roman" w:hAnsi="Times New Roman" w:cs="Times New Roman"/>
          <w:sz w:val="24"/>
          <w:szCs w:val="24"/>
        </w:rPr>
        <w:t xml:space="preserve"> and therefore, </w:t>
      </w:r>
      <w:r w:rsidR="000C463D" w:rsidRPr="007C2FAA">
        <w:rPr>
          <w:rFonts w:ascii="Times New Roman" w:hAnsi="Times New Roman" w:cs="Times New Roman"/>
          <w:sz w:val="24"/>
          <w:szCs w:val="24"/>
        </w:rPr>
        <w:t>may not produce</w:t>
      </w:r>
      <w:r w:rsidRPr="007C2FAA">
        <w:rPr>
          <w:rFonts w:ascii="Times New Roman" w:hAnsi="Times New Roman" w:cs="Times New Roman"/>
          <w:sz w:val="24"/>
          <w:szCs w:val="24"/>
        </w:rPr>
        <w:t xml:space="preserve"> sufficient</w:t>
      </w:r>
      <w:r w:rsidR="000C463D" w:rsidRPr="007C2FAA">
        <w:rPr>
          <w:rFonts w:ascii="Times New Roman" w:hAnsi="Times New Roman" w:cs="Times New Roman"/>
          <w:sz w:val="24"/>
          <w:szCs w:val="24"/>
        </w:rPr>
        <w:t xml:space="preserve"> symptoms to compromise OHQoL. A similar</w:t>
      </w:r>
      <w:r w:rsidR="00847951" w:rsidRPr="007C2FAA">
        <w:rPr>
          <w:rFonts w:ascii="Times New Roman" w:hAnsi="Times New Roman" w:cs="Times New Roman"/>
          <w:sz w:val="24"/>
          <w:szCs w:val="24"/>
        </w:rPr>
        <w:t xml:space="preserve"> finding was reported by Marino </w:t>
      </w:r>
      <w:r w:rsidR="000C463D" w:rsidRPr="007C2FAA">
        <w:rPr>
          <w:rFonts w:ascii="Times New Roman" w:hAnsi="Times New Roman" w:cs="Times New Roman"/>
          <w:sz w:val="24"/>
          <w:szCs w:val="24"/>
        </w:rPr>
        <w:t xml:space="preserve">and colleagues </w:t>
      </w:r>
      <w:r w:rsidR="000C463D" w:rsidRPr="007C2FAA">
        <w:rPr>
          <w:rFonts w:ascii="Times New Roman" w:hAnsi="Times New Roman" w:cs="Times New Roman"/>
          <w:sz w:val="24"/>
          <w:szCs w:val="24"/>
        </w:rPr>
        <w:fldChar w:fldCharType="begin">
          <w:fldData xml:space="preserve">PEVuZE5vdGU+PENpdGUgRXhjbHVkZUF1dGg9IjEiPjxBdXRob3I+TWFyaW5vPC9BdXRob3I+PFll
YXI+MjAwODwvWWVhcj48UmVjTnVtPjk1NTwvUmVjTnVtPjxEaXNwbGF5VGV4dD4oMjAwOCk8L0Rp
c3BsYXlUZXh0PjxyZWNvcmQ+PHJlYy1udW1iZXI+OTU1PC9yZWMtbnVtYmVyPjxmb3JlaWduLWtl
eXM+PGtleSBhcHA9IkVOIiBkYi1pZD0icHRmc2Z3MmU3ZnZ2MHdlMHpzcHh0ZmZ3cGVhZXhyeHBy
MnhzIj45NTU8L2tleT48L2ZvcmVpZ24ta2V5cz48cmVmLXR5cGUgbmFtZT0iSm91cm5hbCBBcnRp
Y2xlIj4xNzwvcmVmLXR5cGU+PGNvbnRyaWJ1dG9ycz48YXV0aG9ycz48YXV0aG9yPk1hcmlubywg
Ui48L2F1dGhvcj48YXV0aG9yPlNjaG9maWVsZCwgTS48L2F1dGhvcj48YXV0aG9yPldyaWdodCwg
Qy48L2F1dGhvcj48YXV0aG9yPkNhbGFjaGUsIEguPC9hdXRob3I+PGF1dGhvcj5NaW5pY2hpZWxs
bywgVi48L2F1dGhvcj48YXV0aG9yPk1hcmlubywgUi48L2F1dGhvcj48YXV0aG9yPlNjaG9maWVs
ZCwgTS48L2F1dGhvcj48YXV0aG9yPldyaWdodCwgQy48L2F1dGhvcj48YXV0aG9yPkNhbGFjaGUs
IEguPC9hdXRob3I+PGF1dGhvcj5NaW5pY2hpZWxsbywgVi48L2F1dGhvcj48L2F1dGhvcnM+PC9j
b250cmlidXRvcnM+PGF1dGgtYWRkcmVzcz5Db29wZXJhdGl2ZSBSZXNlYXJjaCBDZW50cmUgZm9y
IE9yYWwgSGVhbHRoIFNjaWVuY2UsIFNjaG9vbCBvZiBEZW50YWwgU2NpZW5jZSwgVW5pdmVyc2l0
eSBvZiBNZWxib3VybmUsIE1lbGJvdXJuZSwgVmljdG9yaWEsIEF1c3RyYWxpYS4gcm1hcmlub0B1
bmltZWxiLmVkdS5hdTwvYXV0aC1hZGRyZXNzPjx0aXRsZXM+PHRpdGxlPlNlbGYtcmVwb3J0ZWQg
YW5kIGNsaW5pY2FsbHkgZGV0ZXJtaW5lZCBvcmFsIGhlYWx0aCBzdGF0dXMgcHJlZGljdG9ycyBm
b3IgcXVhbGl0eSBvZiBsaWZlIGluIGRlbnRhdGUgb2xkZXIgbWlncmFudCBhZHVsdHM8L3RpdGxl
PjxzZWNvbmRhcnktdGl0bGU+Q29tbXVuaXR5IERlbnRpc3RyeSAmYW1wOyBPcmFsIEVwaWRlbWlv
bG9neTwvc2Vjb25kYXJ5LXRpdGxlPjwvdGl0bGVzPjxwZXJpb2RpY2FsPjxmdWxsLXRpdGxlPkNv
bW11bml0eSBEZW50aXN0cnkgJmFtcDsgT3JhbCBFcGlkZW1pb2xvZ3k8L2Z1bGwtdGl0bGU+PC9w
ZXJpb2RpY2FsPjxwYWdlcz44NS05NDwvcGFnZXM+PHZvbHVtZT4zNjwvdm9sdW1lPjxudW1iZXI+
MTwvbnVtYmVyPjxkYXRlcz48eWVhcj4yMDA4PC95ZWFyPjxwdWItZGF0ZXM+PGRhdGU+RmViPC9k
YXRlPjwvcHViLWRhdGVzPjwvZGF0ZXM+PGFjY2Vzc2lvbi1udW0+MTgyMDU2NDQ8L2FjY2Vzc2lv
bi1udW0+PHdvcmstdHlwZT5SZXNlYXJjaCBTdXBwb3J0LCBOb24tVS5TLiBHb3YmYXBvczt0PC93
b3JrLXR5cGU+PHVybHM+PHJlbGF0ZWQtdXJscz48dXJsPmh0dHA6Ly9vbmxpbmVsaWJyYXJ5Lndp
bGV5LmNvbS9kb2kvMTAuMTExMS9qLjE2MDAtMDUyOC4yMDA3LjAwMzc4LngvcGRmPC91cmw+PC9y
ZWxhdGVkLXVybHM+PC91cmxzPjwvcmVjb3JkPjwvQ2l0ZT48Q2l0ZT48QXV0aG9yPk1hcmlubzwv
QXV0aG9yPjxZZWFyPjIwMDg8L1llYXI+PFJlY051bT45NTU8L1JlY051bT48cmVjb3JkPjxyZWMt
bnVtYmVyPjk1NTwvcmVjLW51bWJlcj48Zm9yZWlnbi1rZXlzPjxrZXkgYXBwPSJFTiIgZGItaWQ9
InB0ZnNmdzJlN2Z2djB3ZTB6c3B4dGZmd3BlYWV4cnhwcjJ4cyI+OTU1PC9rZXk+PC9mb3JlaWdu
LWtleXM+PHJlZi10eXBlIG5hbWU9IkpvdXJuYWwgQXJ0aWNsZSI+MTc8L3JlZi10eXBlPjxjb250
cmlidXRvcnM+PGF1dGhvcnM+PGF1dGhvcj5NYXJpbm8sIFIuPC9hdXRob3I+PGF1dGhvcj5TY2hv
ZmllbGQsIE0uPC9hdXRob3I+PGF1dGhvcj5XcmlnaHQsIEMuPC9hdXRob3I+PGF1dGhvcj5DYWxh
Y2hlLCBILjwvYXV0aG9yPjxhdXRob3I+TWluaWNoaWVsbG8sIFYuPC9hdXRob3I+PGF1dGhvcj5N
YXJpbm8sIFIuPC9hdXRob3I+PGF1dGhvcj5TY2hvZmllbGQsIE0uPC9hdXRob3I+PGF1dGhvcj5X
cmlnaHQsIEMuPC9hdXRob3I+PGF1dGhvcj5DYWxhY2hlLCBILjwvYXV0aG9yPjxhdXRob3I+TWlu
aWNoaWVsbG8sIFYuPC9hdXRob3I+PC9hdXRob3JzPjwvY29udHJpYnV0b3JzPjxhdXRoLWFkZHJl
c3M+Q29vcGVyYXRpdmUgUmVzZWFyY2ggQ2VudHJlIGZvciBPcmFsIEhlYWx0aCBTY2llbmNlLCBT
Y2hvb2wgb2YgRGVudGFsIFNjaWVuY2UsIFVuaXZlcnNpdHkgb2YgTWVsYm91cm5lLCBNZWxib3Vy
bmUsIFZpY3RvcmlhLCBBdXN0cmFsaWEuIHJtYXJpbm9AdW5pbWVsYi5lZHUuYXU8L2F1dGgtYWRk
cmVzcz48dGl0bGVzPjx0aXRsZT5TZWxmLXJlcG9ydGVkIGFuZCBjbGluaWNhbGx5IGRldGVybWlu
ZWQgb3JhbCBoZWFsdGggc3RhdHVzIHByZWRpY3RvcnMgZm9yIHF1YWxpdHkgb2YgbGlmZSBpbiBk
ZW50YXRlIG9sZGVyIG1pZ3JhbnQgYWR1bHRzPC90aXRsZT48c2Vjb25kYXJ5LXRpdGxlPkNvbW11
bml0eSBEZW50aXN0cnkgJmFtcDsgT3JhbCBFcGlkZW1pb2xvZ3k8L3NlY29uZGFyeS10aXRsZT48
L3RpdGxlcz48cGVyaW9kaWNhbD48ZnVsbC10aXRsZT5Db21tdW5pdHkgRGVudGlzdHJ5ICZhbXA7
IE9yYWwgRXBpZGVtaW9sb2d5PC9mdWxsLXRpdGxlPjwvcGVyaW9kaWNhbD48cGFnZXM+ODUtOTQ8
L3BhZ2VzPjx2b2x1bWU+MzY8L3ZvbHVtZT48bnVtYmVyPjE8L251bWJlcj48ZGF0ZXM+PHllYXI+
MjAwODwveWVhcj48cHViLWRhdGVzPjxkYXRlPkZlYjwvZGF0ZT48L3B1Yi1kYXRlcz48L2RhdGVz
PjxhY2Nlc3Npb24tbnVtPjE4MjA1NjQ0PC9hY2Nlc3Npb24tbnVtPjx3b3JrLXR5cGU+UmVzZWFy
Y2ggU3VwcG9ydCwgTm9uLVUuUy4gR292JmFwb3M7dDwvd29yay10eXBlPjx1cmxzPjxyZWxhdGVk
LXVybHM+PHVybD5odHRwOi8vb25saW5lbGlicmFyeS53aWxleS5jb20vZG9pLzEwLjExMTEvai4x
NjAwLTA1MjguMjAwNy4wMDM3OC54L3BkZjwvdXJsPjwvcmVsYXRlZC11cmxzPjwvdXJscz48L3Jl
Y29yZD48L0NpdGU+PC9FbmROb3RlPn==
</w:fldData>
        </w:fldChar>
      </w:r>
      <w:r w:rsidR="00196B44">
        <w:rPr>
          <w:rFonts w:ascii="Times New Roman" w:hAnsi="Times New Roman" w:cs="Times New Roman"/>
          <w:sz w:val="24"/>
          <w:szCs w:val="24"/>
        </w:rPr>
        <w:instrText xml:space="preserve"> ADDIN EN.CITE </w:instrText>
      </w:r>
      <w:r w:rsidR="00196B44">
        <w:rPr>
          <w:rFonts w:ascii="Times New Roman" w:hAnsi="Times New Roman" w:cs="Times New Roman"/>
          <w:sz w:val="24"/>
          <w:szCs w:val="24"/>
        </w:rPr>
        <w:fldChar w:fldCharType="begin">
          <w:fldData xml:space="preserve">PEVuZE5vdGU+PENpdGUgRXhjbHVkZUF1dGg9IjEiPjxBdXRob3I+TWFyaW5vPC9BdXRob3I+PFll
YXI+MjAwODwvWWVhcj48UmVjTnVtPjk1NTwvUmVjTnVtPjxEaXNwbGF5VGV4dD4oMjAwOCk8L0Rp
c3BsYXlUZXh0PjxyZWNvcmQ+PHJlYy1udW1iZXI+OTU1PC9yZWMtbnVtYmVyPjxmb3JlaWduLWtl
eXM+PGtleSBhcHA9IkVOIiBkYi1pZD0icHRmc2Z3MmU3ZnZ2MHdlMHpzcHh0ZmZ3cGVhZXhyeHBy
MnhzIj45NTU8L2tleT48L2ZvcmVpZ24ta2V5cz48cmVmLXR5cGUgbmFtZT0iSm91cm5hbCBBcnRp
Y2xlIj4xNzwvcmVmLXR5cGU+PGNvbnRyaWJ1dG9ycz48YXV0aG9ycz48YXV0aG9yPk1hcmlubywg
Ui48L2F1dGhvcj48YXV0aG9yPlNjaG9maWVsZCwgTS48L2F1dGhvcj48YXV0aG9yPldyaWdodCwg
Qy48L2F1dGhvcj48YXV0aG9yPkNhbGFjaGUsIEguPC9hdXRob3I+PGF1dGhvcj5NaW5pY2hpZWxs
bywgVi48L2F1dGhvcj48YXV0aG9yPk1hcmlubywgUi48L2F1dGhvcj48YXV0aG9yPlNjaG9maWVs
ZCwgTS48L2F1dGhvcj48YXV0aG9yPldyaWdodCwgQy48L2F1dGhvcj48YXV0aG9yPkNhbGFjaGUs
IEguPC9hdXRob3I+PGF1dGhvcj5NaW5pY2hpZWxsbywgVi48L2F1dGhvcj48L2F1dGhvcnM+PC9j
b250cmlidXRvcnM+PGF1dGgtYWRkcmVzcz5Db29wZXJhdGl2ZSBSZXNlYXJjaCBDZW50cmUgZm9y
IE9yYWwgSGVhbHRoIFNjaWVuY2UsIFNjaG9vbCBvZiBEZW50YWwgU2NpZW5jZSwgVW5pdmVyc2l0
eSBvZiBNZWxib3VybmUsIE1lbGJvdXJuZSwgVmljdG9yaWEsIEF1c3RyYWxpYS4gcm1hcmlub0B1
bmltZWxiLmVkdS5hdTwvYXV0aC1hZGRyZXNzPjx0aXRsZXM+PHRpdGxlPlNlbGYtcmVwb3J0ZWQg
YW5kIGNsaW5pY2FsbHkgZGV0ZXJtaW5lZCBvcmFsIGhlYWx0aCBzdGF0dXMgcHJlZGljdG9ycyBm
b3IgcXVhbGl0eSBvZiBsaWZlIGluIGRlbnRhdGUgb2xkZXIgbWlncmFudCBhZHVsdHM8L3RpdGxl
PjxzZWNvbmRhcnktdGl0bGU+Q29tbXVuaXR5IERlbnRpc3RyeSAmYW1wOyBPcmFsIEVwaWRlbWlv
bG9neTwvc2Vjb25kYXJ5LXRpdGxlPjwvdGl0bGVzPjxwZXJpb2RpY2FsPjxmdWxsLXRpdGxlPkNv
bW11bml0eSBEZW50aXN0cnkgJmFtcDsgT3JhbCBFcGlkZW1pb2xvZ3k8L2Z1bGwtdGl0bGU+PC9w
ZXJpb2RpY2FsPjxwYWdlcz44NS05NDwvcGFnZXM+PHZvbHVtZT4zNjwvdm9sdW1lPjxudW1iZXI+
MTwvbnVtYmVyPjxkYXRlcz48eWVhcj4yMDA4PC95ZWFyPjxwdWItZGF0ZXM+PGRhdGU+RmViPC9k
YXRlPjwvcHViLWRhdGVzPjwvZGF0ZXM+PGFjY2Vzc2lvbi1udW0+MTgyMDU2NDQ8L2FjY2Vzc2lv
bi1udW0+PHdvcmstdHlwZT5SZXNlYXJjaCBTdXBwb3J0LCBOb24tVS5TLiBHb3YmYXBvczt0PC93
b3JrLXR5cGU+PHVybHM+PHJlbGF0ZWQtdXJscz48dXJsPmh0dHA6Ly9vbmxpbmVsaWJyYXJ5Lndp
bGV5LmNvbS9kb2kvMTAuMTExMS9qLjE2MDAtMDUyOC4yMDA3LjAwMzc4LngvcGRmPC91cmw+PC9y
ZWxhdGVkLXVybHM+PC91cmxzPjwvcmVjb3JkPjwvQ2l0ZT48Q2l0ZT48QXV0aG9yPk1hcmlubzwv
QXV0aG9yPjxZZWFyPjIwMDg8L1llYXI+PFJlY051bT45NTU8L1JlY051bT48cmVjb3JkPjxyZWMt
bnVtYmVyPjk1NTwvcmVjLW51bWJlcj48Zm9yZWlnbi1rZXlzPjxrZXkgYXBwPSJFTiIgZGItaWQ9
InB0ZnNmdzJlN2Z2djB3ZTB6c3B4dGZmd3BlYWV4cnhwcjJ4cyI+OTU1PC9rZXk+PC9mb3JlaWdu
LWtleXM+PHJlZi10eXBlIG5hbWU9IkpvdXJuYWwgQXJ0aWNsZSI+MTc8L3JlZi10eXBlPjxjb250
cmlidXRvcnM+PGF1dGhvcnM+PGF1dGhvcj5NYXJpbm8sIFIuPC9hdXRob3I+PGF1dGhvcj5TY2hv
ZmllbGQsIE0uPC9hdXRob3I+PGF1dGhvcj5XcmlnaHQsIEMuPC9hdXRob3I+PGF1dGhvcj5DYWxh
Y2hlLCBILjwvYXV0aG9yPjxhdXRob3I+TWluaWNoaWVsbG8sIFYuPC9hdXRob3I+PGF1dGhvcj5N
YXJpbm8sIFIuPC9hdXRob3I+PGF1dGhvcj5TY2hvZmllbGQsIE0uPC9hdXRob3I+PGF1dGhvcj5X
cmlnaHQsIEMuPC9hdXRob3I+PGF1dGhvcj5DYWxhY2hlLCBILjwvYXV0aG9yPjxhdXRob3I+TWlu
aWNoaWVsbG8sIFYuPC9hdXRob3I+PC9hdXRob3JzPjwvY29udHJpYnV0b3JzPjxhdXRoLWFkZHJl
c3M+Q29vcGVyYXRpdmUgUmVzZWFyY2ggQ2VudHJlIGZvciBPcmFsIEhlYWx0aCBTY2llbmNlLCBT
Y2hvb2wgb2YgRGVudGFsIFNjaWVuY2UsIFVuaXZlcnNpdHkgb2YgTWVsYm91cm5lLCBNZWxib3Vy
bmUsIFZpY3RvcmlhLCBBdXN0cmFsaWEuIHJtYXJpbm9AdW5pbWVsYi5lZHUuYXU8L2F1dGgtYWRk
cmVzcz48dGl0bGVzPjx0aXRsZT5TZWxmLXJlcG9ydGVkIGFuZCBjbGluaWNhbGx5IGRldGVybWlu
ZWQgb3JhbCBoZWFsdGggc3RhdHVzIHByZWRpY3RvcnMgZm9yIHF1YWxpdHkgb2YgbGlmZSBpbiBk
ZW50YXRlIG9sZGVyIG1pZ3JhbnQgYWR1bHRzPC90aXRsZT48c2Vjb25kYXJ5LXRpdGxlPkNvbW11
bml0eSBEZW50aXN0cnkgJmFtcDsgT3JhbCBFcGlkZW1pb2xvZ3k8L3NlY29uZGFyeS10aXRsZT48
L3RpdGxlcz48cGVyaW9kaWNhbD48ZnVsbC10aXRsZT5Db21tdW5pdHkgRGVudGlzdHJ5ICZhbXA7
IE9yYWwgRXBpZGVtaW9sb2d5PC9mdWxsLXRpdGxlPjwvcGVyaW9kaWNhbD48cGFnZXM+ODUtOTQ8
L3BhZ2VzPjx2b2x1bWU+MzY8L3ZvbHVtZT48bnVtYmVyPjE8L251bWJlcj48ZGF0ZXM+PHllYXI+
MjAwODwveWVhcj48cHViLWRhdGVzPjxkYXRlPkZlYjwvZGF0ZT48L3B1Yi1kYXRlcz48L2RhdGVz
PjxhY2Nlc3Npb24tbnVtPjE4MjA1NjQ0PC9hY2Nlc3Npb24tbnVtPjx3b3JrLXR5cGU+UmVzZWFy
Y2ggU3VwcG9ydCwgTm9uLVUuUy4gR292JmFwb3M7dDwvd29yay10eXBlPjx1cmxzPjxyZWxhdGVk
LXVybHM+PHVybD5odHRwOi8vb25saW5lbGlicmFyeS53aWxleS5jb20vZG9pLzEwLjExMTEvai4x
NjAwLTA1MjguMjAwNy4wMDM3OC54L3BkZjwvdXJsPjwvcmVsYXRlZC11cmxzPjwvdXJscz48L3Jl
Y29yZD48L0NpdGU+PC9FbmROb3RlPn==
</w:fldData>
        </w:fldChar>
      </w:r>
      <w:r w:rsidR="00196B44">
        <w:rPr>
          <w:rFonts w:ascii="Times New Roman" w:hAnsi="Times New Roman" w:cs="Times New Roman"/>
          <w:sz w:val="24"/>
          <w:szCs w:val="24"/>
        </w:rPr>
        <w:instrText xml:space="preserve"> ADDIN EN.CITE.DATA </w:instrText>
      </w:r>
      <w:r w:rsidR="00196B44">
        <w:rPr>
          <w:rFonts w:ascii="Times New Roman" w:hAnsi="Times New Roman" w:cs="Times New Roman"/>
          <w:sz w:val="24"/>
          <w:szCs w:val="24"/>
        </w:rPr>
      </w:r>
      <w:r w:rsidR="00196B44">
        <w:rPr>
          <w:rFonts w:ascii="Times New Roman" w:hAnsi="Times New Roman" w:cs="Times New Roman"/>
          <w:sz w:val="24"/>
          <w:szCs w:val="24"/>
        </w:rPr>
        <w:fldChar w:fldCharType="end"/>
      </w:r>
      <w:r w:rsidR="000C463D" w:rsidRPr="007C2FAA">
        <w:rPr>
          <w:rFonts w:ascii="Times New Roman" w:hAnsi="Times New Roman" w:cs="Times New Roman"/>
          <w:sz w:val="24"/>
          <w:szCs w:val="24"/>
        </w:rPr>
      </w:r>
      <w:r w:rsidR="000C463D" w:rsidRPr="007C2FAA">
        <w:rPr>
          <w:rFonts w:ascii="Times New Roman" w:hAnsi="Times New Roman" w:cs="Times New Roman"/>
          <w:sz w:val="24"/>
          <w:szCs w:val="24"/>
        </w:rPr>
        <w:fldChar w:fldCharType="separate"/>
      </w:r>
      <w:r w:rsidR="00286EE3" w:rsidRPr="007C2FAA">
        <w:rPr>
          <w:rFonts w:ascii="Times New Roman" w:hAnsi="Times New Roman" w:cs="Times New Roman"/>
          <w:noProof/>
          <w:sz w:val="24"/>
          <w:szCs w:val="24"/>
        </w:rPr>
        <w:t>(</w:t>
      </w:r>
      <w:hyperlink w:anchor="_ENREF_265" w:tooltip="Marino, 2008 #955" w:history="1">
        <w:r w:rsidR="00CA49C9" w:rsidRPr="007C2FAA">
          <w:rPr>
            <w:rFonts w:ascii="Times New Roman" w:hAnsi="Times New Roman" w:cs="Times New Roman"/>
            <w:noProof/>
            <w:sz w:val="24"/>
            <w:szCs w:val="24"/>
          </w:rPr>
          <w:t>2008</w:t>
        </w:r>
      </w:hyperlink>
      <w:r w:rsidR="00286EE3" w:rsidRPr="007C2FAA">
        <w:rPr>
          <w:rFonts w:ascii="Times New Roman" w:hAnsi="Times New Roman" w:cs="Times New Roman"/>
          <w:noProof/>
          <w:sz w:val="24"/>
          <w:szCs w:val="24"/>
        </w:rPr>
        <w:t>)</w:t>
      </w:r>
      <w:r w:rsidR="000C463D" w:rsidRPr="007C2FAA">
        <w:rPr>
          <w:rFonts w:ascii="Times New Roman" w:hAnsi="Times New Roman" w:cs="Times New Roman"/>
          <w:sz w:val="24"/>
          <w:szCs w:val="24"/>
        </w:rPr>
        <w:fldChar w:fldCharType="end"/>
      </w:r>
      <w:r w:rsidR="000C463D" w:rsidRPr="007C2FAA">
        <w:rPr>
          <w:rFonts w:ascii="Times New Roman" w:hAnsi="Times New Roman" w:cs="Times New Roman"/>
          <w:sz w:val="24"/>
          <w:szCs w:val="24"/>
        </w:rPr>
        <w:t xml:space="preserve"> where no direct association between periodo</w:t>
      </w:r>
      <w:r w:rsidR="00047E2E" w:rsidRPr="007C2FAA">
        <w:rPr>
          <w:rFonts w:ascii="Times New Roman" w:hAnsi="Times New Roman" w:cs="Times New Roman"/>
          <w:sz w:val="24"/>
          <w:szCs w:val="24"/>
        </w:rPr>
        <w:t>ntal status and OHQoL was found as</w:t>
      </w:r>
      <w:r w:rsidRPr="007C2FAA">
        <w:rPr>
          <w:rFonts w:ascii="Times New Roman" w:hAnsi="Times New Roman" w:cs="Times New Roman"/>
          <w:sz w:val="24"/>
          <w:szCs w:val="24"/>
        </w:rPr>
        <w:t xml:space="preserve"> half of the participants in that</w:t>
      </w:r>
      <w:r w:rsidR="00047E2E" w:rsidRPr="007C2FAA">
        <w:rPr>
          <w:rFonts w:ascii="Times New Roman" w:hAnsi="Times New Roman" w:cs="Times New Roman"/>
          <w:sz w:val="24"/>
          <w:szCs w:val="24"/>
        </w:rPr>
        <w:t xml:space="preserve"> sample had </w:t>
      </w:r>
      <w:r w:rsidRPr="007C2FAA">
        <w:rPr>
          <w:rFonts w:ascii="Times New Roman" w:hAnsi="Times New Roman" w:cs="Times New Roman"/>
          <w:sz w:val="24"/>
          <w:szCs w:val="24"/>
        </w:rPr>
        <w:t xml:space="preserve">only </w:t>
      </w:r>
      <w:r w:rsidR="00047E2E" w:rsidRPr="007C2FAA">
        <w:rPr>
          <w:rFonts w:ascii="Times New Roman" w:hAnsi="Times New Roman" w:cs="Times New Roman"/>
          <w:sz w:val="24"/>
          <w:szCs w:val="24"/>
        </w:rPr>
        <w:t xml:space="preserve">calculus. A </w:t>
      </w:r>
      <w:r w:rsidR="000C463D" w:rsidRPr="007C2FAA">
        <w:rPr>
          <w:rFonts w:ascii="Times New Roman" w:hAnsi="Times New Roman" w:cs="Times New Roman"/>
          <w:sz w:val="24"/>
          <w:szCs w:val="24"/>
        </w:rPr>
        <w:t xml:space="preserve">recent </w:t>
      </w:r>
      <w:r w:rsidRPr="007C2FAA">
        <w:rPr>
          <w:rFonts w:ascii="Times New Roman" w:hAnsi="Times New Roman" w:cs="Times New Roman"/>
          <w:sz w:val="24"/>
          <w:szCs w:val="24"/>
        </w:rPr>
        <w:t xml:space="preserve">review of observational studies </w:t>
      </w:r>
      <w:r w:rsidR="000C463D" w:rsidRPr="007C2FAA">
        <w:rPr>
          <w:rFonts w:ascii="Times New Roman" w:hAnsi="Times New Roman" w:cs="Times New Roman"/>
          <w:sz w:val="24"/>
          <w:szCs w:val="24"/>
        </w:rPr>
        <w:t xml:space="preserve">reported a negative impact of periodontitis on OHQoL. However, as the authors themselves suggest, due to the diversity in thresholds used do define periodontitis and its impacts, the associations </w:t>
      </w:r>
      <w:r w:rsidR="000C463D" w:rsidRPr="007C2FAA">
        <w:rPr>
          <w:rFonts w:ascii="Times New Roman" w:hAnsi="Times New Roman" w:cs="Times New Roman"/>
          <w:sz w:val="24"/>
          <w:szCs w:val="24"/>
        </w:rPr>
        <w:lastRenderedPageBreak/>
        <w:t xml:space="preserve">found should be interpreted with caution </w:t>
      </w:r>
      <w:r w:rsidR="000C463D"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&lt;EndNote&gt;&lt;Cite&gt;&lt;Author&gt;Al-Harthi&lt;/Author&gt;&lt;Year&gt;2013&lt;/Year&gt;&lt;RecNum&gt;259&lt;/RecNum&gt;&lt;DisplayText&gt;(Al-Harthi&lt;style face="italic"&gt; et al.&lt;/style&gt;, 2013)&lt;/DisplayText&gt;&lt;record&gt;&lt;rec-number&gt;259&lt;/rec-number&gt;&lt;foreign-keys&gt;&lt;key app="EN" db-id="ptfsfw2e7fvv0we0zspxtffwpeaexrxpr2xs"&gt;259&lt;/key&gt;&lt;/foreign-keys&gt;&lt;ref-type name="Journal Article"&gt;17&lt;/ref-type&gt;&lt;contributors&gt;&lt;authors&gt;&lt;author&gt;Al-Harthi, L. S.&lt;/author&gt;&lt;author&gt;Cullinan, M. P.&lt;/author&gt;&lt;author&gt;Leichter, J. W.&lt;/author&gt;&lt;author&gt;Thomson, W. M.&lt;/author&gt;&lt;/authors&gt;&lt;/contributors&gt;&lt;titles&gt;&lt;title&gt;The impact of periodontitis on oral health-related quality of life: a review of the evidence from observational studies&lt;/title&gt;&lt;secondary-title&gt;Australian Dental Journal&lt;/secondary-title&gt;&lt;/titles&gt;&lt;periodical&gt;&lt;full-title&gt;Australian Dental Journal&lt;/full-title&gt;&lt;/periodical&gt;&lt;pages&gt;274-277&lt;/pages&gt;&lt;volume&gt;58&lt;/volume&gt;&lt;number&gt;3&lt;/number&gt;&lt;dates&gt;&lt;year&gt;2013&lt;/year&gt;&lt;pub-dates&gt;&lt;date&gt;Sep&lt;/date&gt;&lt;/pub-dates&gt;&lt;/dates&gt;&lt;isbn&gt;0045-0421&lt;/isbn&gt;&lt;accession-num&gt;WOS:000323643800002&lt;/accession-num&gt;&lt;urls&gt;&lt;related-urls&gt;&lt;url&gt;&amp;lt;Go to ISI&amp;gt;://WOS:000323643800002&lt;/url&gt;&lt;/related-urls&gt;&lt;/urls&gt;&lt;electronic-resource-num&gt;10.1111/adj.12076&lt;/electronic-resource-num&gt;&lt;/record&gt;&lt;/Cite&gt;&lt;/EndNote&gt;</w:instrText>
      </w:r>
      <w:r w:rsidR="000C463D"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12" w:tooltip="Al-Harthi, 2013 #259" w:history="1">
        <w:r w:rsidR="00CA49C9" w:rsidRPr="007C2FAA">
          <w:rPr>
            <w:rFonts w:ascii="Times New Roman" w:hAnsi="Times New Roman" w:cs="Times New Roman"/>
            <w:noProof/>
            <w:sz w:val="24"/>
            <w:szCs w:val="24"/>
          </w:rPr>
          <w:t>Al-Harthi</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2013</w:t>
        </w:r>
      </w:hyperlink>
      <w:r w:rsidR="00CB1951" w:rsidRPr="007C2FAA">
        <w:rPr>
          <w:rFonts w:ascii="Times New Roman" w:hAnsi="Times New Roman" w:cs="Times New Roman"/>
          <w:noProof/>
          <w:sz w:val="24"/>
          <w:szCs w:val="24"/>
        </w:rPr>
        <w:t>)</w:t>
      </w:r>
      <w:r w:rsidR="000C463D" w:rsidRPr="007C2FAA">
        <w:rPr>
          <w:rFonts w:ascii="Times New Roman" w:hAnsi="Times New Roman" w:cs="Times New Roman"/>
          <w:sz w:val="24"/>
          <w:szCs w:val="24"/>
        </w:rPr>
        <w:fldChar w:fldCharType="end"/>
      </w:r>
      <w:r w:rsidR="000C463D" w:rsidRPr="007C2FAA">
        <w:rPr>
          <w:rFonts w:ascii="Times New Roman" w:hAnsi="Times New Roman" w:cs="Times New Roman"/>
          <w:sz w:val="24"/>
          <w:szCs w:val="24"/>
        </w:rPr>
        <w:t xml:space="preserve">. </w:t>
      </w:r>
      <w:r w:rsidRPr="007C2FAA">
        <w:rPr>
          <w:rFonts w:ascii="Times New Roman" w:hAnsi="Times New Roman" w:cs="Times New Roman"/>
          <w:sz w:val="24"/>
          <w:szCs w:val="24"/>
        </w:rPr>
        <w:t>This conclusion was supported by a</w:t>
      </w:r>
      <w:r w:rsidR="000C463D" w:rsidRPr="007C2FAA">
        <w:rPr>
          <w:rFonts w:ascii="Times New Roman" w:hAnsi="Times New Roman" w:cs="Times New Roman"/>
          <w:sz w:val="24"/>
          <w:szCs w:val="24"/>
        </w:rPr>
        <w:t xml:space="preserve"> study using standard definitions of periodontitis and Euro-QoL as a measure of OHQoL </w:t>
      </w:r>
      <w:r w:rsidR="003B14B6" w:rsidRPr="007C2FAA">
        <w:rPr>
          <w:rFonts w:ascii="Times New Roman" w:hAnsi="Times New Roman" w:cs="Times New Roman"/>
          <w:sz w:val="24"/>
          <w:szCs w:val="24"/>
        </w:rPr>
        <w:t xml:space="preserve">that </w:t>
      </w:r>
      <w:r w:rsidR="000C463D" w:rsidRPr="007C2FAA">
        <w:rPr>
          <w:rFonts w:ascii="Times New Roman" w:hAnsi="Times New Roman" w:cs="Times New Roman"/>
          <w:sz w:val="24"/>
          <w:szCs w:val="24"/>
        </w:rPr>
        <w:t xml:space="preserve">found a low prevalence of impact with gingivitis and gingival recession, and a high impact prevalence with pocket depth and loss of attachment </w:t>
      </w:r>
      <w:r w:rsidR="000C463D" w:rsidRPr="007C2FAA">
        <w:rPr>
          <w:rFonts w:ascii="Times New Roman" w:hAnsi="Times New Roman" w:cs="Times New Roman"/>
          <w:sz w:val="24"/>
          <w:szCs w:val="24"/>
        </w:rPr>
        <w:fldChar w:fldCharType="begin"/>
      </w:r>
      <w:r w:rsidR="006662EC" w:rsidRPr="007C2FAA">
        <w:rPr>
          <w:rFonts w:ascii="Times New Roman" w:hAnsi="Times New Roman" w:cs="Times New Roman"/>
          <w:sz w:val="24"/>
          <w:szCs w:val="24"/>
        </w:rPr>
        <w:instrText xml:space="preserve"> ADDIN EN.CITE &lt;EndNote&gt;&lt;Cite&gt;&lt;Author&gt;Brennan&lt;/Author&gt;&lt;Year&gt;2007&lt;/Year&gt;&lt;RecNum&gt;793&lt;/RecNum&gt;&lt;DisplayText&gt;(Brennan&lt;style face="italic"&gt; et al.&lt;/style&gt;, 2007)&lt;/DisplayText&gt;&lt;record&gt;&lt;rec-number&gt;793&lt;/rec-number&gt;&lt;foreign-keys&gt;&lt;key app="EN" db-id="ptfsfw2e7fvv0we0zspxtffwpeaexrxpr2xs"&gt;793&lt;/key&gt;&lt;/foreign-keys&gt;&lt;ref-type name="Journal Article"&gt;17&lt;/ref-type&gt;&lt;contributors&gt;&lt;authors&gt;&lt;author&gt;Brennan, D.S.&lt;/author&gt;&lt;author&gt;Spencer, A.J.&lt;/author&gt;&lt;author&gt;Roberts-Thomson, K.F.&lt;/author&gt;&lt;/authors&gt;&lt;/contributors&gt;&lt;titles&gt;&lt;title&gt;Quality of Life and Disability Weights Associated with Periodontal Disease&lt;/title&gt;&lt;secondary-title&gt;Journal of Dental Research&lt;/secondary-title&gt;&lt;/titles&gt;&lt;periodical&gt;&lt;full-title&gt;Journal of Dental Research&lt;/full-title&gt;&lt;/periodical&gt;&lt;pages&gt;713-717&lt;/pages&gt;&lt;volume&gt;86&lt;/volume&gt;&lt;number&gt;8&lt;/number&gt;&lt;dates&gt;&lt;year&gt;2007&lt;/year&gt;&lt;pub-dates&gt;&lt;date&gt;August 1, 2007&lt;/date&gt;&lt;/pub-dates&gt;&lt;/dates&gt;&lt;urls&gt;&lt;related-urls&gt;&lt;url&gt;http://jdr.sagepub.com/content/86/8/713.abstract&lt;/url&gt;&lt;/related-urls&gt;&lt;/urls&gt;&lt;electronic-resource-num&gt;10.1177/154405910708600805&lt;/electronic-resource-num&gt;&lt;/record&gt;&lt;/Cite&gt;&lt;/EndNote&gt;</w:instrText>
      </w:r>
      <w:r w:rsidR="000C463D" w:rsidRPr="007C2FAA">
        <w:rPr>
          <w:rFonts w:ascii="Times New Roman" w:hAnsi="Times New Roman" w:cs="Times New Roman"/>
          <w:sz w:val="24"/>
          <w:szCs w:val="24"/>
        </w:rPr>
        <w:fldChar w:fldCharType="separate"/>
      </w:r>
      <w:r w:rsidR="00CB1951" w:rsidRPr="007C2FAA">
        <w:rPr>
          <w:rFonts w:ascii="Times New Roman" w:hAnsi="Times New Roman" w:cs="Times New Roman"/>
          <w:noProof/>
          <w:sz w:val="24"/>
          <w:szCs w:val="24"/>
        </w:rPr>
        <w:t>(</w:t>
      </w:r>
      <w:hyperlink w:anchor="_ENREF_55" w:tooltip="Brennan, 2007 #793" w:history="1">
        <w:r w:rsidR="00CA49C9" w:rsidRPr="007C2FAA">
          <w:rPr>
            <w:rFonts w:ascii="Times New Roman" w:hAnsi="Times New Roman" w:cs="Times New Roman"/>
            <w:noProof/>
            <w:sz w:val="24"/>
            <w:szCs w:val="24"/>
          </w:rPr>
          <w:t>Brennan</w:t>
        </w:r>
        <w:r w:rsidR="00CA49C9" w:rsidRPr="007C2FAA">
          <w:rPr>
            <w:rFonts w:ascii="Times New Roman" w:hAnsi="Times New Roman" w:cs="Times New Roman"/>
            <w:i/>
            <w:noProof/>
            <w:sz w:val="24"/>
            <w:szCs w:val="24"/>
          </w:rPr>
          <w:t xml:space="preserve"> et al.</w:t>
        </w:r>
        <w:r w:rsidR="00CA49C9" w:rsidRPr="007C2FAA">
          <w:rPr>
            <w:rFonts w:ascii="Times New Roman" w:hAnsi="Times New Roman" w:cs="Times New Roman"/>
            <w:noProof/>
            <w:sz w:val="24"/>
            <w:szCs w:val="24"/>
          </w:rPr>
          <w:t>, 2007</w:t>
        </w:r>
      </w:hyperlink>
      <w:r w:rsidR="00CB1951" w:rsidRPr="007C2FAA">
        <w:rPr>
          <w:rFonts w:ascii="Times New Roman" w:hAnsi="Times New Roman" w:cs="Times New Roman"/>
          <w:noProof/>
          <w:sz w:val="24"/>
          <w:szCs w:val="24"/>
        </w:rPr>
        <w:t>)</w:t>
      </w:r>
      <w:r w:rsidR="000C463D" w:rsidRPr="007C2FAA">
        <w:rPr>
          <w:rFonts w:ascii="Times New Roman" w:hAnsi="Times New Roman" w:cs="Times New Roman"/>
          <w:sz w:val="24"/>
          <w:szCs w:val="24"/>
        </w:rPr>
        <w:fldChar w:fldCharType="end"/>
      </w:r>
      <w:r w:rsidR="000C463D" w:rsidRPr="007C2FAA">
        <w:rPr>
          <w:rFonts w:ascii="Times New Roman" w:hAnsi="Times New Roman" w:cs="Times New Roman"/>
          <w:sz w:val="24"/>
          <w:szCs w:val="24"/>
        </w:rPr>
        <w:t xml:space="preserve">. This highlights that </w:t>
      </w:r>
      <w:r w:rsidRPr="007C2FAA">
        <w:rPr>
          <w:rFonts w:ascii="Times New Roman" w:hAnsi="Times New Roman" w:cs="Times New Roman"/>
          <w:sz w:val="24"/>
          <w:szCs w:val="24"/>
        </w:rPr>
        <w:t xml:space="preserve">the </w:t>
      </w:r>
      <w:r w:rsidR="000C463D" w:rsidRPr="007C2FAA">
        <w:rPr>
          <w:rFonts w:ascii="Times New Roman" w:hAnsi="Times New Roman" w:cs="Times New Roman"/>
          <w:sz w:val="24"/>
          <w:szCs w:val="24"/>
        </w:rPr>
        <w:t xml:space="preserve">severity of the periodontal disease might play a role in </w:t>
      </w:r>
      <w:r w:rsidRPr="007C2FAA">
        <w:rPr>
          <w:rFonts w:ascii="Times New Roman" w:hAnsi="Times New Roman" w:cs="Times New Roman"/>
          <w:sz w:val="24"/>
          <w:szCs w:val="24"/>
        </w:rPr>
        <w:t xml:space="preserve">influencing </w:t>
      </w:r>
      <w:r w:rsidR="000C463D" w:rsidRPr="007C2FAA">
        <w:rPr>
          <w:rFonts w:ascii="Times New Roman" w:hAnsi="Times New Roman" w:cs="Times New Roman"/>
          <w:sz w:val="24"/>
          <w:szCs w:val="24"/>
        </w:rPr>
        <w:t>OHQoL as suggested by this study.</w:t>
      </w:r>
    </w:p>
    <w:p w:rsidR="000C463D" w:rsidRPr="007C2FAA" w:rsidRDefault="000C463D" w:rsidP="0022753D">
      <w:pPr>
        <w:autoSpaceDE w:val="0"/>
        <w:autoSpaceDN w:val="0"/>
        <w:adjustRightInd w:val="0"/>
        <w:spacing w:before="240" w:after="240" w:line="360" w:lineRule="auto"/>
        <w:rPr>
          <w:rFonts w:ascii="Times New Roman" w:hAnsi="Times New Roman" w:cs="Times New Roman"/>
          <w:sz w:val="24"/>
          <w:szCs w:val="24"/>
        </w:rPr>
      </w:pPr>
      <w:r w:rsidRPr="007C2FAA">
        <w:rPr>
          <w:rFonts w:ascii="Times New Roman" w:hAnsi="Times New Roman" w:cs="Times New Roman"/>
          <w:sz w:val="24"/>
          <w:szCs w:val="24"/>
        </w:rPr>
        <w:t xml:space="preserve">Slade and colleagues </w:t>
      </w:r>
      <w:r w:rsidRPr="007C2FAA">
        <w:rPr>
          <w:rFonts w:ascii="Times New Roman" w:hAnsi="Times New Roman" w:cs="Times New Roman"/>
          <w:sz w:val="24"/>
          <w:szCs w:val="24"/>
        </w:rPr>
        <w:fldChar w:fldCharType="begin"/>
      </w:r>
      <w:r w:rsidR="00196B44">
        <w:rPr>
          <w:rFonts w:ascii="Times New Roman" w:hAnsi="Times New Roman" w:cs="Times New Roman"/>
          <w:sz w:val="24"/>
          <w:szCs w:val="24"/>
        </w:rPr>
        <w:instrText xml:space="preserve"> ADDIN EN.CITE &lt;EndNote&gt;&lt;Cite ExcludeAuth="1"&gt;&lt;Author&gt;Slade&lt;/Author&gt;&lt;Year&gt;1996&lt;/Year&gt;&lt;RecNum&gt;1063&lt;/RecNum&gt;&lt;DisplayText&gt;(1996)&lt;/DisplayText&gt;&lt;record&gt;&lt;rec-number&gt;1063&lt;/rec-number&gt;&lt;foreign-keys&gt;&lt;key app="EN" db-id="ptfsfw2e7fvv0we0zspxtffwpeaexrxpr2xs"&gt;1063&lt;/key&gt;&lt;/foreign-keys&gt;&lt;ref-type name="Journal Article"&gt;17&lt;/ref-type&gt;&lt;contributors&gt;&lt;authors&gt;&lt;author&gt;Slade, G. D.&lt;/author&gt;&lt;author&gt;Spencer, A. J.&lt;/author&gt;&lt;author&gt;Locker, D.&lt;/author&gt;&lt;author&gt;Hunt, R. J.&lt;/author&gt;&lt;author&gt;Strauss, R. P.&lt;/author&gt;&lt;author&gt;Beck, J. D.&lt;/author&gt;&lt;author&gt;Slade, G. D.&lt;/author&gt;&lt;author&gt;Spencer, A. J.&lt;/author&gt;&lt;author&gt;Locker, D.&lt;/author&gt;&lt;author&gt;Hunt, R. J.&lt;/author&gt;&lt;author&gt;Strauss, R. P.&lt;/author&gt;&lt;author&gt;Beck, J. D.&lt;/author&gt;&lt;/authors&gt;&lt;/contributors&gt;&lt;auth-address&gt;Department of Dental Ecology, School of Dentistry, University of North Carolina, Chapel Hill 27599-7450, USA.&lt;/auth-address&gt;&lt;titles&gt;&lt;title&gt;Variations in the social impact of oral conditions among older adults in South Australia, Ontario, and North Carolina&lt;/title&gt;&lt;secondary-title&gt;Journal of Dental Research&lt;/secondary-title&gt;&lt;/titles&gt;&lt;periodical&gt;&lt;full-title&gt;Journal of Dental Research&lt;/full-title&gt;&lt;/periodical&gt;&lt;pages&gt;1439-50&lt;/pages&gt;&lt;volume&gt;75&lt;/volume&gt;&lt;number&gt;7&lt;/number&gt;&lt;dates&gt;&lt;year&gt;1996&lt;/year&gt;&lt;pub-dates&gt;&lt;date&gt;Jul&lt;/date&gt;&lt;/pub-dates&gt;&lt;/dates&gt;&lt;accession-num&gt;8876595&lt;/accession-num&gt;&lt;work-type&gt;Comparative Study&amp;#xD;Research Support, Non-U.S. Gov&amp;apos;t&amp;#xD;Research Support, U.S. Gov&amp;apos;t, P.H.S.&lt;/work-type&gt;&lt;urls&gt;&lt;related-urls&gt;&lt;url&gt;http://jdr.sagepub.com/content/75/7/1439.long&lt;/url&gt;&lt;/related-urls&gt;&lt;/urls&gt;&lt;/record&gt;&lt;/Cite&gt;&lt;/EndNote&gt;</w:instrText>
      </w:r>
      <w:r w:rsidRPr="007C2FAA">
        <w:rPr>
          <w:rFonts w:ascii="Times New Roman" w:hAnsi="Times New Roman" w:cs="Times New Roman"/>
          <w:sz w:val="24"/>
          <w:szCs w:val="24"/>
        </w:rPr>
        <w:fldChar w:fldCharType="separate"/>
      </w:r>
      <w:r w:rsidRPr="007C2FAA">
        <w:rPr>
          <w:rFonts w:ascii="Times New Roman" w:hAnsi="Times New Roman" w:cs="Times New Roman"/>
          <w:noProof/>
          <w:sz w:val="24"/>
          <w:szCs w:val="24"/>
        </w:rPr>
        <w:t>(</w:t>
      </w:r>
      <w:hyperlink w:anchor="_ENREF_403" w:tooltip="Slade, 1996 #1063" w:history="1">
        <w:r w:rsidR="00CA49C9" w:rsidRPr="007C2FAA">
          <w:rPr>
            <w:rFonts w:ascii="Times New Roman" w:hAnsi="Times New Roman" w:cs="Times New Roman"/>
            <w:noProof/>
            <w:sz w:val="24"/>
            <w:szCs w:val="24"/>
          </w:rPr>
          <w:t>1996</w:t>
        </w:r>
      </w:hyperlink>
      <w:r w:rsidRPr="007C2FAA">
        <w:rPr>
          <w:rFonts w:ascii="Times New Roman" w:hAnsi="Times New Roman" w:cs="Times New Roman"/>
          <w:noProof/>
          <w:sz w:val="24"/>
          <w:szCs w:val="24"/>
        </w:rPr>
        <w:t>)</w:t>
      </w:r>
      <w:r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showed that missing teeth and number of decayed root surfaces had higher impact on O</w:t>
      </w:r>
      <w:r w:rsidR="0088151F" w:rsidRPr="007C2FAA">
        <w:rPr>
          <w:rFonts w:ascii="Times New Roman" w:hAnsi="Times New Roman" w:cs="Times New Roman"/>
          <w:sz w:val="24"/>
          <w:szCs w:val="24"/>
        </w:rPr>
        <w:t xml:space="preserve">HQoL than maximum pocket depth. </w:t>
      </w:r>
      <w:r w:rsidRPr="007C2FAA">
        <w:rPr>
          <w:rFonts w:ascii="Times New Roman" w:hAnsi="Times New Roman" w:cs="Times New Roman"/>
          <w:sz w:val="24"/>
          <w:szCs w:val="24"/>
        </w:rPr>
        <w:t xml:space="preserve">Similarly, Lawrence and colleagues </w:t>
      </w:r>
      <w:r w:rsidR="00275EA9" w:rsidRPr="007C2FAA">
        <w:rPr>
          <w:rFonts w:ascii="Times New Roman" w:hAnsi="Times New Roman" w:cs="Times New Roman"/>
          <w:sz w:val="24"/>
          <w:szCs w:val="24"/>
        </w:rPr>
        <w:fldChar w:fldCharType="begin"/>
      </w:r>
      <w:r w:rsidR="00275EA9" w:rsidRPr="007C2FAA">
        <w:rPr>
          <w:rFonts w:ascii="Times New Roman" w:hAnsi="Times New Roman" w:cs="Times New Roman"/>
          <w:sz w:val="24"/>
          <w:szCs w:val="24"/>
        </w:rPr>
        <w:instrText xml:space="preserve"> ADDIN EN.CITE &lt;EndNote&gt;&lt;Cite ExcludeAuth="1"&gt;&lt;Author&gt;Lawrence&lt;/Author&gt;&lt;Year&gt;2008&lt;/Year&gt;&lt;RecNum&gt;1609&lt;/RecNum&gt;&lt;DisplayText&gt;(2008)&lt;/DisplayText&gt;&lt;record&gt;&lt;rec-number&gt;1609&lt;/rec-number&gt;&lt;foreign-keys&gt;&lt;key app="EN" db-id="ptfsfw2e7fvv0we0zspxtffwpeaexrxpr2xs"&gt;1609&lt;/key&gt;&lt;/foreign-keys&gt;&lt;ref-type name="Journal Article"&gt;17&lt;/ref-type&gt;&lt;contributors&gt;&lt;authors&gt;&lt;author&gt;Lawrence, Herenia P.&lt;/author&gt;&lt;author&gt;Thomson, W. Murray&lt;/author&gt;&lt;author&gt;Broadbent, Jonathan M.&lt;/author&gt;&lt;author&gt;Poulton, Richie&lt;/author&gt;&lt;/authors&gt;&lt;/contributors&gt;&lt;titles&gt;&lt;title&gt;Oral health-related quality of life in a birth cohort of 32-year olds&lt;/title&gt;&lt;secondary-title&gt;Community Dentistry and Oral Epidemiology&lt;/secondary-title&gt;&lt;/titles&gt;&lt;periodical&gt;&lt;full-title&gt;Community Dentistry and Oral Epidemiology&lt;/full-title&gt;&lt;/periodical&gt;&lt;pages&gt;305-316&lt;/pages&gt;&lt;volume&gt;36&lt;/volume&gt;&lt;number&gt;4&lt;/number&gt;&lt;keywords&gt;&lt;keyword&gt;adult&lt;/keyword&gt;&lt;keyword&gt;dental caries&lt;/keyword&gt;&lt;keyword&gt;oral health&lt;/keyword&gt;&lt;keyword&gt;Oral Health Impact Profile&lt;/keyword&gt;&lt;keyword&gt;periodontal diseases&lt;/keyword&gt;&lt;keyword&gt;prevalence&lt;/keyword&gt;&lt;keyword&gt;quality of life&lt;/keyword&gt;&lt;keyword&gt;tooth loss&lt;/keyword&gt;&lt;/keywords&gt;&lt;dates&gt;&lt;year&gt;2008&lt;/year&gt;&lt;/dates&gt;&lt;publisher&gt;Blackwell Publishing Ltd&lt;/publisher&gt;&lt;urls&gt;&lt;related-urls&gt;&lt;url&gt;http://dx.doi.org/10.1111/j.1600-0528.2007.00395.x &lt;/url&gt;&lt;/related-urls&gt;&lt;/urls&gt;&lt;/record&gt;&lt;/Cite&gt;&lt;/EndNote&gt;</w:instrText>
      </w:r>
      <w:r w:rsidR="00275EA9" w:rsidRPr="007C2FAA">
        <w:rPr>
          <w:rFonts w:ascii="Times New Roman" w:hAnsi="Times New Roman" w:cs="Times New Roman"/>
          <w:sz w:val="24"/>
          <w:szCs w:val="24"/>
        </w:rPr>
        <w:fldChar w:fldCharType="separate"/>
      </w:r>
      <w:r w:rsidR="00275EA9" w:rsidRPr="007C2FAA">
        <w:rPr>
          <w:rFonts w:ascii="Times New Roman" w:hAnsi="Times New Roman" w:cs="Times New Roman"/>
          <w:noProof/>
          <w:sz w:val="24"/>
          <w:szCs w:val="24"/>
        </w:rPr>
        <w:t>(</w:t>
      </w:r>
      <w:hyperlink w:anchor="_ENREF_228" w:tooltip="Lawrence, 2008 #1609" w:history="1">
        <w:r w:rsidR="00CA49C9" w:rsidRPr="007C2FAA">
          <w:rPr>
            <w:rFonts w:ascii="Times New Roman" w:hAnsi="Times New Roman" w:cs="Times New Roman"/>
            <w:noProof/>
            <w:sz w:val="24"/>
            <w:szCs w:val="24"/>
          </w:rPr>
          <w:t>2008</w:t>
        </w:r>
      </w:hyperlink>
      <w:r w:rsidR="00275EA9" w:rsidRPr="007C2FAA">
        <w:rPr>
          <w:rFonts w:ascii="Times New Roman" w:hAnsi="Times New Roman" w:cs="Times New Roman"/>
          <w:noProof/>
          <w:sz w:val="24"/>
          <w:szCs w:val="24"/>
        </w:rPr>
        <w:t>)</w:t>
      </w:r>
      <w:r w:rsidR="00275EA9" w:rsidRPr="007C2FAA">
        <w:rPr>
          <w:rFonts w:ascii="Times New Roman" w:hAnsi="Times New Roman" w:cs="Times New Roman"/>
          <w:sz w:val="24"/>
          <w:szCs w:val="24"/>
        </w:rPr>
        <w:fldChar w:fldCharType="end"/>
      </w:r>
      <w:r w:rsidRPr="007C2FAA">
        <w:rPr>
          <w:rFonts w:ascii="Times New Roman" w:hAnsi="Times New Roman" w:cs="Times New Roman"/>
          <w:sz w:val="24"/>
          <w:szCs w:val="24"/>
        </w:rPr>
        <w:t xml:space="preserve"> found higher associations for decayed teeth and OHQoL when compared to periodontitis; suggesting that although both the oral conditions impacted OHQoL, they did so to a different extent. These findings support the results from this study that decayed and missing teeth had </w:t>
      </w:r>
      <w:r w:rsidR="00477EE1" w:rsidRPr="007C2FAA">
        <w:rPr>
          <w:rFonts w:ascii="Times New Roman" w:hAnsi="Times New Roman" w:cs="Times New Roman"/>
          <w:sz w:val="24"/>
          <w:szCs w:val="24"/>
        </w:rPr>
        <w:t xml:space="preserve">more pronounced effects on OHQoL than </w:t>
      </w:r>
      <w:r w:rsidRPr="007C2FAA">
        <w:rPr>
          <w:rFonts w:ascii="Times New Roman" w:hAnsi="Times New Roman" w:cs="Times New Roman"/>
          <w:sz w:val="24"/>
          <w:szCs w:val="24"/>
        </w:rPr>
        <w:t>periodontal status.</w:t>
      </w:r>
      <w:r w:rsidR="003B14B6" w:rsidRPr="007C2FAA">
        <w:rPr>
          <w:rFonts w:ascii="Times New Roman" w:hAnsi="Times New Roman" w:cs="Times New Roman"/>
          <w:sz w:val="24"/>
          <w:szCs w:val="24"/>
        </w:rPr>
        <w:t xml:space="preserve"> This finding is intuitive because tooth loss is among the most severe outcomes of oral disease.</w:t>
      </w:r>
      <w:r w:rsidRPr="007C2FAA">
        <w:rPr>
          <w:rFonts w:ascii="Times New Roman" w:hAnsi="Times New Roman" w:cs="Times New Roman"/>
          <w:sz w:val="24"/>
          <w:szCs w:val="24"/>
        </w:rPr>
        <w:t xml:space="preserve"> Thus the type of oral disease explains in part at least why clinical status only sometimes relates to OHQoL. </w:t>
      </w:r>
    </w:p>
    <w:p w:rsidR="00A11F12" w:rsidRPr="007C2FAA" w:rsidRDefault="00A11F12" w:rsidP="00E306E3">
      <w:pPr>
        <w:pStyle w:val="ListParagraph"/>
        <w:numPr>
          <w:ilvl w:val="0"/>
          <w:numId w:val="66"/>
        </w:numPr>
        <w:autoSpaceDE w:val="0"/>
        <w:autoSpaceDN w:val="0"/>
        <w:adjustRightInd w:val="0"/>
        <w:spacing w:before="240" w:after="240" w:line="240" w:lineRule="auto"/>
        <w:rPr>
          <w:rFonts w:ascii="Times New Roman" w:eastAsia="Calibri" w:hAnsi="Times New Roman" w:cs="Times New Roman"/>
          <w:b/>
          <w:bCs/>
          <w:i/>
          <w:sz w:val="24"/>
          <w:szCs w:val="24"/>
        </w:rPr>
      </w:pPr>
      <w:r w:rsidRPr="007C2FAA">
        <w:rPr>
          <w:rFonts w:ascii="Times New Roman" w:eastAsia="Calibri" w:hAnsi="Times New Roman" w:cs="Times New Roman"/>
          <w:b/>
          <w:bCs/>
          <w:i/>
          <w:sz w:val="24"/>
          <w:szCs w:val="24"/>
        </w:rPr>
        <w:t>Different measures</w:t>
      </w:r>
    </w:p>
    <w:p w:rsidR="00A11F12" w:rsidRPr="007C2FAA" w:rsidRDefault="00A11F12"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This study used a standard and most sophisticated OHQoL measure in adults; the Oral Health Impact Profile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&lt;EndNote&gt;&lt;Cite&gt;&lt;Author&gt;Slade&lt;/Author&gt;&lt;Year&gt;1997&lt;/Year&gt;&lt;RecNum&gt;322&lt;/RecNum&gt;&lt;DisplayText&gt;(Slade, 1997)&lt;/DisplayText&gt;&lt;record&gt;&lt;rec-number&gt;322&lt;/rec-number&gt;&lt;foreign-keys&gt;&lt;key app="EN" db-id="ptfsfw2e7fvv0we0zspxtffwpeaexrxpr2xs"&gt;322&lt;/key&gt;&lt;/foreign-keys&gt;&lt;ref-type name="Journal Article"&gt;17&lt;/ref-type&gt;&lt;contributors&gt;&lt;authors&gt;&lt;author&gt;Slade, Gary D.&lt;/author&gt;&lt;/authors&gt;&lt;/contributors&gt;&lt;titles&gt;&lt;title&gt;Derivation and validation of a short-form oral health impact profile&lt;/title&gt;&lt;secondary-title&gt;Community Dentistry and Oral Epidemiology&lt;/secondary-title&gt;&lt;/titles&gt;&lt;periodical&gt;&lt;full-title&gt;Community Dentistry and Oral Epidemiology&lt;/full-title&gt;&lt;/periodical&gt;&lt;pages&gt;284-290&lt;/pages&gt;&lt;volume&gt;25&lt;/volume&gt;&lt;number&gt;4&lt;/number&gt;&lt;keywords&gt;&lt;keyword&gt;epidemiology: oral health&lt;/keyword&gt;&lt;keyword&gt;psychometrics&lt;/keyword&gt;&lt;keyword&gt;quality of life&lt;/keyword&gt;&lt;/keywords&gt;&lt;dates&gt;&lt;year&gt;1997&lt;/year&gt;&lt;/dates&gt;&lt;publisher&gt;Blackwell Publishing Ltd&lt;/publisher&gt;&lt;isbn&gt;1600-0528&lt;/isbn&gt;&lt;urls&gt;&lt;related-urls&gt;&lt;url&gt;http://dx.doi.org/10.1111/j.1600-0528.1997.tb00941.x&lt;/url&gt;&lt;/related-urls&gt;&lt;/urls&gt;&lt;electronic-resource-num&gt;10.1111/j.1600-0528.1997.tb00941.x&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01" w:tooltip="Slade, 1997 #322" w:history="1">
        <w:r w:rsidR="00CA49C9" w:rsidRPr="007C2FAA">
          <w:rPr>
            <w:rFonts w:ascii="Times New Roman" w:eastAsia="Calibri" w:hAnsi="Times New Roman" w:cs="Times New Roman"/>
            <w:noProof/>
            <w:sz w:val="24"/>
            <w:szCs w:val="24"/>
          </w:rPr>
          <w:t>Slade, 1997</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(OHIP-14) which might have captured the social and psychological impacts of oral conditions sensitively</w:t>
      </w:r>
      <w:r w:rsidR="007F29C5" w:rsidRPr="007C2FAA">
        <w:rPr>
          <w:rFonts w:ascii="Times New Roman" w:eastAsia="Calibri" w:hAnsi="Times New Roman" w:cs="Times New Roman"/>
          <w:sz w:val="24"/>
          <w:szCs w:val="24"/>
        </w:rPr>
        <w:t xml:space="preserve"> along with providing discriminant validity. </w:t>
      </w:r>
      <w:r w:rsidRPr="007C2FAA">
        <w:rPr>
          <w:rFonts w:ascii="Times New Roman" w:eastAsia="Calibri" w:hAnsi="Times New Roman" w:cs="Times New Roman"/>
          <w:sz w:val="24"/>
          <w:szCs w:val="24"/>
        </w:rPr>
        <w:t xml:space="preserve">Similarly, this study used multiple-item questionnaires with high reliability and validity to measure GHP and overall QoL, which enabled the examination of indirect pathways from clinical status to GHP and overall QoL within the model. Previous studies </w:t>
      </w:r>
      <w:r w:rsidRPr="007C2FAA">
        <w:rPr>
          <w:rFonts w:ascii="Times New Roman" w:eastAsia="Calibri" w:hAnsi="Times New Roman" w:cs="Times New Roman"/>
          <w:sz w:val="24"/>
          <w:szCs w:val="24"/>
        </w:rPr>
        <w:fldChar w:fldCharType="begin">
          <w:fldData xml:space="preserve">PEVuZE5vdGU+PENpdGU+PEF1dGhvcj5CYWtlcjwvQXV0aG9yPjxZZWFyPjIwMDc8L1llYXI+PFJl
Y051bT40NjI8L1JlY051bT48RGlzcGxheVRleHQ+KEJha2VyLCAyMDA3OyBCYWtlcjxzdHlsZSBm
YWNlPSJpdGFsaWMiPiBldCBhbC48L3N0eWxlPiwgMjAxMDsgTmFtbW9udHJpPHN0eWxlIGZhY2U9
Iml0YWxpYyI+IGV0IGFsLjwvc3R5bGU+LCAyMDEzKTwvRGlzcGxheVRleHQ+PHJlY29yZD48cmVj
LW51bWJlcj40NjI8L3JlYy1udW1iZXI+PGZvcmVpZ24ta2V5cz48a2V5IGFwcD0iRU4iIGRiLWlk
PSJwdGZzZncyZTdmdnYwd2UwenNweHRmZndwZWFleHJ4cHIyeHMiPjQ2Mjwva2V5PjwvZm9yZWln
bi1rZXlzPjxyZWYtdHlwZSBuYW1lPSJKb3VybmFsIEFydGljbGUiPjE3PC9yZWYtdHlwZT48Y29u
dHJpYnV0b3JzPjxhdXRob3JzPjxhdXRob3I+QmFrZXIsIFMuIFIuPC9hdXRob3I+PC9hdXRob3Jz
PjwvY29udHJpYnV0b3JzPjx0aXRsZXM+PHRpdGxlPlRlc3RpbmcgYSBDb25jZXB0dWFsIE1vZGVs
IG9mIE9yYWwgSGVhbHRoOiBhIFN0cnVjdHVyYWwgRXF1YXRpb24gTW9kZWxpbmcgQXBwcm9hY2g8
L3RpdGxlPjxzZWNvbmRhcnktdGl0bGU+Sm91cm5hbCBvZiBEZW50YWwgUmVzZWFyY2g8L3NlY29u
ZGFyeS10aXRsZT48L3RpdGxlcz48cGVyaW9kaWNhbD48ZnVsbC10aXRsZT5Kb3VybmFsIG9mIERl
bnRhbCBSZXNlYXJjaDwvZnVsbC10aXRsZT48L3BlcmlvZGljYWw+PHBhZ2VzPjcwOC03MTI8L3Bh
Z2VzPjx2b2x1bWU+ODY8L3ZvbHVtZT48bnVtYmVyPjg8L251bWJlcj48ZGF0ZXM+PHllYXI+MjAw
NzwveWVhcj48cHViLWRhdGVzPjxkYXRlPkF1Z3VzdCAxLCAyMDA3PC9kYXRlPjwvcHViLWRhdGVz
PjwvZGF0ZXM+PHVybHM+PHJlbGF0ZWQtdXJscz48dXJsPmh0dHA6Ly9qZHIuc2FnZXB1Yi5jb20v
Y29udGVudC84Ni84LzcwOC5hYnN0cmFjdCA8L3VybD48L3JlbGF0ZWQtdXJscz48L3VybHM+PGVs
ZWN0cm9uaWMtcmVzb3VyY2UtbnVtPjEwLjExNzcvMTU0NDA1OTEwNzA4NjAwODA0PC9lbGVjdHJv
bmljLXJlc291cmNlLW51bT48L3JlY29yZD48L0NpdGU+PENpdGU+PEF1dGhvcj5CYWtlcjwvQXV0
aG9yPjxZZWFyPjIwMTA8L1llYXI+PFJlY051bT4yMjwvUmVjTnVtPjxyZWNvcmQ+PHJlYy1udW1i
ZXI+MjI8L3JlYy1udW1iZXI+PGZvcmVpZ24ta2V5cz48a2V5IGFwcD0iRU4iIGRiLWlkPSJwdGZz
ZncyZTdmdnYwd2UwenNweHRmZndwZWFleHJ4cHIyeHMiPjIyPC9rZXk+PC9mb3JlaWduLWtleXM+
PHJlZi10eXBlIG5hbWU9IkpvdXJuYWwgQXJ0aWNsZSI+MTc8L3JlZi10eXBlPjxjb250cmlidXRv
cnM+PGF1dGhvcnM+PGF1dGhvcj5CYWtlciwgUy4gUi48L2F1dGhvcj48YXV0aG9yPk1hdCwgQS48
L2F1dGhvcj48YXV0aG9yPlJvYmluc29uLCBQLiBHLjwvYXV0aG9yPjwvYXV0aG9ycz48L2NvbnRy
aWJ1dG9ycz48dGl0bGVzPjx0aXRsZT5XaGF0IFBzeWNob3NvY2lhbCBGYWN0b3JzIEluZmx1ZW5j
ZSBBZG9sZXNjZW50cyBPcmFsIEhlYWx0aD88L3RpdGxlPjxzZWNvbmRhcnktdGl0bGU+Sm91cm5h
bCBvZiBEZW50YWwgUmVzZWFyY2g8L3NlY29uZGFyeS10aXRsZT48L3RpdGxlcz48cGVyaW9kaWNh
bD48ZnVsbC10aXRsZT5Kb3VybmFsIG9mIERlbnRhbCBSZXNlYXJjaDwvZnVsbC10aXRsZT48L3Bl
cmlvZGljYWw+PHBhZ2VzPjEyMzAtMTIzNTwvcGFnZXM+PHZvbHVtZT44OTwvdm9sdW1lPjxudW1i
ZXI+MTE8L251bWJlcj48ZGF0ZXM+PHllYXI+MjAxMDwveWVhcj48cHViLWRhdGVzPjxkYXRlPk5v
dmVtYmVyIDEsIDIwMTA8L2RhdGU+PC9wdWItZGF0ZXM+PC9kYXRlcz48dXJscz48cmVsYXRlZC11
cmxzPjx1cmw+aHR0cDovL2pkci5zYWdlcHViLmNvbS9jb250ZW50Lzg5LzExLzEyMzAuYWJzdHJh
Y3QgPC91cmw+PC9yZWxhdGVkLXVybHM+PC91cmxzPjxlbGVjdHJvbmljLXJlc291cmNlLW51bT4x
MC4xMTc3LzAwMjIwMzQ1MTAzNzY2NTA8L2VsZWN0cm9uaWMtcmVzb3VyY2UtbnVtPjwvcmVjb3Jk
PjwvQ2l0ZT48Q2l0ZT48QXV0aG9yPk5hbW1vbnRyaTwvQXV0aG9yPjxZZWFyPjIwMTM8L1llYXI+
PFJlY051bT4yOTU8L1JlY051bT48cmVjb3JkPjxyZWMtbnVtYmVyPjI5NTwvcmVjLW51bWJlcj48
Zm9yZWlnbi1rZXlzPjxrZXkgYXBwPSJFTiIgZGItaWQ9InB0ZnNmdzJlN2Z2djB3ZTB6c3B4dGZm
d3BlYWV4cnhwcjJ4cyI+Mjk1PC9rZXk+PC9mb3JlaWduLWtleXM+PHJlZi10eXBlIG5hbWU9Ikpv
dXJuYWwgQXJ0aWNsZSI+MTc8L3JlZi10eXBlPjxjb250cmlidXRvcnM+PGF1dGhvcnM+PGF1dGhv
cj5OYW1tb250cmksIE8uPC9hdXRob3I+PGF1dGhvcj5Sb2JpbnNvbiwgUC4gRy48L2F1dGhvcj48
YXV0aG9yPkJha2VyLCBTLiBSLjwvYXV0aG9yPjwvYXV0aG9ycz48L2NvbnRyaWJ1dG9ycz48dGl0
bGVzPjx0aXRsZT5FbmhhbmNpbmcgT3JhbCBIZWFsdGggdmlhIFNlbnNlIG9mIENvaGVyZW5jZTog
QSBDbHVzdGVyLXJhbmRvbWl6ZWQgVHJpYWw8L3RpdGxlPjxzZWNvbmRhcnktdGl0bGU+Sm91cm5h
bCBvZiBEZW50YWwgUmVzZWFyY2g8L3NlY29uZGFyeS10aXRsZT48L3RpdGxlcz48cGVyaW9kaWNh
bD48ZnVsbC10aXRsZT5Kb3VybmFsIG9mIERlbnRhbCBSZXNlYXJjaDwvZnVsbC10aXRsZT48L3Bl
cmlvZGljYWw+PHBhZ2VzPjI2LTMxPC9wYWdlcz48dm9sdW1lPjkyPC92b2x1bWU+PG51bWJlcj4x
PC9udW1iZXI+PGRhdGVzPjx5ZWFyPjIwMTM8L3llYXI+PHB1Yi1kYXRlcz48ZGF0ZT5KYW51YXJ5
IDEsIDIwMTM8L2RhdGU+PC9wdWItZGF0ZXM+PC9kYXRlcz48dXJscz48cmVsYXRlZC11cmxzPjx1
cmw+aHR0cDovL2pkci5zYWdlcHViLmNvbS9jb250ZW50LzkyLzEvMjYuYWJzdHJhY3QgPC91cmw+
PC9yZWxhdGVkLXVybHM+PC91cmxzPjxlbGVjdHJvbmljLXJlc291cmNlLW51bT4xMC4xMTc3LzAw
MjIwMzQ1MTI0NTk3NTc8L2VsZWN0cm9uaWMtcmVzb3VyY2UtbnVtPjwvcmVjb3JkPjwvQ2l0ZT48
L0VuZE5vdGU+AG==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PEVuZE5vdGU+PENpdGU+PEF1dGhvcj5CYWtlcjwvQXV0aG9yPjxZZWFyPjIwMDc8L1llYXI+PFJl
Y051bT40NjI8L1JlY051bT48RGlzcGxheVRleHQ+KEJha2VyLCAyMDA3OyBCYWtlcjxzdHlsZSBm
YWNlPSJpdGFsaWMiPiBldCBhbC48L3N0eWxlPiwgMjAxMDsgTmFtbW9udHJpPHN0eWxlIGZhY2U9
Iml0YWxpYyI+IGV0IGFsLjwvc3R5bGU+LCAyMDEzKTwvRGlzcGxheVRleHQ+PHJlY29yZD48cmVj
LW51bWJlcj40NjI8L3JlYy1udW1iZXI+PGZvcmVpZ24ta2V5cz48a2V5IGFwcD0iRU4iIGRiLWlk
PSJwdGZzZncyZTdmdnYwd2UwenNweHRmZndwZWFleHJ4cHIyeHMiPjQ2Mjwva2V5PjwvZm9yZWln
bi1rZXlzPjxyZWYtdHlwZSBuYW1lPSJKb3VybmFsIEFydGljbGUiPjE3PC9yZWYtdHlwZT48Y29u
dHJpYnV0b3JzPjxhdXRob3JzPjxhdXRob3I+QmFrZXIsIFMuIFIuPC9hdXRob3I+PC9hdXRob3Jz
PjwvY29udHJpYnV0b3JzPjx0aXRsZXM+PHRpdGxlPlRlc3RpbmcgYSBDb25jZXB0dWFsIE1vZGVs
IG9mIE9yYWwgSGVhbHRoOiBhIFN0cnVjdHVyYWwgRXF1YXRpb24gTW9kZWxpbmcgQXBwcm9hY2g8
L3RpdGxlPjxzZWNvbmRhcnktdGl0bGU+Sm91cm5hbCBvZiBEZW50YWwgUmVzZWFyY2g8L3NlY29u
ZGFyeS10aXRsZT48L3RpdGxlcz48cGVyaW9kaWNhbD48ZnVsbC10aXRsZT5Kb3VybmFsIG9mIERl
bnRhbCBSZXNlYXJjaDwvZnVsbC10aXRsZT48L3BlcmlvZGljYWw+PHBhZ2VzPjcwOC03MTI8L3Bh
Z2VzPjx2b2x1bWU+ODY8L3ZvbHVtZT48bnVtYmVyPjg8L251bWJlcj48ZGF0ZXM+PHllYXI+MjAw
NzwveWVhcj48cHViLWRhdGVzPjxkYXRlPkF1Z3VzdCAxLCAyMDA3PC9kYXRlPjwvcHViLWRhdGVz
PjwvZGF0ZXM+PHVybHM+PHJlbGF0ZWQtdXJscz48dXJsPmh0dHA6Ly9qZHIuc2FnZXB1Yi5jb20v
Y29udGVudC84Ni84LzcwOC5hYnN0cmFjdCA8L3VybD48L3JlbGF0ZWQtdXJscz48L3VybHM+PGVs
ZWN0cm9uaWMtcmVzb3VyY2UtbnVtPjEwLjExNzcvMTU0NDA1OTEwNzA4NjAwODA0PC9lbGVjdHJv
bmljLXJlc291cmNlLW51bT48L3JlY29yZD48L0NpdGU+PENpdGU+PEF1dGhvcj5CYWtlcjwvQXV0
aG9yPjxZZWFyPjIwMTA8L1llYXI+PFJlY051bT4yMjwvUmVjTnVtPjxyZWNvcmQ+PHJlYy1udW1i
ZXI+MjI8L3JlYy1udW1iZXI+PGZvcmVpZ24ta2V5cz48a2V5IGFwcD0iRU4iIGRiLWlkPSJwdGZz
ZncyZTdmdnYwd2UwenNweHRmZndwZWFleHJ4cHIyeHMiPjIyPC9rZXk+PC9mb3JlaWduLWtleXM+
PHJlZi10eXBlIG5hbWU9IkpvdXJuYWwgQXJ0aWNsZSI+MTc8L3JlZi10eXBlPjxjb250cmlidXRv
cnM+PGF1dGhvcnM+PGF1dGhvcj5CYWtlciwgUy4gUi48L2F1dGhvcj48YXV0aG9yPk1hdCwgQS48
L2F1dGhvcj48YXV0aG9yPlJvYmluc29uLCBQLiBHLjwvYXV0aG9yPjwvYXV0aG9ycz48L2NvbnRy
aWJ1dG9ycz48dGl0bGVzPjx0aXRsZT5XaGF0IFBzeWNob3NvY2lhbCBGYWN0b3JzIEluZmx1ZW5j
ZSBBZG9sZXNjZW50cyBPcmFsIEhlYWx0aD88L3RpdGxlPjxzZWNvbmRhcnktdGl0bGU+Sm91cm5h
bCBvZiBEZW50YWwgUmVzZWFyY2g8L3NlY29uZGFyeS10aXRsZT48L3RpdGxlcz48cGVyaW9kaWNh
bD48ZnVsbC10aXRsZT5Kb3VybmFsIG9mIERlbnRhbCBSZXNlYXJjaDwvZnVsbC10aXRsZT48L3Bl
cmlvZGljYWw+PHBhZ2VzPjEyMzAtMTIzNTwvcGFnZXM+PHZvbHVtZT44OTwvdm9sdW1lPjxudW1i
ZXI+MTE8L251bWJlcj48ZGF0ZXM+PHllYXI+MjAxMDwveWVhcj48cHViLWRhdGVzPjxkYXRlPk5v
dmVtYmVyIDEsIDIwMTA8L2RhdGU+PC9wdWItZGF0ZXM+PC9kYXRlcz48dXJscz48cmVsYXRlZC11
cmxzPjx1cmw+aHR0cDovL2pkci5zYWdlcHViLmNvbS9jb250ZW50Lzg5LzExLzEyMzAuYWJzdHJh
Y3QgPC91cmw+PC9yZWxhdGVkLXVybHM+PC91cmxzPjxlbGVjdHJvbmljLXJlc291cmNlLW51bT4x
MC4xMTc3LzAwMjIwMzQ1MTAzNzY2NTA8L2VsZWN0cm9uaWMtcmVzb3VyY2UtbnVtPjwvcmVjb3Jk
PjwvQ2l0ZT48Q2l0ZT48QXV0aG9yPk5hbW1vbnRyaTwvQXV0aG9yPjxZZWFyPjIwMTM8L1llYXI+
PFJlY051bT4yOTU8L1JlY051bT48cmVjb3JkPjxyZWMtbnVtYmVyPjI5NTwvcmVjLW51bWJlcj48
Zm9yZWlnbi1rZXlzPjxrZXkgYXBwPSJFTiIgZGItaWQ9InB0ZnNmdzJlN2Z2djB3ZTB6c3B4dGZm
d3BlYWV4cnhwcjJ4cyI+Mjk1PC9rZXk+PC9mb3JlaWduLWtleXM+PHJlZi10eXBlIG5hbWU9Ikpv
dXJuYWwgQXJ0aWNsZSI+MTc8L3JlZi10eXBlPjxjb250cmlidXRvcnM+PGF1dGhvcnM+PGF1dGhv
cj5OYW1tb250cmksIE8uPC9hdXRob3I+PGF1dGhvcj5Sb2JpbnNvbiwgUC4gRy48L2F1dGhvcj48
YXV0aG9yPkJha2VyLCBTLiBSLjwvYXV0aG9yPjwvYXV0aG9ycz48L2NvbnRyaWJ1dG9ycz48dGl0
bGVzPjx0aXRsZT5FbmhhbmNpbmcgT3JhbCBIZWFsdGggdmlhIFNlbnNlIG9mIENvaGVyZW5jZTog
QSBDbHVzdGVyLXJhbmRvbWl6ZWQgVHJpYWw8L3RpdGxlPjxzZWNvbmRhcnktdGl0bGU+Sm91cm5h
bCBvZiBEZW50YWwgUmVzZWFyY2g8L3NlY29uZGFyeS10aXRsZT48L3RpdGxlcz48cGVyaW9kaWNh
bD48ZnVsbC10aXRsZT5Kb3VybmFsIG9mIERlbnRhbCBSZXNlYXJjaDwvZnVsbC10aXRsZT48L3Bl
cmlvZGljYWw+PHBhZ2VzPjI2LTMxPC9wYWdlcz48dm9sdW1lPjkyPC92b2x1bWU+PG51bWJlcj4x
PC9udW1iZXI+PGRhdGVzPjx5ZWFyPjIwMTM8L3llYXI+PHB1Yi1kYXRlcz48ZGF0ZT5KYW51YXJ5
IDEsIDIwMTM8L2RhdGU+PC9wdWItZGF0ZXM+PC9kYXRlcz48dXJscz48cmVsYXRlZC11cmxzPjx1
cmw+aHR0cDovL2pkci5zYWdlcHViLmNvbS9jb250ZW50LzkyLzEvMjYuYWJzdHJhY3QgPC91cmw+
PC9yZWxhdGVkLXVybHM+PC91cmxzPjxlbGVjdHJvbmljLXJlc291cmNlLW51bT4xMC4xMTc3LzAw
MjIwMzQ1MTI0NTk3NTc8L2VsZWN0cm9uaWMtcmVzb3VyY2UtbnVtPjwvcmVjb3JkPjwvQ2l0ZT48
L0VuZE5vdGU+AG==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8" w:tooltip="Baker, 2007 #462" w:history="1">
        <w:r w:rsidR="00CA49C9" w:rsidRPr="007C2FAA">
          <w:rPr>
            <w:rFonts w:ascii="Times New Roman" w:eastAsia="Calibri" w:hAnsi="Times New Roman" w:cs="Times New Roman"/>
            <w:noProof/>
            <w:sz w:val="24"/>
            <w:szCs w:val="24"/>
          </w:rPr>
          <w:t>Baker, 2007</w:t>
        </w:r>
      </w:hyperlink>
      <w:r w:rsidR="00CB1951" w:rsidRPr="007C2FAA">
        <w:rPr>
          <w:rFonts w:ascii="Times New Roman" w:eastAsia="Calibri" w:hAnsi="Times New Roman" w:cs="Times New Roman"/>
          <w:noProof/>
          <w:sz w:val="24"/>
          <w:szCs w:val="24"/>
        </w:rPr>
        <w:t xml:space="preserve">; </w:t>
      </w:r>
      <w:hyperlink w:anchor="_ENREF_29" w:tooltip="Baker, 2010 #22" w:history="1">
        <w:r w:rsidR="00CA49C9" w:rsidRPr="007C2FAA">
          <w:rPr>
            <w:rFonts w:ascii="Times New Roman" w:eastAsia="Calibri" w:hAnsi="Times New Roman" w:cs="Times New Roman"/>
            <w:noProof/>
            <w:sz w:val="24"/>
            <w:szCs w:val="24"/>
          </w:rPr>
          <w:t>Baker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CB1951" w:rsidRPr="007C2FAA">
        <w:rPr>
          <w:rFonts w:ascii="Times New Roman" w:eastAsia="Calibri" w:hAnsi="Times New Roman" w:cs="Times New Roman"/>
          <w:noProof/>
          <w:sz w:val="24"/>
          <w:szCs w:val="24"/>
        </w:rPr>
        <w:t xml:space="preserve">; </w:t>
      </w:r>
      <w:hyperlink w:anchor="_ENREF_309" w:tooltip="Nammontri, 2013 #295" w:history="1">
        <w:r w:rsidR="00CA49C9" w:rsidRPr="007C2FAA">
          <w:rPr>
            <w:rFonts w:ascii="Times New Roman" w:eastAsia="Calibri" w:hAnsi="Times New Roman" w:cs="Times New Roman"/>
            <w:noProof/>
            <w:sz w:val="24"/>
            <w:szCs w:val="24"/>
          </w:rPr>
          <w:t>Nammontri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did not examine these pathways due to</w:t>
      </w:r>
      <w:r w:rsidR="00477EE1" w:rsidRPr="007C2FAA">
        <w:rPr>
          <w:rFonts w:ascii="Times New Roman" w:eastAsia="Calibri" w:hAnsi="Times New Roman" w:cs="Times New Roman"/>
          <w:sz w:val="24"/>
          <w:szCs w:val="24"/>
        </w:rPr>
        <w:t xml:space="preserve"> the</w:t>
      </w:r>
      <w:r w:rsidRPr="007C2FAA">
        <w:rPr>
          <w:rFonts w:ascii="Times New Roman" w:eastAsia="Calibri" w:hAnsi="Times New Roman" w:cs="Times New Roman"/>
          <w:sz w:val="24"/>
          <w:szCs w:val="24"/>
        </w:rPr>
        <w:t xml:space="preserve"> use of single-item measures. </w:t>
      </w:r>
      <w:r w:rsidR="003B14B6" w:rsidRPr="007C2FAA">
        <w:rPr>
          <w:rFonts w:ascii="Times New Roman" w:eastAsia="Calibri" w:hAnsi="Times New Roman" w:cs="Times New Roman"/>
          <w:sz w:val="24"/>
          <w:szCs w:val="24"/>
        </w:rPr>
        <w:t>Thus this study might be expected to detect</w:t>
      </w:r>
      <w:r w:rsidR="00124730" w:rsidRPr="007C2FAA">
        <w:rPr>
          <w:rFonts w:ascii="Times New Roman" w:eastAsia="Calibri" w:hAnsi="Times New Roman" w:cs="Times New Roman"/>
          <w:sz w:val="24"/>
          <w:szCs w:val="24"/>
        </w:rPr>
        <w:t xml:space="preserve"> more relationships.</w:t>
      </w:r>
    </w:p>
    <w:p w:rsidR="000C463D" w:rsidRPr="007C2FAA" w:rsidRDefault="000C463D" w:rsidP="003B14B6">
      <w:pPr>
        <w:pStyle w:val="ListParagraph"/>
        <w:numPr>
          <w:ilvl w:val="0"/>
          <w:numId w:val="66"/>
        </w:numPr>
        <w:autoSpaceDE w:val="0"/>
        <w:autoSpaceDN w:val="0"/>
        <w:adjustRightInd w:val="0"/>
        <w:spacing w:before="240" w:after="240" w:line="240" w:lineRule="auto"/>
        <w:rPr>
          <w:rFonts w:ascii="Times New Roman" w:eastAsia="Calibri" w:hAnsi="Times New Roman" w:cs="Times New Roman"/>
          <w:b/>
          <w:bCs/>
          <w:i/>
          <w:sz w:val="24"/>
          <w:szCs w:val="24"/>
        </w:rPr>
      </w:pPr>
      <w:r w:rsidRPr="007C2FAA">
        <w:rPr>
          <w:rFonts w:ascii="Times New Roman" w:eastAsia="Calibri" w:hAnsi="Times New Roman" w:cs="Times New Roman"/>
          <w:b/>
          <w:bCs/>
          <w:i/>
          <w:sz w:val="24"/>
          <w:szCs w:val="24"/>
        </w:rPr>
        <w:t>Sample sizes</w:t>
      </w:r>
      <w:r w:rsidR="00477EE1" w:rsidRPr="007C2FAA">
        <w:rPr>
          <w:rFonts w:ascii="Times New Roman" w:eastAsia="Calibri" w:hAnsi="Times New Roman" w:cs="Times New Roman"/>
          <w:b/>
          <w:bCs/>
          <w:i/>
          <w:sz w:val="24"/>
          <w:szCs w:val="24"/>
        </w:rPr>
        <w:t xml:space="preserve"> and nature of sample</w:t>
      </w:r>
    </w:p>
    <w:p w:rsidR="00A11F12" w:rsidRPr="007C2FAA" w:rsidRDefault="00A11F12"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Some studies detect associations between clinical status and OHQoL despite low disease levels due to the power given by large samples. Foster-Page and colleagues </w:t>
      </w:r>
      <w:r w:rsidR="005B5E47" w:rsidRPr="007C2FAA">
        <w:rPr>
          <w:rFonts w:ascii="Times New Roman" w:eastAsia="Calibri" w:hAnsi="Times New Roman" w:cs="Times New Roman"/>
          <w:sz w:val="24"/>
          <w:szCs w:val="24"/>
        </w:rPr>
        <w:t xml:space="preserve"> </w:t>
      </w:r>
      <w:r w:rsidR="005B5E47"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ExcludeAuth="1"&gt;&lt;Author&gt;Foster Page&lt;/Author&gt;&lt;Year&gt;2005&lt;/Year&gt;&lt;RecNum&gt;1521&lt;/RecNum&gt;&lt;DisplayText&gt;(2005)&lt;/DisplayText&gt;&lt;record&gt;&lt;rec-number&gt;1521&lt;/rec-number&gt;&lt;foreign-keys&gt;&lt;key app="EN" db-id="ptfsfw2e7fvv0we0zspxtffwpeaexrxpr2xs"&gt;1521&lt;/key&gt;&lt;/foreign-keys&gt;&lt;ref-type name="Journal Article"&gt;17&lt;/ref-type&gt;&lt;contributors&gt;&lt;authors&gt;&lt;author&gt;Foster Page, L.A.&lt;/author&gt;&lt;author&gt;Thomson, W.M.&lt;/author&gt;&lt;author&gt;Jokovic, A.&lt;/author&gt;&lt;author&gt;Locker, D.&lt;/author&gt;&lt;/authors&gt;&lt;/contributors&gt;&lt;titles&gt;&lt;title&gt;Validation of the Child Perceptions Questionnaire (CPQ11-14)&lt;/title&gt;&lt;secondary-title&gt;Journal of Dental Research&lt;/secondary-title&gt;&lt;/titles&gt;&lt;periodical&gt;&lt;full-title&gt;Journal of Dental Research&lt;/full-title&gt;&lt;/periodical&gt;&lt;pages&gt;649-652&lt;/pages&gt;&lt;volume&gt;84&lt;/volume&gt;&lt;number&gt;7&lt;/number&gt;&lt;dates&gt;&lt;year&gt;2005&lt;/year&gt;&lt;pub-dates&gt;&lt;date&gt;July 1, 2005&lt;/date&gt;&lt;/pub-dates&gt;&lt;/dates&gt;&lt;urls&gt;&lt;related-urls&gt;&lt;url&gt;http://jdr.sagepub.com/content/84/7/649.abstract&lt;/url&gt;&lt;/related-urls&gt;&lt;/urls&gt;&lt;electronic-resource-num&gt;10.1177/154405910508400713&lt;/electronic-resource-num&gt;&lt;/record&gt;&lt;/Cite&gt;&lt;/EndNote&gt;</w:instrText>
      </w:r>
      <w:r w:rsidR="005B5E47" w:rsidRPr="007C2FAA">
        <w:rPr>
          <w:rFonts w:ascii="Times New Roman" w:eastAsia="Calibri" w:hAnsi="Times New Roman" w:cs="Times New Roman"/>
          <w:sz w:val="24"/>
          <w:szCs w:val="24"/>
        </w:rPr>
        <w:fldChar w:fldCharType="separate"/>
      </w:r>
      <w:r w:rsidR="005B5E47" w:rsidRPr="007C2FAA">
        <w:rPr>
          <w:rFonts w:ascii="Times New Roman" w:eastAsia="Calibri" w:hAnsi="Times New Roman" w:cs="Times New Roman"/>
          <w:noProof/>
          <w:sz w:val="24"/>
          <w:szCs w:val="24"/>
        </w:rPr>
        <w:t>(</w:t>
      </w:r>
      <w:hyperlink w:anchor="_ENREF_144" w:tooltip="Foster Page, 2005 #1521" w:history="1">
        <w:r w:rsidR="00CA49C9" w:rsidRPr="007C2FAA">
          <w:rPr>
            <w:rFonts w:ascii="Times New Roman" w:eastAsia="Calibri" w:hAnsi="Times New Roman" w:cs="Times New Roman"/>
            <w:noProof/>
            <w:sz w:val="24"/>
            <w:szCs w:val="24"/>
          </w:rPr>
          <w:t>2005</w:t>
        </w:r>
      </w:hyperlink>
      <w:r w:rsidR="005B5E47" w:rsidRPr="007C2FAA">
        <w:rPr>
          <w:rFonts w:ascii="Times New Roman" w:eastAsia="Calibri" w:hAnsi="Times New Roman" w:cs="Times New Roman"/>
          <w:noProof/>
          <w:sz w:val="24"/>
          <w:szCs w:val="24"/>
        </w:rPr>
        <w:t>)</w:t>
      </w:r>
      <w:r w:rsidR="005B5E47" w:rsidRPr="007C2FAA">
        <w:rPr>
          <w:rFonts w:ascii="Times New Roman" w:eastAsia="Calibri" w:hAnsi="Times New Roman" w:cs="Times New Roman"/>
          <w:sz w:val="24"/>
          <w:szCs w:val="24"/>
        </w:rPr>
        <w:fldChar w:fldCharType="end"/>
      </w:r>
      <w:r w:rsidR="005B5E47"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 xml:space="preserve">found an association between dental caries (DMFS) and OHQoL in 430, 12 year olds in New Zealand. Children with untreated caries had more impacts on </w:t>
      </w:r>
      <w:r w:rsidRPr="007C2FAA">
        <w:rPr>
          <w:rFonts w:ascii="Times New Roman" w:eastAsia="Calibri" w:hAnsi="Times New Roman" w:cs="Times New Roman"/>
          <w:sz w:val="24"/>
          <w:szCs w:val="24"/>
        </w:rPr>
        <w:lastRenderedPageBreak/>
        <w:t xml:space="preserve">OHQoL measured by CPQ </w:t>
      </w:r>
      <w:r w:rsidRPr="007C2FAA">
        <w:rPr>
          <w:rFonts w:ascii="Times New Roman" w:eastAsia="Calibri" w:hAnsi="Times New Roman" w:cs="Times New Roman"/>
          <w:sz w:val="16"/>
          <w:szCs w:val="16"/>
        </w:rPr>
        <w:t xml:space="preserve">11-14 </w:t>
      </w:r>
      <w:r w:rsidRPr="007C2FAA">
        <w:rPr>
          <w:rFonts w:ascii="Times New Roman" w:eastAsia="Calibri" w:hAnsi="Times New Roman" w:cs="Times New Roman"/>
          <w:sz w:val="24"/>
          <w:szCs w:val="24"/>
        </w:rPr>
        <w:t>in a study of 792 children aged 12 year-olds</w:t>
      </w:r>
      <w:r w:rsidR="008562F2" w:rsidRPr="007C2FAA">
        <w:rPr>
          <w:rFonts w:ascii="Times New Roman" w:eastAsia="Calibri" w:hAnsi="Times New Roman" w:cs="Times New Roman"/>
          <w:sz w:val="24"/>
          <w:szCs w:val="24"/>
        </w:rPr>
        <w:t xml:space="preserve"> </w:t>
      </w:r>
      <w:r w:rsidR="008562F2"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&lt;EndNote&gt;&lt;Cite&gt;&lt;Author&gt;Piovesan&lt;/Author&gt;&lt;Year&gt;2010&lt;/Year&gt;&lt;RecNum&gt;254&lt;/RecNum&gt;&lt;DisplayText&gt;(Piovesan&lt;style face="italic"&gt; et al.&lt;/style&gt;, 2010)&lt;/DisplayText&gt;&lt;record&gt;&lt;rec-number&gt;254&lt;/rec-number&gt;&lt;foreign-keys&gt;&lt;key app="EN" db-id="ptfsfw2e7fvv0we0zspxtffwpeaexrxpr2xs"&gt;254&lt;/key&gt;&lt;/foreign-keys&gt;&lt;ref-type name="Journal Article"&gt;17&lt;/ref-type&gt;&lt;contributors&gt;&lt;authors&gt;&lt;author&gt;Piovesan, Chaiana&lt;/author&gt;&lt;author&gt;Antunes, Jose&lt;/author&gt;&lt;author&gt;Guedes, Renata&lt;/author&gt;&lt;author&gt;Ardenghi, Thiago&lt;/author&gt;&lt;/authors&gt;&lt;/contributors&gt;&lt;titles&gt;&lt;title&gt;Impact of socioeconomic and clinical factors on child oral health-related quality of life (COHRQoL)&lt;/title&gt;&lt;secondary-title&gt;Quality of Life Research&lt;/secondary-title&gt;&lt;/titles&gt;&lt;periodical&gt;&lt;full-title&gt;Quality of Life Research&lt;/full-title&gt;&lt;/periodical&gt;&lt;pages&gt;1359-1366&lt;/pages&gt;&lt;volume&gt;19&lt;/volume&gt;&lt;number&gt;9&lt;/number&gt;&lt;keywords&gt;&lt;keyword&gt;Biomedical and Life Sciences&lt;/keyword&gt;&lt;/keywords&gt;&lt;dates&gt;&lt;year&gt;2010&lt;/year&gt;&lt;/dates&gt;&lt;publisher&gt;Springer Netherlands&lt;/publisher&gt;&lt;urls&gt;&lt;related-urls&gt;&lt;url&gt;http://dx.doi.org/10.1007/s11136-010-9692-7 &lt;/url&gt;&lt;/related-urls&gt;&lt;/urls&gt;&lt;/record&gt;&lt;/Cite&gt;&lt;/EndNote&gt;</w:instrText>
      </w:r>
      <w:r w:rsidR="008562F2"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42" w:tooltip="Piovesan, 2010 #254" w:history="1">
        <w:r w:rsidR="00CA49C9" w:rsidRPr="007C2FAA">
          <w:rPr>
            <w:rFonts w:ascii="Times New Roman" w:eastAsia="Calibri" w:hAnsi="Times New Roman" w:cs="Times New Roman"/>
            <w:noProof/>
            <w:sz w:val="24"/>
            <w:szCs w:val="24"/>
          </w:rPr>
          <w:t>Piovesan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CB1951" w:rsidRPr="007C2FAA">
        <w:rPr>
          <w:rFonts w:ascii="Times New Roman" w:eastAsia="Calibri" w:hAnsi="Times New Roman" w:cs="Times New Roman"/>
          <w:noProof/>
          <w:sz w:val="24"/>
          <w:szCs w:val="24"/>
        </w:rPr>
        <w:t>)</w:t>
      </w:r>
      <w:r w:rsidR="008562F2"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A longitudinal study in 455 Thai students</w:t>
      </w:r>
      <w:r w:rsidR="008562F2" w:rsidRPr="007C2FAA">
        <w:rPr>
          <w:rFonts w:ascii="Times New Roman" w:eastAsia="Calibri" w:hAnsi="Times New Roman" w:cs="Times New Roman"/>
          <w:sz w:val="24"/>
          <w:szCs w:val="24"/>
        </w:rPr>
        <w:t xml:space="preserve"> </w:t>
      </w:r>
      <w:r w:rsidR="008562F2"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&lt;EndNote&gt;&lt;Cite&gt;&lt;Author&gt;Gururatana&lt;/Author&gt;&lt;Year&gt;2011&lt;/Year&gt;&lt;RecNum&gt;306&lt;/RecNum&gt;&lt;DisplayText&gt;(Gururatana&lt;style face="italic"&gt; et al.&lt;/style&gt;, 2011)&lt;/DisplayText&gt;&lt;record&gt;&lt;rec-number&gt;306&lt;/rec-number&gt;&lt;foreign-keys&gt;&lt;key app="EN" db-id="ptfsfw2e7fvv0we0zspxtffwpeaexrxpr2xs"&gt;306&lt;/key&gt;&lt;/foreign-keys&gt;&lt;ref-type name="Thesis"&gt;32&lt;/ref-type&gt;&lt;contributors&gt;&lt;authors&gt;&lt;author&gt;Gururatana, Orachad,&lt;/author&gt;&lt;author&gt;Baker, S. R., &lt;/author&gt;&lt;author&gt;Robinson, P. G.,&lt;/author&gt;&lt;/authors&gt;&lt;/contributors&gt;&lt;titles&gt;&lt;title&gt;The effect of screening programmes on clinical status and oral health related quality of life of children in Thailand (PhD Thesis)&lt;/title&gt;&lt;secondary-title&gt;School of Clinical Dentistry&lt;/secondary-title&gt;&lt;/titles&gt;&lt;dates&gt;&lt;year&gt;2011&lt;/year&gt;&lt;/dates&gt;&lt;pub-location&gt;Sheffield, UK&lt;/pub-location&gt;&lt;publisher&gt;University of Sheffield&lt;/publisher&gt;&lt;urls&gt;&lt;/urls&gt;&lt;/record&gt;&lt;/Cite&gt;&lt;/EndNote&gt;</w:instrText>
      </w:r>
      <w:r w:rsidR="008562F2"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60" w:tooltip="Gururatana, 2011 #306" w:history="1">
        <w:r w:rsidR="00CA49C9" w:rsidRPr="007C2FAA">
          <w:rPr>
            <w:rFonts w:ascii="Times New Roman" w:eastAsia="Calibri" w:hAnsi="Times New Roman" w:cs="Times New Roman"/>
            <w:noProof/>
            <w:sz w:val="24"/>
            <w:szCs w:val="24"/>
          </w:rPr>
          <w:t>Gururatana</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2011</w:t>
        </w:r>
      </w:hyperlink>
      <w:r w:rsidR="00CB1951" w:rsidRPr="007C2FAA">
        <w:rPr>
          <w:rFonts w:ascii="Times New Roman" w:eastAsia="Calibri" w:hAnsi="Times New Roman" w:cs="Times New Roman"/>
          <w:noProof/>
          <w:sz w:val="24"/>
          <w:szCs w:val="24"/>
        </w:rPr>
        <w:t>)</w:t>
      </w:r>
      <w:r w:rsidR="008562F2"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439 Malaysian 12-13 year olds</w:t>
      </w:r>
      <w:r w:rsidR="008562F2" w:rsidRPr="007C2FAA">
        <w:rPr>
          <w:rFonts w:ascii="Times New Roman" w:eastAsia="Calibri" w:hAnsi="Times New Roman" w:cs="Times New Roman"/>
          <w:sz w:val="24"/>
          <w:szCs w:val="24"/>
        </w:rPr>
        <w:t xml:space="preserve"> </w:t>
      </w:r>
      <w:r w:rsidR="00763C56"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763C56"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9" w:tooltip="Baker, 2010 #22" w:history="1">
        <w:r w:rsidR="00CA49C9" w:rsidRPr="007C2FAA">
          <w:rPr>
            <w:rFonts w:ascii="Times New Roman" w:eastAsia="Calibri" w:hAnsi="Times New Roman" w:cs="Times New Roman"/>
            <w:noProof/>
            <w:sz w:val="24"/>
            <w:szCs w:val="24"/>
          </w:rPr>
          <w:t>Baker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CB1951" w:rsidRPr="007C2FAA">
        <w:rPr>
          <w:rFonts w:ascii="Times New Roman" w:eastAsia="Calibri" w:hAnsi="Times New Roman" w:cs="Times New Roman"/>
          <w:noProof/>
          <w:sz w:val="24"/>
          <w:szCs w:val="24"/>
        </w:rPr>
        <w:t>)</w:t>
      </w:r>
      <w:r w:rsidR="00763C56"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also found relationships between dental caries and OHQoL. </w:t>
      </w:r>
      <w:r w:rsidR="0010779D" w:rsidRPr="007C2FAA">
        <w:rPr>
          <w:rFonts w:ascii="Times New Roman" w:eastAsia="Calibri" w:hAnsi="Times New Roman" w:cs="Times New Roman"/>
          <w:sz w:val="24"/>
          <w:szCs w:val="24"/>
        </w:rPr>
        <w:t>In adults,</w:t>
      </w:r>
      <w:r w:rsidR="0091231C" w:rsidRPr="007C2FAA">
        <w:rPr>
          <w:rFonts w:ascii="Times New Roman" w:eastAsia="Calibri" w:hAnsi="Times New Roman" w:cs="Times New Roman"/>
          <w:sz w:val="24"/>
          <w:szCs w:val="24"/>
        </w:rPr>
        <w:t xml:space="preserve"> Ide and colleagues </w:t>
      </w:r>
      <w:r w:rsidR="0010779D"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 ExcludeAuth="1"&gt;&lt;Author&gt;Ide&lt;/Author&gt;&lt;Year&gt;2008&lt;/Year&gt;&lt;RecNum&gt;881&lt;/RecNum&gt;&lt;DisplayText&gt;(2008)&lt;/DisplayText&gt;&lt;record&gt;&lt;rec-number&gt;881&lt;/rec-number&gt;&lt;foreign-keys&gt;&lt;key app="EN" db-id="ptfsfw2e7fvv0we0zspxtffwpeaexrxpr2xs"&gt;881&lt;/key&gt;&lt;/foreign-keys&gt;&lt;ref-type name="Journal Article"&gt;17&lt;/ref-type&gt;&lt;contributors&gt;&lt;authors&gt;&lt;author&gt;Ide, R.&lt;/author&gt;&lt;author&gt;Mizoue, T.&lt;/author&gt;&lt;author&gt;Yamamoto, R.&lt;/author&gt;&lt;author&gt;Tsuneoka, M.&lt;/author&gt;&lt;author&gt;Ide, R.&lt;/author&gt;&lt;author&gt;Mizoue, T.&lt;/author&gt;&lt;author&gt;Yamamoto, R.&lt;/author&gt;&lt;author&gt;Tsuneoka, M.&lt;/author&gt;&lt;/authors&gt;&lt;/contributors&gt;&lt;auth-address&gt;Department of Clinical Epidemiology, Institute of Industrial Ecological Sciences, University of Occupational and Environmental Health, Japan, Kitakyushu, Japan. r-ochide@med.uoeh-u.ac.jp&lt;/auth-address&gt;&lt;titles&gt;&lt;title&gt;Development of a shortened Japanese version of the Oral Health Impact Profile (OHIP) for young and middle-aged adults&lt;/title&gt;&lt;secondary-title&gt;Community Dental Health&lt;/secondary-title&gt;&lt;/titles&gt;&lt;periodical&gt;&lt;full-title&gt;Community Dental Health&lt;/full-title&gt;&lt;/periodical&gt;&lt;pages&gt;38-43&lt;/pages&gt;&lt;volume&gt;25&lt;/volume&gt;&lt;number&gt;1&lt;/number&gt;&lt;dates&gt;&lt;year&gt;2008&lt;/year&gt;&lt;pub-dates&gt;&lt;date&gt;Mar&lt;/date&gt;&lt;/pub-dates&gt;&lt;/dates&gt;&lt;accession-num&gt;18435233&lt;/accession-num&gt;&lt;work-type&gt;Research Support, Non-U.S. Gov&amp;apos;t&lt;/work-type&gt;&lt;urls&gt;&lt;/urls&gt;&lt;/record&gt;&lt;/Cite&gt;&lt;/EndNote&gt;</w:instrText>
      </w:r>
      <w:r w:rsidR="0010779D" w:rsidRPr="007C2FAA">
        <w:rPr>
          <w:rFonts w:ascii="Times New Roman" w:eastAsia="Calibri" w:hAnsi="Times New Roman" w:cs="Times New Roman"/>
          <w:sz w:val="24"/>
          <w:szCs w:val="24"/>
        </w:rPr>
        <w:fldChar w:fldCharType="separate"/>
      </w:r>
      <w:r w:rsidR="0091231C" w:rsidRPr="007C2FAA">
        <w:rPr>
          <w:rFonts w:ascii="Times New Roman" w:eastAsia="Calibri" w:hAnsi="Times New Roman" w:cs="Times New Roman"/>
          <w:noProof/>
          <w:sz w:val="24"/>
          <w:szCs w:val="24"/>
        </w:rPr>
        <w:t>(</w:t>
      </w:r>
      <w:hyperlink w:anchor="_ENREF_190" w:tooltip="Ide, 2008 #881" w:history="1">
        <w:r w:rsidR="00CA49C9" w:rsidRPr="007C2FAA">
          <w:rPr>
            <w:rFonts w:ascii="Times New Roman" w:eastAsia="Calibri" w:hAnsi="Times New Roman" w:cs="Times New Roman"/>
            <w:noProof/>
            <w:sz w:val="24"/>
            <w:szCs w:val="24"/>
          </w:rPr>
          <w:t>2008</w:t>
        </w:r>
      </w:hyperlink>
      <w:r w:rsidR="0091231C" w:rsidRPr="007C2FAA">
        <w:rPr>
          <w:rFonts w:ascii="Times New Roman" w:eastAsia="Calibri" w:hAnsi="Times New Roman" w:cs="Times New Roman"/>
          <w:noProof/>
          <w:sz w:val="24"/>
          <w:szCs w:val="24"/>
        </w:rPr>
        <w:t>)</w:t>
      </w:r>
      <w:r w:rsidR="0010779D" w:rsidRPr="007C2FAA">
        <w:rPr>
          <w:rFonts w:ascii="Times New Roman" w:eastAsia="Calibri" w:hAnsi="Times New Roman" w:cs="Times New Roman"/>
          <w:sz w:val="24"/>
          <w:szCs w:val="24"/>
        </w:rPr>
        <w:fldChar w:fldCharType="end"/>
      </w:r>
      <w:r w:rsidR="0091231C" w:rsidRPr="007C2FAA">
        <w:rPr>
          <w:rFonts w:ascii="Times New Roman" w:eastAsia="Calibri" w:hAnsi="Times New Roman" w:cs="Times New Roman"/>
          <w:sz w:val="24"/>
          <w:szCs w:val="24"/>
        </w:rPr>
        <w:t xml:space="preserve"> in a sample of 6079 adults (20-59 years) found significant relationship between missing teeth and OHQoL. </w:t>
      </w:r>
      <w:r w:rsidRPr="007C2FAA">
        <w:rPr>
          <w:rFonts w:ascii="Times New Roman" w:eastAsia="Calibri" w:hAnsi="Times New Roman" w:cs="Times New Roman"/>
          <w:sz w:val="24"/>
          <w:szCs w:val="24"/>
        </w:rPr>
        <w:t xml:space="preserve">Based on these sample sizes, this sample size of 495 </w:t>
      </w:r>
      <w:r w:rsidR="00477EE1" w:rsidRPr="007C2FAA">
        <w:rPr>
          <w:rFonts w:ascii="Times New Roman" w:eastAsia="Calibri" w:hAnsi="Times New Roman" w:cs="Times New Roman"/>
          <w:sz w:val="24"/>
          <w:szCs w:val="24"/>
        </w:rPr>
        <w:t xml:space="preserve">adults </w:t>
      </w:r>
      <w:r w:rsidRPr="007C2FAA">
        <w:rPr>
          <w:rFonts w:ascii="Times New Roman" w:eastAsia="Calibri" w:hAnsi="Times New Roman" w:cs="Times New Roman"/>
          <w:sz w:val="24"/>
          <w:szCs w:val="24"/>
        </w:rPr>
        <w:t>may have had sufficient power to find association between</w:t>
      </w:r>
      <w:r w:rsidR="00124730" w:rsidRPr="007C2FAA">
        <w:rPr>
          <w:rFonts w:ascii="Times New Roman" w:eastAsia="Calibri" w:hAnsi="Times New Roman" w:cs="Times New Roman"/>
          <w:sz w:val="24"/>
          <w:szCs w:val="24"/>
        </w:rPr>
        <w:t xml:space="preserve"> some aspects </w:t>
      </w:r>
      <w:r w:rsidR="00466E11" w:rsidRPr="007C2FAA">
        <w:rPr>
          <w:rFonts w:ascii="Times New Roman" w:eastAsia="Calibri" w:hAnsi="Times New Roman" w:cs="Times New Roman"/>
          <w:sz w:val="24"/>
          <w:szCs w:val="24"/>
        </w:rPr>
        <w:t>of clinical</w:t>
      </w:r>
      <w:r w:rsidRPr="007C2FAA">
        <w:rPr>
          <w:rFonts w:ascii="Times New Roman" w:eastAsia="Calibri" w:hAnsi="Times New Roman" w:cs="Times New Roman"/>
          <w:sz w:val="24"/>
          <w:szCs w:val="24"/>
        </w:rPr>
        <w:t xml:space="preserve"> status and OHQoL.</w:t>
      </w:r>
    </w:p>
    <w:p w:rsidR="007F29C5" w:rsidRPr="007C2FAA" w:rsidRDefault="007F29C5" w:rsidP="00E306E3">
      <w:pPr>
        <w:pStyle w:val="ListParagraph"/>
        <w:numPr>
          <w:ilvl w:val="0"/>
          <w:numId w:val="66"/>
        </w:numPr>
        <w:autoSpaceDE w:val="0"/>
        <w:autoSpaceDN w:val="0"/>
        <w:adjustRightInd w:val="0"/>
        <w:spacing w:after="0" w:line="240" w:lineRule="auto"/>
        <w:rPr>
          <w:rFonts w:ascii="Times New Roman" w:eastAsia="Calibri" w:hAnsi="Times New Roman" w:cs="Times New Roman"/>
          <w:b/>
          <w:bCs/>
          <w:i/>
          <w:sz w:val="24"/>
          <w:szCs w:val="24"/>
        </w:rPr>
      </w:pPr>
      <w:r w:rsidRPr="007C2FAA">
        <w:rPr>
          <w:rFonts w:ascii="Times New Roman" w:eastAsia="Calibri" w:hAnsi="Times New Roman" w:cs="Times New Roman"/>
          <w:b/>
          <w:bCs/>
          <w:i/>
          <w:sz w:val="24"/>
          <w:szCs w:val="24"/>
        </w:rPr>
        <w:t>Interactions with other factors and statistical methods</w:t>
      </w:r>
    </w:p>
    <w:p w:rsidR="007F29C5" w:rsidRPr="007C2FAA" w:rsidRDefault="007F29C5" w:rsidP="00E306E3">
      <w:pPr>
        <w:autoSpaceDE w:val="0"/>
        <w:autoSpaceDN w:val="0"/>
        <w:adjustRightInd w:val="0"/>
        <w:spacing w:after="0" w:line="240" w:lineRule="auto"/>
        <w:rPr>
          <w:rFonts w:ascii="Times New Roman" w:eastAsia="Calibri" w:hAnsi="Times New Roman" w:cs="Times New Roman"/>
          <w:b/>
          <w:bCs/>
          <w:sz w:val="24"/>
          <w:szCs w:val="24"/>
        </w:rPr>
      </w:pPr>
    </w:p>
    <w:p w:rsidR="007F29C5" w:rsidRPr="007C2FAA" w:rsidRDefault="007F29C5" w:rsidP="0022753D">
      <w:p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Another explanation for the variation in findings between studies relates to the interaction of others factors. Such environmental and individual factors include self-esteem, SOC, coping strategies and self-regulation</w:t>
      </w:r>
      <w:r w:rsidR="00431F82" w:rsidRPr="007C2FAA">
        <w:rPr>
          <w:rFonts w:ascii="Times New Roman" w:eastAsia="Calibri" w:hAnsi="Times New Roman" w:cs="Times New Roman"/>
          <w:sz w:val="24"/>
          <w:szCs w:val="24"/>
        </w:rPr>
        <w:t xml:space="preserve"> </w:t>
      </w:r>
      <w:r w:rsidR="00431F82" w:rsidRPr="007C2FAA">
        <w:rPr>
          <w:rFonts w:ascii="Times New Roman" w:eastAsia="Calibri"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ZT0iaXRhbGljIj4gZXQgYWwuPC9zdHlsZT4sIDIwMDVhOyBTYXZvbGFpbmVuPHN0eWxlIGZhY2U9
Iml0YWxpYyI+IGV0IGFsLjwvc3R5bGU+LCAyMDA1YjsgTG9ja2VyLCAyMDA3OyBMb2NrZXIsIDIw
MDkpPC9EaXNwbGF5VGV4dD48cmVjb3JkPjxyZWMtbnVtYmVyPjEwNDc8L3JlYy1udW1iZXI+PGZv
cmVpZ24ta2V5cz48a2V5IGFwcD0iRU4iIGRiLWlkPSJwdGZzZncyZTdmdnYwd2UwenNweHRmZndw
ZWFleHJ4cHIyeHMiPjEwNDc8L2tleT48L2ZvcmVpZ24ta2V5cz48cmVmLXR5cGUgbmFtZT0iSm91
cm5hbCBBcnRpY2xlIj4xNzwvcmVmLXR5cGU+PGNvbnRyaWJ1dG9ycz48YXV0aG9ycz48YXV0aG9y
PlNhdm9sYWluZW4sIEouPC9hdXRob3I+PGF1dGhvcj5TdW9taW5lbi1UYWlwYWxlLCBBLiBMLjwv
YXV0aG9yPjxhdXRob3I+SGF1c2VuLCBILjwvYXV0aG9yPjxhdXRob3I+SGFyanUsIFAuPC9hdXRo
b3I+PGF1dGhvcj5VdXRlbGEsIEEuPC9hdXRob3I+PGF1dGhvcj5NYXJ0ZWxpbiwgVC48L2F1dGhv
cj48YXV0aG9yPktudXV0dGlsYSwgTS48L2F1dGhvcj48YXV0aG9yPlNhdm9sYWluZW4sIEphcm5v
PC9hdXRob3I+PGF1dGhvcj5TdW9taW5lbi1UYWlwYWxlLCBBbm5hLUxpaXNhPC9hdXRob3I+PGF1
dGhvcj5IYXVzZW4sIEhhbm51PC9hdXRob3I+PGF1dGhvcj5IYXJqdSwgUGFpdmk8L2F1dGhvcj48
YXV0aG9yPlV1dGVsYSwgQW50dGk8L2F1dGhvcj48YXV0aG9yPk1hcnRlbGluLCBUdWlqYTwvYXV0
aG9yPjxhdXRob3I+S251dXR0aWxhLCBNYXR0aTwvYXV0aG9yPjwvYXV0aG9ycz48L2NvbnRyaWJ1
dG9ycz48YXV0aC1hZGRyZXNzPkRlcGFydG1lbnQgb2YgUGVyaW9kb250b2xvZ3kgYW5kIEdlcmlh
dHJpYyBEZW50aXN0cnksIEluc3RpdHV0ZSBvZiBEZW50aXN0cnksIFVuaXZlcnNpdHkgb2YgT3Vs
dSwgT3VsdSwgRmlubGFuZC4gampzYXZvbGFAcGFqdS5vdWx1LmZpPC9hdXRoLWFkZHJlc3M+PHRp
dGxlcz48dGl0bGU+U2Vuc2Ugb2YgY29oZXJlbmNlIGFzIGEgZGV0ZXJtaW5hbnQgb2YgdGhlIG9y
YWwgaGVhbHRoLXJlbGF0ZWQgcXVhbGl0eSBvZiBsaWZlOiBhIG5hdGlvbmFsIHN0dWR5IGluIEZp
bm5pc2ggYWR1bHRzPC90aXRsZT48c2Vjb25kYXJ5LXRpdGxlPkV1cm9wZWFuIEpvdXJuYWwgb2Yg
T3JhbCBTY2llbmNlczwvc2Vjb25kYXJ5LXRpdGxlPjwvdGl0bGVzPjxwZXJpb2RpY2FsPjxmdWxs
LXRpdGxlPkV1cm9wZWFuIEpvdXJuYWwgb2YgT3JhbCBTY2llbmNlczwvZnVsbC10aXRsZT48L3Bl
cmlvZGljYWw+PHBhZ2VzPjEyMS03PC9wYWdlcz48dm9sdW1lPjExMzwvdm9sdW1lPjxudW1iZXI+
MjwvbnVtYmVyPjxkYXRlcz48eWVhcj4yMDA1PC95ZWFyPjxwdWItZGF0ZXM+PGRhdGU+QXByPC9k
YXRlPjwvcHViLWRhdGVzPjwvZGF0ZXM+PGFjY2Vzc2lvbi1udW0+MTU4MTk4MTc8L2FjY2Vzc2lv
bi1udW0+PHdvcmstdHlwZT5SZXNlYXJjaCBTdXBwb3J0LCBOb24tVS5TLiBHb3YmYXBvczt0PC93
b3JrLXR5cGU+PHVybHM+PHJlbGF0ZWQtdXJscz48dXJsPmh0dHA6Ly9vbmxpbmVsaWJyYXJ5Lndp
bGV5LmNvbS9kb2kvMTAuMTExMS9qLjE2MDAtMDcyMi4yMDA1LjAwMjAxLngvcGRmPC91cmw+PC9y
ZWxhdGVkLXVybHM+PC91cmxzPjwvcmVjb3JkPjwvQ2l0ZT48Q2l0ZT48QXV0aG9yPlNhdm9sYWlu
ZW48L0F1dGhvcj48WWVhcj4yMDA1PC9ZZWFyPjxSZWNOdW0+NDc4PC9SZWNOdW0+PHJlY29yZD48
cmVjLW51bWJlcj40Nzg8L3JlYy1udW1iZXI+PGZvcmVpZ24ta2V5cz48a2V5IGFwcD0iRU4iIGRi
LWlkPSJwdGZzZncyZTdmdnYwd2UwenNweHRmZndwZWFleHJ4cHIyeHMiPjQ3ODwva2V5PjwvZm9y
ZWlnbi1rZXlzPjxyZWYtdHlwZSBuYW1lPSJKb3VybmFsIEFydGljbGUiPjE3PC9yZWYtdHlwZT48
Y29udHJpYnV0b3JzPjxhdXRob3JzPjxhdXRob3I+U2F2b2xhaW5lbiwgSmFybm8gSi48L2F1dGhv
cj48YXV0aG9yPlN1b21pbmVuLVRhaXBhbGUsIEFubmEtTGlpc2E8L2F1dGhvcj48YXV0aG9yPlV1
dGVsYSwgQW50dGkgSy48L2F1dGhvcj48YXV0aG9yPk1hcnRlbGluLCBUdWlqYSBQLjwvYXV0aG9y
PjxhdXRob3I+Tmlza2FuZW4sIE1pcmthIEMuPC9hdXRob3I+PGF1dGhvcj5LbnV1dHRpbGEsIE1h
dHRpIEwuIEUuPC9hdXRob3I+PC9hdXRob3JzPjwvY29udHJpYnV0b3JzPjx0aXRsZXM+PHRpdGxl
PlNlbnNlIG9mIENvaGVyZW5jZSBhcyBhIERldGVybWluYW50IG9mIFRvb3RoYnJ1c2hpbmcgRnJl
cXVlbmN5IGFuZCBMZXZlbCBvZiBPcmFsIEh5Z2llbmU8L3RpdGxlPjxzZWNvbmRhcnktdGl0bGU+
Sm91cm5hbCBvZiBQZXJpb2RvbnRvbG9neTwvc2Vjb25kYXJ5LXRpdGxlPjwvdGl0bGVzPjxwZXJp
b2RpY2FsPjxmdWxsLXRpdGxlPkpvdXJuYWwgb2YgUGVyaW9kb250b2xvZ3k8L2Z1bGwtdGl0bGU+
PC9wZXJpb2RpY2FsPjxwYWdlcz4xMDA2LTEwMTI8L3BhZ2VzPjx2b2x1bWU+NzY8L3ZvbHVtZT48
bnVtYmVyPjY8L251bWJlcj48ZGF0ZXM+PHllYXI+MjAwNTwveWVhcj48cHViLWRhdGVzPjxkYXRl
PjA2LzAxJiN4RDsyMDEyLzAxLzA3PC9kYXRlPjwvcHViLWRhdGVzPjwvZGF0ZXM+PHB1Ymxpc2hl
cj5hYXA8L3B1Ymxpc2hlcj48dXJscz48cmVsYXRlZC11cmxzPjx1cmw+aHR0cDovL2R4LmRvaS5v
cmcvMTAuMTkwMi9qb3AuMjAwNS43Ni42LjEwMDYgPC91cmw+PC9yZWxhdGVkLXVybHM+PC91cmxz
PjwvcmVjb3JkPjwvQ2l0ZT48Q2l0ZT48QXV0aG9yPkxvY2tlcjwvQXV0aG9yPjxZZWFyPjIwMDc8
L1llYXI+PFJlY051bT4zMTQ8L1JlY051bT48cmVjb3JkPjxyZWMtbnVtYmVyPjMxNDwvcmVjLW51
bWJlcj48Zm9yZWlnbi1rZXlzPjxrZXkgYXBwPSJFTiIgZGItaWQ9InB0ZnNmdzJlN2Z2djB3ZTB6
c3B4dGZmd3BlYWV4cnhwcjJ4cyI+MzE0PC9rZXk+PC9mb3JlaWduLWtleXM+PHJlZi10eXBlIG5h
bWU9IkpvdXJuYWwgQXJ0aWNsZSI+MTc8L3JlZi10eXBlPjxjb250cmlidXRvcnM+PGF1dGhvcnM+
PGF1dGhvcj5Mb2NrZXIsIERhdmlkPC9hdXRob3I+PC9hdXRob3JzPjwvY29udHJpYnV0b3JzPjx0
aXRsZXM+PHRpdGxlPkRpc3Bhcml0aWVzIGluIG9yYWwgaGVhbHRoLXJlbGF0ZWQgcXVhbGl0eSBv
ZiBsaWZlIGluIGEgcG9wdWxhdGlvbiBvZiBDYW5hZGlhbiBjaGlsZHJlbjwvdGl0bGU+PHNlY29u
ZGFyeS10aXRsZT5Db21tdW5pdHkgRGVudGlzdHJ5IGFuZCBPcmFsIEVwaWRlbWlvbG9neTwvc2Vj
b25kYXJ5LXRpdGxlPjwvdGl0bGVzPjxwZXJpb2RpY2FsPjxmdWxsLXRpdGxlPkNvbW11bml0eSBE
ZW50aXN0cnkgYW5kIE9yYWwgRXBpZGVtaW9sb2d5PC9mdWxsLXRpdGxlPjwvcGVyaW9kaWNhbD48
cGFnZXM+MzQ4LTM1NjwvcGFnZXM+PHZvbHVtZT4zNTwvdm9sdW1lPjxudW1iZXI+NTwvbnVtYmVy
PjxrZXl3b3Jkcz48a2V5d29yZD5jaGlsZHJlbjwva2V5d29yZD48a2V5d29yZD5kaXNwYXJpdGll
czwva2V5d29yZD48a2V5d29yZD5vcmFsIGhlYWx0aC1yZWxhdGVkIHF1YWxpdHkgb2YgbGlmZTwv
a2V5d29yZD48a2V5d29yZD5zb2Npb2Vjb25vbWljIHN0YXR1czwva2V5d29yZD48L2tleXdvcmRz
PjxkYXRlcz48eWVhcj4yMDA3PC95ZWFyPjwvZGF0ZXM+PHB1Ymxpc2hlcj5CbGFja3dlbGwgUHVi
bGlzaGluZyBMdGQ8L3B1Ymxpc2hlcj48dXJscz48cmVsYXRlZC11cmxzPjx1cmw+aHR0cDovL2R4
LmRvaS5vcmcvMTAuMTExMS9qLjE2MDAtMDUyOC4yMDA2LjAwMzIzLnggPC91cmw+PC9yZWxhdGVk
LXVybHM+PC91cmxzPjwvcmVjb3JkPjwvQ2l0ZT48Q2l0ZT48QXV0aG9yPkxvY2tlcjwvQXV0aG9y
PjxZZWFyPjIwMDk8L1llYXI+PFJlY051bT40MjY8L1JlY051bT48cmVjb3JkPjxyZWMtbnVtYmVy
PjQyNjwvcmVjLW51bWJlcj48Zm9yZWlnbi1rZXlzPjxrZXkgYXBwPSJFTiIgZGItaWQ9InB0ZnNm
dzJlN2Z2djB3ZTB6c3B4dGZmd3BlYWV4cnhwcjJ4cyI+NDI2PC9rZXk+PC9mb3JlaWduLWtleXM+
PHJlZi10eXBlIG5hbWU9IkpvdXJuYWwgQXJ0aWNsZSI+MTc8L3JlZi10eXBlPjxjb250cmlidXRv
cnM+PGF1dGhvcnM+PGF1dGhvcj5Mb2NrZXIsIERhdmlkPC9hdXRob3I+PC9hdXRob3JzPjwvY29u
dHJpYnV0b3JzPjx0aXRsZXM+PHRpdGxlPlNlbGYtRXN0ZWVtIGFuZCBTb2Npb2Vjb25vbWljIERp
c3Bhcml0aWVzIGluIFNlbGYtUGVyY2VpdmVkIE9yYWwgSGVhbHRoPC90aXRsZT48c2Vjb25kYXJ5
LXRpdGxlPkpvdXJuYWwgb2YgUHVibGljIEhlYWx0aCBEZW50aXN0cnk8L3NlY29uZGFyeS10aXRs
ZT48L3RpdGxlcz48cGVyaW9kaWNhbD48ZnVsbC10aXRsZT5Kb3VybmFsIG9mIFB1YmxpYyBIZWFs
dGggRGVudGlzdHJ5PC9mdWxsLXRpdGxlPjwvcGVyaW9kaWNhbD48cGFnZXM+MS04PC9wYWdlcz48
dm9sdW1lPjY5PC92b2x1bWU+PG51bWJlcj4xPC9udW1iZXI+PGtleXdvcmRzPjxrZXl3b3JkPnNl
bGYtcGVyY2VpdmVkIG9yYWwgaGVhbHRoPC9rZXl3b3JkPjxrZXl3b3JkPmRpc3Bhcml0aWVzPC9r
ZXl3b3JkPjxrZXl3b3JkPnNlbGYtZXN0ZWVtPC9rZXl3b3JkPjxrZXl3b3JkPnBzeWNob3NvY2lh
bCBmYWN0b3JzPC9rZXl3b3JkPjwva2V5d29yZHM+PGRhdGVzPjx5ZWFyPjIwMDk8L3llYXI+PC9k
YXRlcz48cHVibGlzaGVyPkJsYWNrd2VsbCBQdWJsaXNoaW5nIEluYzwvcHVibGlzaGVyPjx1cmxz
PjxyZWxhdGVkLXVybHM+PHVybD5odHRwOi8vZHguZG9pLm9yZy8xMC4xMTExL2ouMTc1Mi03MzI1
LjIwMDguMDAwODcueCA8L3VybD48L3JlbGF0ZWQtdXJscz48L3VybHM+PC9yZWNvcmQ+PC9DaXRl
PjwvRW5kTm90ZT5=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ZT0iaXRhbGljIj4gZXQgYWwuPC9zdHlsZT4sIDIwMDVhOyBTYXZvbGFpbmVuPHN0eWxlIGZhY2U9
Iml0YWxpYyI+IGV0IGFsLjwvc3R5bGU+LCAyMDA1YjsgTG9ja2VyLCAyMDA3OyBMb2NrZXIsIDIw
MDkpPC9EaXNwbGF5VGV4dD48cmVjb3JkPjxyZWMtbnVtYmVyPjEwNDc8L3JlYy1udW1iZXI+PGZv
cmVpZ24ta2V5cz48a2V5IGFwcD0iRU4iIGRiLWlkPSJwdGZzZncyZTdmdnYwd2UwenNweHRmZndw
ZWFleHJ4cHIyeHMiPjEwNDc8L2tleT48L2ZvcmVpZ24ta2V5cz48cmVmLXR5cGUgbmFtZT0iSm91
cm5hbCBBcnRpY2xlIj4xNzwvcmVmLXR5cGU+PGNvbnRyaWJ1dG9ycz48YXV0aG9ycz48YXV0aG9y
PlNhdm9sYWluZW4sIEouPC9hdXRob3I+PGF1dGhvcj5TdW9taW5lbi1UYWlwYWxlLCBBLiBMLjwv
YXV0aG9yPjxhdXRob3I+SGF1c2VuLCBILjwvYXV0aG9yPjxhdXRob3I+SGFyanUsIFAuPC9hdXRo
b3I+PGF1dGhvcj5VdXRlbGEsIEEuPC9hdXRob3I+PGF1dGhvcj5NYXJ0ZWxpbiwgVC48L2F1dGhv
cj48YXV0aG9yPktudXV0dGlsYSwgTS48L2F1dGhvcj48YXV0aG9yPlNhdm9sYWluZW4sIEphcm5v
PC9hdXRob3I+PGF1dGhvcj5TdW9taW5lbi1UYWlwYWxlLCBBbm5hLUxpaXNhPC9hdXRob3I+PGF1
dGhvcj5IYXVzZW4sIEhhbm51PC9hdXRob3I+PGF1dGhvcj5IYXJqdSwgUGFpdmk8L2F1dGhvcj48
YXV0aG9yPlV1dGVsYSwgQW50dGk8L2F1dGhvcj48YXV0aG9yPk1hcnRlbGluLCBUdWlqYTwvYXV0
aG9yPjxhdXRob3I+S251dXR0aWxhLCBNYXR0aTwvYXV0aG9yPjwvYXV0aG9ycz48L2NvbnRyaWJ1
dG9ycz48YXV0aC1hZGRyZXNzPkRlcGFydG1lbnQgb2YgUGVyaW9kb250b2xvZ3kgYW5kIEdlcmlh
dHJpYyBEZW50aXN0cnksIEluc3RpdHV0ZSBvZiBEZW50aXN0cnksIFVuaXZlcnNpdHkgb2YgT3Vs
dSwgT3VsdSwgRmlubGFuZC4gampzYXZvbGFAcGFqdS5vdWx1LmZpPC9hdXRoLWFkZHJlc3M+PHRp
dGxlcz48dGl0bGU+U2Vuc2Ugb2YgY29oZXJlbmNlIGFzIGEgZGV0ZXJtaW5hbnQgb2YgdGhlIG9y
YWwgaGVhbHRoLXJlbGF0ZWQgcXVhbGl0eSBvZiBsaWZlOiBhIG5hdGlvbmFsIHN0dWR5IGluIEZp
bm5pc2ggYWR1bHRzPC90aXRsZT48c2Vjb25kYXJ5LXRpdGxlPkV1cm9wZWFuIEpvdXJuYWwgb2Yg
T3JhbCBTY2llbmNlczwvc2Vjb25kYXJ5LXRpdGxlPjwvdGl0bGVzPjxwZXJpb2RpY2FsPjxmdWxs
LXRpdGxlPkV1cm9wZWFuIEpvdXJuYWwgb2YgT3JhbCBTY2llbmNlczwvZnVsbC10aXRsZT48L3Bl
cmlvZGljYWw+PHBhZ2VzPjEyMS03PC9wYWdlcz48dm9sdW1lPjExMzwvdm9sdW1lPjxudW1iZXI+
MjwvbnVtYmVyPjxkYXRlcz48eWVhcj4yMDA1PC95ZWFyPjxwdWItZGF0ZXM+PGRhdGU+QXByPC9k
YXRlPjwvcHViLWRhdGVzPjwvZGF0ZXM+PGFjY2Vzc2lvbi1udW0+MTU4MTk4MTc8L2FjY2Vzc2lv
bi1udW0+PHdvcmstdHlwZT5SZXNlYXJjaCBTdXBwb3J0LCBOb24tVS5TLiBHb3YmYXBvczt0PC93
b3JrLXR5cGU+PHVybHM+PHJlbGF0ZWQtdXJscz48dXJsPmh0dHA6Ly9vbmxpbmVsaWJyYXJ5Lndp
bGV5LmNvbS9kb2kvMTAuMTExMS9qLjE2MDAtMDcyMi4yMDA1LjAwMjAxLngvcGRmPC91cmw+PC9y
ZWxhdGVkLXVybHM+PC91cmxzPjwvcmVjb3JkPjwvQ2l0ZT48Q2l0ZT48QXV0aG9yPlNhdm9sYWlu
ZW48L0F1dGhvcj48WWVhcj4yMDA1PC9ZZWFyPjxSZWNOdW0+NDc4PC9SZWNOdW0+PHJlY29yZD48
cmVjLW51bWJlcj40Nzg8L3JlYy1udW1iZXI+PGZvcmVpZ24ta2V5cz48a2V5IGFwcD0iRU4iIGRi
LWlkPSJwdGZzZncyZTdmdnYwd2UwenNweHRmZndwZWFleHJ4cHIyeHMiPjQ3ODwva2V5PjwvZm9y
ZWlnbi1rZXlzPjxyZWYtdHlwZSBuYW1lPSJKb3VybmFsIEFydGljbGUiPjE3PC9yZWYtdHlwZT48
Y29udHJpYnV0b3JzPjxhdXRob3JzPjxhdXRob3I+U2F2b2xhaW5lbiwgSmFybm8gSi48L2F1dGhv
cj48YXV0aG9yPlN1b21pbmVuLVRhaXBhbGUsIEFubmEtTGlpc2E8L2F1dGhvcj48YXV0aG9yPlV1
dGVsYSwgQW50dGkgSy48L2F1dGhvcj48YXV0aG9yPk1hcnRlbGluLCBUdWlqYSBQLjwvYXV0aG9y
PjxhdXRob3I+Tmlza2FuZW4sIE1pcmthIEMuPC9hdXRob3I+PGF1dGhvcj5LbnV1dHRpbGEsIE1h
dHRpIEwuIEUuPC9hdXRob3I+PC9hdXRob3JzPjwvY29udHJpYnV0b3JzPjx0aXRsZXM+PHRpdGxl
PlNlbnNlIG9mIENvaGVyZW5jZSBhcyBhIERldGVybWluYW50IG9mIFRvb3RoYnJ1c2hpbmcgRnJl
cXVlbmN5IGFuZCBMZXZlbCBvZiBPcmFsIEh5Z2llbmU8L3RpdGxlPjxzZWNvbmRhcnktdGl0bGU+
Sm91cm5hbCBvZiBQZXJpb2RvbnRvbG9neTwvc2Vjb25kYXJ5LXRpdGxlPjwvdGl0bGVzPjxwZXJp
b2RpY2FsPjxmdWxsLXRpdGxlPkpvdXJuYWwgb2YgUGVyaW9kb250b2xvZ3k8L2Z1bGwtdGl0bGU+
PC9wZXJpb2RpY2FsPjxwYWdlcz4xMDA2LTEwMTI8L3BhZ2VzPjx2b2x1bWU+NzY8L3ZvbHVtZT48
bnVtYmVyPjY8L251bWJlcj48ZGF0ZXM+PHllYXI+MjAwNTwveWVhcj48cHViLWRhdGVzPjxkYXRl
PjA2LzAxJiN4RDsyMDEyLzAxLzA3PC9kYXRlPjwvcHViLWRhdGVzPjwvZGF0ZXM+PHB1Ymxpc2hl
cj5hYXA8L3B1Ymxpc2hlcj48dXJscz48cmVsYXRlZC11cmxzPjx1cmw+aHR0cDovL2R4LmRvaS5v
cmcvMTAuMTkwMi9qb3AuMjAwNS43Ni42LjEwMDYgPC91cmw+PC9yZWxhdGVkLXVybHM+PC91cmxz
PjwvcmVjb3JkPjwvQ2l0ZT48Q2l0ZT48QXV0aG9yPkxvY2tlcjwvQXV0aG9yPjxZZWFyPjIwMDc8
L1llYXI+PFJlY051bT4zMTQ8L1JlY051bT48cmVjb3JkPjxyZWMtbnVtYmVyPjMxNDwvcmVjLW51
bWJlcj48Zm9yZWlnbi1rZXlzPjxrZXkgYXBwPSJFTiIgZGItaWQ9InB0ZnNmdzJlN2Z2djB3ZTB6
c3B4dGZmd3BlYWV4cnhwcjJ4cyI+MzE0PC9rZXk+PC9mb3JlaWduLWtleXM+PHJlZi10eXBlIG5h
bWU9IkpvdXJuYWwgQXJ0aWNsZSI+MTc8L3JlZi10eXBlPjxjb250cmlidXRvcnM+PGF1dGhvcnM+
PGF1dGhvcj5Mb2NrZXIsIERhdmlkPC9hdXRob3I+PC9hdXRob3JzPjwvY29udHJpYnV0b3JzPjx0
aXRsZXM+PHRpdGxlPkRpc3Bhcml0aWVzIGluIG9yYWwgaGVhbHRoLXJlbGF0ZWQgcXVhbGl0eSBv
ZiBsaWZlIGluIGEgcG9wdWxhdGlvbiBvZiBDYW5hZGlhbiBjaGlsZHJlbjwvdGl0bGU+PHNlY29u
ZGFyeS10aXRsZT5Db21tdW5pdHkgRGVudGlzdHJ5IGFuZCBPcmFsIEVwaWRlbWlvbG9neTwvc2Vj
b25kYXJ5LXRpdGxlPjwvdGl0bGVzPjxwZXJpb2RpY2FsPjxmdWxsLXRpdGxlPkNvbW11bml0eSBE
ZW50aXN0cnkgYW5kIE9yYWwgRXBpZGVtaW9sb2d5PC9mdWxsLXRpdGxlPjwvcGVyaW9kaWNhbD48
cGFnZXM+MzQ4LTM1NjwvcGFnZXM+PHZvbHVtZT4zNTwvdm9sdW1lPjxudW1iZXI+NTwvbnVtYmVy
PjxrZXl3b3Jkcz48a2V5d29yZD5jaGlsZHJlbjwva2V5d29yZD48a2V5d29yZD5kaXNwYXJpdGll
czwva2V5d29yZD48a2V5d29yZD5vcmFsIGhlYWx0aC1yZWxhdGVkIHF1YWxpdHkgb2YgbGlmZTwv
a2V5d29yZD48a2V5d29yZD5zb2Npb2Vjb25vbWljIHN0YXR1czwva2V5d29yZD48L2tleXdvcmRz
PjxkYXRlcz48eWVhcj4yMDA3PC95ZWFyPjwvZGF0ZXM+PHB1Ymxpc2hlcj5CbGFja3dlbGwgUHVi
bGlzaGluZyBMdGQ8L3B1Ymxpc2hlcj48dXJscz48cmVsYXRlZC11cmxzPjx1cmw+aHR0cDovL2R4
LmRvaS5vcmcvMTAuMTExMS9qLjE2MDAtMDUyOC4yMDA2LjAwMzIzLnggPC91cmw+PC9yZWxhdGVk
LXVybHM+PC91cmxzPjwvcmVjb3JkPjwvQ2l0ZT48Q2l0ZT48QXV0aG9yPkxvY2tlcjwvQXV0aG9y
PjxZZWFyPjIwMDk8L1llYXI+PFJlY051bT40MjY8L1JlY051bT48cmVjb3JkPjxyZWMtbnVtYmVy
PjQyNjwvcmVjLW51bWJlcj48Zm9yZWlnbi1rZXlzPjxrZXkgYXBwPSJFTiIgZGItaWQ9InB0ZnNm
dzJlN2Z2djB3ZTB6c3B4dGZmd3BlYWV4cnhwcjJ4cyI+NDI2PC9rZXk+PC9mb3JlaWduLWtleXM+
PHJlZi10eXBlIG5hbWU9IkpvdXJuYWwgQXJ0aWNsZSI+MTc8L3JlZi10eXBlPjxjb250cmlidXRv
cnM+PGF1dGhvcnM+PGF1dGhvcj5Mb2NrZXIsIERhdmlkPC9hdXRob3I+PC9hdXRob3JzPjwvY29u
dHJpYnV0b3JzPjx0aXRsZXM+PHRpdGxlPlNlbGYtRXN0ZWVtIGFuZCBTb2Npb2Vjb25vbWljIERp
c3Bhcml0aWVzIGluIFNlbGYtUGVyY2VpdmVkIE9yYWwgSGVhbHRoPC90aXRsZT48c2Vjb25kYXJ5
LXRpdGxlPkpvdXJuYWwgb2YgUHVibGljIEhlYWx0aCBEZW50aXN0cnk8L3NlY29uZGFyeS10aXRs
ZT48L3RpdGxlcz48cGVyaW9kaWNhbD48ZnVsbC10aXRsZT5Kb3VybmFsIG9mIFB1YmxpYyBIZWFs
dGggRGVudGlzdHJ5PC9mdWxsLXRpdGxlPjwvcGVyaW9kaWNhbD48cGFnZXM+MS04PC9wYWdlcz48
dm9sdW1lPjY5PC92b2x1bWU+PG51bWJlcj4xPC9udW1iZXI+PGtleXdvcmRzPjxrZXl3b3JkPnNl
bGYtcGVyY2VpdmVkIG9yYWwgaGVhbHRoPC9rZXl3b3JkPjxrZXl3b3JkPmRpc3Bhcml0aWVzPC9r
ZXl3b3JkPjxrZXl3b3JkPnNlbGYtZXN0ZWVtPC9rZXl3b3JkPjxrZXl3b3JkPnBzeWNob3NvY2lh
bCBmYWN0b3JzPC9rZXl3b3JkPjwva2V5d29yZHM+PGRhdGVzPjx5ZWFyPjIwMDk8L3llYXI+PC9k
YXRlcz48cHVibGlzaGVyPkJsYWNrd2VsbCBQdWJsaXNoaW5nIEluYzwvcHVibGlzaGVyPjx1cmxz
PjxyZWxhdGVkLXVybHM+PHVybD5odHRwOi8vZHguZG9pLm9yZy8xMC4xMTExL2ouMTc1Mi03MzI1
LjIwMDguMDAwODcueCA8L3VybD48L3JlbGF0ZWQtdXJscz48L3VybHM+PC9yZWNvcmQ+PC9DaXRl
PjwvRW5kTm90ZT5=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00431F82" w:rsidRPr="007C2FAA">
        <w:rPr>
          <w:rFonts w:ascii="Times New Roman" w:eastAsia="Calibri" w:hAnsi="Times New Roman" w:cs="Times New Roman"/>
          <w:sz w:val="24"/>
          <w:szCs w:val="24"/>
        </w:rPr>
      </w:r>
      <w:r w:rsidR="00431F82"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80" w:tooltip="Savolainen, 2005 #1047"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2005a</w:t>
        </w:r>
      </w:hyperlink>
      <w:r w:rsidR="00F743E3" w:rsidRPr="007C2FAA">
        <w:rPr>
          <w:rFonts w:ascii="Times New Roman" w:eastAsia="Calibri" w:hAnsi="Times New Roman" w:cs="Times New Roman"/>
          <w:noProof/>
          <w:sz w:val="24"/>
          <w:szCs w:val="24"/>
        </w:rPr>
        <w:t xml:space="preserve">; </w:t>
      </w:r>
      <w:hyperlink w:anchor="_ENREF_381" w:tooltip="Savolainen, 2005 #478"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2005b</w:t>
        </w:r>
      </w:hyperlink>
      <w:r w:rsidR="00F743E3" w:rsidRPr="007C2FAA">
        <w:rPr>
          <w:rFonts w:ascii="Times New Roman" w:eastAsia="Calibri" w:hAnsi="Times New Roman" w:cs="Times New Roman"/>
          <w:noProof/>
          <w:sz w:val="24"/>
          <w:szCs w:val="24"/>
        </w:rPr>
        <w:t xml:space="preserve">; </w:t>
      </w:r>
      <w:hyperlink w:anchor="_ENREF_246" w:tooltip="Locker, 2007 #314" w:history="1">
        <w:r w:rsidR="00CA49C9" w:rsidRPr="007C2FAA">
          <w:rPr>
            <w:rFonts w:ascii="Times New Roman" w:eastAsia="Calibri" w:hAnsi="Times New Roman" w:cs="Times New Roman"/>
            <w:noProof/>
            <w:sz w:val="24"/>
            <w:szCs w:val="24"/>
          </w:rPr>
          <w:t>Locker, 2007</w:t>
        </w:r>
      </w:hyperlink>
      <w:r w:rsidR="00F743E3" w:rsidRPr="007C2FAA">
        <w:rPr>
          <w:rFonts w:ascii="Times New Roman" w:eastAsia="Calibri" w:hAnsi="Times New Roman" w:cs="Times New Roman"/>
          <w:noProof/>
          <w:sz w:val="24"/>
          <w:szCs w:val="24"/>
        </w:rPr>
        <w:t xml:space="preserve">; </w:t>
      </w:r>
      <w:hyperlink w:anchor="_ENREF_247" w:tooltip="Locker, 2009 #426" w:history="1">
        <w:r w:rsidR="00CA49C9" w:rsidRPr="007C2FAA">
          <w:rPr>
            <w:rFonts w:ascii="Times New Roman" w:eastAsia="Calibri" w:hAnsi="Times New Roman" w:cs="Times New Roman"/>
            <w:noProof/>
            <w:sz w:val="24"/>
            <w:szCs w:val="24"/>
          </w:rPr>
          <w:t>Locker, 2009</w:t>
        </w:r>
      </w:hyperlink>
      <w:r w:rsidR="00F743E3" w:rsidRPr="007C2FAA">
        <w:rPr>
          <w:rFonts w:ascii="Times New Roman" w:eastAsia="Calibri" w:hAnsi="Times New Roman" w:cs="Times New Roman"/>
          <w:noProof/>
          <w:sz w:val="24"/>
          <w:szCs w:val="24"/>
        </w:rPr>
        <w:t>)</w:t>
      </w:r>
      <w:r w:rsidR="00431F82"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which may mediate</w:t>
      </w:r>
      <w:r w:rsidR="00477EE1" w:rsidRPr="007C2FAA">
        <w:rPr>
          <w:rFonts w:ascii="Times New Roman" w:eastAsia="Calibri" w:hAnsi="Times New Roman" w:cs="Times New Roman"/>
          <w:sz w:val="24"/>
          <w:szCs w:val="24"/>
        </w:rPr>
        <w:t xml:space="preserve"> or intervene in</w:t>
      </w:r>
      <w:r w:rsidRPr="007C2FAA">
        <w:rPr>
          <w:rFonts w:ascii="Times New Roman" w:eastAsia="Calibri" w:hAnsi="Times New Roman" w:cs="Times New Roman"/>
          <w:sz w:val="24"/>
          <w:szCs w:val="24"/>
        </w:rPr>
        <w:t xml:space="preserve"> the relationship between clinical status and OHQoL</w:t>
      </w:r>
      <w:r w:rsidR="00763C56" w:rsidRPr="007C2FAA">
        <w:rPr>
          <w:rFonts w:ascii="Times New Roman" w:eastAsia="Calibri" w:hAnsi="Times New Roman" w:cs="Times New Roman"/>
          <w:sz w:val="24"/>
          <w:szCs w:val="24"/>
        </w:rPr>
        <w:t xml:space="preserve"> </w:t>
      </w:r>
      <w:r w:rsidR="00763C56"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&lt;EndNote&gt;&lt;Cite&gt;&lt;Author&gt;Baker&lt;/Author&gt;&lt;Year&gt;2007&lt;/Year&gt;&lt;RecNum&gt;462&lt;/RecNum&gt;&lt;DisplayText&gt;(Baker, 2007)&lt;/DisplayText&gt;&lt;record&gt;&lt;rec-number&gt;462&lt;/rec-number&gt;&lt;foreign-keys&gt;&lt;key app="EN" db-id="ptfsfw2e7fvv0we0zspxtffwpeaexrxpr2xs"&gt;462&lt;/key&gt;&lt;/foreign-keys&gt;&lt;ref-type name="Journal Article"&gt;17&lt;/ref-type&gt;&lt;contributors&gt;&lt;authors&gt;&lt;author&gt;Baker, S. R.&lt;/author&gt;&lt;/authors&gt;&lt;/contributors&gt;&lt;titles&gt;&lt;title&gt;Testing a Conceptual Model of Oral Health: a Structural Equation Modeling Approach&lt;/title&gt;&lt;secondary-title&gt;Journal of Dental Research&lt;/secondary-title&gt;&lt;/titles&gt;&lt;periodical&gt;&lt;full-title&gt;Journal of Dental Research&lt;/full-title&gt;&lt;/periodical&gt;&lt;pages&gt;708-712&lt;/pages&gt;&lt;volume&gt;86&lt;/volume&gt;&lt;number&gt;8&lt;/number&gt;&lt;dates&gt;&lt;year&gt;2007&lt;/year&gt;&lt;pub-dates&gt;&lt;date&gt;August 1, 2007&lt;/date&gt;&lt;/pub-dates&gt;&lt;/dates&gt;&lt;urls&gt;&lt;related-urls&gt;&lt;url&gt;http://jdr.sagepub.com/content/86/8/708.abstract &lt;/url&gt;&lt;/related-urls&gt;&lt;/urls&gt;&lt;electronic-resource-num&gt;10.1177/154405910708600804&lt;/electronic-resource-num&gt;&lt;/record&gt;&lt;/Cite&gt;&lt;/EndNote&gt;</w:instrText>
      </w:r>
      <w:r w:rsidR="00763C56"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8" w:tooltip="Baker, 2007 #462" w:history="1">
        <w:r w:rsidR="00CA49C9" w:rsidRPr="007C2FAA">
          <w:rPr>
            <w:rFonts w:ascii="Times New Roman" w:eastAsia="Calibri" w:hAnsi="Times New Roman" w:cs="Times New Roman"/>
            <w:noProof/>
            <w:sz w:val="24"/>
            <w:szCs w:val="24"/>
          </w:rPr>
          <w:t>Baker, 2007</w:t>
        </w:r>
      </w:hyperlink>
      <w:r w:rsidR="00CB1951" w:rsidRPr="007C2FAA">
        <w:rPr>
          <w:rFonts w:ascii="Times New Roman" w:eastAsia="Calibri" w:hAnsi="Times New Roman" w:cs="Times New Roman"/>
          <w:noProof/>
          <w:sz w:val="24"/>
          <w:szCs w:val="24"/>
        </w:rPr>
        <w:t>)</w:t>
      </w:r>
      <w:r w:rsidR="00763C56"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Accordingly, this study used a powerful statistical analysis (SEM) to test the complex direct and indirect relationships between multiple factors. Using the same data, Mat </w:t>
      </w:r>
      <w:r w:rsidR="005D4341" w:rsidRPr="007C2FAA">
        <w:rPr>
          <w:rFonts w:ascii="Times New Roman" w:eastAsia="Calibri" w:hAnsi="Times New Roman" w:cs="Times New Roman"/>
          <w:sz w:val="24"/>
          <w:szCs w:val="24"/>
        </w:rPr>
        <w:fldChar w:fldCharType="begin"/>
      </w:r>
      <w:r w:rsidR="005D4341" w:rsidRPr="007C2FAA">
        <w:rPr>
          <w:rFonts w:ascii="Times New Roman" w:eastAsia="Calibri" w:hAnsi="Times New Roman" w:cs="Times New Roman"/>
          <w:sz w:val="24"/>
          <w:szCs w:val="24"/>
        </w:rPr>
        <w:instrText xml:space="preserve"> ADDIN EN.CITE &lt;EndNote&gt;&lt;Cite ExcludeAuth="1"&gt;&lt;Author&gt;Mat&lt;/Author&gt;&lt;Year&gt;2009&lt;/Year&gt;&lt;RecNum&gt;1523&lt;/RecNum&gt;&lt;DisplayText&gt;(2009)&lt;/DisplayText&gt;&lt;record&gt;&lt;rec-number&gt;1523&lt;/rec-number&gt;&lt;foreign-keys&gt;&lt;key app="EN" db-id="ptfsfw2e7fvv0we0zspxtffwpeaexrxpr2xs"&gt;1523&lt;/key&gt;&lt;/foreign-keys&gt;&lt;ref-type name="Thesis"&gt;32&lt;/ref-type&gt;&lt;contributors&gt;&lt;authors&gt;&lt;author&gt;Mat, A. &lt;/author&gt;&lt;/authors&gt;&lt;/contributors&gt;&lt;titles&gt;&lt;title&gt;The determinants and consequences of children&amp;apos;s oral health related quality of life&lt;/title&gt;&lt;secondary-title&gt;School of Clinical Dentistry&lt;/secondary-title&gt;&lt;/titles&gt;&lt;volume&gt;PhD Thesis&lt;/volume&gt;&lt;dates&gt;&lt;year&gt;2009&lt;/year&gt;&lt;/dates&gt;&lt;pub-location&gt;Sheffield&lt;/pub-location&gt;&lt;publisher&gt;University of Sheffield&lt;/publisher&gt;&lt;urls&gt;&lt;/urls&gt;&lt;/record&gt;&lt;/Cite&gt;&lt;/EndNote&gt;</w:instrText>
      </w:r>
      <w:r w:rsidR="005D4341" w:rsidRPr="007C2FAA">
        <w:rPr>
          <w:rFonts w:ascii="Times New Roman" w:eastAsia="Calibri" w:hAnsi="Times New Roman" w:cs="Times New Roman"/>
          <w:sz w:val="24"/>
          <w:szCs w:val="24"/>
        </w:rPr>
        <w:fldChar w:fldCharType="separate"/>
      </w:r>
      <w:r w:rsidR="005D4341" w:rsidRPr="007C2FAA">
        <w:rPr>
          <w:rFonts w:ascii="Times New Roman" w:eastAsia="Calibri" w:hAnsi="Times New Roman" w:cs="Times New Roman"/>
          <w:noProof/>
          <w:sz w:val="24"/>
          <w:szCs w:val="24"/>
        </w:rPr>
        <w:t>(</w:t>
      </w:r>
      <w:hyperlink w:anchor="_ENREF_275" w:tooltip="Mat, 2009 #1523" w:history="1">
        <w:r w:rsidR="00CA49C9" w:rsidRPr="007C2FAA">
          <w:rPr>
            <w:rFonts w:ascii="Times New Roman" w:eastAsia="Calibri" w:hAnsi="Times New Roman" w:cs="Times New Roman"/>
            <w:noProof/>
            <w:sz w:val="24"/>
            <w:szCs w:val="24"/>
          </w:rPr>
          <w:t>2009</w:t>
        </w:r>
      </w:hyperlink>
      <w:r w:rsidR="005D4341" w:rsidRPr="007C2FAA">
        <w:rPr>
          <w:rFonts w:ascii="Times New Roman" w:eastAsia="Calibri" w:hAnsi="Times New Roman" w:cs="Times New Roman"/>
          <w:noProof/>
          <w:sz w:val="24"/>
          <w:szCs w:val="24"/>
        </w:rPr>
        <w:t>)</w:t>
      </w:r>
      <w:r w:rsidR="005D4341"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could not find relationships between clinical status and OHQoL (symptoms and functional </w:t>
      </w:r>
      <w:r w:rsidR="00763C56" w:rsidRPr="007C2FAA">
        <w:rPr>
          <w:rFonts w:ascii="Times New Roman" w:eastAsia="Calibri" w:hAnsi="Times New Roman" w:cs="Times New Roman"/>
          <w:sz w:val="24"/>
          <w:szCs w:val="24"/>
        </w:rPr>
        <w:t>status) in multiple regressions</w:t>
      </w:r>
      <w:r w:rsidR="003C747A"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whereas Baker and colleagues</w:t>
      </w:r>
      <w:r w:rsidR="00763C56" w:rsidRPr="007C2FAA">
        <w:rPr>
          <w:rFonts w:ascii="Times New Roman" w:eastAsia="Calibri" w:hAnsi="Times New Roman" w:cs="Times New Roman"/>
          <w:sz w:val="24"/>
          <w:szCs w:val="24"/>
        </w:rPr>
        <w:t xml:space="preserve"> </w:t>
      </w:r>
      <w:r w:rsidR="00763C56"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ExcludeAuth="1"&gt;&lt;Author&gt;Baker&lt;/Author&gt;&lt;Year&gt;2010&lt;/Year&gt;&lt;RecNum&gt;22&lt;/RecNum&gt;&lt;DisplayText&gt;(2010)&lt;/DisplayText&gt;&lt;record&gt;&lt;rec-number&gt;22&lt;/rec-number&gt;&lt;foreign-keys&gt;&lt;key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763C56" w:rsidRPr="007C2FAA">
        <w:rPr>
          <w:rFonts w:ascii="Times New Roman" w:eastAsia="Calibri" w:hAnsi="Times New Roman" w:cs="Times New Roman"/>
          <w:sz w:val="24"/>
          <w:szCs w:val="24"/>
        </w:rPr>
        <w:fldChar w:fldCharType="separate"/>
      </w:r>
      <w:r w:rsidR="00763C56" w:rsidRPr="007C2FAA">
        <w:rPr>
          <w:rFonts w:ascii="Times New Roman" w:eastAsia="Calibri" w:hAnsi="Times New Roman" w:cs="Times New Roman"/>
          <w:noProof/>
          <w:sz w:val="24"/>
          <w:szCs w:val="24"/>
        </w:rPr>
        <w:t>(</w:t>
      </w:r>
      <w:hyperlink w:anchor="_ENREF_29" w:tooltip="Baker, 2010 #22" w:history="1">
        <w:r w:rsidR="00CA49C9" w:rsidRPr="007C2FAA">
          <w:rPr>
            <w:rFonts w:ascii="Times New Roman" w:eastAsia="Calibri" w:hAnsi="Times New Roman" w:cs="Times New Roman"/>
            <w:noProof/>
            <w:sz w:val="24"/>
            <w:szCs w:val="24"/>
          </w:rPr>
          <w:t>2010</w:t>
        </w:r>
      </w:hyperlink>
      <w:r w:rsidR="00763C56" w:rsidRPr="007C2FAA">
        <w:rPr>
          <w:rFonts w:ascii="Times New Roman" w:eastAsia="Calibri" w:hAnsi="Times New Roman" w:cs="Times New Roman"/>
          <w:noProof/>
          <w:sz w:val="24"/>
          <w:szCs w:val="24"/>
        </w:rPr>
        <w:t>)</w:t>
      </w:r>
      <w:r w:rsidR="00763C56" w:rsidRPr="007C2FAA">
        <w:rPr>
          <w:rFonts w:ascii="Times New Roman" w:eastAsia="Calibri" w:hAnsi="Times New Roman" w:cs="Times New Roman"/>
          <w:sz w:val="24"/>
          <w:szCs w:val="24"/>
        </w:rPr>
        <w:fldChar w:fldCharType="end"/>
      </w:r>
      <w:r w:rsidR="00763C56"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found longitudinal relationships in the same data using SEM. SEM indicates direct and indirect effects as it conveys two important aspects of the procedure; that the causal</w:t>
      </w:r>
      <w:r w:rsidR="00381D6B" w:rsidRPr="007C2FAA">
        <w:rPr>
          <w:rFonts w:ascii="Times New Roman" w:eastAsia="Calibri" w:hAnsi="Times New Roman" w:cs="Times New Roman"/>
          <w:sz w:val="24"/>
          <w:szCs w:val="24"/>
        </w:rPr>
        <w:t xml:space="preserve"> processes </w:t>
      </w:r>
      <w:r w:rsidRPr="007C2FAA">
        <w:rPr>
          <w:rFonts w:ascii="Times New Roman" w:eastAsia="Calibri" w:hAnsi="Times New Roman" w:cs="Times New Roman"/>
          <w:sz w:val="24"/>
          <w:szCs w:val="24"/>
        </w:rPr>
        <w:t xml:space="preserve">are represented by a series of structural equations and that the model generated explicitly conceptualises the theory underpinning the study </w:t>
      </w:r>
      <w:r w:rsidR="00734A03"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&lt;EndNote&gt;&lt;Cite&gt;&lt;Author&gt;Byrne&lt;/Author&gt;&lt;Year&gt;2010&lt;/Year&gt;&lt;RecNum&gt;1522&lt;/RecNum&gt;&lt;DisplayText&gt;(Byrne, 2010)&lt;/DisplayText&gt;&lt;record&gt;&lt;rec-number&gt;1522&lt;/rec-number&gt;&lt;foreign-keys&gt;&lt;key app="EN" db-id="ptfsfw2e7fvv0we0zspxtffwpeaexrxpr2xs"&gt;1522&lt;/key&gt;&lt;/foreign-keys&gt;&lt;ref-type name="Book"&gt;6&lt;/ref-type&gt;&lt;contributors&gt;&lt;authors&gt;&lt;author&gt;Byrne, M Barbara.&lt;/author&gt;&lt;/authors&gt;&lt;/contributors&gt;&lt;titles&gt;&lt;title&gt;Structural Equation Modeling with AMOS: Basic Concepts, Application, and Programming&lt;/title&gt;&lt;/titles&gt;&lt;edition&gt;2&lt;/edition&gt;&lt;dates&gt;&lt;year&gt;2010&lt;/year&gt;&lt;/dates&gt;&lt;pub-location&gt;New York&lt;/pub-location&gt;&lt;publisher&gt;Routledge, Taylor and Francis group&lt;/publisher&gt;&lt;urls&gt;&lt;/urls&gt;&lt;/record&gt;&lt;/Cite&gt;&lt;/EndNote&gt;</w:instrText>
      </w:r>
      <w:r w:rsidR="00734A03"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64" w:tooltip="Byrne, 2010 #1522" w:history="1">
        <w:r w:rsidR="00CA49C9" w:rsidRPr="007C2FAA">
          <w:rPr>
            <w:rFonts w:ascii="Times New Roman" w:eastAsia="Calibri" w:hAnsi="Times New Roman" w:cs="Times New Roman"/>
            <w:noProof/>
            <w:sz w:val="24"/>
            <w:szCs w:val="24"/>
          </w:rPr>
          <w:t>Byrne, 2010</w:t>
        </w:r>
      </w:hyperlink>
      <w:r w:rsidR="00CB1951" w:rsidRPr="007C2FAA">
        <w:rPr>
          <w:rFonts w:ascii="Times New Roman" w:eastAsia="Calibri" w:hAnsi="Times New Roman" w:cs="Times New Roman"/>
          <w:noProof/>
          <w:sz w:val="24"/>
          <w:szCs w:val="24"/>
        </w:rPr>
        <w:t>)</w:t>
      </w:r>
      <w:r w:rsidR="00734A03"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Research using regression analysis is confined to detecting relatively straightforward associations and may not hav</w:t>
      </w:r>
      <w:r w:rsidR="00381D6B" w:rsidRPr="007C2FAA">
        <w:rPr>
          <w:rFonts w:ascii="Times New Roman" w:eastAsia="Calibri" w:hAnsi="Times New Roman" w:cs="Times New Roman"/>
          <w:sz w:val="24"/>
          <w:szCs w:val="24"/>
        </w:rPr>
        <w:t xml:space="preserve">e been able to assess </w:t>
      </w:r>
      <w:r w:rsidRPr="007C2FAA">
        <w:rPr>
          <w:rFonts w:ascii="Times New Roman" w:eastAsia="Calibri" w:hAnsi="Times New Roman" w:cs="Times New Roman"/>
          <w:sz w:val="24"/>
          <w:szCs w:val="24"/>
        </w:rPr>
        <w:t>the multidimensional predictors of OHQoL and both direct and indirect pathways as in the present study.</w:t>
      </w:r>
    </w:p>
    <w:p w:rsidR="003B14B6" w:rsidRPr="007C2FAA" w:rsidRDefault="003B14B6" w:rsidP="003B14B6">
      <w:pPr>
        <w:pStyle w:val="ListParagraph"/>
        <w:numPr>
          <w:ilvl w:val="0"/>
          <w:numId w:val="66"/>
        </w:numPr>
        <w:autoSpaceDE w:val="0"/>
        <w:autoSpaceDN w:val="0"/>
        <w:adjustRightInd w:val="0"/>
        <w:spacing w:before="240" w:after="240" w:line="240" w:lineRule="auto"/>
        <w:rPr>
          <w:rFonts w:ascii="Times New Roman" w:eastAsia="Calibri" w:hAnsi="Times New Roman" w:cs="Times New Roman"/>
          <w:b/>
          <w:bCs/>
          <w:i/>
          <w:sz w:val="24"/>
          <w:szCs w:val="24"/>
        </w:rPr>
      </w:pPr>
      <w:r w:rsidRPr="007C2FAA">
        <w:rPr>
          <w:rFonts w:ascii="Times New Roman" w:eastAsia="Calibri" w:hAnsi="Times New Roman" w:cs="Times New Roman"/>
          <w:b/>
          <w:bCs/>
          <w:i/>
          <w:sz w:val="24"/>
          <w:szCs w:val="24"/>
        </w:rPr>
        <w:t>Different concepts of health and disease</w:t>
      </w:r>
    </w:p>
    <w:p w:rsidR="00A50FEB" w:rsidRPr="007C2FAA" w:rsidRDefault="003B14B6"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Another explanation relates to the model used to guide the studies. The bio-psychosocial model combines two distinct concepts of health; clinical factors reflect disease, whereas subjective outcomes may record health. Locker and Slade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ExcludeAuth="1"&gt;&lt;Author&gt;Locker&lt;/Author&gt;&lt;Year&gt;1994&lt;/Year&gt;&lt;RecNum&gt;618&lt;/RecNum&gt;&lt;DisplayText&gt;(1994)&lt;/DisplayText&gt;&lt;record&gt;&lt;rec-number&gt;618&lt;/rec-number&gt;&lt;foreign-keys&gt;&lt;key app="EN" db-id="ptfsfw2e7fvv0we0zspxtffwpeaexrxpr2xs"&gt;618&lt;/key&gt;&lt;/foreign-keys&gt;&lt;ref-type name="Journal Article"&gt;17&lt;/ref-type&gt;&lt;contributors&gt;&lt;authors&gt;&lt;author&gt;Locker, David&lt;/author&gt;&lt;author&gt;Slade, Gary&lt;/author&gt;&lt;/authors&gt;&lt;/contributors&gt;&lt;titles&gt;&lt;title&gt;Association between clinical and subjective indicators of oral health status in an older adult population&lt;/title&gt;&lt;secondary-title&gt;Gerodontology&lt;/secondary-title&gt;&lt;/titles&gt;&lt;periodical&gt;&lt;full-title&gt;Gerodontology&lt;/full-title&gt;&lt;/periodical&gt;&lt;pages&gt;108-114&lt;/pages&gt;&lt;volume&gt;11&lt;/volume&gt;&lt;number&gt;2&lt;/number&gt;&lt;keywords&gt;&lt;keyword&gt;Oral health surveys&lt;/keyword&gt;&lt;keyword&gt;older adults&lt;/keyword&gt;&lt;keyword&gt;psychosocial impact&lt;/keyword&gt;&lt;/keywords&gt;&lt;dates&gt;&lt;year&gt;1994&lt;/year&gt;&lt;/dates&gt;&lt;publisher&gt;Blackwell Publishing Ltd&lt;/publisher&gt;&lt;isbn&gt;1741-2358&lt;/isbn&gt;&lt;urls&gt;&lt;related-urls&gt;&lt;url&gt;http://dx.doi.org/10.1111/j.1741-2358.1994.tb00116.x&lt;/url&gt;&lt;/related-urls&gt;&lt;/urls&gt;&lt;electronic-resource-num&gt;10.1111/j.1741-2358.1994.tb00116.x&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251" w:tooltip="Locker, 1994 #618" w:history="1">
        <w:r w:rsidR="00CA49C9" w:rsidRPr="007C2FAA">
          <w:rPr>
            <w:rFonts w:ascii="Times New Roman" w:eastAsia="Calibri" w:hAnsi="Times New Roman" w:cs="Times New Roman"/>
            <w:noProof/>
            <w:sz w:val="24"/>
            <w:szCs w:val="24"/>
          </w:rPr>
          <w:t>1994</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suggested that health and disease may be conceptually distinct rather than causally related. Therefore, there may be no relationships to detect. The Wilson and Cleary </w:t>
      </w:r>
      <w:r w:rsidRPr="007C2FAA">
        <w:rPr>
          <w:rFonts w:ascii="Times New Roman" w:eastAsia="Calibri" w:hAnsi="Times New Roman" w:cs="Times New Roman"/>
          <w:sz w:val="24"/>
          <w:szCs w:val="24"/>
        </w:rPr>
        <w:lastRenderedPageBreak/>
        <w:t xml:space="preserve">model attempts to relate these two different concepts of health in a linear relationship. Yet, Locker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ExcludeAuth="1"&gt;&lt;Author&gt;Locker&lt;/Author&gt;&lt;Year&gt;1997&lt;/Year&gt;&lt;RecNum&gt;1607&lt;/RecNum&gt;&lt;DisplayText&gt;(1997)&lt;/DisplayText&gt;&lt;record&gt;&lt;rec-number&gt;1607&lt;/rec-number&gt;&lt;foreign-keys&gt;&lt;key app="EN" db-id="ptfsfw2e7fvv0we0zspxtffwpeaexrxpr2xs"&gt;1607&lt;/key&gt;&lt;/foreign-keys&gt;&lt;ref-type name="Book Section"&gt;5&lt;/ref-type&gt;&lt;contributors&gt;&lt;authors&gt;&lt;author&gt;David Locker&lt;/author&gt;&lt;/authors&gt;&lt;secondary-authors&gt;&lt;author&gt;Slade, Gary D.&lt;/author&gt;&lt;/secondary-authors&gt;&lt;/contributors&gt;&lt;titles&gt;&lt;title&gt;Concepts of oral health. Disease and the quality of life.&lt;/title&gt;&lt;secondary-title&gt;Measuring oral health and quality of life&lt;/secondary-title&gt;&lt;/titles&gt;&lt;dates&gt;&lt;year&gt;1997&lt;/year&gt;&lt;pub-dates&gt;&lt;date&gt;1997&lt;/date&gt;&lt;/pub-dates&gt;&lt;/dates&gt;&lt;pub-location&gt;Chapel Hill, NC&lt;/pub-location&gt;&lt;publisher&gt;Dept. of Dental Ecology, School of Dentistry, University of North Carolina&lt;/publisher&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244" w:tooltip="Locker, 1997 #1607" w:history="1">
        <w:r w:rsidR="00CA49C9" w:rsidRPr="007C2FAA">
          <w:rPr>
            <w:rFonts w:ascii="Times New Roman" w:eastAsia="Calibri" w:hAnsi="Times New Roman" w:cs="Times New Roman"/>
            <w:noProof/>
            <w:sz w:val="24"/>
            <w:szCs w:val="24"/>
          </w:rPr>
          <w:t>1997</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suggested that not all disease contributed to ill-health (such as mild gingivitis). Furthermore, other factors may play a mediating role on OHQoL. The magnitude of impact on OHQoL may be more influenced by patients’ perceptions of their symptoms, psychological well-being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&lt;EndNote&gt;&lt;Cite&gt;&lt;Author&gt;Baker&lt;/Author&gt;&lt;Year&gt;2010&lt;/Year&gt;&lt;RecNum&gt;22&lt;/RecNum&gt;&lt;DisplayText&gt;(Baker&lt;style face="italic"&gt; et al.&lt;/style&gt;, 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29" w:tooltip="Baker, 2010 #22" w:history="1">
        <w:r w:rsidR="00CA49C9" w:rsidRPr="007C2FAA">
          <w:rPr>
            <w:rFonts w:ascii="Times New Roman" w:eastAsia="Calibri" w:hAnsi="Times New Roman" w:cs="Times New Roman"/>
            <w:noProof/>
            <w:sz w:val="24"/>
            <w:szCs w:val="24"/>
          </w:rPr>
          <w:t>Baker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personal and social circumstances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&lt;EndNote&gt;&lt;Cite&gt;&lt;Author&gt;Locker&lt;/Author&gt;&lt;Year&gt;1994&lt;/Year&gt;&lt;RecNum&gt;618&lt;/RecNum&gt;&lt;DisplayText&gt;(Locker and Slade, 1994)&lt;/DisplayText&gt;&lt;record&gt;&lt;rec-number&gt;618&lt;/rec-number&gt;&lt;foreign-keys&gt;&lt;key app="EN" db-id="ptfsfw2e7fvv0we0zspxtffwpeaexrxpr2xs"&gt;618&lt;/key&gt;&lt;/foreign-keys&gt;&lt;ref-type name="Journal Article"&gt;17&lt;/ref-type&gt;&lt;contributors&gt;&lt;authors&gt;&lt;author&gt;Locker, David&lt;/author&gt;&lt;author&gt;Slade, Gary&lt;/author&gt;&lt;/authors&gt;&lt;/contributors&gt;&lt;titles&gt;&lt;title&gt;Association between clinical and subjective indicators of oral health status in an older adult population&lt;/title&gt;&lt;secondary-title&gt;Gerodontology&lt;/secondary-title&gt;&lt;/titles&gt;&lt;periodical&gt;&lt;full-title&gt;Gerodontology&lt;/full-title&gt;&lt;/periodical&gt;&lt;pages&gt;108-114&lt;/pages&gt;&lt;volume&gt;11&lt;/volume&gt;&lt;number&gt;2&lt;/number&gt;&lt;keywords&gt;&lt;keyword&gt;Oral health surveys&lt;/keyword&gt;&lt;keyword&gt;older adults&lt;/keyword&gt;&lt;keyword&gt;psychosocial impact&lt;/keyword&gt;&lt;/keywords&gt;&lt;dates&gt;&lt;year&gt;1994&lt;/year&gt;&lt;/dates&gt;&lt;publisher&gt;Blackwell Publishing Ltd&lt;/publisher&gt;&lt;isbn&gt;1741-2358&lt;/isbn&gt;&lt;urls&gt;&lt;related-urls&gt;&lt;url&gt;http://dx.doi.org/10.1111/j.1741-2358.1994.tb00116.x&lt;/url&gt;&lt;/related-urls&gt;&lt;/urls&gt;&lt;electronic-resource-num&gt;10.1111/j.1741-2358.1994.tb00116.x&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251" w:tooltip="Locker, 1994 #618" w:history="1">
        <w:r w:rsidR="00CA49C9" w:rsidRPr="007C2FAA">
          <w:rPr>
            <w:rFonts w:ascii="Times New Roman" w:eastAsia="Calibri" w:hAnsi="Times New Roman" w:cs="Times New Roman"/>
            <w:noProof/>
            <w:sz w:val="24"/>
            <w:szCs w:val="24"/>
          </w:rPr>
          <w:t>Locker and Slade, 1994</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than disease. The relationship between clinical status and SHO was found after taking into account such factors within the model. </w:t>
      </w:r>
    </w:p>
    <w:p w:rsidR="007F29C5" w:rsidRPr="007C2FAA" w:rsidRDefault="00012EB2" w:rsidP="00E306E3">
      <w:pPr>
        <w:pStyle w:val="ListParagraph"/>
        <w:numPr>
          <w:ilvl w:val="0"/>
          <w:numId w:val="66"/>
        </w:numPr>
        <w:autoSpaceDE w:val="0"/>
        <w:autoSpaceDN w:val="0"/>
        <w:adjustRightInd w:val="0"/>
        <w:spacing w:after="0" w:line="360" w:lineRule="auto"/>
        <w:rPr>
          <w:rFonts w:ascii="Times New Roman" w:eastAsia="Calibri" w:hAnsi="Times New Roman" w:cs="Times New Roman"/>
          <w:b/>
          <w:i/>
          <w:sz w:val="24"/>
          <w:szCs w:val="24"/>
        </w:rPr>
      </w:pPr>
      <w:r w:rsidRPr="007C2FAA">
        <w:rPr>
          <w:rFonts w:ascii="Times New Roman" w:eastAsia="Calibri" w:hAnsi="Times New Roman" w:cs="Times New Roman"/>
          <w:b/>
          <w:i/>
          <w:sz w:val="24"/>
          <w:szCs w:val="24"/>
        </w:rPr>
        <w:t>Conclusion</w:t>
      </w:r>
    </w:p>
    <w:p w:rsidR="00D1044D" w:rsidRPr="007C2FAA" w:rsidRDefault="00012EB2" w:rsidP="00E306E3">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Cumulatively, the above explanations suggest that an accessible adult population, standard and valid measures, large sample size and use of powerful statistical technique</w:t>
      </w:r>
      <w:r w:rsidR="008177B9" w:rsidRPr="007C2FAA">
        <w:rPr>
          <w:rFonts w:ascii="Times New Roman" w:eastAsia="Calibri" w:hAnsi="Times New Roman" w:cs="Times New Roman"/>
          <w:sz w:val="24"/>
          <w:szCs w:val="24"/>
        </w:rPr>
        <w:t xml:space="preserve"> for analysis</w:t>
      </w:r>
      <w:r w:rsidRPr="007C2FAA">
        <w:rPr>
          <w:rFonts w:ascii="Times New Roman" w:eastAsia="Calibri" w:hAnsi="Times New Roman" w:cs="Times New Roman"/>
          <w:sz w:val="24"/>
          <w:szCs w:val="24"/>
        </w:rPr>
        <w:t xml:space="preserve"> were the main reasons why a relationship was found between clinical status and OHQoL in this study</w:t>
      </w:r>
      <w:r w:rsidR="001516E2" w:rsidRPr="007C2FAA">
        <w:rPr>
          <w:rFonts w:ascii="Times New Roman" w:eastAsia="Calibri" w:hAnsi="Times New Roman" w:cs="Times New Roman"/>
          <w:sz w:val="24"/>
          <w:szCs w:val="24"/>
        </w:rPr>
        <w:t>.</w:t>
      </w:r>
      <w:r w:rsidR="008177B9" w:rsidRPr="007C2FAA">
        <w:rPr>
          <w:rFonts w:ascii="Times New Roman" w:eastAsia="Calibri" w:hAnsi="Times New Roman" w:cs="Times New Roman"/>
          <w:sz w:val="24"/>
          <w:szCs w:val="24"/>
        </w:rPr>
        <w:t xml:space="preserve"> </w:t>
      </w:r>
      <w:r w:rsidR="00D1044D" w:rsidRPr="007C2FAA">
        <w:rPr>
          <w:rFonts w:ascii="Times New Roman" w:eastAsia="Calibri" w:hAnsi="Times New Roman" w:cs="Times New Roman"/>
          <w:sz w:val="24"/>
          <w:szCs w:val="24"/>
        </w:rPr>
        <w:t xml:space="preserve">However, these explanations work collectively rather than individually.  </w:t>
      </w:r>
    </w:p>
    <w:p w:rsidR="0061089F" w:rsidRPr="007C2FAA" w:rsidRDefault="008177B9" w:rsidP="00E306E3">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Additionally, this stu</w:t>
      </w:r>
      <w:r w:rsidR="0061089F" w:rsidRPr="007C2FAA">
        <w:rPr>
          <w:rFonts w:ascii="Times New Roman" w:eastAsia="Calibri" w:hAnsi="Times New Roman" w:cs="Times New Roman"/>
          <w:sz w:val="24"/>
          <w:szCs w:val="24"/>
        </w:rPr>
        <w:t>dy supported</w:t>
      </w:r>
      <w:r w:rsidR="00124730" w:rsidRPr="007C2FAA">
        <w:rPr>
          <w:rFonts w:ascii="Times New Roman" w:eastAsia="Calibri" w:hAnsi="Times New Roman" w:cs="Times New Roman"/>
          <w:sz w:val="24"/>
          <w:szCs w:val="24"/>
        </w:rPr>
        <w:t xml:space="preserve"> observations</w:t>
      </w:r>
      <w:r w:rsidR="0061089F" w:rsidRPr="007C2FAA">
        <w:rPr>
          <w:rFonts w:ascii="Times New Roman" w:eastAsia="Calibri" w:hAnsi="Times New Roman" w:cs="Times New Roman"/>
          <w:sz w:val="24"/>
          <w:szCs w:val="24"/>
        </w:rPr>
        <w:t xml:space="preserve"> that SHO are not entirely determined by clinical factors but individual and environmental factors</w:t>
      </w:r>
      <w:r w:rsidR="003472DE" w:rsidRPr="007C2FAA">
        <w:rPr>
          <w:rFonts w:ascii="Times New Roman" w:eastAsia="Calibri" w:hAnsi="Times New Roman" w:cs="Times New Roman"/>
          <w:sz w:val="24"/>
          <w:szCs w:val="24"/>
        </w:rPr>
        <w:t xml:space="preserve"> play a role</w:t>
      </w:r>
      <w:r w:rsidR="0061089F" w:rsidRPr="007C2FAA">
        <w:rPr>
          <w:rFonts w:ascii="Times New Roman" w:eastAsia="Calibri" w:hAnsi="Times New Roman" w:cs="Times New Roman"/>
          <w:sz w:val="24"/>
          <w:szCs w:val="24"/>
        </w:rPr>
        <w:t xml:space="preserve"> as</w:t>
      </w:r>
      <w:r w:rsidR="00D1044D" w:rsidRPr="007C2FAA">
        <w:rPr>
          <w:rFonts w:ascii="Times New Roman" w:eastAsia="Calibri" w:hAnsi="Times New Roman" w:cs="Times New Roman"/>
          <w:sz w:val="24"/>
          <w:szCs w:val="24"/>
        </w:rPr>
        <w:t xml:space="preserve"> conceptualised within the model.</w:t>
      </w:r>
      <w:r w:rsidR="00712508" w:rsidRPr="007C2FAA">
        <w:rPr>
          <w:rFonts w:ascii="Times New Roman" w:eastAsia="Calibri" w:hAnsi="Times New Roman" w:cs="Times New Roman"/>
          <w:sz w:val="24"/>
          <w:szCs w:val="24"/>
        </w:rPr>
        <w:t xml:space="preserve"> These factors </w:t>
      </w:r>
      <w:r w:rsidR="003472DE" w:rsidRPr="007C2FAA">
        <w:rPr>
          <w:rFonts w:ascii="Times New Roman" w:eastAsia="Calibri" w:hAnsi="Times New Roman" w:cs="Times New Roman"/>
          <w:sz w:val="24"/>
          <w:szCs w:val="24"/>
        </w:rPr>
        <w:t xml:space="preserve">are </w:t>
      </w:r>
      <w:r w:rsidR="00712508" w:rsidRPr="007C2FAA">
        <w:rPr>
          <w:rFonts w:ascii="Times New Roman" w:eastAsia="Calibri" w:hAnsi="Times New Roman" w:cs="Times New Roman"/>
          <w:sz w:val="24"/>
          <w:szCs w:val="24"/>
        </w:rPr>
        <w:t>discussed below.</w:t>
      </w:r>
    </w:p>
    <w:p w:rsidR="001F1975" w:rsidRPr="007C2FAA" w:rsidRDefault="001F1975" w:rsidP="00901081">
      <w:pPr>
        <w:pStyle w:val="Heading4"/>
      </w:pPr>
      <w:r w:rsidRPr="007C2FAA">
        <w:t xml:space="preserve"> </w:t>
      </w:r>
      <w:bookmarkStart w:id="203" w:name="_Toc397681297"/>
      <w:r w:rsidRPr="007C2FAA">
        <w:t>Individual characteristics</w:t>
      </w:r>
      <w:bookmarkEnd w:id="203"/>
    </w:p>
    <w:p w:rsidR="00A50FEB" w:rsidRPr="007C2FAA" w:rsidRDefault="00477EE1" w:rsidP="00901081">
      <w:pPr>
        <w:pStyle w:val="Heading5"/>
      </w:pPr>
      <w:r w:rsidRPr="007C2FAA">
        <w:t xml:space="preserve"> </w:t>
      </w:r>
      <w:r w:rsidR="00A50FEB" w:rsidRPr="007C2FAA">
        <w:t>Social Support</w:t>
      </w:r>
    </w:p>
    <w:p w:rsidR="00A50FEB" w:rsidRPr="007C2FAA" w:rsidRDefault="00A50FEB" w:rsidP="00E306E3">
      <w:pPr>
        <w:spacing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rPr>
        <w:t xml:space="preserve">Adults with greater perceived social support at baseline had better OHQoL, GHP and overall QoL at follow-up. Social support exerted both direct and indirect (via SOC and stress) influences on OHQoL, while only having an indirect influence (via SOC and stress) on GHP and overall </w:t>
      </w:r>
      <w:r w:rsidR="00124730" w:rsidRPr="007C2FAA">
        <w:rPr>
          <w:rFonts w:ascii="Times New Roman" w:eastAsia="Times New Roman" w:hAnsi="Times New Roman" w:cs="Times New Roman"/>
          <w:sz w:val="24"/>
          <w:szCs w:val="24"/>
        </w:rPr>
        <w:t>QoL (Figs. 4.4.2 &amp; 4.4</w:t>
      </w:r>
      <w:r w:rsidRPr="007C2FAA">
        <w:rPr>
          <w:rFonts w:ascii="Times New Roman" w:eastAsia="Times New Roman" w:hAnsi="Times New Roman" w:cs="Times New Roman"/>
          <w:sz w:val="24"/>
          <w:szCs w:val="24"/>
        </w:rPr>
        <w:t>.3).</w:t>
      </w:r>
    </w:p>
    <w:p w:rsidR="00A50FEB" w:rsidRPr="007C2FAA" w:rsidRDefault="00A50FEB" w:rsidP="0022753D">
      <w:pPr>
        <w:spacing w:after="240" w:line="360" w:lineRule="auto"/>
        <w:rPr>
          <w:rFonts w:ascii="Times New Roman" w:eastAsia="Times New Roman" w:hAnsi="Times New Roman" w:cs="Times New Roman"/>
          <w:sz w:val="24"/>
          <w:szCs w:val="24"/>
          <w:lang w:eastAsia="en-GB"/>
        </w:rPr>
      </w:pPr>
      <w:r w:rsidRPr="007C2FAA">
        <w:rPr>
          <w:rFonts w:ascii="Times New Roman" w:eastAsia="Times New Roman" w:hAnsi="Times New Roman" w:cs="Times New Roman"/>
          <w:sz w:val="24"/>
          <w:szCs w:val="24"/>
          <w:lang w:eastAsia="en-GB"/>
        </w:rPr>
        <w:t xml:space="preserve">In line with the current literature on social support and health, these findings provide further empirical evidence </w:t>
      </w:r>
      <w:r w:rsidR="003472DE" w:rsidRPr="007C2FAA">
        <w:rPr>
          <w:rFonts w:ascii="Times New Roman" w:eastAsia="Times New Roman" w:hAnsi="Times New Roman" w:cs="Times New Roman"/>
          <w:sz w:val="24"/>
          <w:szCs w:val="24"/>
          <w:lang w:eastAsia="en-GB"/>
        </w:rPr>
        <w:t>linking social support to SHO that s</w:t>
      </w:r>
      <w:r w:rsidRPr="007C2FAA">
        <w:rPr>
          <w:rFonts w:ascii="Times New Roman" w:eastAsia="Times New Roman" w:hAnsi="Times New Roman" w:cs="Times New Roman"/>
          <w:sz w:val="24"/>
          <w:szCs w:val="24"/>
          <w:lang w:eastAsia="en-GB"/>
        </w:rPr>
        <w:t>ocial support determined the subjective well-being of the individuals</w:t>
      </w:r>
      <w:r w:rsidR="003472DE" w:rsidRPr="007C2FAA">
        <w:rPr>
          <w:rFonts w:ascii="Times New Roman" w:eastAsia="Times New Roman" w:hAnsi="Times New Roman" w:cs="Times New Roman"/>
          <w:sz w:val="24"/>
          <w:szCs w:val="24"/>
          <w:lang w:eastAsia="en-GB"/>
        </w:rPr>
        <w:t xml:space="preserve"> is</w:t>
      </w:r>
      <w:r w:rsidRPr="007C2FAA">
        <w:rPr>
          <w:rFonts w:ascii="Times New Roman" w:eastAsia="Times New Roman" w:hAnsi="Times New Roman" w:cs="Times New Roman"/>
          <w:sz w:val="24"/>
          <w:szCs w:val="24"/>
          <w:lang w:eastAsia="en-GB"/>
        </w:rPr>
        <w:t xml:space="preserve"> consistent with Cobb’s </w:t>
      </w:r>
      <w:r w:rsidR="000B395B" w:rsidRPr="007C2FAA">
        <w:rPr>
          <w:rFonts w:ascii="Times New Roman" w:eastAsia="Times New Roman" w:hAnsi="Times New Roman" w:cs="Times New Roman"/>
          <w:sz w:val="24"/>
          <w:szCs w:val="24"/>
          <w:lang w:eastAsia="en-GB"/>
        </w:rPr>
        <w:fldChar w:fldCharType="begin"/>
      </w:r>
      <w:r w:rsidR="000B395B" w:rsidRPr="007C2FAA">
        <w:rPr>
          <w:rFonts w:ascii="Times New Roman" w:eastAsia="Times New Roman" w:hAnsi="Times New Roman" w:cs="Times New Roman"/>
          <w:sz w:val="24"/>
          <w:szCs w:val="24"/>
          <w:lang w:eastAsia="en-GB"/>
        </w:rPr>
        <w:instrText xml:space="preserve"> ADDIN EN.CITE &lt;EndNote&gt;&lt;Cite ExcludeAuth="1"&gt;&lt;Author&gt;Cobb&lt;/Author&gt;&lt;Year&gt;1976&lt;/Year&gt;&lt;RecNum&gt;682&lt;/RecNum&gt;&lt;DisplayText&gt;(1976)&lt;/DisplayText&gt;&lt;record&gt;&lt;rec-number&gt;682&lt;/rec-number&gt;&lt;foreign-keys&gt;&lt;key app="EN" db-id="ptfsfw2e7fvv0we0zspxtffwpeaexrxpr2xs"&gt;682&lt;/key&gt;&lt;/foreign-keys&gt;&lt;ref-type name="Journal Article"&gt;17&lt;/ref-type&gt;&lt;contributors&gt;&lt;authors&gt;&lt;author&gt;Cobb, S.&lt;/author&gt;&lt;/authors&gt;&lt;/contributors&gt;&lt;titles&gt;&lt;title&gt;Presidential Address-1976. Social support as a moderator of life stress&lt;/title&gt;&lt;secondary-title&gt;Psychosomatic Medicine&lt;/secondary-title&gt;&lt;/titles&gt;&lt;periodical&gt;&lt;full-title&gt;Psychosomatic Medicine&lt;/full-title&gt;&lt;/periodical&gt;&lt;pages&gt;300-314&lt;/pages&gt;&lt;volume&gt;38&lt;/volume&gt;&lt;number&gt;5&lt;/number&gt;&lt;dates&gt;&lt;year&gt;1976&lt;/year&gt;&lt;pub-dates&gt;&lt;date&gt;September 1, 1976&lt;/date&gt;&lt;/pub-dates&gt;&lt;/dates&gt;&lt;urls&gt;&lt;related-urls&gt;&lt;url&gt;http://www.psychosomaticmedicine.org/content/38/5/300.abstract &lt;/url&gt;&lt;/related-urls&gt;&lt;/urls&gt;&lt;/record&gt;&lt;/Cite&gt;&lt;/EndNote&gt;</w:instrText>
      </w:r>
      <w:r w:rsidR="000B395B" w:rsidRPr="007C2FAA">
        <w:rPr>
          <w:rFonts w:ascii="Times New Roman" w:eastAsia="Times New Roman" w:hAnsi="Times New Roman" w:cs="Times New Roman"/>
          <w:sz w:val="24"/>
          <w:szCs w:val="24"/>
          <w:lang w:eastAsia="en-GB"/>
        </w:rPr>
        <w:fldChar w:fldCharType="separate"/>
      </w:r>
      <w:r w:rsidR="000B395B" w:rsidRPr="007C2FAA">
        <w:rPr>
          <w:rFonts w:ascii="Times New Roman" w:eastAsia="Times New Roman" w:hAnsi="Times New Roman" w:cs="Times New Roman"/>
          <w:noProof/>
          <w:sz w:val="24"/>
          <w:szCs w:val="24"/>
          <w:lang w:eastAsia="en-GB"/>
        </w:rPr>
        <w:t>(</w:t>
      </w:r>
      <w:hyperlink w:anchor="_ENREF_77" w:tooltip="Cobb, 1976 #682" w:history="1">
        <w:r w:rsidR="00CA49C9" w:rsidRPr="007C2FAA">
          <w:rPr>
            <w:rFonts w:ascii="Times New Roman" w:eastAsia="Times New Roman" w:hAnsi="Times New Roman" w:cs="Times New Roman"/>
            <w:noProof/>
            <w:sz w:val="24"/>
            <w:szCs w:val="24"/>
            <w:lang w:eastAsia="en-GB"/>
          </w:rPr>
          <w:t>1976</w:t>
        </w:r>
      </w:hyperlink>
      <w:r w:rsidR="000B395B" w:rsidRPr="007C2FAA">
        <w:rPr>
          <w:rFonts w:ascii="Times New Roman" w:eastAsia="Times New Roman" w:hAnsi="Times New Roman" w:cs="Times New Roman"/>
          <w:noProof/>
          <w:sz w:val="24"/>
          <w:szCs w:val="24"/>
          <w:lang w:eastAsia="en-GB"/>
        </w:rPr>
        <w:t>)</w:t>
      </w:r>
      <w:r w:rsidR="000B395B" w:rsidRPr="007C2FAA">
        <w:rPr>
          <w:rFonts w:ascii="Times New Roman" w:eastAsia="Times New Roman" w:hAnsi="Times New Roman" w:cs="Times New Roman"/>
          <w:sz w:val="24"/>
          <w:szCs w:val="24"/>
          <w:lang w:eastAsia="en-GB"/>
        </w:rPr>
        <w:fldChar w:fldCharType="end"/>
      </w:r>
      <w:r w:rsidRPr="007C2FAA">
        <w:rPr>
          <w:rFonts w:ascii="Times New Roman" w:eastAsia="Times New Roman" w:hAnsi="Times New Roman" w:cs="Times New Roman"/>
          <w:sz w:val="24"/>
          <w:szCs w:val="24"/>
          <w:lang w:val="en-US" w:eastAsia="en-GB"/>
        </w:rPr>
        <w:t xml:space="preserve"> </w:t>
      </w:r>
      <w:r w:rsidRPr="007C2FAA">
        <w:rPr>
          <w:rFonts w:ascii="Times New Roman" w:eastAsia="Times New Roman" w:hAnsi="Times New Roman" w:cs="Times New Roman"/>
          <w:sz w:val="24"/>
          <w:szCs w:val="24"/>
          <w:lang w:eastAsia="en-GB"/>
        </w:rPr>
        <w:t>view that it</w:t>
      </w:r>
      <w:r w:rsidRPr="007C2FAA">
        <w:rPr>
          <w:rFonts w:ascii="Times New Roman" w:eastAsia="Times New Roman" w:hAnsi="Times New Roman" w:cs="Times New Roman"/>
          <w:sz w:val="24"/>
          <w:szCs w:val="24"/>
          <w:lang w:val="en-US" w:eastAsia="en-GB"/>
        </w:rPr>
        <w:t xml:space="preserve"> is an important resource which facilitates coping with crisis and adaptation to change. Research implicates social support in protecting against several diseases and conditions </w:t>
      </w:r>
      <w:r w:rsidRPr="007C2FAA">
        <w:rPr>
          <w:rFonts w:ascii="Times New Roman" w:eastAsia="Times New Roman" w:hAnsi="Times New Roman" w:cs="Times New Roman"/>
          <w:sz w:val="24"/>
          <w:szCs w:val="24"/>
          <w:lang w:val="en-US" w:eastAsia="en-GB"/>
        </w:rPr>
        <w:fldChar w:fldCharType="begin"/>
      </w:r>
      <w:r w:rsidR="006662EC" w:rsidRPr="007C2FAA">
        <w:rPr>
          <w:rFonts w:ascii="Times New Roman" w:eastAsia="Times New Roman" w:hAnsi="Times New Roman" w:cs="Times New Roman"/>
          <w:sz w:val="24"/>
          <w:szCs w:val="24"/>
          <w:lang w:val="en-US" w:eastAsia="en-GB"/>
        </w:rPr>
        <w:instrText xml:space="preserve"> ADDIN EN.CITE &lt;EndNote&gt;&lt;Cite&gt;&lt;Author&gt;Berkman&lt;/Author&gt;&lt;Year&gt;1995&lt;/Year&gt;&lt;RecNum&gt;614&lt;/RecNum&gt;&lt;DisplayText&gt;(Berkman, 1995)&lt;/DisplayText&gt;&lt;record&gt;&lt;rec-number&gt;614&lt;/rec-number&gt;&lt;foreign-keys&gt;&lt;key app="EN" db-id="ptfsfw2e7fvv0we0zspxtffwpeaexrxpr2xs"&gt;614&lt;/key&gt;&lt;/foreign-keys&gt;&lt;ref-type name="Journal Article"&gt;17&lt;/ref-type&gt;&lt;contributors&gt;&lt;authors&gt;&lt;author&gt;Berkman, L. F.&lt;/author&gt;&lt;/authors&gt;&lt;/contributors&gt;&lt;titles&gt;&lt;title&gt;The role of social relations in health promotion&lt;/title&gt;&lt;secondary-title&gt;Psychosomatic Medicine&lt;/secondary-title&gt;&lt;/titles&gt;&lt;periodical&gt;&lt;full-title&gt;Psychosomatic Medicine&lt;/full-title&gt;&lt;/periodical&gt;&lt;pages&gt;245-254&lt;/pages&gt;&lt;volume&gt;57&lt;/volume&gt;&lt;number&gt;3&lt;/number&gt;&lt;dates&gt;&lt;year&gt;1995&lt;/year&gt;&lt;pub-dates&gt;&lt;date&gt;May 1, 1995&lt;/date&gt;&lt;/pub-dates&gt;&lt;/dates&gt;&lt;urls&gt;&lt;related-urls&gt;&lt;url&gt;http://www.psychosomaticmedicine.org/content/57/3/245.abstract &lt;/url&gt;&lt;/related-urls&gt;&lt;/urls&gt;&lt;/record&gt;&lt;/Cite&gt;&lt;/EndNote&gt;</w:instrText>
      </w:r>
      <w:r w:rsidRPr="007C2FAA">
        <w:rPr>
          <w:rFonts w:ascii="Times New Roman" w:eastAsia="Times New Roman" w:hAnsi="Times New Roman" w:cs="Times New Roman"/>
          <w:sz w:val="24"/>
          <w:szCs w:val="24"/>
          <w:lang w:val="en-US" w:eastAsia="en-GB"/>
        </w:rPr>
        <w:fldChar w:fldCharType="separate"/>
      </w:r>
      <w:r w:rsidR="00CB1951" w:rsidRPr="007C2FAA">
        <w:rPr>
          <w:rFonts w:ascii="Times New Roman" w:eastAsia="Times New Roman" w:hAnsi="Times New Roman" w:cs="Times New Roman"/>
          <w:noProof/>
          <w:sz w:val="24"/>
          <w:szCs w:val="24"/>
          <w:lang w:val="en-US" w:eastAsia="en-GB"/>
        </w:rPr>
        <w:t>(</w:t>
      </w:r>
      <w:hyperlink w:anchor="_ENREF_37" w:tooltip="Berkman, 1995 #614" w:history="1">
        <w:r w:rsidR="00CA49C9" w:rsidRPr="007C2FAA">
          <w:rPr>
            <w:rFonts w:ascii="Times New Roman" w:eastAsia="Times New Roman" w:hAnsi="Times New Roman" w:cs="Times New Roman"/>
            <w:noProof/>
            <w:sz w:val="24"/>
            <w:szCs w:val="24"/>
            <w:lang w:val="en-US" w:eastAsia="en-GB"/>
          </w:rPr>
          <w:t>Berkman, 1995</w:t>
        </w:r>
      </w:hyperlink>
      <w:r w:rsidR="00CB1951" w:rsidRPr="007C2FAA">
        <w:rPr>
          <w:rFonts w:ascii="Times New Roman" w:eastAsia="Times New Roman" w:hAnsi="Times New Roman" w:cs="Times New Roman"/>
          <w:noProof/>
          <w:sz w:val="24"/>
          <w:szCs w:val="24"/>
          <w:lang w:val="en-US" w:eastAsia="en-GB"/>
        </w:rPr>
        <w:t>)</w:t>
      </w:r>
      <w:r w:rsidRPr="007C2FAA">
        <w:rPr>
          <w:rFonts w:ascii="Times New Roman" w:eastAsia="Times New Roman" w:hAnsi="Times New Roman" w:cs="Times New Roman"/>
          <w:sz w:val="24"/>
          <w:szCs w:val="24"/>
          <w:lang w:val="en-US" w:eastAsia="en-GB"/>
        </w:rPr>
        <w:fldChar w:fldCharType="end"/>
      </w:r>
      <w:r w:rsidRPr="007C2FAA">
        <w:rPr>
          <w:rFonts w:ascii="Times New Roman" w:eastAsia="Times New Roman" w:hAnsi="Times New Roman" w:cs="Times New Roman"/>
          <w:sz w:val="24"/>
          <w:szCs w:val="24"/>
          <w:lang w:val="en-US" w:eastAsia="en-GB"/>
        </w:rPr>
        <w:t>. Berkman and colleagues’</w:t>
      </w:r>
      <w:r w:rsidRPr="007C2FAA">
        <w:rPr>
          <w:rFonts w:ascii="Times New Roman" w:eastAsia="Times New Roman" w:hAnsi="Times New Roman" w:cs="Times New Roman"/>
          <w:sz w:val="24"/>
          <w:szCs w:val="24"/>
          <w:lang w:val="en-US" w:eastAsia="en-GB"/>
        </w:rPr>
        <w:fldChar w:fldCharType="begin"/>
      </w:r>
      <w:r w:rsidR="006662EC" w:rsidRPr="007C2FAA">
        <w:rPr>
          <w:rFonts w:ascii="Times New Roman" w:eastAsia="Times New Roman" w:hAnsi="Times New Roman" w:cs="Times New Roman"/>
          <w:sz w:val="24"/>
          <w:szCs w:val="24"/>
          <w:lang w:val="en-US" w:eastAsia="en-GB"/>
        </w:rPr>
        <w:instrText xml:space="preserve"> ADDIN EN.CITE &lt;EndNote&gt;&lt;Cite ExcludeAuth="1"&gt;&lt;Author&gt;Berkman&lt;/Author&gt;&lt;Year&gt;2000&lt;/Year&gt;&lt;RecNum&gt;1616&lt;/RecNum&gt;&lt;DisplayText&gt;(2000)&lt;/DisplayText&gt;&lt;record&gt;&lt;rec-number&gt;1616&lt;/rec-number&gt;&lt;foreign-keys&gt;&lt;key app="EN" db-id="ptfsfw2e7fvv0we0zspxtffwpeaexrxpr2xs"&gt;1616&lt;/key&gt;&lt;/foreign-keys&gt;&lt;ref-type name="Journal Article"&gt;17&lt;/ref-type&gt;&lt;contributors&gt;&lt;authors&gt;&lt;author&gt;Berkman, Lisa F.&lt;/author&gt;&lt;author&gt;Glass, Thomas&lt;/author&gt;&lt;author&gt;Brissette, Ian&lt;/author&gt;&lt;author&gt;Seeman, Teresa E.&lt;/author&gt;&lt;/authors&gt;&lt;/contributors&gt;&lt;titles&gt;&lt;title&gt;From social integration to health: Durkheim in the new millennium&lt;/title&gt;&lt;secondary-title&gt;Social Science &amp;amp; Medicine&lt;/secondary-title&gt;&lt;/titles&gt;&lt;periodical&gt;&lt;full-title&gt;Social Science &amp;amp; Medicine&lt;/full-title&gt;&lt;/periodical&gt;&lt;pages&gt;843-857&lt;/pages&gt;&lt;volume&gt;51&lt;/volume&gt;&lt;number&gt;6&lt;/number&gt;&lt;keywords&gt;&lt;keyword&gt;Social integration&lt;/keyword&gt;&lt;keyword&gt;Social networks&lt;/keyword&gt;&lt;keyword&gt;Social support&lt;/keyword&gt;&lt;keyword&gt;Mortality&lt;/keyword&gt;&lt;keyword&gt;Health status&lt;/keyword&gt;&lt;keyword&gt;Social epidemiology&lt;/keyword&gt;&lt;/keywords&gt;&lt;dates&gt;&lt;year&gt;2000&lt;/year&gt;&lt;/dates&gt;&lt;isbn&gt;0277-9536&lt;/isbn&gt;&lt;urls&gt;&lt;related-urls&gt;&lt;url&gt;http://www.sciencedirect.com/science/article/pii/S0277953600000654&lt;/url&gt;&lt;/related-urls&gt;&lt;/urls&gt;&lt;electronic-resource-num&gt;http://dx.doi.org/10.1016/S0277-9536(00)00065-4&lt;/electronic-resource-num&gt;&lt;/record&gt;&lt;/Cite&gt;&lt;/EndNote&gt;</w:instrText>
      </w:r>
      <w:r w:rsidRPr="007C2FAA">
        <w:rPr>
          <w:rFonts w:ascii="Times New Roman" w:eastAsia="Times New Roman" w:hAnsi="Times New Roman" w:cs="Times New Roman"/>
          <w:sz w:val="24"/>
          <w:szCs w:val="24"/>
          <w:lang w:val="en-US" w:eastAsia="en-GB"/>
        </w:rPr>
        <w:fldChar w:fldCharType="separate"/>
      </w:r>
      <w:r w:rsidRPr="007C2FAA">
        <w:rPr>
          <w:rFonts w:ascii="Times New Roman" w:eastAsia="Times New Roman" w:hAnsi="Times New Roman" w:cs="Times New Roman"/>
          <w:noProof/>
          <w:sz w:val="24"/>
          <w:szCs w:val="24"/>
          <w:lang w:val="en-US" w:eastAsia="en-GB"/>
        </w:rPr>
        <w:t>(</w:t>
      </w:r>
      <w:hyperlink w:anchor="_ENREF_39" w:tooltip="Berkman, 2000 #1616" w:history="1">
        <w:r w:rsidR="00CA49C9" w:rsidRPr="007C2FAA">
          <w:rPr>
            <w:rFonts w:ascii="Times New Roman" w:eastAsia="Times New Roman" w:hAnsi="Times New Roman" w:cs="Times New Roman"/>
            <w:noProof/>
            <w:sz w:val="24"/>
            <w:szCs w:val="24"/>
            <w:lang w:val="en-US" w:eastAsia="en-GB"/>
          </w:rPr>
          <w:t>2000</w:t>
        </w:r>
      </w:hyperlink>
      <w:r w:rsidRPr="007C2FAA">
        <w:rPr>
          <w:rFonts w:ascii="Times New Roman" w:eastAsia="Times New Roman" w:hAnsi="Times New Roman" w:cs="Times New Roman"/>
          <w:noProof/>
          <w:sz w:val="24"/>
          <w:szCs w:val="24"/>
          <w:lang w:val="en-US" w:eastAsia="en-GB"/>
        </w:rPr>
        <w:t>)</w:t>
      </w:r>
      <w:r w:rsidRPr="007C2FAA">
        <w:rPr>
          <w:rFonts w:ascii="Times New Roman" w:eastAsia="Times New Roman" w:hAnsi="Times New Roman" w:cs="Times New Roman"/>
          <w:sz w:val="24"/>
          <w:szCs w:val="24"/>
          <w:lang w:val="en-US" w:eastAsia="en-GB"/>
        </w:rPr>
        <w:fldChar w:fldCharType="end"/>
      </w:r>
      <w:r w:rsidRPr="007C2FAA">
        <w:rPr>
          <w:rFonts w:ascii="Times New Roman" w:eastAsia="Times New Roman" w:hAnsi="Times New Roman" w:cs="Times New Roman"/>
          <w:sz w:val="24"/>
          <w:szCs w:val="24"/>
          <w:lang w:val="en-US" w:eastAsia="en-GB"/>
        </w:rPr>
        <w:t xml:space="preserve"> conceptualisation is supported by the current study where the model highlighted that </w:t>
      </w:r>
      <w:r w:rsidRPr="007C2FAA">
        <w:rPr>
          <w:rFonts w:ascii="Times New Roman" w:eastAsia="Times New Roman" w:hAnsi="Times New Roman" w:cs="Times New Roman"/>
          <w:sz w:val="24"/>
          <w:szCs w:val="24"/>
          <w:lang w:val="en-US" w:eastAsia="en-GB"/>
        </w:rPr>
        <w:lastRenderedPageBreak/>
        <w:t>social support is influenced by social networks which are embedded within larger social and cultural context consisting of upstream facto</w:t>
      </w:r>
      <w:r w:rsidR="0023790A" w:rsidRPr="007C2FAA">
        <w:rPr>
          <w:rFonts w:ascii="Times New Roman" w:eastAsia="Times New Roman" w:hAnsi="Times New Roman" w:cs="Times New Roman"/>
          <w:sz w:val="24"/>
          <w:szCs w:val="24"/>
          <w:lang w:val="en-US" w:eastAsia="en-GB"/>
        </w:rPr>
        <w:t>rs such as SES</w:t>
      </w:r>
      <w:r w:rsidRPr="007C2FAA">
        <w:rPr>
          <w:rFonts w:ascii="Times New Roman" w:eastAsia="Times New Roman" w:hAnsi="Times New Roman" w:cs="Times New Roman"/>
          <w:sz w:val="24"/>
          <w:szCs w:val="24"/>
          <w:lang w:val="en-US" w:eastAsia="en-GB"/>
        </w:rPr>
        <w:t xml:space="preserve"> which are seen to condition both social network and, support derived from it. Secondly, the study supports the idea that GRRs like social network and social support determine SOC. Finally, the data support the idea that social relationships act as important mobilising resources for achieving health and in determining subjective well-being.  </w:t>
      </w:r>
    </w:p>
    <w:p w:rsidR="00A50FEB" w:rsidRPr="007C2FAA" w:rsidRDefault="00A50FEB" w:rsidP="00901081">
      <w:pPr>
        <w:pStyle w:val="Heading6"/>
      </w:pPr>
      <w:r w:rsidRPr="007C2FAA">
        <w:t>Social Support, general and oral health</w:t>
      </w:r>
    </w:p>
    <w:p w:rsidR="00A50FEB" w:rsidRPr="007C2FAA" w:rsidRDefault="00A50FEB" w:rsidP="0022753D">
      <w:pPr>
        <w:spacing w:before="100" w:beforeAutospacing="1" w:after="100" w:afterAutospacing="1" w:line="360" w:lineRule="auto"/>
        <w:rPr>
          <w:rFonts w:ascii="Times New Roman" w:eastAsia="Calibri" w:hAnsi="Times New Roman" w:cs="Times New Roman"/>
          <w:sz w:val="24"/>
          <w:szCs w:val="24"/>
          <w:lang w:val="en-US"/>
        </w:rPr>
      </w:pPr>
      <w:r w:rsidRPr="007C2FAA">
        <w:rPr>
          <w:rFonts w:ascii="Times New Roman" w:eastAsia="Calibri" w:hAnsi="Times New Roman" w:cs="Times New Roman"/>
          <w:sz w:val="24"/>
          <w:szCs w:val="24"/>
        </w:rPr>
        <w:t xml:space="preserve">In medicine, high levels of perceived social support have been found to be related to better cardiovascular function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&lt;EndNote&gt;&lt;Cite&gt;&lt;Author&gt;Orth-Gomer&lt;/Author&gt;&lt;Year&gt;1993&lt;/Year&gt;&lt;RecNum&gt;625&lt;/RecNum&gt;&lt;DisplayText&gt;(Orth-Gomer&lt;style face="italic"&gt; et al.&lt;/style&gt;, 1993; Uchino, 2009)&lt;/DisplayText&gt;&lt;record&gt;&lt;rec-number&gt;625&lt;/rec-number&gt;&lt;foreign-keys&gt;&lt;key app="EN" db-id="ptfsfw2e7fvv0we0zspxtffwpeaexrxpr2xs"&gt;625&lt;/key&gt;&lt;/foreign-keys&gt;&lt;ref-type name="Journal Article"&gt;17&lt;/ref-type&gt;&lt;contributors&gt;&lt;authors&gt;&lt;author&gt;Orth-Gomer, K.&lt;/author&gt;&lt;author&gt;Rosengren, A.&lt;/author&gt;&lt;author&gt;Wilhelmsen, L.&lt;/author&gt;&lt;/authors&gt;&lt;/contributors&gt;&lt;titles&gt;&lt;title&gt;Lack of social support and incidence of coronary heart disease in middle-aged Swedish men&lt;/title&gt;&lt;secondary-title&gt;Psychosomatic Medicine&lt;/secondary-title&gt;&lt;/titles&gt;&lt;periodical&gt;&lt;full-title&gt;Psychosomatic Medicine&lt;/full-title&gt;&lt;/periodical&gt;&lt;pages&gt;37-43&lt;/pages&gt;&lt;volume&gt;55&lt;/volume&gt;&lt;number&gt;1&lt;/number&gt;&lt;dates&gt;&lt;year&gt;1993&lt;/year&gt;&lt;pub-dates&gt;&lt;date&gt;January 1, 1993&lt;/date&gt;&lt;/pub-dates&gt;&lt;/dates&gt;&lt;urls&gt;&lt;related-urls&gt;&lt;url&gt;http://www.psychosomaticmedicine.org/content/55/1/37.abstract &lt;/url&gt;&lt;/related-urls&gt;&lt;/urls&gt;&lt;/record&gt;&lt;/Cite&gt;&lt;Cite&gt;&lt;Author&gt;Uchino&lt;/Author&gt;&lt;Year&gt;2009&lt;/Year&gt;&lt;RecNum&gt;31&lt;/RecNum&gt;&lt;record&gt;&lt;rec-number&gt;31&lt;/rec-number&gt;&lt;foreign-keys&gt;&lt;key app="EN" db-id="ptfsfw2e7fvv0we0zspxtffwpeaexrxpr2xs"&gt;31&lt;/key&gt;&lt;/foreign-keys&gt;&lt;ref-type name="Journal Article"&gt;17&lt;/ref-type&gt;&lt;contributors&gt;&lt;authors&gt;&lt;author&gt;Uchino, Bert N.&lt;/author&gt;&lt;/authors&gt;&lt;/contributors&gt;&lt;titles&gt;&lt;title&gt;Understanding the Links Between Social Support and Physical Health: A Life-Span Perspective With Emphasis on the Separability of Perceived and Received Support&lt;/title&gt;&lt;secondary-title&gt;Perspectives on Psychological Science&lt;/secondary-title&gt;&lt;/titles&gt;&lt;periodical&gt;&lt;full-title&gt;Perspectives on Psychological Science&lt;/full-title&gt;&lt;/periodical&gt;&lt;pages&gt;236-255&lt;/pages&gt;&lt;volume&gt;4&lt;/volume&gt;&lt;number&gt;3&lt;/number&gt;&lt;dates&gt;&lt;year&gt;2009&lt;/year&gt;&lt;pub-dates&gt;&lt;date&gt;May 1, 2009&lt;/date&gt;&lt;/pub-dates&gt;&lt;/dates&gt;&lt;urls&gt;&lt;related-urls&gt;&lt;url&gt;http://pps.sagepub.com/content/4/3/236.abstract &lt;/url&gt;&lt;/related-urls&gt;&lt;/urls&gt;&lt;electronic-resource-num&gt;10.1111/j.1745-6924.2009.01122.x&lt;/electronic-resource-num&gt;&lt;/record&gt;&lt;/Cite&gt;&lt;/EndNote&gt;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24" w:tooltip="Orth-Gomer, 1993 #625" w:history="1">
        <w:r w:rsidR="00CA49C9" w:rsidRPr="007C2FAA">
          <w:rPr>
            <w:rFonts w:ascii="Times New Roman" w:eastAsia="Calibri" w:hAnsi="Times New Roman" w:cs="Times New Roman"/>
            <w:noProof/>
            <w:sz w:val="24"/>
            <w:szCs w:val="24"/>
          </w:rPr>
          <w:t>Orth-Gomer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1993</w:t>
        </w:r>
      </w:hyperlink>
      <w:r w:rsidR="00CB1951" w:rsidRPr="007C2FAA">
        <w:rPr>
          <w:rFonts w:ascii="Times New Roman" w:eastAsia="Calibri" w:hAnsi="Times New Roman" w:cs="Times New Roman"/>
          <w:noProof/>
          <w:sz w:val="24"/>
          <w:szCs w:val="24"/>
        </w:rPr>
        <w:t xml:space="preserve">; </w:t>
      </w:r>
      <w:hyperlink w:anchor="_ENREF_432" w:tooltip="Uchino, 2009 #31" w:history="1">
        <w:r w:rsidR="00CA49C9" w:rsidRPr="007C2FAA">
          <w:rPr>
            <w:rFonts w:ascii="Times New Roman" w:eastAsia="Calibri" w:hAnsi="Times New Roman" w:cs="Times New Roman"/>
            <w:noProof/>
            <w:sz w:val="24"/>
            <w:szCs w:val="24"/>
          </w:rPr>
          <w:t>Uchino, 2009</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lesser chances of having stroke </w:t>
      </w:r>
      <w:r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&lt;EndNote&gt;&lt;Cite&gt;&lt;Author&gt;Ikeda&lt;/Author&gt;&lt;Year&gt;2008&lt;/Year&gt;&lt;RecNum&gt;442&lt;/RecNum&gt;&lt;DisplayText&gt;(Ikeda&lt;style face="italic"&gt; et al.&lt;/style&gt;, 2008)&lt;/DisplayText&gt;&lt;record&gt;&lt;rec-number&gt;442&lt;/rec-number&gt;&lt;foreign-keys&gt;&lt;key app="EN" db-id="ptfsfw2e7fvv0we0zspxtffwpeaexrxpr2xs"&gt;442&lt;/key&gt;&lt;/foreign-keys&gt;&lt;ref-type name="Journal Article"&gt;17&lt;/ref-type&gt;&lt;contributors&gt;&lt;authors&gt;&lt;author&gt;Ikeda, Ai&lt;/author&gt;&lt;author&gt;Iso, Hiroyasu&lt;/author&gt;&lt;author&gt;Kawachi, Ichiro&lt;/author&gt;&lt;author&gt;Yamagishi, Kazumasa&lt;/author&gt;&lt;author&gt;Inoue, Manami&lt;/author&gt;&lt;author&gt;Tsugane, Shoichiro&lt;/author&gt;&lt;author&gt;for the, Jphc Study Group&lt;/author&gt;&lt;/authors&gt;&lt;/contributors&gt;&lt;titles&gt;&lt;title&gt;Social Support and Stroke and Coronary Heart Disease&lt;/title&gt;&lt;secondary-title&gt;Stroke&lt;/secondary-title&gt;&lt;/titles&gt;&lt;periodical&gt;&lt;full-title&gt;Stroke&lt;/full-title&gt;&lt;/periodical&gt;&lt;pages&gt;768-775&lt;/pages&gt;&lt;volume&gt;39&lt;/volume&gt;&lt;number&gt;3&lt;/number&gt;&lt;dates&gt;&lt;year&gt;2008&lt;/year&gt;&lt;pub-dates&gt;&lt;date&gt;March 1, 2008&lt;/date&gt;&lt;/pub-dates&gt;&lt;/dates&gt;&lt;urls&gt;&lt;related-urls&gt;&lt;url&gt;http://stroke.ahajournals.org/content/39/3/768.abstract &lt;/url&gt;&lt;/related-urls&gt;&lt;/urls&gt;&lt;electronic-resource-num&gt;10.1161/strokeaha.107.496695&lt;/electronic-resource-num&gt;&lt;/record&gt;&lt;/Cite&gt;&lt;/EndNote&gt;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93" w:tooltip="Ikeda, 2008 #442" w:history="1">
        <w:r w:rsidR="00CA49C9" w:rsidRPr="007C2FAA">
          <w:rPr>
            <w:rFonts w:ascii="Times New Roman" w:eastAsia="Calibri" w:hAnsi="Times New Roman" w:cs="Times New Roman"/>
            <w:noProof/>
            <w:sz w:val="24"/>
            <w:szCs w:val="24"/>
          </w:rPr>
          <w:t>Ikeda</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2008</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low levels of hypertension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&lt;EndNote&gt;&lt;Cite&gt;&lt;Author&gt;Lepore&lt;/Author&gt;&lt;Year&gt;1993&lt;/Year&gt;&lt;RecNum&gt;628&lt;/RecNum&gt;&lt;DisplayText&gt;(Lepore&lt;style face="italic"&gt; et al.&lt;/style&gt;, 1993)&lt;/DisplayText&gt;&lt;record&gt;&lt;rec-number&gt;628&lt;/rec-number&gt;&lt;foreign-keys&gt;&lt;key app="EN" db-id="ptfsfw2e7fvv0we0zspxtffwpeaexrxpr2xs"&gt;628&lt;/key&gt;&lt;/foreign-keys&gt;&lt;ref-type name="Journal Article"&gt;17&lt;/ref-type&gt;&lt;contributors&gt;&lt;authors&gt;&lt;author&gt;Lepore, S. J.&lt;/author&gt;&lt;author&gt;Allen, K. A.&lt;/author&gt;&lt;author&gt;Evans, G. W.&lt;/author&gt;&lt;/authors&gt;&lt;/contributors&gt;&lt;titles&gt;&lt;title&gt;Social support lowers cardiovascular reactivity to an acute stressor&lt;/title&gt;&lt;secondary-title&gt;Psychosomatic Medicine&lt;/secondary-title&gt;&lt;/titles&gt;&lt;periodical&gt;&lt;full-title&gt;Psychosomatic Medicine&lt;/full-title&gt;&lt;/periodical&gt;&lt;pages&gt;518-524&lt;/pages&gt;&lt;volume&gt;55&lt;/volume&gt;&lt;number&gt;6&lt;/number&gt;&lt;dates&gt;&lt;year&gt;1993&lt;/year&gt;&lt;pub-dates&gt;&lt;date&gt;November 1, 1993&lt;/date&gt;&lt;/pub-dates&gt;&lt;/dates&gt;&lt;urls&gt;&lt;related-urls&gt;&lt;url&gt;http://www.psychosomaticmedicine.org/content/55/6/518.abstract &lt;/url&gt;&lt;/related-urls&gt;&lt;/urls&gt;&lt;/record&gt;&lt;/Cite&gt;&lt;/EndNote&gt;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31" w:tooltip="Lepore, 1993 #628" w:history="1">
        <w:r w:rsidR="00CA49C9" w:rsidRPr="007C2FAA">
          <w:rPr>
            <w:rFonts w:ascii="Times New Roman" w:eastAsia="Calibri" w:hAnsi="Times New Roman" w:cs="Times New Roman"/>
            <w:noProof/>
            <w:sz w:val="24"/>
            <w:szCs w:val="24"/>
          </w:rPr>
          <w:t>Lepore</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Some studies also implicate social support in boosting the immune system </w:t>
      </w:r>
      <w:r w:rsidRPr="007C2FAA">
        <w:rPr>
          <w:rFonts w:ascii="Times New Roman" w:eastAsia="Calibri" w:hAnsi="Times New Roman" w:cs="Times New Roman"/>
          <w:sz w:val="24"/>
          <w:szCs w:val="24"/>
        </w:rPr>
        <w:fldChar w:fldCharType="begin">
          <w:fldData xml:space="preserve">PEVuZE5vdGU+PENpdGU+PEF1dGhvcj5DcnVlc3M8L0F1dGhvcj48WWVhcj4yMDAwPC9ZZWFyPjxS
ZWNOdW0+MTMyPC9SZWNOdW0+PERpc3BsYXlUZXh0PihDcnVlc3M8c3R5bGUgZmFjZT0iaXRhbGlj
Ij4gZXQgYWwuPC9zdHlsZT4sIDIwMDA7IEx1dGdlbmRvcmY8c3R5bGUgZmFjZT0iaXRhbGljIj4g
ZXQgYWwuPC9zdHlsZT4sIDIwMDA7IERpeG9uPHN0eWxlIGZhY2U9Iml0YWxpYyI+IGV0IGFsLjwv
c3R5bGU+LCAyMDAxKTwvRGlzcGxheVRleHQ+PHJlY29yZD48cmVjLW51bWJlcj4xMzI8L3JlYy1u
dW1iZXI+PGZvcmVpZ24ta2V5cz48a2V5IGFwcD0iRU4iIGRiLWlkPSJwdGZzZncyZTdmdnYwd2Uw
enNweHRmZndwZWFleHJ4cHIyeHMiPjEzMjwva2V5PjwvZm9yZWlnbi1rZXlzPjxyZWYtdHlwZSBu
YW1lPSJKb3VybmFsIEFydGljbGUiPjE3PC9yZWYtdHlwZT48Y29udHJpYnV0b3JzPjxhdXRob3Jz
PjxhdXRob3I+Q3J1ZXNzLCBTdGFjeTwvYXV0aG9yPjxhdXRob3I+QW50b25pLCBNaWNoYWVsPC9h
dXRob3I+PGF1dGhvcj5DcnVlc3MsIERlYW48L2F1dGhvcj48YXV0aG9yPkZsZXRjaGVyLCBNYXJ5
IEFubjwvYXV0aG9yPjxhdXRob3I+SXJvbnNvbiwgR2FpbDwvYXV0aG9yPjxhdXRob3I+S3VtYXIs
IE1haGVuZHJhPC9hdXRob3I+PGF1dGhvcj5MdXRnZW5kb3JmLCBTdXNhbjwvYXV0aG9yPjxhdXRo
b3I+SGF5ZXMsIEFkZWxlPC9hdXRob3I+PGF1dGhvcj5LbGltYXMsIE5hbmN5PC9hdXRob3I+PGF1
dGhvcj5TY2huZWlkZXJtYW4sIE5laWw8L2F1dGhvcj48L2F1dGhvcnM+PC9jb250cmlidXRvcnM+
PHRpdGxlcz48dGl0bGU+UmVkdWN0aW9ucyBpbiBIZXJwZXMgU2ltcGxleCBWaXJ1cyBUeXBlIDIg
QW50aWJvZHkgVGl0ZXJzIEFmdGVyIENvZ25pdGl2ZSBCZWhhdmlvcmFsIFN0cmVzcyBNYW5hZ2Vt
ZW50IGFuZCBSZWxhdGlvbnNoaXBzIFdpdGggTmV1cm9lbmRvY3JpbmUgRnVuY3Rpb24sIFJlbGF4
YXRpb24gU2tpbGxzLCBhbmQgU29jaWFsIFN1cHBvcnQgaW4gSElWLVBvc2l0aXZlIE1lbjwvdGl0
bGU+PHNlY29uZGFyeS10aXRsZT5Qc3ljaG9zb21hdGljIE1lZGljaW5lPC9zZWNvbmRhcnktdGl0
bGU+PC90aXRsZXM+PHBlcmlvZGljYWw+PGZ1bGwtdGl0bGU+UHN5Y2hvc29tYXRpYyBNZWRpY2lu
ZTwvZnVsbC10aXRsZT48L3BlcmlvZGljYWw+PHBhZ2VzPjgyOC04Mzc8L3BhZ2VzPjx2b2x1bWU+
NjI8L3ZvbHVtZT48bnVtYmVyPjY8L251bWJlcj48ZGF0ZXM+PHllYXI+MjAwMDwveWVhcj48cHVi
LWRhdGVzPjxkYXRlPkRlY2VtYmVyIDEsIDIwMDA8L2RhdGU+PC9wdWItZGF0ZXM+PC9kYXRlcz48
dXJscz48cmVsYXRlZC11cmxzPjx1cmw+aHR0cDovL3d3dy5wc3ljaG9zb21hdGljbWVkaWNpbmUu
b3JnL2NvbnRlbnQvNjIvNi84MjguYWJzdHJhY3QgPC91cmw+PC9yZWxhdGVkLXVybHM+PC91cmxz
PjwvcmVjb3JkPjwvQ2l0ZT48Q2l0ZT48QXV0aG9yPkx1dGdlbmRvcmY8L0F1dGhvcj48WWVhcj4y
MDAwPC9ZZWFyPjxSZWNOdW0+MjQzPC9SZWNOdW0+PHJlY29yZD48cmVjLW51bWJlcj4yNDM8L3Jl
Yy1udW1iZXI+PGZvcmVpZ24ta2V5cz48a2V5IGFwcD0iRU4iIGRiLWlkPSJwdGZzZncyZTdmdnYw
d2UwenNweHRmZndwZWFleHJ4cHIyeHMiPjI0Mzwva2V5PjwvZm9yZWlnbi1rZXlzPjxyZWYtdHlw
ZSBuYW1lPSJKb3VybmFsIEFydGljbGUiPjE3PC9yZWYtdHlwZT48Y29udHJpYnV0b3JzPjxhdXRo
b3JzPjxhdXRob3I+THV0Z2VuZG9yZiwgU3VzYW48L2F1dGhvcj48YXV0aG9yPkFuZGVyc29uLCBC
YXJyaWU8L2F1dGhvcj48YXV0aG9yPlNvcm9za3ksIEpvZWw8L2F1dGhvcj48YXV0aG9yPkJ1bGxl
ciwgUmljaGFyZDwvYXV0aG9yPjxhdXRob3I+THViYXJvZmYsIERhdmlkPC9hdXRob3I+PC9hdXRo
b3JzPjwvY29udHJpYnV0b3JzPjx0aXRsZXM+PHRpdGxlPkludGVybGV1a2luLTYgYW5kIHVzZSBv
ZiBzb2NpYWwgc3VwcG9ydCBpbiBneW5lY29sb2dpYyBjYW5jZXIgcGF0aWVudHM8L3RpdGxlPjxz
ZWNvbmRhcnktdGl0bGU+SW50ZXJuYXRpb25hbCBKb3VybmFsIG9mIEJlaGF2aW9yYWwgTWVkaWNp
bmU8L3NlY29uZGFyeS10aXRsZT48L3RpdGxlcz48cGVyaW9kaWNhbD48ZnVsbC10aXRsZT5JbnRl
cm5hdGlvbmFsIEpvdXJuYWwgb2YgQmVoYXZpb3JhbCBNZWRpY2luZTwvZnVsbC10aXRsZT48L3Bl
cmlvZGljYWw+PHBhZ2VzPjEyNy0xNDI8L3BhZ2VzPjx2b2x1bWU+Nzwvdm9sdW1lPjxudW1iZXI+
MjwvbnVtYmVyPjxrZXl3b3Jkcz48a2V5d29yZD5Qc3ljaG9sb2d5PC9rZXl3b3JkPjwva2V5d29y
ZHM+PGRhdGVzPjx5ZWFyPjIwMDA8L3llYXI+PC9kYXRlcz48cHVibGlzaGVyPlNwcmluZ2VyIEJv
c3RvbjwvcHVibGlzaGVyPjx1cmxzPjxyZWxhdGVkLXVybHM+PHVybD5odHRwOi8vZHguZG9pLm9y
Zy8xMC4xMjA3L1MxNTMyNzU1OElKQk0wNzAyXzMgPC91cmw+PC9yZWxhdGVkLXVybHM+PC91cmxz
PjwvcmVjb3JkPjwvQ2l0ZT48Q2l0ZT48QXV0aG9yPkRpeG9uPC9BdXRob3I+PFllYXI+MjAwMTwv
WWVhcj48UmVjTnVtPjc1PC9SZWNOdW0+PHJlY29yZD48cmVjLW51bWJlcj43NTwvcmVjLW51bWJl
cj48Zm9yZWlnbi1rZXlzPjxrZXkgYXBwPSJFTiIgZGItaWQ9InB0ZnNmdzJlN2Z2djB3ZTB6c3B4
dGZmd3BlYWV4cnhwcjJ4cyI+NzU8L2tleT48L2ZvcmVpZ24ta2V5cz48cmVmLXR5cGUgbmFtZT0i
Sm91cm5hbCBBcnRpY2xlIj4xNzwvcmVmLXR5cGU+PGNvbnRyaWJ1dG9ycz48YXV0aG9ycz48YXV0
aG9yPkRpeG9uLCBEZW5pc2U8L2F1dGhvcj48YXV0aG9yPkNydWVzcywgU3RhY3k8L2F1dGhvcj48
YXV0aG9yPktpbGJvdXJuLCBLcmlzdGluPC9hdXRob3I+PGF1dGhvcj5LbGltYXMsIE5hbmN5PC9h
dXRob3I+PGF1dGhvcj5GbGV0Y2hlciwgTWFyeSBBbm48L2F1dGhvcj48YXV0aG9yPklyb25zb24s
IEdhaWw8L2F1dGhvcj48YXV0aG9yPkJhdW0sIEFuZHJldzwvYXV0aG9yPjxhdXRob3I+U2NobmVp
ZGVybWFuLCBOZWlsPC9hdXRob3I+PGF1dGhvcj5BbnRvbmksIE1pY2hhZWwgSC48L2F1dGhvcj48
L2F1dGhvcnM+PC9jb250cmlidXRvcnM+PHRpdGxlcz48dGl0bGU+U29jaWFsIFN1cHBvcnQgTWVk
aWF0ZXMgTG9uZWxpbmVzcyBhbmQgSHVtYW4gSGVycGVzdmlydXMgVHlwZSA2IChISFYtNikgQW50
aWJvZHkgVGl0ZXJzPC90aXRsZT48c2Vjb25kYXJ5LXRpdGxlPkpvdXJuYWwgb2YgQXBwbGllZCBT
b2NpYWwgUHN5Y2hvbG9neTwvc2Vjb25kYXJ5LXRpdGxlPjwvdGl0bGVzPjxwZXJpb2RpY2FsPjxm
dWxsLXRpdGxlPkpvdXJuYWwgb2YgQXBwbGllZCBTb2NpYWwgUHN5Y2hvbG9neTwvZnVsbC10aXRs
ZT48L3BlcmlvZGljYWw+PHBhZ2VzPjExMTEtMTEzMjwvcGFnZXM+PHZvbHVtZT4zMTwvdm9sdW1l
PjxudW1iZXI+NjwvbnVtYmVyPjxkYXRlcz48eWVhcj4yMDAxPC95ZWFyPjwvZGF0ZXM+PHB1Ymxp
c2hlcj5CbGFja3dlbGwgUHVibGlzaGluZyBMdGQ8L3B1Ymxpc2hlcj48dXJscz48cmVsYXRlZC11
cmxzPjx1cmw+aHR0cDovL2R4LmRvaS5vcmcvMTAuMTExMS9qLjE1NTktMTgxNi4yMDAxLnRiMDI2
NjUueCA8L3VybD48L3JlbGF0ZWQtdXJscz48L3VybHM+PC9yZWNvcmQ+PC9DaXRlPjwvRW5kTm90
ZT4A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PEVuZE5vdGU+PENpdGU+PEF1dGhvcj5DcnVlc3M8L0F1dGhvcj48WWVhcj4yMDAwPC9ZZWFyPjxS
ZWNOdW0+MTMyPC9SZWNOdW0+PERpc3BsYXlUZXh0PihDcnVlc3M8c3R5bGUgZmFjZT0iaXRhbGlj
Ij4gZXQgYWwuPC9zdHlsZT4sIDIwMDA7IEx1dGdlbmRvcmY8c3R5bGUgZmFjZT0iaXRhbGljIj4g
ZXQgYWwuPC9zdHlsZT4sIDIwMDA7IERpeG9uPHN0eWxlIGZhY2U9Iml0YWxpYyI+IGV0IGFsLjwv
c3R5bGU+LCAyMDAxKTwvRGlzcGxheVRleHQ+PHJlY29yZD48cmVjLW51bWJlcj4xMzI8L3JlYy1u
dW1iZXI+PGZvcmVpZ24ta2V5cz48a2V5IGFwcD0iRU4iIGRiLWlkPSJwdGZzZncyZTdmdnYwd2Uw
enNweHRmZndwZWFleHJ4cHIyeHMiPjEzMjwva2V5PjwvZm9yZWlnbi1rZXlzPjxyZWYtdHlwZSBu
YW1lPSJKb3VybmFsIEFydGljbGUiPjE3PC9yZWYtdHlwZT48Y29udHJpYnV0b3JzPjxhdXRob3Jz
PjxhdXRob3I+Q3J1ZXNzLCBTdGFjeTwvYXV0aG9yPjxhdXRob3I+QW50b25pLCBNaWNoYWVsPC9h
dXRob3I+PGF1dGhvcj5DcnVlc3MsIERlYW48L2F1dGhvcj48YXV0aG9yPkZsZXRjaGVyLCBNYXJ5
IEFubjwvYXV0aG9yPjxhdXRob3I+SXJvbnNvbiwgR2FpbDwvYXV0aG9yPjxhdXRob3I+S3VtYXIs
IE1haGVuZHJhPC9hdXRob3I+PGF1dGhvcj5MdXRnZW5kb3JmLCBTdXNhbjwvYXV0aG9yPjxhdXRo
b3I+SGF5ZXMsIEFkZWxlPC9hdXRob3I+PGF1dGhvcj5LbGltYXMsIE5hbmN5PC9hdXRob3I+PGF1
dGhvcj5TY2huZWlkZXJtYW4sIE5laWw8L2F1dGhvcj48L2F1dGhvcnM+PC9jb250cmlidXRvcnM+
PHRpdGxlcz48dGl0bGU+UmVkdWN0aW9ucyBpbiBIZXJwZXMgU2ltcGxleCBWaXJ1cyBUeXBlIDIg
QW50aWJvZHkgVGl0ZXJzIEFmdGVyIENvZ25pdGl2ZSBCZWhhdmlvcmFsIFN0cmVzcyBNYW5hZ2Vt
ZW50IGFuZCBSZWxhdGlvbnNoaXBzIFdpdGggTmV1cm9lbmRvY3JpbmUgRnVuY3Rpb24sIFJlbGF4
YXRpb24gU2tpbGxzLCBhbmQgU29jaWFsIFN1cHBvcnQgaW4gSElWLVBvc2l0aXZlIE1lbjwvdGl0
bGU+PHNlY29uZGFyeS10aXRsZT5Qc3ljaG9zb21hdGljIE1lZGljaW5lPC9zZWNvbmRhcnktdGl0
bGU+PC90aXRsZXM+PHBlcmlvZGljYWw+PGZ1bGwtdGl0bGU+UHN5Y2hvc29tYXRpYyBNZWRpY2lu
ZTwvZnVsbC10aXRsZT48L3BlcmlvZGljYWw+PHBhZ2VzPjgyOC04Mzc8L3BhZ2VzPjx2b2x1bWU+
NjI8L3ZvbHVtZT48bnVtYmVyPjY8L251bWJlcj48ZGF0ZXM+PHllYXI+MjAwMDwveWVhcj48cHVi
LWRhdGVzPjxkYXRlPkRlY2VtYmVyIDEsIDIwMDA8L2RhdGU+PC9wdWItZGF0ZXM+PC9kYXRlcz48
dXJscz48cmVsYXRlZC11cmxzPjx1cmw+aHR0cDovL3d3dy5wc3ljaG9zb21hdGljbWVkaWNpbmUu
b3JnL2NvbnRlbnQvNjIvNi84MjguYWJzdHJhY3QgPC91cmw+PC9yZWxhdGVkLXVybHM+PC91cmxz
PjwvcmVjb3JkPjwvQ2l0ZT48Q2l0ZT48QXV0aG9yPkx1dGdlbmRvcmY8L0F1dGhvcj48WWVhcj4y
MDAwPC9ZZWFyPjxSZWNOdW0+MjQzPC9SZWNOdW0+PHJlY29yZD48cmVjLW51bWJlcj4yNDM8L3Jl
Yy1udW1iZXI+PGZvcmVpZ24ta2V5cz48a2V5IGFwcD0iRU4iIGRiLWlkPSJwdGZzZncyZTdmdnYw
d2UwenNweHRmZndwZWFleHJ4cHIyeHMiPjI0Mzwva2V5PjwvZm9yZWlnbi1rZXlzPjxyZWYtdHlw
ZSBuYW1lPSJKb3VybmFsIEFydGljbGUiPjE3PC9yZWYtdHlwZT48Y29udHJpYnV0b3JzPjxhdXRo
b3JzPjxhdXRob3I+THV0Z2VuZG9yZiwgU3VzYW48L2F1dGhvcj48YXV0aG9yPkFuZGVyc29uLCBC
YXJyaWU8L2F1dGhvcj48YXV0aG9yPlNvcm9za3ksIEpvZWw8L2F1dGhvcj48YXV0aG9yPkJ1bGxl
ciwgUmljaGFyZDwvYXV0aG9yPjxhdXRob3I+THViYXJvZmYsIERhdmlkPC9hdXRob3I+PC9hdXRo
b3JzPjwvY29udHJpYnV0b3JzPjx0aXRsZXM+PHRpdGxlPkludGVybGV1a2luLTYgYW5kIHVzZSBv
ZiBzb2NpYWwgc3VwcG9ydCBpbiBneW5lY29sb2dpYyBjYW5jZXIgcGF0aWVudHM8L3RpdGxlPjxz
ZWNvbmRhcnktdGl0bGU+SW50ZXJuYXRpb25hbCBKb3VybmFsIG9mIEJlaGF2aW9yYWwgTWVkaWNp
bmU8L3NlY29uZGFyeS10aXRsZT48L3RpdGxlcz48cGVyaW9kaWNhbD48ZnVsbC10aXRsZT5JbnRl
cm5hdGlvbmFsIEpvdXJuYWwgb2YgQmVoYXZpb3JhbCBNZWRpY2luZTwvZnVsbC10aXRsZT48L3Bl
cmlvZGljYWw+PHBhZ2VzPjEyNy0xNDI8L3BhZ2VzPjx2b2x1bWU+Nzwvdm9sdW1lPjxudW1iZXI+
MjwvbnVtYmVyPjxrZXl3b3Jkcz48a2V5d29yZD5Qc3ljaG9sb2d5PC9rZXl3b3JkPjwva2V5d29y
ZHM+PGRhdGVzPjx5ZWFyPjIwMDA8L3llYXI+PC9kYXRlcz48cHVibGlzaGVyPlNwcmluZ2VyIEJv
c3RvbjwvcHVibGlzaGVyPjx1cmxzPjxyZWxhdGVkLXVybHM+PHVybD5odHRwOi8vZHguZG9pLm9y
Zy8xMC4xMjA3L1MxNTMyNzU1OElKQk0wNzAyXzMgPC91cmw+PC9yZWxhdGVkLXVybHM+PC91cmxz
PjwvcmVjb3JkPjwvQ2l0ZT48Q2l0ZT48QXV0aG9yPkRpeG9uPC9BdXRob3I+PFllYXI+MjAwMTwv
WWVhcj48UmVjTnVtPjc1PC9SZWNOdW0+PHJlY29yZD48cmVjLW51bWJlcj43NTwvcmVjLW51bWJl
cj48Zm9yZWlnbi1rZXlzPjxrZXkgYXBwPSJFTiIgZGItaWQ9InB0ZnNmdzJlN2Z2djB3ZTB6c3B4
dGZmd3BlYWV4cnhwcjJ4cyI+NzU8L2tleT48L2ZvcmVpZ24ta2V5cz48cmVmLXR5cGUgbmFtZT0i
Sm91cm5hbCBBcnRpY2xlIj4xNzwvcmVmLXR5cGU+PGNvbnRyaWJ1dG9ycz48YXV0aG9ycz48YXV0
aG9yPkRpeG9uLCBEZW5pc2U8L2F1dGhvcj48YXV0aG9yPkNydWVzcywgU3RhY3k8L2F1dGhvcj48
YXV0aG9yPktpbGJvdXJuLCBLcmlzdGluPC9hdXRob3I+PGF1dGhvcj5LbGltYXMsIE5hbmN5PC9h
dXRob3I+PGF1dGhvcj5GbGV0Y2hlciwgTWFyeSBBbm48L2F1dGhvcj48YXV0aG9yPklyb25zb24s
IEdhaWw8L2F1dGhvcj48YXV0aG9yPkJhdW0sIEFuZHJldzwvYXV0aG9yPjxhdXRob3I+U2NobmVp
ZGVybWFuLCBOZWlsPC9hdXRob3I+PGF1dGhvcj5BbnRvbmksIE1pY2hhZWwgSC48L2F1dGhvcj48
L2F1dGhvcnM+PC9jb250cmlidXRvcnM+PHRpdGxlcz48dGl0bGU+U29jaWFsIFN1cHBvcnQgTWVk
aWF0ZXMgTG9uZWxpbmVzcyBhbmQgSHVtYW4gSGVycGVzdmlydXMgVHlwZSA2IChISFYtNikgQW50
aWJvZHkgVGl0ZXJzPC90aXRsZT48c2Vjb25kYXJ5LXRpdGxlPkpvdXJuYWwgb2YgQXBwbGllZCBT
b2NpYWwgUHN5Y2hvbG9neTwvc2Vjb25kYXJ5LXRpdGxlPjwvdGl0bGVzPjxwZXJpb2RpY2FsPjxm
dWxsLXRpdGxlPkpvdXJuYWwgb2YgQXBwbGllZCBTb2NpYWwgUHN5Y2hvbG9neTwvZnVsbC10aXRs
ZT48L3BlcmlvZGljYWw+PHBhZ2VzPjExMTEtMTEzMjwvcGFnZXM+PHZvbHVtZT4zMTwvdm9sdW1l
PjxudW1iZXI+NjwvbnVtYmVyPjxkYXRlcz48eWVhcj4yMDAxPC95ZWFyPjwvZGF0ZXM+PHB1Ymxp
c2hlcj5CbGFja3dlbGwgUHVibGlzaGluZyBMdGQ8L3B1Ymxpc2hlcj48dXJscz48cmVsYXRlZC11
cmxzPjx1cmw+aHR0cDovL2R4LmRvaS5vcmcvMTAuMTExMS9qLjE1NTktMTgxNi4yMDAxLnRiMDI2
NjUueCA8L3VybD48L3JlbGF0ZWQtdXJscz48L3VybHM+PC9yZWNvcmQ+PC9DaXRlPjwvRW5kTm90
ZT4A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01" w:tooltip="Cruess, 2000 #132" w:history="1">
        <w:r w:rsidR="00CA49C9" w:rsidRPr="007C2FAA">
          <w:rPr>
            <w:rFonts w:ascii="Times New Roman" w:eastAsia="Calibri" w:hAnsi="Times New Roman" w:cs="Times New Roman"/>
            <w:noProof/>
            <w:sz w:val="24"/>
            <w:szCs w:val="24"/>
          </w:rPr>
          <w:t>Cruess</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2000</w:t>
        </w:r>
      </w:hyperlink>
      <w:r w:rsidR="00CB1951" w:rsidRPr="007C2FAA">
        <w:rPr>
          <w:rFonts w:ascii="Times New Roman" w:eastAsia="Calibri" w:hAnsi="Times New Roman" w:cs="Times New Roman"/>
          <w:noProof/>
          <w:sz w:val="24"/>
          <w:szCs w:val="24"/>
        </w:rPr>
        <w:t xml:space="preserve">; </w:t>
      </w:r>
      <w:hyperlink w:anchor="_ENREF_260" w:tooltip="Lutgendorf, 2000 #243" w:history="1">
        <w:r w:rsidR="00CA49C9" w:rsidRPr="007C2FAA">
          <w:rPr>
            <w:rFonts w:ascii="Times New Roman" w:eastAsia="Calibri" w:hAnsi="Times New Roman" w:cs="Times New Roman"/>
            <w:noProof/>
            <w:sz w:val="24"/>
            <w:szCs w:val="24"/>
          </w:rPr>
          <w:t>Lutgendorf</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2000</w:t>
        </w:r>
      </w:hyperlink>
      <w:r w:rsidR="00CB1951" w:rsidRPr="007C2FAA">
        <w:rPr>
          <w:rFonts w:ascii="Times New Roman" w:eastAsia="Calibri" w:hAnsi="Times New Roman" w:cs="Times New Roman"/>
          <w:noProof/>
          <w:sz w:val="24"/>
          <w:szCs w:val="24"/>
        </w:rPr>
        <w:t xml:space="preserve">; </w:t>
      </w:r>
      <w:hyperlink w:anchor="_ENREF_118" w:tooltip="Dixon, 2001 #75" w:history="1">
        <w:r w:rsidR="00CA49C9" w:rsidRPr="007C2FAA">
          <w:rPr>
            <w:rFonts w:ascii="Times New Roman" w:eastAsia="Calibri" w:hAnsi="Times New Roman" w:cs="Times New Roman"/>
            <w:noProof/>
            <w:sz w:val="24"/>
            <w:szCs w:val="24"/>
          </w:rPr>
          <w:t>Dixon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2001</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having positive effects on patient self-care and diabetes outcomes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&lt;EndNote&gt;&lt;Cite&gt;&lt;Author&gt;van Dam&lt;/Author&gt;&lt;Year&gt;2005&lt;/Year&gt;&lt;RecNum&gt;475&lt;/RecNum&gt;&lt;DisplayText&gt;(van Dam&lt;style face="italic"&gt; et al.&lt;/style&gt;, 2005)&lt;/DisplayText&gt;&lt;record&gt;&lt;rec-number&gt;475&lt;/rec-number&gt;&lt;foreign-keys&gt;&lt;key app="EN" db-id="ptfsfw2e7fvv0we0zspxtffwpeaexrxpr2xs"&gt;475&lt;/key&gt;&lt;/foreign-keys&gt;&lt;ref-type name="Journal Article"&gt;17&lt;/ref-type&gt;&lt;contributors&gt;&lt;authors&gt;&lt;author&gt;van Dam, Henk A.&lt;/author&gt;&lt;author&gt;van der Horst, Frans G.&lt;/author&gt;&lt;author&gt;Knoops, Lut&lt;/author&gt;&lt;author&gt;Ryckman, Richard M.&lt;/author&gt;&lt;author&gt;Crebolder, Harry F. J. M.&lt;/author&gt;&lt;author&gt;van den Borne, Bart H. W.&lt;/author&gt;&lt;/authors&gt;&lt;/contributors&gt;&lt;titles&gt;&lt;title&gt;Social support in diabetes: a systematic review of controlled intervention studies&lt;/title&gt;&lt;secondary-title&gt;Patient Education and Counseling&lt;/secondary-title&gt;&lt;/titles&gt;&lt;periodical&gt;&lt;full-title&gt;Patient Education and Counseling&lt;/full-title&gt;&lt;/periodical&gt;&lt;pages&gt;1-12&lt;/pages&gt;&lt;volume&gt;59&lt;/volume&gt;&lt;number&gt;1&lt;/number&gt;&lt;keywords&gt;&lt;keyword&gt;Type 2 diabetes&lt;/keyword&gt;&lt;keyword&gt;Social support&lt;/keyword&gt;&lt;keyword&gt;Intervention&lt;/keyword&gt;&lt;keyword&gt;Self-care&lt;/keyword&gt;&lt;keyword&gt;Outcomes&lt;/keyword&gt;&lt;keyword&gt;Review&lt;/keyword&gt;&lt;/keywords&gt;&lt;dates&gt;&lt;year&gt;2005&lt;/year&gt;&lt;/dates&gt;&lt;isbn&gt;0738-3991&lt;/isbn&gt;&lt;urls&gt;&lt;related-urls&gt;&lt;url&gt;http://www.sciencedirect.com/science/article/pii/S0738399104003659&lt;/url&gt;&lt;/related-urls&gt;&lt;/urls&gt;&lt;electronic-resource-num&gt;http://dx.doi.org/10.1016/j.pec.2004.11.001&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36" w:tooltip="van Dam, 2005 #475" w:history="1">
        <w:r w:rsidR="00CA49C9" w:rsidRPr="007C2FAA">
          <w:rPr>
            <w:rFonts w:ascii="Times New Roman" w:eastAsia="Calibri" w:hAnsi="Times New Roman" w:cs="Times New Roman"/>
            <w:noProof/>
            <w:sz w:val="24"/>
            <w:szCs w:val="24"/>
          </w:rPr>
          <w:t>van Dam</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better patient adherence to medical treatment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&lt;EndNote&gt;&lt;Cite&gt;&lt;Author&gt;DiMatteo&lt;/Author&gt;&lt;Year&gt;2004&lt;/Year&gt;&lt;RecNum&gt;501&lt;/RecNum&gt;&lt;DisplayText&gt;(DiMatteo, 2004)&lt;/DisplayText&gt;&lt;record&gt;&lt;rec-number&gt;501&lt;/rec-number&gt;&lt;foreign-keys&gt;&lt;key app="EN" db-id="ptfsfw2e7fvv0we0zspxtffwpeaexrxpr2xs"&gt;501&lt;/key&gt;&lt;/foreign-keys&gt;&lt;ref-type name="Journal Article"&gt;17&lt;/ref-type&gt;&lt;contributors&gt;&lt;authors&gt;&lt;author&gt;M. Robin DiMatteo&lt;/author&gt;&lt;/authors&gt;&lt;/contributors&gt;&lt;titles&gt;&lt;title&gt;Social Support and Patient Adherence to Medical Treatment: A Meta-Analysis&lt;/title&gt;&lt;secondary-title&gt;Health Psychology&lt;/secondary-title&gt;&lt;/titles&gt;&lt;periodical&gt;&lt;full-title&gt;Health Psychology&lt;/full-title&gt;&lt;/periodical&gt;&lt;pages&gt;207-218&lt;/pages&gt;&lt;volume&gt;23&lt;/volume&gt;&lt;number&gt;2&lt;/number&gt;&lt;dates&gt;&lt;year&gt;2004&lt;/year&gt;&lt;/dates&gt;&lt;urls&gt;&lt;/urls&gt;&lt;/record&gt;&lt;/Cite&gt;&lt;/EndNote&gt;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16" w:tooltip="DiMatteo, 2004 #501" w:history="1">
        <w:r w:rsidR="00CA49C9" w:rsidRPr="007C2FAA">
          <w:rPr>
            <w:rFonts w:ascii="Times New Roman" w:eastAsia="Calibri" w:hAnsi="Times New Roman" w:cs="Times New Roman"/>
            <w:noProof/>
            <w:sz w:val="24"/>
            <w:szCs w:val="24"/>
          </w:rPr>
          <w:t>DiMatteo, 2004</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 meta-analysis on relationship between social support and well-being found significant correlations between social support and positive mood state, negative mood state, depression, level of functioning, and quality of life </w:t>
      </w:r>
      <w:r w:rsidRPr="007C2FAA">
        <w:rPr>
          <w:rFonts w:ascii="Times New Roman" w:eastAsia="Calibri" w:hAnsi="Times New Roman" w:cs="Times New Roman"/>
          <w:sz w:val="24"/>
          <w:szCs w:val="24"/>
        </w:rPr>
        <w:fldChar w:fldCharType="begin">
          <w:fldData xml:space="preserve">PEVuZE5vdGU+PENpdGU+PEF1dGhvcj5XYW5nPC9BdXRob3I+PFllYXI+MTk5ODwvWWVhcj48UmVj
TnVtPjIxNzwvUmVjTnVtPjxEaXNwbGF5VGV4dD4oV2FuZywgMTk5ODsgV2FuZzxzdHlsZSBmYWNl
PSJpdGFsaWMiPiBldCBhbC48L3N0eWxlPiwgMjAwMyk8L0Rpc3BsYXlUZXh0PjxyZWNvcmQ+PHJl
Yy1udW1iZXI+MjE3PC9yZWMtbnVtYmVyPjxmb3JlaWduLWtleXM+PGtleSBhcHA9IkVOIiBkYi1p
ZD0icHRmc2Z3MmU3ZnZ2MHdlMHpzcHh0ZmZ3cGVhZXhyeHByMnhzIj4yMTc8L2tleT48L2ZvcmVp
Z24ta2V5cz48cmVmLXR5cGUgbmFtZT0iSm91cm5hbCBBcnRpY2xlIj4xNzwvcmVmLXR5cGU+PGNv
bnRyaWJ1dG9ycz48YXV0aG9ycz48YXV0aG9yPldhbmcsIEhzaXUtSHVuZzwvYXV0aG9yPjwvYXV0
aG9ycz48L2NvbnRyaWJ1dG9ycz48dGl0bGVzPjx0aXRsZT5BIG1ldGEtYW5hbHlzaXMgb2YgdGhl
IHJlbGF0aW9uc2hpcCBiZXR3ZWVuIHNvY2lhbCBzdXBwb3J0IGFuZCB3ZWxsLWJlaW5nPC90aXRs
ZT48c2Vjb25kYXJ5LXRpdGxlPkthb2hzaXVuZyBKb3VybmFsIG9mIE1lZGljYWwgU2NpZW5jZXM8
L3NlY29uZGFyeS10aXRsZT48L3RpdGxlcz48cGVyaW9kaWNhbD48ZnVsbC10aXRsZT5LYW9oc2l1
bmcgSm91cm5hbCBvZiBNZWRpY2FsIFNjaWVuY2VzPC9mdWxsLXRpdGxlPjwvcGVyaW9kaWNhbD48
cGFnZXM+NzE3LTcyNjwvcGFnZXM+PHZvbHVtZT4xNDwvdm9sdW1lPjxudW1iZXI+MTE8L251bWJl
cj48ZGF0ZXM+PHllYXI+MTk5ODwveWVhcj48cHViLWRhdGVzPjxkYXRlPk5vdi48L2RhdGU+PC9w
dWItZGF0ZXM+PC9kYXRlcz48aXNibj4wMjU3LTU2NTU8L2lzYm4+PGFjY2Vzc2lvbi1udW0+QkNJ
OkJDSTE5OTkwMDAzNDg5MTwvYWNjZXNzaW9uLW51bT48dXJscz48cmVsYXRlZC11cmxzPjx1cmw+
Jmx0O0dvIHRvIElTSSZndDs6Ly9CQ0k6QkNJMTk5OTAwMDM0ODkxPC91cmw+PC9yZWxhdGVkLXVy
bHM+PC91cmxzPjwvcmVjb3JkPjwvQ2l0ZT48Q2l0ZT48QXV0aG9yPldhbmc8L0F1dGhvcj48WWVh
cj4yMDAzPC9ZZWFyPjxSZWNOdW0+MzA2PC9SZWNOdW0+PHJlY29yZD48cmVjLW51bWJlcj4zMDY8
L3JlYy1udW1iZXI+PGZvcmVpZ24ta2V5cz48a2V5IGFwcD0iRU4iIGRiLWlkPSJwcHJ4NWFmMGVl
eno1cmVzcmF1dnN6dGh3ZmQyeHA1dHhlYTkiPjMwNjwva2V5PjwvZm9yZWlnbi1rZXlzPjxyZWYt
dHlwZSBuYW1lPSJKb3VybmFsIEFydGljbGUiPjE3PC9yZWYtdHlwZT48Y29udHJpYnV0b3JzPjxh
dXRob3JzPjxhdXRob3I+V2FuZywgSHNpdS1IdW5nPC9hdXRob3I+PGF1dGhvcj5XdSwgU3UtWnU8
L2F1dGhvcj48YXV0aG9yPkxpdSwgWWVhLVlpbmc8L2F1dGhvcj48L2F1dGhvcnM+PC9jb250cmli
dXRvcnM+PHRpdGxlcz48dGl0bGU+QXNzb2NpYXRpb24gQmV0d2VlbiBTb2NpYWwgU3VwcG9ydCBh
bmQgSGVhbHRoIE91dGNvbWVzOiBBIE1ldGEtYW5hbHlzaXM8L3RpdGxlPjxzZWNvbmRhcnktdGl0
bGU+VGhlIEthb2hzaXVuZyBKb3VybmFsIG9mIE1lZGljYWwgU2NpZW5jZXM8L3NlY29uZGFyeS10
aXRsZT48L3RpdGxlcz48cGVyaW9kaWNhbD48ZnVsbC10aXRsZT5UaGUgS2FvaHNpdW5nIEpvdXJu
YWwgb2YgTWVkaWNhbCBTY2llbmNlczwvZnVsbC10aXRsZT48L3BlcmlvZGljYWw+PHBhZ2VzPjM0
NS0zNTA8L3BhZ2VzPjx2b2x1bWU+MTk8L3ZvbHVtZT48bnVtYmVyPjc8L251bWJlcj48a2V5d29y
ZHM+PGtleXdvcmQ+c29jaWFsIHN1cHBvcnQ8L2tleXdvcmQ+PGtleXdvcmQ+aGVhbHRoPC9rZXl3
b3JkPjxrZXl3b3JkPm1ldGEtYW5hbHlzaXM8L2tleXdvcmQ+PGtleXdvcmQ+ZWZmZWN0IHNpemU8
L2tleXdvcmQ+PC9rZXl3b3Jkcz48ZGF0ZXM+PHllYXI+MjAwMzwveWVhcj48L2RhdGVzPjxpc2Ju
PjE2MDctNTUxWDwvaXNibj48dXJscz48cmVsYXRlZC11cmxzPjx1cmw+aHR0cDovL3d3dy5zY2ll
bmNlZGlyZWN0LmNvbS9zY2llbmNlL2FydGljbGUvcGlpL1MxNjA3NTUxWDA5NzA0MzZYPC91cmw+
PC9yZWxhdGVkLXVybHM+PC91cmxzPjxlbGVjdHJvbmljLXJlc291cmNlLW51bT5odHRwOi8vZHgu
ZG9pLm9yZy8xMC4xMDE2L1MxNjA3LTU1MVgoMDkpNzA0MzYtWDwvZWxlY3Ryb25pYy1yZXNvdXJj
ZS1udW0+PC9yZWNvcmQ+PC9DaXRlPjwvRW5kTm90ZT4A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PEVuZE5vdGU+PENpdGU+PEF1dGhvcj5XYW5nPC9BdXRob3I+PFllYXI+MTk5ODwvWWVhcj48UmVj
TnVtPjIxNzwvUmVjTnVtPjxEaXNwbGF5VGV4dD4oV2FuZywgMTk5ODsgV2FuZzxzdHlsZSBmYWNl
PSJpdGFsaWMiPiBldCBhbC48L3N0eWxlPiwgMjAwMyk8L0Rpc3BsYXlUZXh0PjxyZWNvcmQ+PHJl
Yy1udW1iZXI+MjE3PC9yZWMtbnVtYmVyPjxmb3JlaWduLWtleXM+PGtleSBhcHA9IkVOIiBkYi1p
ZD0icHRmc2Z3MmU3ZnZ2MHdlMHpzcHh0ZmZ3cGVhZXhyeHByMnhzIj4yMTc8L2tleT48L2ZvcmVp
Z24ta2V5cz48cmVmLXR5cGUgbmFtZT0iSm91cm5hbCBBcnRpY2xlIj4xNzwvcmVmLXR5cGU+PGNv
bnRyaWJ1dG9ycz48YXV0aG9ycz48YXV0aG9yPldhbmcsIEhzaXUtSHVuZzwvYXV0aG9yPjwvYXV0
aG9ycz48L2NvbnRyaWJ1dG9ycz48dGl0bGVzPjx0aXRsZT5BIG1ldGEtYW5hbHlzaXMgb2YgdGhl
IHJlbGF0aW9uc2hpcCBiZXR3ZWVuIHNvY2lhbCBzdXBwb3J0IGFuZCB3ZWxsLWJlaW5nPC90aXRs
ZT48c2Vjb25kYXJ5LXRpdGxlPkthb2hzaXVuZyBKb3VybmFsIG9mIE1lZGljYWwgU2NpZW5jZXM8
L3NlY29uZGFyeS10aXRsZT48L3RpdGxlcz48cGVyaW9kaWNhbD48ZnVsbC10aXRsZT5LYW9oc2l1
bmcgSm91cm5hbCBvZiBNZWRpY2FsIFNjaWVuY2VzPC9mdWxsLXRpdGxlPjwvcGVyaW9kaWNhbD48
cGFnZXM+NzE3LTcyNjwvcGFnZXM+PHZvbHVtZT4xNDwvdm9sdW1lPjxudW1iZXI+MTE8L251bWJl
cj48ZGF0ZXM+PHllYXI+MTk5ODwveWVhcj48cHViLWRhdGVzPjxkYXRlPk5vdi48L2RhdGU+PC9w
dWItZGF0ZXM+PC9kYXRlcz48aXNibj4wMjU3LTU2NTU8L2lzYm4+PGFjY2Vzc2lvbi1udW0+QkNJ
OkJDSTE5OTkwMDAzNDg5MTwvYWNjZXNzaW9uLW51bT48dXJscz48cmVsYXRlZC11cmxzPjx1cmw+
Jmx0O0dvIHRvIElTSSZndDs6Ly9CQ0k6QkNJMTk5OTAwMDM0ODkxPC91cmw+PC9yZWxhdGVkLXVy
bHM+PC91cmxzPjwvcmVjb3JkPjwvQ2l0ZT48Q2l0ZT48QXV0aG9yPldhbmc8L0F1dGhvcj48WWVh
cj4yMDAzPC9ZZWFyPjxSZWNOdW0+MzA2PC9SZWNOdW0+PHJlY29yZD48cmVjLW51bWJlcj4zMDY8
L3JlYy1udW1iZXI+PGZvcmVpZ24ta2V5cz48a2V5IGFwcD0iRU4iIGRiLWlkPSJwcHJ4NWFmMGVl
eno1cmVzcmF1dnN6dGh3ZmQyeHA1dHhlYTkiPjMwNjwva2V5PjwvZm9yZWlnbi1rZXlzPjxyZWYt
dHlwZSBuYW1lPSJKb3VybmFsIEFydGljbGUiPjE3PC9yZWYtdHlwZT48Y29udHJpYnV0b3JzPjxh
dXRob3JzPjxhdXRob3I+V2FuZywgSHNpdS1IdW5nPC9hdXRob3I+PGF1dGhvcj5XdSwgU3UtWnU8
L2F1dGhvcj48YXV0aG9yPkxpdSwgWWVhLVlpbmc8L2F1dGhvcj48L2F1dGhvcnM+PC9jb250cmli
dXRvcnM+PHRpdGxlcz48dGl0bGU+QXNzb2NpYXRpb24gQmV0d2VlbiBTb2NpYWwgU3VwcG9ydCBh
bmQgSGVhbHRoIE91dGNvbWVzOiBBIE1ldGEtYW5hbHlzaXM8L3RpdGxlPjxzZWNvbmRhcnktdGl0
bGU+VGhlIEthb2hzaXVuZyBKb3VybmFsIG9mIE1lZGljYWwgU2NpZW5jZXM8L3NlY29uZGFyeS10
aXRsZT48L3RpdGxlcz48cGVyaW9kaWNhbD48ZnVsbC10aXRsZT5UaGUgS2FvaHNpdW5nIEpvdXJu
YWwgb2YgTWVkaWNhbCBTY2llbmNlczwvZnVsbC10aXRsZT48L3BlcmlvZGljYWw+PHBhZ2VzPjM0
NS0zNTA8L3BhZ2VzPjx2b2x1bWU+MTk8L3ZvbHVtZT48bnVtYmVyPjc8L251bWJlcj48a2V5d29y
ZHM+PGtleXdvcmQ+c29jaWFsIHN1cHBvcnQ8L2tleXdvcmQ+PGtleXdvcmQ+aGVhbHRoPC9rZXl3
b3JkPjxrZXl3b3JkPm1ldGEtYW5hbHlzaXM8L2tleXdvcmQ+PGtleXdvcmQ+ZWZmZWN0IHNpemU8
L2tleXdvcmQ+PC9rZXl3b3Jkcz48ZGF0ZXM+PHllYXI+MjAwMzwveWVhcj48L2RhdGVzPjxpc2Ju
PjE2MDctNTUxWDwvaXNibj48dXJscz48cmVsYXRlZC11cmxzPjx1cmw+aHR0cDovL3d3dy5zY2ll
bmNlZGlyZWN0LmNvbS9zY2llbmNlL2FydGljbGUvcGlpL1MxNjA3NTUxWDA5NzA0MzZYPC91cmw+
PC9yZWxhdGVkLXVybHM+PC91cmxzPjxlbGVjdHJvbmljLXJlc291cmNlLW51bT5odHRwOi8vZHgu
ZG9pLm9yZy8xMC4xMDE2L1MxNjA3LTU1MVgoMDkpNzA0MzYtWDwvZWxlY3Ryb25pYy1yZXNvdXJj
ZS1udW0+PC9yZWNvcmQ+PC9DaXRlPjwvRW5kTm90ZT4A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45" w:tooltip="Wang, 1998 #217" w:history="1">
        <w:r w:rsidR="00CA49C9" w:rsidRPr="007C2FAA">
          <w:rPr>
            <w:rFonts w:ascii="Times New Roman" w:eastAsia="Calibri" w:hAnsi="Times New Roman" w:cs="Times New Roman"/>
            <w:noProof/>
            <w:sz w:val="24"/>
            <w:szCs w:val="24"/>
          </w:rPr>
          <w:t>Wang, 1998</w:t>
        </w:r>
      </w:hyperlink>
      <w:r w:rsidR="00CB1951" w:rsidRPr="007C2FAA">
        <w:rPr>
          <w:rFonts w:ascii="Times New Roman" w:eastAsia="Calibri" w:hAnsi="Times New Roman" w:cs="Times New Roman"/>
          <w:noProof/>
          <w:sz w:val="24"/>
          <w:szCs w:val="24"/>
        </w:rPr>
        <w:t xml:space="preserve">; </w:t>
      </w:r>
      <w:hyperlink w:anchor="_ENREF_446" w:tooltip="Wang, 2003 #306" w:history="1">
        <w:r w:rsidR="00CA49C9" w:rsidRPr="007C2FAA">
          <w:rPr>
            <w:rFonts w:ascii="Times New Roman" w:eastAsia="Calibri" w:hAnsi="Times New Roman" w:cs="Times New Roman"/>
            <w:noProof/>
            <w:sz w:val="24"/>
            <w:szCs w:val="24"/>
          </w:rPr>
          <w:t>Wang</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A50FEB" w:rsidRPr="007C2FAA" w:rsidRDefault="00A50FEB" w:rsidP="0022753D">
      <w:pPr>
        <w:spacing w:before="100" w:beforeAutospacing="1" w:after="120" w:afterAutospacing="1" w:line="360" w:lineRule="auto"/>
        <w:ind w:right="4"/>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t xml:space="preserve">In relation to oral health, our finding that social support predicted OHQoL over time is consistent with other evidence from social support research in oral health. Although, the research of oral health has been limited, it provides some evidence that social support can predict oral clinical status </w:t>
      </w:r>
      <w:r w:rsidRPr="007C2FAA">
        <w:rPr>
          <w:rFonts w:ascii="Times New Roman" w:eastAsia="Times New Roman" w:hAnsi="Times New Roman" w:cs="Times New Roman"/>
          <w:sz w:val="24"/>
          <w:szCs w:val="24"/>
          <w:lang w:val="en-US" w:bidi="hi-IN"/>
        </w:rPr>
        <w:fldChar w:fldCharType="begin">
          <w:fldData xml:space="preserve">PEVuZE5vdGU+PENpdGU+PEF1dGhvcj5IYW5zb248L0F1dGhvcj48WWVhcj4xOTk0PC9ZZWFyPjxS
ZWNOdW0+NjIwPC9SZWNOdW0+PERpc3BsYXlUZXh0PihIYW5zb248c3R5bGUgZmFjZT0iaXRhbGlj
Ij4gZXQgYWwuPC9zdHlsZT4sIDE5OTQ7IE5pY29sYXU8c3R5bGUgZmFjZT0iaXRhbGljIj4gZXQg
YWwuPC9zdHlsZT4sIDIwMDc7IEJyZW5uYW4gYW5kIFNwZW5jZXIsIDIwMTA7IEJlcm5hYmU8c3R5
bGUgZmFjZT0iaXRhbGljIj4gZXQgYWwuPC9zdHlsZT4sIDIwMTEpPC9EaXNwbGF5VGV4dD48cmVj
b3JkPjxyZWMtbnVtYmVyPjYyMDwvcmVjLW51bWJlcj48Zm9yZWlnbi1rZXlzPjxrZXkgYXBwPSJF
TiIgZGItaWQ9InB0ZnNmdzJlN2Z2djB3ZTB6c3B4dGZmd3BlYWV4cnhwcjJ4cyI+NjIwPC9rZXk+
PC9mb3JlaWduLWtleXM+PHJlZi10eXBlIG5hbWU9IkpvdXJuYWwgQXJ0aWNsZSI+MTc8L3JlZi10
eXBlPjxjb250cmlidXRvcnM+PGF1dGhvcnM+PGF1dGhvcj5IYW5zb24sIEJlcnRpbCBTLjwvYXV0
aG9yPjxhdXRob3I+TGllZGJlcmcsIEJpcmdpdHRhPC9hdXRob3I+PGF1dGhvcj7DlndhbGwsIEJl
bmd0PC9hdXRob3I+PC9hdXRob3JzPjwvY29udHJpYnV0b3JzPjx0aXRsZXM+PHRpdGxlPlNvY2lh
bCBuZXR3b3JrLCBzb2NpYWwgc3VwcG9ydCBhbmQgZGVudGFsIHN0YXR1cyBpbiBlbGRlcmx5IFN3
ZWRpc2ggbWVuPC90aXRsZT48c2Vjb25kYXJ5LXRpdGxlPkNvbW11bml0eSBEZW50aXN0cnkgYW5k
IE9yYWwgRXBpZGVtaW9sb2d5PC9zZWNvbmRhcnktdGl0bGU+PC90aXRsZXM+PHBlcmlvZGljYWw+
PGZ1bGwtdGl0bGU+Q29tbXVuaXR5IERlbnRpc3RyeSBhbmQgT3JhbCBFcGlkZW1pb2xvZ3k8L2Z1
bGwtdGl0bGU+PC9wZXJpb2RpY2FsPjxwYWdlcz4zMzEtMzM3PC9wYWdlcz48dm9sdW1lPjIyPC92
b2x1bWU+PG51bWJlcj41UFQxPC9udW1iZXI+PGtleXdvcmRzPjxrZXl3b3JkPmRlbnRhbCBzdGF0
dXM8L2tleXdvcmQ+PGtleXdvcmQ+ZWxkZXJseSBtZW48L2tleXdvcmQ+PGtleXdvcmQ+cG9wdWxh
dGlvbiBzdHVkeTwva2V5d29yZD48a2V5d29yZD5wc3ljaG9zb2NpYWwgZmFjdG9yczwva2V5d29y
ZD48a2V5d29yZD5zb2NpYWwgZXBpZGVtaW9sb2d5PC9rZXl3b3JkPjxrZXl3b3JkPnNvY2lhbCBz
dXBwb3J0PC9rZXl3b3JkPjwva2V5d29yZHM+PGRhdGVzPjx5ZWFyPjE5OTQ8L3llYXI+PC9kYXRl
cz48cHVibGlzaGVyPkJsYWNrd2VsbCBQdWJsaXNoaW5nIEx0ZDwvcHVibGlzaGVyPjx1cmxzPjxy
ZWxhdGVkLXVybHM+PHVybD5odHRwOi8vZHguZG9pLm9yZy8xMC4xMTExL2ouMTYwMC0wNTI4LjE5
OTQudGIwMjA2My54IDwvdXJsPjwvcmVsYXRlZC11cmxzPjwvdXJscz48L3JlY29yZD48L0NpdGU+
PENpdGU+PEF1dGhvcj5OaWNvbGF1PC9BdXRob3I+PFllYXI+MjAwNzwvWWVhcj48UmVjTnVtPjQ1
NjwvUmVjTnVtPjxyZWNvcmQ+PHJlYy1udW1iZXI+NDU2PC9yZWMtbnVtYmVyPjxmb3JlaWduLWtl
eXM+PGtleSBhcHA9IkVOIiBkYi1pZD0icHRmc2Z3MmU3ZnZ2MHdlMHpzcHh0ZmZ3cGVhZXhyeHBy
MnhzIj40NTY8L2tleT48L2ZvcmVpZ24ta2V5cz48cmVmLXR5cGUgbmFtZT0iSm91cm5hbCBBcnRp
Y2xlIj4xNzwvcmVmLXR5cGU+PGNvbnRyaWJ1dG9ycz48YXV0aG9ycz48YXV0aG9yPk5pY29sYXUs
IEJlbGluZGE8L2F1dGhvcj48YXV0aG9yPk5ldHV2ZWxpLCBHb3BhbGFrcmlzaG5hbjwvYXV0aG9y
PjxhdXRob3I+S2ltLCBKdW5nLVdhbmcgTWFydGluPC9hdXRob3I+PGF1dGhvcj5TaGVpaGFtLCBB
dWJyZXk8L2F1dGhvcj48YXV0aG9yPk1hcmNlbmVzLCBXYWduZXI8L2F1dGhvcj48L2F1dGhvcnM+
PC9jb250cmlidXRvcnM+PHRpdGxlcz48dGl0bGU+QSBsaWZlLWNvdXJzZSBhcHByb2FjaCB0byBh
c3Nlc3MgcHN5Y2hvc29jaWFsIGZhY3RvcnMgYW5kIHBlcmlvZG9udGFsIGRpc2Vhc2U8L3RpdGxl
PjxzZWNvbmRhcnktdGl0bGU+Sm91cm5hbCBvZiBDbGluaWNhbCBQZXJpb2RvbnRvbG9neTwvc2Vj
b25kYXJ5LXRpdGxlPjwvdGl0bGVzPjxwZXJpb2RpY2FsPjxmdWxsLXRpdGxlPkpvdXJuYWwgb2Yg
Q2xpbmljYWwgUGVyaW9kb250b2xvZ3k8L2Z1bGwtdGl0bGU+PC9wZXJpb2RpY2FsPjxwYWdlcz44
NDQtODUwPC9wYWdlcz48dm9sdW1lPjM0PC92b2x1bWU+PG51bWJlcj4xMDwvbnVtYmVyPjxrZXl3
b3Jkcz48a2V5d29yZD5lYXJseSBsaWZlPC9rZXl3b3JkPjxrZXl3b3JkPmZhbWlseSByZWxhdGlv
bnNoaXBzPC9rZXl3b3JkPjxrZXl3b3JkPmxpZmUgY291cnNlPC9rZXl3b3JkPjxrZXl3b3JkPnBl
cmlvZG9udGFsIGF0dGFjaG1lbnQ8L2tleXdvcmQ+PGtleXdvcmQ+cGVyaW9kb250YWwgZGlzZWFz
ZTwva2V5d29yZD48a2V5d29yZD5wc3ljaG9zb2NpYWwgZmFjdG9yczwva2V5d29yZD48a2V5d29y
ZD5zb2NpYWwgc3VwcG9ydDwva2V5d29yZD48L2tleXdvcmRzPjxkYXRlcz48eWVhcj4yMDA3PC95
ZWFyPjwvZGF0ZXM+PHB1Ymxpc2hlcj5CbGFja3dlbGwgUHVibGlzaGluZyBMdGQ8L3B1Ymxpc2hl
cj48dXJscz48cmVsYXRlZC11cmxzPjx1cmw+aHR0cDovL2R4LmRvaS5vcmcvMTAuMTExMS9qLjE2
MDAtMDUxWC4yMDA3LjAxMTIzLnggPC91cmw+PC9yZWxhdGVkLXVybHM+PC91cmxzPjwvcmVjb3Jk
PjwvQ2l0ZT48Q2l0ZT48QXV0aG9yPkJyZW5uYW48L0F1dGhvcj48WWVhcj4yMDEwPC9ZZWFyPjxS
ZWNOdW0+Nzg8L1JlY051bT48cmVjb3JkPjxyZWMtbnVtYmVyPjc4PC9yZWMtbnVtYmVyPjxmb3Jl
aWduLWtleXM+PGtleSBhcHA9IkVOIiBkYi1pZD0icHRmc2Z3MmU3ZnZ2MHdlMHpzcHh0ZmZ3cGVh
ZXhyeHByMnhzIj43ODwva2V5PjwvZm9yZWlnbi1rZXlzPjxyZWYtdHlwZSBuYW1lPSJKb3VybmFs
IEFydGljbGUiPjE3PC9yZWYtdHlwZT48Y29udHJpYnV0b3JzPjxhdXRob3JzPjxhdXRob3I+QnJl
bm5hbiwgRGF2aWQ8L2F1dGhvcj48YXV0aG9yPlNwZW5jZXIsIEEuPC9hdXRob3I+PC9hdXRob3Jz
PjwvY29udHJpYnV0b3JzPjx0aXRsZXM+PHRpdGxlPlNvY2lhbCBTdXBwb3J0IGFuZCBPcHRpbWlz
bSBpbiBSZWxhdGlvbiB0byB0aGUgT3JhbCBIZWFsdGggb2YgWW91bmcgQWR1bHRzPC90aXRsZT48
c2Vjb25kYXJ5LXRpdGxlPkludGVybmF0aW9uYWwgSm91cm5hbCBvZiBCZWhhdmlvcmFsIE1lZGlj
aW5lPC9zZWNvbmRhcnktdGl0bGU+PC90aXRsZXM+PHBlcmlvZGljYWw+PGZ1bGwtdGl0bGU+SW50
ZXJuYXRpb25hbCBKb3VybmFsIG9mIEJlaGF2aW9yYWwgTWVkaWNpbmU8L2Z1bGwtdGl0bGU+PC9w
ZXJpb2RpY2FsPjxwYWdlcz4xLTk8L3BhZ2VzPjxrZXl3b3Jkcz48a2V5d29yZD5Qc3ljaG9sb2d5
PC9rZXl3b3JkPjwva2V5d29yZHM+PGRhdGVzPjx5ZWFyPjIwMTA8L3llYXI+PC9kYXRlcz48cHVi
bGlzaGVyPlNwcmluZ2VyIEJvc3RvbjwvcHVibGlzaGVyPjx1cmxzPjxyZWxhdGVkLXVybHM+PHVy
bD5odHRwOi8vZHguZG9pLm9yZy8xMC4xMDA3L3MxMjUyOS0wMTAtOTEzNi0zIDwvdXJsPjwvcmVs
YXRlZC11cmxzPjwvdXJscz48L3JlY29yZD48L0NpdGU+PENpdGU+PEF1dGhvcj5CZXJuYWJlPC9B
dXRob3I+PFllYXI+MjAxMTwvWWVhcj48UmVjTnVtPjQwNzwvUmVjTnVtPjxyZWNvcmQ+PHJlYy1u
dW1iZXI+NDA3PC9yZWMtbnVtYmVyPjxmb3JlaWduLWtleXM+PGtleSBhcHA9IkVOIiBkYi1pZD0i
cHRmc2Z3MmU3ZnZ2MHdlMHpzcHh0ZmZ3cGVhZXhyeHByMnhzIj40MDc8L2tleT48L2ZvcmVpZ24t
a2V5cz48cmVmLXR5cGUgbmFtZT0iSm91cm5hbCBBcnRpY2xlIj4xNzwvcmVmLXR5cGU+PGNvbnRy
aWJ1dG9ycz48YXV0aG9ycz48YXV0aG9yPkJlcm5hYmUsIEUuPC9hdXRob3I+PGF1dGhvcj5TdGFu
c2ZlbGQsIFMuIEEuPC9hdXRob3I+PGF1dGhvcj5NYXJjZW5lcywgVy48L2F1dGhvcj48L2F1dGhv
cnM+PC9jb250cmlidXRvcnM+PGF1dGgtYWRkcmVzcz5JbnN0aXR1dGUgb2YgRGVudGlzdHJ5LCBC
YXJ0cyBhbmQgVGhlIExvbmRvbiBTY2hvb2wgb2YgTWVkaWNpbmUgYW5kIERlbnRpc3RyeSwgUXVl
ZW4gTWFyeSBVbml2ZXJzaXR5IG9mIExvbmRvbiwgTG9uZG9uLCBVSy4gZS5iZXJuYWJlQHFtdWwu
YWMudWs8L2F1dGgtYWRkcmVzcz48dGl0bGVzPjx0aXRsZT5Sb2xlcyBvZiBkaWZmZXJlbnQgc291
cmNlcyBvZiBzb2NpYWwgc3VwcG9ydCBvbiBjYXJpZXMgZXhwZXJpZW5jZSBhbmQgY2FyaWVzIGlu
Y3JlbWVudCBpbiBhZG9sZXNjZW50cyBvZiBFYXN0IGxvbmRvbjwvdGl0bGU+PHNlY29uZGFyeS10
aXRsZT5DYXJpZXMgcmVzZWFyY2g8L3NlY29uZGFyeS10aXRsZT48L3RpdGxlcz48cGVyaW9kaWNh
bD48ZnVsbC10aXRsZT5DYXJpZXMgcmVzZWFyY2g8L2Z1bGwtdGl0bGU+PC9wZXJpb2RpY2FsPjxw
YWdlcz40MDAtNzwvcGFnZXM+PHZvbHVtZT40NTwvdm9sdW1lPjxudW1iZXI+NDwvbnVtYmVyPjxk
YXRlcz48eWVhcj4yMDExPC95ZWFyPjwvZGF0ZXM+PHVybHM+PHJlbGF0ZWQtdXJscz48dXJsPmh0
dHA6Ly91a3BtYy5hYy51ay9hYnN0cmFjdC9NRUQvMjE4NDY5ODYgPC91cmw+PC9yZWxhdGVkLXVy
bHM+PC91cmxzPjwvcmVjb3JkPjwvQ2l0ZT48L0VuZE5vdGU+AG==
</w:fldData>
        </w:fldChar>
      </w:r>
      <w:r w:rsidR="006662EC" w:rsidRPr="007C2FAA">
        <w:rPr>
          <w:rFonts w:ascii="Times New Roman" w:eastAsia="Times New Roman" w:hAnsi="Times New Roman" w:cs="Times New Roman"/>
          <w:sz w:val="24"/>
          <w:szCs w:val="24"/>
          <w:lang w:val="en-US" w:bidi="hi-IN"/>
        </w:rPr>
        <w:instrText xml:space="preserve"> ADDIN EN.CITE </w:instrText>
      </w:r>
      <w:r w:rsidR="006662EC" w:rsidRPr="007C2FAA">
        <w:rPr>
          <w:rFonts w:ascii="Times New Roman" w:eastAsia="Times New Roman" w:hAnsi="Times New Roman" w:cs="Times New Roman"/>
          <w:sz w:val="24"/>
          <w:szCs w:val="24"/>
          <w:lang w:val="en-US" w:bidi="hi-IN"/>
        </w:rPr>
        <w:fldChar w:fldCharType="begin">
          <w:fldData xml:space="preserve">PEVuZE5vdGU+PENpdGU+PEF1dGhvcj5IYW5zb248L0F1dGhvcj48WWVhcj4xOTk0PC9ZZWFyPjxS
ZWNOdW0+NjIwPC9SZWNOdW0+PERpc3BsYXlUZXh0PihIYW5zb248c3R5bGUgZmFjZT0iaXRhbGlj
Ij4gZXQgYWwuPC9zdHlsZT4sIDE5OTQ7IE5pY29sYXU8c3R5bGUgZmFjZT0iaXRhbGljIj4gZXQg
YWwuPC9zdHlsZT4sIDIwMDc7IEJyZW5uYW4gYW5kIFNwZW5jZXIsIDIwMTA7IEJlcm5hYmU8c3R5
bGUgZmFjZT0iaXRhbGljIj4gZXQgYWwuPC9zdHlsZT4sIDIwMTEpPC9EaXNwbGF5VGV4dD48cmVj
b3JkPjxyZWMtbnVtYmVyPjYyMDwvcmVjLW51bWJlcj48Zm9yZWlnbi1rZXlzPjxrZXkgYXBwPSJF
TiIgZGItaWQ9InB0ZnNmdzJlN2Z2djB3ZTB6c3B4dGZmd3BlYWV4cnhwcjJ4cyI+NjIwPC9rZXk+
PC9mb3JlaWduLWtleXM+PHJlZi10eXBlIG5hbWU9IkpvdXJuYWwgQXJ0aWNsZSI+MTc8L3JlZi10
eXBlPjxjb250cmlidXRvcnM+PGF1dGhvcnM+PGF1dGhvcj5IYW5zb24sIEJlcnRpbCBTLjwvYXV0
aG9yPjxhdXRob3I+TGllZGJlcmcsIEJpcmdpdHRhPC9hdXRob3I+PGF1dGhvcj7DlndhbGwsIEJl
bmd0PC9hdXRob3I+PC9hdXRob3JzPjwvY29udHJpYnV0b3JzPjx0aXRsZXM+PHRpdGxlPlNvY2lh
bCBuZXR3b3JrLCBzb2NpYWwgc3VwcG9ydCBhbmQgZGVudGFsIHN0YXR1cyBpbiBlbGRlcmx5IFN3
ZWRpc2ggbWVuPC90aXRsZT48c2Vjb25kYXJ5LXRpdGxlPkNvbW11bml0eSBEZW50aXN0cnkgYW5k
IE9yYWwgRXBpZGVtaW9sb2d5PC9zZWNvbmRhcnktdGl0bGU+PC90aXRsZXM+PHBlcmlvZGljYWw+
PGZ1bGwtdGl0bGU+Q29tbXVuaXR5IERlbnRpc3RyeSBhbmQgT3JhbCBFcGlkZW1pb2xvZ3k8L2Z1
bGwtdGl0bGU+PC9wZXJpb2RpY2FsPjxwYWdlcz4zMzEtMzM3PC9wYWdlcz48dm9sdW1lPjIyPC92
b2x1bWU+PG51bWJlcj41UFQxPC9udW1iZXI+PGtleXdvcmRzPjxrZXl3b3JkPmRlbnRhbCBzdGF0
dXM8L2tleXdvcmQ+PGtleXdvcmQ+ZWxkZXJseSBtZW48L2tleXdvcmQ+PGtleXdvcmQ+cG9wdWxh
dGlvbiBzdHVkeTwva2V5d29yZD48a2V5d29yZD5wc3ljaG9zb2NpYWwgZmFjdG9yczwva2V5d29y
ZD48a2V5d29yZD5zb2NpYWwgZXBpZGVtaW9sb2d5PC9rZXl3b3JkPjxrZXl3b3JkPnNvY2lhbCBz
dXBwb3J0PC9rZXl3b3JkPjwva2V5d29yZHM+PGRhdGVzPjx5ZWFyPjE5OTQ8L3llYXI+PC9kYXRl
cz48cHVibGlzaGVyPkJsYWNrd2VsbCBQdWJsaXNoaW5nIEx0ZDwvcHVibGlzaGVyPjx1cmxzPjxy
ZWxhdGVkLXVybHM+PHVybD5odHRwOi8vZHguZG9pLm9yZy8xMC4xMTExL2ouMTYwMC0wNTI4LjE5
OTQudGIwMjA2My54IDwvdXJsPjwvcmVsYXRlZC11cmxzPjwvdXJscz48L3JlY29yZD48L0NpdGU+
PENpdGU+PEF1dGhvcj5OaWNvbGF1PC9BdXRob3I+PFllYXI+MjAwNzwvWWVhcj48UmVjTnVtPjQ1
NjwvUmVjTnVtPjxyZWNvcmQ+PHJlYy1udW1iZXI+NDU2PC9yZWMtbnVtYmVyPjxmb3JlaWduLWtl
eXM+PGtleSBhcHA9IkVOIiBkYi1pZD0icHRmc2Z3MmU3ZnZ2MHdlMHpzcHh0ZmZ3cGVhZXhyeHBy
MnhzIj40NTY8L2tleT48L2ZvcmVpZ24ta2V5cz48cmVmLXR5cGUgbmFtZT0iSm91cm5hbCBBcnRp
Y2xlIj4xNzwvcmVmLXR5cGU+PGNvbnRyaWJ1dG9ycz48YXV0aG9ycz48YXV0aG9yPk5pY29sYXUs
IEJlbGluZGE8L2F1dGhvcj48YXV0aG9yPk5ldHV2ZWxpLCBHb3BhbGFrcmlzaG5hbjwvYXV0aG9y
PjxhdXRob3I+S2ltLCBKdW5nLVdhbmcgTWFydGluPC9hdXRob3I+PGF1dGhvcj5TaGVpaGFtLCBB
dWJyZXk8L2F1dGhvcj48YXV0aG9yPk1hcmNlbmVzLCBXYWduZXI8L2F1dGhvcj48L2F1dGhvcnM+
PC9jb250cmlidXRvcnM+PHRpdGxlcz48dGl0bGU+QSBsaWZlLWNvdXJzZSBhcHByb2FjaCB0byBh
c3Nlc3MgcHN5Y2hvc29jaWFsIGZhY3RvcnMgYW5kIHBlcmlvZG9udGFsIGRpc2Vhc2U8L3RpdGxl
PjxzZWNvbmRhcnktdGl0bGU+Sm91cm5hbCBvZiBDbGluaWNhbCBQZXJpb2RvbnRvbG9neTwvc2Vj
b25kYXJ5LXRpdGxlPjwvdGl0bGVzPjxwZXJpb2RpY2FsPjxmdWxsLXRpdGxlPkpvdXJuYWwgb2Yg
Q2xpbmljYWwgUGVyaW9kb250b2xvZ3k8L2Z1bGwtdGl0bGU+PC9wZXJpb2RpY2FsPjxwYWdlcz44
NDQtODUwPC9wYWdlcz48dm9sdW1lPjM0PC92b2x1bWU+PG51bWJlcj4xMDwvbnVtYmVyPjxrZXl3
b3Jkcz48a2V5d29yZD5lYXJseSBsaWZlPC9rZXl3b3JkPjxrZXl3b3JkPmZhbWlseSByZWxhdGlv
bnNoaXBzPC9rZXl3b3JkPjxrZXl3b3JkPmxpZmUgY291cnNlPC9rZXl3b3JkPjxrZXl3b3JkPnBl
cmlvZG9udGFsIGF0dGFjaG1lbnQ8L2tleXdvcmQ+PGtleXdvcmQ+cGVyaW9kb250YWwgZGlzZWFz
ZTwva2V5d29yZD48a2V5d29yZD5wc3ljaG9zb2NpYWwgZmFjdG9yczwva2V5d29yZD48a2V5d29y
ZD5zb2NpYWwgc3VwcG9ydDwva2V5d29yZD48L2tleXdvcmRzPjxkYXRlcz48eWVhcj4yMDA3PC95
ZWFyPjwvZGF0ZXM+PHB1Ymxpc2hlcj5CbGFja3dlbGwgUHVibGlzaGluZyBMdGQ8L3B1Ymxpc2hl
cj48dXJscz48cmVsYXRlZC11cmxzPjx1cmw+aHR0cDovL2R4LmRvaS5vcmcvMTAuMTExMS9qLjE2
MDAtMDUxWC4yMDA3LjAxMTIzLnggPC91cmw+PC9yZWxhdGVkLXVybHM+PC91cmxzPjwvcmVjb3Jk
PjwvQ2l0ZT48Q2l0ZT48QXV0aG9yPkJyZW5uYW48L0F1dGhvcj48WWVhcj4yMDEwPC9ZZWFyPjxS
ZWNOdW0+Nzg8L1JlY051bT48cmVjb3JkPjxyZWMtbnVtYmVyPjc4PC9yZWMtbnVtYmVyPjxmb3Jl
aWduLWtleXM+PGtleSBhcHA9IkVOIiBkYi1pZD0icHRmc2Z3MmU3ZnZ2MHdlMHpzcHh0ZmZ3cGVh
ZXhyeHByMnhzIj43ODwva2V5PjwvZm9yZWlnbi1rZXlzPjxyZWYtdHlwZSBuYW1lPSJKb3VybmFs
IEFydGljbGUiPjE3PC9yZWYtdHlwZT48Y29udHJpYnV0b3JzPjxhdXRob3JzPjxhdXRob3I+QnJl
bm5hbiwgRGF2aWQ8L2F1dGhvcj48YXV0aG9yPlNwZW5jZXIsIEEuPC9hdXRob3I+PC9hdXRob3Jz
PjwvY29udHJpYnV0b3JzPjx0aXRsZXM+PHRpdGxlPlNvY2lhbCBTdXBwb3J0IGFuZCBPcHRpbWlz
bSBpbiBSZWxhdGlvbiB0byB0aGUgT3JhbCBIZWFsdGggb2YgWW91bmcgQWR1bHRzPC90aXRsZT48
c2Vjb25kYXJ5LXRpdGxlPkludGVybmF0aW9uYWwgSm91cm5hbCBvZiBCZWhhdmlvcmFsIE1lZGlj
aW5lPC9zZWNvbmRhcnktdGl0bGU+PC90aXRsZXM+PHBlcmlvZGljYWw+PGZ1bGwtdGl0bGU+SW50
ZXJuYXRpb25hbCBKb3VybmFsIG9mIEJlaGF2aW9yYWwgTWVkaWNpbmU8L2Z1bGwtdGl0bGU+PC9w
ZXJpb2RpY2FsPjxwYWdlcz4xLTk8L3BhZ2VzPjxrZXl3b3Jkcz48a2V5d29yZD5Qc3ljaG9sb2d5
PC9rZXl3b3JkPjwva2V5d29yZHM+PGRhdGVzPjx5ZWFyPjIwMTA8L3llYXI+PC9kYXRlcz48cHVi
bGlzaGVyPlNwcmluZ2VyIEJvc3RvbjwvcHVibGlzaGVyPjx1cmxzPjxyZWxhdGVkLXVybHM+PHVy
bD5odHRwOi8vZHguZG9pLm9yZy8xMC4xMDA3L3MxMjUyOS0wMTAtOTEzNi0zIDwvdXJsPjwvcmVs
YXRlZC11cmxzPjwvdXJscz48L3JlY29yZD48L0NpdGU+PENpdGU+PEF1dGhvcj5CZXJuYWJlPC9B
dXRob3I+PFllYXI+MjAxMTwvWWVhcj48UmVjTnVtPjQwNzwvUmVjTnVtPjxyZWNvcmQ+PHJlYy1u
dW1iZXI+NDA3PC9yZWMtbnVtYmVyPjxmb3JlaWduLWtleXM+PGtleSBhcHA9IkVOIiBkYi1pZD0i
cHRmc2Z3MmU3ZnZ2MHdlMHpzcHh0ZmZ3cGVhZXhyeHByMnhzIj40MDc8L2tleT48L2ZvcmVpZ24t
a2V5cz48cmVmLXR5cGUgbmFtZT0iSm91cm5hbCBBcnRpY2xlIj4xNzwvcmVmLXR5cGU+PGNvbnRy
aWJ1dG9ycz48YXV0aG9ycz48YXV0aG9yPkJlcm5hYmUsIEUuPC9hdXRob3I+PGF1dGhvcj5TdGFu
c2ZlbGQsIFMuIEEuPC9hdXRob3I+PGF1dGhvcj5NYXJjZW5lcywgVy48L2F1dGhvcj48L2F1dGhv
cnM+PC9jb250cmlidXRvcnM+PGF1dGgtYWRkcmVzcz5JbnN0aXR1dGUgb2YgRGVudGlzdHJ5LCBC
YXJ0cyBhbmQgVGhlIExvbmRvbiBTY2hvb2wgb2YgTWVkaWNpbmUgYW5kIERlbnRpc3RyeSwgUXVl
ZW4gTWFyeSBVbml2ZXJzaXR5IG9mIExvbmRvbiwgTG9uZG9uLCBVSy4gZS5iZXJuYWJlQHFtdWwu
YWMudWs8L2F1dGgtYWRkcmVzcz48dGl0bGVzPjx0aXRsZT5Sb2xlcyBvZiBkaWZmZXJlbnQgc291
cmNlcyBvZiBzb2NpYWwgc3VwcG9ydCBvbiBjYXJpZXMgZXhwZXJpZW5jZSBhbmQgY2FyaWVzIGlu
Y3JlbWVudCBpbiBhZG9sZXNjZW50cyBvZiBFYXN0IGxvbmRvbjwvdGl0bGU+PHNlY29uZGFyeS10
aXRsZT5DYXJpZXMgcmVzZWFyY2g8L3NlY29uZGFyeS10aXRsZT48L3RpdGxlcz48cGVyaW9kaWNh
bD48ZnVsbC10aXRsZT5DYXJpZXMgcmVzZWFyY2g8L2Z1bGwtdGl0bGU+PC9wZXJpb2RpY2FsPjxw
YWdlcz40MDAtNzwvcGFnZXM+PHZvbHVtZT40NTwvdm9sdW1lPjxudW1iZXI+NDwvbnVtYmVyPjxk
YXRlcz48eWVhcj4yMDExPC95ZWFyPjwvZGF0ZXM+PHVybHM+PHJlbGF0ZWQtdXJscz48dXJsPmh0
dHA6Ly91a3BtYy5hYy51ay9hYnN0cmFjdC9NRUQvMjE4NDY5ODYgPC91cmw+PC9yZWxhdGVkLXVy
bHM+PC91cmxzPjwvcmVjb3JkPjwvQ2l0ZT48L0VuZE5vdGU+AG==
</w:fldData>
        </w:fldChar>
      </w:r>
      <w:r w:rsidR="006662EC" w:rsidRPr="007C2FAA">
        <w:rPr>
          <w:rFonts w:ascii="Times New Roman" w:eastAsia="Times New Roman" w:hAnsi="Times New Roman" w:cs="Times New Roman"/>
          <w:sz w:val="24"/>
          <w:szCs w:val="24"/>
          <w:lang w:val="en-US" w:bidi="hi-IN"/>
        </w:rPr>
        <w:instrText xml:space="preserve"> ADDIN EN.CITE.DATA </w:instrText>
      </w:r>
      <w:r w:rsidR="006662EC" w:rsidRPr="007C2FAA">
        <w:rPr>
          <w:rFonts w:ascii="Times New Roman" w:eastAsia="Times New Roman" w:hAnsi="Times New Roman" w:cs="Times New Roman"/>
          <w:sz w:val="24"/>
          <w:szCs w:val="24"/>
          <w:lang w:val="en-US" w:bidi="hi-IN"/>
        </w:rPr>
      </w:r>
      <w:r w:rsidR="006662EC"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r>
      <w:r w:rsidRPr="007C2FAA">
        <w:rPr>
          <w:rFonts w:ascii="Times New Roman" w:eastAsia="Times New Roman" w:hAnsi="Times New Roman" w:cs="Times New Roman"/>
          <w:sz w:val="24"/>
          <w:szCs w:val="24"/>
          <w:lang w:val="en-US" w:bidi="hi-IN"/>
        </w:rPr>
        <w:fldChar w:fldCharType="separate"/>
      </w:r>
      <w:r w:rsidR="00F743E3" w:rsidRPr="007C2FAA">
        <w:rPr>
          <w:rFonts w:ascii="Times New Roman" w:eastAsia="Times New Roman" w:hAnsi="Times New Roman" w:cs="Times New Roman"/>
          <w:noProof/>
          <w:sz w:val="24"/>
          <w:szCs w:val="24"/>
          <w:lang w:val="en-US" w:bidi="hi-IN"/>
        </w:rPr>
        <w:t>(</w:t>
      </w:r>
      <w:hyperlink w:anchor="_ENREF_164" w:tooltip="Hanson, 1994 #620" w:history="1">
        <w:r w:rsidR="00CA49C9" w:rsidRPr="007C2FAA">
          <w:rPr>
            <w:rFonts w:ascii="Times New Roman" w:eastAsia="Times New Roman" w:hAnsi="Times New Roman" w:cs="Times New Roman"/>
            <w:noProof/>
            <w:sz w:val="24"/>
            <w:szCs w:val="24"/>
            <w:lang w:val="en-US" w:bidi="hi-IN"/>
          </w:rPr>
          <w:t>Hanson</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1994</w:t>
        </w:r>
      </w:hyperlink>
      <w:r w:rsidR="00F743E3" w:rsidRPr="007C2FAA">
        <w:rPr>
          <w:rFonts w:ascii="Times New Roman" w:eastAsia="Times New Roman" w:hAnsi="Times New Roman" w:cs="Times New Roman"/>
          <w:noProof/>
          <w:sz w:val="24"/>
          <w:szCs w:val="24"/>
          <w:lang w:val="en-US" w:bidi="hi-IN"/>
        </w:rPr>
        <w:t xml:space="preserve">; </w:t>
      </w:r>
      <w:hyperlink w:anchor="_ENREF_315" w:tooltip="Nicolau, 2007 #456" w:history="1">
        <w:r w:rsidR="00CA49C9" w:rsidRPr="007C2FAA">
          <w:rPr>
            <w:rFonts w:ascii="Times New Roman" w:eastAsia="Times New Roman" w:hAnsi="Times New Roman" w:cs="Times New Roman"/>
            <w:noProof/>
            <w:sz w:val="24"/>
            <w:szCs w:val="24"/>
            <w:lang w:val="en-US" w:bidi="hi-IN"/>
          </w:rPr>
          <w:t>Nicolau</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2007</w:t>
        </w:r>
      </w:hyperlink>
      <w:r w:rsidR="00F743E3" w:rsidRPr="007C2FAA">
        <w:rPr>
          <w:rFonts w:ascii="Times New Roman" w:eastAsia="Times New Roman" w:hAnsi="Times New Roman" w:cs="Times New Roman"/>
          <w:noProof/>
          <w:sz w:val="24"/>
          <w:szCs w:val="24"/>
          <w:lang w:val="en-US" w:bidi="hi-IN"/>
        </w:rPr>
        <w:t xml:space="preserve">; </w:t>
      </w:r>
      <w:hyperlink w:anchor="_ENREF_54" w:tooltip="Brennan, 2010 #78" w:history="1">
        <w:r w:rsidR="00CA49C9" w:rsidRPr="007C2FAA">
          <w:rPr>
            <w:rFonts w:ascii="Times New Roman" w:eastAsia="Times New Roman" w:hAnsi="Times New Roman" w:cs="Times New Roman"/>
            <w:noProof/>
            <w:sz w:val="24"/>
            <w:szCs w:val="24"/>
            <w:lang w:val="en-US" w:bidi="hi-IN"/>
          </w:rPr>
          <w:t>Brennan and Spencer, 2010</w:t>
        </w:r>
      </w:hyperlink>
      <w:r w:rsidR="00F743E3" w:rsidRPr="007C2FAA">
        <w:rPr>
          <w:rFonts w:ascii="Times New Roman" w:eastAsia="Times New Roman" w:hAnsi="Times New Roman" w:cs="Times New Roman"/>
          <w:noProof/>
          <w:sz w:val="24"/>
          <w:szCs w:val="24"/>
          <w:lang w:val="en-US" w:bidi="hi-IN"/>
        </w:rPr>
        <w:t xml:space="preserve">; </w:t>
      </w:r>
      <w:hyperlink w:anchor="_ENREF_42" w:tooltip="Bernabe, 2011 #407" w:history="1">
        <w:r w:rsidR="00CA49C9" w:rsidRPr="007C2FAA">
          <w:rPr>
            <w:rFonts w:ascii="Times New Roman" w:eastAsia="Times New Roman" w:hAnsi="Times New Roman" w:cs="Times New Roman"/>
            <w:noProof/>
            <w:sz w:val="24"/>
            <w:szCs w:val="24"/>
            <w:lang w:val="en-US" w:bidi="hi-IN"/>
          </w:rPr>
          <w:t>Bernabe</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2011</w:t>
        </w:r>
      </w:hyperlink>
      <w:r w:rsidR="00F743E3"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oral health related behaviours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&lt;EndNote&gt;&lt;Cite&gt;&lt;Author&gt;Sabbah&lt;/Author&gt;&lt;Year&gt;2011&lt;/Year&gt;&lt;RecNum&gt;127&lt;/RecNum&gt;&lt;DisplayText&gt;(Sabbah&lt;style face="italic"&gt; et al.&lt;/style&gt;, 2011)&lt;/DisplayText&gt;&lt;record&gt;&lt;rec-number&gt;127&lt;/rec-number&gt;&lt;foreign-keys&gt;&lt;key app="EN" db-id="ptfsfw2e7fvv0we0zspxtffwpeaexrxpr2xs"&gt;127&lt;/key&gt;&lt;/foreign-keys&gt;&lt;ref-type name="Journal Article"&gt;17&lt;/ref-type&gt;&lt;contributors&gt;&lt;authors&gt;&lt;author&gt;Sabbah, Wael&lt;/author&gt;&lt;author&gt;Tsakos, Georgios&lt;/author&gt;&lt;author&gt;Chandola, Tarani&lt;/author&gt;&lt;author&gt;Newton, Tim&lt;/author&gt;&lt;author&gt;Kawachi, Ichiro&lt;/author&gt;&lt;author&gt;Sheiham, Aubrey&lt;/author&gt;&lt;author&gt;Marmot, Michael G.&lt;/author&gt;&lt;author&gt;Watt, Richard G.&lt;/author&gt;&lt;/authors&gt;&lt;/contributors&gt;&lt;titles&gt;&lt;title&gt;The relationship between social network, social support and periodontal disease among older Americans&lt;/title&gt;&lt;secondary-title&gt;Journal of Clinical Periodontology&lt;/secondary-title&gt;&lt;/titles&gt;&lt;periodical&gt;&lt;full-title&gt;Journal of Clinical Periodontology&lt;/full-title&gt;&lt;/periodical&gt;&lt;pages&gt;547-552&lt;/pages&gt;&lt;volume&gt;38&lt;/volume&gt;&lt;number&gt;6&lt;/number&gt;&lt;keywords&gt;&lt;keyword&gt;older adults&lt;/keyword&gt;&lt;keyword&gt;periodontal disease&lt;/keyword&gt;&lt;keyword&gt;social network&lt;/keyword&gt;&lt;keyword&gt;social support&lt;/keyword&gt;&lt;/keywords&gt;&lt;dates&gt;&lt;year&gt;2011&lt;/year&gt;&lt;/dates&gt;&lt;publisher&gt;Blackwell Publishing Ltd&lt;/publisher&gt;&lt;urls&gt;&lt;related-urls&gt;&lt;url&gt;http://dx.doi.org/10.1111/j.1600-051X.2011.01713.x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CB1951" w:rsidRPr="007C2FAA">
        <w:rPr>
          <w:rFonts w:ascii="Times New Roman" w:eastAsia="Times New Roman" w:hAnsi="Times New Roman" w:cs="Times New Roman"/>
          <w:noProof/>
          <w:sz w:val="24"/>
          <w:szCs w:val="24"/>
          <w:lang w:val="en-US" w:bidi="hi-IN"/>
        </w:rPr>
        <w:t>(</w:t>
      </w:r>
      <w:hyperlink w:anchor="_ENREF_364" w:tooltip="Sabbah, 2011 #127" w:history="1">
        <w:r w:rsidR="00CA49C9" w:rsidRPr="007C2FAA">
          <w:rPr>
            <w:rFonts w:ascii="Times New Roman" w:eastAsia="Times New Roman" w:hAnsi="Times New Roman" w:cs="Times New Roman"/>
            <w:noProof/>
            <w:sz w:val="24"/>
            <w:szCs w:val="24"/>
            <w:lang w:val="en-US" w:bidi="hi-IN"/>
          </w:rPr>
          <w:t>Sabbah</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2011</w:t>
        </w:r>
      </w:hyperlink>
      <w:r w:rsidR="00CB1951"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and OHQoL </w:t>
      </w:r>
      <w:r w:rsidRPr="007C2FAA">
        <w:rPr>
          <w:rFonts w:ascii="Times New Roman" w:eastAsia="Times New Roman" w:hAnsi="Times New Roman" w:cs="Times New Roman"/>
          <w:sz w:val="24"/>
          <w:szCs w:val="24"/>
          <w:lang w:val="en-US" w:bidi="hi-IN"/>
        </w:rPr>
        <w:fldChar w:fldCharType="begin">
          <w:fldData xml:space="preserve">PEVuZE5vdGU+PENpdGU+PEF1dGhvcj5TYW5kZXJzPC9BdXRob3I+PFllYXI+MjAwNTwvWWVhcj48
UmVjTnVtPjQ3OTwvUmVjTnVtPjxEaXNwbGF5VGV4dD4oU2FuZGVycyBhbmQgU3BlbmNlciwgMjAw
NWE7IEJyZW5uYW4gYW5kIFNwZW5jZXIsIDIwMDk7IEJyZW5uYW4gYW5kIFNwZW5jZXIsIDIwMTA7
IExhbWFyY2E8c3R5bGUgZmFjZT0iaXRhbGljIj4gZXQgYWwuPC9zdHlsZT4sIDIwMTIpPC9EaXNw
bGF5VGV4dD48cmVjb3JkPjxyZWMtbnVtYmVyPjQ3OTwvcmVjLW51bWJlcj48Zm9yZWlnbi1rZXlz
PjxrZXkgYXBwPSJFTiIgZGItaWQ9InB0ZnNmdzJlN2Z2djB3ZTB6c3B4dGZmd3BlYWV4cnhwcjJ4
cyI+NDc5PC9rZXk+PC9mb3JlaWduLWtleXM+PHJlZi10eXBlIG5hbWU9IkpvdXJuYWwgQXJ0aWNs
ZSI+MTc8L3JlZi10eXBlPjxjb250cmlidXRvcnM+PGF1dGhvcnM+PGF1dGhvcj5TYW5kZXJzLCBB
bm5lIEUuPC9hdXRob3I+PGF1dGhvcj5TcGVuY2VyLCBBLiBKb2huPC9hdXRob3I+PC9hdXRob3Jz
PjwvY29udHJpYnV0b3JzPjx0aXRsZXM+PHRpdGxlPkNoaWxkaG9vZCBjaXJjdW1zdGFuY2VzLCBw
c3ljaG9zb2NpYWwgZmFjdG9ycyBhbmQgdGhlIHNvY2lhbCBpbXBhY3Qgb2YgYWR1bHQgb3JhbCBo
ZWFsdGg8L3RpdGxlPjxzZWNvbmRhcnktdGl0bGU+Q29tbXVuaXR5IERlbnRpc3RyeSBhbmQgT3Jh
bCBFcGlkZW1pb2xvZ3k8L3NlY29uZGFyeS10aXRsZT48L3RpdGxlcz48cGVyaW9kaWNhbD48ZnVs
bC10aXRsZT5Db21tdW5pdHkgRGVudGlzdHJ5IGFuZCBPcmFsIEVwaWRlbWlvbG9neTwvZnVsbC10
aXRsZT48L3BlcmlvZGljYWw+PHBhZ2VzPjM3MC0zNzc8L3BhZ2VzPjx2b2x1bWU+MzM8L3ZvbHVt
ZT48bnVtYmVyPjU8L251bWJlcj48a2V5d29yZHM+PGtleXdvcmQ+Y3Jvc3Mtc2VjdGlvbmFsIHN0
dWRpZXM8L2tleXdvcmQ+PGtleXdvcmQ+b3JhbCBoZWFsdGg8L2tleXdvcmQ+PGtleXdvcmQ+cGFy
ZW50aW5nIHN0eWxlPC9rZXl3b3JkPjxrZXl3b3JkPnBzeWNob3NvY2lhbDwva2V5d29yZD48a2V5
d29yZD5yZXRyb3NwZWN0aXZlIHJlY2FsbDwva2V5d29yZD48a2V5d29yZD5zb2NpYWwgaW1wYWN0
czwva2V5d29yZD48L2tleXdvcmRzPjxkYXRlcz48eWVhcj4yMDA1PC95ZWFyPjwvZGF0ZXM+PHB1
Ymxpc2hlcj5NdW5rc2dhYXJkIEludGVybmF0aW9uYWwgUHVibGlzaGVyczwvcHVibGlzaGVyPjx1
cmxzPjxyZWxhdGVkLXVybHM+PHVybD5odHRwOi8vZHguZG9pLm9yZy8xMC4xMTExL2ouMTYwMC0w
NTI4LjIwMDUuMDAyMzcueCA8L3VybD48L3JlbGF0ZWQtdXJscz48L3VybHM+PC9yZWNvcmQ+PC9D
aXRlPjxDaXRlPjxBdXRob3I+QnJlbm5hbjwvQXV0aG9yPjxZZWFyPjIwMDk8L1llYXI+PFJlY051
bT4xNjEwPC9SZWNOdW0+PHJlY29yZD48cmVjLW51bWJlcj4xNjEwPC9yZWMtbnVtYmVyPjxmb3Jl
aWduLWtleXM+PGtleSBhcHA9IkVOIiBkYi1pZD0icHRmc2Z3MmU3ZnZ2MHdlMHpzcHh0ZmZ3cGVh
ZXhyeHByMnhzIj4xNjEwPC9rZXk+PC9mb3JlaWduLWtleXM+PHJlZi10eXBlIG5hbWU9IkpvdXJu
YWwgQXJ0aWNsZSI+MTc8L3JlZi10eXBlPjxjb250cmlidXRvcnM+PGF1dGhvcnM+PGF1dGhvcj5C
cmVubmFuLCBEYXZpZDwvYXV0aG9yPjxhdXRob3I+U3BlbmNlciwgQS48L2F1dGhvcj48L2F1dGhv
cnM+PC9jb250cmlidXRvcnM+PHRpdGxlcz48dGl0bGU+TGlmZSBldmVudHMgYW5kIG9yYWwtaGVh
bHRoLXJlbGF0ZWQgcXVhbGl0eSBvZiBsaWZlIGFtb25nIHlvdW5nIGFkdWx0czwvdGl0bGU+PHNl
Y29uZGFyeS10aXRsZT5RdWFsaXR5IG9mIExpZmUgUmVzZWFyY2g8L3NlY29uZGFyeS10aXRsZT48
L3RpdGxlcz48cGVyaW9kaWNhbD48ZnVsbC10aXRsZT5RdWFsaXR5IG9mIExpZmUgUmVzZWFyY2g8
L2Z1bGwtdGl0bGU+PC9wZXJpb2RpY2FsPjxwYWdlcz41NTctNTY1PC9wYWdlcz48dm9sdW1lPjE4
PC92b2x1bWU+PG51bWJlcj41PC9udW1iZXI+PGtleXdvcmRzPjxrZXl3b3JkPkJpb21lZGljYWwg
YW5kIExpZmUgU2NpZW5jZXM8L2tleXdvcmQ+PC9rZXl3b3Jkcz48ZGF0ZXM+PHllYXI+MjAwOTwv
eWVhcj48L2RhdGVzPjxwdWJsaXNoZXI+U3ByaW5nZXIgTmV0aGVybGFuZHM8L3B1Ymxpc2hlcj48
dXJscz48cmVsYXRlZC11cmxzPjx1cmw+aHR0cDovL2R4LmRvaS5vcmcvMTAuMTAwNy9zMTExMzYt
MDA5LTk0NzkteCA8L3VybD48L3JlbGF0ZWQtdXJscz48L3VybHM+PC9yZWNvcmQ+PC9DaXRlPjxD
aXRlPjxBdXRob3I+QnJlbm5hbjwvQXV0aG9yPjxZZWFyPjIwMTA8L1llYXI+PFJlY051bT43ODwv
UmVjTnVtPjxyZWNvcmQ+PHJlYy1udW1iZXI+Nzg8L3JlYy1udW1iZXI+PGZvcmVpZ24ta2V5cz48
a2V5IGFwcD0iRU4iIGRiLWlkPSJwdGZzZncyZTdmdnYwd2UwenNweHRmZndwZWFleHJ4cHIyeHMi
Pjc4PC9rZXk+PC9mb3JlaWduLWtleXM+PHJlZi10eXBlIG5hbWU9IkpvdXJuYWwgQXJ0aWNsZSI+
MTc8L3JlZi10eXBlPjxjb250cmlidXRvcnM+PGF1dGhvcnM+PGF1dGhvcj5CcmVubmFuLCBEYXZp
ZDwvYXV0aG9yPjxhdXRob3I+U3BlbmNlciwgQS48L2F1dGhvcj48L2F1dGhvcnM+PC9jb250cmli
dXRvcnM+PHRpdGxlcz48dGl0bGU+U29jaWFsIFN1cHBvcnQgYW5kIE9wdGltaXNtIGluIFJlbGF0
aW9uIHRvIHRoZSBPcmFsIEhlYWx0aCBvZiBZb3VuZyBBZHVsdHM8L3RpdGxlPjxzZWNvbmRhcnkt
dGl0bGU+SW50ZXJuYXRpb25hbCBKb3VybmFsIG9mIEJlaGF2aW9yYWwgTWVkaWNpbmU8L3NlY29u
ZGFyeS10aXRsZT48L3RpdGxlcz48cGVyaW9kaWNhbD48ZnVsbC10aXRsZT5JbnRlcm5hdGlvbmFs
IEpvdXJuYWwgb2YgQmVoYXZpb3JhbCBNZWRpY2luZTwvZnVsbC10aXRsZT48L3BlcmlvZGljYWw+
PHBhZ2VzPjEtOTwvcGFnZXM+PGtleXdvcmRzPjxrZXl3b3JkPlBzeWNob2xvZ3k8L2tleXdvcmQ+
PC9rZXl3b3Jkcz48ZGF0ZXM+PHllYXI+MjAxMDwveWVhcj48L2RhdGVzPjxwdWJsaXNoZXI+U3By
aW5nZXIgQm9zdG9uPC9wdWJsaXNoZXI+PHVybHM+PHJlbGF0ZWQtdXJscz48dXJsPmh0dHA6Ly9k
eC5kb2kub3JnLzEwLjEwMDcvczEyNTI5LTAxMC05MTM2LTMgPC91cmw+PC9yZWxhdGVkLXVybHM+
PC91cmxzPjwvcmVjb3JkPjwvQ2l0ZT48Q2l0ZT48QXV0aG9yPkxhbWFyY2E8L0F1dGhvcj48WWVh
cj4yMDEyPC9ZZWFyPjxSZWNOdW0+MzkyPC9SZWNOdW0+PHJlY29yZD48cmVjLW51bWJlcj4zOTI8
L3JlYy1udW1iZXI+PGZvcmVpZ24ta2V5cz48a2V5IGFwcD0iRU4iIGRiLWlkPSJwdGZzZncyZTdm
dnYwd2UwenNweHRmZndwZWFleHJ4cHIyeHMiPjM5Mjwva2V5PjwvZm9yZWlnbi1rZXlzPjxyZWYt
dHlwZSBuYW1lPSJKb3VybmFsIEFydGljbGUiPjE3PC9yZWYtdHlwZT48Y29udHJpYnV0b3JzPjxh
dXRob3JzPjxhdXRob3I+TGFtYXJjYSwgR2FicmllbGE8L2F1dGhvcj48YXV0aG9yPkxlYWwsIE1h
cmlhPC9hdXRob3I+PGF1dGhvcj5MZWFvLCBBbm5hPC9hdXRob3I+PGF1dGhvcj5TaGVpaGFtLCBB
dWJyZXk8L2F1dGhvcj48YXV0aG9yPlZldHRvcmUsIE1hcmlvPC9hdXRob3I+PC9hdXRob3JzPjwv
Y29udHJpYnV0b3JzPjx0aXRsZXM+PHRpdGxlPk9yYWwgaGVhbHRoIHJlbGF0ZWQgcXVhbGl0eSBv
ZiBsaWZlIGluIHByZWduYW50IGFuZCBwb3N0IHBhcnR1bSB3b21lbiBpbiB0d28gc29jaWFsIG5l
dHdvcmsgZG9tYWluczsgcHJlZG9taW5hbnRseSBob21lLWJhc2VkIGFuZCB3b3JrLWJhc2VkIG5l
dHdvcmtzPC90aXRsZT48c2Vjb25kYXJ5LXRpdGxlPkhlYWx0aCBhbmQgUXVhbGl0eSBvZiBMaWZl
IE91dGNvbWVzPC9zZWNvbmRhcnktdGl0bGU+PC90aXRsZXM+PHBlcmlvZGljYWw+PGZ1bGwtdGl0
bGU+SGVhbHRoIGFuZCBRdWFsaXR5IG9mIExpZmUgT3V0Y29tZXM8L2Z1bGwtdGl0bGU+PC9wZXJp
b2RpY2FsPjxwYWdlcz41PC9wYWdlcz48dm9sdW1lPjEwPC92b2x1bWU+PG51bWJlcj4xPC9udW1i
ZXI+PGRhdGVzPjx5ZWFyPjIwMTI8L3llYXI+PC9kYXRlcz48aXNibj4xNDc3LTc1MjU8L2lzYm4+
PGFjY2Vzc2lvbi1udW0+ZG9pOjEwLjExODYvMTQ3Ny03NTI1LTEwLTU8L2FjY2Vzc2lvbi1udW0+
PHVybHM+PHJlbGF0ZWQtdXJscz48dXJsPmh0dHA6Ly93d3cuaHFsby5jb20vY29udGVudC8xMC8x
LzUgPC91cmw+PC9yZWxhdGVkLXVybHM+PC91cmxzPjwvcmVjb3JkPjwvQ2l0ZT48L0VuZE5vdGU+
AG==
</w:fldData>
        </w:fldChar>
      </w:r>
      <w:r w:rsidR="006662EC" w:rsidRPr="007C2FAA">
        <w:rPr>
          <w:rFonts w:ascii="Times New Roman" w:eastAsia="Times New Roman" w:hAnsi="Times New Roman" w:cs="Times New Roman"/>
          <w:sz w:val="24"/>
          <w:szCs w:val="24"/>
          <w:lang w:val="en-US" w:bidi="hi-IN"/>
        </w:rPr>
        <w:instrText xml:space="preserve"> ADDIN EN.CITE </w:instrText>
      </w:r>
      <w:r w:rsidR="006662EC" w:rsidRPr="007C2FAA">
        <w:rPr>
          <w:rFonts w:ascii="Times New Roman" w:eastAsia="Times New Roman" w:hAnsi="Times New Roman" w:cs="Times New Roman"/>
          <w:sz w:val="24"/>
          <w:szCs w:val="24"/>
          <w:lang w:val="en-US" w:bidi="hi-IN"/>
        </w:rPr>
        <w:fldChar w:fldCharType="begin">
          <w:fldData xml:space="preserve">PEVuZE5vdGU+PENpdGU+PEF1dGhvcj5TYW5kZXJzPC9BdXRob3I+PFllYXI+MjAwNTwvWWVhcj48
UmVjTnVtPjQ3OTwvUmVjTnVtPjxEaXNwbGF5VGV4dD4oU2FuZGVycyBhbmQgU3BlbmNlciwgMjAw
NWE7IEJyZW5uYW4gYW5kIFNwZW5jZXIsIDIwMDk7IEJyZW5uYW4gYW5kIFNwZW5jZXIsIDIwMTA7
IExhbWFyY2E8c3R5bGUgZmFjZT0iaXRhbGljIj4gZXQgYWwuPC9zdHlsZT4sIDIwMTIpPC9EaXNw
bGF5VGV4dD48cmVjb3JkPjxyZWMtbnVtYmVyPjQ3OTwvcmVjLW51bWJlcj48Zm9yZWlnbi1rZXlz
PjxrZXkgYXBwPSJFTiIgZGItaWQ9InB0ZnNmdzJlN2Z2djB3ZTB6c3B4dGZmd3BlYWV4cnhwcjJ4
cyI+NDc5PC9rZXk+PC9mb3JlaWduLWtleXM+PHJlZi10eXBlIG5hbWU9IkpvdXJuYWwgQXJ0aWNs
ZSI+MTc8L3JlZi10eXBlPjxjb250cmlidXRvcnM+PGF1dGhvcnM+PGF1dGhvcj5TYW5kZXJzLCBB
bm5lIEUuPC9hdXRob3I+PGF1dGhvcj5TcGVuY2VyLCBBLiBKb2huPC9hdXRob3I+PC9hdXRob3Jz
PjwvY29udHJpYnV0b3JzPjx0aXRsZXM+PHRpdGxlPkNoaWxkaG9vZCBjaXJjdW1zdGFuY2VzLCBw
c3ljaG9zb2NpYWwgZmFjdG9ycyBhbmQgdGhlIHNvY2lhbCBpbXBhY3Qgb2YgYWR1bHQgb3JhbCBo
ZWFsdGg8L3RpdGxlPjxzZWNvbmRhcnktdGl0bGU+Q29tbXVuaXR5IERlbnRpc3RyeSBhbmQgT3Jh
bCBFcGlkZW1pb2xvZ3k8L3NlY29uZGFyeS10aXRsZT48L3RpdGxlcz48cGVyaW9kaWNhbD48ZnVs
bC10aXRsZT5Db21tdW5pdHkgRGVudGlzdHJ5IGFuZCBPcmFsIEVwaWRlbWlvbG9neTwvZnVsbC10
aXRsZT48L3BlcmlvZGljYWw+PHBhZ2VzPjM3MC0zNzc8L3BhZ2VzPjx2b2x1bWU+MzM8L3ZvbHVt
ZT48bnVtYmVyPjU8L251bWJlcj48a2V5d29yZHM+PGtleXdvcmQ+Y3Jvc3Mtc2VjdGlvbmFsIHN0
dWRpZXM8L2tleXdvcmQ+PGtleXdvcmQ+b3JhbCBoZWFsdGg8L2tleXdvcmQ+PGtleXdvcmQ+cGFy
ZW50aW5nIHN0eWxlPC9rZXl3b3JkPjxrZXl3b3JkPnBzeWNob3NvY2lhbDwva2V5d29yZD48a2V5
d29yZD5yZXRyb3NwZWN0aXZlIHJlY2FsbDwva2V5d29yZD48a2V5d29yZD5zb2NpYWwgaW1wYWN0
czwva2V5d29yZD48L2tleXdvcmRzPjxkYXRlcz48eWVhcj4yMDA1PC95ZWFyPjwvZGF0ZXM+PHB1
Ymxpc2hlcj5NdW5rc2dhYXJkIEludGVybmF0aW9uYWwgUHVibGlzaGVyczwvcHVibGlzaGVyPjx1
cmxzPjxyZWxhdGVkLXVybHM+PHVybD5odHRwOi8vZHguZG9pLm9yZy8xMC4xMTExL2ouMTYwMC0w
NTI4LjIwMDUuMDAyMzcueCA8L3VybD48L3JlbGF0ZWQtdXJscz48L3VybHM+PC9yZWNvcmQ+PC9D
aXRlPjxDaXRlPjxBdXRob3I+QnJlbm5hbjwvQXV0aG9yPjxZZWFyPjIwMDk8L1llYXI+PFJlY051
bT4xNjEwPC9SZWNOdW0+PHJlY29yZD48cmVjLW51bWJlcj4xNjEwPC9yZWMtbnVtYmVyPjxmb3Jl
aWduLWtleXM+PGtleSBhcHA9IkVOIiBkYi1pZD0icHRmc2Z3MmU3ZnZ2MHdlMHpzcHh0ZmZ3cGVh
ZXhyeHByMnhzIj4xNjEwPC9rZXk+PC9mb3JlaWduLWtleXM+PHJlZi10eXBlIG5hbWU9IkpvdXJu
YWwgQXJ0aWNsZSI+MTc8L3JlZi10eXBlPjxjb250cmlidXRvcnM+PGF1dGhvcnM+PGF1dGhvcj5C
cmVubmFuLCBEYXZpZDwvYXV0aG9yPjxhdXRob3I+U3BlbmNlciwgQS48L2F1dGhvcj48L2F1dGhv
cnM+PC9jb250cmlidXRvcnM+PHRpdGxlcz48dGl0bGU+TGlmZSBldmVudHMgYW5kIG9yYWwtaGVh
bHRoLXJlbGF0ZWQgcXVhbGl0eSBvZiBsaWZlIGFtb25nIHlvdW5nIGFkdWx0czwvdGl0bGU+PHNl
Y29uZGFyeS10aXRsZT5RdWFsaXR5IG9mIExpZmUgUmVzZWFyY2g8L3NlY29uZGFyeS10aXRsZT48
L3RpdGxlcz48cGVyaW9kaWNhbD48ZnVsbC10aXRsZT5RdWFsaXR5IG9mIExpZmUgUmVzZWFyY2g8
L2Z1bGwtdGl0bGU+PC9wZXJpb2RpY2FsPjxwYWdlcz41NTctNTY1PC9wYWdlcz48dm9sdW1lPjE4
PC92b2x1bWU+PG51bWJlcj41PC9udW1iZXI+PGtleXdvcmRzPjxrZXl3b3JkPkJpb21lZGljYWwg
YW5kIExpZmUgU2NpZW5jZXM8L2tleXdvcmQ+PC9rZXl3b3Jkcz48ZGF0ZXM+PHllYXI+MjAwOTwv
eWVhcj48L2RhdGVzPjxwdWJsaXNoZXI+U3ByaW5nZXIgTmV0aGVybGFuZHM8L3B1Ymxpc2hlcj48
dXJscz48cmVsYXRlZC11cmxzPjx1cmw+aHR0cDovL2R4LmRvaS5vcmcvMTAuMTAwNy9zMTExMzYt
MDA5LTk0NzkteCA8L3VybD48L3JlbGF0ZWQtdXJscz48L3VybHM+PC9yZWNvcmQ+PC9DaXRlPjxD
aXRlPjxBdXRob3I+QnJlbm5hbjwvQXV0aG9yPjxZZWFyPjIwMTA8L1llYXI+PFJlY051bT43ODwv
UmVjTnVtPjxyZWNvcmQ+PHJlYy1udW1iZXI+Nzg8L3JlYy1udW1iZXI+PGZvcmVpZ24ta2V5cz48
a2V5IGFwcD0iRU4iIGRiLWlkPSJwdGZzZncyZTdmdnYwd2UwenNweHRmZndwZWFleHJ4cHIyeHMi
Pjc4PC9rZXk+PC9mb3JlaWduLWtleXM+PHJlZi10eXBlIG5hbWU9IkpvdXJuYWwgQXJ0aWNsZSI+
MTc8L3JlZi10eXBlPjxjb250cmlidXRvcnM+PGF1dGhvcnM+PGF1dGhvcj5CcmVubmFuLCBEYXZp
ZDwvYXV0aG9yPjxhdXRob3I+U3BlbmNlciwgQS48L2F1dGhvcj48L2F1dGhvcnM+PC9jb250cmli
dXRvcnM+PHRpdGxlcz48dGl0bGU+U29jaWFsIFN1cHBvcnQgYW5kIE9wdGltaXNtIGluIFJlbGF0
aW9uIHRvIHRoZSBPcmFsIEhlYWx0aCBvZiBZb3VuZyBBZHVsdHM8L3RpdGxlPjxzZWNvbmRhcnkt
dGl0bGU+SW50ZXJuYXRpb25hbCBKb3VybmFsIG9mIEJlaGF2aW9yYWwgTWVkaWNpbmU8L3NlY29u
ZGFyeS10aXRsZT48L3RpdGxlcz48cGVyaW9kaWNhbD48ZnVsbC10aXRsZT5JbnRlcm5hdGlvbmFs
IEpvdXJuYWwgb2YgQmVoYXZpb3JhbCBNZWRpY2luZTwvZnVsbC10aXRsZT48L3BlcmlvZGljYWw+
PHBhZ2VzPjEtOTwvcGFnZXM+PGtleXdvcmRzPjxrZXl3b3JkPlBzeWNob2xvZ3k8L2tleXdvcmQ+
PC9rZXl3b3Jkcz48ZGF0ZXM+PHllYXI+MjAxMDwveWVhcj48L2RhdGVzPjxwdWJsaXNoZXI+U3By
aW5nZXIgQm9zdG9uPC9wdWJsaXNoZXI+PHVybHM+PHJlbGF0ZWQtdXJscz48dXJsPmh0dHA6Ly9k
eC5kb2kub3JnLzEwLjEwMDcvczEyNTI5LTAxMC05MTM2LTMgPC91cmw+PC9yZWxhdGVkLXVybHM+
PC91cmxzPjwvcmVjb3JkPjwvQ2l0ZT48Q2l0ZT48QXV0aG9yPkxhbWFyY2E8L0F1dGhvcj48WWVh
cj4yMDEyPC9ZZWFyPjxSZWNOdW0+MzkyPC9SZWNOdW0+PHJlY29yZD48cmVjLW51bWJlcj4zOTI8
L3JlYy1udW1iZXI+PGZvcmVpZ24ta2V5cz48a2V5IGFwcD0iRU4iIGRiLWlkPSJwdGZzZncyZTdm
dnYwd2UwenNweHRmZndwZWFleHJ4cHIyeHMiPjM5Mjwva2V5PjwvZm9yZWlnbi1rZXlzPjxyZWYt
dHlwZSBuYW1lPSJKb3VybmFsIEFydGljbGUiPjE3PC9yZWYtdHlwZT48Y29udHJpYnV0b3JzPjxh
dXRob3JzPjxhdXRob3I+TGFtYXJjYSwgR2FicmllbGE8L2F1dGhvcj48YXV0aG9yPkxlYWwsIE1h
cmlhPC9hdXRob3I+PGF1dGhvcj5MZWFvLCBBbm5hPC9hdXRob3I+PGF1dGhvcj5TaGVpaGFtLCBB
dWJyZXk8L2F1dGhvcj48YXV0aG9yPlZldHRvcmUsIE1hcmlvPC9hdXRob3I+PC9hdXRob3JzPjwv
Y29udHJpYnV0b3JzPjx0aXRsZXM+PHRpdGxlPk9yYWwgaGVhbHRoIHJlbGF0ZWQgcXVhbGl0eSBv
ZiBsaWZlIGluIHByZWduYW50IGFuZCBwb3N0IHBhcnR1bSB3b21lbiBpbiB0d28gc29jaWFsIG5l
dHdvcmsgZG9tYWluczsgcHJlZG9taW5hbnRseSBob21lLWJhc2VkIGFuZCB3b3JrLWJhc2VkIG5l
dHdvcmtzPC90aXRsZT48c2Vjb25kYXJ5LXRpdGxlPkhlYWx0aCBhbmQgUXVhbGl0eSBvZiBMaWZl
IE91dGNvbWVzPC9zZWNvbmRhcnktdGl0bGU+PC90aXRsZXM+PHBlcmlvZGljYWw+PGZ1bGwtdGl0
bGU+SGVhbHRoIGFuZCBRdWFsaXR5IG9mIExpZmUgT3V0Y29tZXM8L2Z1bGwtdGl0bGU+PC9wZXJp
b2RpY2FsPjxwYWdlcz41PC9wYWdlcz48dm9sdW1lPjEwPC92b2x1bWU+PG51bWJlcj4xPC9udW1i
ZXI+PGRhdGVzPjx5ZWFyPjIwMTI8L3llYXI+PC9kYXRlcz48aXNibj4xNDc3LTc1MjU8L2lzYm4+
PGFjY2Vzc2lvbi1udW0+ZG9pOjEwLjExODYvMTQ3Ny03NTI1LTEwLTU8L2FjY2Vzc2lvbi1udW0+
PHVybHM+PHJlbGF0ZWQtdXJscz48dXJsPmh0dHA6Ly93d3cuaHFsby5jb20vY29udGVudC8xMC8x
LzUgPC91cmw+PC9yZWxhdGVkLXVybHM+PC91cmxzPjwvcmVjb3JkPjwvQ2l0ZT48L0VuZE5vdGU+
AG==
</w:fldData>
        </w:fldChar>
      </w:r>
      <w:r w:rsidR="006662EC" w:rsidRPr="007C2FAA">
        <w:rPr>
          <w:rFonts w:ascii="Times New Roman" w:eastAsia="Times New Roman" w:hAnsi="Times New Roman" w:cs="Times New Roman"/>
          <w:sz w:val="24"/>
          <w:szCs w:val="24"/>
          <w:lang w:val="en-US" w:bidi="hi-IN"/>
        </w:rPr>
        <w:instrText xml:space="preserve"> ADDIN EN.CITE.DATA </w:instrText>
      </w:r>
      <w:r w:rsidR="006662EC" w:rsidRPr="007C2FAA">
        <w:rPr>
          <w:rFonts w:ascii="Times New Roman" w:eastAsia="Times New Roman" w:hAnsi="Times New Roman" w:cs="Times New Roman"/>
          <w:sz w:val="24"/>
          <w:szCs w:val="24"/>
          <w:lang w:val="en-US" w:bidi="hi-IN"/>
        </w:rPr>
      </w:r>
      <w:r w:rsidR="006662EC"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r>
      <w:r w:rsidRPr="007C2FAA">
        <w:rPr>
          <w:rFonts w:ascii="Times New Roman" w:eastAsia="Times New Roman" w:hAnsi="Times New Roman" w:cs="Times New Roman"/>
          <w:sz w:val="24"/>
          <w:szCs w:val="24"/>
          <w:lang w:val="en-US" w:bidi="hi-IN"/>
        </w:rPr>
        <w:fldChar w:fldCharType="separate"/>
      </w:r>
      <w:r w:rsidR="00F743E3" w:rsidRPr="007C2FAA">
        <w:rPr>
          <w:rFonts w:ascii="Times New Roman" w:eastAsia="Times New Roman" w:hAnsi="Times New Roman" w:cs="Times New Roman"/>
          <w:noProof/>
          <w:sz w:val="24"/>
          <w:szCs w:val="24"/>
          <w:lang w:val="en-US" w:bidi="hi-IN"/>
        </w:rPr>
        <w:t>(</w:t>
      </w:r>
      <w:hyperlink w:anchor="_ENREF_372" w:tooltip="Sanders, 2005 #479" w:history="1">
        <w:r w:rsidR="00CA49C9" w:rsidRPr="007C2FAA">
          <w:rPr>
            <w:rFonts w:ascii="Times New Roman" w:eastAsia="Times New Roman" w:hAnsi="Times New Roman" w:cs="Times New Roman"/>
            <w:noProof/>
            <w:sz w:val="24"/>
            <w:szCs w:val="24"/>
            <w:lang w:val="en-US" w:bidi="hi-IN"/>
          </w:rPr>
          <w:t>Sanders and Spencer, 2005a</w:t>
        </w:r>
      </w:hyperlink>
      <w:r w:rsidR="00F743E3" w:rsidRPr="007C2FAA">
        <w:rPr>
          <w:rFonts w:ascii="Times New Roman" w:eastAsia="Times New Roman" w:hAnsi="Times New Roman" w:cs="Times New Roman"/>
          <w:noProof/>
          <w:sz w:val="24"/>
          <w:szCs w:val="24"/>
          <w:lang w:val="en-US" w:bidi="hi-IN"/>
        </w:rPr>
        <w:t xml:space="preserve">; </w:t>
      </w:r>
      <w:hyperlink w:anchor="_ENREF_53" w:tooltip="Brennan, 2009 #1610" w:history="1">
        <w:r w:rsidR="00CA49C9" w:rsidRPr="007C2FAA">
          <w:rPr>
            <w:rFonts w:ascii="Times New Roman" w:eastAsia="Times New Roman" w:hAnsi="Times New Roman" w:cs="Times New Roman"/>
            <w:noProof/>
            <w:sz w:val="24"/>
            <w:szCs w:val="24"/>
            <w:lang w:val="en-US" w:bidi="hi-IN"/>
          </w:rPr>
          <w:t>Brennan and Spencer, 2009</w:t>
        </w:r>
      </w:hyperlink>
      <w:r w:rsidR="00F743E3" w:rsidRPr="007C2FAA">
        <w:rPr>
          <w:rFonts w:ascii="Times New Roman" w:eastAsia="Times New Roman" w:hAnsi="Times New Roman" w:cs="Times New Roman"/>
          <w:noProof/>
          <w:sz w:val="24"/>
          <w:szCs w:val="24"/>
          <w:lang w:val="en-US" w:bidi="hi-IN"/>
        </w:rPr>
        <w:t xml:space="preserve">; </w:t>
      </w:r>
      <w:hyperlink w:anchor="_ENREF_54" w:tooltip="Brennan, 2010 #78" w:history="1">
        <w:r w:rsidR="00CA49C9" w:rsidRPr="007C2FAA">
          <w:rPr>
            <w:rFonts w:ascii="Times New Roman" w:eastAsia="Times New Roman" w:hAnsi="Times New Roman" w:cs="Times New Roman"/>
            <w:noProof/>
            <w:sz w:val="24"/>
            <w:szCs w:val="24"/>
            <w:lang w:val="en-US" w:bidi="hi-IN"/>
          </w:rPr>
          <w:t>Brennan and Spencer, 2010</w:t>
        </w:r>
      </w:hyperlink>
      <w:r w:rsidR="00F743E3" w:rsidRPr="007C2FAA">
        <w:rPr>
          <w:rFonts w:ascii="Times New Roman" w:eastAsia="Times New Roman" w:hAnsi="Times New Roman" w:cs="Times New Roman"/>
          <w:noProof/>
          <w:sz w:val="24"/>
          <w:szCs w:val="24"/>
          <w:lang w:val="en-US" w:bidi="hi-IN"/>
        </w:rPr>
        <w:t xml:space="preserve">; </w:t>
      </w:r>
      <w:hyperlink w:anchor="_ENREF_224" w:tooltip="Lamarca, 2012 #392" w:history="1">
        <w:r w:rsidR="00CA49C9" w:rsidRPr="007C2FAA">
          <w:rPr>
            <w:rFonts w:ascii="Times New Roman" w:eastAsia="Times New Roman" w:hAnsi="Times New Roman" w:cs="Times New Roman"/>
            <w:noProof/>
            <w:sz w:val="24"/>
            <w:szCs w:val="24"/>
            <w:lang w:val="en-US" w:bidi="hi-IN"/>
          </w:rPr>
          <w:t>Lamarca</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2012</w:t>
        </w:r>
      </w:hyperlink>
      <w:r w:rsidR="00F743E3"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w:t>
      </w:r>
    </w:p>
    <w:p w:rsidR="00A50FEB" w:rsidRPr="007C2FAA" w:rsidRDefault="00A50FEB" w:rsidP="0022753D">
      <w:pPr>
        <w:spacing w:before="100" w:beforeAutospacing="1" w:after="120" w:afterAutospacing="1" w:line="360" w:lineRule="auto"/>
        <w:ind w:right="4"/>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t xml:space="preserve">In adults, previous studies conducted in Australia, Brazil and America found social support to be related to oral clinical status and oral health related behaviour. Adults with higher levels of perceived social support had fewer decayed teeth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&lt;EndNote&gt;&lt;Cite&gt;&lt;Author&gt;Brennan&lt;/Author&gt;&lt;Year&gt;2010&lt;/Year&gt;&lt;RecNum&gt;78&lt;/RecNum&gt;&lt;DisplayText&gt;(Brennan and Spencer, 2010)&lt;/DisplayText&gt;&lt;record&gt;&lt;rec-number&gt;78&lt;/rec-number&gt;&lt;foreign-keys&gt;&lt;key app="EN" db-id="ptfsfw2e7fvv0we0zspxtffwpeaexrxpr2xs"&gt;78&lt;/key&gt;&lt;/foreign-keys&gt;&lt;ref-type name="Journal Article"&gt;17&lt;/ref-type&gt;&lt;contributors&gt;&lt;authors&gt;&lt;author&gt;Brennan, David&lt;/author&gt;&lt;author&gt;Spencer, A.&lt;/author&gt;&lt;/authors&gt;&lt;/contributors&gt;&lt;titles&gt;&lt;title&gt;Social Support and Optimism in Relation to the Oral Health of Young Adults&lt;/title&gt;&lt;secondary-title&gt;International Journal of Behavioral Medicine&lt;/secondary-title&gt;&lt;/titles&gt;&lt;periodical&gt;&lt;full-title&gt;International Journal of Behavioral Medicine&lt;/full-title&gt;&lt;/periodical&gt;&lt;pages&gt;1-9&lt;/pages&gt;&lt;keywords&gt;&lt;keyword&gt;Psychology&lt;/keyword&gt;&lt;/keywords&gt;&lt;dates&gt;&lt;year&gt;2010&lt;/year&gt;&lt;/dates&gt;&lt;publisher&gt;Springer Boston&lt;/publisher&gt;&lt;urls&gt;&lt;related-urls&gt;&lt;url&gt;http://dx.doi.org/10.1007/s12529-010-9136-3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F743E3" w:rsidRPr="007C2FAA">
        <w:rPr>
          <w:rFonts w:ascii="Times New Roman" w:eastAsia="Times New Roman" w:hAnsi="Times New Roman" w:cs="Times New Roman"/>
          <w:noProof/>
          <w:sz w:val="24"/>
          <w:szCs w:val="24"/>
          <w:lang w:val="en-US" w:bidi="hi-IN"/>
        </w:rPr>
        <w:t>(</w:t>
      </w:r>
      <w:hyperlink w:anchor="_ENREF_54" w:tooltip="Brennan, 2010 #78" w:history="1">
        <w:r w:rsidR="00CA49C9" w:rsidRPr="007C2FAA">
          <w:rPr>
            <w:rFonts w:ascii="Times New Roman" w:eastAsia="Times New Roman" w:hAnsi="Times New Roman" w:cs="Times New Roman"/>
            <w:noProof/>
            <w:sz w:val="24"/>
            <w:szCs w:val="24"/>
            <w:lang w:val="en-US" w:bidi="hi-IN"/>
          </w:rPr>
          <w:t>Brennan and Spencer, 2010</w:t>
        </w:r>
      </w:hyperlink>
      <w:r w:rsidR="00F743E3"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higher number of functioning teeth and lower anterior open spaces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&lt;EndNote&gt;&lt;Cite&gt;&lt;Author&gt;Hanson&lt;/Author&gt;&lt;Year&gt;1994&lt;/Year&gt;&lt;RecNum&gt;620&lt;/RecNum&gt;&lt;DisplayText&gt;(Hanson&lt;style face="italic"&gt; et al.&lt;/style&gt;, 1994)&lt;/DisplayText&gt;&lt;record&gt;&lt;rec-number&gt;620&lt;/rec-number&gt;&lt;foreign-keys&gt;&lt;key app="EN" db-id="ptfsfw2e7fvv0we0zspxtffwpeaexrxpr2xs"&gt;620&lt;/key&gt;&lt;/foreign-keys&gt;&lt;ref-type name="Journal Article"&gt;17&lt;/ref-type&gt;&lt;contributors&gt;&lt;authors&gt;&lt;author&gt;Hanson, Bertil S.&lt;/author&gt;&lt;author&gt;Liedberg, Birgitta&lt;/author&gt;&lt;author&gt;Öwall, Bengt&lt;/author&gt;&lt;/authors&gt;&lt;/contributors&gt;&lt;titles&gt;&lt;title&gt;Social network, social support and dental status in elderly Swedish men&lt;/title&gt;&lt;secondary-title&gt;Community Dentistry and Oral Epidemiology&lt;/secondary-title&gt;&lt;/titles&gt;&lt;periodical&gt;&lt;full-title&gt;Community Dentistry and Oral Epidemiology&lt;/full-title&gt;&lt;/periodical&gt;&lt;pages&gt;331-337&lt;/pages&gt;&lt;volume&gt;22&lt;/volume&gt;&lt;number&gt;5PT1&lt;/number&gt;&lt;keywords&gt;&lt;keyword&gt;dental status&lt;/keyword&gt;&lt;keyword&gt;elderly men&lt;/keyword&gt;&lt;keyword&gt;population study&lt;/keyword&gt;&lt;keyword&gt;psychosocial factors&lt;/keyword&gt;&lt;keyword&gt;social epidemiology&lt;/keyword&gt;&lt;keyword&gt;social support&lt;/keyword&gt;&lt;/keywords&gt;&lt;dates&gt;&lt;year&gt;1994&lt;/year&gt;&lt;/dates&gt;&lt;publisher&gt;Blackwell Publishing Ltd&lt;/publisher&gt;&lt;urls&gt;&lt;related-urls&gt;&lt;url&gt;http://dx.doi.org/10.1111/j.1600-0528.1994.tb02063.x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CB1951" w:rsidRPr="007C2FAA">
        <w:rPr>
          <w:rFonts w:ascii="Times New Roman" w:eastAsia="Times New Roman" w:hAnsi="Times New Roman" w:cs="Times New Roman"/>
          <w:noProof/>
          <w:sz w:val="24"/>
          <w:szCs w:val="24"/>
          <w:lang w:val="en-US" w:bidi="hi-IN"/>
        </w:rPr>
        <w:t>(</w:t>
      </w:r>
      <w:hyperlink w:anchor="_ENREF_164" w:tooltip="Hanson, 1994 #620" w:history="1">
        <w:r w:rsidR="00CA49C9" w:rsidRPr="007C2FAA">
          <w:rPr>
            <w:rFonts w:ascii="Times New Roman" w:eastAsia="Times New Roman" w:hAnsi="Times New Roman" w:cs="Times New Roman"/>
            <w:noProof/>
            <w:sz w:val="24"/>
            <w:szCs w:val="24"/>
            <w:lang w:val="en-US" w:bidi="hi-IN"/>
          </w:rPr>
          <w:t>Hanson</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1994</w:t>
        </w:r>
      </w:hyperlink>
      <w:r w:rsidR="00CB1951"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and better periodontal health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&lt;EndNote&gt;&lt;Cite&gt;&lt;Author&gt;Nicolau&lt;/Author&gt;&lt;Year&gt;2007&lt;/Year&gt;&lt;RecNum&gt;456&lt;/RecNum&gt;&lt;DisplayText&gt;(Nicolau&lt;style face="italic"&gt; et al.&lt;/style&gt;, 2007)&lt;/DisplayText&gt;&lt;record&gt;&lt;rec-number&gt;456&lt;/rec-number&gt;&lt;foreign-keys&gt;&lt;key app="EN" db-id="ptfsfw2e7fvv0we0zspxtffwpeaexrxpr2xs"&gt;456&lt;/key&gt;&lt;/foreign-keys&gt;&lt;ref-type name="Journal Article"&gt;17&lt;/ref-type&gt;&lt;contributors&gt;&lt;authors&gt;&lt;author&gt;Nicolau, Belinda&lt;/author&gt;&lt;author&gt;Netuveli, Gopalakrishnan&lt;/author&gt;&lt;author&gt;Kim, Jung-Wang Martin&lt;/author&gt;&lt;author&gt;Sheiham, Aubrey&lt;/author&gt;&lt;author&gt;Marcenes, Wagner&lt;/author&gt;&lt;/authors&gt;&lt;/contributors&gt;&lt;titles&gt;&lt;title&gt;A life-course approach to assess psychosocial factors and periodontal disease&lt;/title&gt;&lt;secondary-title&gt;Journal of Clinical Periodontology&lt;/secondary-title&gt;&lt;/titles&gt;&lt;periodical&gt;&lt;full-title&gt;Journal of Clinical Periodontology&lt;/full-title&gt;&lt;/periodical&gt;&lt;pages&gt;844-850&lt;/pages&gt;&lt;volume&gt;34&lt;/volume&gt;&lt;number&gt;10&lt;/number&gt;&lt;keywords&gt;&lt;keyword&gt;early life&lt;/keyword&gt;&lt;keyword&gt;family relationships&lt;/keyword&gt;&lt;keyword&gt;life course&lt;/keyword&gt;&lt;keyword&gt;periodontal attachment&lt;/keyword&gt;&lt;keyword&gt;periodontal disease&lt;/keyword&gt;&lt;keyword&gt;psychosocial factors&lt;/keyword&gt;&lt;keyword&gt;social support&lt;/keyword&gt;&lt;/keywords&gt;&lt;dates&gt;&lt;year&gt;2007&lt;/year&gt;&lt;/dates&gt;&lt;publisher&gt;Blackwell Publishing Ltd&lt;/publisher&gt;&lt;urls&gt;&lt;related-urls&gt;&lt;url&gt;http://dx.doi.org/10.1111/j.1600-051X.2007.01123.x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CB1951" w:rsidRPr="007C2FAA">
        <w:rPr>
          <w:rFonts w:ascii="Times New Roman" w:eastAsia="Times New Roman" w:hAnsi="Times New Roman" w:cs="Times New Roman"/>
          <w:noProof/>
          <w:sz w:val="24"/>
          <w:szCs w:val="24"/>
          <w:lang w:val="en-US" w:bidi="hi-IN"/>
        </w:rPr>
        <w:t>(</w:t>
      </w:r>
      <w:hyperlink w:anchor="_ENREF_315" w:tooltip="Nicolau, 2007 #456" w:history="1">
        <w:r w:rsidR="00CA49C9" w:rsidRPr="007C2FAA">
          <w:rPr>
            <w:rFonts w:ascii="Times New Roman" w:eastAsia="Times New Roman" w:hAnsi="Times New Roman" w:cs="Times New Roman"/>
            <w:noProof/>
            <w:sz w:val="24"/>
            <w:szCs w:val="24"/>
            <w:lang w:val="en-US" w:bidi="hi-IN"/>
          </w:rPr>
          <w:t>Nicolau</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2007</w:t>
        </w:r>
      </w:hyperlink>
      <w:r w:rsidR="00CB1951"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w:t>
      </w:r>
      <w:r w:rsidRPr="007C2FAA">
        <w:rPr>
          <w:rFonts w:ascii="Times New Roman" w:eastAsia="Times New Roman" w:hAnsi="Times New Roman" w:cs="Times New Roman"/>
          <w:sz w:val="19"/>
          <w:szCs w:val="19"/>
          <w:lang w:val="en-US" w:bidi="hi-IN"/>
        </w:rPr>
        <w:t xml:space="preserve"> </w:t>
      </w:r>
      <w:r w:rsidRPr="007C2FAA">
        <w:rPr>
          <w:rFonts w:ascii="Times New Roman" w:eastAsia="Times New Roman" w:hAnsi="Times New Roman" w:cs="Times New Roman"/>
          <w:sz w:val="24"/>
          <w:szCs w:val="24"/>
          <w:lang w:val="en-US" w:bidi="hi-IN"/>
        </w:rPr>
        <w:t xml:space="preserve">Overall, the results implied that dental health problems are more frequent among persons with lower social support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&lt;EndNote&gt;&lt;Cite&gt;&lt;Author&gt;Hanson&lt;/Author&gt;&lt;Year&gt;1994&lt;/Year&gt;&lt;RecNum&gt;620&lt;/RecNum&gt;&lt;DisplayText&gt;(Hanson&lt;style face="italic"&gt; et al.&lt;/style&gt;, 1994)&lt;/DisplayText&gt;&lt;record&gt;&lt;rec-number&gt;620&lt;/rec-number&gt;&lt;foreign-keys&gt;&lt;key app="EN" db-id="ptfsfw2e7fvv0we0zspxtffwpeaexrxpr2xs"&gt;620&lt;/key&gt;&lt;/foreign-keys&gt;&lt;ref-type name="Journal Article"&gt;17&lt;/ref-type&gt;&lt;contributors&gt;&lt;authors&gt;&lt;author&gt;Hanson, Bertil S.&lt;/author&gt;&lt;author&gt;Liedberg, Birgitta&lt;/author&gt;&lt;author&gt;Öwall, Bengt&lt;/author&gt;&lt;/authors&gt;&lt;/contributors&gt;&lt;titles&gt;&lt;title&gt;Social network, social support and dental status in elderly Swedish men&lt;/title&gt;&lt;secondary-title&gt;Community Dentistry and Oral Epidemiology&lt;/secondary-title&gt;&lt;/titles&gt;&lt;periodical&gt;&lt;full-title&gt;Community Dentistry and Oral Epidemiology&lt;/full-title&gt;&lt;/periodical&gt;&lt;pages&gt;331-337&lt;/pages&gt;&lt;volume&gt;22&lt;/volume&gt;&lt;number&gt;5PT1&lt;/number&gt;&lt;keywords&gt;&lt;keyword&gt;dental status&lt;/keyword&gt;&lt;keyword&gt;elderly men&lt;/keyword&gt;&lt;keyword&gt;population study&lt;/keyword&gt;&lt;keyword&gt;psychosocial factors&lt;/keyword&gt;&lt;keyword&gt;social epidemiology&lt;/keyword&gt;&lt;keyword&gt;social support&lt;/keyword&gt;&lt;/keywords&gt;&lt;dates&gt;&lt;year&gt;1994&lt;/year&gt;&lt;/dates&gt;&lt;publisher&gt;Blackwell Publishing Ltd&lt;/publisher&gt;&lt;urls&gt;&lt;related-urls&gt;&lt;url&gt;http://dx.doi.org/10.1111/j.1600-0528.1994.tb02063.x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CB1951" w:rsidRPr="007C2FAA">
        <w:rPr>
          <w:rFonts w:ascii="Times New Roman" w:eastAsia="Times New Roman" w:hAnsi="Times New Roman" w:cs="Times New Roman"/>
          <w:noProof/>
          <w:sz w:val="24"/>
          <w:szCs w:val="24"/>
          <w:lang w:val="en-US" w:bidi="hi-IN"/>
        </w:rPr>
        <w:t>(</w:t>
      </w:r>
      <w:hyperlink w:anchor="_ENREF_164" w:tooltip="Hanson, 1994 #620" w:history="1">
        <w:r w:rsidR="00CA49C9" w:rsidRPr="007C2FAA">
          <w:rPr>
            <w:rFonts w:ascii="Times New Roman" w:eastAsia="Times New Roman" w:hAnsi="Times New Roman" w:cs="Times New Roman"/>
            <w:noProof/>
            <w:sz w:val="24"/>
            <w:szCs w:val="24"/>
            <w:lang w:val="en-US" w:bidi="hi-IN"/>
          </w:rPr>
          <w:t>Hanson</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1994</w:t>
        </w:r>
      </w:hyperlink>
      <w:r w:rsidR="00CB1951"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Higher perceived social support was </w:t>
      </w:r>
      <w:r w:rsidRPr="007C2FAA">
        <w:rPr>
          <w:rFonts w:ascii="Times New Roman" w:eastAsia="Times New Roman" w:hAnsi="Times New Roman" w:cs="Times New Roman"/>
          <w:sz w:val="24"/>
          <w:szCs w:val="24"/>
          <w:lang w:val="en-US" w:bidi="hi-IN"/>
        </w:rPr>
        <w:lastRenderedPageBreak/>
        <w:t xml:space="preserve">related to lower prevalence of smoking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&lt;EndNote&gt;&lt;Cite&gt;&lt;Author&gt;Sabbah&lt;/Author&gt;&lt;Year&gt;2011&lt;/Year&gt;&lt;RecNum&gt;127&lt;/RecNum&gt;&lt;DisplayText&gt;(Sabbah&lt;style face="italic"&gt; et al.&lt;/style&gt;, 2011)&lt;/DisplayText&gt;&lt;record&gt;&lt;rec-number&gt;127&lt;/rec-number&gt;&lt;foreign-keys&gt;&lt;key app="EN" db-id="ptfsfw2e7fvv0we0zspxtffwpeaexrxpr2xs"&gt;127&lt;/key&gt;&lt;/foreign-keys&gt;&lt;ref-type name="Journal Article"&gt;17&lt;/ref-type&gt;&lt;contributors&gt;&lt;authors&gt;&lt;author&gt;Sabbah, Wael&lt;/author&gt;&lt;author&gt;Tsakos, Georgios&lt;/author&gt;&lt;author&gt;Chandola, Tarani&lt;/author&gt;&lt;author&gt;Newton, Tim&lt;/author&gt;&lt;author&gt;Kawachi, Ichiro&lt;/author&gt;&lt;author&gt;Sheiham, Aubrey&lt;/author&gt;&lt;author&gt;Marmot, Michael G.&lt;/author&gt;&lt;author&gt;Watt, Richard G.&lt;/author&gt;&lt;/authors&gt;&lt;/contributors&gt;&lt;titles&gt;&lt;title&gt;The relationship between social network, social support and periodontal disease among older Americans&lt;/title&gt;&lt;secondary-title&gt;Journal of Clinical Periodontology&lt;/secondary-title&gt;&lt;/titles&gt;&lt;periodical&gt;&lt;full-title&gt;Journal of Clinical Periodontology&lt;/full-title&gt;&lt;/periodical&gt;&lt;pages&gt;547-552&lt;/pages&gt;&lt;volume&gt;38&lt;/volume&gt;&lt;number&gt;6&lt;/number&gt;&lt;keywords&gt;&lt;keyword&gt;older adults&lt;/keyword&gt;&lt;keyword&gt;periodontal disease&lt;/keyword&gt;&lt;keyword&gt;social network&lt;/keyword&gt;&lt;keyword&gt;social support&lt;/keyword&gt;&lt;/keywords&gt;&lt;dates&gt;&lt;year&gt;2011&lt;/year&gt;&lt;/dates&gt;&lt;publisher&gt;Blackwell Publishing Ltd&lt;/publisher&gt;&lt;urls&gt;&lt;related-urls&gt;&lt;url&gt;http://dx.doi.org/10.1111/j.1600-051X.2011.01713.x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CB1951" w:rsidRPr="007C2FAA">
        <w:rPr>
          <w:rFonts w:ascii="Times New Roman" w:eastAsia="Times New Roman" w:hAnsi="Times New Roman" w:cs="Times New Roman"/>
          <w:noProof/>
          <w:sz w:val="24"/>
          <w:szCs w:val="24"/>
          <w:lang w:val="en-US" w:bidi="hi-IN"/>
        </w:rPr>
        <w:t>(</w:t>
      </w:r>
      <w:hyperlink w:anchor="_ENREF_364" w:tooltip="Sabbah, 2011 #127" w:history="1">
        <w:r w:rsidR="00CA49C9" w:rsidRPr="007C2FAA">
          <w:rPr>
            <w:rFonts w:ascii="Times New Roman" w:eastAsia="Times New Roman" w:hAnsi="Times New Roman" w:cs="Times New Roman"/>
            <w:noProof/>
            <w:sz w:val="24"/>
            <w:szCs w:val="24"/>
            <w:lang w:val="en-US" w:bidi="hi-IN"/>
          </w:rPr>
          <w:t>Sabbah</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2011</w:t>
        </w:r>
      </w:hyperlink>
      <w:r w:rsidR="00CB1951"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higher dental visits for check-up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&lt;EndNote&gt;&lt;Cite&gt;&lt;Author&gt;Sabbah&lt;/Author&gt;&lt;Year&gt;2011&lt;/Year&gt;&lt;RecNum&gt;127&lt;/RecNum&gt;&lt;DisplayText&gt;(Sabbah&lt;style face="italic"&gt; et al.&lt;/style&gt;, 2011)&lt;/DisplayText&gt;&lt;record&gt;&lt;rec-number&gt;127&lt;/rec-number&gt;&lt;foreign-keys&gt;&lt;key app="EN" db-id="ptfsfw2e7fvv0we0zspxtffwpeaexrxpr2xs"&gt;127&lt;/key&gt;&lt;/foreign-keys&gt;&lt;ref-type name="Journal Article"&gt;17&lt;/ref-type&gt;&lt;contributors&gt;&lt;authors&gt;&lt;author&gt;Sabbah, Wael&lt;/author&gt;&lt;author&gt;Tsakos, Georgios&lt;/author&gt;&lt;author&gt;Chandola, Tarani&lt;/author&gt;&lt;author&gt;Newton, Tim&lt;/author&gt;&lt;author&gt;Kawachi, Ichiro&lt;/author&gt;&lt;author&gt;Sheiham, Aubrey&lt;/author&gt;&lt;author&gt;Marmot, Michael G.&lt;/author&gt;&lt;author&gt;Watt, Richard G.&lt;/author&gt;&lt;/authors&gt;&lt;/contributors&gt;&lt;titles&gt;&lt;title&gt;The relationship between social network, social support and periodontal disease among older Americans&lt;/title&gt;&lt;secondary-title&gt;Journal of Clinical Periodontology&lt;/secondary-title&gt;&lt;/titles&gt;&lt;periodical&gt;&lt;full-title&gt;Journal of Clinical Periodontology&lt;/full-title&gt;&lt;/periodical&gt;&lt;pages&gt;547-552&lt;/pages&gt;&lt;volume&gt;38&lt;/volume&gt;&lt;number&gt;6&lt;/number&gt;&lt;keywords&gt;&lt;keyword&gt;older adults&lt;/keyword&gt;&lt;keyword&gt;periodontal disease&lt;/keyword&gt;&lt;keyword&gt;social network&lt;/keyword&gt;&lt;keyword&gt;social support&lt;/keyword&gt;&lt;/keywords&gt;&lt;dates&gt;&lt;year&gt;2011&lt;/year&gt;&lt;/dates&gt;&lt;publisher&gt;Blackwell Publishing Ltd&lt;/publisher&gt;&lt;urls&gt;&lt;related-urls&gt;&lt;url&gt;http://dx.doi.org/10.1111/j.1600-051X.2011.01713.x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CB1951" w:rsidRPr="007C2FAA">
        <w:rPr>
          <w:rFonts w:ascii="Times New Roman" w:eastAsia="Times New Roman" w:hAnsi="Times New Roman" w:cs="Times New Roman"/>
          <w:noProof/>
          <w:sz w:val="24"/>
          <w:szCs w:val="24"/>
          <w:lang w:val="en-US" w:bidi="hi-IN"/>
        </w:rPr>
        <w:t>(</w:t>
      </w:r>
      <w:hyperlink w:anchor="_ENREF_364" w:tooltip="Sabbah, 2011 #127" w:history="1">
        <w:r w:rsidR="00CA49C9" w:rsidRPr="007C2FAA">
          <w:rPr>
            <w:rFonts w:ascii="Times New Roman" w:eastAsia="Times New Roman" w:hAnsi="Times New Roman" w:cs="Times New Roman"/>
            <w:noProof/>
            <w:sz w:val="24"/>
            <w:szCs w:val="24"/>
            <w:lang w:val="en-US" w:bidi="hi-IN"/>
          </w:rPr>
          <w:t>Sabbah</w:t>
        </w:r>
        <w:r w:rsidR="00CA49C9" w:rsidRPr="007C2FAA">
          <w:rPr>
            <w:rFonts w:ascii="Times New Roman" w:eastAsia="Times New Roman" w:hAnsi="Times New Roman" w:cs="Times New Roman"/>
            <w:i/>
            <w:noProof/>
            <w:sz w:val="24"/>
            <w:szCs w:val="24"/>
            <w:lang w:val="en-US" w:bidi="hi-IN"/>
          </w:rPr>
          <w:t xml:space="preserve"> et al.</w:t>
        </w:r>
        <w:r w:rsidR="00CA49C9" w:rsidRPr="007C2FAA">
          <w:rPr>
            <w:rFonts w:ascii="Times New Roman" w:eastAsia="Times New Roman" w:hAnsi="Times New Roman" w:cs="Times New Roman"/>
            <w:noProof/>
            <w:sz w:val="24"/>
            <w:szCs w:val="24"/>
            <w:lang w:val="en-US" w:bidi="hi-IN"/>
          </w:rPr>
          <w:t>, 2011</w:t>
        </w:r>
      </w:hyperlink>
      <w:r w:rsidR="00CB1951"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and higher tooth brushing frequency </w:t>
      </w:r>
      <w:r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&lt;EndNote&gt;&lt;Cite&gt;&lt;Author&gt;Brennan&lt;/Author&gt;&lt;Year&gt;2010&lt;/Year&gt;&lt;RecNum&gt;78&lt;/RecNum&gt;&lt;DisplayText&gt;(Brennan and Spencer, 2010)&lt;/DisplayText&gt;&lt;record&gt;&lt;rec-number&gt;78&lt;/rec-number&gt;&lt;foreign-keys&gt;&lt;key app="EN" db-id="ptfsfw2e7fvv0we0zspxtffwpeaexrxpr2xs"&gt;78&lt;/key&gt;&lt;/foreign-keys&gt;&lt;ref-type name="Journal Article"&gt;17&lt;/ref-type&gt;&lt;contributors&gt;&lt;authors&gt;&lt;author&gt;Brennan, David&lt;/author&gt;&lt;author&gt;Spencer, A.&lt;/author&gt;&lt;/authors&gt;&lt;/contributors&gt;&lt;titles&gt;&lt;title&gt;Social Support and Optimism in Relation to the Oral Health of Young Adults&lt;/title&gt;&lt;secondary-title&gt;International Journal of Behavioral Medicine&lt;/secondary-title&gt;&lt;/titles&gt;&lt;periodical&gt;&lt;full-title&gt;International Journal of Behavioral Medicine&lt;/full-title&gt;&lt;/periodical&gt;&lt;pages&gt;1-9&lt;/pages&gt;&lt;keywords&gt;&lt;keyword&gt;Psychology&lt;/keyword&gt;&lt;/keywords&gt;&lt;dates&gt;&lt;year&gt;2010&lt;/year&gt;&lt;/dates&gt;&lt;publisher&gt;Springer Boston&lt;/publisher&gt;&lt;urls&gt;&lt;related-urls&gt;&lt;url&gt;http://dx.doi.org/10.1007/s12529-010-9136-3 &lt;/url&gt;&lt;/related-urls&gt;&lt;/urls&gt;&lt;/record&gt;&lt;/Cite&gt;&lt;/EndNote&gt;</w:instrText>
      </w:r>
      <w:r w:rsidRPr="007C2FAA">
        <w:rPr>
          <w:rFonts w:ascii="Times New Roman" w:eastAsia="Times New Roman" w:hAnsi="Times New Roman" w:cs="Times New Roman"/>
          <w:sz w:val="24"/>
          <w:szCs w:val="24"/>
          <w:lang w:val="en-US" w:bidi="hi-IN"/>
        </w:rPr>
        <w:fldChar w:fldCharType="separate"/>
      </w:r>
      <w:r w:rsidR="00F743E3" w:rsidRPr="007C2FAA">
        <w:rPr>
          <w:rFonts w:ascii="Times New Roman" w:eastAsia="Times New Roman" w:hAnsi="Times New Roman" w:cs="Times New Roman"/>
          <w:noProof/>
          <w:sz w:val="24"/>
          <w:szCs w:val="24"/>
          <w:lang w:val="en-US" w:bidi="hi-IN"/>
        </w:rPr>
        <w:t>(</w:t>
      </w:r>
      <w:hyperlink w:anchor="_ENREF_54" w:tooltip="Brennan, 2010 #78" w:history="1">
        <w:r w:rsidR="00CA49C9" w:rsidRPr="007C2FAA">
          <w:rPr>
            <w:rFonts w:ascii="Times New Roman" w:eastAsia="Times New Roman" w:hAnsi="Times New Roman" w:cs="Times New Roman"/>
            <w:noProof/>
            <w:sz w:val="24"/>
            <w:szCs w:val="24"/>
            <w:lang w:val="en-US" w:bidi="hi-IN"/>
          </w:rPr>
          <w:t>Brennan and Spencer, 2010</w:t>
        </w:r>
      </w:hyperlink>
      <w:r w:rsidR="00F743E3" w:rsidRPr="007C2FAA">
        <w:rPr>
          <w:rFonts w:ascii="Times New Roman" w:eastAsia="Times New Roman" w:hAnsi="Times New Roman" w:cs="Times New Roman"/>
          <w:noProof/>
          <w:sz w:val="24"/>
          <w:szCs w:val="24"/>
          <w:lang w:val="en-US" w:bidi="hi-IN"/>
        </w:rPr>
        <w:t>)</w:t>
      </w:r>
      <w:r w:rsidRPr="007C2FAA">
        <w:rPr>
          <w:rFonts w:ascii="Times New Roman" w:eastAsia="Times New Roman" w:hAnsi="Times New Roman" w:cs="Times New Roman"/>
          <w:sz w:val="24"/>
          <w:szCs w:val="24"/>
          <w:lang w:val="en-US" w:bidi="hi-IN"/>
        </w:rPr>
        <w:fldChar w:fldCharType="end"/>
      </w:r>
      <w:r w:rsidRPr="007C2FAA">
        <w:rPr>
          <w:rFonts w:ascii="Times New Roman" w:eastAsia="Times New Roman" w:hAnsi="Times New Roman" w:cs="Times New Roman"/>
          <w:sz w:val="24"/>
          <w:szCs w:val="24"/>
          <w:lang w:val="en-US" w:bidi="hi-IN"/>
        </w:rPr>
        <w:t xml:space="preserve">. </w:t>
      </w:r>
    </w:p>
    <w:p w:rsidR="00A50FEB" w:rsidRPr="007C2FAA" w:rsidRDefault="0023790A" w:rsidP="0022753D">
      <w:pPr>
        <w:spacing w:before="100" w:beforeAutospacing="1" w:after="120" w:afterAutospacing="1" w:line="360" w:lineRule="auto"/>
        <w:ind w:right="4"/>
        <w:rPr>
          <w:rFonts w:ascii="Times New Roman" w:eastAsia="Times New Roman" w:hAnsi="Times New Roman" w:cs="Times New Roman"/>
          <w:sz w:val="24"/>
          <w:szCs w:val="24"/>
          <w:lang w:bidi="hi-IN"/>
        </w:rPr>
      </w:pPr>
      <w:r w:rsidRPr="007C2FAA">
        <w:rPr>
          <w:rFonts w:ascii="Times New Roman" w:eastAsia="Times New Roman" w:hAnsi="Times New Roman" w:cs="Times New Roman"/>
          <w:sz w:val="24"/>
          <w:szCs w:val="24"/>
          <w:lang w:val="en-US" w:bidi="hi-IN"/>
        </w:rPr>
        <w:t xml:space="preserve">However, the above studies relate to clinical status and behaviours. </w:t>
      </w:r>
      <w:r w:rsidR="00A50FEB" w:rsidRPr="007C2FAA">
        <w:rPr>
          <w:rFonts w:ascii="Times New Roman" w:eastAsia="Times New Roman" w:hAnsi="Times New Roman" w:cs="Times New Roman"/>
          <w:sz w:val="24"/>
          <w:szCs w:val="24"/>
          <w:lang w:val="en-US" w:bidi="hi-IN"/>
        </w:rPr>
        <w:t xml:space="preserve">Only four studies were found which tested the relationship between OHQoL (measured by OHIP-14) and social support. </w:t>
      </w:r>
      <w:r w:rsidR="00A50FEB" w:rsidRPr="007C2FAA">
        <w:rPr>
          <w:rFonts w:ascii="Times New Roman" w:eastAsia="Times New Roman" w:hAnsi="Times New Roman" w:cs="Times New Roman"/>
          <w:sz w:val="24"/>
          <w:szCs w:val="24"/>
          <w:lang w:bidi="hi-IN"/>
        </w:rPr>
        <w:t xml:space="preserve">Sander and Spencer’s </w:t>
      </w:r>
      <w:r w:rsidR="00A50FEB" w:rsidRPr="007C2FAA">
        <w:rPr>
          <w:rFonts w:ascii="Times New Roman" w:eastAsia="Times New Roman" w:hAnsi="Times New Roman" w:cs="Times New Roman"/>
          <w:sz w:val="24"/>
          <w:szCs w:val="24"/>
          <w:lang w:bidi="hi-IN"/>
        </w:rPr>
        <w:fldChar w:fldCharType="begin"/>
      </w:r>
      <w:r w:rsidR="006662EC" w:rsidRPr="007C2FAA">
        <w:rPr>
          <w:rFonts w:ascii="Times New Roman" w:eastAsia="Times New Roman" w:hAnsi="Times New Roman" w:cs="Times New Roman"/>
          <w:sz w:val="24"/>
          <w:szCs w:val="24"/>
          <w:lang w:bidi="hi-IN"/>
        </w:rPr>
        <w:instrText xml:space="preserve"> ADDIN EN.CITE &lt;EndNote&gt;&lt;Cite ExcludeAuth="1"&gt;&lt;Author&gt;Sanders&lt;/Author&gt;&lt;Year&gt;2005&lt;/Year&gt;&lt;RecNum&gt;479&lt;/RecNum&gt;&lt;DisplayText&gt;(2005a)&lt;/DisplayText&gt;&lt;record&gt;&lt;rec-number&gt;479&lt;/rec-number&gt;&lt;foreign-keys&gt;&lt;key app="EN" db-id="ptfsfw2e7fvv0we0zspxtffwpeaexrxpr2xs"&gt;479&lt;/key&gt;&lt;/foreign-keys&gt;&lt;ref-type name="Journal Article"&gt;17&lt;/ref-type&gt;&lt;contributors&gt;&lt;authors&gt;&lt;author&gt;Sanders, Anne E.&lt;/author&gt;&lt;author&gt;Spencer, A. John&lt;/author&gt;&lt;/authors&gt;&lt;/contributors&gt;&lt;titles&gt;&lt;title&gt;Childhood circumstances, psychosocial factors and the social impact of adult oral health&lt;/title&gt;&lt;secondary-title&gt;Community Dentistry and Oral Epidemiology&lt;/secondary-title&gt;&lt;/titles&gt;&lt;periodical&gt;&lt;full-title&gt;Community Dentistry and Oral Epidemiology&lt;/full-title&gt;&lt;/periodical&gt;&lt;pages&gt;370-377&lt;/pages&gt;&lt;volume&gt;33&lt;/volume&gt;&lt;number&gt;5&lt;/number&gt;&lt;keywords&gt;&lt;keyword&gt;cross-sectional studies&lt;/keyword&gt;&lt;keyword&gt;oral health&lt;/keyword&gt;&lt;keyword&gt;parenting style&lt;/keyword&gt;&lt;keyword&gt;psychosocial&lt;/keyword&gt;&lt;keyword&gt;retrospective recall&lt;/keyword&gt;&lt;keyword&gt;social impacts&lt;/keyword&gt;&lt;/keywords&gt;&lt;dates&gt;&lt;year&gt;2005&lt;/year&gt;&lt;/dates&gt;&lt;publisher&gt;Munksgaard International Publishers&lt;/publisher&gt;&lt;urls&gt;&lt;related-urls&gt;&lt;url&gt;http://dx.doi.org/10.1111/j.1600-0528.2005.00237.x &lt;/url&gt;&lt;/related-urls&gt;&lt;/urls&gt;&lt;/record&gt;&lt;/Cite&gt;&lt;/EndNote&gt;</w:instrText>
      </w:r>
      <w:r w:rsidR="00A50FEB" w:rsidRPr="007C2FAA">
        <w:rPr>
          <w:rFonts w:ascii="Times New Roman" w:eastAsia="Times New Roman" w:hAnsi="Times New Roman" w:cs="Times New Roman"/>
          <w:sz w:val="24"/>
          <w:szCs w:val="24"/>
          <w:lang w:bidi="hi-IN"/>
        </w:rPr>
        <w:fldChar w:fldCharType="separate"/>
      </w:r>
      <w:r w:rsidR="00F743E3" w:rsidRPr="007C2FAA">
        <w:rPr>
          <w:rFonts w:ascii="Times New Roman" w:eastAsia="Times New Roman" w:hAnsi="Times New Roman" w:cs="Times New Roman"/>
          <w:noProof/>
          <w:sz w:val="24"/>
          <w:szCs w:val="24"/>
          <w:lang w:bidi="hi-IN"/>
        </w:rPr>
        <w:t>(</w:t>
      </w:r>
      <w:hyperlink w:anchor="_ENREF_372" w:tooltip="Sanders, 2005 #479" w:history="1">
        <w:r w:rsidR="00CA49C9" w:rsidRPr="007C2FAA">
          <w:rPr>
            <w:rFonts w:ascii="Times New Roman" w:eastAsia="Times New Roman" w:hAnsi="Times New Roman" w:cs="Times New Roman"/>
            <w:noProof/>
            <w:sz w:val="24"/>
            <w:szCs w:val="24"/>
            <w:lang w:bidi="hi-IN"/>
          </w:rPr>
          <w:t>2005a</w:t>
        </w:r>
      </w:hyperlink>
      <w:r w:rsidR="00F743E3" w:rsidRPr="007C2FAA">
        <w:rPr>
          <w:rFonts w:ascii="Times New Roman" w:eastAsia="Times New Roman" w:hAnsi="Times New Roman" w:cs="Times New Roman"/>
          <w:noProof/>
          <w:sz w:val="24"/>
          <w:szCs w:val="24"/>
          <w:lang w:bidi="hi-IN"/>
        </w:rPr>
        <w:t>)</w:t>
      </w:r>
      <w:r w:rsidR="00A50FEB" w:rsidRPr="007C2FAA">
        <w:rPr>
          <w:rFonts w:ascii="Times New Roman" w:eastAsia="Times New Roman" w:hAnsi="Times New Roman" w:cs="Times New Roman"/>
          <w:sz w:val="24"/>
          <w:szCs w:val="24"/>
          <w:lang w:val="en-US" w:bidi="hi-IN"/>
        </w:rPr>
        <w:fldChar w:fldCharType="end"/>
      </w:r>
      <w:r w:rsidR="00A50FEB" w:rsidRPr="007C2FAA">
        <w:rPr>
          <w:rFonts w:ascii="Times New Roman" w:eastAsia="Times New Roman" w:hAnsi="Times New Roman" w:cs="Times New Roman"/>
          <w:sz w:val="24"/>
          <w:szCs w:val="24"/>
          <w:lang w:bidi="hi-IN"/>
        </w:rPr>
        <w:t xml:space="preserve"> study using a nationally representative sample of 3678 aged 18-91 years concluded that adults with higher perceived social support had better OHQoL after adjusting for potential confounders of sex, age and household income both in multivariate linear regression analysis. Similar findings were reported by </w:t>
      </w:r>
      <w:r w:rsidR="00A50FEB" w:rsidRPr="007C2FAA">
        <w:rPr>
          <w:rFonts w:ascii="Times New Roman" w:eastAsia="Times New Roman" w:hAnsi="Times New Roman" w:cs="Times New Roman"/>
          <w:sz w:val="24"/>
          <w:szCs w:val="24"/>
          <w:lang w:val="en-US" w:bidi="hi-IN"/>
        </w:rPr>
        <w:t xml:space="preserve">Brennan and Spencer </w:t>
      </w:r>
      <w:r w:rsidR="00A50FEB" w:rsidRPr="007C2FAA">
        <w:rPr>
          <w:rFonts w:ascii="Times New Roman" w:eastAsia="Times New Roman" w:hAnsi="Times New Roman" w:cs="Times New Roman"/>
          <w:sz w:val="24"/>
          <w:szCs w:val="24"/>
          <w:lang w:val="en-US" w:bidi="hi-IN"/>
        </w:rPr>
        <w:fldChar w:fldCharType="begin"/>
      </w:r>
      <w:r w:rsidR="00646271" w:rsidRPr="007C2FAA">
        <w:rPr>
          <w:rFonts w:ascii="Times New Roman" w:eastAsia="Times New Roman" w:hAnsi="Times New Roman" w:cs="Times New Roman"/>
          <w:sz w:val="24"/>
          <w:szCs w:val="24"/>
          <w:lang w:val="en-US" w:bidi="hi-IN"/>
        </w:rPr>
        <w:instrText xml:space="preserve"> ADDIN EN.CITE &lt;EndNote&gt;&lt;Cite ExcludeAuth="1"&gt;&lt;Author&gt;Brennan&lt;/Author&gt;&lt;Year&gt;2010&lt;/Year&gt;&lt;RecNum&gt;78&lt;/RecNum&gt;&lt;DisplayText&gt;(2009; 2010)&lt;/DisplayText&gt;&lt;record&gt;&lt;rec-number&gt;78&lt;/rec-number&gt;&lt;foreign-keys&gt;&lt;key app="EN" db-id="ptfsfw2e7fvv0we0zspxtffwpeaexrxpr2xs"&gt;78&lt;/key&gt;&lt;/foreign-keys&gt;&lt;ref-type name="Journal Article"&gt;17&lt;/ref-type&gt;&lt;contributors&gt;&lt;authors&gt;&lt;author&gt;Brennan, David&lt;/author&gt;&lt;author&gt;Spencer, A.&lt;/author&gt;&lt;/authors&gt;&lt;/contributors&gt;&lt;titles&gt;&lt;title&gt;Social Support and Optimism in Relation to the Oral Health of Young Adults&lt;/title&gt;&lt;secondary-title&gt;International Journal of Behavioral Medicine&lt;/secondary-title&gt;&lt;/titles&gt;&lt;periodical&gt;&lt;full-title&gt;International Journal of Behavioral Medicine&lt;/full-title&gt;&lt;/periodical&gt;&lt;pages&gt;1-9&lt;/pages&gt;&lt;keywords&gt;&lt;keyword&gt;Psychology&lt;/keyword&gt;&lt;/keywords&gt;&lt;dates&gt;&lt;year&gt;2010&lt;/year&gt;&lt;/dates&gt;&lt;publisher&gt;Springer Boston&lt;/publisher&gt;&lt;urls&gt;&lt;related-urls&gt;&lt;url&gt;http://dx.doi.org/10.1007/s12529-010-9136-3 &lt;/url&gt;&lt;/related-urls&gt;&lt;/urls&gt;&lt;/record&gt;&lt;/Cite&gt;&lt;Cite ExcludeAuth="1"&gt;&lt;Author&gt;Brennan&lt;/Author&gt;&lt;Year&gt;2009&lt;/Year&gt;&lt;RecNum&gt;1610&lt;/RecNum&gt;&lt;record&gt;&lt;rec-number&gt;1610&lt;/rec-number&gt;&lt;foreign-keys&gt;&lt;key app="EN" db-id="ptfsfw2e7fvv0we0zspxtffwpeaexrxpr2xs"&gt;1610&lt;/key&gt;&lt;/foreign-keys&gt;&lt;ref-type name="Journal Article"&gt;17&lt;/ref-type&gt;&lt;contributors&gt;&lt;authors&gt;&lt;author&gt;Brennan, David&lt;/author&gt;&lt;author&gt;Spencer, A.&lt;/author&gt;&lt;/authors&gt;&lt;/contributors&gt;&lt;titles&gt;&lt;title&gt;Life events and oral-health-related quality of life among young adults&lt;/title&gt;&lt;secondary-title&gt;Quality of Life Research&lt;/secondary-title&gt;&lt;/titles&gt;&lt;periodical&gt;&lt;full-title&gt;Quality of Life Research&lt;/full-title&gt;&lt;/periodical&gt;&lt;pages&gt;557-565&lt;/pages&gt;&lt;volume&gt;18&lt;/volume&gt;&lt;number&gt;5&lt;/number&gt;&lt;keywords&gt;&lt;keyword&gt;Biomedical and Life Sciences&lt;/keyword&gt;&lt;/keywords&gt;&lt;dates&gt;&lt;year&gt;2009&lt;/year&gt;&lt;/dates&gt;&lt;publisher&gt;Springer Netherlands&lt;/publisher&gt;&lt;urls&gt;&lt;related-urls&gt;&lt;url&gt;http://dx.doi.org/10.1007/s11136-009-9479-x &lt;/url&gt;&lt;/related-urls&gt;&lt;/urls&gt;&lt;/record&gt;&lt;/Cite&gt;&lt;/EndNote&gt;</w:instrText>
      </w:r>
      <w:r w:rsidR="00A50FEB" w:rsidRPr="007C2FAA">
        <w:rPr>
          <w:rFonts w:ascii="Times New Roman" w:eastAsia="Times New Roman" w:hAnsi="Times New Roman" w:cs="Times New Roman"/>
          <w:sz w:val="24"/>
          <w:szCs w:val="24"/>
          <w:lang w:val="en-US" w:bidi="hi-IN"/>
        </w:rPr>
        <w:fldChar w:fldCharType="separate"/>
      </w:r>
      <w:r w:rsidR="00646271" w:rsidRPr="007C2FAA">
        <w:rPr>
          <w:rFonts w:ascii="Times New Roman" w:eastAsia="Times New Roman" w:hAnsi="Times New Roman" w:cs="Times New Roman"/>
          <w:noProof/>
          <w:sz w:val="24"/>
          <w:szCs w:val="24"/>
          <w:lang w:val="en-US" w:bidi="hi-IN"/>
        </w:rPr>
        <w:t>(</w:t>
      </w:r>
      <w:hyperlink w:anchor="_ENREF_53" w:tooltip="Brennan, 2009 #1610" w:history="1">
        <w:r w:rsidR="00CA49C9" w:rsidRPr="007C2FAA">
          <w:rPr>
            <w:rFonts w:ascii="Times New Roman" w:eastAsia="Times New Roman" w:hAnsi="Times New Roman" w:cs="Times New Roman"/>
            <w:noProof/>
            <w:sz w:val="24"/>
            <w:szCs w:val="24"/>
            <w:lang w:val="en-US" w:bidi="hi-IN"/>
          </w:rPr>
          <w:t>2009</w:t>
        </w:r>
      </w:hyperlink>
      <w:r w:rsidR="00646271" w:rsidRPr="007C2FAA">
        <w:rPr>
          <w:rFonts w:ascii="Times New Roman" w:eastAsia="Times New Roman" w:hAnsi="Times New Roman" w:cs="Times New Roman"/>
          <w:noProof/>
          <w:sz w:val="24"/>
          <w:szCs w:val="24"/>
          <w:lang w:val="en-US" w:bidi="hi-IN"/>
        </w:rPr>
        <w:t xml:space="preserve">; </w:t>
      </w:r>
      <w:hyperlink w:anchor="_ENREF_54" w:tooltip="Brennan, 2010 #78" w:history="1">
        <w:r w:rsidR="00CA49C9" w:rsidRPr="007C2FAA">
          <w:rPr>
            <w:rFonts w:ascii="Times New Roman" w:eastAsia="Times New Roman" w:hAnsi="Times New Roman" w:cs="Times New Roman"/>
            <w:noProof/>
            <w:sz w:val="24"/>
            <w:szCs w:val="24"/>
            <w:lang w:val="en-US" w:bidi="hi-IN"/>
          </w:rPr>
          <w:t>2010</w:t>
        </w:r>
      </w:hyperlink>
      <w:r w:rsidR="00646271" w:rsidRPr="007C2FAA">
        <w:rPr>
          <w:rFonts w:ascii="Times New Roman" w:eastAsia="Times New Roman" w:hAnsi="Times New Roman" w:cs="Times New Roman"/>
          <w:noProof/>
          <w:sz w:val="24"/>
          <w:szCs w:val="24"/>
          <w:lang w:val="en-US" w:bidi="hi-IN"/>
        </w:rPr>
        <w:t>)</w:t>
      </w:r>
      <w:r w:rsidR="00A50FEB" w:rsidRPr="007C2FAA">
        <w:rPr>
          <w:rFonts w:ascii="Times New Roman" w:eastAsia="Times New Roman" w:hAnsi="Times New Roman" w:cs="Times New Roman"/>
          <w:sz w:val="24"/>
          <w:szCs w:val="24"/>
          <w:lang w:val="en-US" w:bidi="hi-IN"/>
        </w:rPr>
        <w:fldChar w:fldCharType="end"/>
      </w:r>
      <w:r w:rsidR="00A50FEB" w:rsidRPr="007C2FAA">
        <w:rPr>
          <w:rFonts w:ascii="Times New Roman" w:eastAsia="Times New Roman" w:hAnsi="Times New Roman" w:cs="Times New Roman"/>
          <w:sz w:val="24"/>
          <w:szCs w:val="24"/>
          <w:lang w:val="en-US" w:bidi="hi-IN"/>
        </w:rPr>
        <w:t xml:space="preserve"> in nationally representative samples (n=632 &amp; 1859 respectively) of Australian young adults. All three</w:t>
      </w:r>
      <w:r w:rsidRPr="007C2FAA">
        <w:rPr>
          <w:rFonts w:ascii="Times New Roman" w:eastAsia="Times New Roman" w:hAnsi="Times New Roman" w:cs="Times New Roman"/>
          <w:sz w:val="24"/>
          <w:szCs w:val="24"/>
          <w:lang w:val="en-US" w:bidi="hi-IN"/>
        </w:rPr>
        <w:t xml:space="preserve"> of these</w:t>
      </w:r>
      <w:r w:rsidR="00A50FEB" w:rsidRPr="007C2FAA">
        <w:rPr>
          <w:rFonts w:ascii="Times New Roman" w:eastAsia="Times New Roman" w:hAnsi="Times New Roman" w:cs="Times New Roman"/>
          <w:sz w:val="24"/>
          <w:szCs w:val="24"/>
          <w:lang w:val="en-US" w:bidi="hi-IN"/>
        </w:rPr>
        <w:t xml:space="preserve"> mentioned studies </w:t>
      </w:r>
      <w:r w:rsidR="00A50FEB" w:rsidRPr="007C2FAA">
        <w:rPr>
          <w:rFonts w:ascii="Times New Roman" w:eastAsia="Times New Roman" w:hAnsi="Times New Roman" w:cs="Times New Roman"/>
          <w:sz w:val="24"/>
          <w:szCs w:val="24"/>
          <w:lang w:bidi="hi-IN"/>
        </w:rPr>
        <w:t>collected data at one</w:t>
      </w:r>
      <w:r w:rsidRPr="007C2FAA">
        <w:rPr>
          <w:rFonts w:ascii="Times New Roman" w:eastAsia="Times New Roman" w:hAnsi="Times New Roman" w:cs="Times New Roman"/>
          <w:sz w:val="24"/>
          <w:szCs w:val="24"/>
          <w:lang w:bidi="hi-IN"/>
        </w:rPr>
        <w:t xml:space="preserve"> time</w:t>
      </w:r>
      <w:r w:rsidR="00A50FEB" w:rsidRPr="007C2FAA">
        <w:rPr>
          <w:rFonts w:ascii="Times New Roman" w:eastAsia="Times New Roman" w:hAnsi="Times New Roman" w:cs="Times New Roman"/>
          <w:sz w:val="24"/>
          <w:szCs w:val="24"/>
          <w:lang w:bidi="hi-IN"/>
        </w:rPr>
        <w:t xml:space="preserve"> point and thus causal inferences could not be drawn. Only one longitudinal study with 1403 pregnant and post</w:t>
      </w:r>
      <w:r w:rsidR="009F38D5" w:rsidRPr="007C2FAA">
        <w:rPr>
          <w:rFonts w:ascii="Times New Roman" w:eastAsia="Times New Roman" w:hAnsi="Times New Roman" w:cs="Times New Roman"/>
          <w:sz w:val="24"/>
          <w:szCs w:val="24"/>
          <w:lang w:bidi="hi-IN"/>
        </w:rPr>
        <w:t>-partum Brazilian women related</w:t>
      </w:r>
      <w:r w:rsidR="00A50FEB" w:rsidRPr="007C2FAA">
        <w:rPr>
          <w:rFonts w:ascii="Times New Roman" w:eastAsia="Times New Roman" w:hAnsi="Times New Roman" w:cs="Times New Roman"/>
          <w:sz w:val="24"/>
          <w:szCs w:val="24"/>
          <w:lang w:bidi="hi-IN"/>
        </w:rPr>
        <w:t xml:space="preserve"> higher levels of perceived social support to better OHQoL </w:t>
      </w:r>
      <w:r w:rsidR="00A50FEB" w:rsidRPr="007C2FAA">
        <w:rPr>
          <w:rFonts w:ascii="Times New Roman" w:eastAsia="Times New Roman" w:hAnsi="Times New Roman" w:cs="Times New Roman"/>
          <w:sz w:val="24"/>
          <w:szCs w:val="24"/>
          <w:lang w:bidi="hi-IN"/>
        </w:rPr>
        <w:fldChar w:fldCharType="begin"/>
      </w:r>
      <w:r w:rsidR="006662EC" w:rsidRPr="007C2FAA">
        <w:rPr>
          <w:rFonts w:ascii="Times New Roman" w:eastAsia="Times New Roman" w:hAnsi="Times New Roman" w:cs="Times New Roman"/>
          <w:sz w:val="24"/>
          <w:szCs w:val="24"/>
          <w:lang w:bidi="hi-IN"/>
        </w:rPr>
        <w:instrText xml:space="preserve"> ADDIN EN.CITE &lt;EndNote&gt;&lt;Cite&gt;&lt;Author&gt;Lamarca&lt;/Author&gt;&lt;Year&gt;2012&lt;/Year&gt;&lt;RecNum&gt;392&lt;/RecNum&gt;&lt;DisplayText&gt;(Lamarca&lt;style face="italic"&gt; et al.&lt;/style&gt;, 2012)&lt;/DisplayText&gt;&lt;record&gt;&lt;rec-number&gt;392&lt;/rec-number&gt;&lt;foreign-keys&gt;&lt;key app="EN" db-id="ptfsfw2e7fvv0we0zspxtffwpeaexrxpr2xs"&gt;392&lt;/key&gt;&lt;/foreign-keys&gt;&lt;ref-type name="Journal Article"&gt;17&lt;/ref-type&gt;&lt;contributors&gt;&lt;authors&gt;&lt;author&gt;Lamarca, Gabriela&lt;/author&gt;&lt;author&gt;Leal, Maria&lt;/author&gt;&lt;author&gt;Leao, Anna&lt;/author&gt;&lt;author&gt;Sheiham, Aubrey&lt;/author&gt;&lt;author&gt;Vettore, Mario&lt;/author&gt;&lt;/authors&gt;&lt;/contributors&gt;&lt;titles&gt;&lt;title&gt;Oral health related quality of life in pregnant and post partum women in two social network domains; predominantly home-based and work-based networks&lt;/title&gt;&lt;secondary-title&gt;Health and Quality of Life Outcomes&lt;/secondary-title&gt;&lt;/titles&gt;&lt;periodical&gt;&lt;full-title&gt;Health and Quality of Life Outcomes&lt;/full-title&gt;&lt;/periodical&gt;&lt;pages&gt;5&lt;/pages&gt;&lt;volume&gt;10&lt;/volume&gt;&lt;number&gt;1&lt;/number&gt;&lt;dates&gt;&lt;year&gt;2012&lt;/year&gt;&lt;/dates&gt;&lt;isbn&gt;1477-7525&lt;/isbn&gt;&lt;accession-num&gt;doi:10.1186/1477-7525-10-5&lt;/accession-num&gt;&lt;urls&gt;&lt;related-urls&gt;&lt;url&gt;http://www.hqlo.com/content/10/1/5 &lt;/url&gt;&lt;/related-urls&gt;&lt;/urls&gt;&lt;/record&gt;&lt;/Cite&gt;&lt;/EndNote&gt;</w:instrText>
      </w:r>
      <w:r w:rsidR="00A50FEB" w:rsidRPr="007C2FAA">
        <w:rPr>
          <w:rFonts w:ascii="Times New Roman" w:eastAsia="Times New Roman" w:hAnsi="Times New Roman" w:cs="Times New Roman"/>
          <w:sz w:val="24"/>
          <w:szCs w:val="24"/>
          <w:lang w:bidi="hi-IN"/>
        </w:rPr>
        <w:fldChar w:fldCharType="separate"/>
      </w:r>
      <w:r w:rsidR="00CB1951" w:rsidRPr="007C2FAA">
        <w:rPr>
          <w:rFonts w:ascii="Times New Roman" w:eastAsia="Times New Roman" w:hAnsi="Times New Roman" w:cs="Times New Roman"/>
          <w:noProof/>
          <w:sz w:val="24"/>
          <w:szCs w:val="24"/>
          <w:lang w:bidi="hi-IN"/>
        </w:rPr>
        <w:t>(</w:t>
      </w:r>
      <w:hyperlink w:anchor="_ENREF_224" w:tooltip="Lamarca, 2012 #392" w:history="1">
        <w:r w:rsidR="00CA49C9" w:rsidRPr="007C2FAA">
          <w:rPr>
            <w:rFonts w:ascii="Times New Roman" w:eastAsia="Times New Roman" w:hAnsi="Times New Roman" w:cs="Times New Roman"/>
            <w:noProof/>
            <w:sz w:val="24"/>
            <w:szCs w:val="24"/>
            <w:lang w:bidi="hi-IN"/>
          </w:rPr>
          <w:t>Lamarca</w:t>
        </w:r>
        <w:r w:rsidR="00CA49C9" w:rsidRPr="007C2FAA">
          <w:rPr>
            <w:rFonts w:ascii="Times New Roman" w:eastAsia="Times New Roman" w:hAnsi="Times New Roman" w:cs="Times New Roman"/>
            <w:i/>
            <w:noProof/>
            <w:sz w:val="24"/>
            <w:szCs w:val="24"/>
            <w:lang w:bidi="hi-IN"/>
          </w:rPr>
          <w:t xml:space="preserve"> et al.</w:t>
        </w:r>
        <w:r w:rsidR="00CA49C9" w:rsidRPr="007C2FAA">
          <w:rPr>
            <w:rFonts w:ascii="Times New Roman" w:eastAsia="Times New Roman" w:hAnsi="Times New Roman" w:cs="Times New Roman"/>
            <w:noProof/>
            <w:sz w:val="24"/>
            <w:szCs w:val="24"/>
            <w:lang w:bidi="hi-IN"/>
          </w:rPr>
          <w:t>, 2012</w:t>
        </w:r>
      </w:hyperlink>
      <w:r w:rsidR="00CB1951" w:rsidRPr="007C2FAA">
        <w:rPr>
          <w:rFonts w:ascii="Times New Roman" w:eastAsia="Times New Roman" w:hAnsi="Times New Roman" w:cs="Times New Roman"/>
          <w:noProof/>
          <w:sz w:val="24"/>
          <w:szCs w:val="24"/>
          <w:lang w:bidi="hi-IN"/>
        </w:rPr>
        <w:t>)</w:t>
      </w:r>
      <w:r w:rsidR="00A50FEB" w:rsidRPr="007C2FAA">
        <w:rPr>
          <w:rFonts w:ascii="Times New Roman" w:eastAsia="Times New Roman" w:hAnsi="Times New Roman" w:cs="Times New Roman"/>
          <w:sz w:val="24"/>
          <w:szCs w:val="24"/>
          <w:lang w:bidi="hi-IN"/>
        </w:rPr>
        <w:fldChar w:fldCharType="end"/>
      </w:r>
      <w:r w:rsidR="00A50FEB" w:rsidRPr="007C2FAA">
        <w:rPr>
          <w:rFonts w:ascii="Times New Roman" w:eastAsia="Times New Roman" w:hAnsi="Times New Roman" w:cs="Times New Roman"/>
          <w:sz w:val="24"/>
          <w:szCs w:val="24"/>
          <w:lang w:bidi="hi-IN"/>
        </w:rPr>
        <w:t>. Again, the findings of this study were important, but the results are restricted to pregnant women and cannot be generalised.</w:t>
      </w:r>
    </w:p>
    <w:p w:rsidR="00A50FEB" w:rsidRPr="007C2FAA" w:rsidRDefault="00A50FEB" w:rsidP="00E306E3">
      <w:pPr>
        <w:shd w:val="clear" w:color="auto" w:fill="FFFFFF"/>
        <w:spacing w:before="100" w:beforeAutospacing="1" w:after="120" w:afterAutospacing="1" w:line="360" w:lineRule="auto"/>
        <w:textAlignment w:val="baseline"/>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t xml:space="preserve">The paucity of data examining links between social support and different oral health outcomes, and the available data is mostly cross-sectional and is unable to decipher causal relationships. Further most of the studies do not define the meaning and measure of social support clearly. The meanings and measures of social support and social network often overlap. In order to overcome the limitations of the previous studies, this study clearly defined social support and network. It further examined social support within a theoretical model along with testing the possible pathways through which social support might work. The present study is the first prospective study which examined the role of social support in determining oral health outcomes in adults. The study supports the findings from previous studies that perceived social support influences OHQoL as well as other SHO. The study further defines possible pathways through which social support might exert its influence on SHO in adults. </w:t>
      </w:r>
    </w:p>
    <w:p w:rsidR="00A50FEB" w:rsidRPr="007C2FAA" w:rsidRDefault="00A50FEB" w:rsidP="0022753D">
      <w:pPr>
        <w:spacing w:before="100" w:beforeAutospacing="1" w:after="100" w:afterAutospacing="1" w:line="360" w:lineRule="auto"/>
        <w:rPr>
          <w:rFonts w:ascii="Times New Roman" w:eastAsia="Times New Roman" w:hAnsi="Times New Roman" w:cs="Times New Roman"/>
          <w:sz w:val="24"/>
          <w:szCs w:val="24"/>
        </w:rPr>
      </w:pPr>
      <w:r w:rsidRPr="007C2FAA">
        <w:rPr>
          <w:rFonts w:ascii="Times New Roman" w:eastAsia="Times New Roman" w:hAnsi="Times New Roman" w:cs="Times New Roman"/>
          <w:sz w:val="24"/>
          <w:szCs w:val="24"/>
          <w:lang w:val="en-US" w:bidi="hi-IN"/>
        </w:rPr>
        <w:t xml:space="preserve">Evidence from the wide range of studies on both oral and general health suggests that social support plays an important role in maintaining health (directly promoting recovery from stress) and mitigating (acting as a buffer) the deleterious effects of </w:t>
      </w:r>
      <w:r w:rsidRPr="007C2FAA">
        <w:rPr>
          <w:rFonts w:ascii="Times New Roman" w:eastAsia="Times New Roman" w:hAnsi="Times New Roman" w:cs="Times New Roman"/>
          <w:sz w:val="24"/>
          <w:szCs w:val="24"/>
          <w:lang w:val="en-US" w:bidi="hi-IN"/>
        </w:rPr>
        <w:lastRenderedPageBreak/>
        <w:t xml:space="preserve">environmental and social stress </w:t>
      </w:r>
      <w:r w:rsidRPr="007C2FAA">
        <w:rPr>
          <w:rFonts w:ascii="Times New Roman" w:eastAsia="Times New Roman" w:hAnsi="Times New Roman" w:cs="Times New Roman"/>
          <w:sz w:val="24"/>
          <w:szCs w:val="24"/>
        </w:rPr>
        <w:fldChar w:fldCharType="begin"/>
      </w:r>
      <w:r w:rsidR="006662EC" w:rsidRPr="007C2FAA">
        <w:rPr>
          <w:rFonts w:ascii="Times New Roman" w:eastAsia="Times New Roman" w:hAnsi="Times New Roman" w:cs="Times New Roman"/>
          <w:sz w:val="24"/>
          <w:szCs w:val="24"/>
        </w:rPr>
        <w:instrText xml:space="preserve"> ADDIN EN.CITE &lt;EndNote&gt;&lt;Cite&gt;&lt;Author&gt;Mccubbin&lt;/Author&gt;&lt;Year&gt;1980&lt;/Year&gt;&lt;RecNum&gt;676&lt;/RecNum&gt;&lt;DisplayText&gt;(Mccubbin and Boss, 1980; House, 1981)&lt;/DisplayText&gt;&lt;record&gt;&lt;rec-number&gt;676&lt;/rec-number&gt;&lt;foreign-keys&gt;&lt;key app="EN" db-id="ptfsfw2e7fvv0we0zspxtffwpeaexrxpr2xs"&gt;676&lt;/key&gt;&lt;/foreign-keys&gt;&lt;ref-type name="Journal Article"&gt;17&lt;/ref-type&gt;&lt;contributors&gt;&lt;authors&gt;&lt;author&gt;Hamilton Mccubbin&lt;/author&gt;&lt;author&gt;Pauline  Grossenbacher Boss&lt;/author&gt;&lt;/authors&gt;&lt;/contributors&gt;&lt;titles&gt;&lt;title&gt;Family Stress and Coping: Targets for Theory, Research, Counseling, and Education&lt;/title&gt;&lt;secondary-title&gt;Family Relations&lt;/secondary-title&gt;&lt;/titles&gt;&lt;periodical&gt;&lt;full-title&gt;Family Relations&lt;/full-title&gt;&lt;/periodical&gt;&lt;pages&gt;429-430&lt;/pages&gt;&lt;volume&gt;29&lt;/volume&gt;&lt;number&gt;4&lt;/number&gt;&lt;dates&gt;&lt;year&gt;1980&lt;/year&gt;&lt;pub-dates&gt;&lt;date&gt;10/01&lt;/date&gt;&lt;/pub-dates&gt;&lt;/dates&gt;&lt;publisher&gt;National Council on Family Relations&lt;/publisher&gt;&lt;urls&gt;&lt;related-urls&gt;&lt;url&gt;http://www.jstor.org/stable/584455 &lt;/url&gt;&lt;/related-urls&gt;&lt;/urls&gt;&lt;/record&gt;&lt;/Cite&gt;&lt;Cite&gt;&lt;Author&gt;House&lt;/Author&gt;&lt;Year&gt;1981&lt;/Year&gt;&lt;RecNum&gt;71&lt;/RecNum&gt;&lt;record&gt;&lt;rec-number&gt;71&lt;/rec-number&gt;&lt;foreign-keys&gt;&lt;key app="EN" db-id="pprx5af0eezz5resrauvszthwfd2xp5txea9"&gt;71&lt;/key&gt;&lt;/foreign-keys&gt;&lt;ref-type name="Book"&gt;6&lt;/ref-type&gt;&lt;contributors&gt;&lt;authors&gt;&lt;author&gt;House, James S.&lt;/author&gt;&lt;/authors&gt;&lt;/contributors&gt;&lt;titles&gt;&lt;title&gt;Work stress and social support&lt;/title&gt;&lt;/titles&gt;&lt;dates&gt;&lt;year&gt;1981&lt;/year&gt;&lt;/dates&gt;&lt;pub-location&gt;Reading, Mass.&lt;/pub-location&gt;&lt;publisher&gt;Addison-Wesley Pub. Co.&lt;/publisher&gt;&lt;isbn&gt;0201031019 9780201031010&lt;/isbn&gt;&lt;accession-num&gt;6735647&lt;/accession-num&gt;&lt;urls&gt;&lt;/urls&gt;&lt;/record&gt;&lt;/Cite&gt;&lt;/EndNote&gt;</w:instrText>
      </w:r>
      <w:r w:rsidRPr="007C2FAA">
        <w:rPr>
          <w:rFonts w:ascii="Times New Roman" w:eastAsia="Times New Roman" w:hAnsi="Times New Roman" w:cs="Times New Roman"/>
          <w:sz w:val="24"/>
          <w:szCs w:val="24"/>
        </w:rPr>
        <w:fldChar w:fldCharType="separate"/>
      </w:r>
      <w:r w:rsidR="00F743E3" w:rsidRPr="007C2FAA">
        <w:rPr>
          <w:rFonts w:ascii="Times New Roman" w:eastAsia="Times New Roman" w:hAnsi="Times New Roman" w:cs="Times New Roman"/>
          <w:noProof/>
          <w:sz w:val="24"/>
          <w:szCs w:val="24"/>
        </w:rPr>
        <w:t>(</w:t>
      </w:r>
      <w:hyperlink w:anchor="_ENREF_286" w:tooltip="Mccubbin, 1980 #676" w:history="1">
        <w:r w:rsidR="00CA49C9" w:rsidRPr="007C2FAA">
          <w:rPr>
            <w:rFonts w:ascii="Times New Roman" w:eastAsia="Times New Roman" w:hAnsi="Times New Roman" w:cs="Times New Roman"/>
            <w:noProof/>
            <w:sz w:val="24"/>
            <w:szCs w:val="24"/>
          </w:rPr>
          <w:t>Mccubbin and Boss, 1980</w:t>
        </w:r>
      </w:hyperlink>
      <w:r w:rsidR="00F743E3" w:rsidRPr="007C2FAA">
        <w:rPr>
          <w:rFonts w:ascii="Times New Roman" w:eastAsia="Times New Roman" w:hAnsi="Times New Roman" w:cs="Times New Roman"/>
          <w:noProof/>
          <w:sz w:val="24"/>
          <w:szCs w:val="24"/>
        </w:rPr>
        <w:t xml:space="preserve">; </w:t>
      </w:r>
      <w:hyperlink w:anchor="_ENREF_183" w:tooltip="House, 1981 #71" w:history="1">
        <w:r w:rsidR="00CA49C9" w:rsidRPr="007C2FAA">
          <w:rPr>
            <w:rFonts w:ascii="Times New Roman" w:eastAsia="Times New Roman" w:hAnsi="Times New Roman" w:cs="Times New Roman"/>
            <w:noProof/>
            <w:sz w:val="24"/>
            <w:szCs w:val="24"/>
          </w:rPr>
          <w:t>House, 1981</w:t>
        </w:r>
      </w:hyperlink>
      <w:r w:rsidR="00F743E3" w:rsidRPr="007C2FAA">
        <w:rPr>
          <w:rFonts w:ascii="Times New Roman" w:eastAsia="Times New Roman" w:hAnsi="Times New Roman" w:cs="Times New Roman"/>
          <w:noProof/>
          <w:sz w:val="24"/>
          <w:szCs w:val="24"/>
        </w:rPr>
        <w:t>)</w:t>
      </w:r>
      <w:r w:rsidRPr="007C2FAA">
        <w:rPr>
          <w:rFonts w:ascii="Times New Roman" w:eastAsia="Times New Roman" w:hAnsi="Times New Roman" w:cs="Times New Roman"/>
          <w:sz w:val="24"/>
          <w:szCs w:val="24"/>
        </w:rPr>
        <w:fldChar w:fldCharType="end"/>
      </w:r>
      <w:r w:rsidRPr="007C2FAA">
        <w:rPr>
          <w:rFonts w:ascii="Times New Roman" w:eastAsia="Times New Roman" w:hAnsi="Times New Roman" w:cs="Times New Roman"/>
          <w:sz w:val="24"/>
          <w:szCs w:val="24"/>
        </w:rPr>
        <w:t>. Before discussing the mechanisms and pathways (identified within this study) through which social support impacts SHO, a brief</w:t>
      </w:r>
      <w:r w:rsidR="009F38D5" w:rsidRPr="007C2FAA">
        <w:rPr>
          <w:rFonts w:ascii="Times New Roman" w:eastAsia="Times New Roman" w:hAnsi="Times New Roman" w:cs="Times New Roman"/>
          <w:sz w:val="24"/>
          <w:szCs w:val="24"/>
        </w:rPr>
        <w:t xml:space="preserve"> discussion of the studies that</w:t>
      </w:r>
      <w:r w:rsidRPr="007C2FAA">
        <w:rPr>
          <w:rFonts w:ascii="Times New Roman" w:eastAsia="Times New Roman" w:hAnsi="Times New Roman" w:cs="Times New Roman"/>
          <w:sz w:val="24"/>
          <w:szCs w:val="24"/>
        </w:rPr>
        <w:t xml:space="preserve"> suggest social support can be improved through interventions is presented.</w:t>
      </w:r>
      <w:r w:rsidRPr="007C2FAA">
        <w:rPr>
          <w:rFonts w:ascii="Times New Roman" w:eastAsia="Calibri" w:hAnsi="Times New Roman" w:cs="Times New Roman"/>
          <w:sz w:val="24"/>
          <w:szCs w:val="24"/>
        </w:rPr>
        <w:t xml:space="preserve"> </w:t>
      </w:r>
    </w:p>
    <w:p w:rsidR="00A50FEB" w:rsidRPr="007C2FAA" w:rsidRDefault="00A50FEB" w:rsidP="00901081">
      <w:pPr>
        <w:pStyle w:val="Heading6"/>
        <w:rPr>
          <w:lang w:val="en-US" w:bidi="hi-IN"/>
        </w:rPr>
      </w:pPr>
      <w:r w:rsidRPr="007C2FAA">
        <w:rPr>
          <w:lang w:val="en-US" w:bidi="hi-IN"/>
        </w:rPr>
        <w:t xml:space="preserve">Social support and </w:t>
      </w:r>
      <w:r w:rsidR="00D77151" w:rsidRPr="007C2FAA">
        <w:rPr>
          <w:lang w:val="en-US" w:bidi="hi-IN"/>
        </w:rPr>
        <w:t xml:space="preserve">health promotion </w:t>
      </w:r>
      <w:r w:rsidRPr="007C2FAA">
        <w:rPr>
          <w:lang w:val="en-US" w:bidi="hi-IN"/>
        </w:rPr>
        <w:t>interventions</w:t>
      </w:r>
    </w:p>
    <w:p w:rsidR="00A50FEB" w:rsidRPr="007C2FAA" w:rsidRDefault="00A50FEB" w:rsidP="0022753D">
      <w:pPr>
        <w:shd w:val="clear" w:color="auto" w:fill="FFFFFF"/>
        <w:spacing w:before="100" w:beforeAutospacing="1" w:after="120" w:afterAutospacing="1" w:line="360" w:lineRule="auto"/>
        <w:textAlignment w:val="baseline"/>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lang w:val="en-US" w:bidi="hi-IN"/>
        </w:rPr>
        <w:t xml:space="preserve">Several studies have tested the effectiveness of social support interventions in </w:t>
      </w:r>
      <w:r w:rsidR="009F38D5" w:rsidRPr="007C2FAA">
        <w:rPr>
          <w:rFonts w:ascii="Times New Roman" w:eastAsia="Times New Roman" w:hAnsi="Times New Roman" w:cs="Times New Roman"/>
          <w:sz w:val="24"/>
          <w:szCs w:val="24"/>
          <w:lang w:val="en-US" w:bidi="hi-IN"/>
        </w:rPr>
        <w:t xml:space="preserve">improving </w:t>
      </w:r>
      <w:r w:rsidRPr="007C2FAA">
        <w:rPr>
          <w:rFonts w:ascii="Times New Roman" w:eastAsia="Times New Roman" w:hAnsi="Times New Roman" w:cs="Times New Roman"/>
          <w:sz w:val="24"/>
          <w:szCs w:val="24"/>
          <w:lang w:val="en-US" w:bidi="hi-IN"/>
        </w:rPr>
        <w:t>health outcomes</w:t>
      </w:r>
      <w:r w:rsidR="009F38D5" w:rsidRPr="007C2FAA">
        <w:rPr>
          <w:rFonts w:ascii="Times New Roman" w:eastAsia="Times New Roman" w:hAnsi="Times New Roman" w:cs="Times New Roman"/>
          <w:sz w:val="24"/>
          <w:szCs w:val="24"/>
          <w:lang w:val="en-US" w:bidi="hi-IN"/>
        </w:rPr>
        <w:t>. O</w:t>
      </w:r>
      <w:r w:rsidRPr="007C2FAA">
        <w:rPr>
          <w:rFonts w:ascii="Times New Roman" w:eastAsia="Times New Roman" w:hAnsi="Times New Roman" w:cs="Times New Roman"/>
          <w:sz w:val="24"/>
          <w:szCs w:val="24"/>
          <w:lang w:val="en-US" w:bidi="hi-IN"/>
        </w:rPr>
        <w:t>nline social support improved adherence to</w:t>
      </w:r>
      <w:r w:rsidRPr="007C2FAA">
        <w:rPr>
          <w:rFonts w:ascii="Times New Roman" w:eastAsia="Times New Roman" w:hAnsi="Times New Roman" w:cs="Times New Roman"/>
          <w:sz w:val="24"/>
          <w:szCs w:val="24"/>
          <w:shd w:val="clear" w:color="auto" w:fill="FFFFFF"/>
          <w:lang w:val="en-US" w:bidi="hi-IN"/>
        </w:rPr>
        <w:t xml:space="preserve"> antiretroviral therapy (ART) in patients with HIV </w:t>
      </w:r>
      <w:r w:rsidRPr="007C2FAA">
        <w:rPr>
          <w:rFonts w:ascii="Times New Roman" w:eastAsia="Times New Roman" w:hAnsi="Times New Roman" w:cs="Times New Roman"/>
          <w:sz w:val="24"/>
          <w:szCs w:val="24"/>
          <w:shd w:val="clear" w:color="auto" w:fill="FFFFFF"/>
          <w:lang w:val="en-US" w:bidi="hi-IN"/>
        </w:rPr>
        <w:fldChar w:fldCharType="begin"/>
      </w:r>
      <w:r w:rsidR="006662EC" w:rsidRPr="007C2FAA">
        <w:rPr>
          <w:rFonts w:ascii="Times New Roman" w:eastAsia="Times New Roman" w:hAnsi="Times New Roman" w:cs="Times New Roman"/>
          <w:sz w:val="24"/>
          <w:szCs w:val="24"/>
          <w:shd w:val="clear" w:color="auto" w:fill="FFFFFF"/>
          <w:lang w:val="en-US" w:bidi="hi-IN"/>
        </w:rPr>
        <w:instrText xml:space="preserve"> ADDIN EN.CITE &lt;EndNote&gt;&lt;Cite&gt;&lt;Author&gt;Horvath&lt;/Author&gt;&lt;Year&gt;2013&lt;/Year&gt;&lt;RecNum&gt;385&lt;/RecNum&gt;&lt;DisplayText&gt;(Horvath&lt;style face="italic"&gt; et al.&lt;/style&gt;, 2013)&lt;/DisplayText&gt;&lt;record&gt;&lt;rec-number&gt;385&lt;/rec-number&gt;&lt;foreign-keys&gt;&lt;key app="EN" db-id="ptfsfw2e7fvv0we0zspxtffwpeaexrxpr2xs"&gt;385&lt;/key&gt;&lt;/foreign-keys&gt;&lt;ref-type name="Journal Article"&gt;17&lt;/ref-type&gt;&lt;contributors&gt;&lt;authors&gt;&lt;author&gt;Horvath, K. J.&lt;/author&gt;&lt;author&gt;Oakes, J. M.&lt;/author&gt;&lt;author&gt;Rosser, B. R. S.&lt;/author&gt;&lt;author&gt;Danilenko, G.&lt;/author&gt;&lt;author&gt;Vezina, H.&lt;/author&gt;&lt;author&gt;Amico, K. R.&lt;/author&gt;&lt;author&gt;Williams, M. L.&lt;/author&gt;&lt;author&gt;Simoni, J.&lt;/author&gt;&lt;/authors&gt;&lt;/contributors&gt;&lt;titles&gt;&lt;title&gt;Feasibility, Acceptability and Preliminary Efficacy of an Online Peer-to-Peer Social Support ART Adherence Intervention&lt;/title&gt;&lt;secondary-title&gt;Aids and Behavior&lt;/secondary-title&gt;&lt;/titles&gt;&lt;periodical&gt;&lt;full-title&gt;Aids and Behavior&lt;/full-title&gt;&lt;/periodical&gt;&lt;pages&gt;2031-2044&lt;/pages&gt;&lt;volume&gt;17&lt;/volume&gt;&lt;number&gt;6&lt;/number&gt;&lt;dates&gt;&lt;year&gt;2013&lt;/year&gt;&lt;pub-dates&gt;&lt;date&gt;Jul&lt;/date&gt;&lt;/pub-dates&gt;&lt;/dates&gt;&lt;isbn&gt;1090-7165&lt;/isbn&gt;&lt;accession-num&gt;WOS:000319990900010&lt;/accession-num&gt;&lt;urls&gt;&lt;related-urls&gt;&lt;url&gt;&amp;lt;Go to ISI&amp;gt;://WOS:000319990900010&lt;/url&gt;&lt;/related-urls&gt;&lt;/urls&gt;&lt;electronic-resource-num&gt;10.1007/s10461-013-0469-1&lt;/electronic-resource-num&gt;&lt;/record&gt;&lt;/Cite&gt;&lt;/EndNote&gt;</w:instrText>
      </w:r>
      <w:r w:rsidRPr="007C2FAA">
        <w:rPr>
          <w:rFonts w:ascii="Times New Roman" w:eastAsia="Times New Roman" w:hAnsi="Times New Roman" w:cs="Times New Roman"/>
          <w:sz w:val="24"/>
          <w:szCs w:val="24"/>
          <w:shd w:val="clear" w:color="auto" w:fill="FFFFFF"/>
          <w:lang w:val="en-US" w:bidi="hi-IN"/>
        </w:rPr>
        <w:fldChar w:fldCharType="separate"/>
      </w:r>
      <w:r w:rsidR="00CB1951" w:rsidRPr="007C2FAA">
        <w:rPr>
          <w:rFonts w:ascii="Times New Roman" w:eastAsia="Times New Roman" w:hAnsi="Times New Roman" w:cs="Times New Roman"/>
          <w:noProof/>
          <w:sz w:val="24"/>
          <w:szCs w:val="24"/>
          <w:shd w:val="clear" w:color="auto" w:fill="FFFFFF"/>
          <w:lang w:val="en-US" w:bidi="hi-IN"/>
        </w:rPr>
        <w:t>(</w:t>
      </w:r>
      <w:hyperlink w:anchor="_ENREF_181" w:tooltip="Horvath, 2013 #385" w:history="1">
        <w:r w:rsidR="00CA49C9" w:rsidRPr="007C2FAA">
          <w:rPr>
            <w:rFonts w:ascii="Times New Roman" w:eastAsia="Times New Roman" w:hAnsi="Times New Roman" w:cs="Times New Roman"/>
            <w:noProof/>
            <w:sz w:val="24"/>
            <w:szCs w:val="24"/>
            <w:shd w:val="clear" w:color="auto" w:fill="FFFFFF"/>
            <w:lang w:val="en-US" w:bidi="hi-IN"/>
          </w:rPr>
          <w:t>Horvath</w:t>
        </w:r>
        <w:r w:rsidR="00CA49C9" w:rsidRPr="007C2FAA">
          <w:rPr>
            <w:rFonts w:ascii="Times New Roman" w:eastAsia="Times New Roman" w:hAnsi="Times New Roman" w:cs="Times New Roman"/>
            <w:i/>
            <w:noProof/>
            <w:sz w:val="24"/>
            <w:szCs w:val="24"/>
            <w:shd w:val="clear" w:color="auto" w:fill="FFFFFF"/>
            <w:lang w:val="en-US" w:bidi="hi-IN"/>
          </w:rPr>
          <w:t xml:space="preserve"> et al.</w:t>
        </w:r>
        <w:r w:rsidR="00CA49C9" w:rsidRPr="007C2FAA">
          <w:rPr>
            <w:rFonts w:ascii="Times New Roman" w:eastAsia="Times New Roman" w:hAnsi="Times New Roman" w:cs="Times New Roman"/>
            <w:noProof/>
            <w:sz w:val="24"/>
            <w:szCs w:val="24"/>
            <w:shd w:val="clear" w:color="auto" w:fill="FFFFFF"/>
            <w:lang w:val="en-US" w:bidi="hi-IN"/>
          </w:rPr>
          <w:t>, 2013</w:t>
        </w:r>
      </w:hyperlink>
      <w:r w:rsidR="00CB1951" w:rsidRPr="007C2FAA">
        <w:rPr>
          <w:rFonts w:ascii="Times New Roman" w:eastAsia="Times New Roman" w:hAnsi="Times New Roman" w:cs="Times New Roman"/>
          <w:noProof/>
          <w:sz w:val="24"/>
          <w:szCs w:val="24"/>
          <w:shd w:val="clear" w:color="auto" w:fill="FFFFFF"/>
          <w:lang w:val="en-US" w:bidi="hi-IN"/>
        </w:rPr>
        <w:t>)</w:t>
      </w:r>
      <w:r w:rsidRPr="007C2FAA">
        <w:rPr>
          <w:rFonts w:ascii="Times New Roman" w:eastAsia="Times New Roman" w:hAnsi="Times New Roman" w:cs="Times New Roman"/>
          <w:sz w:val="24"/>
          <w:szCs w:val="24"/>
          <w:shd w:val="clear" w:color="auto" w:fill="FFFFFF"/>
          <w:lang w:val="en-US" w:bidi="hi-IN"/>
        </w:rPr>
        <w:fldChar w:fldCharType="end"/>
      </w:r>
      <w:r w:rsidRPr="007C2FAA">
        <w:rPr>
          <w:rFonts w:ascii="Times New Roman" w:eastAsia="Times New Roman" w:hAnsi="Times New Roman" w:cs="Times New Roman"/>
          <w:sz w:val="24"/>
          <w:szCs w:val="24"/>
          <w:shd w:val="clear" w:color="auto" w:fill="FFFFFF"/>
          <w:lang w:val="en-US" w:bidi="hi-IN"/>
        </w:rPr>
        <w:t xml:space="preserve">. </w:t>
      </w:r>
      <w:r w:rsidRPr="007C2FAA">
        <w:rPr>
          <w:rFonts w:ascii="Times New Roman" w:eastAsia="Times New Roman" w:hAnsi="Times New Roman" w:cs="Times New Roman"/>
          <w:bCs/>
          <w:sz w:val="24"/>
          <w:szCs w:val="24"/>
          <w:shd w:val="clear" w:color="auto" w:fill="FFFFFF"/>
          <w:lang w:val="en-US" w:eastAsia="en-GB" w:bidi="hi-IN"/>
        </w:rPr>
        <w:t>Another</w:t>
      </w:r>
      <w:r w:rsidRPr="007C2FAA">
        <w:rPr>
          <w:rFonts w:ascii="Times New Roman" w:eastAsia="Times New Roman" w:hAnsi="Times New Roman" w:cs="Times New Roman"/>
          <w:sz w:val="24"/>
          <w:szCs w:val="24"/>
          <w:shd w:val="clear" w:color="auto" w:fill="FFFFFF"/>
          <w:lang w:val="en-US" w:eastAsia="en-GB" w:bidi="hi-IN"/>
        </w:rPr>
        <w:t xml:space="preserve"> three month intervention in rural </w:t>
      </w:r>
      <w:r w:rsidR="009F38D5" w:rsidRPr="007C2FAA">
        <w:rPr>
          <w:rFonts w:ascii="Times New Roman" w:eastAsia="Times New Roman" w:hAnsi="Times New Roman" w:cs="Times New Roman"/>
          <w:sz w:val="24"/>
          <w:szCs w:val="24"/>
          <w:shd w:val="clear" w:color="auto" w:fill="FFFFFF"/>
          <w:lang w:val="en-US" w:eastAsia="en-GB" w:bidi="hi-IN"/>
        </w:rPr>
        <w:t>Mexico improved women’s</w:t>
      </w:r>
      <w:r w:rsidRPr="007C2FAA">
        <w:rPr>
          <w:rFonts w:ascii="Times New Roman" w:eastAsia="Times New Roman" w:hAnsi="Times New Roman" w:cs="Times New Roman"/>
          <w:sz w:val="24"/>
          <w:szCs w:val="24"/>
          <w:shd w:val="clear" w:color="auto" w:fill="FFFFFF"/>
          <w:lang w:val="en-US" w:eastAsia="en-GB" w:bidi="hi-IN"/>
        </w:rPr>
        <w:t xml:space="preserve"> lifestyles, self-concept, and symptoms of Metabolic Syndrome </w:t>
      </w:r>
      <w:r w:rsidRPr="007C2FAA">
        <w:rPr>
          <w:rFonts w:ascii="Times New Roman" w:eastAsia="Times New Roman" w:hAnsi="Times New Roman" w:cs="Times New Roman"/>
          <w:sz w:val="24"/>
          <w:szCs w:val="24"/>
          <w:shd w:val="clear" w:color="auto" w:fill="FFFFFF"/>
          <w:lang w:val="en-US" w:eastAsia="en-GB" w:bidi="hi-IN"/>
        </w:rPr>
        <w:fldChar w:fldCharType="begin"/>
      </w:r>
      <w:r w:rsidR="006662EC" w:rsidRPr="007C2FAA">
        <w:rPr>
          <w:rFonts w:ascii="Times New Roman" w:eastAsia="Times New Roman" w:hAnsi="Times New Roman" w:cs="Times New Roman"/>
          <w:sz w:val="24"/>
          <w:szCs w:val="24"/>
          <w:shd w:val="clear" w:color="auto" w:fill="FFFFFF"/>
          <w:lang w:val="en-US" w:eastAsia="en-GB" w:bidi="hi-IN"/>
        </w:rPr>
        <w:instrText xml:space="preserve"> ADDIN EN.CITE &lt;EndNote&gt;&lt;Cite&gt;&lt;Author&gt;Bezares-Sarmiento&lt;/Author&gt;&lt;Year&gt;2013&lt;/Year&gt;&lt;RecNum&gt;388&lt;/RecNum&gt;&lt;DisplayText&gt;(Bezares-Sarmiento&lt;style face="italic"&gt; et al.&lt;/style&gt;, 2013)&lt;/DisplayText&gt;&lt;record&gt;&lt;rec-number&gt;388&lt;/rec-number&gt;&lt;foreign-keys&gt;&lt;key app="EN" db-id="ptfsfw2e7fvv0we0zspxtffwpeaexrxpr2xs"&gt;388&lt;/key&gt;&lt;/foreign-keys&gt;&lt;ref-type name="Journal Article"&gt;17&lt;/ref-type&gt;&lt;contributors&gt;&lt;authors&gt;&lt;author&gt;Bezares-Sarmiento, Vidalma del Rosario&lt;/author&gt;&lt;author&gt;Bacardi-Gascon, Montserrat&lt;/author&gt;&lt;author&gt;Marquez-Rosa, Sara&lt;/author&gt;&lt;author&gt;Molinero-Gonzalez, Olga&lt;/author&gt;&lt;author&gt;Estrada-Grimaldo, Martha&lt;/author&gt;&lt;author&gt;Jimenez-Cruz, Arturo&lt;/author&gt;&lt;/authors&gt;&lt;/contributors&gt;&lt;titles&gt;&lt;title&gt;Efficacy of social support on metabolic syndrome among low income rural women in Chiapas, Mexico&lt;/title&gt;&lt;secondary-title&gt;Nutricion hospitalaria&lt;/secondary-title&gt;&lt;/titles&gt;&lt;periodical&gt;&lt;full-title&gt;Nutricion hospitalaria&lt;/full-title&gt;&lt;/periodical&gt;&lt;pages&gt;1195-200&lt;/pages&gt;&lt;volume&gt;28&lt;/volume&gt;&lt;number&gt;4&lt;/number&gt;&lt;dates&gt;&lt;year&gt;2013&lt;/year&gt;&lt;pub-dates&gt;&lt;date&gt;2013&lt;/date&gt;&lt;/pub-dates&gt;&lt;/dates&gt;&lt;isbn&gt;1699-5198&lt;/isbn&gt;&lt;accession-num&gt;MEDLINE:23889642&lt;/accession-num&gt;&lt;urls&gt;&lt;related-urls&gt;&lt;url&gt;&amp;lt;Go to ISI&amp;gt;://MEDLINE:23889642&lt;/url&gt;&lt;/related-urls&gt;&lt;/urls&gt;&lt;electronic-resource-num&gt;10.3305/nh.2013.28.4.6518&lt;/electronic-resource-num&gt;&lt;/record&gt;&lt;/Cite&gt;&lt;/EndNote&gt;</w:instrText>
      </w:r>
      <w:r w:rsidRPr="007C2FAA">
        <w:rPr>
          <w:rFonts w:ascii="Times New Roman" w:eastAsia="Times New Roman" w:hAnsi="Times New Roman" w:cs="Times New Roman"/>
          <w:sz w:val="24"/>
          <w:szCs w:val="24"/>
          <w:shd w:val="clear" w:color="auto" w:fill="FFFFFF"/>
          <w:lang w:val="en-US" w:eastAsia="en-GB" w:bidi="hi-IN"/>
        </w:rPr>
        <w:fldChar w:fldCharType="separate"/>
      </w:r>
      <w:r w:rsidR="00CB1951" w:rsidRPr="007C2FAA">
        <w:rPr>
          <w:rFonts w:ascii="Times New Roman" w:eastAsia="Times New Roman" w:hAnsi="Times New Roman" w:cs="Times New Roman"/>
          <w:noProof/>
          <w:sz w:val="24"/>
          <w:szCs w:val="24"/>
          <w:shd w:val="clear" w:color="auto" w:fill="FFFFFF"/>
          <w:lang w:val="en-US" w:eastAsia="en-GB" w:bidi="hi-IN"/>
        </w:rPr>
        <w:t>(</w:t>
      </w:r>
      <w:hyperlink w:anchor="_ENREF_44" w:tooltip="Bezares-Sarmiento, 2013 #388" w:history="1">
        <w:r w:rsidR="00CA49C9" w:rsidRPr="007C2FAA">
          <w:rPr>
            <w:rFonts w:ascii="Times New Roman" w:eastAsia="Times New Roman" w:hAnsi="Times New Roman" w:cs="Times New Roman"/>
            <w:noProof/>
            <w:sz w:val="24"/>
            <w:szCs w:val="24"/>
            <w:shd w:val="clear" w:color="auto" w:fill="FFFFFF"/>
            <w:lang w:val="en-US" w:eastAsia="en-GB" w:bidi="hi-IN"/>
          </w:rPr>
          <w:t>Bezares-Sarmiento</w:t>
        </w:r>
        <w:r w:rsidR="00CA49C9" w:rsidRPr="007C2FAA">
          <w:rPr>
            <w:rFonts w:ascii="Times New Roman" w:eastAsia="Times New Roman" w:hAnsi="Times New Roman" w:cs="Times New Roman"/>
            <w:i/>
            <w:noProof/>
            <w:sz w:val="24"/>
            <w:szCs w:val="24"/>
            <w:shd w:val="clear" w:color="auto" w:fill="FFFFFF"/>
            <w:lang w:val="en-US" w:eastAsia="en-GB" w:bidi="hi-IN"/>
          </w:rPr>
          <w:t xml:space="preserve"> et al.</w:t>
        </w:r>
        <w:r w:rsidR="00CA49C9" w:rsidRPr="007C2FAA">
          <w:rPr>
            <w:rFonts w:ascii="Times New Roman" w:eastAsia="Times New Roman" w:hAnsi="Times New Roman" w:cs="Times New Roman"/>
            <w:noProof/>
            <w:sz w:val="24"/>
            <w:szCs w:val="24"/>
            <w:shd w:val="clear" w:color="auto" w:fill="FFFFFF"/>
            <w:lang w:val="en-US" w:eastAsia="en-GB" w:bidi="hi-IN"/>
          </w:rPr>
          <w:t>, 2013</w:t>
        </w:r>
      </w:hyperlink>
      <w:r w:rsidR="00CB1951" w:rsidRPr="007C2FAA">
        <w:rPr>
          <w:rFonts w:ascii="Times New Roman" w:eastAsia="Times New Roman" w:hAnsi="Times New Roman" w:cs="Times New Roman"/>
          <w:noProof/>
          <w:sz w:val="24"/>
          <w:szCs w:val="24"/>
          <w:shd w:val="clear" w:color="auto" w:fill="FFFFFF"/>
          <w:lang w:val="en-US" w:eastAsia="en-GB" w:bidi="hi-IN"/>
        </w:rPr>
        <w:t>)</w:t>
      </w:r>
      <w:r w:rsidRPr="007C2FAA">
        <w:rPr>
          <w:rFonts w:ascii="Times New Roman" w:eastAsia="Times New Roman" w:hAnsi="Times New Roman" w:cs="Times New Roman"/>
          <w:sz w:val="24"/>
          <w:szCs w:val="24"/>
          <w:shd w:val="clear" w:color="auto" w:fill="FFFFFF"/>
          <w:lang w:val="en-US" w:eastAsia="en-GB" w:bidi="hi-IN"/>
        </w:rPr>
        <w:fldChar w:fldCharType="end"/>
      </w:r>
      <w:r w:rsidRPr="007C2FAA">
        <w:rPr>
          <w:rFonts w:ascii="Times New Roman" w:eastAsia="Times New Roman" w:hAnsi="Times New Roman" w:cs="Times New Roman"/>
          <w:sz w:val="24"/>
          <w:szCs w:val="24"/>
          <w:shd w:val="clear" w:color="auto" w:fill="FFFFFF"/>
          <w:lang w:val="en-US" w:eastAsia="en-GB" w:bidi="hi-IN"/>
        </w:rPr>
        <w:t>.</w:t>
      </w:r>
      <w:r w:rsidRPr="007C2FAA">
        <w:rPr>
          <w:rFonts w:ascii="Times New Roman" w:eastAsia="Times New Roman" w:hAnsi="Times New Roman" w:cs="Times New Roman"/>
          <w:sz w:val="24"/>
          <w:szCs w:val="24"/>
          <w:shd w:val="clear" w:color="auto" w:fill="FFFFFF"/>
          <w:lang w:val="en-US" w:bidi="hi-IN"/>
        </w:rPr>
        <w:t xml:space="preserve"> A systematic review evaluating the impact and effectiveness of interventions in </w:t>
      </w:r>
      <w:r w:rsidR="009F38D5" w:rsidRPr="007C2FAA">
        <w:rPr>
          <w:rFonts w:ascii="Times New Roman" w:eastAsia="Times New Roman" w:hAnsi="Times New Roman" w:cs="Times New Roman"/>
          <w:sz w:val="24"/>
          <w:szCs w:val="24"/>
          <w:shd w:val="clear" w:color="auto" w:fill="FFFFFF"/>
          <w:lang w:val="en-US" w:bidi="hi-IN"/>
        </w:rPr>
        <w:t xml:space="preserve"> diabetic </w:t>
      </w:r>
      <w:r w:rsidRPr="007C2FAA">
        <w:rPr>
          <w:rFonts w:ascii="Times New Roman" w:eastAsia="Times New Roman" w:hAnsi="Times New Roman" w:cs="Times New Roman"/>
          <w:sz w:val="24"/>
          <w:szCs w:val="24"/>
          <w:shd w:val="clear" w:color="auto" w:fill="FFFFFF"/>
          <w:lang w:val="en-US" w:bidi="hi-IN"/>
        </w:rPr>
        <w:t xml:space="preserve">adults found peer support to be associated with </w:t>
      </w:r>
      <w:r w:rsidR="009F38D5" w:rsidRPr="007C2FAA">
        <w:rPr>
          <w:rFonts w:ascii="Times New Roman" w:eastAsia="Times New Roman" w:hAnsi="Times New Roman" w:cs="Times New Roman"/>
          <w:sz w:val="24"/>
          <w:szCs w:val="24"/>
          <w:shd w:val="clear" w:color="auto" w:fill="FFFFFF"/>
          <w:lang w:val="en-US" w:bidi="hi-IN"/>
        </w:rPr>
        <w:t>improved</w:t>
      </w:r>
      <w:r w:rsidRPr="007C2FAA">
        <w:rPr>
          <w:rFonts w:ascii="Times New Roman" w:eastAsia="Times New Roman" w:hAnsi="Times New Roman" w:cs="Times New Roman"/>
          <w:sz w:val="24"/>
          <w:szCs w:val="24"/>
          <w:shd w:val="clear" w:color="auto" w:fill="FFFFFF"/>
          <w:lang w:val="en-US" w:bidi="hi-IN"/>
        </w:rPr>
        <w:t xml:space="preserve"> biological indicators (glycemic control, blood pressure, cholesterol);</w:t>
      </w:r>
      <w:r w:rsidR="009F38D5" w:rsidRPr="007C2FAA">
        <w:rPr>
          <w:rFonts w:ascii="Times New Roman" w:eastAsia="Times New Roman" w:hAnsi="Times New Roman" w:cs="Times New Roman"/>
          <w:sz w:val="24"/>
          <w:szCs w:val="24"/>
          <w:shd w:val="clear" w:color="auto" w:fill="FFFFFF"/>
          <w:lang w:val="en-US" w:bidi="hi-IN"/>
        </w:rPr>
        <w:t xml:space="preserve"> behaviour (physical activity) and </w:t>
      </w:r>
      <w:r w:rsidRPr="007C2FAA">
        <w:rPr>
          <w:rFonts w:ascii="Times New Roman" w:eastAsia="Times New Roman" w:hAnsi="Times New Roman" w:cs="Times New Roman"/>
          <w:sz w:val="24"/>
          <w:szCs w:val="24"/>
          <w:shd w:val="clear" w:color="auto" w:fill="FFFFFF"/>
          <w:lang w:val="en-US" w:bidi="hi-IN"/>
        </w:rPr>
        <w:t>psychological traits (self-efficacy, depression and perceived social support). The review also highlighted metho</w:t>
      </w:r>
      <w:r w:rsidR="00BE6A61" w:rsidRPr="007C2FAA">
        <w:rPr>
          <w:rFonts w:ascii="Times New Roman" w:eastAsia="Times New Roman" w:hAnsi="Times New Roman" w:cs="Times New Roman"/>
          <w:sz w:val="24"/>
          <w:szCs w:val="24"/>
          <w:shd w:val="clear" w:color="auto" w:fill="FFFFFF"/>
          <w:lang w:val="en-US" w:bidi="hi-IN"/>
        </w:rPr>
        <w:t xml:space="preserve">dological issues in the </w:t>
      </w:r>
      <w:r w:rsidRPr="007C2FAA">
        <w:rPr>
          <w:rFonts w:ascii="Times New Roman" w:eastAsia="Times New Roman" w:hAnsi="Times New Roman" w:cs="Times New Roman"/>
          <w:sz w:val="24"/>
          <w:szCs w:val="24"/>
          <w:shd w:val="clear" w:color="auto" w:fill="FFFFFF"/>
          <w:lang w:val="en-US" w:bidi="hi-IN"/>
        </w:rPr>
        <w:t xml:space="preserve">included studies </w:t>
      </w:r>
      <w:r w:rsidRPr="007C2FAA">
        <w:rPr>
          <w:rFonts w:ascii="Times New Roman" w:eastAsia="Times New Roman" w:hAnsi="Times New Roman" w:cs="Times New Roman"/>
          <w:sz w:val="24"/>
          <w:szCs w:val="24"/>
          <w:shd w:val="clear" w:color="auto" w:fill="FFFFFF"/>
          <w:lang w:val="en-US" w:bidi="hi-IN"/>
        </w:rPr>
        <w:fldChar w:fldCharType="begin"/>
      </w:r>
      <w:r w:rsidR="006662EC" w:rsidRPr="007C2FAA">
        <w:rPr>
          <w:rFonts w:ascii="Times New Roman" w:eastAsia="Times New Roman" w:hAnsi="Times New Roman" w:cs="Times New Roman"/>
          <w:sz w:val="24"/>
          <w:szCs w:val="24"/>
          <w:shd w:val="clear" w:color="auto" w:fill="FFFFFF"/>
          <w:lang w:val="en-US" w:bidi="hi-IN"/>
        </w:rPr>
        <w:instrText xml:space="preserve"> ADDIN EN.CITE &lt;EndNote&gt;&lt;Cite&gt;&lt;Author&gt;Dale&lt;/Author&gt;&lt;Year&gt;2012&lt;/Year&gt;&lt;RecNum&gt;393&lt;/RecNum&gt;&lt;DisplayText&gt;(Dale&lt;style face="italic"&gt; et al.&lt;/style&gt;, 2012)&lt;/DisplayText&gt;&lt;record&gt;&lt;rec-number&gt;393&lt;/rec-number&gt;&lt;foreign-keys&gt;&lt;key app="EN" db-id="ptfsfw2e7fvv0we0zspxtffwpeaexrxpr2xs"&gt;393&lt;/key&gt;&lt;/foreign-keys&gt;&lt;ref-type name="Journal Article"&gt;17&lt;/ref-type&gt;&lt;contributors&gt;&lt;authors&gt;&lt;author&gt;Dale, J. R.&lt;/author&gt;&lt;author&gt;Williams, S. M.&lt;/author&gt;&lt;author&gt;Bowyer, V.&lt;/author&gt;&lt;/authors&gt;&lt;/contributors&gt;&lt;titles&gt;&lt;title&gt;What is the effect of peer support on diabetes outcomes in adults? A systematic review&lt;/title&gt;&lt;secondary-title&gt;Diabetic Medicine&lt;/secondary-title&gt;&lt;/titles&gt;&lt;periodical&gt;&lt;full-title&gt;Diabetic Medicine&lt;/full-title&gt;&lt;/periodical&gt;&lt;pages&gt;1361-1377&lt;/pages&gt;&lt;volume&gt;29&lt;/volume&gt;&lt;number&gt;11&lt;/number&gt;&lt;dates&gt;&lt;year&gt;2012&lt;/year&gt;&lt;pub-dates&gt;&lt;date&gt;Nov&lt;/date&gt;&lt;/pub-dates&gt;&lt;/dates&gt;&lt;isbn&gt;0742-3071&lt;/isbn&gt;&lt;accession-num&gt;WOS:000309604600008&lt;/accession-num&gt;&lt;urls&gt;&lt;related-urls&gt;&lt;url&gt;&amp;lt;Go to ISI&amp;gt;://WOS:000309604600008&lt;/url&gt;&lt;/related-urls&gt;&lt;/urls&gt;&lt;electronic-resource-num&gt;10.1111/j.1464-5491.2012.03749.x&lt;/electronic-resource-num&gt;&lt;/record&gt;&lt;/Cite&gt;&lt;/EndNote&gt;</w:instrText>
      </w:r>
      <w:r w:rsidRPr="007C2FAA">
        <w:rPr>
          <w:rFonts w:ascii="Times New Roman" w:eastAsia="Times New Roman" w:hAnsi="Times New Roman" w:cs="Times New Roman"/>
          <w:sz w:val="24"/>
          <w:szCs w:val="24"/>
          <w:shd w:val="clear" w:color="auto" w:fill="FFFFFF"/>
          <w:lang w:val="en-US" w:bidi="hi-IN"/>
        </w:rPr>
        <w:fldChar w:fldCharType="separate"/>
      </w:r>
      <w:r w:rsidR="00CB1951" w:rsidRPr="007C2FAA">
        <w:rPr>
          <w:rFonts w:ascii="Times New Roman" w:eastAsia="Times New Roman" w:hAnsi="Times New Roman" w:cs="Times New Roman"/>
          <w:noProof/>
          <w:sz w:val="24"/>
          <w:szCs w:val="24"/>
          <w:shd w:val="clear" w:color="auto" w:fill="FFFFFF"/>
          <w:lang w:val="en-US" w:bidi="hi-IN"/>
        </w:rPr>
        <w:t>(</w:t>
      </w:r>
      <w:hyperlink w:anchor="_ENREF_103" w:tooltip="Dale, 2012 #393" w:history="1">
        <w:r w:rsidR="00CA49C9" w:rsidRPr="007C2FAA">
          <w:rPr>
            <w:rFonts w:ascii="Times New Roman" w:eastAsia="Times New Roman" w:hAnsi="Times New Roman" w:cs="Times New Roman"/>
            <w:noProof/>
            <w:sz w:val="24"/>
            <w:szCs w:val="24"/>
            <w:shd w:val="clear" w:color="auto" w:fill="FFFFFF"/>
            <w:lang w:val="en-US" w:bidi="hi-IN"/>
          </w:rPr>
          <w:t>Dale</w:t>
        </w:r>
        <w:r w:rsidR="00CA49C9" w:rsidRPr="007C2FAA">
          <w:rPr>
            <w:rFonts w:ascii="Times New Roman" w:eastAsia="Times New Roman" w:hAnsi="Times New Roman" w:cs="Times New Roman"/>
            <w:i/>
            <w:noProof/>
            <w:sz w:val="24"/>
            <w:szCs w:val="24"/>
            <w:shd w:val="clear" w:color="auto" w:fill="FFFFFF"/>
            <w:lang w:val="en-US" w:bidi="hi-IN"/>
          </w:rPr>
          <w:t xml:space="preserve"> et al.</w:t>
        </w:r>
        <w:r w:rsidR="00CA49C9" w:rsidRPr="007C2FAA">
          <w:rPr>
            <w:rFonts w:ascii="Times New Roman" w:eastAsia="Times New Roman" w:hAnsi="Times New Roman" w:cs="Times New Roman"/>
            <w:noProof/>
            <w:sz w:val="24"/>
            <w:szCs w:val="24"/>
            <w:shd w:val="clear" w:color="auto" w:fill="FFFFFF"/>
            <w:lang w:val="en-US" w:bidi="hi-IN"/>
          </w:rPr>
          <w:t>, 2012</w:t>
        </w:r>
      </w:hyperlink>
      <w:r w:rsidR="00CB1951" w:rsidRPr="007C2FAA">
        <w:rPr>
          <w:rFonts w:ascii="Times New Roman" w:eastAsia="Times New Roman" w:hAnsi="Times New Roman" w:cs="Times New Roman"/>
          <w:noProof/>
          <w:sz w:val="24"/>
          <w:szCs w:val="24"/>
          <w:shd w:val="clear" w:color="auto" w:fill="FFFFFF"/>
          <w:lang w:val="en-US" w:bidi="hi-IN"/>
        </w:rPr>
        <w:t>)</w:t>
      </w:r>
      <w:r w:rsidRPr="007C2FAA">
        <w:rPr>
          <w:rFonts w:ascii="Times New Roman" w:eastAsia="Times New Roman" w:hAnsi="Times New Roman" w:cs="Times New Roman"/>
          <w:sz w:val="24"/>
          <w:szCs w:val="24"/>
          <w:shd w:val="clear" w:color="auto" w:fill="FFFFFF"/>
          <w:lang w:val="en-US" w:bidi="hi-IN"/>
        </w:rPr>
        <w:fldChar w:fldCharType="end"/>
      </w:r>
      <w:r w:rsidR="00BE6A61" w:rsidRPr="007C2FAA">
        <w:rPr>
          <w:rFonts w:ascii="Times New Roman" w:eastAsia="Times New Roman" w:hAnsi="Times New Roman" w:cs="Times New Roman"/>
          <w:sz w:val="24"/>
          <w:szCs w:val="24"/>
          <w:shd w:val="clear" w:color="auto" w:fill="FFFFFF"/>
          <w:lang w:val="en-US" w:bidi="hi-IN"/>
        </w:rPr>
        <w:t xml:space="preserve">. </w:t>
      </w:r>
      <w:r w:rsidRPr="007C2FAA">
        <w:rPr>
          <w:rFonts w:ascii="Times New Roman" w:eastAsia="Times New Roman" w:hAnsi="Times New Roman" w:cs="Times New Roman"/>
          <w:sz w:val="24"/>
          <w:szCs w:val="24"/>
          <w:shd w:val="clear" w:color="auto" w:fill="FFFFFF"/>
          <w:lang w:val="en-US" w:bidi="hi-IN"/>
        </w:rPr>
        <w:t xml:space="preserve">Similar reviews of social support interventions </w:t>
      </w:r>
      <w:r w:rsidRPr="007C2FAA">
        <w:rPr>
          <w:rFonts w:ascii="Times New Roman" w:eastAsia="Times New Roman" w:hAnsi="Times New Roman" w:cs="Times New Roman"/>
          <w:sz w:val="24"/>
          <w:szCs w:val="24"/>
          <w:shd w:val="clear" w:color="auto" w:fill="FFFFFF"/>
          <w:lang w:bidi="hi-IN"/>
        </w:rPr>
        <w:t xml:space="preserve">for arthritis patients </w:t>
      </w:r>
      <w:r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&lt;EndNote&gt;&lt;Cite&gt;&lt;Author&gt;Lanza&lt;/Author&gt;&lt;Year&gt;1993&lt;/Year&gt;&lt;RecNum&gt;629&lt;/RecNum&gt;&lt;DisplayText&gt;(Lanza and Revenson, 1993)&lt;/DisplayText&gt;&lt;record&gt;&lt;rec-number&gt;629&lt;/rec-number&gt;&lt;foreign-keys&gt;&lt;key app="EN" db-id="ptfsfw2e7fvv0we0zspxtffwpeaexrxpr2xs"&gt;629&lt;/key&gt;&lt;/foreign-keys&gt;&lt;ref-type name="Journal Article"&gt;17&lt;/ref-type&gt;&lt;contributors&gt;&lt;authors&gt;&lt;author&gt;Lanza, A. F.&lt;/author&gt;&lt;author&gt;Revenson, T. A.&lt;/author&gt;&lt;/authors&gt;&lt;/contributors&gt;&lt;titles&gt;&lt;title&gt;SOCIAL SUPPORT INTERVENTIONS FOR RHEUMATOID-ARTHRITIS PATIENTS - THE CART BEFORE THE HORSE&lt;/title&gt;&lt;secondary-title&gt;Health Education Quarterly&lt;/secondary-title&gt;&lt;/titles&gt;&lt;periodical&gt;&lt;full-title&gt;Health Education Quarterly&lt;/full-title&gt;&lt;/periodical&gt;&lt;pages&gt;97-117&lt;/pages&gt;&lt;volume&gt;20&lt;/volume&gt;&lt;number&gt;1&lt;/number&gt;&lt;dates&gt;&lt;year&gt;1993&lt;/year&gt;&lt;pub-dates&gt;&lt;date&gt;Spr&lt;/date&gt;&lt;/pub-dates&gt;&lt;/dates&gt;&lt;isbn&gt;0195-8402&lt;/isbn&gt;&lt;accession-num&gt;WOS:A1993KM03500008&lt;/accession-num&gt;&lt;urls&gt;&lt;related-urls&gt;&lt;url&gt;&amp;lt;Go to ISI&amp;gt;://WOS:A1993KM03500008&lt;/url&gt;&lt;/related-urls&gt;&lt;/urls&gt;&lt;electronic-resource-num&gt;10.1177/109019819302000109&lt;/electronic-resource-num&gt;&lt;/record&gt;&lt;/Cite&gt;&lt;/EndNote&gt;</w:instrText>
      </w:r>
      <w:r w:rsidRPr="007C2FAA">
        <w:rPr>
          <w:rFonts w:ascii="Times New Roman" w:eastAsia="Times New Roman" w:hAnsi="Times New Roman" w:cs="Times New Roman"/>
          <w:sz w:val="24"/>
          <w:szCs w:val="24"/>
          <w:shd w:val="clear" w:color="auto" w:fill="FFFFFF"/>
          <w:lang w:bidi="hi-IN"/>
        </w:rPr>
        <w:fldChar w:fldCharType="separate"/>
      </w:r>
      <w:r w:rsidR="00F743E3" w:rsidRPr="007C2FAA">
        <w:rPr>
          <w:rFonts w:ascii="Times New Roman" w:eastAsia="Times New Roman" w:hAnsi="Times New Roman" w:cs="Times New Roman"/>
          <w:noProof/>
          <w:sz w:val="24"/>
          <w:szCs w:val="24"/>
          <w:shd w:val="clear" w:color="auto" w:fill="FFFFFF"/>
          <w:lang w:bidi="hi-IN"/>
        </w:rPr>
        <w:t>(</w:t>
      </w:r>
      <w:hyperlink w:anchor="_ENREF_227" w:tooltip="Lanza, 1993 #629" w:history="1">
        <w:r w:rsidR="00CA49C9" w:rsidRPr="007C2FAA">
          <w:rPr>
            <w:rFonts w:ascii="Times New Roman" w:eastAsia="Times New Roman" w:hAnsi="Times New Roman" w:cs="Times New Roman"/>
            <w:noProof/>
            <w:sz w:val="24"/>
            <w:szCs w:val="24"/>
            <w:shd w:val="clear" w:color="auto" w:fill="FFFFFF"/>
            <w:lang w:bidi="hi-IN"/>
          </w:rPr>
          <w:t>Lanza and Revenson, 1993</w:t>
        </w:r>
      </w:hyperlink>
      <w:r w:rsidR="00F743E3" w:rsidRPr="007C2FAA">
        <w:rPr>
          <w:rFonts w:ascii="Times New Roman" w:eastAsia="Times New Roman" w:hAnsi="Times New Roman" w:cs="Times New Roman"/>
          <w:noProof/>
          <w:sz w:val="24"/>
          <w:szCs w:val="24"/>
          <w:shd w:val="clear" w:color="auto" w:fill="FFFFFF"/>
          <w:lang w:bidi="hi-IN"/>
        </w:rPr>
        <w:t>)</w:t>
      </w:r>
      <w:r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t xml:space="preserve">, sickle cell disease patients </w:t>
      </w:r>
      <w:r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&lt;EndNote&gt;&lt;Cite&gt;&lt;Author&gt;Chen&lt;/Author&gt;&lt;Year&gt;2004&lt;/Year&gt;&lt;RecNum&gt;503&lt;/RecNum&gt;&lt;DisplayText&gt;(Chen&lt;style face="italic"&gt; et al.&lt;/style&gt;, 2004)&lt;/DisplayText&gt;&lt;record&gt;&lt;rec-number&gt;503&lt;/rec-number&gt;&lt;foreign-keys&gt;&lt;key app="EN" db-id="ptfsfw2e7fvv0we0zspxtffwpeaexrxpr2xs"&gt;503&lt;/key&gt;&lt;/foreign-keys&gt;&lt;ref-type name="Journal Article"&gt;17&lt;/ref-type&gt;&lt;contributors&gt;&lt;authors&gt;&lt;author&gt;Chen, E.&lt;/author&gt;&lt;author&gt;Cole, S. W.&lt;/author&gt;&lt;author&gt;Kato, P. M.&lt;/author&gt;&lt;/authors&gt;&lt;/contributors&gt;&lt;titles&gt;&lt;title&gt;A review of empirically supported psychosocial interventions for pain and adherence outcomes in sickle cell disease&lt;/title&gt;&lt;secondary-title&gt;Journal of Pediatric Psychology&lt;/secondary-title&gt;&lt;/titles&gt;&lt;periodical&gt;&lt;full-title&gt;Journal of Pediatric Psychology&lt;/full-title&gt;&lt;/periodical&gt;&lt;pages&gt;197-209&lt;/pages&gt;&lt;volume&gt;29&lt;/volume&gt;&lt;number&gt;3&lt;/number&gt;&lt;dates&gt;&lt;year&gt;2004&lt;/year&gt;&lt;pub-dates&gt;&lt;date&gt;Apr-May&lt;/date&gt;&lt;/pub-dates&gt;&lt;/dates&gt;&lt;isbn&gt;0146-8693&lt;/isbn&gt;&lt;accession-num&gt;WOS:000221295500004&lt;/accession-num&gt;&lt;urls&gt;&lt;related-urls&gt;&lt;url&gt;&amp;lt;Go to ISI&amp;gt;://WOS:000221295500004&lt;/url&gt;&lt;/related-urls&gt;&lt;/urls&gt;&lt;electronic-resource-num&gt;10.1093/jpepsy/jsh021&lt;/electronic-resource-num&gt;&lt;/record&gt;&lt;/Cite&gt;&lt;/EndNote&gt;</w:instrText>
      </w:r>
      <w:r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71" w:tooltip="Chen, 2004 #503" w:history="1">
        <w:r w:rsidR="00CA49C9" w:rsidRPr="007C2FAA">
          <w:rPr>
            <w:rFonts w:ascii="Times New Roman" w:eastAsia="Times New Roman" w:hAnsi="Times New Roman" w:cs="Times New Roman"/>
            <w:noProof/>
            <w:sz w:val="24"/>
            <w:szCs w:val="24"/>
            <w:shd w:val="clear" w:color="auto" w:fill="FFFFFF"/>
            <w:lang w:bidi="hi-IN"/>
          </w:rPr>
          <w:t>Chen</w:t>
        </w:r>
        <w:r w:rsidR="00CA49C9" w:rsidRPr="007C2FAA">
          <w:rPr>
            <w:rFonts w:ascii="Times New Roman" w:eastAsia="Times New Roman" w:hAnsi="Times New Roman" w:cs="Times New Roman"/>
            <w:i/>
            <w:noProof/>
            <w:sz w:val="24"/>
            <w:szCs w:val="24"/>
            <w:shd w:val="clear" w:color="auto" w:fill="FFFFFF"/>
            <w:lang w:bidi="hi-IN"/>
          </w:rPr>
          <w:t xml:space="preserve"> et al.</w:t>
        </w:r>
        <w:r w:rsidR="00CA49C9" w:rsidRPr="007C2FAA">
          <w:rPr>
            <w:rFonts w:ascii="Times New Roman" w:eastAsia="Times New Roman" w:hAnsi="Times New Roman" w:cs="Times New Roman"/>
            <w:noProof/>
            <w:sz w:val="24"/>
            <w:szCs w:val="24"/>
            <w:shd w:val="clear" w:color="auto" w:fill="FFFFFF"/>
            <w:lang w:bidi="hi-IN"/>
          </w:rPr>
          <w:t>, 2004</w:t>
        </w:r>
      </w:hyperlink>
      <w:r w:rsidR="00CB1951" w:rsidRPr="007C2FAA">
        <w:rPr>
          <w:rFonts w:ascii="Times New Roman" w:eastAsia="Times New Roman" w:hAnsi="Times New Roman" w:cs="Times New Roman"/>
          <w:noProof/>
          <w:sz w:val="24"/>
          <w:szCs w:val="24"/>
          <w:shd w:val="clear" w:color="auto" w:fill="FFFFFF"/>
          <w:lang w:bidi="hi-IN"/>
        </w:rPr>
        <w:t>)</w:t>
      </w:r>
      <w:r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t xml:space="preserve"> and smoking cessation </w:t>
      </w:r>
      <w:r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&lt;EndNote&gt;&lt;Cite&gt;&lt;Author&gt;May&lt;/Author&gt;&lt;Year&gt;2000&lt;/Year&gt;&lt;RecNum&gt;559&lt;/RecNum&gt;&lt;DisplayText&gt;(May and West, 2000)&lt;/DisplayText&gt;&lt;record&gt;&lt;rec-number&gt;559&lt;/rec-number&gt;&lt;foreign-keys&gt;&lt;key app="EN" db-id="ptfsfw2e7fvv0we0zspxtffwpeaexrxpr2xs"&gt;559&lt;/key&gt;&lt;/foreign-keys&gt;&lt;ref-type name="Journal Article"&gt;17&lt;/ref-type&gt;&lt;contributors&gt;&lt;authors&gt;&lt;author&gt;May, S.&lt;/author&gt;&lt;author&gt;West, R.&lt;/author&gt;&lt;/authors&gt;&lt;/contributors&gt;&lt;titles&gt;&lt;title&gt;Do social support interventions (&amp;quot;buddy systems&amp;quot;) aid smoking cessation? A review&lt;/title&gt;&lt;secondary-title&gt;Tobacco Control&lt;/secondary-title&gt;&lt;/titles&gt;&lt;periodical&gt;&lt;full-title&gt;Tobacco Control&lt;/full-title&gt;&lt;/periodical&gt;&lt;pages&gt;415-422&lt;/pages&gt;&lt;volume&gt;9&lt;/volume&gt;&lt;number&gt;4&lt;/number&gt;&lt;dates&gt;&lt;year&gt;2000&lt;/year&gt;&lt;pub-dates&gt;&lt;date&gt;Dec&lt;/date&gt;&lt;/pub-dates&gt;&lt;/dates&gt;&lt;isbn&gt;0964-4563&lt;/isbn&gt;&lt;accession-num&gt;WOS:000165960300016&lt;/accession-num&gt;&lt;urls&gt;&lt;related-urls&gt;&lt;url&gt;&amp;lt;Go to ISI&amp;gt;://WOS:000165960300016&lt;/url&gt;&lt;/related-urls&gt;&lt;/urls&gt;&lt;electronic-resource-num&gt;10.1136/tc.9.4.415&lt;/electronic-resource-num&gt;&lt;/record&gt;&lt;/Cite&gt;&lt;/EndNote&gt;</w:instrText>
      </w:r>
      <w:r w:rsidRPr="007C2FAA">
        <w:rPr>
          <w:rFonts w:ascii="Times New Roman" w:eastAsia="Times New Roman" w:hAnsi="Times New Roman" w:cs="Times New Roman"/>
          <w:sz w:val="24"/>
          <w:szCs w:val="24"/>
          <w:shd w:val="clear" w:color="auto" w:fill="FFFFFF"/>
          <w:lang w:bidi="hi-IN"/>
        </w:rPr>
        <w:fldChar w:fldCharType="separate"/>
      </w:r>
      <w:r w:rsidR="00F743E3" w:rsidRPr="007C2FAA">
        <w:rPr>
          <w:rFonts w:ascii="Times New Roman" w:eastAsia="Times New Roman" w:hAnsi="Times New Roman" w:cs="Times New Roman"/>
          <w:noProof/>
          <w:sz w:val="24"/>
          <w:szCs w:val="24"/>
          <w:shd w:val="clear" w:color="auto" w:fill="FFFFFF"/>
          <w:lang w:bidi="hi-IN"/>
        </w:rPr>
        <w:t>(</w:t>
      </w:r>
      <w:hyperlink w:anchor="_ENREF_283" w:tooltip="May, 2000 #559" w:history="1">
        <w:r w:rsidR="00CA49C9" w:rsidRPr="007C2FAA">
          <w:rPr>
            <w:rFonts w:ascii="Times New Roman" w:eastAsia="Times New Roman" w:hAnsi="Times New Roman" w:cs="Times New Roman"/>
            <w:noProof/>
            <w:sz w:val="24"/>
            <w:szCs w:val="24"/>
            <w:shd w:val="clear" w:color="auto" w:fill="FFFFFF"/>
            <w:lang w:bidi="hi-IN"/>
          </w:rPr>
          <w:t>May and West, 2000</w:t>
        </w:r>
      </w:hyperlink>
      <w:r w:rsidR="00F743E3" w:rsidRPr="007C2FAA">
        <w:rPr>
          <w:rFonts w:ascii="Times New Roman" w:eastAsia="Times New Roman" w:hAnsi="Times New Roman" w:cs="Times New Roman"/>
          <w:noProof/>
          <w:sz w:val="24"/>
          <w:szCs w:val="24"/>
          <w:shd w:val="clear" w:color="auto" w:fill="FFFFFF"/>
          <w:lang w:bidi="hi-IN"/>
        </w:rPr>
        <w:t>)</w:t>
      </w:r>
      <w:r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t xml:space="preserve"> designed to increase coping ability and adopt healthy behaviours, suggested that although, these interventions</w:t>
      </w:r>
      <w:r w:rsidR="00BE6A61" w:rsidRPr="007C2FAA">
        <w:rPr>
          <w:rFonts w:ascii="Times New Roman" w:eastAsia="Times New Roman" w:hAnsi="Times New Roman" w:cs="Times New Roman"/>
          <w:sz w:val="24"/>
          <w:szCs w:val="24"/>
          <w:shd w:val="clear" w:color="auto" w:fill="FFFFFF"/>
          <w:lang w:bidi="hi-IN"/>
        </w:rPr>
        <w:t xml:space="preserve"> show encouraging results, they</w:t>
      </w:r>
      <w:r w:rsidRPr="007C2FAA">
        <w:rPr>
          <w:rFonts w:ascii="Times New Roman" w:eastAsia="Times New Roman" w:hAnsi="Times New Roman" w:cs="Times New Roman"/>
          <w:sz w:val="24"/>
          <w:szCs w:val="24"/>
          <w:shd w:val="clear" w:color="auto" w:fill="FFFFFF"/>
          <w:lang w:bidi="hi-IN"/>
        </w:rPr>
        <w:t xml:space="preserve"> should be </w:t>
      </w:r>
      <w:r w:rsidR="00BE6A61" w:rsidRPr="007C2FAA">
        <w:rPr>
          <w:rFonts w:ascii="Times New Roman" w:eastAsia="Times New Roman" w:hAnsi="Times New Roman" w:cs="Times New Roman"/>
          <w:sz w:val="24"/>
          <w:szCs w:val="24"/>
          <w:shd w:val="clear" w:color="auto" w:fill="FFFFFF"/>
          <w:lang w:bidi="hi-IN"/>
        </w:rPr>
        <w:t xml:space="preserve">interpreted with caution. Both </w:t>
      </w:r>
      <w:r w:rsidRPr="007C2FAA">
        <w:rPr>
          <w:rFonts w:ascii="Times New Roman" w:eastAsia="Times New Roman" w:hAnsi="Times New Roman" w:cs="Times New Roman"/>
          <w:sz w:val="24"/>
          <w:szCs w:val="24"/>
          <w:shd w:val="clear" w:color="auto" w:fill="FFFFFF"/>
          <w:lang w:bidi="hi-IN"/>
        </w:rPr>
        <w:t>reviews suggest that future interventions should be more theoretically grounded.</w:t>
      </w:r>
    </w:p>
    <w:p w:rsidR="00A50FEB" w:rsidRPr="007C2FAA" w:rsidRDefault="00A50FEB" w:rsidP="0022753D">
      <w:pPr>
        <w:spacing w:before="100" w:beforeAutospacing="1" w:after="120" w:afterAutospacing="1" w:line="360" w:lineRule="auto"/>
        <w:textAlignment w:val="baseline"/>
        <w:rPr>
          <w:rFonts w:ascii="Times-Roman" w:eastAsia="Times New Roman" w:hAnsi="Times-Roman" w:cs="Times-Roman"/>
          <w:sz w:val="21"/>
          <w:szCs w:val="21"/>
          <w:lang w:val="en-US" w:bidi="hi-IN"/>
        </w:rPr>
      </w:pPr>
      <w:r w:rsidRPr="007C2FAA">
        <w:rPr>
          <w:rFonts w:ascii="Times New Roman" w:eastAsia="Times New Roman" w:hAnsi="Times New Roman" w:cs="Times New Roman"/>
          <w:iCs/>
          <w:sz w:val="24"/>
          <w:szCs w:val="24"/>
          <w:shd w:val="clear" w:color="auto" w:fill="FFFFFF"/>
          <w:lang w:bidi="hi-IN"/>
        </w:rPr>
        <w:t xml:space="preserve">An RCT </w:t>
      </w:r>
      <w:r w:rsidRPr="007C2FAA">
        <w:rPr>
          <w:rFonts w:ascii="Times New Roman" w:eastAsia="Times New Roman" w:hAnsi="Times New Roman" w:cs="Times New Roman"/>
          <w:iCs/>
          <w:sz w:val="24"/>
          <w:szCs w:val="24"/>
          <w:shd w:val="clear" w:color="auto" w:fill="FFFFFF"/>
          <w:lang w:bidi="hi-IN"/>
        </w:rPr>
        <w:fldChar w:fldCharType="begin">
          <w:fldData xml:space="preserve">PEVuZE5vdGU+PENpdGU+PEF1dGhvcj5LcmllZ2VyPC9BdXRob3I+PFllYXI+MjAwNTwvWWVhcj48
UmVjTnVtPjQ4NjwvUmVjTnVtPjxEaXNwbGF5VGV4dD4oS3JpZWdlcjxzdHlsZSBmYWNlPSJpdGFs
aWMiPiBldCBhbC48L3N0eWxlPiwgMjAwMjsgS3JpZWdlcjxzdHlsZSBmYWNlPSJpdGFsaWMiPiBl
dCBhbC48L3N0eWxlPiwgMjAwNSk8L0Rpc3BsYXlUZXh0PjxyZWNvcmQ+PHJlYy1udW1iZXI+NDg2
PC9yZWMtbnVtYmVyPjxmb3JlaWduLWtleXM+PGtleSBhcHA9IkVOIiBkYi1pZD0icHRmc2Z3MmU3
ZnZ2MHdlMHpzcHh0ZmZ3cGVhZXhyeHByMnhzIj40ODY8L2tleT48L2ZvcmVpZ24ta2V5cz48cmVm
LXR5cGUgbmFtZT0iSm91cm5hbCBBcnRpY2xlIj4xNzwvcmVmLXR5cGU+PGNvbnRyaWJ1dG9ycz48
YXV0aG9ycz48YXV0aG9yPktyaWVnZXIsIEphbWVzIFcuPC9hdXRob3I+PGF1dGhvcj5UYWthcm8s
IFRpbSBLLjwvYXV0aG9yPjxhdXRob3I+U29uZywgTGluPC9hdXRob3I+PGF1dGhvcj5XZWF2ZXIs
IE1hcmNpYTwvYXV0aG9yPjwvYXV0aG9ycz48L2NvbnRyaWJ1dG9ycz48dGl0bGVzPjx0aXRsZT5U
aGUgU2VhdHRsZS1LaW5nIENvdW50eSBIZWFsdGh5IEhvbWVzIFByb2plY3Q6IEEgUmFuZG9taXpl
ZCwgQ29udHJvbGxlZCBUcmlhbCBvZiBhIENvbW11bml0eSBIZWFsdGggV29ya2VyIEludGVydmVu
dGlvbiB0byBEZWNyZWFzZSBFeHBvc3VyZSB0byBJbmRvb3IgQXN0aG1hIFRyaWdnZXJzPC90aXRs
ZT48c2Vjb25kYXJ5LXRpdGxlPkFtZXJpY2FuIEpvdXJuYWwgb2YgUHVibGljIEhlYWx0aDwvc2Vj
b25kYXJ5LXRpdGxlPjwvdGl0bGVzPjxwZXJpb2RpY2FsPjxmdWxsLXRpdGxlPkFtZXJpY2FuIEpv
dXJuYWwgb2YgUHVibGljIEhlYWx0aDwvZnVsbC10aXRsZT48L3BlcmlvZGljYWw+PHBhZ2VzPjY1
Mi02NTk8L3BhZ2VzPjx2b2x1bWU+OTU8L3ZvbHVtZT48bnVtYmVyPjQ8L251bWJlcj48ZGF0ZXM+
PHllYXI+MjAwNTwveWVhcj48cHViLWRhdGVzPjxkYXRlPjIwMDUvMDQvMDE8L2RhdGU+PC9wdWIt
ZGF0ZXM+PC9kYXRlcz48cHVibGlzaGVyPkFtZXJpY2FuIFB1YmxpYyBIZWFsdGggQXNzb2NpYXRp
b248L3B1Ymxpc2hlcj48aXNibj4wMDkwLTAwMzY8L2lzYm4+PHVybHM+PHJlbGF0ZWQtdXJscz48
dXJsPmh0dHA6Ly9keC5kb2kub3JnLzEwLjIxMDUvQUpQSC4yMDA0LjA0Mjk5NDwvdXJsPjwvcmVs
YXRlZC11cmxzPjwvdXJscz48ZWxlY3Ryb25pYy1yZXNvdXJjZS1udW0+MTAuMjEwNS9hanBoLjIw
MDQuMDQyOTk0PC9lbGVjdHJvbmljLXJlc291cmNlLW51bT48YWNjZXNzLWRhdGU+MjAxMy8xMC8y
MzwvYWNjZXNzLWRhdGU+PC9yZWNvcmQ+PC9DaXRlPjxDaXRlPjxBdXRob3I+S3JpZWdlcjwvQXV0
aG9yPjxZZWFyPjIwMDI8L1llYXI+PFJlY051bT41MzA8L1JlY051bT48cmVjb3JkPjxyZWMtbnVt
YmVyPjUzMDwvcmVjLW51bWJlcj48Zm9yZWlnbi1rZXlzPjxrZXkgYXBwPSJFTiIgZGItaWQ9InB0
ZnNmdzJlN2Z2djB3ZTB6c3B4dGZmd3BlYWV4cnhwcjJ4cyI+NTMwPC9rZXk+PC9mb3JlaWduLWtl
eXM+PHJlZi10eXBlIG5hbWU9IkpvdXJuYWwgQXJ0aWNsZSI+MTc8L3JlZi10eXBlPjxjb250cmli
dXRvcnM+PGF1dGhvcnM+PGF1dGhvcj5LcmllZ2VyLCBKYW1lczwvYXV0aG9yPjxhdXRob3I+VGFr
YXJvLCBUaW0gSy48L2F1dGhvcj48YXV0aG9yPkFsbGVuLCBDYXJvbDwvYXV0aG9yPjxhdXRob3I+
U29uZywgTGluPC9hdXRob3I+PGF1dGhvcj5XZWF2ZXIsIE1hcmNpYTwvYXV0aG9yPjxhdXRob3I+
Q2hhaSwgU2FuZGVyczwvYXV0aG9yPjxhdXRob3I+RGlja2V5LCBQaGlsaXA8L2F1dGhvcj48L2F1
dGhvcnM+PC9jb250cmlidXRvcnM+PHRpdGxlcz48dGl0bGU+VGhlIFNlYXR0bGUtS2luZyBDb3Vu
dHkgSGVhbHRoeSBIb21lcyBQcm9qZWN0OiBJbXBsZW1lbnRhdGlvbiBvZiBhIENvbXByZWhlbnNp
dmUgQXBwcm9hY2ggdG8gSW1wcm92aW5nIEluZG9vciBFbnZpcm9ubWVudGFsIFF1YWxpdHkgZm9y
IExvdy1JbmNvbWUgQ2hpbGRyZW4gd2l0aCBBc3RobWE8L3RpdGxlPjxzZWNvbmRhcnktdGl0bGU+
RW52aXJvbm1lbnRhbCBIZWFsdGggUGVyc3BlY3RpdmVzPC9zZWNvbmRhcnktdGl0bGU+PC90aXRs
ZXM+PHBlcmlvZGljYWw+PGZ1bGwtdGl0bGU+RW52aXJvbm1lbnRhbCBIZWFsdGggUGVyc3BlY3Rp
dmVzPC9mdWxsLXRpdGxlPjwvcGVyaW9kaWNhbD48cGFnZXM+MzExLTMyMjwvcGFnZXM+PHZvbHVt
ZT4xMTA8L3ZvbHVtZT48bnVtYmVyPkFydGljbGVUeXBlOiByZXNlYXJjaC1hcnRpY2xlIC8gSXNz
dWUgVGl0bGU6IFN1cHBsZW1lbnQgMjogQ29tbXVuaXR5LCBSZXNlYXJjaCwgYW5kIEVudmlyb25t
ZW50YWwgSnVzdGljZSAvIEZ1bGwgcHVibGljYXRpb24gZGF0ZTogQXByLiwgMjAwMiAvIENvcHly
aWdodCDCqSAyMDAyIFRoZSBOYXRpb25hbCBJbnN0aXR1dGUgb2YgRW52aXJvbm1lbnRhbCBIZWFs
dGggU2NpZW5jZXMgKE5JRUhTKTwvbnVtYmVyPjxkYXRlcz48eWVhcj4yMDAyPC95ZWFyPjwvZGF0
ZXM+PHB1Ymxpc2hlcj5Ccm9nYW4gJmFtcDsgUGFydG5lcnM8L3B1Ymxpc2hlcj48aXNibj4wMDkx
Njc2NTwvaXNibj48dXJscz48cmVsYXRlZC11cmxzPjx1cmw+aHR0cDovL3d3dy5qc3Rvci5vcmcv
c3RhYmxlLzM0NTUwNjg8L3VybD48L3JlbGF0ZWQtdXJscz48L3VybHM+PGVsZWN0cm9uaWMtcmVz
b3VyY2UtbnVtPjEwLjIzMDcvMzQ1NTA2ODwvZWxlY3Ryb25pYy1yZXNvdXJjZS1udW0+PC9yZWNv
cmQ+PC9DaXRlPjwvRW5kTm90ZT5=
</w:fldData>
        </w:fldChar>
      </w:r>
      <w:r w:rsidR="006662EC" w:rsidRPr="007C2FAA">
        <w:rPr>
          <w:rFonts w:ascii="Times New Roman" w:eastAsia="Times New Roman" w:hAnsi="Times New Roman" w:cs="Times New Roman"/>
          <w:iCs/>
          <w:sz w:val="24"/>
          <w:szCs w:val="24"/>
          <w:shd w:val="clear" w:color="auto" w:fill="FFFFFF"/>
          <w:lang w:bidi="hi-IN"/>
        </w:rPr>
        <w:instrText xml:space="preserve"> ADDIN EN.CITE </w:instrText>
      </w:r>
      <w:r w:rsidR="006662EC" w:rsidRPr="007C2FAA">
        <w:rPr>
          <w:rFonts w:ascii="Times New Roman" w:eastAsia="Times New Roman" w:hAnsi="Times New Roman" w:cs="Times New Roman"/>
          <w:iCs/>
          <w:sz w:val="24"/>
          <w:szCs w:val="24"/>
          <w:shd w:val="clear" w:color="auto" w:fill="FFFFFF"/>
          <w:lang w:bidi="hi-IN"/>
        </w:rPr>
        <w:fldChar w:fldCharType="begin">
          <w:fldData xml:space="preserve">PEVuZE5vdGU+PENpdGU+PEF1dGhvcj5LcmllZ2VyPC9BdXRob3I+PFllYXI+MjAwNTwvWWVhcj48
UmVjTnVtPjQ4NjwvUmVjTnVtPjxEaXNwbGF5VGV4dD4oS3JpZWdlcjxzdHlsZSBmYWNlPSJpdGFs
aWMiPiBldCBhbC48L3N0eWxlPiwgMjAwMjsgS3JpZWdlcjxzdHlsZSBmYWNlPSJpdGFsaWMiPiBl
dCBhbC48L3N0eWxlPiwgMjAwNSk8L0Rpc3BsYXlUZXh0PjxyZWNvcmQ+PHJlYy1udW1iZXI+NDg2
PC9yZWMtbnVtYmVyPjxmb3JlaWduLWtleXM+PGtleSBhcHA9IkVOIiBkYi1pZD0icHRmc2Z3MmU3
ZnZ2MHdlMHpzcHh0ZmZ3cGVhZXhyeHByMnhzIj40ODY8L2tleT48L2ZvcmVpZ24ta2V5cz48cmVm
LXR5cGUgbmFtZT0iSm91cm5hbCBBcnRpY2xlIj4xNzwvcmVmLXR5cGU+PGNvbnRyaWJ1dG9ycz48
YXV0aG9ycz48YXV0aG9yPktyaWVnZXIsIEphbWVzIFcuPC9hdXRob3I+PGF1dGhvcj5UYWthcm8s
IFRpbSBLLjwvYXV0aG9yPjxhdXRob3I+U29uZywgTGluPC9hdXRob3I+PGF1dGhvcj5XZWF2ZXIs
IE1hcmNpYTwvYXV0aG9yPjwvYXV0aG9ycz48L2NvbnRyaWJ1dG9ycz48dGl0bGVzPjx0aXRsZT5U
aGUgU2VhdHRsZS1LaW5nIENvdW50eSBIZWFsdGh5IEhvbWVzIFByb2plY3Q6IEEgUmFuZG9taXpl
ZCwgQ29udHJvbGxlZCBUcmlhbCBvZiBhIENvbW11bml0eSBIZWFsdGggV29ya2VyIEludGVydmVu
dGlvbiB0byBEZWNyZWFzZSBFeHBvc3VyZSB0byBJbmRvb3IgQXN0aG1hIFRyaWdnZXJzPC90aXRs
ZT48c2Vjb25kYXJ5LXRpdGxlPkFtZXJpY2FuIEpvdXJuYWwgb2YgUHVibGljIEhlYWx0aDwvc2Vj
b25kYXJ5LXRpdGxlPjwvdGl0bGVzPjxwZXJpb2RpY2FsPjxmdWxsLXRpdGxlPkFtZXJpY2FuIEpv
dXJuYWwgb2YgUHVibGljIEhlYWx0aDwvZnVsbC10aXRsZT48L3BlcmlvZGljYWw+PHBhZ2VzPjY1
Mi02NTk8L3BhZ2VzPjx2b2x1bWU+OTU8L3ZvbHVtZT48bnVtYmVyPjQ8L251bWJlcj48ZGF0ZXM+
PHllYXI+MjAwNTwveWVhcj48cHViLWRhdGVzPjxkYXRlPjIwMDUvMDQvMDE8L2RhdGU+PC9wdWIt
ZGF0ZXM+PC9kYXRlcz48cHVibGlzaGVyPkFtZXJpY2FuIFB1YmxpYyBIZWFsdGggQXNzb2NpYXRp
b248L3B1Ymxpc2hlcj48aXNibj4wMDkwLTAwMzY8L2lzYm4+PHVybHM+PHJlbGF0ZWQtdXJscz48
dXJsPmh0dHA6Ly9keC5kb2kub3JnLzEwLjIxMDUvQUpQSC4yMDA0LjA0Mjk5NDwvdXJsPjwvcmVs
YXRlZC11cmxzPjwvdXJscz48ZWxlY3Ryb25pYy1yZXNvdXJjZS1udW0+MTAuMjEwNS9hanBoLjIw
MDQuMDQyOTk0PC9lbGVjdHJvbmljLXJlc291cmNlLW51bT48YWNjZXNzLWRhdGU+MjAxMy8xMC8y
MzwvYWNjZXNzLWRhdGU+PC9yZWNvcmQ+PC9DaXRlPjxDaXRlPjxBdXRob3I+S3JpZWdlcjwvQXV0
aG9yPjxZZWFyPjIwMDI8L1llYXI+PFJlY051bT41MzA8L1JlY051bT48cmVjb3JkPjxyZWMtbnVt
YmVyPjUzMDwvcmVjLW51bWJlcj48Zm9yZWlnbi1rZXlzPjxrZXkgYXBwPSJFTiIgZGItaWQ9InB0
ZnNmdzJlN2Z2djB3ZTB6c3B4dGZmd3BlYWV4cnhwcjJ4cyI+NTMwPC9rZXk+PC9mb3JlaWduLWtl
eXM+PHJlZi10eXBlIG5hbWU9IkpvdXJuYWwgQXJ0aWNsZSI+MTc8L3JlZi10eXBlPjxjb250cmli
dXRvcnM+PGF1dGhvcnM+PGF1dGhvcj5LcmllZ2VyLCBKYW1lczwvYXV0aG9yPjxhdXRob3I+VGFr
YXJvLCBUaW0gSy48L2F1dGhvcj48YXV0aG9yPkFsbGVuLCBDYXJvbDwvYXV0aG9yPjxhdXRob3I+
U29uZywgTGluPC9hdXRob3I+PGF1dGhvcj5XZWF2ZXIsIE1hcmNpYTwvYXV0aG9yPjxhdXRob3I+
Q2hhaSwgU2FuZGVyczwvYXV0aG9yPjxhdXRob3I+RGlja2V5LCBQaGlsaXA8L2F1dGhvcj48L2F1
dGhvcnM+PC9jb250cmlidXRvcnM+PHRpdGxlcz48dGl0bGU+VGhlIFNlYXR0bGUtS2luZyBDb3Vu
dHkgSGVhbHRoeSBIb21lcyBQcm9qZWN0OiBJbXBsZW1lbnRhdGlvbiBvZiBhIENvbXByZWhlbnNp
dmUgQXBwcm9hY2ggdG8gSW1wcm92aW5nIEluZG9vciBFbnZpcm9ubWVudGFsIFF1YWxpdHkgZm9y
IExvdy1JbmNvbWUgQ2hpbGRyZW4gd2l0aCBBc3RobWE8L3RpdGxlPjxzZWNvbmRhcnktdGl0bGU+
RW52aXJvbm1lbnRhbCBIZWFsdGggUGVyc3BlY3RpdmVzPC9zZWNvbmRhcnktdGl0bGU+PC90aXRs
ZXM+PHBlcmlvZGljYWw+PGZ1bGwtdGl0bGU+RW52aXJvbm1lbnRhbCBIZWFsdGggUGVyc3BlY3Rp
dmVzPC9mdWxsLXRpdGxlPjwvcGVyaW9kaWNhbD48cGFnZXM+MzExLTMyMjwvcGFnZXM+PHZvbHVt
ZT4xMTA8L3ZvbHVtZT48bnVtYmVyPkFydGljbGVUeXBlOiByZXNlYXJjaC1hcnRpY2xlIC8gSXNz
dWUgVGl0bGU6IFN1cHBsZW1lbnQgMjogQ29tbXVuaXR5LCBSZXNlYXJjaCwgYW5kIEVudmlyb25t
ZW50YWwgSnVzdGljZSAvIEZ1bGwgcHVibGljYXRpb24gZGF0ZTogQXByLiwgMjAwMiAvIENvcHly
aWdodCDCqSAyMDAyIFRoZSBOYXRpb25hbCBJbnN0aXR1dGUgb2YgRW52aXJvbm1lbnRhbCBIZWFs
dGggU2NpZW5jZXMgKE5JRUhTKTwvbnVtYmVyPjxkYXRlcz48eWVhcj4yMDAyPC95ZWFyPjwvZGF0
ZXM+PHB1Ymxpc2hlcj5Ccm9nYW4gJmFtcDsgUGFydG5lcnM8L3B1Ymxpc2hlcj48aXNibj4wMDkx
Njc2NTwvaXNibj48dXJscz48cmVsYXRlZC11cmxzPjx1cmw+aHR0cDovL3d3dy5qc3Rvci5vcmcv
c3RhYmxlLzM0NTUwNjg8L3VybD48L3JlbGF0ZWQtdXJscz48L3VybHM+PGVsZWN0cm9uaWMtcmVz
b3VyY2UtbnVtPjEwLjIzMDcvMzQ1NTA2ODwvZWxlY3Ryb25pYy1yZXNvdXJjZS1udW0+PC9yZWNv
cmQ+PC9DaXRlPjwvRW5kTm90ZT5=
</w:fldData>
        </w:fldChar>
      </w:r>
      <w:r w:rsidR="006662EC" w:rsidRPr="007C2FAA">
        <w:rPr>
          <w:rFonts w:ascii="Times New Roman" w:eastAsia="Times New Roman" w:hAnsi="Times New Roman" w:cs="Times New Roman"/>
          <w:iCs/>
          <w:sz w:val="24"/>
          <w:szCs w:val="24"/>
          <w:shd w:val="clear" w:color="auto" w:fill="FFFFFF"/>
          <w:lang w:bidi="hi-IN"/>
        </w:rPr>
        <w:instrText xml:space="preserve"> ADDIN EN.CITE.DATA </w:instrText>
      </w:r>
      <w:r w:rsidR="006662EC" w:rsidRPr="007C2FAA">
        <w:rPr>
          <w:rFonts w:ascii="Times New Roman" w:eastAsia="Times New Roman" w:hAnsi="Times New Roman" w:cs="Times New Roman"/>
          <w:iCs/>
          <w:sz w:val="24"/>
          <w:szCs w:val="24"/>
          <w:shd w:val="clear" w:color="auto" w:fill="FFFFFF"/>
          <w:lang w:bidi="hi-IN"/>
        </w:rPr>
      </w:r>
      <w:r w:rsidR="006662EC" w:rsidRPr="007C2FAA">
        <w:rPr>
          <w:rFonts w:ascii="Times New Roman" w:eastAsia="Times New Roman" w:hAnsi="Times New Roman" w:cs="Times New Roman"/>
          <w:iCs/>
          <w:sz w:val="24"/>
          <w:szCs w:val="24"/>
          <w:shd w:val="clear" w:color="auto" w:fill="FFFFFF"/>
          <w:lang w:bidi="hi-IN"/>
        </w:rPr>
        <w:fldChar w:fldCharType="end"/>
      </w:r>
      <w:r w:rsidRPr="007C2FAA">
        <w:rPr>
          <w:rFonts w:ascii="Times New Roman" w:eastAsia="Times New Roman" w:hAnsi="Times New Roman" w:cs="Times New Roman"/>
          <w:iCs/>
          <w:sz w:val="24"/>
          <w:szCs w:val="24"/>
          <w:shd w:val="clear" w:color="auto" w:fill="FFFFFF"/>
          <w:lang w:bidi="hi-IN"/>
        </w:rPr>
      </w:r>
      <w:r w:rsidRPr="007C2FAA">
        <w:rPr>
          <w:rFonts w:ascii="Times New Roman" w:eastAsia="Times New Roman" w:hAnsi="Times New Roman" w:cs="Times New Roman"/>
          <w:iCs/>
          <w:sz w:val="24"/>
          <w:szCs w:val="24"/>
          <w:shd w:val="clear" w:color="auto" w:fill="FFFFFF"/>
          <w:lang w:bidi="hi-IN"/>
        </w:rPr>
        <w:fldChar w:fldCharType="separate"/>
      </w:r>
      <w:r w:rsidR="00CB1951" w:rsidRPr="007C2FAA">
        <w:rPr>
          <w:rFonts w:ascii="Times New Roman" w:eastAsia="Times New Roman" w:hAnsi="Times New Roman" w:cs="Times New Roman"/>
          <w:iCs/>
          <w:noProof/>
          <w:sz w:val="24"/>
          <w:szCs w:val="24"/>
          <w:shd w:val="clear" w:color="auto" w:fill="FFFFFF"/>
          <w:lang w:bidi="hi-IN"/>
        </w:rPr>
        <w:t>(</w:t>
      </w:r>
      <w:hyperlink w:anchor="_ENREF_216" w:tooltip="Krieger, 2002 #530" w:history="1">
        <w:r w:rsidR="00CA49C9" w:rsidRPr="007C2FAA">
          <w:rPr>
            <w:rFonts w:ascii="Times New Roman" w:eastAsia="Times New Roman" w:hAnsi="Times New Roman" w:cs="Times New Roman"/>
            <w:iCs/>
            <w:noProof/>
            <w:sz w:val="24"/>
            <w:szCs w:val="24"/>
            <w:shd w:val="clear" w:color="auto" w:fill="FFFFFF"/>
            <w:lang w:bidi="hi-IN"/>
          </w:rPr>
          <w:t>Krieger</w:t>
        </w:r>
        <w:r w:rsidR="00CA49C9" w:rsidRPr="007C2FAA">
          <w:rPr>
            <w:rFonts w:ascii="Times New Roman" w:eastAsia="Times New Roman" w:hAnsi="Times New Roman" w:cs="Times New Roman"/>
            <w:i/>
            <w:iCs/>
            <w:noProof/>
            <w:sz w:val="24"/>
            <w:szCs w:val="24"/>
            <w:shd w:val="clear" w:color="auto" w:fill="FFFFFF"/>
            <w:lang w:bidi="hi-IN"/>
          </w:rPr>
          <w:t xml:space="preserve"> et al.</w:t>
        </w:r>
        <w:r w:rsidR="00CA49C9" w:rsidRPr="007C2FAA">
          <w:rPr>
            <w:rFonts w:ascii="Times New Roman" w:eastAsia="Times New Roman" w:hAnsi="Times New Roman" w:cs="Times New Roman"/>
            <w:iCs/>
            <w:noProof/>
            <w:sz w:val="24"/>
            <w:szCs w:val="24"/>
            <w:shd w:val="clear" w:color="auto" w:fill="FFFFFF"/>
            <w:lang w:bidi="hi-IN"/>
          </w:rPr>
          <w:t>, 2002</w:t>
        </w:r>
      </w:hyperlink>
      <w:r w:rsidR="00CB1951" w:rsidRPr="007C2FAA">
        <w:rPr>
          <w:rFonts w:ascii="Times New Roman" w:eastAsia="Times New Roman" w:hAnsi="Times New Roman" w:cs="Times New Roman"/>
          <w:iCs/>
          <w:noProof/>
          <w:sz w:val="24"/>
          <w:szCs w:val="24"/>
          <w:shd w:val="clear" w:color="auto" w:fill="FFFFFF"/>
          <w:lang w:bidi="hi-IN"/>
        </w:rPr>
        <w:t xml:space="preserve">; </w:t>
      </w:r>
      <w:hyperlink w:anchor="_ENREF_217" w:tooltip="Krieger, 2005 #486" w:history="1">
        <w:r w:rsidR="00CA49C9" w:rsidRPr="007C2FAA">
          <w:rPr>
            <w:rFonts w:ascii="Times New Roman" w:eastAsia="Times New Roman" w:hAnsi="Times New Roman" w:cs="Times New Roman"/>
            <w:iCs/>
            <w:noProof/>
            <w:sz w:val="24"/>
            <w:szCs w:val="24"/>
            <w:shd w:val="clear" w:color="auto" w:fill="FFFFFF"/>
            <w:lang w:bidi="hi-IN"/>
          </w:rPr>
          <w:t>Krieger</w:t>
        </w:r>
        <w:r w:rsidR="00CA49C9" w:rsidRPr="007C2FAA">
          <w:rPr>
            <w:rFonts w:ascii="Times New Roman" w:eastAsia="Times New Roman" w:hAnsi="Times New Roman" w:cs="Times New Roman"/>
            <w:i/>
            <w:iCs/>
            <w:noProof/>
            <w:sz w:val="24"/>
            <w:szCs w:val="24"/>
            <w:shd w:val="clear" w:color="auto" w:fill="FFFFFF"/>
            <w:lang w:bidi="hi-IN"/>
          </w:rPr>
          <w:t xml:space="preserve"> et al.</w:t>
        </w:r>
        <w:r w:rsidR="00CA49C9" w:rsidRPr="007C2FAA">
          <w:rPr>
            <w:rFonts w:ascii="Times New Roman" w:eastAsia="Times New Roman" w:hAnsi="Times New Roman" w:cs="Times New Roman"/>
            <w:iCs/>
            <w:noProof/>
            <w:sz w:val="24"/>
            <w:szCs w:val="24"/>
            <w:shd w:val="clear" w:color="auto" w:fill="FFFFFF"/>
            <w:lang w:bidi="hi-IN"/>
          </w:rPr>
          <w:t>, 2005</w:t>
        </w:r>
      </w:hyperlink>
      <w:r w:rsidR="00CB1951" w:rsidRPr="007C2FAA">
        <w:rPr>
          <w:rFonts w:ascii="Times New Roman" w:eastAsia="Times New Roman" w:hAnsi="Times New Roman" w:cs="Times New Roman"/>
          <w:iCs/>
          <w:noProof/>
          <w:sz w:val="24"/>
          <w:szCs w:val="24"/>
          <w:shd w:val="clear" w:color="auto" w:fill="FFFFFF"/>
          <w:lang w:bidi="hi-IN"/>
        </w:rPr>
        <w:t>)</w:t>
      </w:r>
      <w:r w:rsidRPr="007C2FAA">
        <w:rPr>
          <w:rFonts w:ascii="Times New Roman" w:eastAsia="Times New Roman" w:hAnsi="Times New Roman" w:cs="Times New Roman"/>
          <w:iCs/>
          <w:sz w:val="24"/>
          <w:szCs w:val="24"/>
          <w:shd w:val="clear" w:color="auto" w:fill="FFFFFF"/>
          <w:lang w:bidi="hi-IN"/>
        </w:rPr>
        <w:fldChar w:fldCharType="end"/>
      </w:r>
      <w:r w:rsidRPr="007C2FAA">
        <w:rPr>
          <w:rFonts w:ascii="Times New Roman" w:eastAsia="Times New Roman" w:hAnsi="Times New Roman" w:cs="Times New Roman"/>
          <w:iCs/>
          <w:sz w:val="24"/>
          <w:szCs w:val="24"/>
          <w:shd w:val="clear" w:color="auto" w:fill="FFFFFF"/>
          <w:lang w:bidi="hi-IN"/>
        </w:rPr>
        <w:t xml:space="preserve"> assessed the</w:t>
      </w:r>
      <w:r w:rsidRPr="007C2FAA">
        <w:rPr>
          <w:rFonts w:ascii="Times New Roman" w:eastAsia="Times New Roman" w:hAnsi="Times New Roman" w:cs="Times New Roman"/>
          <w:sz w:val="24"/>
          <w:szCs w:val="24"/>
          <w:shd w:val="clear" w:color="auto" w:fill="FFFFFF"/>
          <w:lang w:bidi="hi-IN"/>
        </w:rPr>
        <w:t xml:space="preserve"> effectiveness of a social support intervention from community health worker focused on reducing exposure to indoor asthma triggers in children 4-12 years with a follow-up of one year. This study found children </w:t>
      </w:r>
      <w:r w:rsidR="00BE6A61" w:rsidRPr="007C2FAA">
        <w:rPr>
          <w:rFonts w:ascii="Times New Roman" w:eastAsia="Times New Roman" w:hAnsi="Times New Roman" w:cs="Times New Roman"/>
          <w:sz w:val="24"/>
          <w:szCs w:val="24"/>
          <w:shd w:val="clear" w:color="auto" w:fill="FFFFFF"/>
          <w:lang w:bidi="hi-IN"/>
        </w:rPr>
        <w:t xml:space="preserve">receiving </w:t>
      </w:r>
      <w:r w:rsidRPr="007C2FAA">
        <w:rPr>
          <w:rFonts w:ascii="Times New Roman" w:eastAsia="Times New Roman" w:hAnsi="Times New Roman" w:cs="Times New Roman"/>
          <w:sz w:val="24"/>
          <w:szCs w:val="24"/>
          <w:shd w:val="clear" w:color="auto" w:fill="FFFFFF"/>
          <w:lang w:bidi="hi-IN"/>
        </w:rPr>
        <w:t>high-intensity support improved more than</w:t>
      </w:r>
      <w:r w:rsidR="00BE6A61" w:rsidRPr="007C2FAA">
        <w:rPr>
          <w:rFonts w:ascii="Times New Roman" w:eastAsia="Times New Roman" w:hAnsi="Times New Roman" w:cs="Times New Roman"/>
          <w:sz w:val="24"/>
          <w:szCs w:val="24"/>
          <w:shd w:val="clear" w:color="auto" w:fill="FFFFFF"/>
          <w:lang w:bidi="hi-IN"/>
        </w:rPr>
        <w:t xml:space="preserve"> those with</w:t>
      </w:r>
      <w:r w:rsidRPr="007C2FAA">
        <w:rPr>
          <w:rFonts w:ascii="Times New Roman" w:eastAsia="Times New Roman" w:hAnsi="Times New Roman" w:cs="Times New Roman"/>
          <w:sz w:val="24"/>
          <w:szCs w:val="24"/>
          <w:shd w:val="clear" w:color="auto" w:fill="FFFFFF"/>
          <w:lang w:bidi="hi-IN"/>
        </w:rPr>
        <w:t xml:space="preserve"> low-intensity support with respect to caregiver quality-of-life scores, urgent health services use</w:t>
      </w:r>
      <w:r w:rsidR="00452EDE" w:rsidRPr="007C2FAA">
        <w:rPr>
          <w:rFonts w:ascii="Times New Roman" w:eastAsia="Times New Roman" w:hAnsi="Times New Roman" w:cs="Times New Roman"/>
          <w:sz w:val="24"/>
          <w:szCs w:val="24"/>
          <w:shd w:val="clear" w:color="auto" w:fill="FFFFFF"/>
          <w:lang w:bidi="hi-IN"/>
        </w:rPr>
        <w:t>,</w:t>
      </w:r>
      <w:r w:rsidRPr="007C2FAA">
        <w:rPr>
          <w:rFonts w:ascii="Times New Roman" w:eastAsia="Times New Roman" w:hAnsi="Times New Roman" w:cs="Times New Roman"/>
          <w:sz w:val="24"/>
          <w:szCs w:val="24"/>
          <w:shd w:val="clear" w:color="auto" w:fill="FFFFFF"/>
          <w:lang w:bidi="hi-IN"/>
        </w:rPr>
        <w:t xml:space="preserve"> </w:t>
      </w:r>
      <w:r w:rsidR="00452EDE" w:rsidRPr="007C2FAA">
        <w:rPr>
          <w:rFonts w:ascii="Times New Roman" w:eastAsia="Times New Roman" w:hAnsi="Times New Roman" w:cs="Times New Roman"/>
          <w:sz w:val="24"/>
          <w:szCs w:val="24"/>
          <w:shd w:val="clear" w:color="auto" w:fill="FFFFFF"/>
          <w:lang w:bidi="hi-IN"/>
        </w:rPr>
        <w:t xml:space="preserve">symptom days and actions to reduce </w:t>
      </w:r>
      <w:r w:rsidRPr="007C2FAA">
        <w:rPr>
          <w:rFonts w:ascii="Times New Roman" w:eastAsia="Times New Roman" w:hAnsi="Times New Roman" w:cs="Times New Roman"/>
          <w:sz w:val="24"/>
          <w:szCs w:val="24"/>
          <w:shd w:val="clear" w:color="auto" w:fill="FFFFFF"/>
          <w:lang w:bidi="hi-IN"/>
        </w:rPr>
        <w:t xml:space="preserve">triggers. </w:t>
      </w:r>
      <w:r w:rsidR="00452EDE" w:rsidRPr="007C2FAA">
        <w:rPr>
          <w:rFonts w:ascii="Times New Roman" w:eastAsia="Times New Roman" w:hAnsi="Times New Roman" w:cs="Times New Roman"/>
          <w:sz w:val="24"/>
          <w:szCs w:val="24"/>
          <w:shd w:val="clear" w:color="auto" w:fill="FFFFFF"/>
          <w:lang w:val="en-US" w:bidi="hi-IN"/>
        </w:rPr>
        <w:t>These gains were su</w:t>
      </w:r>
      <w:r w:rsidR="0026434A" w:rsidRPr="007C2FAA">
        <w:rPr>
          <w:rFonts w:ascii="Times New Roman" w:eastAsia="Times New Roman" w:hAnsi="Times New Roman" w:cs="Times New Roman"/>
          <w:sz w:val="24"/>
          <w:szCs w:val="24"/>
          <w:shd w:val="clear" w:color="auto" w:fill="FFFFFF"/>
          <w:lang w:val="en-US" w:bidi="hi-IN"/>
        </w:rPr>
        <w:t xml:space="preserve">stained for at least six months </w:t>
      </w:r>
      <w:r w:rsidR="0026434A" w:rsidRPr="007C2FAA">
        <w:rPr>
          <w:rFonts w:ascii="Times New Roman" w:eastAsia="Times New Roman" w:hAnsi="Times New Roman" w:cs="Times New Roman"/>
          <w:sz w:val="24"/>
          <w:szCs w:val="24"/>
          <w:shd w:val="clear" w:color="auto" w:fill="FFFFFF"/>
          <w:lang w:val="en-US" w:bidi="hi-IN"/>
        </w:rPr>
        <w:fldChar w:fldCharType="begin"/>
      </w:r>
      <w:r w:rsidR="006662EC" w:rsidRPr="007C2FAA">
        <w:rPr>
          <w:rFonts w:ascii="Times New Roman" w:eastAsia="Times New Roman" w:hAnsi="Times New Roman" w:cs="Times New Roman"/>
          <w:sz w:val="24"/>
          <w:szCs w:val="24"/>
          <w:shd w:val="clear" w:color="auto" w:fill="FFFFFF"/>
          <w:lang w:val="en-US" w:bidi="hi-IN"/>
        </w:rPr>
        <w:instrText xml:space="preserve"> ADDIN EN.CITE &lt;EndNote&gt;&lt;Cite&gt;&lt;Author&gt;Krieger&lt;/Author&gt;&lt;Year&gt;2005&lt;/Year&gt;&lt;RecNum&gt;486&lt;/RecNum&gt;&lt;DisplayText&gt;(Krieger&lt;style face="italic"&gt; et al.&lt;/style&gt;, 2005)&lt;/DisplayText&gt;&lt;record&gt;&lt;rec-number&gt;486&lt;/rec-number&gt;&lt;foreign-keys&gt;&lt;key app="EN" db-id="ptfsfw2e7fvv0we0zspxtffwpeaexrxpr2xs"&gt;486&lt;/key&gt;&lt;/foreign-keys&gt;&lt;ref-type name="Journal Article"&gt;17&lt;/ref-type&gt;&lt;contributors&gt;&lt;authors&gt;&lt;author&gt;Krieger, James W.&lt;/author&gt;&lt;author&gt;Takaro, Tim K.&lt;/author&gt;&lt;author&gt;Song, Lin&lt;/author&gt;&lt;author&gt;Weaver, Marcia&lt;/author&gt;&lt;/authors&gt;&lt;/contributors&gt;&lt;titles&gt;&lt;title&gt;The Seattle-King County Healthy Homes Project: A Randomized, Controlled Trial of a Community Health Worker Intervention to Decrease Exposure to Indoor Asthma Triggers&lt;/title&gt;&lt;secondary-title&gt;American Journal of Public Health&lt;/secondary-title&gt;&lt;/titles&gt;&lt;periodical&gt;&lt;full-title&gt;American Journal of Public Health&lt;/full-title&gt;&lt;/periodical&gt;&lt;pages&gt;652-659&lt;/pages&gt;&lt;volume&gt;95&lt;/volume&gt;&lt;number&gt;4&lt;/number&gt;&lt;dates&gt;&lt;year&gt;2005&lt;/year&gt;&lt;pub-dates&gt;&lt;date&gt;2005/04/01&lt;/date&gt;&lt;/pub-dates&gt;&lt;/dates&gt;&lt;publisher&gt;American Public Health Association&lt;/publisher&gt;&lt;isbn&gt;0090-0036&lt;/isbn&gt;&lt;urls&gt;&lt;related-urls&gt;&lt;url&gt;http://dx.doi.org/10.2105/AJPH.2004.042994&lt;/url&gt;&lt;/related-urls&gt;&lt;/urls&gt;&lt;electronic-resource-num&gt;10.2105/ajph.2004.042994&lt;/electronic-resource-num&gt;&lt;access-date&gt;2013/10/23&lt;/access-date&gt;&lt;/record&gt;&lt;/Cite&gt;&lt;/EndNote&gt;</w:instrText>
      </w:r>
      <w:r w:rsidR="0026434A" w:rsidRPr="007C2FAA">
        <w:rPr>
          <w:rFonts w:ascii="Times New Roman" w:eastAsia="Times New Roman" w:hAnsi="Times New Roman" w:cs="Times New Roman"/>
          <w:sz w:val="24"/>
          <w:szCs w:val="24"/>
          <w:shd w:val="clear" w:color="auto" w:fill="FFFFFF"/>
          <w:lang w:val="en-US" w:bidi="hi-IN"/>
        </w:rPr>
        <w:fldChar w:fldCharType="separate"/>
      </w:r>
      <w:r w:rsidR="00CB1951" w:rsidRPr="007C2FAA">
        <w:rPr>
          <w:rFonts w:ascii="Times New Roman" w:eastAsia="Times New Roman" w:hAnsi="Times New Roman" w:cs="Times New Roman"/>
          <w:noProof/>
          <w:sz w:val="24"/>
          <w:szCs w:val="24"/>
          <w:shd w:val="clear" w:color="auto" w:fill="FFFFFF"/>
          <w:lang w:val="en-US" w:bidi="hi-IN"/>
        </w:rPr>
        <w:t>(</w:t>
      </w:r>
      <w:hyperlink w:anchor="_ENREF_217" w:tooltip="Krieger, 2005 #486" w:history="1">
        <w:r w:rsidR="00CA49C9" w:rsidRPr="007C2FAA">
          <w:rPr>
            <w:rFonts w:ascii="Times New Roman" w:eastAsia="Times New Roman" w:hAnsi="Times New Roman" w:cs="Times New Roman"/>
            <w:noProof/>
            <w:sz w:val="24"/>
            <w:szCs w:val="24"/>
            <w:shd w:val="clear" w:color="auto" w:fill="FFFFFF"/>
            <w:lang w:val="en-US" w:bidi="hi-IN"/>
          </w:rPr>
          <w:t>Krieger</w:t>
        </w:r>
        <w:r w:rsidR="00CA49C9" w:rsidRPr="007C2FAA">
          <w:rPr>
            <w:rFonts w:ascii="Times New Roman" w:eastAsia="Times New Roman" w:hAnsi="Times New Roman" w:cs="Times New Roman"/>
            <w:i/>
            <w:noProof/>
            <w:sz w:val="24"/>
            <w:szCs w:val="24"/>
            <w:shd w:val="clear" w:color="auto" w:fill="FFFFFF"/>
            <w:lang w:val="en-US" w:bidi="hi-IN"/>
          </w:rPr>
          <w:t xml:space="preserve"> et al.</w:t>
        </w:r>
        <w:r w:rsidR="00CA49C9" w:rsidRPr="007C2FAA">
          <w:rPr>
            <w:rFonts w:ascii="Times New Roman" w:eastAsia="Times New Roman" w:hAnsi="Times New Roman" w:cs="Times New Roman"/>
            <w:noProof/>
            <w:sz w:val="24"/>
            <w:szCs w:val="24"/>
            <w:shd w:val="clear" w:color="auto" w:fill="FFFFFF"/>
            <w:lang w:val="en-US" w:bidi="hi-IN"/>
          </w:rPr>
          <w:t>, 2005</w:t>
        </w:r>
      </w:hyperlink>
      <w:r w:rsidR="00CB1951" w:rsidRPr="007C2FAA">
        <w:rPr>
          <w:rFonts w:ascii="Times New Roman" w:eastAsia="Times New Roman" w:hAnsi="Times New Roman" w:cs="Times New Roman"/>
          <w:noProof/>
          <w:sz w:val="24"/>
          <w:szCs w:val="24"/>
          <w:shd w:val="clear" w:color="auto" w:fill="FFFFFF"/>
          <w:lang w:val="en-US" w:bidi="hi-IN"/>
        </w:rPr>
        <w:t>)</w:t>
      </w:r>
      <w:r w:rsidR="0026434A" w:rsidRPr="007C2FAA">
        <w:rPr>
          <w:rFonts w:ascii="Times New Roman" w:eastAsia="Times New Roman" w:hAnsi="Times New Roman" w:cs="Times New Roman"/>
          <w:sz w:val="24"/>
          <w:szCs w:val="24"/>
          <w:shd w:val="clear" w:color="auto" w:fill="FFFFFF"/>
          <w:lang w:val="en-US" w:bidi="hi-IN"/>
        </w:rPr>
        <w:fldChar w:fldCharType="end"/>
      </w:r>
      <w:r w:rsidR="0026434A" w:rsidRPr="007C2FAA">
        <w:rPr>
          <w:rFonts w:ascii="Times New Roman" w:eastAsia="Times New Roman" w:hAnsi="Times New Roman" w:cs="Times New Roman"/>
          <w:sz w:val="24"/>
          <w:szCs w:val="24"/>
          <w:shd w:val="clear" w:color="auto" w:fill="FFFFFF"/>
          <w:lang w:val="en-US" w:bidi="hi-IN"/>
        </w:rPr>
        <w:t>.</w:t>
      </w:r>
    </w:p>
    <w:p w:rsidR="00A50FEB" w:rsidRPr="007C2FAA" w:rsidRDefault="0026434A" w:rsidP="0022753D">
      <w:pPr>
        <w:spacing w:before="100" w:beforeAutospacing="1" w:after="120" w:afterAutospacing="1" w:line="360" w:lineRule="auto"/>
        <w:textAlignment w:val="baseline"/>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val="en-US" w:bidi="hi-IN"/>
        </w:rPr>
        <w:t xml:space="preserve">A </w:t>
      </w:r>
      <w:r w:rsidR="00A50FEB" w:rsidRPr="007C2FAA">
        <w:rPr>
          <w:rFonts w:ascii="Times New Roman" w:eastAsia="Times New Roman" w:hAnsi="Times New Roman" w:cs="Times New Roman"/>
          <w:sz w:val="24"/>
          <w:szCs w:val="24"/>
          <w:shd w:val="clear" w:color="auto" w:fill="FFFFFF"/>
          <w:lang w:val="en-US" w:bidi="hi-IN"/>
        </w:rPr>
        <w:t>multicenter RCT of cognitive-behavioral treatment in post-myocardial infarction patients</w:t>
      </w:r>
      <w:r w:rsidR="00A50FEB" w:rsidRPr="007C2FAA">
        <w:rPr>
          <w:rFonts w:ascii="Times New Roman" w:eastAsia="Times New Roman" w:hAnsi="Times New Roman" w:cs="Times New Roman"/>
          <w:sz w:val="24"/>
          <w:szCs w:val="24"/>
          <w:lang w:val="en-US" w:bidi="hi-IN"/>
        </w:rPr>
        <w:t xml:space="preserve">, </w:t>
      </w:r>
      <w:r w:rsidR="00A50FEB" w:rsidRPr="007C2FAA">
        <w:rPr>
          <w:rFonts w:ascii="Times New Roman" w:eastAsia="Times New Roman" w:hAnsi="Times New Roman" w:cs="Times New Roman"/>
          <w:sz w:val="24"/>
          <w:szCs w:val="24"/>
          <w:shd w:val="clear" w:color="auto" w:fill="FFFFFF"/>
          <w:lang w:bidi="hi-IN"/>
        </w:rPr>
        <w:t xml:space="preserve">focused on changing the cognitions and behaviours of the patients in order to enhance their perceived social support </w:t>
      </w:r>
      <w:r w:rsidR="00A50FEB"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&lt;EndNote&gt;&lt;Cite&gt;&lt;Author&gt;ENRICHD Investigators&lt;/Author&gt;&lt;Year&gt;2001&lt;/Year&gt;&lt;RecNum&gt;548&lt;/RecNum&gt;&lt;DisplayText&gt;(ENRICHD Investigators, 2001)&lt;/DisplayText&gt;&lt;record&gt;&lt;rec-number&gt;548&lt;/rec-number&gt;&lt;foreign-keys&gt;&lt;key app="EN" db-id="ptfsfw2e7fvv0we0zspxtffwpeaexrxpr2xs"&gt;548&lt;/key&gt;&lt;/foreign-keys&gt;&lt;ref-type name="Journal Article"&gt;17&lt;/ref-type&gt;&lt;contributors&gt;&lt;authors&gt;&lt;author&gt;ENRICHD Investigators, The&lt;/author&gt;&lt;/authors&gt;&lt;/contributors&gt;&lt;titles&gt;&lt;title&gt;Enhancing Recovery in Coronary Heart Disease (ENRICHD) Study Intervention: Rationale and Design&lt;/title&gt;&lt;secondary-title&gt;Psychosomatic Medicine&lt;/secondary-title&gt;&lt;/titles&gt;&lt;periodical&gt;&lt;full-title&gt;Psychosomatic Medicine&lt;/full-title&gt;&lt;/periodical&gt;&lt;pages&gt;747-755&lt;/pages&gt;&lt;volume&gt;63&lt;/volume&gt;&lt;number&gt;5&lt;/number&gt;&lt;dates&gt;&lt;year&gt;2001&lt;/year&gt;&lt;pub-dates&gt;&lt;date&gt;September 1, 2001&lt;/date&gt;&lt;/pub-dates&gt;&lt;/dates&gt;&lt;urls&gt;&lt;related-urls&gt;&lt;url&gt;http://www.psychosomaticmedicine.org/content/63/5/747.abstract&lt;/url&gt;&lt;/related-urls&gt;&lt;/urls&gt;&lt;/record&gt;&lt;/Cite&gt;&lt;/EndNote&gt;</w:instrText>
      </w:r>
      <w:r w:rsidR="00A50FEB"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131" w:tooltip="ENRICHD Investigators, 2001 #548" w:history="1">
        <w:r w:rsidR="00CA49C9" w:rsidRPr="007C2FAA">
          <w:rPr>
            <w:rFonts w:ascii="Times New Roman" w:eastAsia="Times New Roman" w:hAnsi="Times New Roman" w:cs="Times New Roman"/>
            <w:noProof/>
            <w:sz w:val="24"/>
            <w:szCs w:val="24"/>
            <w:shd w:val="clear" w:color="auto" w:fill="FFFFFF"/>
            <w:lang w:bidi="hi-IN"/>
          </w:rPr>
          <w:t>ENRICHD Investigators, 2001</w:t>
        </w:r>
      </w:hyperlink>
      <w:r w:rsidR="00CB1951" w:rsidRPr="007C2FAA">
        <w:rPr>
          <w:rFonts w:ascii="Times New Roman" w:eastAsia="Times New Roman" w:hAnsi="Times New Roman" w:cs="Times New Roman"/>
          <w:noProof/>
          <w:sz w:val="24"/>
          <w:szCs w:val="24"/>
          <w:shd w:val="clear" w:color="auto" w:fill="FFFFFF"/>
          <w:lang w:bidi="hi-IN"/>
        </w:rPr>
        <w:t>)</w:t>
      </w:r>
      <w:r w:rsidR="00A50FEB"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t xml:space="preserve">. </w:t>
      </w:r>
      <w:r w:rsidRPr="007C2FAA">
        <w:rPr>
          <w:rFonts w:ascii="Times New Roman" w:eastAsia="Times New Roman" w:hAnsi="Times New Roman" w:cs="Times New Roman"/>
          <w:sz w:val="24"/>
          <w:szCs w:val="24"/>
          <w:shd w:val="clear" w:color="auto" w:fill="FFFFFF"/>
          <w:lang w:bidi="hi-IN"/>
        </w:rPr>
        <w:lastRenderedPageBreak/>
        <w:t>T</w:t>
      </w:r>
      <w:r w:rsidR="00A50FEB" w:rsidRPr="007C2FAA">
        <w:rPr>
          <w:rFonts w:ascii="Times New Roman" w:eastAsia="Times New Roman" w:hAnsi="Times New Roman" w:cs="Times New Roman"/>
          <w:sz w:val="24"/>
          <w:szCs w:val="24"/>
          <w:shd w:val="clear" w:color="auto" w:fill="FFFFFF"/>
          <w:lang w:bidi="hi-IN"/>
        </w:rPr>
        <w:t>herapists guide</w:t>
      </w:r>
      <w:r w:rsidRPr="007C2FAA">
        <w:rPr>
          <w:rFonts w:ascii="Times New Roman" w:eastAsia="Times New Roman" w:hAnsi="Times New Roman" w:cs="Times New Roman"/>
          <w:sz w:val="24"/>
          <w:szCs w:val="24"/>
          <w:shd w:val="clear" w:color="auto" w:fill="FFFFFF"/>
          <w:lang w:bidi="hi-IN"/>
        </w:rPr>
        <w:t>d</w:t>
      </w:r>
      <w:r w:rsidR="00A50FEB" w:rsidRPr="007C2FAA">
        <w:rPr>
          <w:rFonts w:ascii="Times New Roman" w:eastAsia="Times New Roman" w:hAnsi="Times New Roman" w:cs="Times New Roman"/>
          <w:sz w:val="24"/>
          <w:szCs w:val="24"/>
          <w:shd w:val="clear" w:color="auto" w:fill="FFFFFF"/>
          <w:lang w:bidi="hi-IN"/>
        </w:rPr>
        <w:t xml:space="preserve"> the patients to enhance their own social networks. At the six-month follow-up, the intervention participants experienced greater increase</w:t>
      </w:r>
      <w:r w:rsidRPr="007C2FAA">
        <w:rPr>
          <w:rFonts w:ascii="Times New Roman" w:eastAsia="Times New Roman" w:hAnsi="Times New Roman" w:cs="Times New Roman"/>
          <w:sz w:val="24"/>
          <w:szCs w:val="24"/>
          <w:shd w:val="clear" w:color="auto" w:fill="FFFFFF"/>
          <w:lang w:bidi="hi-IN"/>
        </w:rPr>
        <w:t>s</w:t>
      </w:r>
      <w:r w:rsidR="00A50FEB" w:rsidRPr="007C2FAA">
        <w:rPr>
          <w:rFonts w:ascii="Times New Roman" w:eastAsia="Times New Roman" w:hAnsi="Times New Roman" w:cs="Times New Roman"/>
          <w:sz w:val="24"/>
          <w:szCs w:val="24"/>
          <w:shd w:val="clear" w:color="auto" w:fill="FFFFFF"/>
          <w:lang w:bidi="hi-IN"/>
        </w:rPr>
        <w:t xml:space="preserve"> in social support than the usual-care-group participants </w:t>
      </w:r>
      <w:r w:rsidR="00A50FEB"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&lt;EndNote&gt;&lt;Cite&gt;&lt;Author&gt;ENRICHD Investigators&lt;/Author&gt;&lt;Year&gt;2003&lt;/Year&gt;&lt;RecNum&gt;519&lt;/RecNum&gt;&lt;DisplayText&gt;(ENRICHD Investigators, 2003)&lt;/DisplayText&gt;&lt;record&gt;&lt;rec-number&gt;519&lt;/rec-number&gt;&lt;foreign-keys&gt;&lt;key app="EN" db-id="ptfsfw2e7fvv0we0zspxtffwpeaexrxpr2xs"&gt;519&lt;/key&gt;&lt;/foreign-keys&gt;&lt;ref-type name="Journal Article"&gt;17&lt;/ref-type&gt;&lt;contributors&gt;&lt;authors&gt;&lt;author&gt;ENRICHD Investigators, &lt;/author&gt;&lt;/authors&gt;&lt;/contributors&gt;&lt;titles&gt;&lt;title&gt;Effects of treating depression and low perceived social support on clinical events after myocardial infarction: The enhancing recovery in coronary heart disease patients (enrichd) randomized trial&lt;/title&gt;&lt;secondary-title&gt;JAMA&lt;/secondary-title&gt;&lt;/titles&gt;&lt;periodical&gt;&lt;full-title&gt;JAMA&lt;/full-title&gt;&lt;/periodical&gt;&lt;pages&gt;3106-3116&lt;/pages&gt;&lt;volume&gt;289&lt;/volume&gt;&lt;number&gt;23&lt;/number&gt;&lt;dates&gt;&lt;year&gt;2003&lt;/year&gt;&lt;/dates&gt;&lt;isbn&gt;0098-7484&lt;/isbn&gt;&lt;urls&gt;&lt;related-urls&gt;&lt;url&gt;http://dx.doi.org/10.1001/jama.289.23.3106&lt;/url&gt;&lt;/related-urls&gt;&lt;/urls&gt;&lt;electronic-resource-num&gt;10.1001/jama.289.23.3106&lt;/electronic-resource-num&gt;&lt;/record&gt;&lt;/Cite&gt;&lt;/EndNote&gt;</w:instrText>
      </w:r>
      <w:r w:rsidR="00A50FEB"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130" w:tooltip="ENRICHD Investigators, 2003 #519" w:history="1">
        <w:r w:rsidR="00CA49C9" w:rsidRPr="007C2FAA">
          <w:rPr>
            <w:rFonts w:ascii="Times New Roman" w:eastAsia="Times New Roman" w:hAnsi="Times New Roman" w:cs="Times New Roman"/>
            <w:noProof/>
            <w:sz w:val="24"/>
            <w:szCs w:val="24"/>
            <w:shd w:val="clear" w:color="auto" w:fill="FFFFFF"/>
            <w:lang w:bidi="hi-IN"/>
          </w:rPr>
          <w:t>ENRICHD Investigators, 2003</w:t>
        </w:r>
      </w:hyperlink>
      <w:r w:rsidR="00CB1951" w:rsidRPr="007C2FAA">
        <w:rPr>
          <w:rFonts w:ascii="Times New Roman" w:eastAsia="Times New Roman" w:hAnsi="Times New Roman" w:cs="Times New Roman"/>
          <w:noProof/>
          <w:sz w:val="24"/>
          <w:szCs w:val="24"/>
          <w:shd w:val="clear" w:color="auto" w:fill="FFFFFF"/>
          <w:lang w:bidi="hi-IN"/>
        </w:rPr>
        <w:t>)</w:t>
      </w:r>
      <w:r w:rsidR="00A50FEB" w:rsidRPr="007C2FAA">
        <w:rPr>
          <w:rFonts w:ascii="Times New Roman" w:eastAsia="Times New Roman" w:hAnsi="Times New Roman" w:cs="Times New Roman"/>
          <w:sz w:val="24"/>
          <w:szCs w:val="24"/>
          <w:shd w:val="clear" w:color="auto" w:fill="FFFFFF"/>
          <w:lang w:bidi="hi-IN"/>
        </w:rPr>
        <w:fldChar w:fldCharType="end"/>
      </w:r>
      <w:r w:rsidR="00A50FEB" w:rsidRPr="007C2FAA">
        <w:rPr>
          <w:rFonts w:ascii="Times New Roman" w:eastAsia="Times New Roman" w:hAnsi="Times New Roman" w:cs="Times New Roman"/>
          <w:sz w:val="24"/>
          <w:szCs w:val="24"/>
          <w:shd w:val="clear" w:color="auto" w:fill="FFFFFF"/>
          <w:lang w:bidi="hi-IN"/>
        </w:rPr>
        <w:t xml:space="preserve">. This effect attenuated over time, but some benefit remained up to three years </w:t>
      </w:r>
      <w:r w:rsidRPr="007C2FAA">
        <w:rPr>
          <w:rFonts w:ascii="Times New Roman" w:eastAsia="Times New Roman" w:hAnsi="Times New Roman" w:cs="Times New Roman"/>
          <w:sz w:val="24"/>
          <w:szCs w:val="24"/>
          <w:shd w:val="clear" w:color="auto" w:fill="FFFFFF"/>
          <w:lang w:bidi="hi-IN"/>
        </w:rPr>
        <w:t xml:space="preserve">after baseline. However, at </w:t>
      </w:r>
      <w:r w:rsidR="00A50FEB" w:rsidRPr="007C2FAA">
        <w:rPr>
          <w:rFonts w:ascii="Times New Roman" w:eastAsia="Times New Roman" w:hAnsi="Times New Roman" w:cs="Times New Roman"/>
          <w:sz w:val="24"/>
          <w:szCs w:val="24"/>
          <w:shd w:val="clear" w:color="auto" w:fill="FFFFFF"/>
          <w:lang w:bidi="hi-IN"/>
        </w:rPr>
        <w:t>four-year follow-up intervention group experience</w:t>
      </w:r>
      <w:r w:rsidRPr="007C2FAA">
        <w:rPr>
          <w:rFonts w:ascii="Times New Roman" w:eastAsia="Times New Roman" w:hAnsi="Times New Roman" w:cs="Times New Roman"/>
          <w:sz w:val="24"/>
          <w:szCs w:val="24"/>
          <w:shd w:val="clear" w:color="auto" w:fill="FFFFFF"/>
          <w:lang w:bidi="hi-IN"/>
        </w:rPr>
        <w:t>d</w:t>
      </w:r>
      <w:r w:rsidR="00A50FEB" w:rsidRPr="007C2FAA">
        <w:rPr>
          <w:rFonts w:ascii="Times New Roman" w:eastAsia="Times New Roman" w:hAnsi="Times New Roman" w:cs="Times New Roman"/>
          <w:sz w:val="24"/>
          <w:szCs w:val="24"/>
          <w:shd w:val="clear" w:color="auto" w:fill="FFFFFF"/>
          <w:lang w:bidi="hi-IN"/>
        </w:rPr>
        <w:t xml:space="preserve"> fewer</w:t>
      </w:r>
      <w:r w:rsidRPr="007C2FAA">
        <w:rPr>
          <w:rFonts w:ascii="Times New Roman" w:eastAsia="Times New Roman" w:hAnsi="Times New Roman" w:cs="Times New Roman"/>
          <w:sz w:val="24"/>
          <w:szCs w:val="24"/>
          <w:shd w:val="clear" w:color="auto" w:fill="FFFFFF"/>
          <w:lang w:bidi="hi-IN"/>
        </w:rPr>
        <w:t xml:space="preserve"> similar</w:t>
      </w:r>
      <w:r w:rsidR="00A50FEB" w:rsidRPr="007C2FAA">
        <w:rPr>
          <w:rFonts w:ascii="Times New Roman" w:eastAsia="Times New Roman" w:hAnsi="Times New Roman" w:cs="Times New Roman"/>
          <w:sz w:val="24"/>
          <w:szCs w:val="24"/>
          <w:shd w:val="clear" w:color="auto" w:fill="FFFFFF"/>
          <w:lang w:bidi="hi-IN"/>
        </w:rPr>
        <w:t xml:space="preserve"> current nonfatal myocardial </w:t>
      </w:r>
      <w:r w:rsidRPr="007C2FAA">
        <w:rPr>
          <w:rFonts w:ascii="Times New Roman" w:eastAsia="Times New Roman" w:hAnsi="Times New Roman" w:cs="Times New Roman"/>
          <w:sz w:val="24"/>
          <w:szCs w:val="24"/>
          <w:shd w:val="clear" w:color="auto" w:fill="FFFFFF"/>
          <w:lang w:bidi="hi-IN"/>
        </w:rPr>
        <w:t>rates and deaths</w:t>
      </w:r>
      <w:r w:rsidR="000844AA" w:rsidRPr="007C2FAA">
        <w:rPr>
          <w:rFonts w:ascii="Times New Roman" w:eastAsia="Times New Roman" w:hAnsi="Times New Roman" w:cs="Times New Roman"/>
          <w:sz w:val="24"/>
          <w:szCs w:val="24"/>
          <w:shd w:val="clear" w:color="auto" w:fill="FFFFFF"/>
          <w:lang w:bidi="hi-IN"/>
        </w:rPr>
        <w:t xml:space="preserve"> as </w:t>
      </w:r>
      <w:r w:rsidR="00A50FEB" w:rsidRPr="007C2FAA">
        <w:rPr>
          <w:rFonts w:ascii="Times New Roman" w:eastAsia="Times New Roman" w:hAnsi="Times New Roman" w:cs="Times New Roman"/>
          <w:sz w:val="24"/>
          <w:szCs w:val="24"/>
          <w:shd w:val="clear" w:color="auto" w:fill="FFFFFF"/>
          <w:lang w:bidi="hi-IN"/>
        </w:rPr>
        <w:t xml:space="preserve">the usual care group. </w:t>
      </w:r>
      <w:r w:rsidR="000844AA" w:rsidRPr="007C2FAA">
        <w:rPr>
          <w:rFonts w:ascii="Times New Roman" w:eastAsia="Times New Roman" w:hAnsi="Times New Roman" w:cs="Times New Roman"/>
          <w:sz w:val="24"/>
          <w:szCs w:val="24"/>
          <w:shd w:val="clear" w:color="auto" w:fill="FFFFFF"/>
          <w:lang w:bidi="hi-IN"/>
        </w:rPr>
        <w:t>A post hoc analysi</w:t>
      </w:r>
      <w:r w:rsidR="00A50FEB" w:rsidRPr="007C2FAA">
        <w:rPr>
          <w:rFonts w:ascii="Times New Roman" w:eastAsia="Times New Roman" w:hAnsi="Times New Roman" w:cs="Times New Roman"/>
          <w:sz w:val="24"/>
          <w:szCs w:val="24"/>
          <w:shd w:val="clear" w:color="auto" w:fill="FFFFFF"/>
          <w:lang w:bidi="hi-IN"/>
        </w:rPr>
        <w:t xml:space="preserve">s suggested </w:t>
      </w:r>
      <w:r w:rsidR="00A50FEB" w:rsidRPr="007C2FAA">
        <w:rPr>
          <w:rFonts w:ascii="Times New Roman" w:eastAsia="Times New Roman" w:hAnsi="Times New Roman" w:cs="Times New Roman"/>
          <w:sz w:val="24"/>
          <w:szCs w:val="24"/>
          <w:shd w:val="clear" w:color="auto" w:fill="FFFFFF"/>
          <w:lang w:val="en-US" w:bidi="hi-IN"/>
        </w:rPr>
        <w:t>assessment</w:t>
      </w:r>
      <w:r w:rsidR="000844AA" w:rsidRPr="007C2FAA">
        <w:rPr>
          <w:rFonts w:ascii="Times New Roman" w:eastAsia="Times New Roman" w:hAnsi="Times New Roman" w:cs="Times New Roman"/>
          <w:sz w:val="24"/>
          <w:szCs w:val="24"/>
          <w:shd w:val="clear" w:color="auto" w:fill="FFFFFF"/>
          <w:lang w:val="en-US" w:bidi="hi-IN"/>
        </w:rPr>
        <w:t>s</w:t>
      </w:r>
      <w:r w:rsidR="00A50FEB" w:rsidRPr="007C2FAA">
        <w:rPr>
          <w:rFonts w:ascii="Times New Roman" w:eastAsia="Times New Roman" w:hAnsi="Times New Roman" w:cs="Times New Roman"/>
          <w:sz w:val="24"/>
          <w:szCs w:val="24"/>
          <w:shd w:val="clear" w:color="auto" w:fill="FFFFFF"/>
          <w:lang w:val="en-US" w:bidi="hi-IN"/>
        </w:rPr>
        <w:t xml:space="preserve"> of participants’ social networks </w:t>
      </w:r>
      <w:r w:rsidR="000844AA" w:rsidRPr="007C2FAA">
        <w:rPr>
          <w:rFonts w:ascii="Times New Roman" w:eastAsia="Times New Roman" w:hAnsi="Times New Roman" w:cs="Times New Roman"/>
          <w:sz w:val="24"/>
          <w:szCs w:val="24"/>
          <w:shd w:val="clear" w:color="auto" w:fill="FFFFFF"/>
          <w:lang w:val="en-US" w:bidi="hi-IN"/>
        </w:rPr>
        <w:t xml:space="preserve">to </w:t>
      </w:r>
      <w:r w:rsidR="000844AA" w:rsidRPr="007C2FAA">
        <w:rPr>
          <w:rFonts w:ascii="Times New Roman" w:eastAsia="Times New Roman" w:hAnsi="Times New Roman" w:cs="Times New Roman"/>
          <w:sz w:val="24"/>
          <w:szCs w:val="24"/>
          <w:shd w:val="clear" w:color="auto" w:fill="FFFFFF"/>
          <w:lang w:bidi="hi-IN"/>
        </w:rPr>
        <w:t>match</w:t>
      </w:r>
      <w:r w:rsidR="00A50FEB" w:rsidRPr="007C2FAA">
        <w:rPr>
          <w:rFonts w:ascii="Times New Roman" w:eastAsia="Times New Roman" w:hAnsi="Times New Roman" w:cs="Times New Roman"/>
          <w:sz w:val="24"/>
          <w:szCs w:val="24"/>
          <w:shd w:val="clear" w:color="auto" w:fill="FFFFFF"/>
          <w:lang w:bidi="hi-IN"/>
        </w:rPr>
        <w:t xml:space="preserve"> them with appropriate intervention</w:t>
      </w:r>
      <w:r w:rsidR="000844AA" w:rsidRPr="007C2FAA">
        <w:rPr>
          <w:rFonts w:ascii="Times New Roman" w:eastAsia="Times New Roman" w:hAnsi="Times New Roman" w:cs="Times New Roman"/>
          <w:sz w:val="24"/>
          <w:szCs w:val="24"/>
          <w:shd w:val="clear" w:color="auto" w:fill="FFFFFF"/>
          <w:lang w:bidi="hi-IN"/>
        </w:rPr>
        <w:t>s</w:t>
      </w:r>
      <w:r w:rsidR="00A50FEB" w:rsidRPr="007C2FAA">
        <w:rPr>
          <w:rFonts w:ascii="Times New Roman" w:eastAsia="Times New Roman" w:hAnsi="Times New Roman" w:cs="Times New Roman"/>
          <w:sz w:val="24"/>
          <w:szCs w:val="24"/>
          <w:shd w:val="clear" w:color="auto" w:fill="FFFFFF"/>
          <w:lang w:bidi="hi-IN"/>
        </w:rPr>
        <w:t xml:space="preserve"> might</w:t>
      </w:r>
      <w:r w:rsidR="00A50FEB" w:rsidRPr="007C2FAA">
        <w:rPr>
          <w:rFonts w:ascii="Times New Roman" w:eastAsia="Times New Roman" w:hAnsi="Times New Roman" w:cs="Times New Roman"/>
          <w:sz w:val="24"/>
          <w:szCs w:val="24"/>
          <w:shd w:val="clear" w:color="auto" w:fill="FFFFFF"/>
          <w:lang w:val="en-US" w:bidi="hi-IN"/>
        </w:rPr>
        <w:t xml:space="preserve"> </w:t>
      </w:r>
      <w:r w:rsidR="00A50FEB" w:rsidRPr="007C2FAA">
        <w:rPr>
          <w:rFonts w:ascii="Times New Roman" w:eastAsia="Times New Roman" w:hAnsi="Times New Roman" w:cs="Times New Roman"/>
          <w:sz w:val="24"/>
          <w:szCs w:val="24"/>
          <w:shd w:val="clear" w:color="auto" w:fill="FFFFFF"/>
          <w:lang w:bidi="hi-IN"/>
        </w:rPr>
        <w:t xml:space="preserve">have resulted in larger and more durable increases in social support </w:t>
      </w:r>
      <w:r w:rsidR="00A50FEB" w:rsidRPr="007C2FAA">
        <w:rPr>
          <w:rFonts w:ascii="Times New Roman" w:eastAsia="Times New Roman" w:hAnsi="Times New Roman" w:cs="Times New Roman"/>
          <w:sz w:val="24"/>
          <w:szCs w:val="24"/>
          <w:shd w:val="clear" w:color="auto" w:fill="FFFFFF"/>
          <w:lang w:bidi="hi-IN"/>
        </w:rPr>
        <w:fldChar w:fldCharType="begin"/>
      </w:r>
      <w:r w:rsidR="00196B44">
        <w:rPr>
          <w:rFonts w:ascii="Times New Roman" w:eastAsia="Times New Roman" w:hAnsi="Times New Roman" w:cs="Times New Roman"/>
          <w:sz w:val="24"/>
          <w:szCs w:val="24"/>
          <w:shd w:val="clear" w:color="auto" w:fill="FFFFFF"/>
          <w:lang w:bidi="hi-IN"/>
        </w:rPr>
        <w:instrText xml:space="preserve"> ADDIN EN.CITE &lt;EndNote&gt;&lt;Cite&gt;&lt;Author&gt;Burg&lt;/Author&gt;&lt;Year&gt;2005&lt;/Year&gt;&lt;RecNum&gt;490&lt;/RecNum&gt;&lt;DisplayText&gt;(Burg&lt;style face="italic"&gt; et al.&lt;/style&gt;, 2005)&lt;/DisplayText&gt;&lt;record&gt;&lt;rec-number&gt;490&lt;/rec-number&gt;&lt;foreign-keys&gt;&lt;key app="EN" db-id="ptfsfw2e7fvv0we0zspxtffwpeaexrxpr2xs"&gt;490&lt;/key&gt;&lt;/foreign-keys&gt;&lt;ref-type name="Journal Article"&gt;17&lt;/ref-type&gt;&lt;contributors&gt;&lt;authors&gt;&lt;author&gt;Burg, Matthew M.&lt;/author&gt;&lt;author&gt;Barefoot, John&lt;/author&gt;&lt;author&gt;Berkman, Lisa&lt;/author&gt;&lt;author&gt;Catellier, Diane J.&lt;/author&gt;&lt;author&gt;Czajkowski, Susan&lt;/author&gt;&lt;author&gt;Saab, Patrice&lt;/author&gt;&lt;author&gt;Huber, Marc&lt;/author&gt;&lt;author&gt;DeLillo, Vicki&lt;/author&gt;&lt;author&gt;Mitchell, Pamela&lt;/author&gt;&lt;author&gt;Skala, Judy&lt;/author&gt;&lt;author&gt;Taylor, C. Barr&lt;/author&gt;&lt;author&gt;for the ENRICHD Investigators&lt;/author&gt;&lt;/authors&gt;&lt;/contributors&gt;&lt;titles&gt;&lt;title&gt;Low Perceived Social Support and Post–Myocardial Infarction Prognosis in the Enhancing Recovery in Coronary Heart Disease Clinical Trial: The Effects of Treatment&lt;/title&gt;&lt;secondary-title&gt;Psychosomatic Medicine&lt;/secondary-title&gt;&lt;/titles&gt;&lt;periodical&gt;&lt;full-title&gt;Psychosomatic Medicine&lt;/full-title&gt;&lt;/periodical&gt;&lt;pages&gt;879-888&lt;/pages&gt;&lt;volume&gt;67&lt;/volume&gt;&lt;number&gt;6&lt;/number&gt;&lt;dates&gt;&lt;year&gt;2005&lt;/year&gt;&lt;pub-dates&gt;&lt;date&gt;November 1, 2005&lt;/date&gt;&lt;/pub-dates&gt;&lt;/dates&gt;&lt;urls&gt;&lt;related-urls&gt;&lt;url&gt;http://www.psychosomaticmedicine.org/content/67/6/879.abstract&lt;/url&gt;&lt;/related-urls&gt;&lt;/urls&gt;&lt;electronic-resource-num&gt;10.1097/01.psy.0000188480.61949.8c&lt;/electronic-resource-num&gt;&lt;/record&gt;&lt;/Cite&gt;&lt;/EndNote&gt;</w:instrText>
      </w:r>
      <w:r w:rsidR="00A50FEB"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62" w:tooltip="Burg, 2005 #490" w:history="1">
        <w:r w:rsidR="00CA49C9" w:rsidRPr="007C2FAA">
          <w:rPr>
            <w:rFonts w:ascii="Times New Roman" w:eastAsia="Times New Roman" w:hAnsi="Times New Roman" w:cs="Times New Roman"/>
            <w:noProof/>
            <w:sz w:val="24"/>
            <w:szCs w:val="24"/>
            <w:shd w:val="clear" w:color="auto" w:fill="FFFFFF"/>
            <w:lang w:bidi="hi-IN"/>
          </w:rPr>
          <w:t>Burg</w:t>
        </w:r>
        <w:r w:rsidR="00CA49C9" w:rsidRPr="007C2FAA">
          <w:rPr>
            <w:rFonts w:ascii="Times New Roman" w:eastAsia="Times New Roman" w:hAnsi="Times New Roman" w:cs="Times New Roman"/>
            <w:i/>
            <w:noProof/>
            <w:sz w:val="24"/>
            <w:szCs w:val="24"/>
            <w:shd w:val="clear" w:color="auto" w:fill="FFFFFF"/>
            <w:lang w:bidi="hi-IN"/>
          </w:rPr>
          <w:t xml:space="preserve"> et al.</w:t>
        </w:r>
        <w:r w:rsidR="00CA49C9" w:rsidRPr="007C2FAA">
          <w:rPr>
            <w:rFonts w:ascii="Times New Roman" w:eastAsia="Times New Roman" w:hAnsi="Times New Roman" w:cs="Times New Roman"/>
            <w:noProof/>
            <w:sz w:val="24"/>
            <w:szCs w:val="24"/>
            <w:shd w:val="clear" w:color="auto" w:fill="FFFFFF"/>
            <w:lang w:bidi="hi-IN"/>
          </w:rPr>
          <w:t>, 2005</w:t>
        </w:r>
      </w:hyperlink>
      <w:r w:rsidR="00CB1951" w:rsidRPr="007C2FAA">
        <w:rPr>
          <w:rFonts w:ascii="Times New Roman" w:eastAsia="Times New Roman" w:hAnsi="Times New Roman" w:cs="Times New Roman"/>
          <w:noProof/>
          <w:sz w:val="24"/>
          <w:szCs w:val="24"/>
          <w:shd w:val="clear" w:color="auto" w:fill="FFFFFF"/>
          <w:lang w:bidi="hi-IN"/>
        </w:rPr>
        <w:t>)</w:t>
      </w:r>
      <w:r w:rsidR="00A50FEB" w:rsidRPr="007C2FAA">
        <w:rPr>
          <w:rFonts w:ascii="Times New Roman" w:eastAsia="Times New Roman" w:hAnsi="Times New Roman" w:cs="Times New Roman"/>
          <w:sz w:val="24"/>
          <w:szCs w:val="24"/>
          <w:shd w:val="clear" w:color="auto" w:fill="FFFFFF"/>
          <w:lang w:bidi="hi-IN"/>
        </w:rPr>
        <w:fldChar w:fldCharType="end"/>
      </w:r>
      <w:r w:rsidR="00A50FEB" w:rsidRPr="007C2FAA">
        <w:rPr>
          <w:rFonts w:ascii="Times New Roman" w:eastAsia="Times New Roman" w:hAnsi="Times New Roman" w:cs="Times New Roman"/>
          <w:sz w:val="24"/>
          <w:szCs w:val="24"/>
          <w:shd w:val="clear" w:color="auto" w:fill="FFFFFF"/>
          <w:lang w:bidi="hi-IN"/>
        </w:rPr>
        <w:t xml:space="preserve">. </w:t>
      </w:r>
    </w:p>
    <w:p w:rsidR="00A50FEB" w:rsidRPr="007C2FAA" w:rsidRDefault="00A50FEB" w:rsidP="00E306E3">
      <w:pPr>
        <w:spacing w:before="100" w:beforeAutospacing="1" w:after="120" w:afterAutospacing="1" w:line="360" w:lineRule="auto"/>
        <w:textAlignment w:val="baseline"/>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To our best knowledge ti</w:t>
      </w:r>
      <w:r w:rsidR="000844AA" w:rsidRPr="007C2FAA">
        <w:rPr>
          <w:rFonts w:ascii="Times New Roman" w:eastAsia="Times New Roman" w:hAnsi="Times New Roman" w:cs="Times New Roman"/>
          <w:sz w:val="24"/>
          <w:szCs w:val="24"/>
          <w:shd w:val="clear" w:color="auto" w:fill="FFFFFF"/>
          <w:lang w:bidi="hi-IN"/>
        </w:rPr>
        <w:t>ll date</w:t>
      </w:r>
      <w:r w:rsidR="00124730" w:rsidRPr="007C2FAA">
        <w:rPr>
          <w:rFonts w:ascii="Times New Roman" w:eastAsia="Times New Roman" w:hAnsi="Times New Roman" w:cs="Times New Roman"/>
          <w:sz w:val="24"/>
          <w:szCs w:val="24"/>
          <w:shd w:val="clear" w:color="auto" w:fill="FFFFFF"/>
          <w:lang w:bidi="hi-IN"/>
        </w:rPr>
        <w:t>,</w:t>
      </w:r>
      <w:r w:rsidR="000844AA" w:rsidRPr="007C2FAA">
        <w:rPr>
          <w:rFonts w:ascii="Times New Roman" w:eastAsia="Times New Roman" w:hAnsi="Times New Roman" w:cs="Times New Roman"/>
          <w:sz w:val="24"/>
          <w:szCs w:val="24"/>
          <w:shd w:val="clear" w:color="auto" w:fill="FFFFFF"/>
          <w:lang w:bidi="hi-IN"/>
        </w:rPr>
        <w:t xml:space="preserve"> no </w:t>
      </w:r>
      <w:r w:rsidRPr="007C2FAA">
        <w:rPr>
          <w:rFonts w:ascii="Times New Roman" w:eastAsia="Times New Roman" w:hAnsi="Times New Roman" w:cs="Times New Roman"/>
          <w:sz w:val="24"/>
          <w:szCs w:val="24"/>
          <w:shd w:val="clear" w:color="auto" w:fill="FFFFFF"/>
          <w:lang w:bidi="hi-IN"/>
        </w:rPr>
        <w:t xml:space="preserve">social support interventions have been conducted in relation to oral health in adults. </w:t>
      </w:r>
    </w:p>
    <w:p w:rsidR="00A50FEB" w:rsidRPr="007C2FAA" w:rsidRDefault="00A50FEB" w:rsidP="00E306E3">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Most of the above mentioned studies provide evidence that social support can be improved through well-tailored and theoretically informed interventi</w:t>
      </w:r>
      <w:r w:rsidR="000844AA" w:rsidRPr="007C2FAA">
        <w:rPr>
          <w:rFonts w:ascii="Times New Roman" w:eastAsia="Calibri" w:hAnsi="Times New Roman" w:cs="Times New Roman"/>
          <w:sz w:val="24"/>
          <w:szCs w:val="24"/>
        </w:rPr>
        <w:t xml:space="preserve">ons resulting in </w:t>
      </w:r>
      <w:r w:rsidRPr="007C2FAA">
        <w:rPr>
          <w:rFonts w:ascii="Times New Roman" w:eastAsia="Calibri" w:hAnsi="Times New Roman" w:cs="Times New Roman"/>
          <w:sz w:val="24"/>
          <w:szCs w:val="24"/>
        </w:rPr>
        <w:t xml:space="preserve">improved symptoms and enhanced coping. Cumulatively, results from </w:t>
      </w:r>
      <w:r w:rsidR="000844AA" w:rsidRPr="007C2FAA">
        <w:rPr>
          <w:rFonts w:ascii="Times New Roman" w:eastAsia="Calibri" w:hAnsi="Times New Roman" w:cs="Times New Roman"/>
          <w:sz w:val="24"/>
          <w:szCs w:val="24"/>
        </w:rPr>
        <w:t>intervention studies</w:t>
      </w:r>
      <w:r w:rsidRPr="007C2FAA">
        <w:rPr>
          <w:rFonts w:ascii="Times New Roman" w:eastAsia="Calibri" w:hAnsi="Times New Roman" w:cs="Times New Roman"/>
          <w:sz w:val="24"/>
          <w:szCs w:val="24"/>
        </w:rPr>
        <w:t>, evidence from</w:t>
      </w:r>
      <w:r w:rsidR="000844AA" w:rsidRPr="007C2FAA">
        <w:rPr>
          <w:rFonts w:ascii="Times New Roman" w:eastAsia="Calibri" w:hAnsi="Times New Roman" w:cs="Times New Roman"/>
          <w:sz w:val="24"/>
          <w:szCs w:val="24"/>
        </w:rPr>
        <w:t xml:space="preserve"> the</w:t>
      </w:r>
      <w:r w:rsidRPr="007C2FAA">
        <w:rPr>
          <w:rFonts w:ascii="Times New Roman" w:eastAsia="Calibri" w:hAnsi="Times New Roman" w:cs="Times New Roman"/>
          <w:sz w:val="24"/>
          <w:szCs w:val="24"/>
        </w:rPr>
        <w:t xml:space="preserve"> social support literature (in context to both general and oral health), and results from the cu</w:t>
      </w:r>
      <w:r w:rsidR="000844AA" w:rsidRPr="007C2FAA">
        <w:rPr>
          <w:rFonts w:ascii="Times New Roman" w:eastAsia="Calibri" w:hAnsi="Times New Roman" w:cs="Times New Roman"/>
          <w:sz w:val="24"/>
          <w:szCs w:val="24"/>
        </w:rPr>
        <w:t xml:space="preserve">rrent study provide consistent </w:t>
      </w:r>
      <w:r w:rsidRPr="007C2FAA">
        <w:rPr>
          <w:rFonts w:ascii="Times New Roman" w:eastAsia="Calibri" w:hAnsi="Times New Roman" w:cs="Times New Roman"/>
          <w:sz w:val="24"/>
          <w:szCs w:val="24"/>
        </w:rPr>
        <w:t xml:space="preserve">evidence to suggest social support could play an important role in promoting oral health in adults. In order to understand how social support interventions could be applied to oral health, the next section discusses the pathways through which social support maintains health. </w:t>
      </w:r>
    </w:p>
    <w:p w:rsidR="00A50FEB" w:rsidRPr="007C2FAA" w:rsidRDefault="00A50FEB" w:rsidP="00901081">
      <w:pPr>
        <w:pStyle w:val="Heading6"/>
      </w:pPr>
      <w:r w:rsidRPr="007C2FAA">
        <w:t xml:space="preserve">Social support pathways in maintaining health </w:t>
      </w:r>
    </w:p>
    <w:p w:rsidR="00A50FEB" w:rsidRPr="007C2FAA" w:rsidRDefault="00A50FEB"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Berkman and colleagues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ExcludeAuth="1"&gt;&lt;Author&gt;Cohen&lt;/Author&gt;&lt;Year&gt;2012&lt;/Year&gt;&lt;RecNum&gt;21&lt;/RecNum&gt;&lt;DisplayText&gt;(2012)&lt;/DisplayText&gt;&lt;record&gt;&lt;rec-number&gt;21&lt;/rec-number&gt;&lt;foreign-keys&gt;&lt;key app="EN" db-id="ptfsfw2e7fvv0we0zspxtffwpeaexrxpr2xs"&gt;21&lt;/key&gt;&lt;/foreign-keys&gt;&lt;ref-type name="Journal Article"&gt;17&lt;/ref-type&gt;&lt;contributors&gt;&lt;authors&gt;&lt;author&gt;Cohen, Sheldon&lt;/author&gt;&lt;author&gt;Janicki-Deverts, Denise&lt;/author&gt;&lt;/authors&gt;&lt;/contributors&gt;&lt;titles&gt;&lt;title&gt;Who&amp;apos;s Stressed? Distributions of Psychological Stress in the United States in Probability Samples from 1983, 2006, and 20091&lt;/title&gt;&lt;secondary-title&gt;Journal of Applied Social Psychology&lt;/secondary-title&gt;&lt;/titles&gt;&lt;periodical&gt;&lt;full-title&gt;Journal of Applied Social Psychology&lt;/full-title&gt;&lt;/periodical&gt;&lt;pages&gt;1320-1334&lt;/pages&gt;&lt;volume&gt;42&lt;/volume&gt;&lt;number&gt;6&lt;/number&gt;&lt;dates&gt;&lt;year&gt;2012&lt;/year&gt;&lt;/dates&gt;&lt;publisher&gt;Blackwell Publishing Inc&lt;/publisher&gt;&lt;isbn&gt;1559-1816&lt;/isbn&gt;&lt;urls&gt;&lt;related-urls&gt;&lt;url&gt;http://dx.doi.org/10.1111/j.1559-1816.2012.00900.x&lt;/url&gt;&lt;/related-urls&gt;&lt;/urls&gt;&lt;electronic-resource-num&gt;10.1111/j.1559-1816.2012.00900.x&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84" w:tooltip="Cohen, 2012 #21" w:history="1">
        <w:r w:rsidR="00CA49C9" w:rsidRPr="007C2FAA">
          <w:rPr>
            <w:rFonts w:ascii="Times New Roman" w:eastAsia="Calibri" w:hAnsi="Times New Roman" w:cs="Times New Roman"/>
            <w:noProof/>
            <w:sz w:val="24"/>
            <w:szCs w:val="24"/>
          </w:rPr>
          <w:t>2012</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proposed three pathways of how social support could contribute to health. Elaborating these pathways</w:t>
      </w:r>
      <w:r w:rsidR="000844AA" w:rsidRPr="007C2FAA">
        <w:rPr>
          <w:rFonts w:ascii="Times New Roman" w:eastAsia="Calibri" w:hAnsi="Times New Roman" w:cs="Times New Roman"/>
          <w:sz w:val="24"/>
          <w:szCs w:val="24"/>
        </w:rPr>
        <w:t xml:space="preserve"> might explain </w:t>
      </w:r>
      <w:r w:rsidRPr="007C2FAA">
        <w:rPr>
          <w:rFonts w:ascii="Times New Roman" w:eastAsia="Calibri" w:hAnsi="Times New Roman" w:cs="Times New Roman"/>
          <w:sz w:val="24"/>
          <w:szCs w:val="24"/>
        </w:rPr>
        <w:t xml:space="preserve">how social support might affect oral health and </w:t>
      </w:r>
      <w:r w:rsidR="000844AA" w:rsidRPr="007C2FAA">
        <w:rPr>
          <w:rFonts w:ascii="Times New Roman" w:eastAsia="Calibri" w:hAnsi="Times New Roman" w:cs="Times New Roman"/>
          <w:sz w:val="24"/>
          <w:szCs w:val="24"/>
        </w:rPr>
        <w:t xml:space="preserve">suggest </w:t>
      </w:r>
      <w:r w:rsidRPr="007C2FAA">
        <w:rPr>
          <w:rFonts w:ascii="Times New Roman" w:eastAsia="Calibri" w:hAnsi="Times New Roman" w:cs="Times New Roman"/>
          <w:sz w:val="24"/>
          <w:szCs w:val="24"/>
        </w:rPr>
        <w:t>channels through which social support in</w:t>
      </w:r>
      <w:r w:rsidR="000844AA" w:rsidRPr="007C2FAA">
        <w:rPr>
          <w:rFonts w:ascii="Times New Roman" w:eastAsia="Calibri" w:hAnsi="Times New Roman" w:cs="Times New Roman"/>
          <w:sz w:val="24"/>
          <w:szCs w:val="24"/>
        </w:rPr>
        <w:t>terventions could be applied to improve</w:t>
      </w:r>
      <w:r w:rsidRPr="007C2FAA">
        <w:rPr>
          <w:rFonts w:ascii="Times New Roman" w:eastAsia="Calibri" w:hAnsi="Times New Roman" w:cs="Times New Roman"/>
          <w:sz w:val="24"/>
          <w:szCs w:val="24"/>
        </w:rPr>
        <w:t xml:space="preserve"> oral health. The next section discusses the pathways through which social support maintains health.</w:t>
      </w:r>
    </w:p>
    <w:p w:rsidR="00A50FEB" w:rsidRPr="007C2FAA" w:rsidRDefault="00A50FEB" w:rsidP="00E306E3">
      <w:pPr>
        <w:spacing w:line="360" w:lineRule="auto"/>
        <w:rPr>
          <w:rFonts w:ascii="Times New Roman" w:eastAsia="Calibri" w:hAnsi="Times New Roman" w:cs="Times New Roman"/>
          <w:i/>
          <w:sz w:val="24"/>
          <w:szCs w:val="24"/>
        </w:rPr>
      </w:pPr>
      <w:r w:rsidRPr="007C2FAA">
        <w:rPr>
          <w:rFonts w:ascii="Times New Roman" w:eastAsia="Calibri" w:hAnsi="Times New Roman" w:cs="Times New Roman"/>
          <w:i/>
          <w:sz w:val="24"/>
          <w:szCs w:val="24"/>
        </w:rPr>
        <w:t>Social support as a direct physiological pathway</w:t>
      </w:r>
    </w:p>
    <w:p w:rsidR="00A50FEB" w:rsidRPr="007C2FAA" w:rsidRDefault="00A50FEB"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This pathway recognises that </w:t>
      </w:r>
      <w:r w:rsidR="000844AA" w:rsidRPr="007C2FAA">
        <w:rPr>
          <w:rFonts w:ascii="Times New Roman" w:eastAsia="Calibri" w:hAnsi="Times New Roman" w:cs="Times New Roman"/>
          <w:sz w:val="24"/>
          <w:szCs w:val="24"/>
        </w:rPr>
        <w:t>social support has</w:t>
      </w:r>
      <w:r w:rsidRPr="007C2FAA">
        <w:rPr>
          <w:rFonts w:ascii="Times New Roman" w:eastAsia="Calibri" w:hAnsi="Times New Roman" w:cs="Times New Roman"/>
          <w:sz w:val="24"/>
          <w:szCs w:val="24"/>
        </w:rPr>
        <w:t xml:space="preserve"> direct physiological consequences </w:t>
      </w:r>
      <w:r w:rsidR="000844AA" w:rsidRPr="007C2FAA">
        <w:rPr>
          <w:rFonts w:ascii="Times New Roman" w:eastAsia="Calibri" w:hAnsi="Times New Roman" w:cs="Times New Roman"/>
          <w:sz w:val="24"/>
          <w:szCs w:val="24"/>
        </w:rPr>
        <w:t xml:space="preserve">on physical, mental and </w:t>
      </w:r>
      <w:r w:rsidRPr="007C2FAA">
        <w:rPr>
          <w:rFonts w:ascii="Times New Roman" w:eastAsia="Calibri" w:hAnsi="Times New Roman" w:cs="Times New Roman"/>
          <w:sz w:val="24"/>
          <w:szCs w:val="24"/>
        </w:rPr>
        <w:t>subjectiv</w:t>
      </w:r>
      <w:r w:rsidR="000844AA" w:rsidRPr="007C2FAA">
        <w:rPr>
          <w:rFonts w:ascii="Times New Roman" w:eastAsia="Calibri" w:hAnsi="Times New Roman" w:cs="Times New Roman"/>
          <w:sz w:val="24"/>
          <w:szCs w:val="24"/>
        </w:rPr>
        <w:t xml:space="preserve">e health outcomes by acting as a </w:t>
      </w:r>
      <w:r w:rsidRPr="007C2FAA">
        <w:rPr>
          <w:rFonts w:ascii="Times New Roman" w:eastAsia="Calibri" w:hAnsi="Times New Roman" w:cs="Times New Roman"/>
          <w:sz w:val="24"/>
          <w:szCs w:val="24"/>
        </w:rPr>
        <w:t xml:space="preserve">key psychosocial “protective” factor </w:t>
      </w:r>
      <w:r w:rsidR="00571239" w:rsidRPr="007C2FAA">
        <w:rPr>
          <w:rFonts w:ascii="Times New Roman" w:eastAsia="Calibri" w:hAnsi="Times New Roman" w:cs="Times New Roman"/>
          <w:sz w:val="24"/>
          <w:szCs w:val="24"/>
        </w:rPr>
        <w:t>to reduce</w:t>
      </w:r>
      <w:r w:rsidRPr="007C2FAA">
        <w:rPr>
          <w:rFonts w:ascii="Times New Roman" w:eastAsia="Calibri" w:hAnsi="Times New Roman" w:cs="Times New Roman"/>
          <w:sz w:val="24"/>
          <w:szCs w:val="24"/>
        </w:rPr>
        <w:t xml:space="preserve"> vulnerability to the effects of stress on health. Perceived </w:t>
      </w:r>
      <w:r w:rsidRPr="007C2FAA">
        <w:rPr>
          <w:rFonts w:ascii="Times New Roman" w:eastAsia="Calibri" w:hAnsi="Times New Roman" w:cs="Times New Roman"/>
          <w:sz w:val="24"/>
          <w:szCs w:val="24"/>
        </w:rPr>
        <w:lastRenderedPageBreak/>
        <w:t xml:space="preserve">social support is one of the well-documented psychosocial factors influencing physiological outcomes </w:t>
      </w:r>
      <w:r w:rsidRPr="007C2FAA">
        <w:rPr>
          <w:rFonts w:ascii="Times New Roman" w:eastAsia="Calibri" w:hAnsi="Times New Roman" w:cs="Times New Roman"/>
          <w:sz w:val="24"/>
          <w:szCs w:val="24"/>
        </w:rPr>
        <w:fldChar w:fldCharType="begin">
          <w:fldData xml:space="preserve">PEVuZE5vdGU+PENpdGU+PEF1dGhvcj5Db2hlbjwvQXV0aG9yPjxZZWFyPjE5ODg8L1llYXI+PFJl
Y051bT42NTY8L1JlY051bT48RGlzcGxheVRleHQ+KENvaGVuLCAxOTg4OyBIb3VzZTxzdHlsZSBm
YWNlPSJpdGFsaWMiPiBldCBhbC48L3N0eWxlPiwgMTk4OGE7IEJlcmttYW48c3R5bGUgZmFjZT0i
aXRhbGljIj4gZXQgYWwuPC9zdHlsZT4sIDIwMDA7IFVjaGlubywgMjAwNDsgSG9sdC1MdW5zdGFk
PHN0eWxlIGZhY2U9Iml0YWxpYyI+IGV0IGFsLjwvc3R5bGU+LCAyMDEwKTwvRGlzcGxheVRleHQ+
PHJlY29yZD48cmVjLW51bWJlcj42NTY8L3JlYy1udW1iZXI+PGZvcmVpZ24ta2V5cz48a2V5IGFw
cD0iRU4iIGRiLWlkPSJwdGZzZncyZTdmdnYwd2UwenNweHRmZndwZWFleHJ4cHIyeHMiPjY1Njwv
a2V5PjwvZm9yZWlnbi1rZXlzPjxyZWYtdHlwZSBuYW1lPSJKb3VybmFsIEFydGljbGUiPjE3PC9y
ZWYtdHlwZT48Y29udHJpYnV0b3JzPjxhdXRob3JzPjxhdXRob3I+Q29oZW4sIFMuPC9hdXRob3I+
PC9hdXRob3JzPjwvY29udHJpYnV0b3JzPjx0aXRsZXM+PHRpdGxlPlBzeWNob3NvY2lhbCBtb2Rl
bHMgb2YgdGhlIHJvbGUgb2Ygc29jaWFsIHN1cHBvcnQgaW4gdGhlIGV0aW9sb2d5IG9mIHBoeXNp
Y2FsIGRpc2Vhc2U8L3RpdGxlPjxzZWNvbmRhcnktdGl0bGU+SGVhbHRoIHBzeWNob2xvZ3kgOiBv
ZmZpY2lhbCBqb3VybmFsIG9mIHRoZSBEaXZpc2lvbiBvZiBIZWFsdGggUHN5Y2hvbG9neSwgQW1l
cmljYW4gUHN5Y2hvbG9naWNhbCBBc3NvY2lhdGlvbjwvc2Vjb25kYXJ5LXRpdGxlPjwvdGl0bGVz
PjxwZXJpb2RpY2FsPjxmdWxsLXRpdGxlPkhlYWx0aCBwc3ljaG9sb2d5IDogb2ZmaWNpYWwgam91
cm5hbCBvZiB0aGUgRGl2aXNpb24gb2YgSGVhbHRoIFBzeWNob2xvZ3ksIEFtZXJpY2FuIFBzeWNo
b2xvZ2ljYWwgQXNzb2NpYXRpb248L2Z1bGwtdGl0bGU+PC9wZXJpb2RpY2FsPjxwYWdlcz4yNjkt
OTc8L3BhZ2VzPjx2b2x1bWU+Nzwvdm9sdW1lPjxudW1iZXI+MzwvbnVtYmVyPjxkYXRlcz48eWVh
cj4xOTg4PC95ZWFyPjwvZGF0ZXM+PGlzYm4+MDI3OC02MTMzPC9pc2JuPjx1cmxzPjwvdXJscz48
cmVtb3RlLWRhdGFiYXNlLW5hbWU+L3otd2NvcmcvPC9yZW1vdGUtZGF0YWJhc2UtbmFtZT48cmVt
b3RlLWRhdGFiYXNlLXByb3ZpZGVyPmh0dHA6Ly93b3JsZGNhdC5vcmc8L3JlbW90ZS1kYXRhYmFz
ZS1wcm92aWRlcj48bGFuZ3VhZ2U+RW5nbGlzaDwvbGFuZ3VhZ2U+PC9yZWNvcmQ+PC9DaXRlPjxD
aXRlPjxBdXRob3I+SG91c2U8L0F1dGhvcj48WWVhcj4xOTg4PC9ZZWFyPjxSZWNOdW0+NjUzPC9S
ZWNOdW0+PHJlY29yZD48cmVjLW51bWJlcj42NTM8L3JlYy1udW1iZXI+PGZvcmVpZ24ta2V5cz48
a2V5IGFwcD0iRU4iIGRiLWlkPSJwdGZzZncyZTdmdnYwd2UwenNweHRmZndwZWFleHJ4cHIyeHMi
PjY1Mzwva2V5PjwvZm9yZWlnbi1rZXlzPjxyZWYtdHlwZSBuYW1lPSJKb3VybmFsIEFydGljbGUi
PjE3PC9yZWYtdHlwZT48Y29udHJpYnV0b3JzPjxhdXRob3JzPjxhdXRob3I+SG91c2UsIEpTPC9h
dXRob3I+PGF1dGhvcj5MYW5kaXMsIEtSPC9hdXRob3I+PGF1dGhvcj5VbWJlcnNvbiwgRDwvYXV0
aG9yPjwvYXV0aG9ycz48L2NvbnRyaWJ1dG9ycz48dGl0bGVzPjx0aXRsZT5Tb2NpYWwgcmVsYXRp
b25zaGlwcyBhbmQgaGVhbHRoPC90aXRsZT48c2Vjb25kYXJ5LXRpdGxlPlNjaWVuY2U8L3NlY29u
ZGFyeS10aXRsZT48L3RpdGxlcz48cGVyaW9kaWNhbD48ZnVsbC10aXRsZT5TY2llbmNlPC9mdWxs
LXRpdGxlPjwvcGVyaW9kaWNhbD48cGFnZXM+NTQwLTU0NTwvcGFnZXM+PHZvbHVtZT4yNDE8L3Zv
bHVtZT48bnVtYmVyPjQ4NjU8L251bWJlcj48ZGF0ZXM+PHllYXI+MTk4ODwveWVhcj48cHViLWRh
dGVzPjxkYXRlPkp1bHkgMjksIDE5ODg8L2RhdGU+PC9wdWItZGF0ZXM+PC9kYXRlcz48dXJscz48
cmVsYXRlZC11cmxzPjx1cmw+aHR0cDovL3d3dy5zY2llbmNlbWFnLm9yZy9jb250ZW50LzI0MS80
ODY1LzU0MC5hYnN0cmFjdDwvdXJsPjwvcmVsYXRlZC11cmxzPjwvdXJscz48ZWxlY3Ryb25pYy1y
ZXNvdXJjZS1udW0+MTAuMTEyNi9zY2llbmNlLjMzOTk4ODk8L2VsZWN0cm9uaWMtcmVzb3VyY2Ut
bnVtPjwvcmVjb3JkPjwvQ2l0ZT48Q2l0ZT48QXV0aG9yPkJlcmttYW48L0F1dGhvcj48WWVhcj4y
MDAwPC9ZZWFyPjxSZWNOdW0+MTYxNjwvUmVjTnVtPjxyZWNvcmQ+PHJlYy1udW1iZXI+MTYxNjwv
cmVjLW51bWJlcj48Zm9yZWlnbi1rZXlzPjxrZXkgYXBwPSJFTiIgZGItaWQ9InB0ZnNmdzJlN2Z2
djB3ZTB6c3B4dGZmd3BlYWV4cnhwcjJ4cyI+MTYxNjwva2V5PjwvZm9yZWlnbi1rZXlzPjxyZWYt
dHlwZSBuYW1lPSJKb3VybmFsIEFydGljbGUiPjE3PC9yZWYtdHlwZT48Y29udHJpYnV0b3JzPjxh
dXRob3JzPjxhdXRob3I+QmVya21hbiwgTGlzYSBGLjwvYXV0aG9yPjxhdXRob3I+R2xhc3MsIFRo
b21hczwvYXV0aG9yPjxhdXRob3I+QnJpc3NldHRlLCBJYW48L2F1dGhvcj48YXV0aG9yPlNlZW1h
biwgVGVyZXNhIEUuPC9hdXRob3I+PC9hdXRob3JzPjwvY29udHJpYnV0b3JzPjx0aXRsZXM+PHRp
dGxlPkZyb20gc29jaWFsIGludGVncmF0aW9uIHRvIGhlYWx0aDogRHVya2hlaW0gaW4gdGhlIG5l
dyBtaWxsZW5uaXVtPC90aXRsZT48c2Vjb25kYXJ5LXRpdGxlPlNvY2lhbCBTY2llbmNlICZhbXA7
IE1lZGljaW5lPC9zZWNvbmRhcnktdGl0bGU+PC90aXRsZXM+PHBlcmlvZGljYWw+PGZ1bGwtdGl0
bGU+U29jaWFsIFNjaWVuY2UgJmFtcDsgTWVkaWNpbmU8L2Z1bGwtdGl0bGU+PC9wZXJpb2RpY2Fs
PjxwYWdlcz44NDMtODU3PC9wYWdlcz48dm9sdW1lPjUxPC92b2x1bWU+PG51bWJlcj42PC9udW1i
ZXI+PGtleXdvcmRzPjxrZXl3b3JkPlNvY2lhbCBpbnRlZ3JhdGlvbjwva2V5d29yZD48a2V5d29y
ZD5Tb2NpYWwgbmV0d29ya3M8L2tleXdvcmQ+PGtleXdvcmQ+U29jaWFsIHN1cHBvcnQ8L2tleXdv
cmQ+PGtleXdvcmQ+TW9ydGFsaXR5PC9rZXl3b3JkPjxrZXl3b3JkPkhlYWx0aCBzdGF0dXM8L2tl
eXdvcmQ+PGtleXdvcmQ+U29jaWFsIGVwaWRlbWlvbG9neTwva2V5d29yZD48L2tleXdvcmRzPjxk
YXRlcz48eWVhcj4yMDAwPC95ZWFyPjwvZGF0ZXM+PGlzYm4+MDI3Ny05NTM2PC9pc2JuPjx1cmxz
PjxyZWxhdGVkLXVybHM+PHVybD5odHRwOi8vd3d3LnNjaWVuY2VkaXJlY3QuY29tL3NjaWVuY2Uv
YXJ0aWNsZS9waWkvUzAyNzc5NTM2MDAwMDA2NTQ8L3VybD48L3JlbGF0ZWQtdXJscz48L3VybHM+
PGVsZWN0cm9uaWMtcmVzb3VyY2UtbnVtPmh0dHA6Ly9keC5kb2kub3JnLzEwLjEwMTYvUzAyNzct
OTUzNigwMCkwMDA2NS00PC9lbGVjdHJvbmljLXJlc291cmNlLW51bT48L3JlY29yZD48L0NpdGU+
PENpdGU+PEF1dGhvcj5VY2hpbm88L0F1dGhvcj48WWVhcj4yMDA0PC9ZZWFyPjxSZWNOdW0+NDky
PC9SZWNOdW0+PHJlY29yZD48cmVjLW51bWJlcj40OTI8L3JlYy1udW1iZXI+PGZvcmVpZ24ta2V5
cz48a2V5IGFwcD0iRU4iIGRiLWlkPSJwdGZzZncyZTdmdnYwd2UwenNweHRmZndwZWFleHJ4cHIy
eHMiPjQ5Mjwva2V5PjwvZm9yZWlnbi1rZXlzPjxyZWYtdHlwZSBuYW1lPSJXZWIgUGFnZSI+MTI8
L3JlZi10eXBlPjxjb250cmlidXRvcnM+PGF1dGhvcnM+PGF1dGhvcj5VY2hpbm8sIEJlcnQgTi48
L2F1dGhvcj48L2F1dGhvcnM+PC9jb250cmlidXRvcnM+PHRpdGxlcz48dGl0bGU+U29jaWFsIHN1
cHBvcnQgYW5kIHBoeXNpY2FsIGhlYWx0aCB1bmRlcnN0YW5kaW5nIHRoZSBoZWFsdGggY29uc2Vx
dWVuY2VzIG9mIHJlbGF0aW9uc2hpcHM8L3RpdGxlPjwvdGl0bGVzPjxkYXRlcz48eWVhcj4yMDA0
PC95ZWFyPjwvZGF0ZXM+PHB1Yi1sb2NhdGlvbj5OZXcgSGF2ZW48L3B1Yi1sb2NhdGlvbj48cHVi
bGlzaGVyPllhbGUgVW5pdmVyc2l0eSBQcmVzczwvcHVibGlzaGVyPjxpc2JuPjAzMDAxMDIxODYg
OTc4MDMwMDEwMjE4NSA5NzgwMzAwMTI3OTgwIDAzMDAxMjc5ODc8L2lzYm4+PHVybHM+PHJlbGF0
ZWQtdXJscz48dXJsPmh0dHA6Ly9zaXRlLmVicmFyeS5jb20vaWQvMTAxNzAwNDI8L3VybD48L3Jl
bGF0ZWQtdXJscz48L3VybHM+PHJlbW90ZS1kYXRhYmFzZS1uYW1lPi96LXdjb3JnLzwvcmVtb3Rl
LWRhdGFiYXNlLW5hbWU+PHJlbW90ZS1kYXRhYmFzZS1wcm92aWRlcj5odHRwOi8vd29ybGRjYXQu
b3JnPC9yZW1vdGUtZGF0YWJhc2UtcHJvdmlkZXI+PGxhbmd1YWdlPkVuZ2xpc2g8L2xhbmd1YWdl
PjwvcmVjb3JkPjwvQ2l0ZT48Q2l0ZT48QXV0aG9yPkhvbHQtTHVuc3RhZDwvQXV0aG9yPjxZZWFy
PjIwMTA8L1llYXI+PFJlY051bT40MTY8L1JlY051bT48cmVjb3JkPjxyZWMtbnVtYmVyPjQxNjwv
cmVjLW51bWJlcj48Zm9yZWlnbi1rZXlzPjxrZXkgYXBwPSJFTiIgZGItaWQ9InB0ZnNmdzJlN2Z2
djB3ZTB6c3B4dGZmd3BlYWV4cnhwcjJ4cyI+NDE2PC9rZXk+PC9mb3JlaWduLWtleXM+PHJlZi10
eXBlIG5hbWU9IkpvdXJuYWwgQXJ0aWNsZSI+MTc8L3JlZi10eXBlPjxjb250cmlidXRvcnM+PGF1
dGhvcnM+PGF1dGhvcj5Ib2x0LUx1bnN0YWQsIEouLCA8L2F1dGhvcj48YXV0aG9yPlNtaXRoIFQu
IEIuLDwvYXV0aG9yPjxhdXRob3I+TGF5dG9uIEouIEIuPC9hdXRob3I+PC9hdXRob3JzPjwvY29u
dHJpYnV0b3JzPjx0aXRsZXM+PHRpdGxlPlNvY2lhbCByZWxhdGlvbnNoaXBzIGFuZCBtb3J0YWxp
dHkgcmlzazogYSBtZXRhLWFuYWx5dGljIHJldmlldzwvdGl0bGU+PHNlY29uZGFyeS10aXRsZT5Q
TG9TIG1lZGljaW5lPC9zZWNvbmRhcnktdGl0bGU+PC90aXRsZXM+PHBlcmlvZGljYWw+PGZ1bGwt
dGl0bGU+UExvUyBtZWRpY2luZTwvZnVsbC10aXRsZT48L3BlcmlvZGljYWw+PHZvbHVtZT43PC92
b2x1bWU+PG51bWJlcj43PC9udW1iZXI+PGRhdGVzPjx5ZWFyPjIwMTA8L3llYXI+PC9kYXRlcz48
aXNibj4xNTQ5LTEyNzc8L2lzYm4+PHVybHM+PC91cmxzPjxyZW1vdGUtZGF0YWJhc2UtbmFtZT4v
ei13Y29yZy88L3JlbW90ZS1kYXRhYmFzZS1uYW1lPjxyZW1vdGUtZGF0YWJhc2UtcHJvdmlkZXI+
aHR0cDovL3dvcmxkY2F0Lm9yZzwvcmVtb3RlLWRhdGFiYXNlLXByb3ZpZGVyPjxsYW5ndWFnZT5F
bmdsaXNoPC9sYW5ndWFnZT48L3JlY29yZD48L0NpdGU+PC9FbmROb3RlPn==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PEVuZE5vdGU+PENpdGU+PEF1dGhvcj5Db2hlbjwvQXV0aG9yPjxZZWFyPjE5ODg8L1llYXI+PFJl
Y051bT42NTY8L1JlY051bT48RGlzcGxheVRleHQ+KENvaGVuLCAxOTg4OyBIb3VzZTxzdHlsZSBm
YWNlPSJpdGFsaWMiPiBldCBhbC48L3N0eWxlPiwgMTk4OGE7IEJlcmttYW48c3R5bGUgZmFjZT0i
aXRhbGljIj4gZXQgYWwuPC9zdHlsZT4sIDIwMDA7IFVjaGlubywgMjAwNDsgSG9sdC1MdW5zdGFk
PHN0eWxlIGZhY2U9Iml0YWxpYyI+IGV0IGFsLjwvc3R5bGU+LCAyMDEwKTwvRGlzcGxheVRleHQ+
PHJlY29yZD48cmVjLW51bWJlcj42NTY8L3JlYy1udW1iZXI+PGZvcmVpZ24ta2V5cz48a2V5IGFw
cD0iRU4iIGRiLWlkPSJwdGZzZncyZTdmdnYwd2UwenNweHRmZndwZWFleHJ4cHIyeHMiPjY1Njwv
a2V5PjwvZm9yZWlnbi1rZXlzPjxyZWYtdHlwZSBuYW1lPSJKb3VybmFsIEFydGljbGUiPjE3PC9y
ZWYtdHlwZT48Y29udHJpYnV0b3JzPjxhdXRob3JzPjxhdXRob3I+Q29oZW4sIFMuPC9hdXRob3I+
PC9hdXRob3JzPjwvY29udHJpYnV0b3JzPjx0aXRsZXM+PHRpdGxlPlBzeWNob3NvY2lhbCBtb2Rl
bHMgb2YgdGhlIHJvbGUgb2Ygc29jaWFsIHN1cHBvcnQgaW4gdGhlIGV0aW9sb2d5IG9mIHBoeXNp
Y2FsIGRpc2Vhc2U8L3RpdGxlPjxzZWNvbmRhcnktdGl0bGU+SGVhbHRoIHBzeWNob2xvZ3kgOiBv
ZmZpY2lhbCBqb3VybmFsIG9mIHRoZSBEaXZpc2lvbiBvZiBIZWFsdGggUHN5Y2hvbG9neSwgQW1l
cmljYW4gUHN5Y2hvbG9naWNhbCBBc3NvY2lhdGlvbjwvc2Vjb25kYXJ5LXRpdGxlPjwvdGl0bGVz
PjxwZXJpb2RpY2FsPjxmdWxsLXRpdGxlPkhlYWx0aCBwc3ljaG9sb2d5IDogb2ZmaWNpYWwgam91
cm5hbCBvZiB0aGUgRGl2aXNpb24gb2YgSGVhbHRoIFBzeWNob2xvZ3ksIEFtZXJpY2FuIFBzeWNo
b2xvZ2ljYWwgQXNzb2NpYXRpb248L2Z1bGwtdGl0bGU+PC9wZXJpb2RpY2FsPjxwYWdlcz4yNjkt
OTc8L3BhZ2VzPjx2b2x1bWU+Nzwvdm9sdW1lPjxudW1iZXI+MzwvbnVtYmVyPjxkYXRlcz48eWVh
cj4xOTg4PC95ZWFyPjwvZGF0ZXM+PGlzYm4+MDI3OC02MTMzPC9pc2JuPjx1cmxzPjwvdXJscz48
cmVtb3RlLWRhdGFiYXNlLW5hbWU+L3otd2NvcmcvPC9yZW1vdGUtZGF0YWJhc2UtbmFtZT48cmVt
b3RlLWRhdGFiYXNlLXByb3ZpZGVyPmh0dHA6Ly93b3JsZGNhdC5vcmc8L3JlbW90ZS1kYXRhYmFz
ZS1wcm92aWRlcj48bGFuZ3VhZ2U+RW5nbGlzaDwvbGFuZ3VhZ2U+PC9yZWNvcmQ+PC9DaXRlPjxD
aXRlPjxBdXRob3I+SG91c2U8L0F1dGhvcj48WWVhcj4xOTg4PC9ZZWFyPjxSZWNOdW0+NjUzPC9S
ZWNOdW0+PHJlY29yZD48cmVjLW51bWJlcj42NTM8L3JlYy1udW1iZXI+PGZvcmVpZ24ta2V5cz48
a2V5IGFwcD0iRU4iIGRiLWlkPSJwdGZzZncyZTdmdnYwd2UwenNweHRmZndwZWFleHJ4cHIyeHMi
PjY1Mzwva2V5PjwvZm9yZWlnbi1rZXlzPjxyZWYtdHlwZSBuYW1lPSJKb3VybmFsIEFydGljbGUi
PjE3PC9yZWYtdHlwZT48Y29udHJpYnV0b3JzPjxhdXRob3JzPjxhdXRob3I+SG91c2UsIEpTPC9h
dXRob3I+PGF1dGhvcj5MYW5kaXMsIEtSPC9hdXRob3I+PGF1dGhvcj5VbWJlcnNvbiwgRDwvYXV0
aG9yPjwvYXV0aG9ycz48L2NvbnRyaWJ1dG9ycz48dGl0bGVzPjx0aXRsZT5Tb2NpYWwgcmVsYXRp
b25zaGlwcyBhbmQgaGVhbHRoPC90aXRsZT48c2Vjb25kYXJ5LXRpdGxlPlNjaWVuY2U8L3NlY29u
ZGFyeS10aXRsZT48L3RpdGxlcz48cGVyaW9kaWNhbD48ZnVsbC10aXRsZT5TY2llbmNlPC9mdWxs
LXRpdGxlPjwvcGVyaW9kaWNhbD48cGFnZXM+NTQwLTU0NTwvcGFnZXM+PHZvbHVtZT4yNDE8L3Zv
bHVtZT48bnVtYmVyPjQ4NjU8L251bWJlcj48ZGF0ZXM+PHllYXI+MTk4ODwveWVhcj48cHViLWRh
dGVzPjxkYXRlPkp1bHkgMjksIDE5ODg8L2RhdGU+PC9wdWItZGF0ZXM+PC9kYXRlcz48dXJscz48
cmVsYXRlZC11cmxzPjx1cmw+aHR0cDovL3d3dy5zY2llbmNlbWFnLm9yZy9jb250ZW50LzI0MS80
ODY1LzU0MC5hYnN0cmFjdDwvdXJsPjwvcmVsYXRlZC11cmxzPjwvdXJscz48ZWxlY3Ryb25pYy1y
ZXNvdXJjZS1udW0+MTAuMTEyNi9zY2llbmNlLjMzOTk4ODk8L2VsZWN0cm9uaWMtcmVzb3VyY2Ut
bnVtPjwvcmVjb3JkPjwvQ2l0ZT48Q2l0ZT48QXV0aG9yPkJlcmttYW48L0F1dGhvcj48WWVhcj4y
MDAwPC9ZZWFyPjxSZWNOdW0+MTYxNjwvUmVjTnVtPjxyZWNvcmQ+PHJlYy1udW1iZXI+MTYxNjwv
cmVjLW51bWJlcj48Zm9yZWlnbi1rZXlzPjxrZXkgYXBwPSJFTiIgZGItaWQ9InB0ZnNmdzJlN2Z2
djB3ZTB6c3B4dGZmd3BlYWV4cnhwcjJ4cyI+MTYxNjwva2V5PjwvZm9yZWlnbi1rZXlzPjxyZWYt
dHlwZSBuYW1lPSJKb3VybmFsIEFydGljbGUiPjE3PC9yZWYtdHlwZT48Y29udHJpYnV0b3JzPjxh
dXRob3JzPjxhdXRob3I+QmVya21hbiwgTGlzYSBGLjwvYXV0aG9yPjxhdXRob3I+R2xhc3MsIFRo
b21hczwvYXV0aG9yPjxhdXRob3I+QnJpc3NldHRlLCBJYW48L2F1dGhvcj48YXV0aG9yPlNlZW1h
biwgVGVyZXNhIEUuPC9hdXRob3I+PC9hdXRob3JzPjwvY29udHJpYnV0b3JzPjx0aXRsZXM+PHRp
dGxlPkZyb20gc29jaWFsIGludGVncmF0aW9uIHRvIGhlYWx0aDogRHVya2hlaW0gaW4gdGhlIG5l
dyBtaWxsZW5uaXVtPC90aXRsZT48c2Vjb25kYXJ5LXRpdGxlPlNvY2lhbCBTY2llbmNlICZhbXA7
IE1lZGljaW5lPC9zZWNvbmRhcnktdGl0bGU+PC90aXRsZXM+PHBlcmlvZGljYWw+PGZ1bGwtdGl0
bGU+U29jaWFsIFNjaWVuY2UgJmFtcDsgTWVkaWNpbmU8L2Z1bGwtdGl0bGU+PC9wZXJpb2RpY2Fs
PjxwYWdlcz44NDMtODU3PC9wYWdlcz48dm9sdW1lPjUxPC92b2x1bWU+PG51bWJlcj42PC9udW1i
ZXI+PGtleXdvcmRzPjxrZXl3b3JkPlNvY2lhbCBpbnRlZ3JhdGlvbjwva2V5d29yZD48a2V5d29y
ZD5Tb2NpYWwgbmV0d29ya3M8L2tleXdvcmQ+PGtleXdvcmQ+U29jaWFsIHN1cHBvcnQ8L2tleXdv
cmQ+PGtleXdvcmQ+TW9ydGFsaXR5PC9rZXl3b3JkPjxrZXl3b3JkPkhlYWx0aCBzdGF0dXM8L2tl
eXdvcmQ+PGtleXdvcmQ+U29jaWFsIGVwaWRlbWlvbG9neTwva2V5d29yZD48L2tleXdvcmRzPjxk
YXRlcz48eWVhcj4yMDAwPC95ZWFyPjwvZGF0ZXM+PGlzYm4+MDI3Ny05NTM2PC9pc2JuPjx1cmxz
PjxyZWxhdGVkLXVybHM+PHVybD5odHRwOi8vd3d3LnNjaWVuY2VkaXJlY3QuY29tL3NjaWVuY2Uv
YXJ0aWNsZS9waWkvUzAyNzc5NTM2MDAwMDA2NTQ8L3VybD48L3JlbGF0ZWQtdXJscz48L3VybHM+
PGVsZWN0cm9uaWMtcmVzb3VyY2UtbnVtPmh0dHA6Ly9keC5kb2kub3JnLzEwLjEwMTYvUzAyNzct
OTUzNigwMCkwMDA2NS00PC9lbGVjdHJvbmljLXJlc291cmNlLW51bT48L3JlY29yZD48L0NpdGU+
PENpdGU+PEF1dGhvcj5VY2hpbm88L0F1dGhvcj48WWVhcj4yMDA0PC9ZZWFyPjxSZWNOdW0+NDky
PC9SZWNOdW0+PHJlY29yZD48cmVjLW51bWJlcj40OTI8L3JlYy1udW1iZXI+PGZvcmVpZ24ta2V5
cz48a2V5IGFwcD0iRU4iIGRiLWlkPSJwdGZzZncyZTdmdnYwd2UwenNweHRmZndwZWFleHJ4cHIy
eHMiPjQ5Mjwva2V5PjwvZm9yZWlnbi1rZXlzPjxyZWYtdHlwZSBuYW1lPSJXZWIgUGFnZSI+MTI8
L3JlZi10eXBlPjxjb250cmlidXRvcnM+PGF1dGhvcnM+PGF1dGhvcj5VY2hpbm8sIEJlcnQgTi48
L2F1dGhvcj48L2F1dGhvcnM+PC9jb250cmlidXRvcnM+PHRpdGxlcz48dGl0bGU+U29jaWFsIHN1
cHBvcnQgYW5kIHBoeXNpY2FsIGhlYWx0aCB1bmRlcnN0YW5kaW5nIHRoZSBoZWFsdGggY29uc2Vx
dWVuY2VzIG9mIHJlbGF0aW9uc2hpcHM8L3RpdGxlPjwvdGl0bGVzPjxkYXRlcz48eWVhcj4yMDA0
PC95ZWFyPjwvZGF0ZXM+PHB1Yi1sb2NhdGlvbj5OZXcgSGF2ZW48L3B1Yi1sb2NhdGlvbj48cHVi
bGlzaGVyPllhbGUgVW5pdmVyc2l0eSBQcmVzczwvcHVibGlzaGVyPjxpc2JuPjAzMDAxMDIxODYg
OTc4MDMwMDEwMjE4NSA5NzgwMzAwMTI3OTgwIDAzMDAxMjc5ODc8L2lzYm4+PHVybHM+PHJlbGF0
ZWQtdXJscz48dXJsPmh0dHA6Ly9zaXRlLmVicmFyeS5jb20vaWQvMTAxNzAwNDI8L3VybD48L3Jl
bGF0ZWQtdXJscz48L3VybHM+PHJlbW90ZS1kYXRhYmFzZS1uYW1lPi96LXdjb3JnLzwvcmVtb3Rl
LWRhdGFiYXNlLW5hbWU+PHJlbW90ZS1kYXRhYmFzZS1wcm92aWRlcj5odHRwOi8vd29ybGRjYXQu
b3JnPC9yZW1vdGUtZGF0YWJhc2UtcHJvdmlkZXI+PGxhbmd1YWdlPkVuZ2xpc2g8L2xhbmd1YWdl
PjwvcmVjb3JkPjwvQ2l0ZT48Q2l0ZT48QXV0aG9yPkhvbHQtTHVuc3RhZDwvQXV0aG9yPjxZZWFy
PjIwMTA8L1llYXI+PFJlY051bT40MTY8L1JlY051bT48cmVjb3JkPjxyZWMtbnVtYmVyPjQxNjwv
cmVjLW51bWJlcj48Zm9yZWlnbi1rZXlzPjxrZXkgYXBwPSJFTiIgZGItaWQ9InB0ZnNmdzJlN2Z2
djB3ZTB6c3B4dGZmd3BlYWV4cnhwcjJ4cyI+NDE2PC9rZXk+PC9mb3JlaWduLWtleXM+PHJlZi10
eXBlIG5hbWU9IkpvdXJuYWwgQXJ0aWNsZSI+MTc8L3JlZi10eXBlPjxjb250cmlidXRvcnM+PGF1
dGhvcnM+PGF1dGhvcj5Ib2x0LUx1bnN0YWQsIEouLCA8L2F1dGhvcj48YXV0aG9yPlNtaXRoIFQu
IEIuLDwvYXV0aG9yPjxhdXRob3I+TGF5dG9uIEouIEIuPC9hdXRob3I+PC9hdXRob3JzPjwvY29u
dHJpYnV0b3JzPjx0aXRsZXM+PHRpdGxlPlNvY2lhbCByZWxhdGlvbnNoaXBzIGFuZCBtb3J0YWxp
dHkgcmlzazogYSBtZXRhLWFuYWx5dGljIHJldmlldzwvdGl0bGU+PHNlY29uZGFyeS10aXRsZT5Q
TG9TIG1lZGljaW5lPC9zZWNvbmRhcnktdGl0bGU+PC90aXRsZXM+PHBlcmlvZGljYWw+PGZ1bGwt
dGl0bGU+UExvUyBtZWRpY2luZTwvZnVsbC10aXRsZT48L3BlcmlvZGljYWw+PHZvbHVtZT43PC92
b2x1bWU+PG51bWJlcj43PC9udW1iZXI+PGRhdGVzPjx5ZWFyPjIwMTA8L3llYXI+PC9kYXRlcz48
aXNibj4xNTQ5LTEyNzc8L2lzYm4+PHVybHM+PC91cmxzPjxyZW1vdGUtZGF0YWJhc2UtbmFtZT4v
ei13Y29yZy88L3JlbW90ZS1kYXRhYmFzZS1uYW1lPjxyZW1vdGUtZGF0YWJhc2UtcHJvdmlkZXI+
aHR0cDovL3dvcmxkY2F0Lm9yZzwvcmVtb3RlLWRhdGFiYXNlLXByb3ZpZGVyPjxsYW5ndWFnZT5F
bmdsaXNoPC9sYW5ndWFnZT48L3JlY29yZD48L0NpdGU+PC9FbmROb3RlPn==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80" w:tooltip="Cohen, 1988 #656" w:history="1">
        <w:r w:rsidR="00CA49C9" w:rsidRPr="007C2FAA">
          <w:rPr>
            <w:rFonts w:ascii="Times New Roman" w:eastAsia="Calibri" w:hAnsi="Times New Roman" w:cs="Times New Roman"/>
            <w:noProof/>
            <w:sz w:val="24"/>
            <w:szCs w:val="24"/>
          </w:rPr>
          <w:t>Cohen, 1988</w:t>
        </w:r>
      </w:hyperlink>
      <w:r w:rsidR="00F743E3" w:rsidRPr="007C2FAA">
        <w:rPr>
          <w:rFonts w:ascii="Times New Roman" w:eastAsia="Calibri" w:hAnsi="Times New Roman" w:cs="Times New Roman"/>
          <w:noProof/>
          <w:sz w:val="24"/>
          <w:szCs w:val="24"/>
        </w:rPr>
        <w:t xml:space="preserve">; </w:t>
      </w:r>
      <w:hyperlink w:anchor="_ENREF_182" w:tooltip="House, 1988 #653" w:history="1">
        <w:r w:rsidR="00CA49C9" w:rsidRPr="007C2FAA">
          <w:rPr>
            <w:rFonts w:ascii="Times New Roman" w:eastAsia="Calibri" w:hAnsi="Times New Roman" w:cs="Times New Roman"/>
            <w:noProof/>
            <w:sz w:val="24"/>
            <w:szCs w:val="24"/>
          </w:rPr>
          <w:t>House</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1988a</w:t>
        </w:r>
      </w:hyperlink>
      <w:r w:rsidR="00F743E3" w:rsidRPr="007C2FAA">
        <w:rPr>
          <w:rFonts w:ascii="Times New Roman" w:eastAsia="Calibri" w:hAnsi="Times New Roman" w:cs="Times New Roman"/>
          <w:noProof/>
          <w:sz w:val="24"/>
          <w:szCs w:val="24"/>
        </w:rPr>
        <w:t xml:space="preserve">; </w:t>
      </w:r>
      <w:hyperlink w:anchor="_ENREF_39" w:tooltip="Berkman, 2000 #1616" w:history="1">
        <w:r w:rsidR="00CA49C9" w:rsidRPr="007C2FAA">
          <w:rPr>
            <w:rFonts w:ascii="Times New Roman" w:eastAsia="Calibri" w:hAnsi="Times New Roman" w:cs="Times New Roman"/>
            <w:noProof/>
            <w:sz w:val="24"/>
            <w:szCs w:val="24"/>
          </w:rPr>
          <w:t>Berkman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2000</w:t>
        </w:r>
      </w:hyperlink>
      <w:r w:rsidR="00F743E3" w:rsidRPr="007C2FAA">
        <w:rPr>
          <w:rFonts w:ascii="Times New Roman" w:eastAsia="Calibri" w:hAnsi="Times New Roman" w:cs="Times New Roman"/>
          <w:noProof/>
          <w:sz w:val="24"/>
          <w:szCs w:val="24"/>
        </w:rPr>
        <w:t xml:space="preserve">; </w:t>
      </w:r>
      <w:hyperlink w:anchor="_ENREF_431" w:tooltip="Uchino, 2004 #492" w:history="1">
        <w:r w:rsidR="00CA49C9" w:rsidRPr="007C2FAA">
          <w:rPr>
            <w:rFonts w:ascii="Times New Roman" w:eastAsia="Calibri" w:hAnsi="Times New Roman" w:cs="Times New Roman"/>
            <w:noProof/>
            <w:sz w:val="24"/>
            <w:szCs w:val="24"/>
          </w:rPr>
          <w:t>Uchino, 2004</w:t>
        </w:r>
      </w:hyperlink>
      <w:r w:rsidR="00F743E3" w:rsidRPr="007C2FAA">
        <w:rPr>
          <w:rFonts w:ascii="Times New Roman" w:eastAsia="Calibri" w:hAnsi="Times New Roman" w:cs="Times New Roman"/>
          <w:noProof/>
          <w:sz w:val="24"/>
          <w:szCs w:val="24"/>
        </w:rPr>
        <w:t xml:space="preserve">; </w:t>
      </w:r>
      <w:hyperlink w:anchor="_ENREF_178" w:tooltip="Holt-Lunstad, 2010 #416" w:history="1">
        <w:r w:rsidR="00CA49C9" w:rsidRPr="007C2FAA">
          <w:rPr>
            <w:rFonts w:ascii="Times New Roman" w:eastAsia="Calibri" w:hAnsi="Times New Roman" w:cs="Times New Roman"/>
            <w:noProof/>
            <w:sz w:val="24"/>
            <w:szCs w:val="24"/>
          </w:rPr>
          <w:t>Holt-Lunstad</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A50FEB" w:rsidRPr="007C2FAA" w:rsidRDefault="00A50FEB" w:rsidP="0022753D">
      <w:pPr>
        <w:autoSpaceDE w:val="0"/>
        <w:autoSpaceDN w:val="0"/>
        <w:adjustRightInd w:val="0"/>
        <w:spacing w:before="240" w:after="240" w:line="360" w:lineRule="auto"/>
        <w:rPr>
          <w:rFonts w:ascii="Times New Roman" w:eastAsia="Calibri" w:hAnsi="Times New Roman" w:cs="Times New Roman"/>
          <w:bCs/>
          <w:i/>
          <w:sz w:val="24"/>
          <w:szCs w:val="24"/>
        </w:rPr>
      </w:pPr>
      <w:r w:rsidRPr="007C2FAA">
        <w:rPr>
          <w:rFonts w:ascii="Times New Roman" w:eastAsia="Calibri" w:hAnsi="Times New Roman" w:cs="Times New Roman"/>
          <w:sz w:val="24"/>
          <w:szCs w:val="24"/>
        </w:rPr>
        <w:t xml:space="preserve">The physiological effect of social support on clinical status was not directly explored in this study as the Wilson and Cleary model does not </w:t>
      </w:r>
      <w:r w:rsidR="00571239" w:rsidRPr="007C2FAA">
        <w:rPr>
          <w:rFonts w:ascii="Times New Roman" w:eastAsia="Calibri" w:hAnsi="Times New Roman" w:cs="Times New Roman"/>
          <w:sz w:val="24"/>
          <w:szCs w:val="24"/>
        </w:rPr>
        <w:t>link</w:t>
      </w:r>
      <w:r w:rsidRPr="007C2FAA">
        <w:rPr>
          <w:rFonts w:ascii="Times New Roman" w:eastAsia="Calibri" w:hAnsi="Times New Roman" w:cs="Times New Roman"/>
          <w:sz w:val="24"/>
          <w:szCs w:val="24"/>
        </w:rPr>
        <w:t xml:space="preserve"> individual factors with clinical status. </w:t>
      </w:r>
      <w:r w:rsidR="00571239" w:rsidRPr="007C2FAA">
        <w:rPr>
          <w:rFonts w:ascii="Times New Roman" w:eastAsia="Calibri" w:hAnsi="Times New Roman" w:cs="Times New Roman"/>
          <w:sz w:val="24"/>
          <w:szCs w:val="24"/>
        </w:rPr>
        <w:t>A cross-</w:t>
      </w:r>
      <w:r w:rsidRPr="007C2FAA">
        <w:rPr>
          <w:rFonts w:ascii="Times New Roman" w:eastAsia="Calibri" w:hAnsi="Times New Roman" w:cs="Times New Roman"/>
          <w:sz w:val="24"/>
          <w:szCs w:val="24"/>
        </w:rPr>
        <w:t xml:space="preserve">sectional analysis (Table 1, appendix F) found no significant association between social support and oral clinical status (decayed teeth), contradicting the findings from previous studies which have reported associations between social support and clinical status </w:t>
      </w:r>
      <w:r w:rsidRPr="007C2FAA">
        <w:rPr>
          <w:rFonts w:ascii="Times New Roman" w:eastAsia="Calibri" w:hAnsi="Times New Roman" w:cs="Times New Roman"/>
          <w:sz w:val="24"/>
          <w:szCs w:val="24"/>
        </w:rPr>
        <w:fldChar w:fldCharType="begin">
          <w:fldData xml:space="preserve">PEVuZE5vdGU+PENpdGU+PEF1dGhvcj5IYW5zb248L0F1dGhvcj48WWVhcj4xOTk0PC9ZZWFyPjxS
ZWNOdW0+NjIwPC9SZWNOdW0+PERpc3BsYXlUZXh0PihIYW5zb248c3R5bGUgZmFjZT0iaXRhbGlj
Ij4gZXQgYWwuPC9zdHlsZT4sIDE5OTQ7IE5pY29sYXU8c3R5bGUgZmFjZT0iaXRhbGljIj4gZXQg
YWwuPC9zdHlsZT4sIDIwMDc7IEJyZW5uYW4gYW5kIFNwZW5jZXIsIDIwMTApPC9EaXNwbGF5VGV4
dD48cmVjb3JkPjxyZWMtbnVtYmVyPjYyMDwvcmVjLW51bWJlcj48Zm9yZWlnbi1rZXlzPjxrZXkg
YXBwPSJFTiIgZGItaWQ9InB0ZnNmdzJlN2Z2djB3ZTB6c3B4dGZmd3BlYWV4cnhwcjJ4cyI+NjIw
PC9rZXk+PC9mb3JlaWduLWtleXM+PHJlZi10eXBlIG5hbWU9IkpvdXJuYWwgQXJ0aWNsZSI+MTc8
L3JlZi10eXBlPjxjb250cmlidXRvcnM+PGF1dGhvcnM+PGF1dGhvcj5IYW5zb24sIEJlcnRpbCBT
LjwvYXV0aG9yPjxhdXRob3I+TGllZGJlcmcsIEJpcmdpdHRhPC9hdXRob3I+PGF1dGhvcj7Dlndh
bGwsIEJlbmd0PC9hdXRob3I+PC9hdXRob3JzPjwvY29udHJpYnV0b3JzPjx0aXRsZXM+PHRpdGxl
PlNvY2lhbCBuZXR3b3JrLCBzb2NpYWwgc3VwcG9ydCBhbmQgZGVudGFsIHN0YXR1cyBpbiBlbGRl
cmx5IFN3ZWRpc2ggbWVuPC90aXRsZT48c2Vjb25kYXJ5LXRpdGxlPkNvbW11bml0eSBEZW50aXN0
cnkgYW5kIE9yYWwgRXBpZGVtaW9sb2d5PC9zZWNvbmRhcnktdGl0bGU+PC90aXRsZXM+PHBlcmlv
ZGljYWw+PGZ1bGwtdGl0bGU+Q29tbXVuaXR5IERlbnRpc3RyeSBhbmQgT3JhbCBFcGlkZW1pb2xv
Z3k8L2Z1bGwtdGl0bGU+PC9wZXJpb2RpY2FsPjxwYWdlcz4zMzEtMzM3PC9wYWdlcz48dm9sdW1l
PjIyPC92b2x1bWU+PG51bWJlcj41UFQxPC9udW1iZXI+PGtleXdvcmRzPjxrZXl3b3JkPmRlbnRh
bCBzdGF0dXM8L2tleXdvcmQ+PGtleXdvcmQ+ZWxkZXJseSBtZW48L2tleXdvcmQ+PGtleXdvcmQ+
cG9wdWxhdGlvbiBzdHVkeTwva2V5d29yZD48a2V5d29yZD5wc3ljaG9zb2NpYWwgZmFjdG9yczwv
a2V5d29yZD48a2V5d29yZD5zb2NpYWwgZXBpZGVtaW9sb2d5PC9rZXl3b3JkPjxrZXl3b3JkPnNv
Y2lhbCBzdXBwb3J0PC9rZXl3b3JkPjwva2V5d29yZHM+PGRhdGVzPjx5ZWFyPjE5OTQ8L3llYXI+
PC9kYXRlcz48cHVibGlzaGVyPkJsYWNrd2VsbCBQdWJsaXNoaW5nIEx0ZDwvcHVibGlzaGVyPjx1
cmxzPjxyZWxhdGVkLXVybHM+PHVybD5odHRwOi8vZHguZG9pLm9yZy8xMC4xMTExL2ouMTYwMC0w
NTI4LjE5OTQudGIwMjA2My54IDwvdXJsPjwvcmVsYXRlZC11cmxzPjwvdXJscz48L3JlY29yZD48
L0NpdGU+PENpdGU+PEF1dGhvcj5OaWNvbGF1PC9BdXRob3I+PFllYXI+MjAwNzwvWWVhcj48UmVj
TnVtPjQ1NjwvUmVjTnVtPjxyZWNvcmQ+PHJlYy1udW1iZXI+NDU2PC9yZWMtbnVtYmVyPjxmb3Jl
aWduLWtleXM+PGtleSBhcHA9IkVOIiBkYi1pZD0icHRmc2Z3MmU3ZnZ2MHdlMHpzcHh0ZmZ3cGVh
ZXhyeHByMnhzIj40NTY8L2tleT48L2ZvcmVpZ24ta2V5cz48cmVmLXR5cGUgbmFtZT0iSm91cm5h
bCBBcnRpY2xlIj4xNzwvcmVmLXR5cGU+PGNvbnRyaWJ1dG9ycz48YXV0aG9ycz48YXV0aG9yPk5p
Y29sYXUsIEJlbGluZGE8L2F1dGhvcj48YXV0aG9yPk5ldHV2ZWxpLCBHb3BhbGFrcmlzaG5hbjwv
YXV0aG9yPjxhdXRob3I+S2ltLCBKdW5nLVdhbmcgTWFydGluPC9hdXRob3I+PGF1dGhvcj5TaGVp
aGFtLCBBdWJyZXk8L2F1dGhvcj48YXV0aG9yPk1hcmNlbmVzLCBXYWduZXI8L2F1dGhvcj48L2F1
dGhvcnM+PC9jb250cmlidXRvcnM+PHRpdGxlcz48dGl0bGU+QSBsaWZlLWNvdXJzZSBhcHByb2Fj
aCB0byBhc3Nlc3MgcHN5Y2hvc29jaWFsIGZhY3RvcnMgYW5kIHBlcmlvZG9udGFsIGRpc2Vhc2U8
L3RpdGxlPjxzZWNvbmRhcnktdGl0bGU+Sm91cm5hbCBvZiBDbGluaWNhbCBQZXJpb2RvbnRvbG9n
eTwvc2Vjb25kYXJ5LXRpdGxlPjwvdGl0bGVzPjxwZXJpb2RpY2FsPjxmdWxsLXRpdGxlPkpvdXJu
YWwgb2YgQ2xpbmljYWwgUGVyaW9kb250b2xvZ3k8L2Z1bGwtdGl0bGU+PC9wZXJpb2RpY2FsPjxw
YWdlcz44NDQtODUwPC9wYWdlcz48dm9sdW1lPjM0PC92b2x1bWU+PG51bWJlcj4xMDwvbnVtYmVy
PjxrZXl3b3Jkcz48a2V5d29yZD5lYXJseSBsaWZlPC9rZXl3b3JkPjxrZXl3b3JkPmZhbWlseSBy
ZWxhdGlvbnNoaXBzPC9rZXl3b3JkPjxrZXl3b3JkPmxpZmUgY291cnNlPC9rZXl3b3JkPjxrZXl3
b3JkPnBlcmlvZG9udGFsIGF0dGFjaG1lbnQ8L2tleXdvcmQ+PGtleXdvcmQ+cGVyaW9kb250YWwg
ZGlzZWFzZTwva2V5d29yZD48a2V5d29yZD5wc3ljaG9zb2NpYWwgZmFjdG9yczwva2V5d29yZD48
a2V5d29yZD5zb2NpYWwgc3VwcG9ydDwva2V5d29yZD48L2tleXdvcmRzPjxkYXRlcz48eWVhcj4y
MDA3PC95ZWFyPjwvZGF0ZXM+PHB1Ymxpc2hlcj5CbGFja3dlbGwgUHVibGlzaGluZyBMdGQ8L3B1
Ymxpc2hlcj48dXJscz48cmVsYXRlZC11cmxzPjx1cmw+aHR0cDovL2R4LmRvaS5vcmcvMTAuMTEx
MS9qLjE2MDAtMDUxWC4yMDA3LjAxMTIzLnggPC91cmw+PC9yZWxhdGVkLXVybHM+PC91cmxzPjwv
cmVjb3JkPjwvQ2l0ZT48Q2l0ZT48QXV0aG9yPkJyZW5uYW48L0F1dGhvcj48WWVhcj4yMDEwPC9Z
ZWFyPjxSZWNOdW0+Nzg8L1JlY051bT48cmVjb3JkPjxyZWMtbnVtYmVyPjc4PC9yZWMtbnVtYmVy
Pjxmb3JlaWduLWtleXM+PGtleSBhcHA9IkVOIiBkYi1pZD0icHRmc2Z3MmU3ZnZ2MHdlMHpzcHh0
ZmZ3cGVhZXhyeHByMnhzIj43ODwva2V5PjwvZm9yZWlnbi1rZXlzPjxyZWYtdHlwZSBuYW1lPSJK
b3VybmFsIEFydGljbGUiPjE3PC9yZWYtdHlwZT48Y29udHJpYnV0b3JzPjxhdXRob3JzPjxhdXRo
b3I+QnJlbm5hbiwgRGF2aWQ8L2F1dGhvcj48YXV0aG9yPlNwZW5jZXIsIEEuPC9hdXRob3I+PC9h
dXRob3JzPjwvY29udHJpYnV0b3JzPjx0aXRsZXM+PHRpdGxlPlNvY2lhbCBTdXBwb3J0IGFuZCBP
cHRpbWlzbSBpbiBSZWxhdGlvbiB0byB0aGUgT3JhbCBIZWFsdGggb2YgWW91bmcgQWR1bHRzPC90
aXRsZT48c2Vjb25kYXJ5LXRpdGxlPkludGVybmF0aW9uYWwgSm91cm5hbCBvZiBCZWhhdmlvcmFs
IE1lZGljaW5lPC9zZWNvbmRhcnktdGl0bGU+PC90aXRsZXM+PHBlcmlvZGljYWw+PGZ1bGwtdGl0
bGU+SW50ZXJuYXRpb25hbCBKb3VybmFsIG9mIEJlaGF2aW9yYWwgTWVkaWNpbmU8L2Z1bGwtdGl0
bGU+PC9wZXJpb2RpY2FsPjxwYWdlcz4xLTk8L3BhZ2VzPjxrZXl3b3Jkcz48a2V5d29yZD5Qc3lj
aG9sb2d5PC9rZXl3b3JkPjwva2V5d29yZHM+PGRhdGVzPjx5ZWFyPjIwMTA8L3llYXI+PC9kYXRl
cz48cHVibGlzaGVyPlNwcmluZ2VyIEJvc3RvbjwvcHVibGlzaGVyPjx1cmxzPjxyZWxhdGVkLXVy
bHM+PHVybD5odHRwOi8vZHguZG9pLm9yZy8xMC4xMDA3L3MxMjUyOS0wMTAtOTEzNi0zIDwvdXJs
PjwvcmVsYXRlZC11cmxzPjwvdXJscz48L3JlY29yZD48L0NpdGU+PC9FbmROb3RlPgB=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PEVuZE5vdGU+PENpdGU+PEF1dGhvcj5IYW5zb248L0F1dGhvcj48WWVhcj4xOTk0PC9ZZWFyPjxS
ZWNOdW0+NjIwPC9SZWNOdW0+PERpc3BsYXlUZXh0PihIYW5zb248c3R5bGUgZmFjZT0iaXRhbGlj
Ij4gZXQgYWwuPC9zdHlsZT4sIDE5OTQ7IE5pY29sYXU8c3R5bGUgZmFjZT0iaXRhbGljIj4gZXQg
YWwuPC9zdHlsZT4sIDIwMDc7IEJyZW5uYW4gYW5kIFNwZW5jZXIsIDIwMTApPC9EaXNwbGF5VGV4
dD48cmVjb3JkPjxyZWMtbnVtYmVyPjYyMDwvcmVjLW51bWJlcj48Zm9yZWlnbi1rZXlzPjxrZXkg
YXBwPSJFTiIgZGItaWQ9InB0ZnNmdzJlN2Z2djB3ZTB6c3B4dGZmd3BlYWV4cnhwcjJ4cyI+NjIw
PC9rZXk+PC9mb3JlaWduLWtleXM+PHJlZi10eXBlIG5hbWU9IkpvdXJuYWwgQXJ0aWNsZSI+MTc8
L3JlZi10eXBlPjxjb250cmlidXRvcnM+PGF1dGhvcnM+PGF1dGhvcj5IYW5zb24sIEJlcnRpbCBT
LjwvYXV0aG9yPjxhdXRob3I+TGllZGJlcmcsIEJpcmdpdHRhPC9hdXRob3I+PGF1dGhvcj7Dlndh
bGwsIEJlbmd0PC9hdXRob3I+PC9hdXRob3JzPjwvY29udHJpYnV0b3JzPjx0aXRsZXM+PHRpdGxl
PlNvY2lhbCBuZXR3b3JrLCBzb2NpYWwgc3VwcG9ydCBhbmQgZGVudGFsIHN0YXR1cyBpbiBlbGRl
cmx5IFN3ZWRpc2ggbWVuPC90aXRsZT48c2Vjb25kYXJ5LXRpdGxlPkNvbW11bml0eSBEZW50aXN0
cnkgYW5kIE9yYWwgRXBpZGVtaW9sb2d5PC9zZWNvbmRhcnktdGl0bGU+PC90aXRsZXM+PHBlcmlv
ZGljYWw+PGZ1bGwtdGl0bGU+Q29tbXVuaXR5IERlbnRpc3RyeSBhbmQgT3JhbCBFcGlkZW1pb2xv
Z3k8L2Z1bGwtdGl0bGU+PC9wZXJpb2RpY2FsPjxwYWdlcz4zMzEtMzM3PC9wYWdlcz48dm9sdW1l
PjIyPC92b2x1bWU+PG51bWJlcj41UFQxPC9udW1iZXI+PGtleXdvcmRzPjxrZXl3b3JkPmRlbnRh
bCBzdGF0dXM8L2tleXdvcmQ+PGtleXdvcmQ+ZWxkZXJseSBtZW48L2tleXdvcmQ+PGtleXdvcmQ+
cG9wdWxhdGlvbiBzdHVkeTwva2V5d29yZD48a2V5d29yZD5wc3ljaG9zb2NpYWwgZmFjdG9yczwv
a2V5d29yZD48a2V5d29yZD5zb2NpYWwgZXBpZGVtaW9sb2d5PC9rZXl3b3JkPjxrZXl3b3JkPnNv
Y2lhbCBzdXBwb3J0PC9rZXl3b3JkPjwva2V5d29yZHM+PGRhdGVzPjx5ZWFyPjE5OTQ8L3llYXI+
PC9kYXRlcz48cHVibGlzaGVyPkJsYWNrd2VsbCBQdWJsaXNoaW5nIEx0ZDwvcHVibGlzaGVyPjx1
cmxzPjxyZWxhdGVkLXVybHM+PHVybD5odHRwOi8vZHguZG9pLm9yZy8xMC4xMTExL2ouMTYwMC0w
NTI4LjE5OTQudGIwMjA2My54IDwvdXJsPjwvcmVsYXRlZC11cmxzPjwvdXJscz48L3JlY29yZD48
L0NpdGU+PENpdGU+PEF1dGhvcj5OaWNvbGF1PC9BdXRob3I+PFllYXI+MjAwNzwvWWVhcj48UmVj
TnVtPjQ1NjwvUmVjTnVtPjxyZWNvcmQ+PHJlYy1udW1iZXI+NDU2PC9yZWMtbnVtYmVyPjxmb3Jl
aWduLWtleXM+PGtleSBhcHA9IkVOIiBkYi1pZD0icHRmc2Z3MmU3ZnZ2MHdlMHpzcHh0ZmZ3cGVh
ZXhyeHByMnhzIj40NTY8L2tleT48L2ZvcmVpZ24ta2V5cz48cmVmLXR5cGUgbmFtZT0iSm91cm5h
bCBBcnRpY2xlIj4xNzwvcmVmLXR5cGU+PGNvbnRyaWJ1dG9ycz48YXV0aG9ycz48YXV0aG9yPk5p
Y29sYXUsIEJlbGluZGE8L2F1dGhvcj48YXV0aG9yPk5ldHV2ZWxpLCBHb3BhbGFrcmlzaG5hbjwv
YXV0aG9yPjxhdXRob3I+S2ltLCBKdW5nLVdhbmcgTWFydGluPC9hdXRob3I+PGF1dGhvcj5TaGVp
aGFtLCBBdWJyZXk8L2F1dGhvcj48YXV0aG9yPk1hcmNlbmVzLCBXYWduZXI8L2F1dGhvcj48L2F1
dGhvcnM+PC9jb250cmlidXRvcnM+PHRpdGxlcz48dGl0bGU+QSBsaWZlLWNvdXJzZSBhcHByb2Fj
aCB0byBhc3Nlc3MgcHN5Y2hvc29jaWFsIGZhY3RvcnMgYW5kIHBlcmlvZG9udGFsIGRpc2Vhc2U8
L3RpdGxlPjxzZWNvbmRhcnktdGl0bGU+Sm91cm5hbCBvZiBDbGluaWNhbCBQZXJpb2RvbnRvbG9n
eTwvc2Vjb25kYXJ5LXRpdGxlPjwvdGl0bGVzPjxwZXJpb2RpY2FsPjxmdWxsLXRpdGxlPkpvdXJu
YWwgb2YgQ2xpbmljYWwgUGVyaW9kb250b2xvZ3k8L2Z1bGwtdGl0bGU+PC9wZXJpb2RpY2FsPjxw
YWdlcz44NDQtODUwPC9wYWdlcz48dm9sdW1lPjM0PC92b2x1bWU+PG51bWJlcj4xMDwvbnVtYmVy
PjxrZXl3b3Jkcz48a2V5d29yZD5lYXJseSBsaWZlPC9rZXl3b3JkPjxrZXl3b3JkPmZhbWlseSBy
ZWxhdGlvbnNoaXBzPC9rZXl3b3JkPjxrZXl3b3JkPmxpZmUgY291cnNlPC9rZXl3b3JkPjxrZXl3
b3JkPnBlcmlvZG9udGFsIGF0dGFjaG1lbnQ8L2tleXdvcmQ+PGtleXdvcmQ+cGVyaW9kb250YWwg
ZGlzZWFzZTwva2V5d29yZD48a2V5d29yZD5wc3ljaG9zb2NpYWwgZmFjdG9yczwva2V5d29yZD48
a2V5d29yZD5zb2NpYWwgc3VwcG9ydDwva2V5d29yZD48L2tleXdvcmRzPjxkYXRlcz48eWVhcj4y
MDA3PC95ZWFyPjwvZGF0ZXM+PHB1Ymxpc2hlcj5CbGFja3dlbGwgUHVibGlzaGluZyBMdGQ8L3B1
Ymxpc2hlcj48dXJscz48cmVsYXRlZC11cmxzPjx1cmw+aHR0cDovL2R4LmRvaS5vcmcvMTAuMTEx
MS9qLjE2MDAtMDUxWC4yMDA3LjAxMTIzLnggPC91cmw+PC9yZWxhdGVkLXVybHM+PC91cmxzPjwv
cmVjb3JkPjwvQ2l0ZT48Q2l0ZT48QXV0aG9yPkJyZW5uYW48L0F1dGhvcj48WWVhcj4yMDEwPC9Z
ZWFyPjxSZWNOdW0+Nzg8L1JlY051bT48cmVjb3JkPjxyZWMtbnVtYmVyPjc4PC9yZWMtbnVtYmVy
Pjxmb3JlaWduLWtleXM+PGtleSBhcHA9IkVOIiBkYi1pZD0icHRmc2Z3MmU3ZnZ2MHdlMHpzcHh0
ZmZ3cGVhZXhyeHByMnhzIj43ODwva2V5PjwvZm9yZWlnbi1rZXlzPjxyZWYtdHlwZSBuYW1lPSJK
b3VybmFsIEFydGljbGUiPjE3PC9yZWYtdHlwZT48Y29udHJpYnV0b3JzPjxhdXRob3JzPjxhdXRo
b3I+QnJlbm5hbiwgRGF2aWQ8L2F1dGhvcj48YXV0aG9yPlNwZW5jZXIsIEEuPC9hdXRob3I+PC9h
dXRob3JzPjwvY29udHJpYnV0b3JzPjx0aXRsZXM+PHRpdGxlPlNvY2lhbCBTdXBwb3J0IGFuZCBP
cHRpbWlzbSBpbiBSZWxhdGlvbiB0byB0aGUgT3JhbCBIZWFsdGggb2YgWW91bmcgQWR1bHRzPC90
aXRsZT48c2Vjb25kYXJ5LXRpdGxlPkludGVybmF0aW9uYWwgSm91cm5hbCBvZiBCZWhhdmlvcmFs
IE1lZGljaW5lPC9zZWNvbmRhcnktdGl0bGU+PC90aXRsZXM+PHBlcmlvZGljYWw+PGZ1bGwtdGl0
bGU+SW50ZXJuYXRpb25hbCBKb3VybmFsIG9mIEJlaGF2aW9yYWwgTWVkaWNpbmU8L2Z1bGwtdGl0
bGU+PC9wZXJpb2RpY2FsPjxwYWdlcz4xLTk8L3BhZ2VzPjxrZXl3b3Jkcz48a2V5d29yZD5Qc3lj
aG9sb2d5PC9rZXl3b3JkPjwva2V5d29yZHM+PGRhdGVzPjx5ZWFyPjIwMTA8L3llYXI+PC9kYXRl
cz48cHVibGlzaGVyPlNwcmluZ2VyIEJvc3RvbjwvcHVibGlzaGVyPjx1cmxzPjxyZWxhdGVkLXVy
bHM+PHVybD5odHRwOi8vZHguZG9pLm9yZy8xMC4xMDA3L3MxMjUyOS0wMTAtOTEzNi0zIDwvdXJs
PjwvcmVsYXRlZC11cmxzPjwvdXJscz48L3JlY29yZD48L0NpdGU+PC9FbmROb3RlPgB=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164" w:tooltip="Hanson, 1994 #620" w:history="1">
        <w:r w:rsidR="00CA49C9" w:rsidRPr="007C2FAA">
          <w:rPr>
            <w:rFonts w:ascii="Times New Roman" w:eastAsia="Calibri" w:hAnsi="Times New Roman" w:cs="Times New Roman"/>
            <w:noProof/>
            <w:sz w:val="24"/>
            <w:szCs w:val="24"/>
          </w:rPr>
          <w:t>Hanson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1994</w:t>
        </w:r>
      </w:hyperlink>
      <w:r w:rsidR="00F743E3" w:rsidRPr="007C2FAA">
        <w:rPr>
          <w:rFonts w:ascii="Times New Roman" w:eastAsia="Calibri" w:hAnsi="Times New Roman" w:cs="Times New Roman"/>
          <w:noProof/>
          <w:sz w:val="24"/>
          <w:szCs w:val="24"/>
        </w:rPr>
        <w:t xml:space="preserve">; </w:t>
      </w:r>
      <w:hyperlink w:anchor="_ENREF_315" w:tooltip="Nicolau, 2007 #456" w:history="1">
        <w:r w:rsidR="00CA49C9" w:rsidRPr="007C2FAA">
          <w:rPr>
            <w:rFonts w:ascii="Times New Roman" w:eastAsia="Calibri" w:hAnsi="Times New Roman" w:cs="Times New Roman"/>
            <w:noProof/>
            <w:sz w:val="24"/>
            <w:szCs w:val="24"/>
          </w:rPr>
          <w:t>Nicolau</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2007</w:t>
        </w:r>
      </w:hyperlink>
      <w:r w:rsidR="00F743E3" w:rsidRPr="007C2FAA">
        <w:rPr>
          <w:rFonts w:ascii="Times New Roman" w:eastAsia="Calibri" w:hAnsi="Times New Roman" w:cs="Times New Roman"/>
          <w:noProof/>
          <w:sz w:val="24"/>
          <w:szCs w:val="24"/>
        </w:rPr>
        <w:t xml:space="preserve">; </w:t>
      </w:r>
      <w:hyperlink w:anchor="_ENREF_54" w:tooltip="Brennan, 2010 #78" w:history="1">
        <w:r w:rsidR="00CA49C9" w:rsidRPr="007C2FAA">
          <w:rPr>
            <w:rFonts w:ascii="Times New Roman" w:eastAsia="Calibri" w:hAnsi="Times New Roman" w:cs="Times New Roman"/>
            <w:noProof/>
            <w:sz w:val="24"/>
            <w:szCs w:val="24"/>
          </w:rPr>
          <w:t>Brennan and Spencer, 2010</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In this study, social support demonstrated a direct influence on OHQoL (represented by symptoms and functional status). </w:t>
      </w:r>
      <w:r w:rsidRPr="007C2FAA">
        <w:rPr>
          <w:rFonts w:ascii="Times New Roman" w:eastAsia="Calibri" w:hAnsi="Times New Roman" w:cs="Times New Roman"/>
          <w:bCs/>
          <w:sz w:val="24"/>
          <w:szCs w:val="24"/>
        </w:rPr>
        <w:t>S</w:t>
      </w:r>
      <w:r w:rsidRPr="007C2FAA">
        <w:rPr>
          <w:rFonts w:ascii="Times New Roman" w:eastAsia="Calibri" w:hAnsi="Times New Roman" w:cs="Times New Roman"/>
          <w:sz w:val="24"/>
          <w:szCs w:val="24"/>
        </w:rPr>
        <w:t xml:space="preserve">ocial support did not impact on </w:t>
      </w:r>
      <w:r w:rsidR="00AF0888" w:rsidRPr="007C2FAA">
        <w:rPr>
          <w:rFonts w:ascii="Times New Roman" w:eastAsia="Calibri" w:hAnsi="Times New Roman" w:cs="Times New Roman"/>
          <w:sz w:val="24"/>
          <w:szCs w:val="24"/>
        </w:rPr>
        <w:t>GHP and overall QoL but had</w:t>
      </w:r>
      <w:r w:rsidRPr="007C2FAA">
        <w:rPr>
          <w:rFonts w:ascii="Times New Roman" w:eastAsia="Calibri" w:hAnsi="Times New Roman" w:cs="Times New Roman"/>
          <w:sz w:val="24"/>
          <w:szCs w:val="24"/>
        </w:rPr>
        <w:t xml:space="preserve"> indirect</w:t>
      </w:r>
      <w:r w:rsidR="00AF0888" w:rsidRPr="007C2FAA">
        <w:rPr>
          <w:rFonts w:ascii="Times New Roman" w:eastAsia="Calibri" w:hAnsi="Times New Roman" w:cs="Times New Roman"/>
          <w:sz w:val="24"/>
          <w:szCs w:val="24"/>
        </w:rPr>
        <w:t xml:space="preserve"> effects through SOC and stress, which is considered as a psychological mechanism</w:t>
      </w:r>
      <w:r w:rsidRPr="007C2FAA">
        <w:rPr>
          <w:rFonts w:ascii="Times New Roman" w:eastAsia="Calibri" w:hAnsi="Times New Roman" w:cs="Times New Roman"/>
          <w:sz w:val="24"/>
          <w:szCs w:val="24"/>
        </w:rPr>
        <w:t>.</w:t>
      </w:r>
    </w:p>
    <w:p w:rsidR="00A50FEB" w:rsidRPr="007C2FAA" w:rsidRDefault="00A50FEB" w:rsidP="00E306E3">
      <w:pPr>
        <w:spacing w:line="360" w:lineRule="auto"/>
        <w:rPr>
          <w:rFonts w:ascii="Times New Roman" w:eastAsia="Calibri" w:hAnsi="Times New Roman" w:cs="Times New Roman"/>
          <w:i/>
          <w:sz w:val="24"/>
          <w:szCs w:val="24"/>
        </w:rPr>
      </w:pPr>
      <w:r w:rsidRPr="007C2FAA">
        <w:rPr>
          <w:rFonts w:ascii="Times New Roman" w:eastAsia="Calibri" w:hAnsi="Times New Roman" w:cs="Times New Roman"/>
          <w:i/>
          <w:sz w:val="24"/>
          <w:szCs w:val="24"/>
        </w:rPr>
        <w:t>Social support and adoption of healthy behaviours</w:t>
      </w:r>
    </w:p>
    <w:p w:rsidR="00A50FEB" w:rsidRPr="007C2FAA" w:rsidRDefault="00A50FEB"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w:t>
      </w:r>
      <w:r w:rsidR="00AF0888" w:rsidRPr="007C2FAA">
        <w:rPr>
          <w:rFonts w:ascii="Times New Roman" w:eastAsia="Calibri" w:hAnsi="Times New Roman" w:cs="Times New Roman"/>
          <w:sz w:val="24"/>
          <w:szCs w:val="24"/>
        </w:rPr>
        <w:t>e second pathway regards</w:t>
      </w:r>
      <w:r w:rsidRPr="007C2FAA">
        <w:rPr>
          <w:rFonts w:ascii="Times New Roman" w:eastAsia="Calibri" w:hAnsi="Times New Roman" w:cs="Times New Roman"/>
          <w:sz w:val="24"/>
          <w:szCs w:val="24"/>
        </w:rPr>
        <w:t xml:space="preserve"> h</w:t>
      </w:r>
      <w:r w:rsidR="00AF0888" w:rsidRPr="007C2FAA">
        <w:rPr>
          <w:rFonts w:ascii="Times New Roman" w:eastAsia="Calibri" w:hAnsi="Times New Roman" w:cs="Times New Roman"/>
          <w:sz w:val="24"/>
          <w:szCs w:val="24"/>
        </w:rPr>
        <w:t>igher perceived social support a</w:t>
      </w:r>
      <w:r w:rsidRPr="007C2FAA">
        <w:rPr>
          <w:rFonts w:ascii="Times New Roman" w:eastAsia="Calibri" w:hAnsi="Times New Roman" w:cs="Times New Roman"/>
          <w:sz w:val="24"/>
          <w:szCs w:val="24"/>
        </w:rPr>
        <w:t xml:space="preserve">s related to healthy </w:t>
      </w:r>
      <w:r w:rsidR="00AF0888" w:rsidRPr="007C2FAA">
        <w:rPr>
          <w:rFonts w:ascii="Times New Roman" w:eastAsia="Calibri" w:hAnsi="Times New Roman" w:cs="Times New Roman"/>
          <w:sz w:val="24"/>
          <w:szCs w:val="24"/>
        </w:rPr>
        <w:t xml:space="preserve">behaviours that </w:t>
      </w:r>
      <w:r w:rsidRPr="007C2FAA">
        <w:rPr>
          <w:rFonts w:ascii="Times New Roman" w:eastAsia="Calibri" w:hAnsi="Times New Roman" w:cs="Times New Roman"/>
          <w:sz w:val="24"/>
          <w:szCs w:val="24"/>
        </w:rPr>
        <w:t xml:space="preserve">influence health outcomes. Again, this pathway was not directly tested in this research. However, </w:t>
      </w:r>
      <w:r w:rsidR="000B7236" w:rsidRPr="007C2FAA">
        <w:rPr>
          <w:rFonts w:ascii="Times New Roman" w:eastAsia="Calibri" w:hAnsi="Times New Roman" w:cs="Times New Roman"/>
          <w:sz w:val="24"/>
          <w:szCs w:val="24"/>
        </w:rPr>
        <w:t>behaviours</w:t>
      </w:r>
      <w:r w:rsidR="00AF0888" w:rsidRPr="007C2FAA">
        <w:rPr>
          <w:rFonts w:ascii="Times New Roman" w:eastAsia="Calibri" w:hAnsi="Times New Roman" w:cs="Times New Roman"/>
          <w:sz w:val="24"/>
          <w:szCs w:val="24"/>
        </w:rPr>
        <w:t xml:space="preserve"> were unrelated to OHQoL either directly or via clinical status in this study.</w:t>
      </w:r>
      <w:r w:rsidRPr="007C2FAA">
        <w:rPr>
          <w:rFonts w:ascii="Times New Roman" w:eastAsia="Calibri" w:hAnsi="Times New Roman" w:cs="Times New Roman"/>
          <w:sz w:val="24"/>
          <w:szCs w:val="24"/>
        </w:rPr>
        <w:t xml:space="preserve"> Although, previous research has supported this relationship, the results should be interpreted with caution owing to their methodological limitations.</w:t>
      </w:r>
      <w:r w:rsidRPr="007C2FAA">
        <w:rPr>
          <w:rFonts w:ascii="Times New Roman" w:eastAsia="Calibri" w:hAnsi="Times New Roman" w:cs="Times New Roman"/>
          <w:sz w:val="18"/>
          <w:szCs w:val="18"/>
        </w:rPr>
        <w:t xml:space="preserve"> </w:t>
      </w:r>
      <w:r w:rsidRPr="007C2FAA">
        <w:rPr>
          <w:rFonts w:ascii="Times New Roman" w:eastAsia="Calibri" w:hAnsi="Times New Roman" w:cs="Times New Roman"/>
          <w:sz w:val="24"/>
          <w:szCs w:val="24"/>
        </w:rPr>
        <w:t xml:space="preserve">A systematic review by Umberson and colleagues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ExcludeAuth="1"&gt;&lt;Author&gt;Umberson&lt;/Author&gt;&lt;Year&gt;2010&lt;/Year&gt;&lt;RecNum&gt;409&lt;/RecNum&gt;&lt;DisplayText&gt;(2010)&lt;/DisplayText&gt;&lt;record&gt;&lt;rec-number&gt;409&lt;/rec-number&gt;&lt;foreign-keys&gt;&lt;key app="EN" db-id="ptfsfw2e7fvv0we0zspxtffwpeaexrxpr2xs"&gt;409&lt;/key&gt;&lt;/foreign-keys&gt;&lt;ref-type name="Journal Article"&gt;17&lt;/ref-type&gt;&lt;contributors&gt;&lt;authors&gt;&lt;author&gt;Umberson, Debra&lt;/author&gt;&lt;author&gt;Crosnoe, Robert&lt;/author&gt;&lt;author&gt;Reczek, Corinne&lt;/author&gt;&lt;/authors&gt;&lt;/contributors&gt;&lt;titles&gt;&lt;title&gt;Social Relationships and Health Behavior Across the Life Course&lt;/title&gt;&lt;secondary-title&gt;Annual Review of Sociology&lt;/secondary-title&gt;&lt;/titles&gt;&lt;periodical&gt;&lt;full-title&gt;Annual Review of Sociology&lt;/full-title&gt;&lt;/periodical&gt;&lt;pages&gt;139-157&lt;/pages&gt;&lt;volume&gt;36&lt;/volume&gt;&lt;number&gt;1&lt;/number&gt;&lt;dates&gt;&lt;year&gt;2010&lt;/year&gt;&lt;/dates&gt;&lt;urls&gt;&lt;related-urls&gt;&lt;url&gt;http://www.annualreviews.org/doi/abs/10.1146/annurev-soc-070308-120011&lt;/url&gt;&lt;/related-urls&gt;&lt;/urls&gt;&lt;electronic-resource-num&gt;doi:10.1146/annurev-soc-070308-120011&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435" w:tooltip="Umberson, 2010 #409" w:history="1">
        <w:r w:rsidR="00CA49C9" w:rsidRPr="007C2FAA">
          <w:rPr>
            <w:rFonts w:ascii="Times New Roman" w:eastAsia="Calibri" w:hAnsi="Times New Roman" w:cs="Times New Roman"/>
            <w:noProof/>
            <w:sz w:val="24"/>
            <w:szCs w:val="24"/>
          </w:rPr>
          <w:t>2010</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concluded that social ties influence health behaviour and suggested that this might be because social ties influence or control health habits; for example a spouse might monitor, inhibit, regulate or facilitate health behaviours in a partner promoting health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&lt;EndNote&gt;&lt;Cite&gt;&lt;Author&gt;Waite&lt;/Author&gt;&lt;Year&gt;1995&lt;/Year&gt;&lt;RecNum&gt;608&lt;/RecNum&gt;&lt;DisplayText&gt;(Waite, 1995)&lt;/DisplayText&gt;&lt;record&gt;&lt;rec-number&gt;608&lt;/rec-number&gt;&lt;foreign-keys&gt;&lt;key app="EN" db-id="ptfsfw2e7fvv0we0zspxtffwpeaexrxpr2xs"&gt;608&lt;/key&gt;&lt;/foreign-keys&gt;&lt;ref-type name="Journal Article"&gt;17&lt;/ref-type&gt;&lt;contributors&gt;&lt;authors&gt;&lt;author&gt;Waite, Linda J.&lt;/author&gt;&lt;/authors&gt;&lt;/contributors&gt;&lt;titles&gt;&lt;title&gt;Does Marriage Matter?&lt;/title&gt;&lt;secondary-title&gt;Demography&lt;/secondary-title&gt;&lt;/titles&gt;&lt;periodical&gt;&lt;full-title&gt;Demography&lt;/full-title&gt;&lt;/periodical&gt;&lt;pages&gt;483-507&lt;/pages&gt;&lt;volume&gt;32&lt;/volume&gt;&lt;number&gt;4&lt;/number&gt;&lt;dates&gt;&lt;year&gt;1995&lt;/year&gt;&lt;/dates&gt;&lt;publisher&gt;Springer on behalf of the Population Association of America&lt;/publisher&gt;&lt;isbn&gt;00703370&lt;/isbn&gt;&lt;urls&gt;&lt;related-urls&gt;&lt;url&gt;http://www.jstor.org/stable/2061670&lt;/url&gt;&lt;/related-urls&gt;&lt;/urls&gt;&lt;electronic-resource-num&gt;10.2307/2061670&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40" w:tooltip="Waite, 1995 #608" w:history="1">
        <w:r w:rsidR="00CA49C9" w:rsidRPr="007C2FAA">
          <w:rPr>
            <w:rFonts w:ascii="Times New Roman" w:eastAsia="Calibri" w:hAnsi="Times New Roman" w:cs="Times New Roman"/>
            <w:noProof/>
            <w:sz w:val="24"/>
            <w:szCs w:val="24"/>
          </w:rPr>
          <w:t>Waite, 1995</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Social relationships have been found to be associated with positive health </w:t>
      </w:r>
      <w:r w:rsidRPr="007C2FAA">
        <w:rPr>
          <w:rFonts w:ascii="Times New Roman" w:eastAsia="Calibri" w:hAnsi="Times New Roman" w:cs="Times New Roman"/>
          <w:sz w:val="24"/>
          <w:szCs w:val="24"/>
        </w:rPr>
        <w:fldChar w:fldCharType="begin">
          <w:fldData xml:space="preserve">PEVuZE5vdGU+PENpdGU+PEF1dGhvcj5CZXJrbWFuPC9BdXRob3I+PFllYXI+MTk4MzwvWWVhcj48
UmVjTnVtPjY2OTwvUmVjTnVtPjxEaXNwbGF5VGV4dD4oQmVya21hbiBhbmQgQnJlc2xvdywgMTk4
MzsgV2FpdGUsIDE5OTU7IE11c2ljazxzdHlsZSBmYWNlPSJpdGFsaWMiPiBldCBhbC48L3N0eWxl
PiwgMjAwNDsgRGVubmV5LCAyMDEwKTwvRGlzcGxheVRleHQ+PHJlY29yZD48cmVjLW51bWJlcj42
Njk8L3JlYy1udW1iZXI+PGZvcmVpZ24ta2V5cz48a2V5IGFwcD0iRU4iIGRiLWlkPSJwdGZzZncy
ZTdmdnYwd2UwenNweHRmZndwZWFleHJ4cHIyeHMiPjY2OTwva2V5PjwvZm9yZWlnbi1rZXlzPjxy
ZWYtdHlwZSBuYW1lPSJCb29rIj42PC9yZWYtdHlwZT48Y29udHJpYnV0b3JzPjxhdXRob3JzPjxh
dXRob3I+QmVya21hbiwgTGlzYSBGLiwgPC9hdXRob3I+PGF1dGhvcj5CcmVzbG93LCBMZXN0ZXIu
PC9hdXRob3I+PC9hdXRob3JzPjwvY29udHJpYnV0b3JzPjx0aXRsZXM+PHRpdGxlPkhlYWx0aCBh
bmQgd2F5cyBvZiBsaXZpbmcgOiB0aGUgQWxhbWVkYSBDb3VudHkgc3R1ZHk8L3RpdGxlPjwvdGl0
bGVzPjxkYXRlcz48eWVhcj4xOTgzPC95ZWFyPjwvZGF0ZXM+PHB1Yi1sb2NhdGlvbj5OZXcgWW9y
azwvcHViLWxvY2F0aW9uPjxwdWJsaXNoZXI+T3hmb3JkIFVuaXZlcnNpdHkgUHJlc3M8L3B1Ymxp
c2hlcj48aXNibj4wMTk1MDMyMTYwIDk3ODAxOTUwMzIxNjE8L2lzYm4+PHVybHM+PC91cmxzPjxy
ZW1vdGUtZGF0YWJhc2UtbmFtZT4vei13Y29yZy88L3JlbW90ZS1kYXRhYmFzZS1uYW1lPjxyZW1v
dGUtZGF0YWJhc2UtcHJvdmlkZXI+aHR0cDovL3dvcmxkY2F0Lm9yZzwvcmVtb3RlLWRhdGFiYXNl
LXByb3ZpZGVyPjxsYW5ndWFnZT5FbmdsaXNoPC9sYW5ndWFnZT48L3JlY29yZD48L0NpdGU+PENp
dGU+PEF1dGhvcj5XYWl0ZTwvQXV0aG9yPjxZZWFyPjE5OTU8L1llYXI+PFJlY051bT42MDg8L1Jl
Y051bT48cmVjb3JkPjxyZWMtbnVtYmVyPjYwODwvcmVjLW51bWJlcj48Zm9yZWlnbi1rZXlzPjxr
ZXkgYXBwPSJFTiIgZGItaWQ9InB0ZnNmdzJlN2Z2djB3ZTB6c3B4dGZmd3BlYWV4cnhwcjJ4cyI+
NjA4PC9rZXk+PC9mb3JlaWduLWtleXM+PHJlZi10eXBlIG5hbWU9IkpvdXJuYWwgQXJ0aWNsZSI+
MTc8L3JlZi10eXBlPjxjb250cmlidXRvcnM+PGF1dGhvcnM+PGF1dGhvcj5XYWl0ZSwgTGluZGEg
Si48L2F1dGhvcj48L2F1dGhvcnM+PC9jb250cmlidXRvcnM+PHRpdGxlcz48dGl0bGU+RG9lcyBN
YXJyaWFnZSBNYXR0ZXI/PC90aXRsZT48c2Vjb25kYXJ5LXRpdGxlPkRlbW9ncmFwaHk8L3NlY29u
ZGFyeS10aXRsZT48L3RpdGxlcz48cGVyaW9kaWNhbD48ZnVsbC10aXRsZT5EZW1vZ3JhcGh5PC9m
dWxsLXRpdGxlPjwvcGVyaW9kaWNhbD48cGFnZXM+NDgzLTUwNzwvcGFnZXM+PHZvbHVtZT4zMjwv
dm9sdW1lPjxudW1iZXI+NDwvbnVtYmVyPjxkYXRlcz48eWVhcj4xOTk1PC95ZWFyPjwvZGF0ZXM+
PHB1Ymxpc2hlcj5TcHJpbmdlciBvbiBiZWhhbGYgb2YgdGhlIFBvcHVsYXRpb24gQXNzb2NpYXRp
b24gb2YgQW1lcmljYTwvcHVibGlzaGVyPjxpc2JuPjAwNzAzMzcwPC9pc2JuPjx1cmxzPjxyZWxh
dGVkLXVybHM+PHVybD5odHRwOi8vd3d3LmpzdG9yLm9yZy9zdGFibGUvMjA2MTY3MDwvdXJsPjwv
cmVsYXRlZC11cmxzPjwvdXJscz48ZWxlY3Ryb25pYy1yZXNvdXJjZS1udW0+MTAuMjMwNy8yMDYx
NjcwPC9lbGVjdHJvbmljLXJlc291cmNlLW51bT48L3JlY29yZD48L0NpdGU+PENpdGU+PEF1dGhv
cj5NdXNpY2s8L0F1dGhvcj48WWVhcj4yMDA0PC9ZZWFyPjxSZWNOdW0+NDk3PC9SZWNOdW0+PHJl
Y29yZD48cmVjLW51bWJlcj40OTc8L3JlYy1udW1iZXI+PGZvcmVpZ24ta2V5cz48a2V5IGFwcD0i
RU4iIGRiLWlkPSJwdGZzZncyZTdmdnYwd2UwenNweHRmZndwZWFleHJ4cHIyeHMiPjQ5Nzwva2V5
PjwvZm9yZWlnbi1rZXlzPjxyZWYtdHlwZSBuYW1lPSJKb3VybmFsIEFydGljbGUiPjE3PC9yZWYt
dHlwZT48Y29udHJpYnV0b3JzPjxhdXRob3JzPjxhdXRob3I+TXVzaWNrLCBNYXJjIEEuPC9hdXRo
b3I+PGF1dGhvcj5Ib3VzZSwgSmFtZXMgUy48L2F1dGhvcj48YXV0aG9yPldpbGxpYW1zLCBEYXZp
ZCBSLjwvYXV0aG9yPjwvYXV0aG9ycz48L2NvbnRyaWJ1dG9ycz48dGl0bGVzPjx0aXRsZT5BdHRl
bmRhbmNlIGF0IFJlbGlnaW91cyBTZXJ2aWNlcyBhbmQgTW9ydGFsaXR5IGluIGEgTmF0aW9uYWwg
U2FtcGxlPC90aXRsZT48c2Vjb25kYXJ5LXRpdGxlPkpvdXJuYWwgb2YgSGVhbHRoIGFuZCBTb2Np
YWwgQmVoYXZpb3I8L3NlY29uZGFyeS10aXRsZT48L3RpdGxlcz48cGVyaW9kaWNhbD48ZnVsbC10
aXRsZT5Kb3VybmFsIG9mIEhlYWx0aCBhbmQgU29jaWFsIEJlaGF2aW9yPC9mdWxsLXRpdGxlPjwv
cGVyaW9kaWNhbD48cGFnZXM+MTk4LTIxMzwvcGFnZXM+PHZvbHVtZT40NTwvdm9sdW1lPjxudW1i
ZXI+MjwvbnVtYmVyPjxkYXRlcz48eWVhcj4yMDA0PC95ZWFyPjxwdWItZGF0ZXM+PGRhdGU+SnVu
ZSAxLCAyMDA0PC9kYXRlPjwvcHViLWRhdGVzPjwvZGF0ZXM+PHVybHM+PHJlbGF0ZWQtdXJscz48
dXJsPmh0dHA6Ly9oc2Iuc2FnZXB1Yi5jb20vY29udGVudC80NS8yLzE5OC5hYnN0cmFjdDwvdXJs
PjwvcmVsYXRlZC11cmxzPjwvdXJscz48ZWxlY3Ryb25pYy1yZXNvdXJjZS1udW0+MTAuMTE3Ny8w
MDIyMTQ2NTA0MDQ1MDAyMDY8L2VsZWN0cm9uaWMtcmVzb3VyY2UtbnVtPjwvcmVjb3JkPjwvQ2l0
ZT48Q2l0ZT48QXV0aG9yPkRlbm5leTwvQXV0aG9yPjxZZWFyPjIwMTA8L1llYXI+PFJlY051bT40
MTk8L1JlY051bT48cmVjb3JkPjxyZWMtbnVtYmVyPjQxOTwvcmVjLW51bWJlcj48Zm9yZWlnbi1r
ZXlzPjxrZXkgYXBwPSJFTiIgZGItaWQ9InB0ZnNmdzJlN2Z2djB3ZTB6c3B4dGZmd3BlYWV4cnhw
cjJ4cyI+NDE5PC9rZXk+PC9mb3JlaWduLWtleXM+PHJlZi10eXBlIG5hbWU9IkpvdXJuYWwgQXJ0
aWNsZSI+MTc8L3JlZi10eXBlPjxjb250cmlidXRvcnM+PGF1dGhvcnM+PGF1dGhvcj5EZW5uZXks
IEp1c3RpbiBULjwvYXV0aG9yPjwvYXV0aG9ycz48L2NvbnRyaWJ1dG9ycz48dGl0bGVzPjx0aXRs
ZT5GYW1pbHkgYW5kIEhvdXNlaG9sZCBGb3JtYXRpb25zIGFuZCBTdWljaWRlIGluIHRoZSBVbml0
ZWQgU3RhdGVzPC90aXRsZT48c2Vjb25kYXJ5LXRpdGxlPkpvdXJuYWwgb2YgTWFycmlhZ2UgYW5k
IEZhbWlseTwvc2Vjb25kYXJ5LXRpdGxlPjwvdGl0bGVzPjxwZXJpb2RpY2FsPjxmdWxsLXRpdGxl
PkpvdXJuYWwgb2YgTWFycmlhZ2UgYW5kIEZhbWlseTwvZnVsbC10aXRsZT48L3BlcmlvZGljYWw+
PHBhZ2VzPjIwMi0yMTM8L3BhZ2VzPjx2b2x1bWU+NzI8L3ZvbHVtZT48bnVtYmVyPjE8L251bWJl
cj48a2V5d29yZHM+PGtleXdvcmQ+ZmFtaWx5PC9rZXl3b3JkPjxrZXl3b3JkPmxpdmluZyBhcnJh
bmdlbWVudHM8L2tleXdvcmQ+PGtleXdvcmQ+bW9ydGFsaXR5PC9rZXl3b3JkPjxrZXl3b3JkPnN1
aWNpZGU8L2tleXdvcmQ+PC9rZXl3b3Jkcz48ZGF0ZXM+PHllYXI+MjAxMDwveWVhcj48L2RhdGVz
PjxwdWJsaXNoZXI+QmxhY2t3ZWxsIFB1Ymxpc2hpbmcgTHRkPC9wdWJsaXNoZXI+PGlzYm4+MTc0
MS0zNzM3PC9pc2JuPjx1cmxzPjxyZWxhdGVkLXVybHM+PHVybD5odHRwOi8vZHguZG9pLm9yZy8x
MC4xMTExL2ouMTc0MS0zNzM3LjIwMDkuMDA2OTIueDwvdXJsPjwvcmVsYXRlZC11cmxzPjwvdXJs
cz48ZWxlY3Ryb25pYy1yZXNvdXJjZS1udW0+MTAuMTExMS9qLjE3NDEtMzczNy4yMDA5LjAwNjky
Lng8L2VsZWN0cm9uaWMtcmVzb3VyY2UtbnVtPjwvcmVjb3JkPjwvQ2l0ZT48L0VuZE5vdGU+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PEVuZE5vdGU+PENpdGU+PEF1dGhvcj5CZXJrbWFuPC9BdXRob3I+PFllYXI+MTk4MzwvWWVhcj48
UmVjTnVtPjY2OTwvUmVjTnVtPjxEaXNwbGF5VGV4dD4oQmVya21hbiBhbmQgQnJlc2xvdywgMTk4
MzsgV2FpdGUsIDE5OTU7IE11c2ljazxzdHlsZSBmYWNlPSJpdGFsaWMiPiBldCBhbC48L3N0eWxl
PiwgMjAwNDsgRGVubmV5LCAyMDEwKTwvRGlzcGxheVRleHQ+PHJlY29yZD48cmVjLW51bWJlcj42
Njk8L3JlYy1udW1iZXI+PGZvcmVpZ24ta2V5cz48a2V5IGFwcD0iRU4iIGRiLWlkPSJwdGZzZncy
ZTdmdnYwd2UwenNweHRmZndwZWFleHJ4cHIyeHMiPjY2OTwva2V5PjwvZm9yZWlnbi1rZXlzPjxy
ZWYtdHlwZSBuYW1lPSJCb29rIj42PC9yZWYtdHlwZT48Y29udHJpYnV0b3JzPjxhdXRob3JzPjxh
dXRob3I+QmVya21hbiwgTGlzYSBGLiwgPC9hdXRob3I+PGF1dGhvcj5CcmVzbG93LCBMZXN0ZXIu
PC9hdXRob3I+PC9hdXRob3JzPjwvY29udHJpYnV0b3JzPjx0aXRsZXM+PHRpdGxlPkhlYWx0aCBh
bmQgd2F5cyBvZiBsaXZpbmcgOiB0aGUgQWxhbWVkYSBDb3VudHkgc3R1ZHk8L3RpdGxlPjwvdGl0
bGVzPjxkYXRlcz48eWVhcj4xOTgzPC95ZWFyPjwvZGF0ZXM+PHB1Yi1sb2NhdGlvbj5OZXcgWW9y
azwvcHViLWxvY2F0aW9uPjxwdWJsaXNoZXI+T3hmb3JkIFVuaXZlcnNpdHkgUHJlc3M8L3B1Ymxp
c2hlcj48aXNibj4wMTk1MDMyMTYwIDk3ODAxOTUwMzIxNjE8L2lzYm4+PHVybHM+PC91cmxzPjxy
ZW1vdGUtZGF0YWJhc2UtbmFtZT4vei13Y29yZy88L3JlbW90ZS1kYXRhYmFzZS1uYW1lPjxyZW1v
dGUtZGF0YWJhc2UtcHJvdmlkZXI+aHR0cDovL3dvcmxkY2F0Lm9yZzwvcmVtb3RlLWRhdGFiYXNl
LXByb3ZpZGVyPjxsYW5ndWFnZT5FbmdsaXNoPC9sYW5ndWFnZT48L3JlY29yZD48L0NpdGU+PENp
dGU+PEF1dGhvcj5XYWl0ZTwvQXV0aG9yPjxZZWFyPjE5OTU8L1llYXI+PFJlY051bT42MDg8L1Jl
Y051bT48cmVjb3JkPjxyZWMtbnVtYmVyPjYwODwvcmVjLW51bWJlcj48Zm9yZWlnbi1rZXlzPjxr
ZXkgYXBwPSJFTiIgZGItaWQ9InB0ZnNmdzJlN2Z2djB3ZTB6c3B4dGZmd3BlYWV4cnhwcjJ4cyI+
NjA4PC9rZXk+PC9mb3JlaWduLWtleXM+PHJlZi10eXBlIG5hbWU9IkpvdXJuYWwgQXJ0aWNsZSI+
MTc8L3JlZi10eXBlPjxjb250cmlidXRvcnM+PGF1dGhvcnM+PGF1dGhvcj5XYWl0ZSwgTGluZGEg
Si48L2F1dGhvcj48L2F1dGhvcnM+PC9jb250cmlidXRvcnM+PHRpdGxlcz48dGl0bGU+RG9lcyBN
YXJyaWFnZSBNYXR0ZXI/PC90aXRsZT48c2Vjb25kYXJ5LXRpdGxlPkRlbW9ncmFwaHk8L3NlY29u
ZGFyeS10aXRsZT48L3RpdGxlcz48cGVyaW9kaWNhbD48ZnVsbC10aXRsZT5EZW1vZ3JhcGh5PC9m
dWxsLXRpdGxlPjwvcGVyaW9kaWNhbD48cGFnZXM+NDgzLTUwNzwvcGFnZXM+PHZvbHVtZT4zMjwv
dm9sdW1lPjxudW1iZXI+NDwvbnVtYmVyPjxkYXRlcz48eWVhcj4xOTk1PC95ZWFyPjwvZGF0ZXM+
PHB1Ymxpc2hlcj5TcHJpbmdlciBvbiBiZWhhbGYgb2YgdGhlIFBvcHVsYXRpb24gQXNzb2NpYXRp
b24gb2YgQW1lcmljYTwvcHVibGlzaGVyPjxpc2JuPjAwNzAzMzcwPC9pc2JuPjx1cmxzPjxyZWxh
dGVkLXVybHM+PHVybD5odHRwOi8vd3d3LmpzdG9yLm9yZy9zdGFibGUvMjA2MTY3MDwvdXJsPjwv
cmVsYXRlZC11cmxzPjwvdXJscz48ZWxlY3Ryb25pYy1yZXNvdXJjZS1udW0+MTAuMjMwNy8yMDYx
NjcwPC9lbGVjdHJvbmljLXJlc291cmNlLW51bT48L3JlY29yZD48L0NpdGU+PENpdGU+PEF1dGhv
cj5NdXNpY2s8L0F1dGhvcj48WWVhcj4yMDA0PC9ZZWFyPjxSZWNOdW0+NDk3PC9SZWNOdW0+PHJl
Y29yZD48cmVjLW51bWJlcj40OTc8L3JlYy1udW1iZXI+PGZvcmVpZ24ta2V5cz48a2V5IGFwcD0i
RU4iIGRiLWlkPSJwdGZzZncyZTdmdnYwd2UwenNweHRmZndwZWFleHJ4cHIyeHMiPjQ5Nzwva2V5
PjwvZm9yZWlnbi1rZXlzPjxyZWYtdHlwZSBuYW1lPSJKb3VybmFsIEFydGljbGUiPjE3PC9yZWYt
dHlwZT48Y29udHJpYnV0b3JzPjxhdXRob3JzPjxhdXRob3I+TXVzaWNrLCBNYXJjIEEuPC9hdXRo
b3I+PGF1dGhvcj5Ib3VzZSwgSmFtZXMgUy48L2F1dGhvcj48YXV0aG9yPldpbGxpYW1zLCBEYXZp
ZCBSLjwvYXV0aG9yPjwvYXV0aG9ycz48L2NvbnRyaWJ1dG9ycz48dGl0bGVzPjx0aXRsZT5BdHRl
bmRhbmNlIGF0IFJlbGlnaW91cyBTZXJ2aWNlcyBhbmQgTW9ydGFsaXR5IGluIGEgTmF0aW9uYWwg
U2FtcGxlPC90aXRsZT48c2Vjb25kYXJ5LXRpdGxlPkpvdXJuYWwgb2YgSGVhbHRoIGFuZCBTb2Np
YWwgQmVoYXZpb3I8L3NlY29uZGFyeS10aXRsZT48L3RpdGxlcz48cGVyaW9kaWNhbD48ZnVsbC10
aXRsZT5Kb3VybmFsIG9mIEhlYWx0aCBhbmQgU29jaWFsIEJlaGF2aW9yPC9mdWxsLXRpdGxlPjwv
cGVyaW9kaWNhbD48cGFnZXM+MTk4LTIxMzwvcGFnZXM+PHZvbHVtZT40NTwvdm9sdW1lPjxudW1i
ZXI+MjwvbnVtYmVyPjxkYXRlcz48eWVhcj4yMDA0PC95ZWFyPjxwdWItZGF0ZXM+PGRhdGU+SnVu
ZSAxLCAyMDA0PC9kYXRlPjwvcHViLWRhdGVzPjwvZGF0ZXM+PHVybHM+PHJlbGF0ZWQtdXJscz48
dXJsPmh0dHA6Ly9oc2Iuc2FnZXB1Yi5jb20vY29udGVudC80NS8yLzE5OC5hYnN0cmFjdDwvdXJs
PjwvcmVsYXRlZC11cmxzPjwvdXJscz48ZWxlY3Ryb25pYy1yZXNvdXJjZS1udW0+MTAuMTE3Ny8w
MDIyMTQ2NTA0MDQ1MDAyMDY8L2VsZWN0cm9uaWMtcmVzb3VyY2UtbnVtPjwvcmVjb3JkPjwvQ2l0
ZT48Q2l0ZT48QXV0aG9yPkRlbm5leTwvQXV0aG9yPjxZZWFyPjIwMTA8L1llYXI+PFJlY051bT40
MTk8L1JlY051bT48cmVjb3JkPjxyZWMtbnVtYmVyPjQxOTwvcmVjLW51bWJlcj48Zm9yZWlnbi1r
ZXlzPjxrZXkgYXBwPSJFTiIgZGItaWQ9InB0ZnNmdzJlN2Z2djB3ZTB6c3B4dGZmd3BlYWV4cnhw
cjJ4cyI+NDE5PC9rZXk+PC9mb3JlaWduLWtleXM+PHJlZi10eXBlIG5hbWU9IkpvdXJuYWwgQXJ0
aWNsZSI+MTc8L3JlZi10eXBlPjxjb250cmlidXRvcnM+PGF1dGhvcnM+PGF1dGhvcj5EZW5uZXks
IEp1c3RpbiBULjwvYXV0aG9yPjwvYXV0aG9ycz48L2NvbnRyaWJ1dG9ycz48dGl0bGVzPjx0aXRs
ZT5GYW1pbHkgYW5kIEhvdXNlaG9sZCBGb3JtYXRpb25zIGFuZCBTdWljaWRlIGluIHRoZSBVbml0
ZWQgU3RhdGVzPC90aXRsZT48c2Vjb25kYXJ5LXRpdGxlPkpvdXJuYWwgb2YgTWFycmlhZ2UgYW5k
IEZhbWlseTwvc2Vjb25kYXJ5LXRpdGxlPjwvdGl0bGVzPjxwZXJpb2RpY2FsPjxmdWxsLXRpdGxl
PkpvdXJuYWwgb2YgTWFycmlhZ2UgYW5kIEZhbWlseTwvZnVsbC10aXRsZT48L3BlcmlvZGljYWw+
PHBhZ2VzPjIwMi0yMTM8L3BhZ2VzPjx2b2x1bWU+NzI8L3ZvbHVtZT48bnVtYmVyPjE8L251bWJl
cj48a2V5d29yZHM+PGtleXdvcmQ+ZmFtaWx5PC9rZXl3b3JkPjxrZXl3b3JkPmxpdmluZyBhcnJh
bmdlbWVudHM8L2tleXdvcmQ+PGtleXdvcmQ+bW9ydGFsaXR5PC9rZXl3b3JkPjxrZXl3b3JkPnN1
aWNpZGU8L2tleXdvcmQ+PC9rZXl3b3Jkcz48ZGF0ZXM+PHllYXI+MjAxMDwveWVhcj48L2RhdGVz
PjxwdWJsaXNoZXI+QmxhY2t3ZWxsIFB1Ymxpc2hpbmcgTHRkPC9wdWJsaXNoZXI+PGlzYm4+MTc0
MS0zNzM3PC9pc2JuPjx1cmxzPjxyZWxhdGVkLXVybHM+PHVybD5odHRwOi8vZHguZG9pLm9yZy8x
MC4xMTExL2ouMTc0MS0zNzM3LjIwMDkuMDA2OTIueDwvdXJsPjwvcmVsYXRlZC11cmxzPjwvdXJs
cz48ZWxlY3Ryb25pYy1yZXNvdXJjZS1udW0+MTAuMTExMS9qLjE3NDEtMzczNy4yMDA5LjAwNjky
Lng8L2VsZWN0cm9uaWMtcmVzb3VyY2UtbnVtPjwvcmVjb3JkPjwvQ2l0ZT48L0VuZE5vdGU+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8" w:tooltip="Berkman, 1983 #669" w:history="1">
        <w:r w:rsidR="00CA49C9" w:rsidRPr="007C2FAA">
          <w:rPr>
            <w:rFonts w:ascii="Times New Roman" w:eastAsia="Calibri" w:hAnsi="Times New Roman" w:cs="Times New Roman"/>
            <w:noProof/>
            <w:sz w:val="24"/>
            <w:szCs w:val="24"/>
          </w:rPr>
          <w:t>Berkman and Breslow, 1983</w:t>
        </w:r>
      </w:hyperlink>
      <w:r w:rsidR="00F743E3" w:rsidRPr="007C2FAA">
        <w:rPr>
          <w:rFonts w:ascii="Times New Roman" w:eastAsia="Calibri" w:hAnsi="Times New Roman" w:cs="Times New Roman"/>
          <w:noProof/>
          <w:sz w:val="24"/>
          <w:szCs w:val="24"/>
        </w:rPr>
        <w:t xml:space="preserve">; </w:t>
      </w:r>
      <w:hyperlink w:anchor="_ENREF_440" w:tooltip="Waite, 1995 #608" w:history="1">
        <w:r w:rsidR="00CA49C9" w:rsidRPr="007C2FAA">
          <w:rPr>
            <w:rFonts w:ascii="Times New Roman" w:eastAsia="Calibri" w:hAnsi="Times New Roman" w:cs="Times New Roman"/>
            <w:noProof/>
            <w:sz w:val="24"/>
            <w:szCs w:val="24"/>
          </w:rPr>
          <w:t>Waite, 1995</w:t>
        </w:r>
      </w:hyperlink>
      <w:r w:rsidR="00F743E3" w:rsidRPr="007C2FAA">
        <w:rPr>
          <w:rFonts w:ascii="Times New Roman" w:eastAsia="Calibri" w:hAnsi="Times New Roman" w:cs="Times New Roman"/>
          <w:noProof/>
          <w:sz w:val="24"/>
          <w:szCs w:val="24"/>
        </w:rPr>
        <w:t xml:space="preserve">; </w:t>
      </w:r>
      <w:hyperlink w:anchor="_ENREF_303" w:tooltip="Musick, 2004 #497" w:history="1">
        <w:r w:rsidR="00CA49C9" w:rsidRPr="007C2FAA">
          <w:rPr>
            <w:rFonts w:ascii="Times New Roman" w:eastAsia="Calibri" w:hAnsi="Times New Roman" w:cs="Times New Roman"/>
            <w:noProof/>
            <w:sz w:val="24"/>
            <w:szCs w:val="24"/>
          </w:rPr>
          <w:t>Musick</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2004</w:t>
        </w:r>
      </w:hyperlink>
      <w:r w:rsidR="00F743E3" w:rsidRPr="007C2FAA">
        <w:rPr>
          <w:rFonts w:ascii="Times New Roman" w:eastAsia="Calibri" w:hAnsi="Times New Roman" w:cs="Times New Roman"/>
          <w:noProof/>
          <w:sz w:val="24"/>
          <w:szCs w:val="24"/>
        </w:rPr>
        <w:t xml:space="preserve">; </w:t>
      </w:r>
      <w:hyperlink w:anchor="_ENREF_110" w:tooltip="Denney, 2010 #419" w:history="1">
        <w:r w:rsidR="00CA49C9" w:rsidRPr="007C2FAA">
          <w:rPr>
            <w:rFonts w:ascii="Times New Roman" w:eastAsia="Calibri" w:hAnsi="Times New Roman" w:cs="Times New Roman"/>
            <w:noProof/>
            <w:sz w:val="24"/>
            <w:szCs w:val="24"/>
          </w:rPr>
          <w:t>Denney, 2010</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w:t>
      </w:r>
      <w:r w:rsidRPr="007C2FAA">
        <w:rPr>
          <w:rFonts w:ascii="Times New Roman" w:eastAsia="Calibri" w:hAnsi="Times New Roman" w:cs="Times New Roman"/>
          <w:sz w:val="18"/>
          <w:szCs w:val="18"/>
        </w:rPr>
        <w:t xml:space="preserve">  </w:t>
      </w:r>
      <w:r w:rsidRPr="007C2FAA">
        <w:rPr>
          <w:rFonts w:ascii="Times New Roman" w:eastAsia="Calibri" w:hAnsi="Times New Roman" w:cs="Times New Roman"/>
          <w:sz w:val="24"/>
          <w:szCs w:val="24"/>
        </w:rPr>
        <w:t>Thus, social ties can be seen to instil a sense of responsibility and concern for others that enables individuals to engage in healthy along with serving as a medium of providing information and creating norms that further influence health habits and behaviours. Thus, in a variety of ways, social ties may influence health behaviours that in turn may affect health outcomes.</w:t>
      </w:r>
    </w:p>
    <w:p w:rsidR="00A50FEB" w:rsidRPr="007C2FAA" w:rsidRDefault="00A50FEB" w:rsidP="00E306E3">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lastRenderedPageBreak/>
        <w:t>However, it has also been indicated that pathways from social network and social support alone do not explain this relationship fully. This might be due to the low predictive power of measures of social relationships. Alternatively, the inclusion of other mechanisms like social influence and social engagement might strengthen the explanatory power of this concept. What this study adds, is empirical evidence that social relationships comprising social support and network are important for oral health and well-being. It further highlights that this might have implications for oral health promotion but we have to devise social support based interventions based on theory with use of measures which capture the concept of social relationships more comprehensively.</w:t>
      </w:r>
    </w:p>
    <w:p w:rsidR="00A50FEB" w:rsidRPr="007C2FAA" w:rsidRDefault="00A50FEB" w:rsidP="00E306E3">
      <w:pPr>
        <w:spacing w:line="360" w:lineRule="auto"/>
        <w:rPr>
          <w:rFonts w:ascii="Times New Roman" w:eastAsia="Calibri" w:hAnsi="Times New Roman" w:cs="Times New Roman"/>
          <w:i/>
          <w:sz w:val="24"/>
          <w:szCs w:val="24"/>
        </w:rPr>
      </w:pPr>
      <w:r w:rsidRPr="007C2FAA">
        <w:rPr>
          <w:rFonts w:ascii="Times New Roman" w:eastAsia="Calibri" w:hAnsi="Times New Roman" w:cs="Times New Roman"/>
          <w:i/>
          <w:sz w:val="24"/>
          <w:szCs w:val="24"/>
        </w:rPr>
        <w:t>Social support and psychological mechanisms</w:t>
      </w:r>
    </w:p>
    <w:p w:rsidR="00A50FEB" w:rsidRPr="007C2FAA" w:rsidRDefault="00A50FEB"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In the final pathway, social support promotes health by facilitating coping with crisis and adaptation to change </w:t>
      </w:r>
      <w:r w:rsidRPr="007C2FAA">
        <w:rPr>
          <w:rFonts w:ascii="Times New Roman" w:eastAsia="Calibri" w:hAnsi="Times New Roman" w:cs="Times New Roman"/>
          <w:sz w:val="24"/>
          <w:szCs w:val="24"/>
        </w:rPr>
        <w:fldChar w:fldCharType="begin">
          <w:fldData xml:space="preserve">PEVuZE5vdGU+PENpdGU+PEF1dGhvcj5Db2hlbjwvQXV0aG9yPjxZZWFyPjE5NzY8L1llYXI+PFJl
Y051bT42ODE8L1JlY051bT48RGlzcGxheVRleHQ+KENvaGVuIGFuZCBKYWdvLCAxOTc2OyBCZXJr
bWFuIGFuZCBTeW1lLCAxOTc5KTwvRGlzcGxheVRleHQ+PHJlY29yZD48cmVjLW51bWJlcj42ODE8
L3JlYy1udW1iZXI+PGZvcmVpZ24ta2V5cz48a2V5IGFwcD0iRU4iIGRiLWlkPSJwdGZzZncyZTdm
dnYwd2UwenNweHRmZndwZWFleHJ4cHIyeHMiPjY4MTwva2V5PjwvZm9yZWlnbi1rZXlzPjxyZWYt
dHlwZSBuYW1lPSJKb3VybmFsIEFydGljbGUiPjE3PC9yZWYtdHlwZT48Y29udHJpYnV0b3JzPjxh
dXRob3JzPjxhdXRob3I+Q29oZW4sIEwuIEsuPC9hdXRob3I+PGF1dGhvcj5KYWdvLCBKLiBELjwv
YXV0aG9yPjwvYXV0aG9ycz48L2NvbnRyaWJ1dG9ycz48dGl0bGVzPjx0aXRsZT5Ub3dhcmQgdGhl
IGZvcm11bGF0aW9uIG9mIHNvY2lvZGVudGFsIGluZGljYXRvcnM8L3RpdGxlPjxzZWNvbmRhcnkt
dGl0bGU+SW50ZXJuYXRpb25hbCBqb3VybmFsIG9mIGhlYWx0aCBzZXJ2aWNlcyA6IHBsYW5uaW5n
LCBhZG1pbmlzdHJhdGlvbiwgZXZhbHVhdGlvbjwvc2Vjb25kYXJ5LXRpdGxlPjwvdGl0bGVzPjxw
ZXJpb2RpY2FsPjxmdWxsLXRpdGxlPkludGVybmF0aW9uYWwgam91cm5hbCBvZiBoZWFsdGggc2Vy
dmljZXMgOiBwbGFubmluZywgYWRtaW5pc3RyYXRpb24sIGV2YWx1YXRpb248L2Z1bGwtdGl0bGU+
PC9wZXJpb2RpY2FsPjxwYWdlcz42ODEtNjk4PC9wYWdlcz48dm9sdW1lPjY8L3ZvbHVtZT48bnVt
YmVyPjQ8L251bWJlcj48a2V5d29yZHM+PGtleXdvcmQ+QWR1bHQ8L2tleXdvcmQ+PGtleXdvcmQ+
Q2hpbGQ8L2tleXdvcmQ+PGtleXdvcmQ+RGVudGFsIE9jY2x1c2lvbjwva2V5d29yZD48a2V5d29y
ZD5ETUYgSW5kZXg8L2tleXdvcmQ+PGtleXdvcmQ+RW5nbGFuZDwva2V5d29yZD48a2V5d29yZD5I
ZWFsdGggU3RhdHVzIEluZGljYXRvcnM8L2tleXdvcmQ+PGtleXdvcmQ+SGVhbHRoIFN1cnZleXM8
L2tleXdvcmQ+PGtleXdvcmQ+SHVtYW5zPC9rZXl3b3JkPjxrZXl3b3JkPkludGVybmF0aW9uYWwg
Q29vcGVyYXRpb248L2tleXdvcmQ+PGtleXdvcmQ+T3JhbCBIZWFsdGg8L2tleXdvcmQ+PGtleXdv
cmQ+T3JhbCBIeWdpZW5lIEluZGV4PC9rZXl3b3JkPjxrZXl3b3JkPlBlcmlvZG9udGFsIEluZGV4
PC9rZXl3b3JkPjxrZXl3b3JkPlF1YWxpdHkgb2YgSGVhbHRoIENhcmU8L2tleXdvcmQ+PGtleXdv
cmQ+U29jaWFsIENvbmRpdGlvbnM8L2tleXdvcmQ+PGtleXdvcmQ+VW5pdGVkIFN0YXRlczwva2V5
d29yZD48L2tleXdvcmRzPjxkYXRlcz48eWVhcj4xOTc2PC95ZWFyPjwvZGF0ZXM+PHVybHM+PHJl
bGF0ZWQtdXJscz48dXJsPmh0dHA6Ly91a3BtYy5hYy51ay9hYnN0cmFjdC9NRUQvOTcxOTc2IDwv
dXJsPjwvcmVsYXRlZC11cmxzPjwvdXJscz48L3JlY29yZD48L0NpdGU+PENpdGU+PEF1dGhvcj5C
ZXJrbWFuPC9BdXRob3I+PFllYXI+MTk3OTwvWWVhcj48UmVjTnVtPjg2PC9SZWNOdW0+PHJlY29y
ZD48cmVjLW51bWJlcj44NjwvcmVjLW51bWJlcj48Zm9yZWlnbi1rZXlzPjxrZXkgYXBwPSJFTiIg
ZGItaWQ9InB0ZnNmdzJlN2Z2djB3ZTB6c3B4dGZmd3BlYWV4cnhwcjJ4cyI+ODY8L2tleT48L2Zv
cmVpZ24ta2V5cz48cmVmLXR5cGUgbmFtZT0iSm91cm5hbCBBcnRpY2xlIj4xNzwvcmVmLXR5cGU+
PGNvbnRyaWJ1dG9ycz48YXV0aG9ycz48YXV0aG9yPkJlcmttYW4sIExpc2EgRi48L2F1dGhvcj48
YXV0aG9yPlN5bWUsIFMuIExlb25hcmQ8L2F1dGhvcj48L2F1dGhvcnM+PC9jb250cmlidXRvcnM+
PHRpdGxlcz48dGl0bGU+U29jaWFsIG5ldHdvcmtzLCBob3N0IHJlc2lzdGFuY2UsIGFuZCBtb3J0
YWxpdHk6IGEgbmluZS15ZWFyIGZvbGxvdy11cCBzdHVkeSBvZiBhbGFtZWRhIGNvdW50eSByZXNp
ZGVudHM8L3RpdGxlPjxzZWNvbmRhcnktdGl0bGU+QW1lcmljYW4gSm91cm5hbCBvZiBFcGlkZW1p
b2xvZ3k8L3NlY29uZGFyeS10aXRsZT48L3RpdGxlcz48cGVyaW9kaWNhbD48ZnVsbC10aXRsZT5B
bWVyaWNhbiBKb3VybmFsIG9mIEVwaWRlbWlvbG9neTwvZnVsbC10aXRsZT48L3BlcmlvZGljYWw+
PHBhZ2VzPjE4Ni0yMDQ8L3BhZ2VzPjx2b2x1bWU+MTA5PC92b2x1bWU+PG51bWJlcj4yPC9udW1i
ZXI+PGRhdGVzPjx5ZWFyPjE5Nzk8L3llYXI+PHB1Yi1kYXRlcz48ZGF0ZT5GZWJydWFyeSAxLCAx
OTc5PC9kYXRlPjwvcHViLWRhdGVzPjwvZGF0ZXM+PHVybHM+PHJlbGF0ZWQtdXJscz48dXJsPmh0
dHA6Ly9hamUub3hmb3Jkam91cm5hbHMub3JnL2NvbnRlbnQvMTA5LzIvMTg2LmFic3RyYWN0IDwv
dXJsPjwvcmVsYXRlZC11cmxzPjwvdXJscz48L3JlY29yZD48L0NpdGU+PC9FbmROb3RlPgB=
</w:fldData>
        </w:fldChar>
      </w:r>
      <w:r w:rsidR="00CA49C9">
        <w:rPr>
          <w:rFonts w:ascii="Times New Roman" w:eastAsia="Calibri" w:hAnsi="Times New Roman" w:cs="Times New Roman"/>
          <w:sz w:val="24"/>
          <w:szCs w:val="24"/>
        </w:rPr>
        <w:instrText xml:space="preserve"> ADDIN EN.CITE </w:instrText>
      </w:r>
      <w:r w:rsidR="00CA49C9">
        <w:rPr>
          <w:rFonts w:ascii="Times New Roman" w:eastAsia="Calibri" w:hAnsi="Times New Roman" w:cs="Times New Roman"/>
          <w:sz w:val="24"/>
          <w:szCs w:val="24"/>
        </w:rPr>
        <w:fldChar w:fldCharType="begin">
          <w:fldData xml:space="preserve">PEVuZE5vdGU+PENpdGU+PEF1dGhvcj5Db2hlbjwvQXV0aG9yPjxZZWFyPjE5NzY8L1llYXI+PFJl
Y051bT42ODE8L1JlY051bT48RGlzcGxheVRleHQ+KENvaGVuIGFuZCBKYWdvLCAxOTc2OyBCZXJr
bWFuIGFuZCBTeW1lLCAxOTc5KTwvRGlzcGxheVRleHQ+PHJlY29yZD48cmVjLW51bWJlcj42ODE8
L3JlYy1udW1iZXI+PGZvcmVpZ24ta2V5cz48a2V5IGFwcD0iRU4iIGRiLWlkPSJwdGZzZncyZTdm
dnYwd2UwenNweHRmZndwZWFleHJ4cHIyeHMiPjY4MTwva2V5PjwvZm9yZWlnbi1rZXlzPjxyZWYt
dHlwZSBuYW1lPSJKb3VybmFsIEFydGljbGUiPjE3PC9yZWYtdHlwZT48Y29udHJpYnV0b3JzPjxh
dXRob3JzPjxhdXRob3I+Q29oZW4sIEwuIEsuPC9hdXRob3I+PGF1dGhvcj5KYWdvLCBKLiBELjwv
YXV0aG9yPjwvYXV0aG9ycz48L2NvbnRyaWJ1dG9ycz48dGl0bGVzPjx0aXRsZT5Ub3dhcmQgdGhl
IGZvcm11bGF0aW9uIG9mIHNvY2lvZGVudGFsIGluZGljYXRvcnM8L3RpdGxlPjxzZWNvbmRhcnkt
dGl0bGU+SW50ZXJuYXRpb25hbCBqb3VybmFsIG9mIGhlYWx0aCBzZXJ2aWNlcyA6IHBsYW5uaW5n
LCBhZG1pbmlzdHJhdGlvbiwgZXZhbHVhdGlvbjwvc2Vjb25kYXJ5LXRpdGxlPjwvdGl0bGVzPjxw
ZXJpb2RpY2FsPjxmdWxsLXRpdGxlPkludGVybmF0aW9uYWwgam91cm5hbCBvZiBoZWFsdGggc2Vy
dmljZXMgOiBwbGFubmluZywgYWRtaW5pc3RyYXRpb24sIGV2YWx1YXRpb248L2Z1bGwtdGl0bGU+
PC9wZXJpb2RpY2FsPjxwYWdlcz42ODEtNjk4PC9wYWdlcz48dm9sdW1lPjY8L3ZvbHVtZT48bnVt
YmVyPjQ8L251bWJlcj48a2V5d29yZHM+PGtleXdvcmQ+QWR1bHQ8L2tleXdvcmQ+PGtleXdvcmQ+
Q2hpbGQ8L2tleXdvcmQ+PGtleXdvcmQ+RGVudGFsIE9jY2x1c2lvbjwva2V5d29yZD48a2V5d29y
ZD5ETUYgSW5kZXg8L2tleXdvcmQ+PGtleXdvcmQ+RW5nbGFuZDwva2V5d29yZD48a2V5d29yZD5I
ZWFsdGggU3RhdHVzIEluZGljYXRvcnM8L2tleXdvcmQ+PGtleXdvcmQ+SGVhbHRoIFN1cnZleXM8
L2tleXdvcmQ+PGtleXdvcmQ+SHVtYW5zPC9rZXl3b3JkPjxrZXl3b3JkPkludGVybmF0aW9uYWwg
Q29vcGVyYXRpb248L2tleXdvcmQ+PGtleXdvcmQ+T3JhbCBIZWFsdGg8L2tleXdvcmQ+PGtleXdv
cmQ+T3JhbCBIeWdpZW5lIEluZGV4PC9rZXl3b3JkPjxrZXl3b3JkPlBlcmlvZG9udGFsIEluZGV4
PC9rZXl3b3JkPjxrZXl3b3JkPlF1YWxpdHkgb2YgSGVhbHRoIENhcmU8L2tleXdvcmQ+PGtleXdv
cmQ+U29jaWFsIENvbmRpdGlvbnM8L2tleXdvcmQ+PGtleXdvcmQ+VW5pdGVkIFN0YXRlczwva2V5
d29yZD48L2tleXdvcmRzPjxkYXRlcz48eWVhcj4xOTc2PC95ZWFyPjwvZGF0ZXM+PHVybHM+PHJl
bGF0ZWQtdXJscz48dXJsPmh0dHA6Ly91a3BtYy5hYy51ay9hYnN0cmFjdC9NRUQvOTcxOTc2IDwv
dXJsPjwvcmVsYXRlZC11cmxzPjwvdXJscz48L3JlY29yZD48L0NpdGU+PENpdGU+PEF1dGhvcj5C
ZXJrbWFuPC9BdXRob3I+PFllYXI+MTk3OTwvWWVhcj48UmVjTnVtPjg2PC9SZWNOdW0+PHJlY29y
ZD48cmVjLW51bWJlcj44NjwvcmVjLW51bWJlcj48Zm9yZWlnbi1rZXlzPjxrZXkgYXBwPSJFTiIg
ZGItaWQ9InB0ZnNmdzJlN2Z2djB3ZTB6c3B4dGZmd3BlYWV4cnhwcjJ4cyI+ODY8L2tleT48L2Zv
cmVpZ24ta2V5cz48cmVmLXR5cGUgbmFtZT0iSm91cm5hbCBBcnRpY2xlIj4xNzwvcmVmLXR5cGU+
PGNvbnRyaWJ1dG9ycz48YXV0aG9ycz48YXV0aG9yPkJlcmttYW4sIExpc2EgRi48L2F1dGhvcj48
YXV0aG9yPlN5bWUsIFMuIExlb25hcmQ8L2F1dGhvcj48L2F1dGhvcnM+PC9jb250cmlidXRvcnM+
PHRpdGxlcz48dGl0bGU+U29jaWFsIG5ldHdvcmtzLCBob3N0IHJlc2lzdGFuY2UsIGFuZCBtb3J0
YWxpdHk6IGEgbmluZS15ZWFyIGZvbGxvdy11cCBzdHVkeSBvZiBhbGFtZWRhIGNvdW50eSByZXNp
ZGVudHM8L3RpdGxlPjxzZWNvbmRhcnktdGl0bGU+QW1lcmljYW4gSm91cm5hbCBvZiBFcGlkZW1p
b2xvZ3k8L3NlY29uZGFyeS10aXRsZT48L3RpdGxlcz48cGVyaW9kaWNhbD48ZnVsbC10aXRsZT5B
bWVyaWNhbiBKb3VybmFsIG9mIEVwaWRlbWlvbG9neTwvZnVsbC10aXRsZT48L3BlcmlvZGljYWw+
PHBhZ2VzPjE4Ni0yMDQ8L3BhZ2VzPjx2b2x1bWU+MTA5PC92b2x1bWU+PG51bWJlcj4yPC9udW1i
ZXI+PGRhdGVzPjx5ZWFyPjE5Nzk8L3llYXI+PHB1Yi1kYXRlcz48ZGF0ZT5GZWJydWFyeSAxLCAx
OTc5PC9kYXRlPjwvcHViLWRhdGVzPjwvZGF0ZXM+PHVybHM+PHJlbGF0ZWQtdXJscz48dXJsPmh0
dHA6Ly9hamUub3hmb3Jkam91cm5hbHMub3JnL2NvbnRlbnQvMTA5LzIvMTg2LmFic3RyYWN0IDwv
dXJsPjwvcmVsYXRlZC11cmxzPjwvdXJscz48L3JlY29yZD48L0NpdGU+PC9FbmROb3RlPgB=
</w:fldData>
        </w:fldChar>
      </w:r>
      <w:r w:rsidR="00CA49C9">
        <w:rPr>
          <w:rFonts w:ascii="Times New Roman" w:eastAsia="Calibri" w:hAnsi="Times New Roman" w:cs="Times New Roman"/>
          <w:sz w:val="24"/>
          <w:szCs w:val="24"/>
        </w:rPr>
        <w:instrText xml:space="preserve"> ADDIN EN.CITE.DATA </w:instrText>
      </w:r>
      <w:r w:rsidR="00CA49C9">
        <w:rPr>
          <w:rFonts w:ascii="Times New Roman" w:eastAsia="Calibri" w:hAnsi="Times New Roman" w:cs="Times New Roman"/>
          <w:sz w:val="24"/>
          <w:szCs w:val="24"/>
        </w:rPr>
      </w:r>
      <w:r w:rsidR="00CA49C9">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79" w:tooltip="Cohen, 1976 #681" w:history="1">
        <w:r w:rsidR="00CA49C9" w:rsidRPr="007C2FAA">
          <w:rPr>
            <w:rFonts w:ascii="Times New Roman" w:eastAsia="Calibri" w:hAnsi="Times New Roman" w:cs="Times New Roman"/>
            <w:noProof/>
            <w:sz w:val="24"/>
            <w:szCs w:val="24"/>
          </w:rPr>
          <w:t>Cohen and Jago, 1976</w:t>
        </w:r>
      </w:hyperlink>
      <w:r w:rsidR="00F743E3" w:rsidRPr="007C2FAA">
        <w:rPr>
          <w:rFonts w:ascii="Times New Roman" w:eastAsia="Calibri" w:hAnsi="Times New Roman" w:cs="Times New Roman"/>
          <w:noProof/>
          <w:sz w:val="24"/>
          <w:szCs w:val="24"/>
        </w:rPr>
        <w:t xml:space="preserve">; </w:t>
      </w:r>
      <w:hyperlink w:anchor="_ENREF_40" w:tooltip="Berkman, 1979 #86" w:history="1">
        <w:r w:rsidR="00CA49C9" w:rsidRPr="007C2FAA">
          <w:rPr>
            <w:rFonts w:ascii="Times New Roman" w:eastAsia="Calibri" w:hAnsi="Times New Roman" w:cs="Times New Roman"/>
            <w:noProof/>
            <w:sz w:val="24"/>
            <w:szCs w:val="24"/>
          </w:rPr>
          <w:t>Berkman and Syme, 1979</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Thus in</w:t>
      </w:r>
      <w:r w:rsidR="00AF0888" w:rsidRPr="007C2FAA">
        <w:rPr>
          <w:rFonts w:ascii="Times New Roman" w:eastAsia="Calibri" w:hAnsi="Times New Roman" w:cs="Times New Roman"/>
          <w:sz w:val="24"/>
          <w:szCs w:val="24"/>
        </w:rPr>
        <w:t xml:space="preserve">dividuals with more </w:t>
      </w:r>
      <w:r w:rsidRPr="007C2FAA">
        <w:rPr>
          <w:rFonts w:ascii="Times New Roman" w:eastAsia="Calibri" w:hAnsi="Times New Roman" w:cs="Times New Roman"/>
          <w:sz w:val="24"/>
          <w:szCs w:val="24"/>
        </w:rPr>
        <w:t xml:space="preserve">social support, experience less stress and cope better in unfavourable situations. Postulated psychological mechanisms linking social support to health include stress, depression, self-esteem and psychological states and traits </w:t>
      </w:r>
      <w:r w:rsidRPr="007C2FAA">
        <w:rPr>
          <w:rFonts w:ascii="Times New Roman" w:eastAsia="Calibri" w:hAnsi="Times New Roman" w:cs="Times New Roman"/>
          <w:sz w:val="24"/>
          <w:szCs w:val="24"/>
        </w:rPr>
        <w:fldChar w:fldCharType="begin">
          <w:fldData xml:space="preserve">PEVuZE5vdGU+PENpdGU+PEF1dGhvcj5Db2hlbjwvQXV0aG9yPjxZZWFyPjE5ODg8L1llYXI+PFJl
Y051bT42NTY8L1JlY051bT48RGlzcGxheVRleHQ+KENvaGVuLCAxOTg4OyBCZXJrbWFuPHN0eWxl
IGZhY2U9Iml0YWxpYyI+IGV0IGFsLjwvc3R5bGU+LCAyMDAwOyBVY2hpbm8sIDIwMDQ7IFVjaGlu
bywgMjAwOSk8L0Rpc3BsYXlUZXh0PjxyZWNvcmQ+PHJlYy1udW1iZXI+NjU2PC9yZWMtbnVtYmVy
Pjxmb3JlaWduLWtleXM+PGtleSBhcHA9IkVOIiBkYi1pZD0icHRmc2Z3MmU3ZnZ2MHdlMHpzcHh0
ZmZ3cGVhZXhyeHByMnhzIj42NTY8L2tleT48L2ZvcmVpZ24ta2V5cz48cmVmLXR5cGUgbmFtZT0i
Sm91cm5hbCBBcnRpY2xlIj4xNzwvcmVmLXR5cGU+PGNvbnRyaWJ1dG9ycz48YXV0aG9ycz48YXV0
aG9yPkNvaGVuLCBTLjwvYXV0aG9yPjwvYXV0aG9ycz48L2NvbnRyaWJ1dG9ycz48dGl0bGVzPjx0
aXRsZT5Qc3ljaG9zb2NpYWwgbW9kZWxzIG9mIHRoZSByb2xlIG9mIHNvY2lhbCBzdXBwb3J0IGlu
IHRoZSBldGlvbG9neSBvZiBwaHlzaWNhbCBkaXNlYXNlPC90aXRsZT48c2Vjb25kYXJ5LXRpdGxl
PkhlYWx0aCBwc3ljaG9sb2d5IDogb2ZmaWNpYWwgam91cm5hbCBvZiB0aGUgRGl2aXNpb24gb2Yg
SGVhbHRoIFBzeWNob2xvZ3ksIEFtZXJpY2FuIFBzeWNob2xvZ2ljYWwgQXNzb2NpYXRpb248L3Nl
Y29uZGFyeS10aXRsZT48L3RpdGxlcz48cGVyaW9kaWNhbD48ZnVsbC10aXRsZT5IZWFsdGggcHN5
Y2hvbG9neSA6IG9mZmljaWFsIGpvdXJuYWwgb2YgdGhlIERpdmlzaW9uIG9mIEhlYWx0aCBQc3lj
aG9sb2d5LCBBbWVyaWNhbiBQc3ljaG9sb2dpY2FsIEFzc29jaWF0aW9uPC9mdWxsLXRpdGxlPjwv
cGVyaW9kaWNhbD48cGFnZXM+MjY5LTk3PC9wYWdlcz48dm9sdW1lPjc8L3ZvbHVtZT48bnVtYmVy
PjM8L251bWJlcj48ZGF0ZXM+PHllYXI+MTk4ODwveWVhcj48L2RhdGVzPjxpc2JuPjAyNzgtNjEz
MzwvaXNibj48dXJscz48L3VybHM+PHJlbW90ZS1kYXRhYmFzZS1uYW1lPi96LXdjb3JnLzwvcmVt
b3RlLWRhdGFiYXNlLW5hbWU+PHJlbW90ZS1kYXRhYmFzZS1wcm92aWRlcj5odHRwOi8vd29ybGRj
YXQub3JnPC9yZW1vdGUtZGF0YWJhc2UtcHJvdmlkZXI+PGxhbmd1YWdlPkVuZ2xpc2g8L2xhbmd1
YWdlPjwvcmVjb3JkPjwvQ2l0ZT48Q2l0ZT48QXV0aG9yPkJlcmttYW48L0F1dGhvcj48WWVhcj4y
MDAwPC9ZZWFyPjxSZWNOdW0+MTYxNjwvUmVjTnVtPjxyZWNvcmQ+PHJlYy1udW1iZXI+MTYxNjwv
cmVjLW51bWJlcj48Zm9yZWlnbi1rZXlzPjxrZXkgYXBwPSJFTiIgZGItaWQ9InB0ZnNmdzJlN2Z2
djB3ZTB6c3B4dGZmd3BlYWV4cnhwcjJ4cyI+MTYxNjwva2V5PjwvZm9yZWlnbi1rZXlzPjxyZWYt
dHlwZSBuYW1lPSJKb3VybmFsIEFydGljbGUiPjE3PC9yZWYtdHlwZT48Y29udHJpYnV0b3JzPjxh
dXRob3JzPjxhdXRob3I+QmVya21hbiwgTGlzYSBGLjwvYXV0aG9yPjxhdXRob3I+R2xhc3MsIFRo
b21hczwvYXV0aG9yPjxhdXRob3I+QnJpc3NldHRlLCBJYW48L2F1dGhvcj48YXV0aG9yPlNlZW1h
biwgVGVyZXNhIEUuPC9hdXRob3I+PC9hdXRob3JzPjwvY29udHJpYnV0b3JzPjx0aXRsZXM+PHRp
dGxlPkZyb20gc29jaWFsIGludGVncmF0aW9uIHRvIGhlYWx0aDogRHVya2hlaW0gaW4gdGhlIG5l
dyBtaWxsZW5uaXVtPC90aXRsZT48c2Vjb25kYXJ5LXRpdGxlPlNvY2lhbCBTY2llbmNlICZhbXA7
IE1lZGljaW5lPC9zZWNvbmRhcnktdGl0bGU+PC90aXRsZXM+PHBlcmlvZGljYWw+PGZ1bGwtdGl0
bGU+U29jaWFsIFNjaWVuY2UgJmFtcDsgTWVkaWNpbmU8L2Z1bGwtdGl0bGU+PC9wZXJpb2RpY2Fs
PjxwYWdlcz44NDMtODU3PC9wYWdlcz48dm9sdW1lPjUxPC92b2x1bWU+PG51bWJlcj42PC9udW1i
ZXI+PGtleXdvcmRzPjxrZXl3b3JkPlNvY2lhbCBpbnRlZ3JhdGlvbjwva2V5d29yZD48a2V5d29y
ZD5Tb2NpYWwgbmV0d29ya3M8L2tleXdvcmQ+PGtleXdvcmQ+U29jaWFsIHN1cHBvcnQ8L2tleXdv
cmQ+PGtleXdvcmQ+TW9ydGFsaXR5PC9rZXl3b3JkPjxrZXl3b3JkPkhlYWx0aCBzdGF0dXM8L2tl
eXdvcmQ+PGtleXdvcmQ+U29jaWFsIGVwaWRlbWlvbG9neTwva2V5d29yZD48L2tleXdvcmRzPjxk
YXRlcz48eWVhcj4yMDAwPC95ZWFyPjwvZGF0ZXM+PGlzYm4+MDI3Ny05NTM2PC9pc2JuPjx1cmxz
PjxyZWxhdGVkLXVybHM+PHVybD5odHRwOi8vd3d3LnNjaWVuY2VkaXJlY3QuY29tL3NjaWVuY2Uv
YXJ0aWNsZS9waWkvUzAyNzc5NTM2MDAwMDA2NTQ8L3VybD48L3JlbGF0ZWQtdXJscz48L3VybHM+
PGVsZWN0cm9uaWMtcmVzb3VyY2UtbnVtPmh0dHA6Ly9keC5kb2kub3JnLzEwLjEwMTYvUzAyNzct
OTUzNigwMCkwMDA2NS00PC9lbGVjdHJvbmljLXJlc291cmNlLW51bT48L3JlY29yZD48L0NpdGU+
PENpdGU+PEF1dGhvcj5VY2hpbm88L0F1dGhvcj48WWVhcj4yMDA0PC9ZZWFyPjxSZWNOdW0+NDky
PC9SZWNOdW0+PHJlY29yZD48cmVjLW51bWJlcj40OTI8L3JlYy1udW1iZXI+PGZvcmVpZ24ta2V5
cz48a2V5IGFwcD0iRU4iIGRiLWlkPSJwdGZzZncyZTdmdnYwd2UwenNweHRmZndwZWFleHJ4cHIy
eHMiPjQ5Mjwva2V5PjwvZm9yZWlnbi1rZXlzPjxyZWYtdHlwZSBuYW1lPSJXZWIgUGFnZSI+MTI8
L3JlZi10eXBlPjxjb250cmlidXRvcnM+PGF1dGhvcnM+PGF1dGhvcj5VY2hpbm8sIEJlcnQgTi48
L2F1dGhvcj48L2F1dGhvcnM+PC9jb250cmlidXRvcnM+PHRpdGxlcz48dGl0bGU+U29jaWFsIHN1
cHBvcnQgYW5kIHBoeXNpY2FsIGhlYWx0aCB1bmRlcnN0YW5kaW5nIHRoZSBoZWFsdGggY29uc2Vx
dWVuY2VzIG9mIHJlbGF0aW9uc2hpcHM8L3RpdGxlPjwvdGl0bGVzPjxkYXRlcz48eWVhcj4yMDA0
PC95ZWFyPjwvZGF0ZXM+PHB1Yi1sb2NhdGlvbj5OZXcgSGF2ZW48L3B1Yi1sb2NhdGlvbj48cHVi
bGlzaGVyPllhbGUgVW5pdmVyc2l0eSBQcmVzczwvcHVibGlzaGVyPjxpc2JuPjAzMDAxMDIxODYg
OTc4MDMwMDEwMjE4NSA5NzgwMzAwMTI3OTgwIDAzMDAxMjc5ODc8L2lzYm4+PHVybHM+PHJlbGF0
ZWQtdXJscz48dXJsPmh0dHA6Ly9zaXRlLmVicmFyeS5jb20vaWQvMTAxNzAwNDI8L3VybD48L3Jl
bGF0ZWQtdXJscz48L3VybHM+PHJlbW90ZS1kYXRhYmFzZS1uYW1lPi96LXdjb3JnLzwvcmVtb3Rl
LWRhdGFiYXNlLW5hbWU+PHJlbW90ZS1kYXRhYmFzZS1wcm92aWRlcj5odHRwOi8vd29ybGRjYXQu
b3JnPC9yZW1vdGUtZGF0YWJhc2UtcHJvdmlkZXI+PGxhbmd1YWdlPkVuZ2xpc2g8L2xhbmd1YWdl
PjwvcmVjb3JkPjwvQ2l0ZT48Q2l0ZT48QXV0aG9yPlVjaGlubzwvQXV0aG9yPjxZZWFyPjIwMDk8
L1llYXI+PFJlY051bT4zMTwvUmVjTnVtPjxyZWNvcmQ+PHJlYy1udW1iZXI+MzE8L3JlYy1udW1i
ZXI+PGZvcmVpZ24ta2V5cz48a2V5IGFwcD0iRU4iIGRiLWlkPSJwdGZzZncyZTdmdnYwd2UwenNw
eHRmZndwZWFleHJ4cHIyeHMiPjMxPC9rZXk+PC9mb3JlaWduLWtleXM+PHJlZi10eXBlIG5hbWU9
IkpvdXJuYWwgQXJ0aWNsZSI+MTc8L3JlZi10eXBlPjxjb250cmlidXRvcnM+PGF1dGhvcnM+PGF1
dGhvcj5VY2hpbm8sIEJlcnQgTi48L2F1dGhvcj48L2F1dGhvcnM+PC9jb250cmlidXRvcnM+PHRp
dGxlcz48dGl0bGU+VW5kZXJzdGFuZGluZyB0aGUgTGlua3MgQmV0d2VlbiBTb2NpYWwgU3VwcG9y
dCBhbmQgUGh5c2ljYWwgSGVhbHRoOiBBIExpZmUtU3BhbiBQZXJzcGVjdGl2ZSBXaXRoIEVtcGhh
c2lzIG9uIHRoZSBTZXBhcmFiaWxpdHkgb2YgUGVyY2VpdmVkIGFuZCBSZWNlaXZlZCBTdXBwb3J0
PC90aXRsZT48c2Vjb25kYXJ5LXRpdGxlPlBlcnNwZWN0aXZlcyBvbiBQc3ljaG9sb2dpY2FsIFNj
aWVuY2U8L3NlY29uZGFyeS10aXRsZT48L3RpdGxlcz48cGVyaW9kaWNhbD48ZnVsbC10aXRsZT5Q
ZXJzcGVjdGl2ZXMgb24gUHN5Y2hvbG9naWNhbCBTY2llbmNlPC9mdWxsLXRpdGxlPjwvcGVyaW9k
aWNhbD48cGFnZXM+MjM2LTI1NTwvcGFnZXM+PHZvbHVtZT40PC92b2x1bWU+PG51bWJlcj4zPC9u
dW1iZXI+PGRhdGVzPjx5ZWFyPjIwMDk8L3llYXI+PHB1Yi1kYXRlcz48ZGF0ZT5NYXkgMSwgMjAw
OTwvZGF0ZT48L3B1Yi1kYXRlcz48L2RhdGVzPjx1cmxzPjxyZWxhdGVkLXVybHM+PHVybD5odHRw
Oi8vcHBzLnNhZ2VwdWIuY29tL2NvbnRlbnQvNC8zLzIzNi5hYnN0cmFjdCA8L3VybD48L3JlbGF0
ZWQtdXJscz48L3VybHM+PGVsZWN0cm9uaWMtcmVzb3VyY2UtbnVtPjEwLjExMTEvai4xNzQ1LTY5
MjQuMjAwOS4wMTEyMi54PC9lbGVjdHJvbmljLXJlc291cmNlLW51bT48L3JlY29yZD48L0NpdGU+
PC9FbmROb3RlPgB=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PEVuZE5vdGU+PENpdGU+PEF1dGhvcj5Db2hlbjwvQXV0aG9yPjxZZWFyPjE5ODg8L1llYXI+PFJl
Y051bT42NTY8L1JlY051bT48RGlzcGxheVRleHQ+KENvaGVuLCAxOTg4OyBCZXJrbWFuPHN0eWxl
IGZhY2U9Iml0YWxpYyI+IGV0IGFsLjwvc3R5bGU+LCAyMDAwOyBVY2hpbm8sIDIwMDQ7IFVjaGlu
bywgMjAwOSk8L0Rpc3BsYXlUZXh0PjxyZWNvcmQ+PHJlYy1udW1iZXI+NjU2PC9yZWMtbnVtYmVy
Pjxmb3JlaWduLWtleXM+PGtleSBhcHA9IkVOIiBkYi1pZD0icHRmc2Z3MmU3ZnZ2MHdlMHpzcHh0
ZmZ3cGVhZXhyeHByMnhzIj42NTY8L2tleT48L2ZvcmVpZ24ta2V5cz48cmVmLXR5cGUgbmFtZT0i
Sm91cm5hbCBBcnRpY2xlIj4xNzwvcmVmLXR5cGU+PGNvbnRyaWJ1dG9ycz48YXV0aG9ycz48YXV0
aG9yPkNvaGVuLCBTLjwvYXV0aG9yPjwvYXV0aG9ycz48L2NvbnRyaWJ1dG9ycz48dGl0bGVzPjx0
aXRsZT5Qc3ljaG9zb2NpYWwgbW9kZWxzIG9mIHRoZSByb2xlIG9mIHNvY2lhbCBzdXBwb3J0IGlu
IHRoZSBldGlvbG9neSBvZiBwaHlzaWNhbCBkaXNlYXNlPC90aXRsZT48c2Vjb25kYXJ5LXRpdGxl
PkhlYWx0aCBwc3ljaG9sb2d5IDogb2ZmaWNpYWwgam91cm5hbCBvZiB0aGUgRGl2aXNpb24gb2Yg
SGVhbHRoIFBzeWNob2xvZ3ksIEFtZXJpY2FuIFBzeWNob2xvZ2ljYWwgQXNzb2NpYXRpb248L3Nl
Y29uZGFyeS10aXRsZT48L3RpdGxlcz48cGVyaW9kaWNhbD48ZnVsbC10aXRsZT5IZWFsdGggcHN5
Y2hvbG9neSA6IG9mZmljaWFsIGpvdXJuYWwgb2YgdGhlIERpdmlzaW9uIG9mIEhlYWx0aCBQc3lj
aG9sb2d5LCBBbWVyaWNhbiBQc3ljaG9sb2dpY2FsIEFzc29jaWF0aW9uPC9mdWxsLXRpdGxlPjwv
cGVyaW9kaWNhbD48cGFnZXM+MjY5LTk3PC9wYWdlcz48dm9sdW1lPjc8L3ZvbHVtZT48bnVtYmVy
PjM8L251bWJlcj48ZGF0ZXM+PHllYXI+MTk4ODwveWVhcj48L2RhdGVzPjxpc2JuPjAyNzgtNjEz
MzwvaXNibj48dXJscz48L3VybHM+PHJlbW90ZS1kYXRhYmFzZS1uYW1lPi96LXdjb3JnLzwvcmVt
b3RlLWRhdGFiYXNlLW5hbWU+PHJlbW90ZS1kYXRhYmFzZS1wcm92aWRlcj5odHRwOi8vd29ybGRj
YXQub3JnPC9yZW1vdGUtZGF0YWJhc2UtcHJvdmlkZXI+PGxhbmd1YWdlPkVuZ2xpc2g8L2xhbmd1
YWdlPjwvcmVjb3JkPjwvQ2l0ZT48Q2l0ZT48QXV0aG9yPkJlcmttYW48L0F1dGhvcj48WWVhcj4y
MDAwPC9ZZWFyPjxSZWNOdW0+MTYxNjwvUmVjTnVtPjxyZWNvcmQ+PHJlYy1udW1iZXI+MTYxNjwv
cmVjLW51bWJlcj48Zm9yZWlnbi1rZXlzPjxrZXkgYXBwPSJFTiIgZGItaWQ9InB0ZnNmdzJlN2Z2
djB3ZTB6c3B4dGZmd3BlYWV4cnhwcjJ4cyI+MTYxNjwva2V5PjwvZm9yZWlnbi1rZXlzPjxyZWYt
dHlwZSBuYW1lPSJKb3VybmFsIEFydGljbGUiPjE3PC9yZWYtdHlwZT48Y29udHJpYnV0b3JzPjxh
dXRob3JzPjxhdXRob3I+QmVya21hbiwgTGlzYSBGLjwvYXV0aG9yPjxhdXRob3I+R2xhc3MsIFRo
b21hczwvYXV0aG9yPjxhdXRob3I+QnJpc3NldHRlLCBJYW48L2F1dGhvcj48YXV0aG9yPlNlZW1h
biwgVGVyZXNhIEUuPC9hdXRob3I+PC9hdXRob3JzPjwvY29udHJpYnV0b3JzPjx0aXRsZXM+PHRp
dGxlPkZyb20gc29jaWFsIGludGVncmF0aW9uIHRvIGhlYWx0aDogRHVya2hlaW0gaW4gdGhlIG5l
dyBtaWxsZW5uaXVtPC90aXRsZT48c2Vjb25kYXJ5LXRpdGxlPlNvY2lhbCBTY2llbmNlICZhbXA7
IE1lZGljaW5lPC9zZWNvbmRhcnktdGl0bGU+PC90aXRsZXM+PHBlcmlvZGljYWw+PGZ1bGwtdGl0
bGU+U29jaWFsIFNjaWVuY2UgJmFtcDsgTWVkaWNpbmU8L2Z1bGwtdGl0bGU+PC9wZXJpb2RpY2Fs
PjxwYWdlcz44NDMtODU3PC9wYWdlcz48dm9sdW1lPjUxPC92b2x1bWU+PG51bWJlcj42PC9udW1i
ZXI+PGtleXdvcmRzPjxrZXl3b3JkPlNvY2lhbCBpbnRlZ3JhdGlvbjwva2V5d29yZD48a2V5d29y
ZD5Tb2NpYWwgbmV0d29ya3M8L2tleXdvcmQ+PGtleXdvcmQ+U29jaWFsIHN1cHBvcnQ8L2tleXdv
cmQ+PGtleXdvcmQ+TW9ydGFsaXR5PC9rZXl3b3JkPjxrZXl3b3JkPkhlYWx0aCBzdGF0dXM8L2tl
eXdvcmQ+PGtleXdvcmQ+U29jaWFsIGVwaWRlbWlvbG9neTwva2V5d29yZD48L2tleXdvcmRzPjxk
YXRlcz48eWVhcj4yMDAwPC95ZWFyPjwvZGF0ZXM+PGlzYm4+MDI3Ny05NTM2PC9pc2JuPjx1cmxz
PjxyZWxhdGVkLXVybHM+PHVybD5odHRwOi8vd3d3LnNjaWVuY2VkaXJlY3QuY29tL3NjaWVuY2Uv
YXJ0aWNsZS9waWkvUzAyNzc5NTM2MDAwMDA2NTQ8L3VybD48L3JlbGF0ZWQtdXJscz48L3VybHM+
PGVsZWN0cm9uaWMtcmVzb3VyY2UtbnVtPmh0dHA6Ly9keC5kb2kub3JnLzEwLjEwMTYvUzAyNzct
OTUzNigwMCkwMDA2NS00PC9lbGVjdHJvbmljLXJlc291cmNlLW51bT48L3JlY29yZD48L0NpdGU+
PENpdGU+PEF1dGhvcj5VY2hpbm88L0F1dGhvcj48WWVhcj4yMDA0PC9ZZWFyPjxSZWNOdW0+NDky
PC9SZWNOdW0+PHJlY29yZD48cmVjLW51bWJlcj40OTI8L3JlYy1udW1iZXI+PGZvcmVpZ24ta2V5
cz48a2V5IGFwcD0iRU4iIGRiLWlkPSJwdGZzZncyZTdmdnYwd2UwenNweHRmZndwZWFleHJ4cHIy
eHMiPjQ5Mjwva2V5PjwvZm9yZWlnbi1rZXlzPjxyZWYtdHlwZSBuYW1lPSJXZWIgUGFnZSI+MTI8
L3JlZi10eXBlPjxjb250cmlidXRvcnM+PGF1dGhvcnM+PGF1dGhvcj5VY2hpbm8sIEJlcnQgTi48
L2F1dGhvcj48L2F1dGhvcnM+PC9jb250cmlidXRvcnM+PHRpdGxlcz48dGl0bGU+U29jaWFsIHN1
cHBvcnQgYW5kIHBoeXNpY2FsIGhlYWx0aCB1bmRlcnN0YW5kaW5nIHRoZSBoZWFsdGggY29uc2Vx
dWVuY2VzIG9mIHJlbGF0aW9uc2hpcHM8L3RpdGxlPjwvdGl0bGVzPjxkYXRlcz48eWVhcj4yMDA0
PC95ZWFyPjwvZGF0ZXM+PHB1Yi1sb2NhdGlvbj5OZXcgSGF2ZW48L3B1Yi1sb2NhdGlvbj48cHVi
bGlzaGVyPllhbGUgVW5pdmVyc2l0eSBQcmVzczwvcHVibGlzaGVyPjxpc2JuPjAzMDAxMDIxODYg
OTc4MDMwMDEwMjE4NSA5NzgwMzAwMTI3OTgwIDAzMDAxMjc5ODc8L2lzYm4+PHVybHM+PHJlbGF0
ZWQtdXJscz48dXJsPmh0dHA6Ly9zaXRlLmVicmFyeS5jb20vaWQvMTAxNzAwNDI8L3VybD48L3Jl
bGF0ZWQtdXJscz48L3VybHM+PHJlbW90ZS1kYXRhYmFzZS1uYW1lPi96LXdjb3JnLzwvcmVtb3Rl
LWRhdGFiYXNlLW5hbWU+PHJlbW90ZS1kYXRhYmFzZS1wcm92aWRlcj5odHRwOi8vd29ybGRjYXQu
b3JnPC9yZW1vdGUtZGF0YWJhc2UtcHJvdmlkZXI+PGxhbmd1YWdlPkVuZ2xpc2g8L2xhbmd1YWdl
PjwvcmVjb3JkPjwvQ2l0ZT48Q2l0ZT48QXV0aG9yPlVjaGlubzwvQXV0aG9yPjxZZWFyPjIwMDk8
L1llYXI+PFJlY051bT4zMTwvUmVjTnVtPjxyZWNvcmQ+PHJlYy1udW1iZXI+MzE8L3JlYy1udW1i
ZXI+PGZvcmVpZ24ta2V5cz48a2V5IGFwcD0iRU4iIGRiLWlkPSJwdGZzZncyZTdmdnYwd2UwenNw
eHRmZndwZWFleHJ4cHIyeHMiPjMxPC9rZXk+PC9mb3JlaWduLWtleXM+PHJlZi10eXBlIG5hbWU9
IkpvdXJuYWwgQXJ0aWNsZSI+MTc8L3JlZi10eXBlPjxjb250cmlidXRvcnM+PGF1dGhvcnM+PGF1
dGhvcj5VY2hpbm8sIEJlcnQgTi48L2F1dGhvcj48L2F1dGhvcnM+PC9jb250cmlidXRvcnM+PHRp
dGxlcz48dGl0bGU+VW5kZXJzdGFuZGluZyB0aGUgTGlua3MgQmV0d2VlbiBTb2NpYWwgU3VwcG9y
dCBhbmQgUGh5c2ljYWwgSGVhbHRoOiBBIExpZmUtU3BhbiBQZXJzcGVjdGl2ZSBXaXRoIEVtcGhh
c2lzIG9uIHRoZSBTZXBhcmFiaWxpdHkgb2YgUGVyY2VpdmVkIGFuZCBSZWNlaXZlZCBTdXBwb3J0
PC90aXRsZT48c2Vjb25kYXJ5LXRpdGxlPlBlcnNwZWN0aXZlcyBvbiBQc3ljaG9sb2dpY2FsIFNj
aWVuY2U8L3NlY29uZGFyeS10aXRsZT48L3RpdGxlcz48cGVyaW9kaWNhbD48ZnVsbC10aXRsZT5Q
ZXJzcGVjdGl2ZXMgb24gUHN5Y2hvbG9naWNhbCBTY2llbmNlPC9mdWxsLXRpdGxlPjwvcGVyaW9k
aWNhbD48cGFnZXM+MjM2LTI1NTwvcGFnZXM+PHZvbHVtZT40PC92b2x1bWU+PG51bWJlcj4zPC9u
dW1iZXI+PGRhdGVzPjx5ZWFyPjIwMDk8L3llYXI+PHB1Yi1kYXRlcz48ZGF0ZT5NYXkgMSwgMjAw
OTwvZGF0ZT48L3B1Yi1kYXRlcz48L2RhdGVzPjx1cmxzPjxyZWxhdGVkLXVybHM+PHVybD5odHRw
Oi8vcHBzLnNhZ2VwdWIuY29tL2NvbnRlbnQvNC8zLzIzNi5hYnN0cmFjdCA8L3VybD48L3JlbGF0
ZWQtdXJscz48L3VybHM+PGVsZWN0cm9uaWMtcmVzb3VyY2UtbnVtPjEwLjExMTEvai4xNzQ1LTY5
MjQuMjAwOS4wMTEyMi54PC9lbGVjdHJvbmljLXJlc291cmNlLW51bT48L3JlY29yZD48L0NpdGU+
PC9FbmROb3RlPgB=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80" w:tooltip="Cohen, 1988 #656" w:history="1">
        <w:r w:rsidR="00CA49C9" w:rsidRPr="007C2FAA">
          <w:rPr>
            <w:rFonts w:ascii="Times New Roman" w:eastAsia="Calibri" w:hAnsi="Times New Roman" w:cs="Times New Roman"/>
            <w:noProof/>
            <w:sz w:val="24"/>
            <w:szCs w:val="24"/>
          </w:rPr>
          <w:t>Cohen, 1988</w:t>
        </w:r>
      </w:hyperlink>
      <w:r w:rsidR="00CB1951" w:rsidRPr="007C2FAA">
        <w:rPr>
          <w:rFonts w:ascii="Times New Roman" w:eastAsia="Calibri" w:hAnsi="Times New Roman" w:cs="Times New Roman"/>
          <w:noProof/>
          <w:sz w:val="24"/>
          <w:szCs w:val="24"/>
        </w:rPr>
        <w:t xml:space="preserve">; </w:t>
      </w:r>
      <w:hyperlink w:anchor="_ENREF_39" w:tooltip="Berkman, 2000 #1616" w:history="1">
        <w:r w:rsidR="00CA49C9" w:rsidRPr="007C2FAA">
          <w:rPr>
            <w:rFonts w:ascii="Times New Roman" w:eastAsia="Calibri" w:hAnsi="Times New Roman" w:cs="Times New Roman"/>
            <w:noProof/>
            <w:sz w:val="24"/>
            <w:szCs w:val="24"/>
          </w:rPr>
          <w:t>Berkman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2000</w:t>
        </w:r>
      </w:hyperlink>
      <w:r w:rsidR="00CB1951" w:rsidRPr="007C2FAA">
        <w:rPr>
          <w:rFonts w:ascii="Times New Roman" w:eastAsia="Calibri" w:hAnsi="Times New Roman" w:cs="Times New Roman"/>
          <w:noProof/>
          <w:sz w:val="24"/>
          <w:szCs w:val="24"/>
        </w:rPr>
        <w:t xml:space="preserve">; </w:t>
      </w:r>
      <w:hyperlink w:anchor="_ENREF_431" w:tooltip="Uchino, 2004 #492" w:history="1">
        <w:r w:rsidR="00CA49C9" w:rsidRPr="007C2FAA">
          <w:rPr>
            <w:rFonts w:ascii="Times New Roman" w:eastAsia="Calibri" w:hAnsi="Times New Roman" w:cs="Times New Roman"/>
            <w:noProof/>
            <w:sz w:val="24"/>
            <w:szCs w:val="24"/>
          </w:rPr>
          <w:t>Uchino, 2004</w:t>
        </w:r>
      </w:hyperlink>
      <w:r w:rsidR="00CB1951" w:rsidRPr="007C2FAA">
        <w:rPr>
          <w:rFonts w:ascii="Times New Roman" w:eastAsia="Calibri" w:hAnsi="Times New Roman" w:cs="Times New Roman"/>
          <w:noProof/>
          <w:sz w:val="24"/>
          <w:szCs w:val="24"/>
        </w:rPr>
        <w:t xml:space="preserve">; </w:t>
      </w:r>
      <w:hyperlink w:anchor="_ENREF_432" w:tooltip="Uchino, 2009 #31" w:history="1">
        <w:r w:rsidR="00CA49C9" w:rsidRPr="007C2FAA">
          <w:rPr>
            <w:rFonts w:ascii="Times New Roman" w:eastAsia="Calibri" w:hAnsi="Times New Roman" w:cs="Times New Roman"/>
            <w:noProof/>
            <w:sz w:val="24"/>
            <w:szCs w:val="24"/>
          </w:rPr>
          <w:t>Uchino, 2009</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Cohen and Willis </w:t>
      </w:r>
      <w:r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 ExcludeAuth="1"&gt;&lt;Author&gt;Cohen&lt;/Author&gt;&lt;Year&gt;1985&lt;/Year&gt;&lt;RecNum&gt;55&lt;/RecNum&gt;&lt;DisplayText&gt;(1985)&lt;/DisplayText&gt;&lt;record&gt;&lt;rec-number&gt;55&lt;/rec-number&gt;&lt;foreign-keys&gt;&lt;key app="EN" db-id="ptfsfw2e7fvv0we0zspxtffwpeaexrxpr2xs"&gt;55&lt;/key&gt;&lt;/foreign-keys&gt;&lt;ref-type name="Journal Article"&gt;17&lt;/ref-type&gt;&lt;contributors&gt;&lt;authors&gt;&lt;author&gt;Cohen., S, &lt;/author&gt;&lt;author&gt;Wills., T. A.&lt;/author&gt;&lt;/authors&gt;&lt;/contributors&gt;&lt;titles&gt;&lt;title&gt;Stress, social support, and the buffering hypothesis&lt;/title&gt;&lt;secondary-title&gt;Psychological bulletin&lt;/secondary-title&gt;&lt;/titles&gt;&lt;periodical&gt;&lt;full-title&gt;Psychological bulletin&lt;/full-title&gt;&lt;/periodical&gt;&lt;pages&gt;310-57&lt;/pages&gt;&lt;volume&gt;98&lt;/volume&gt;&lt;number&gt;2&lt;/number&gt;&lt;dates&gt;&lt;year&gt;1985&lt;/year&gt;&lt;/dates&gt;&lt;isbn&gt;0033-2909&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92" w:tooltip="Cohen., 1985 #55" w:history="1">
        <w:r w:rsidR="00CA49C9" w:rsidRPr="007C2FAA">
          <w:rPr>
            <w:rFonts w:ascii="Times New Roman" w:eastAsia="Calibri" w:hAnsi="Times New Roman" w:cs="Times New Roman"/>
            <w:noProof/>
            <w:sz w:val="24"/>
            <w:szCs w:val="24"/>
          </w:rPr>
          <w:t>1985</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review on the buffering hypothesis of social support suggested that support may prevent or reduce stress appraisals with corresponding influences on emotion-linked physiological responses. They further suggested that “direct effects” of social support on health may be mediated by psychological states and traits such as positive affect, predictability, and a sense of self-worth </w:t>
      </w:r>
      <w:r w:rsidRPr="007C2FAA">
        <w:rPr>
          <w:rFonts w:ascii="Times New Roman" w:eastAsia="Calibri" w:hAnsi="Times New Roman" w:cs="Times New Roman"/>
          <w:sz w:val="24"/>
          <w:szCs w:val="24"/>
        </w:rPr>
        <w:fldChar w:fldCharType="begin">
          <w:fldData xml:space="preserve">PEVuZE5vdGU+PENpdGU+PEF1dGhvcj5Db2hlbjwvQXV0aG9yPjxZZWFyPjE5ODg8L1llYXI+PFJl
Y051bT42NTY8L1JlY051bT48RGlzcGxheVRleHQ+KENvaGVuLCAxOTg4OyBCZXJrbWFuPHN0eWxl
IGZhY2U9Iml0YWxpYyI+IGV0IGFsLjwvc3R5bGU+LCAyMDAwKTwvRGlzcGxheVRleHQ+PHJlY29y
ZD48cmVjLW51bWJlcj42NTY8L3JlYy1udW1iZXI+PGZvcmVpZ24ta2V5cz48a2V5IGFwcD0iRU4i
IGRiLWlkPSJwdGZzZncyZTdmdnYwd2UwenNweHRmZndwZWFleHJ4cHIyeHMiPjY1Njwva2V5Pjwv
Zm9yZWlnbi1rZXlzPjxyZWYtdHlwZSBuYW1lPSJKb3VybmFsIEFydGljbGUiPjE3PC9yZWYtdHlw
ZT48Y29udHJpYnV0b3JzPjxhdXRob3JzPjxhdXRob3I+Q29oZW4sIFMuPC9hdXRob3I+PC9hdXRo
b3JzPjwvY29udHJpYnV0b3JzPjx0aXRsZXM+PHRpdGxlPlBzeWNob3NvY2lhbCBtb2RlbHMgb2Yg
dGhlIHJvbGUgb2Ygc29jaWFsIHN1cHBvcnQgaW4gdGhlIGV0aW9sb2d5IG9mIHBoeXNpY2FsIGRp
c2Vhc2U8L3RpdGxlPjxzZWNvbmRhcnktdGl0bGU+SGVhbHRoIHBzeWNob2xvZ3kgOiBvZmZpY2lh
bCBqb3VybmFsIG9mIHRoZSBEaXZpc2lvbiBvZiBIZWFsdGggUHN5Y2hvbG9neSwgQW1lcmljYW4g
UHN5Y2hvbG9naWNhbCBBc3NvY2lhdGlvbjwvc2Vjb25kYXJ5LXRpdGxlPjwvdGl0bGVzPjxwZXJp
b2RpY2FsPjxmdWxsLXRpdGxlPkhlYWx0aCBwc3ljaG9sb2d5IDogb2ZmaWNpYWwgam91cm5hbCBv
ZiB0aGUgRGl2aXNpb24gb2YgSGVhbHRoIFBzeWNob2xvZ3ksIEFtZXJpY2FuIFBzeWNob2xvZ2lj
YWwgQXNzb2NpYXRpb248L2Z1bGwtdGl0bGU+PC9wZXJpb2RpY2FsPjxwYWdlcz4yNjktOTc8L3Bh
Z2VzPjx2b2x1bWU+Nzwvdm9sdW1lPjxudW1iZXI+MzwvbnVtYmVyPjxkYXRlcz48eWVhcj4xOTg4
PC95ZWFyPjwvZGF0ZXM+PGlzYm4+MDI3OC02MTMzPC9pc2JuPjx1cmxzPjwvdXJscz48cmVtb3Rl
LWRhdGFiYXNlLW5hbWU+L3otd2NvcmcvPC9yZW1vdGUtZGF0YWJhc2UtbmFtZT48cmVtb3RlLWRh
dGFiYXNlLXByb3ZpZGVyPmh0dHA6Ly93b3JsZGNhdC5vcmc8L3JlbW90ZS1kYXRhYmFzZS1wcm92
aWRlcj48bGFuZ3VhZ2U+RW5nbGlzaDwvbGFuZ3VhZ2U+PC9yZWNvcmQ+PC9DaXRlPjxDaXRlPjxB
dXRob3I+QmVya21hbjwvQXV0aG9yPjxZZWFyPjIwMDA8L1llYXI+PFJlY051bT4xNjE2PC9SZWNO
dW0+PHJlY29yZD48cmVjLW51bWJlcj4xNjE2PC9yZWMtbnVtYmVyPjxmb3JlaWduLWtleXM+PGtl
eSBhcHA9IkVOIiBkYi1pZD0icHRmc2Z3MmU3ZnZ2MHdlMHpzcHh0ZmZ3cGVhZXhyeHByMnhzIj4x
NjE2PC9rZXk+PC9mb3JlaWduLWtleXM+PHJlZi10eXBlIG5hbWU9IkpvdXJuYWwgQXJ0aWNsZSI+
MTc8L3JlZi10eXBlPjxjb250cmlidXRvcnM+PGF1dGhvcnM+PGF1dGhvcj5CZXJrbWFuLCBMaXNh
IEYuPC9hdXRob3I+PGF1dGhvcj5HbGFzcywgVGhvbWFzPC9hdXRob3I+PGF1dGhvcj5Ccmlzc2V0
dGUsIElhbjwvYXV0aG9yPjxhdXRob3I+U2VlbWFuLCBUZXJlc2EgRS48L2F1dGhvcj48L2F1dGhv
cnM+PC9jb250cmlidXRvcnM+PHRpdGxlcz48dGl0bGU+RnJvbSBzb2NpYWwgaW50ZWdyYXRpb24g
dG8gaGVhbHRoOiBEdXJraGVpbSBpbiB0aGUgbmV3IG1pbGxlbm5pdW08L3RpdGxlPjxzZWNvbmRh
cnktdGl0bGU+U29jaWFsIFNjaWVuY2UgJmFtcDsgTWVkaWNpbmU8L3NlY29uZGFyeS10aXRsZT48
L3RpdGxlcz48cGVyaW9kaWNhbD48ZnVsbC10aXRsZT5Tb2NpYWwgU2NpZW5jZSAmYW1wOyBNZWRp
Y2luZTwvZnVsbC10aXRsZT48L3BlcmlvZGljYWw+PHBhZ2VzPjg0My04NTc8L3BhZ2VzPjx2b2x1
bWU+NTE8L3ZvbHVtZT48bnVtYmVyPjY8L251bWJlcj48a2V5d29yZHM+PGtleXdvcmQ+U29jaWFs
IGludGVncmF0aW9uPC9rZXl3b3JkPjxrZXl3b3JkPlNvY2lhbCBuZXR3b3Jrczwva2V5d29yZD48
a2V5d29yZD5Tb2NpYWwgc3VwcG9ydDwva2V5d29yZD48a2V5d29yZD5Nb3J0YWxpdHk8L2tleXdv
cmQ+PGtleXdvcmQ+SGVhbHRoIHN0YXR1czwva2V5d29yZD48a2V5d29yZD5Tb2NpYWwgZXBpZGVt
aW9sb2d5PC9rZXl3b3JkPjwva2V5d29yZHM+PGRhdGVzPjx5ZWFyPjIwMDA8L3llYXI+PC9kYXRl
cz48aXNibj4wMjc3LTk1MzY8L2lzYm4+PHVybHM+PHJlbGF0ZWQtdXJscz48dXJsPmh0dHA6Ly93
d3cuc2NpZW5jZWRpcmVjdC5jb20vc2NpZW5jZS9hcnRpY2xlL3BpaS9TMDI3Nzk1MzYwMDAwMDY1
NDwvdXJsPjwvcmVsYXRlZC11cmxzPjwvdXJscz48ZWxlY3Ryb25pYy1yZXNvdXJjZS1udW0+aHR0
cDovL2R4LmRvaS5vcmcvMTAuMTAxNi9TMDI3Ny05NTM2KDAwKTAwMDY1LTQ8L2VsZWN0cm9uaWMt
cmVzb3VyY2UtbnVtPjwvcmVjb3JkPjwvQ2l0ZT48L0VuZE5vdGU+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PEVuZE5vdGU+PENpdGU+PEF1dGhvcj5Db2hlbjwvQXV0aG9yPjxZZWFyPjE5ODg8L1llYXI+PFJl
Y051bT42NTY8L1JlY051bT48RGlzcGxheVRleHQ+KENvaGVuLCAxOTg4OyBCZXJrbWFuPHN0eWxl
IGZhY2U9Iml0YWxpYyI+IGV0IGFsLjwvc3R5bGU+LCAyMDAwKTwvRGlzcGxheVRleHQ+PHJlY29y
ZD48cmVjLW51bWJlcj42NTY8L3JlYy1udW1iZXI+PGZvcmVpZ24ta2V5cz48a2V5IGFwcD0iRU4i
IGRiLWlkPSJwdGZzZncyZTdmdnYwd2UwenNweHRmZndwZWFleHJ4cHIyeHMiPjY1Njwva2V5Pjwv
Zm9yZWlnbi1rZXlzPjxyZWYtdHlwZSBuYW1lPSJKb3VybmFsIEFydGljbGUiPjE3PC9yZWYtdHlw
ZT48Y29udHJpYnV0b3JzPjxhdXRob3JzPjxhdXRob3I+Q29oZW4sIFMuPC9hdXRob3I+PC9hdXRo
b3JzPjwvY29udHJpYnV0b3JzPjx0aXRsZXM+PHRpdGxlPlBzeWNob3NvY2lhbCBtb2RlbHMgb2Yg
dGhlIHJvbGUgb2Ygc29jaWFsIHN1cHBvcnQgaW4gdGhlIGV0aW9sb2d5IG9mIHBoeXNpY2FsIGRp
c2Vhc2U8L3RpdGxlPjxzZWNvbmRhcnktdGl0bGU+SGVhbHRoIHBzeWNob2xvZ3kgOiBvZmZpY2lh
bCBqb3VybmFsIG9mIHRoZSBEaXZpc2lvbiBvZiBIZWFsdGggUHN5Y2hvbG9neSwgQW1lcmljYW4g
UHN5Y2hvbG9naWNhbCBBc3NvY2lhdGlvbjwvc2Vjb25kYXJ5LXRpdGxlPjwvdGl0bGVzPjxwZXJp
b2RpY2FsPjxmdWxsLXRpdGxlPkhlYWx0aCBwc3ljaG9sb2d5IDogb2ZmaWNpYWwgam91cm5hbCBv
ZiB0aGUgRGl2aXNpb24gb2YgSGVhbHRoIFBzeWNob2xvZ3ksIEFtZXJpY2FuIFBzeWNob2xvZ2lj
YWwgQXNzb2NpYXRpb248L2Z1bGwtdGl0bGU+PC9wZXJpb2RpY2FsPjxwYWdlcz4yNjktOTc8L3Bh
Z2VzPjx2b2x1bWU+Nzwvdm9sdW1lPjxudW1iZXI+MzwvbnVtYmVyPjxkYXRlcz48eWVhcj4xOTg4
PC95ZWFyPjwvZGF0ZXM+PGlzYm4+MDI3OC02MTMzPC9pc2JuPjx1cmxzPjwvdXJscz48cmVtb3Rl
LWRhdGFiYXNlLW5hbWU+L3otd2NvcmcvPC9yZW1vdGUtZGF0YWJhc2UtbmFtZT48cmVtb3RlLWRh
dGFiYXNlLXByb3ZpZGVyPmh0dHA6Ly93b3JsZGNhdC5vcmc8L3JlbW90ZS1kYXRhYmFzZS1wcm92
aWRlcj48bGFuZ3VhZ2U+RW5nbGlzaDwvbGFuZ3VhZ2U+PC9yZWNvcmQ+PC9DaXRlPjxDaXRlPjxB
dXRob3I+QmVya21hbjwvQXV0aG9yPjxZZWFyPjIwMDA8L1llYXI+PFJlY051bT4xNjE2PC9SZWNO
dW0+PHJlY29yZD48cmVjLW51bWJlcj4xNjE2PC9yZWMtbnVtYmVyPjxmb3JlaWduLWtleXM+PGtl
eSBhcHA9IkVOIiBkYi1pZD0icHRmc2Z3MmU3ZnZ2MHdlMHpzcHh0ZmZ3cGVhZXhyeHByMnhzIj4x
NjE2PC9rZXk+PC9mb3JlaWduLWtleXM+PHJlZi10eXBlIG5hbWU9IkpvdXJuYWwgQXJ0aWNsZSI+
MTc8L3JlZi10eXBlPjxjb250cmlidXRvcnM+PGF1dGhvcnM+PGF1dGhvcj5CZXJrbWFuLCBMaXNh
IEYuPC9hdXRob3I+PGF1dGhvcj5HbGFzcywgVGhvbWFzPC9hdXRob3I+PGF1dGhvcj5Ccmlzc2V0
dGUsIElhbjwvYXV0aG9yPjxhdXRob3I+U2VlbWFuLCBUZXJlc2EgRS48L2F1dGhvcj48L2F1dGhv
cnM+PC9jb250cmlidXRvcnM+PHRpdGxlcz48dGl0bGU+RnJvbSBzb2NpYWwgaW50ZWdyYXRpb24g
dG8gaGVhbHRoOiBEdXJraGVpbSBpbiB0aGUgbmV3IG1pbGxlbm5pdW08L3RpdGxlPjxzZWNvbmRh
cnktdGl0bGU+U29jaWFsIFNjaWVuY2UgJmFtcDsgTWVkaWNpbmU8L3NlY29uZGFyeS10aXRsZT48
L3RpdGxlcz48cGVyaW9kaWNhbD48ZnVsbC10aXRsZT5Tb2NpYWwgU2NpZW5jZSAmYW1wOyBNZWRp
Y2luZTwvZnVsbC10aXRsZT48L3BlcmlvZGljYWw+PHBhZ2VzPjg0My04NTc8L3BhZ2VzPjx2b2x1
bWU+NTE8L3ZvbHVtZT48bnVtYmVyPjY8L251bWJlcj48a2V5d29yZHM+PGtleXdvcmQ+U29jaWFs
IGludGVncmF0aW9uPC9rZXl3b3JkPjxrZXl3b3JkPlNvY2lhbCBuZXR3b3Jrczwva2V5d29yZD48
a2V5d29yZD5Tb2NpYWwgc3VwcG9ydDwva2V5d29yZD48a2V5d29yZD5Nb3J0YWxpdHk8L2tleXdv
cmQ+PGtleXdvcmQ+SGVhbHRoIHN0YXR1czwva2V5d29yZD48a2V5d29yZD5Tb2NpYWwgZXBpZGVt
aW9sb2d5PC9rZXl3b3JkPjwva2V5d29yZHM+PGRhdGVzPjx5ZWFyPjIwMDA8L3llYXI+PC9kYXRl
cz48aXNibj4wMjc3LTk1MzY8L2lzYm4+PHVybHM+PHJlbGF0ZWQtdXJscz48dXJsPmh0dHA6Ly93
d3cuc2NpZW5jZWRpcmVjdC5jb20vc2NpZW5jZS9hcnRpY2xlL3BpaS9TMDI3Nzk1MzYwMDAwMDY1
NDwvdXJsPjwvcmVsYXRlZC11cmxzPjwvdXJscz48ZWxlY3Ryb25pYy1yZXNvdXJjZS1udW0+aHR0
cDovL2R4LmRvaS5vcmcvMTAuMTAxNi9TMDI3Ny05NTM2KDAwKTAwMDY1LTQ8L2VsZWN0cm9uaWMt
cmVzb3VyY2UtbnVtPjwvcmVjb3JkPjwvQ2l0ZT48L0VuZE5vdGU+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80" w:tooltip="Cohen, 1988 #656" w:history="1">
        <w:r w:rsidR="00CA49C9" w:rsidRPr="007C2FAA">
          <w:rPr>
            <w:rFonts w:ascii="Times New Roman" w:eastAsia="Calibri" w:hAnsi="Times New Roman" w:cs="Times New Roman"/>
            <w:noProof/>
            <w:sz w:val="24"/>
            <w:szCs w:val="24"/>
          </w:rPr>
          <w:t>Cohen, 1988</w:t>
        </w:r>
      </w:hyperlink>
      <w:r w:rsidR="00CB1951" w:rsidRPr="007C2FAA">
        <w:rPr>
          <w:rFonts w:ascii="Times New Roman" w:eastAsia="Calibri" w:hAnsi="Times New Roman" w:cs="Times New Roman"/>
          <w:noProof/>
          <w:sz w:val="24"/>
          <w:szCs w:val="24"/>
        </w:rPr>
        <w:t xml:space="preserve">; </w:t>
      </w:r>
      <w:hyperlink w:anchor="_ENREF_39" w:tooltip="Berkman, 2000 #1616" w:history="1">
        <w:r w:rsidR="00CA49C9" w:rsidRPr="007C2FAA">
          <w:rPr>
            <w:rFonts w:ascii="Times New Roman" w:eastAsia="Calibri" w:hAnsi="Times New Roman" w:cs="Times New Roman"/>
            <w:noProof/>
            <w:sz w:val="24"/>
            <w:szCs w:val="24"/>
          </w:rPr>
          <w:t>Berkman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2000</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AF0888" w:rsidRPr="007C2FAA">
        <w:rPr>
          <w:rFonts w:ascii="Times New Roman" w:eastAsia="Calibri" w:hAnsi="Times New Roman" w:cs="Times New Roman"/>
          <w:sz w:val="24"/>
          <w:szCs w:val="24"/>
        </w:rPr>
        <w:t>. However, they</w:t>
      </w:r>
      <w:r w:rsidRPr="007C2FAA">
        <w:rPr>
          <w:rFonts w:ascii="Times New Roman" w:eastAsia="Calibri" w:hAnsi="Times New Roman" w:cs="Times New Roman"/>
          <w:sz w:val="24"/>
          <w:szCs w:val="24"/>
        </w:rPr>
        <w:t xml:space="preserve"> also caution about making strong inferences about these psychological mechanisms given the lack of direct available evidence as older studies were conducted in relation to mental health outcomes and would statistically control for factors such as stress to demonstrate significant social support links to health </w:t>
      </w:r>
      <w:r w:rsidRPr="007C2FAA">
        <w:rPr>
          <w:rFonts w:ascii="Times New Roman" w:eastAsia="Calibri" w:hAnsi="Times New Roman" w:cs="Times New Roman"/>
          <w:sz w:val="24"/>
          <w:szCs w:val="24"/>
        </w:rPr>
        <w:fldChar w:fldCharType="begin">
          <w:fldData xml:space="preserve">PEVuZE5vdGU+PENpdGU+PEF1dGhvcj5CZXJrbWFuPC9BdXRob3I+PFllYXI+MjAwMDwvWWVhcj48
UmVjTnVtPjE2MTY8L1JlY051bT48RGlzcGxheVRleHQ+KEJlcmttYW48c3R5bGUgZmFjZT0iaXRh
bGljIj4gZXQgYWwuPC9zdHlsZT4sIDIwMDA7IENvaGVuLCAyMDA0OyBVY2hpbm8sIDIwMDQpPC9E
aXNwbGF5VGV4dD48cmVjb3JkPjxyZWMtbnVtYmVyPjE2MTY8L3JlYy1udW1iZXI+PGZvcmVpZ24t
a2V5cz48a2V5IGFwcD0iRU4iIGRiLWlkPSJwdGZzZncyZTdmdnYwd2UwenNweHRmZndwZWFleHJ4
cHIyeHMiPjE2MTY8L2tleT48L2ZvcmVpZ24ta2V5cz48cmVmLXR5cGUgbmFtZT0iSm91cm5hbCBB
cnRpY2xlIj4xNzwvcmVmLXR5cGU+PGNvbnRyaWJ1dG9ycz48YXV0aG9ycz48YXV0aG9yPkJlcmtt
YW4sIExpc2EgRi48L2F1dGhvcj48YXV0aG9yPkdsYXNzLCBUaG9tYXM8L2F1dGhvcj48YXV0aG9y
PkJyaXNzZXR0ZSwgSWFuPC9hdXRob3I+PGF1dGhvcj5TZWVtYW4sIFRlcmVzYSBFLjwvYXV0aG9y
PjwvYXV0aG9ycz48L2NvbnRyaWJ1dG9ycz48dGl0bGVzPjx0aXRsZT5Gcm9tIHNvY2lhbCBpbnRl
Z3JhdGlvbiB0byBoZWFsdGg6IER1cmtoZWltIGluIHRoZSBuZXcgbWlsbGVubml1bTwvdGl0bGU+
PHNlY29uZGFyeS10aXRsZT5Tb2NpYWwgU2NpZW5jZSAmYW1wOyBNZWRpY2luZTwvc2Vjb25kYXJ5
LXRpdGxlPjwvdGl0bGVzPjxwZXJpb2RpY2FsPjxmdWxsLXRpdGxlPlNvY2lhbCBTY2llbmNlICZh
bXA7IE1lZGljaW5lPC9mdWxsLXRpdGxlPjwvcGVyaW9kaWNhbD48cGFnZXM+ODQzLTg1NzwvcGFn
ZXM+PHZvbHVtZT41MTwvdm9sdW1lPjxudW1iZXI+NjwvbnVtYmVyPjxrZXl3b3Jkcz48a2V5d29y
ZD5Tb2NpYWwgaW50ZWdyYXRpb248L2tleXdvcmQ+PGtleXdvcmQ+U29jaWFsIG5ldHdvcmtzPC9r
ZXl3b3JkPjxrZXl3b3JkPlNvY2lhbCBzdXBwb3J0PC9rZXl3b3JkPjxrZXl3b3JkPk1vcnRhbGl0
eTwva2V5d29yZD48a2V5d29yZD5IZWFsdGggc3RhdHVzPC9rZXl3b3JkPjxrZXl3b3JkPlNvY2lh
bCBlcGlkZW1pb2xvZ3k8L2tleXdvcmQ+PC9rZXl3b3Jkcz48ZGF0ZXM+PHllYXI+MjAwMDwveWVh
cj48L2RhdGVzPjxpc2JuPjAyNzctOTUzNjwvaXNibj48dXJscz48cmVsYXRlZC11cmxzPjx1cmw+
aHR0cDovL3d3dy5zY2llbmNlZGlyZWN0LmNvbS9zY2llbmNlL2FydGljbGUvcGlpL1MwMjc3OTUz
NjAwMDAwNjU0PC91cmw+PC9yZWxhdGVkLXVybHM+PC91cmxzPjxlbGVjdHJvbmljLXJlc291cmNl
LW51bT5odHRwOi8vZHguZG9pLm9yZy8xMC4xMDE2L1MwMjc3LTk1MzYoMDApMDAwNjUtNDwvZWxl
Y3Ryb25pYy1yZXNvdXJjZS1udW0+PC9yZWNvcmQ+PC9DaXRlPjxDaXRlPjxBdXRob3I+Q29oZW48
L0F1dGhvcj48WWVhcj4yMDA0PC9ZZWFyPjxSZWNOdW0+ODI8L1JlY051bT48cmVjb3JkPjxyZWMt
bnVtYmVyPjgyPC9yZWMtbnVtYmVyPjxmb3JlaWduLWtleXM+PGtleSBhcHA9IkVOIiBkYi1pZD0i
cHRmc2Z3MmU3ZnZ2MHdlMHpzcHh0ZmZ3cGVhZXhyeHByMnhzIj44Mjwva2V5PjwvZm9yZWlnbi1r
ZXlzPjxyZWYtdHlwZSBuYW1lPSJKb3VybmFsIEFydGljbGUiPjE3PC9yZWYtdHlwZT48Y29udHJp
YnV0b3JzPjxhdXRob3JzPjxhdXRob3I+Q29oZW4sIFNoZWxkb248L2F1dGhvcj48L2F1dGhvcnM+
PC9jb250cmlidXRvcnM+PHRpdGxlcz48dGl0bGU+U29jaWFsIFJlbGF0aW9uc2hpcHMgYW5kIEhl
YWx0aDwvdGl0bGU+PHNlY29uZGFyeS10aXRsZT5BbWVyaWNhbiBQc3ljaG9sb2dpc3Q8L3NlY29u
ZGFyeS10aXRsZT48L3RpdGxlcz48cGVyaW9kaWNhbD48ZnVsbC10aXRsZT5BbWVyaWNhbiBQc3lj
aG9sb2dpc3Q8L2Z1bGwtdGl0bGU+PC9wZXJpb2RpY2FsPjxwYWdlcz42NzYtNjg0PC9wYWdlcz48
dm9sdW1lPjU5PC92b2x1bWU+PG51bWJlcj44PC9udW1iZXI+PGRhdGVzPjx5ZWFyPjIwMDQ8L3ll
YXI+PC9kYXRlcz48cHVibGlzaGVyPkFQQSBTZXJ2aWNlIENlbnRlciwgNzUwIEZpcnN0IFN0cmVl
dCwgTkUsIFdhc2hpbmd0b24sIERDIDIwMDAyLTQyNDIuIFRlbDogODAwLTM3NC0yNzIxIChUb2xs
IEZyZWUpOyBUZWw6IDIwMi0zMzYtNTUxMDsgRmF4OiAyMDItMzM2LTU1MDIuPC9wdWJsaXNoZXI+
PGlzYm4+MDAwMy0wNjZYPC9pc2JuPjx1cmxzPjwvdXJscz48cmVtb3RlLWRhdGFiYXNlLW5hbWU+
L3otd2NvcmcvPC9yZW1vdGUtZGF0YWJhc2UtbmFtZT48cmVtb3RlLWRhdGFiYXNlLXByb3ZpZGVy
Pmh0dHA6Ly93b3JsZGNhdC5vcmc8L3JlbW90ZS1kYXRhYmFzZS1wcm92aWRlcj48bGFuZ3VhZ2U+
RW5nbGlzaDwvbGFuZ3VhZ2U+PC9yZWNvcmQ+PC9DaXRlPjxDaXRlPjxBdXRob3I+VWNoaW5vPC9B
dXRob3I+PFllYXI+MjAwNDwvWWVhcj48UmVjTnVtPjQ5MjwvUmVjTnVtPjxyZWNvcmQ+PHJlYy1u
dW1iZXI+NDkyPC9yZWMtbnVtYmVyPjxmb3JlaWduLWtleXM+PGtleSBhcHA9IkVOIiBkYi1pZD0i
cHRmc2Z3MmU3ZnZ2MHdlMHpzcHh0ZmZ3cGVhZXhyeHByMnhzIj40OTI8L2tleT48L2ZvcmVpZ24t
a2V5cz48cmVmLXR5cGUgbmFtZT0iV2ViIFBhZ2UiPjEyPC9yZWYtdHlwZT48Y29udHJpYnV0b3Jz
PjxhdXRob3JzPjxhdXRob3I+VWNoaW5vLCBCZXJ0IE4uPC9hdXRob3I+PC9hdXRob3JzPjwvY29u
dHJpYnV0b3JzPjx0aXRsZXM+PHRpdGxlPlNvY2lhbCBzdXBwb3J0IGFuZCBwaHlzaWNhbCBoZWFs
dGggdW5kZXJzdGFuZGluZyB0aGUgaGVhbHRoIGNvbnNlcXVlbmNlcyBvZiByZWxhdGlvbnNoaXBz
PC90aXRsZT48L3RpdGxlcz48ZGF0ZXM+PHllYXI+MjAwNDwveWVhcj48L2RhdGVzPjxwdWItbG9j
YXRpb24+TmV3IEhhdmVuPC9wdWItbG9jYXRpb24+PHB1Ymxpc2hlcj5ZYWxlIFVuaXZlcnNpdHkg
UHJlc3M8L3B1Ymxpc2hlcj48aXNibj4wMzAwMTAyMTg2IDk3ODAzMDAxMDIxODUgOTc4MDMwMDEy
Nzk4MCAwMzAwMTI3OTg3PC9pc2JuPjx1cmxzPjxyZWxhdGVkLXVybHM+PHVybD5odHRwOi8vc2l0
ZS5lYnJhcnkuY29tL2lkLzEwMTcwMDQyPC91cmw+PC9yZWxhdGVkLXVybHM+PC91cmxzPjxyZW1v
dGUtZGF0YWJhc2UtbmFtZT4vei13Y29yZy88L3JlbW90ZS1kYXRhYmFzZS1uYW1lPjxyZW1vdGUt
ZGF0YWJhc2UtcHJvdmlkZXI+aHR0cDovL3dvcmxkY2F0Lm9yZzwvcmVtb3RlLWRhdGFiYXNlLXBy
b3ZpZGVyPjxsYW5ndWFnZT5FbmdsaXNoPC9sYW5ndWFnZT48L3JlY29yZD48L0NpdGU+PC9FbmRO
b3RlPn==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PEVuZE5vdGU+PENpdGU+PEF1dGhvcj5CZXJrbWFuPC9BdXRob3I+PFllYXI+MjAwMDwvWWVhcj48
UmVjTnVtPjE2MTY8L1JlY051bT48RGlzcGxheVRleHQ+KEJlcmttYW48c3R5bGUgZmFjZT0iaXRh
bGljIj4gZXQgYWwuPC9zdHlsZT4sIDIwMDA7IENvaGVuLCAyMDA0OyBVY2hpbm8sIDIwMDQpPC9E
aXNwbGF5VGV4dD48cmVjb3JkPjxyZWMtbnVtYmVyPjE2MTY8L3JlYy1udW1iZXI+PGZvcmVpZ24t
a2V5cz48a2V5IGFwcD0iRU4iIGRiLWlkPSJwdGZzZncyZTdmdnYwd2UwenNweHRmZndwZWFleHJ4
cHIyeHMiPjE2MTY8L2tleT48L2ZvcmVpZ24ta2V5cz48cmVmLXR5cGUgbmFtZT0iSm91cm5hbCBB
cnRpY2xlIj4xNzwvcmVmLXR5cGU+PGNvbnRyaWJ1dG9ycz48YXV0aG9ycz48YXV0aG9yPkJlcmtt
YW4sIExpc2EgRi48L2F1dGhvcj48YXV0aG9yPkdsYXNzLCBUaG9tYXM8L2F1dGhvcj48YXV0aG9y
PkJyaXNzZXR0ZSwgSWFuPC9hdXRob3I+PGF1dGhvcj5TZWVtYW4sIFRlcmVzYSBFLjwvYXV0aG9y
PjwvYXV0aG9ycz48L2NvbnRyaWJ1dG9ycz48dGl0bGVzPjx0aXRsZT5Gcm9tIHNvY2lhbCBpbnRl
Z3JhdGlvbiB0byBoZWFsdGg6IER1cmtoZWltIGluIHRoZSBuZXcgbWlsbGVubml1bTwvdGl0bGU+
PHNlY29uZGFyeS10aXRsZT5Tb2NpYWwgU2NpZW5jZSAmYW1wOyBNZWRpY2luZTwvc2Vjb25kYXJ5
LXRpdGxlPjwvdGl0bGVzPjxwZXJpb2RpY2FsPjxmdWxsLXRpdGxlPlNvY2lhbCBTY2llbmNlICZh
bXA7IE1lZGljaW5lPC9mdWxsLXRpdGxlPjwvcGVyaW9kaWNhbD48cGFnZXM+ODQzLTg1NzwvcGFn
ZXM+PHZvbHVtZT41MTwvdm9sdW1lPjxudW1iZXI+NjwvbnVtYmVyPjxrZXl3b3Jkcz48a2V5d29y
ZD5Tb2NpYWwgaW50ZWdyYXRpb248L2tleXdvcmQ+PGtleXdvcmQ+U29jaWFsIG5ldHdvcmtzPC9r
ZXl3b3JkPjxrZXl3b3JkPlNvY2lhbCBzdXBwb3J0PC9rZXl3b3JkPjxrZXl3b3JkPk1vcnRhbGl0
eTwva2V5d29yZD48a2V5d29yZD5IZWFsdGggc3RhdHVzPC9rZXl3b3JkPjxrZXl3b3JkPlNvY2lh
bCBlcGlkZW1pb2xvZ3k8L2tleXdvcmQ+PC9rZXl3b3Jkcz48ZGF0ZXM+PHllYXI+MjAwMDwveWVh
cj48L2RhdGVzPjxpc2JuPjAyNzctOTUzNjwvaXNibj48dXJscz48cmVsYXRlZC11cmxzPjx1cmw+
aHR0cDovL3d3dy5zY2llbmNlZGlyZWN0LmNvbS9zY2llbmNlL2FydGljbGUvcGlpL1MwMjc3OTUz
NjAwMDAwNjU0PC91cmw+PC9yZWxhdGVkLXVybHM+PC91cmxzPjxlbGVjdHJvbmljLXJlc291cmNl
LW51bT5odHRwOi8vZHguZG9pLm9yZy8xMC4xMDE2L1MwMjc3LTk1MzYoMDApMDAwNjUtNDwvZWxl
Y3Ryb25pYy1yZXNvdXJjZS1udW0+PC9yZWNvcmQ+PC9DaXRlPjxDaXRlPjxBdXRob3I+Q29oZW48
L0F1dGhvcj48WWVhcj4yMDA0PC9ZZWFyPjxSZWNOdW0+ODI8L1JlY051bT48cmVjb3JkPjxyZWMt
bnVtYmVyPjgyPC9yZWMtbnVtYmVyPjxmb3JlaWduLWtleXM+PGtleSBhcHA9IkVOIiBkYi1pZD0i
cHRmc2Z3MmU3ZnZ2MHdlMHpzcHh0ZmZ3cGVhZXhyeHByMnhzIj44Mjwva2V5PjwvZm9yZWlnbi1r
ZXlzPjxyZWYtdHlwZSBuYW1lPSJKb3VybmFsIEFydGljbGUiPjE3PC9yZWYtdHlwZT48Y29udHJp
YnV0b3JzPjxhdXRob3JzPjxhdXRob3I+Q29oZW4sIFNoZWxkb248L2F1dGhvcj48L2F1dGhvcnM+
PC9jb250cmlidXRvcnM+PHRpdGxlcz48dGl0bGU+U29jaWFsIFJlbGF0aW9uc2hpcHMgYW5kIEhl
YWx0aDwvdGl0bGU+PHNlY29uZGFyeS10aXRsZT5BbWVyaWNhbiBQc3ljaG9sb2dpc3Q8L3NlY29u
ZGFyeS10aXRsZT48L3RpdGxlcz48cGVyaW9kaWNhbD48ZnVsbC10aXRsZT5BbWVyaWNhbiBQc3lj
aG9sb2dpc3Q8L2Z1bGwtdGl0bGU+PC9wZXJpb2RpY2FsPjxwYWdlcz42NzYtNjg0PC9wYWdlcz48
dm9sdW1lPjU5PC92b2x1bWU+PG51bWJlcj44PC9udW1iZXI+PGRhdGVzPjx5ZWFyPjIwMDQ8L3ll
YXI+PC9kYXRlcz48cHVibGlzaGVyPkFQQSBTZXJ2aWNlIENlbnRlciwgNzUwIEZpcnN0IFN0cmVl
dCwgTkUsIFdhc2hpbmd0b24sIERDIDIwMDAyLTQyNDIuIFRlbDogODAwLTM3NC0yNzIxIChUb2xs
IEZyZWUpOyBUZWw6IDIwMi0zMzYtNTUxMDsgRmF4OiAyMDItMzM2LTU1MDIuPC9wdWJsaXNoZXI+
PGlzYm4+MDAwMy0wNjZYPC9pc2JuPjx1cmxzPjwvdXJscz48cmVtb3RlLWRhdGFiYXNlLW5hbWU+
L3otd2NvcmcvPC9yZW1vdGUtZGF0YWJhc2UtbmFtZT48cmVtb3RlLWRhdGFiYXNlLXByb3ZpZGVy
Pmh0dHA6Ly93b3JsZGNhdC5vcmc8L3JlbW90ZS1kYXRhYmFzZS1wcm92aWRlcj48bGFuZ3VhZ2U+
RW5nbGlzaDwvbGFuZ3VhZ2U+PC9yZWNvcmQ+PC9DaXRlPjxDaXRlPjxBdXRob3I+VWNoaW5vPC9B
dXRob3I+PFllYXI+MjAwNDwvWWVhcj48UmVjTnVtPjQ5MjwvUmVjTnVtPjxyZWNvcmQ+PHJlYy1u
dW1iZXI+NDkyPC9yZWMtbnVtYmVyPjxmb3JlaWduLWtleXM+PGtleSBhcHA9IkVOIiBkYi1pZD0i
cHRmc2Z3MmU3ZnZ2MHdlMHpzcHh0ZmZ3cGVhZXhyeHByMnhzIj40OTI8L2tleT48L2ZvcmVpZ24t
a2V5cz48cmVmLXR5cGUgbmFtZT0iV2ViIFBhZ2UiPjEyPC9yZWYtdHlwZT48Y29udHJpYnV0b3Jz
PjxhdXRob3JzPjxhdXRob3I+VWNoaW5vLCBCZXJ0IE4uPC9hdXRob3I+PC9hdXRob3JzPjwvY29u
dHJpYnV0b3JzPjx0aXRsZXM+PHRpdGxlPlNvY2lhbCBzdXBwb3J0IGFuZCBwaHlzaWNhbCBoZWFs
dGggdW5kZXJzdGFuZGluZyB0aGUgaGVhbHRoIGNvbnNlcXVlbmNlcyBvZiByZWxhdGlvbnNoaXBz
PC90aXRsZT48L3RpdGxlcz48ZGF0ZXM+PHllYXI+MjAwNDwveWVhcj48L2RhdGVzPjxwdWItbG9j
YXRpb24+TmV3IEhhdmVuPC9wdWItbG9jYXRpb24+PHB1Ymxpc2hlcj5ZYWxlIFVuaXZlcnNpdHkg
UHJlc3M8L3B1Ymxpc2hlcj48aXNibj4wMzAwMTAyMTg2IDk3ODAzMDAxMDIxODUgOTc4MDMwMDEy
Nzk4MCAwMzAwMTI3OTg3PC9pc2JuPjx1cmxzPjxyZWxhdGVkLXVybHM+PHVybD5odHRwOi8vc2l0
ZS5lYnJhcnkuY29tL2lkLzEwMTcwMDQyPC91cmw+PC9yZWxhdGVkLXVybHM+PC91cmxzPjxyZW1v
dGUtZGF0YWJhc2UtbmFtZT4vei13Y29yZy88L3JlbW90ZS1kYXRhYmFzZS1uYW1lPjxyZW1vdGUt
ZGF0YWJhc2UtcHJvdmlkZXI+aHR0cDovL3dvcmxkY2F0Lm9yZzwvcmVtb3RlLWRhdGFiYXNlLXBy
b3ZpZGVyPjxsYW5ndWFnZT5FbmdsaXNoPC9sYW5ndWFnZT48L3JlY29yZD48L0NpdGU+PC9FbmRO
b3RlPn==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9" w:tooltip="Berkman, 2000 #1616" w:history="1">
        <w:r w:rsidR="00CA49C9" w:rsidRPr="007C2FAA">
          <w:rPr>
            <w:rFonts w:ascii="Times New Roman" w:eastAsia="Calibri" w:hAnsi="Times New Roman" w:cs="Times New Roman"/>
            <w:noProof/>
            <w:sz w:val="24"/>
            <w:szCs w:val="24"/>
          </w:rPr>
          <w:t>Berkman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2000</w:t>
        </w:r>
      </w:hyperlink>
      <w:r w:rsidR="00CB1951" w:rsidRPr="007C2FAA">
        <w:rPr>
          <w:rFonts w:ascii="Times New Roman" w:eastAsia="Calibri" w:hAnsi="Times New Roman" w:cs="Times New Roman"/>
          <w:noProof/>
          <w:sz w:val="24"/>
          <w:szCs w:val="24"/>
        </w:rPr>
        <w:t xml:space="preserve">; </w:t>
      </w:r>
      <w:hyperlink w:anchor="_ENREF_82" w:tooltip="Cohen, 2004 #82" w:history="1">
        <w:r w:rsidR="00CA49C9" w:rsidRPr="007C2FAA">
          <w:rPr>
            <w:rFonts w:ascii="Times New Roman" w:eastAsia="Calibri" w:hAnsi="Times New Roman" w:cs="Times New Roman"/>
            <w:noProof/>
            <w:sz w:val="24"/>
            <w:szCs w:val="24"/>
          </w:rPr>
          <w:t>Cohen, 2004</w:t>
        </w:r>
      </w:hyperlink>
      <w:r w:rsidR="00CB1951" w:rsidRPr="007C2FAA">
        <w:rPr>
          <w:rFonts w:ascii="Times New Roman" w:eastAsia="Calibri" w:hAnsi="Times New Roman" w:cs="Times New Roman"/>
          <w:noProof/>
          <w:sz w:val="24"/>
          <w:szCs w:val="24"/>
        </w:rPr>
        <w:t xml:space="preserve">; </w:t>
      </w:r>
      <w:hyperlink w:anchor="_ENREF_431" w:tooltip="Uchino, 2004 #492" w:history="1">
        <w:r w:rsidR="00CA49C9" w:rsidRPr="007C2FAA">
          <w:rPr>
            <w:rFonts w:ascii="Times New Roman" w:eastAsia="Calibri" w:hAnsi="Times New Roman" w:cs="Times New Roman"/>
            <w:noProof/>
            <w:sz w:val="24"/>
            <w:szCs w:val="24"/>
          </w:rPr>
          <w:t>Uchino, 2004</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Although, evidence links high levels of social support to lower perceptions of stress, less stress exposure, and lower depression </w:t>
      </w:r>
      <w:r w:rsidRPr="007C2FAA">
        <w:rPr>
          <w:rFonts w:ascii="Times New Roman" w:eastAsia="Calibri" w:hAnsi="Times New Roman" w:cs="Times New Roman"/>
          <w:sz w:val="24"/>
          <w:szCs w:val="24"/>
        </w:rPr>
        <w:fldChar w:fldCharType="begin">
          <w:fldData xml:space="preserve">PEVuZE5vdGU+PENpdGU+PEF1dGhvcj5TYXJhc29uPC9BdXRob3I+PFllYXI+MTk5MDwvWWVhcj48
UmVjTnVtPjgxPC9SZWNOdW0+PERpc3BsYXlUZXh0PihTYXJhc29uPHN0eWxlIGZhY2U9Iml0YWxp
YyI+IGV0IGFsLjwvc3R5bGU+LCAxOTkwOyBSdXNzZWxsIGFuZCBDdXRyb25hLCAxOTkxOyBSYWZm
YWVsbGk8c3R5bGUgZmFjZT0iaXRhbGljIj4gZXQgYWwuPC9zdHlsZT4sIDIwMTMpPC9EaXNwbGF5
VGV4dD48cmVjb3JkPjxyZWMtbnVtYmVyPjgxPC9yZWMtbnVtYmVyPjxmb3JlaWduLWtleXM+PGtl
eSBhcHA9IkVOIiBkYi1pZD0icHRmc2Z3MmU3ZnZ2MHdlMHpzcHh0ZmZ3cGVhZXhyeHByMnhzIj44
MTwva2V5PjwvZm9yZWlnbi1rZXlzPjxyZWYtdHlwZSBuYW1lPSJCb29rIj42PC9yZWYtdHlwZT48
Y29udHJpYnV0b3JzPjxhdXRob3JzPjxhdXRob3I+U2FyYXNvbiwgQmFyYmFyYSBSLiw8L2F1dGhv
cj48YXV0aG9yPlNhcmFzb24sICBJcndpbiBHLiwgPC9hdXRob3I+PGF1dGhvcj5QaWVyY2UsIEdy
ZWdvcnkgUi48L2F1dGhvcj48L2F1dGhvcnM+PC9jb250cmlidXRvcnM+PHRpdGxlcz48dGl0bGU+
U29jaWFsIHN1cHBvcnQgOiBhbiBpbnRlcmFjdGlvbmFsIHZpZXc8L3RpdGxlPjwvdGl0bGVzPjxk
YXRlcz48eWVhcj4xOTkwPC95ZWFyPjwvZGF0ZXM+PHB1Yi1sb2NhdGlvbj5OZXcgWW9yazwvcHVi
LWxvY2F0aW9uPjxwdWJsaXNoZXI+Si4gV2lsZXkgJmFtcDsgU29uczwvcHVibGlzaGVyPjxpc2Ju
PjA0NzE2MDYyNDMgOTc4MDQ3MTYwNjI0NjwvaXNibj48dXJscz48L3VybHM+PHJlbW90ZS1kYXRh
YmFzZS1uYW1lPi96LXdjb3JnLzwvcmVtb3RlLWRhdGFiYXNlLW5hbWU+PHJlbW90ZS1kYXRhYmFz
ZS1wcm92aWRlcj5odHRwOi8vd29ybGRjYXQub3JnPC9yZW1vdGUtZGF0YWJhc2UtcHJvdmlkZXI+
PGxhbmd1YWdlPkVuZ2xpc2g8L2xhbmd1YWdlPjwvcmVjb3JkPjwvQ2l0ZT48Q2l0ZT48QXV0aG9y
PlJ1c3NlbGw8L0F1dGhvcj48WWVhcj4xOTkxPC9ZZWFyPjxSZWNOdW0+NzM8L1JlY051bT48cmVj
b3JkPjxyZWMtbnVtYmVyPjczPC9yZWMtbnVtYmVyPjxmb3JlaWduLWtleXM+PGtleSBhcHA9IkVO
IiBkYi1pZD0icHRmc2Z3MmU3ZnZ2MHdlMHpzcHh0ZmZ3cGVhZXhyeHByMnhzIj43Mzwva2V5Pjwv
Zm9yZWlnbi1rZXlzPjxyZWYtdHlwZSBuYW1lPSJKb3VybmFsIEFydGljbGUiPjE3PC9yZWYtdHlw
ZT48Y29udHJpYnV0b3JzPjxhdXRob3JzPjxhdXRob3I+UnVzc2VsbCwgRHcuLCA8L2F1dGhvcj48
YXV0aG9yPkN1dHJvbmEsIEMuIEUuPC9hdXRob3I+PC9hdXRob3JzPjwvY29udHJpYnV0b3JzPjx0
aXRsZXM+PHRpdGxlPlNvY2lhbCBzdXBwb3J0LCBzdHJlc3MsIGFuZCBkZXByZXNzaXZlIHN5bXB0
b21zIGFtb25nIHRoZSBlbGRlcmx5OiB0ZXN0IG9mIGEgcHJvY2VzcyBtb2RlbDwvdGl0bGU+PHNl
Y29uZGFyeS10aXRsZT5Qc3ljaG9sb2d5IGFuZCBhZ2luZzwvc2Vjb25kYXJ5LXRpdGxlPjwvdGl0
bGVzPjxwZXJpb2RpY2FsPjxmdWxsLXRpdGxlPlBzeWNob2xvZ3kgYW5kIGFnaW5nPC9mdWxsLXRp
dGxlPjwvcGVyaW9kaWNhbD48cGFnZXM+MTkwLTIwMTwvcGFnZXM+PHZvbHVtZT42PC92b2x1bWU+
PG51bWJlcj4yPC9udW1iZXI+PGRhdGVzPjx5ZWFyPjE5OTE8L3llYXI+PC9kYXRlcz48aXNibj4w
ODgyLTc5NzQ8L2lzYm4+PHVybHM+PC91cmxzPjxyZW1vdGUtZGF0YWJhc2UtbmFtZT4vei13Y29y
Zy88L3JlbW90ZS1kYXRhYmFzZS1uYW1lPjxyZW1vdGUtZGF0YWJhc2UtcHJvdmlkZXI+aHR0cDov
L3dvcmxkY2F0Lm9yZzwvcmVtb3RlLWRhdGFiYXNlLXByb3ZpZGVyPjxsYW5ndWFnZT5FbmdsaXNo
PC9sYW5ndWFnZT48L3JlY29yZD48L0NpdGU+PENpdGU+PEF1dGhvcj5SYWZmYWVsbGk8L0F1dGhv
cj48WWVhcj4yMDEzPC9ZZWFyPjxSZWNOdW0+NTY8L1JlY051bT48cmVjb3JkPjxyZWMtbnVtYmVy
PjU2PC9yZWMtbnVtYmVyPjxmb3JlaWduLWtleXM+PGtleSBhcHA9IkVOIiBkYi1pZD0icHRmc2Z3
MmU3ZnZ2MHdlMHpzcHh0ZmZ3cGVhZXhyeHByMnhzIj41Njwva2V5PjwvZm9yZWlnbi1rZXlzPjxy
ZWYtdHlwZSBuYW1lPSJKb3VybmFsIEFydGljbGUiPjE3PC9yZWYtdHlwZT48Y29udHJpYnV0b3Jz
PjxhdXRob3JzPjxhdXRob3I+UmFmZmFlbGxpLCBNYXJjZWxhPC9hdXRob3I+PGF1dGhvcj5BbmRy
YWRlLCBGbGF2aWEgQy4gRC48L2F1dGhvcj48YXV0aG9yPldpbGV5LCBBbmdlbGEgUi48L2F1dGhv
cj48YXV0aG9yPlNhbmNoZXotQXJtYXNzLCBPbWFyPC9hdXRob3I+PGF1dGhvcj5FZHdhcmRzLCBM
YXVyYSBMLjwvYXV0aG9yPjxhdXRob3I+QXJhZGlsbGFzLUdhcmNpYSwgQ2VsaWE8L2F1dGhvcj48
L2F1dGhvcnM+PC9jb250cmlidXRvcnM+PHRpdGxlcz48dGl0bGU+U3RyZXNzLCBTb2NpYWwgU3Vw
cG9ydCwgYW5kIERlcHJlc3Npb246IEEgVGVzdCBvZiB0aGUgU3RyZXNzLUJ1ZmZlcmluZyBIeXBv
dGhlc2lzIGluIGEgTWV4aWNhbiBTYW1wbGU8L3RpdGxlPjxzZWNvbmRhcnktdGl0bGU+Sm91cm5h
bCBvZiBSZXNlYXJjaCBvbiBBZG9sZXNjZW5jZTwvc2Vjb25kYXJ5LXRpdGxlPjwvdGl0bGVzPjxw
ZXJpb2RpY2FsPjxmdWxsLXRpdGxlPkpvdXJuYWwgb2YgUmVzZWFyY2ggb24gQWRvbGVzY2VuY2U8
L2Z1bGwtdGl0bGU+PC9wZXJpb2RpY2FsPjxwYWdlcz4yODMtMjg5PC9wYWdlcz48dm9sdW1lPjIz
PC92b2x1bWU+PG51bWJlcj4yPC9udW1iZXI+PGRhdGVzPjx5ZWFyPjIwMTM8L3llYXI+PC9kYXRl
cz48aXNibj4xNTMyLTc3OTU8L2lzYm4+PHVybHM+PHJlbGF0ZWQtdXJscz48dXJsPmh0dHA6Ly9k
eC5kb2kub3JnLzEwLjExMTEvam9yYS4xMjAwNjwvdXJsPjwvcmVsYXRlZC11cmxzPjwvdXJscz48
ZWxlY3Ryb25pYy1yZXNvdXJjZS1udW0+MTAuMTExMS9qb3JhLjEyMDA2PC9lbGVjdHJvbmljLXJl
c291cmNlLW51bT48L3JlY29yZD48L0NpdGU+PC9FbmROb3RlPn==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PEVuZE5vdGU+PENpdGU+PEF1dGhvcj5TYXJhc29uPC9BdXRob3I+PFllYXI+MTk5MDwvWWVhcj48
UmVjTnVtPjgxPC9SZWNOdW0+PERpc3BsYXlUZXh0PihTYXJhc29uPHN0eWxlIGZhY2U9Iml0YWxp
YyI+IGV0IGFsLjwvc3R5bGU+LCAxOTkwOyBSdXNzZWxsIGFuZCBDdXRyb25hLCAxOTkxOyBSYWZm
YWVsbGk8c3R5bGUgZmFjZT0iaXRhbGljIj4gZXQgYWwuPC9zdHlsZT4sIDIwMTMpPC9EaXNwbGF5
VGV4dD48cmVjb3JkPjxyZWMtbnVtYmVyPjgxPC9yZWMtbnVtYmVyPjxmb3JlaWduLWtleXM+PGtl
eSBhcHA9IkVOIiBkYi1pZD0icHRmc2Z3MmU3ZnZ2MHdlMHpzcHh0ZmZ3cGVhZXhyeHByMnhzIj44
MTwva2V5PjwvZm9yZWlnbi1rZXlzPjxyZWYtdHlwZSBuYW1lPSJCb29rIj42PC9yZWYtdHlwZT48
Y29udHJpYnV0b3JzPjxhdXRob3JzPjxhdXRob3I+U2FyYXNvbiwgQmFyYmFyYSBSLiw8L2F1dGhv
cj48YXV0aG9yPlNhcmFzb24sICBJcndpbiBHLiwgPC9hdXRob3I+PGF1dGhvcj5QaWVyY2UsIEdy
ZWdvcnkgUi48L2F1dGhvcj48L2F1dGhvcnM+PC9jb250cmlidXRvcnM+PHRpdGxlcz48dGl0bGU+
U29jaWFsIHN1cHBvcnQgOiBhbiBpbnRlcmFjdGlvbmFsIHZpZXc8L3RpdGxlPjwvdGl0bGVzPjxk
YXRlcz48eWVhcj4xOTkwPC95ZWFyPjwvZGF0ZXM+PHB1Yi1sb2NhdGlvbj5OZXcgWW9yazwvcHVi
LWxvY2F0aW9uPjxwdWJsaXNoZXI+Si4gV2lsZXkgJmFtcDsgU29uczwvcHVibGlzaGVyPjxpc2Ju
PjA0NzE2MDYyNDMgOTc4MDQ3MTYwNjI0NjwvaXNibj48dXJscz48L3VybHM+PHJlbW90ZS1kYXRh
YmFzZS1uYW1lPi96LXdjb3JnLzwvcmVtb3RlLWRhdGFiYXNlLW5hbWU+PHJlbW90ZS1kYXRhYmFz
ZS1wcm92aWRlcj5odHRwOi8vd29ybGRjYXQub3JnPC9yZW1vdGUtZGF0YWJhc2UtcHJvdmlkZXI+
PGxhbmd1YWdlPkVuZ2xpc2g8L2xhbmd1YWdlPjwvcmVjb3JkPjwvQ2l0ZT48Q2l0ZT48QXV0aG9y
PlJ1c3NlbGw8L0F1dGhvcj48WWVhcj4xOTkxPC9ZZWFyPjxSZWNOdW0+NzM8L1JlY051bT48cmVj
b3JkPjxyZWMtbnVtYmVyPjczPC9yZWMtbnVtYmVyPjxmb3JlaWduLWtleXM+PGtleSBhcHA9IkVO
IiBkYi1pZD0icHRmc2Z3MmU3ZnZ2MHdlMHpzcHh0ZmZ3cGVhZXhyeHByMnhzIj43Mzwva2V5Pjwv
Zm9yZWlnbi1rZXlzPjxyZWYtdHlwZSBuYW1lPSJKb3VybmFsIEFydGljbGUiPjE3PC9yZWYtdHlw
ZT48Y29udHJpYnV0b3JzPjxhdXRob3JzPjxhdXRob3I+UnVzc2VsbCwgRHcuLCA8L2F1dGhvcj48
YXV0aG9yPkN1dHJvbmEsIEMuIEUuPC9hdXRob3I+PC9hdXRob3JzPjwvY29udHJpYnV0b3JzPjx0
aXRsZXM+PHRpdGxlPlNvY2lhbCBzdXBwb3J0LCBzdHJlc3MsIGFuZCBkZXByZXNzaXZlIHN5bXB0
b21zIGFtb25nIHRoZSBlbGRlcmx5OiB0ZXN0IG9mIGEgcHJvY2VzcyBtb2RlbDwvdGl0bGU+PHNl
Y29uZGFyeS10aXRsZT5Qc3ljaG9sb2d5IGFuZCBhZ2luZzwvc2Vjb25kYXJ5LXRpdGxlPjwvdGl0
bGVzPjxwZXJpb2RpY2FsPjxmdWxsLXRpdGxlPlBzeWNob2xvZ3kgYW5kIGFnaW5nPC9mdWxsLXRp
dGxlPjwvcGVyaW9kaWNhbD48cGFnZXM+MTkwLTIwMTwvcGFnZXM+PHZvbHVtZT42PC92b2x1bWU+
PG51bWJlcj4yPC9udW1iZXI+PGRhdGVzPjx5ZWFyPjE5OTE8L3llYXI+PC9kYXRlcz48aXNibj4w
ODgyLTc5NzQ8L2lzYm4+PHVybHM+PC91cmxzPjxyZW1vdGUtZGF0YWJhc2UtbmFtZT4vei13Y29y
Zy88L3JlbW90ZS1kYXRhYmFzZS1uYW1lPjxyZW1vdGUtZGF0YWJhc2UtcHJvdmlkZXI+aHR0cDov
L3dvcmxkY2F0Lm9yZzwvcmVtb3RlLWRhdGFiYXNlLXByb3ZpZGVyPjxsYW5ndWFnZT5FbmdsaXNo
PC9sYW5ndWFnZT48L3JlY29yZD48L0NpdGU+PENpdGU+PEF1dGhvcj5SYWZmYWVsbGk8L0F1dGhv
cj48WWVhcj4yMDEzPC9ZZWFyPjxSZWNOdW0+NTY8L1JlY051bT48cmVjb3JkPjxyZWMtbnVtYmVy
PjU2PC9yZWMtbnVtYmVyPjxmb3JlaWduLWtleXM+PGtleSBhcHA9IkVOIiBkYi1pZD0icHRmc2Z3
MmU3ZnZ2MHdlMHpzcHh0ZmZ3cGVhZXhyeHByMnhzIj41Njwva2V5PjwvZm9yZWlnbi1rZXlzPjxy
ZWYtdHlwZSBuYW1lPSJKb3VybmFsIEFydGljbGUiPjE3PC9yZWYtdHlwZT48Y29udHJpYnV0b3Jz
PjxhdXRob3JzPjxhdXRob3I+UmFmZmFlbGxpLCBNYXJjZWxhPC9hdXRob3I+PGF1dGhvcj5BbmRy
YWRlLCBGbGF2aWEgQy4gRC48L2F1dGhvcj48YXV0aG9yPldpbGV5LCBBbmdlbGEgUi48L2F1dGhv
cj48YXV0aG9yPlNhbmNoZXotQXJtYXNzLCBPbWFyPC9hdXRob3I+PGF1dGhvcj5FZHdhcmRzLCBM
YXVyYSBMLjwvYXV0aG9yPjxhdXRob3I+QXJhZGlsbGFzLUdhcmNpYSwgQ2VsaWE8L2F1dGhvcj48
L2F1dGhvcnM+PC9jb250cmlidXRvcnM+PHRpdGxlcz48dGl0bGU+U3RyZXNzLCBTb2NpYWwgU3Vw
cG9ydCwgYW5kIERlcHJlc3Npb246IEEgVGVzdCBvZiB0aGUgU3RyZXNzLUJ1ZmZlcmluZyBIeXBv
dGhlc2lzIGluIGEgTWV4aWNhbiBTYW1wbGU8L3RpdGxlPjxzZWNvbmRhcnktdGl0bGU+Sm91cm5h
bCBvZiBSZXNlYXJjaCBvbiBBZG9sZXNjZW5jZTwvc2Vjb25kYXJ5LXRpdGxlPjwvdGl0bGVzPjxw
ZXJpb2RpY2FsPjxmdWxsLXRpdGxlPkpvdXJuYWwgb2YgUmVzZWFyY2ggb24gQWRvbGVzY2VuY2U8
L2Z1bGwtdGl0bGU+PC9wZXJpb2RpY2FsPjxwYWdlcz4yODMtMjg5PC9wYWdlcz48dm9sdW1lPjIz
PC92b2x1bWU+PG51bWJlcj4yPC9udW1iZXI+PGRhdGVzPjx5ZWFyPjIwMTM8L3llYXI+PC9kYXRl
cz48aXNibj4xNTMyLTc3OTU8L2lzYm4+PHVybHM+PHJlbGF0ZWQtdXJscz48dXJsPmh0dHA6Ly9k
eC5kb2kub3JnLzEwLjExMTEvam9yYS4xMjAwNjwvdXJsPjwvcmVsYXRlZC11cmxzPjwvdXJscz48
ZWxlY3Ryb25pYy1yZXNvdXJjZS1udW0+MTAuMTExMS9qb3JhLjEyMDA2PC9lbGVjdHJvbmljLXJl
c291cmNlLW51bT48L3JlY29yZD48L0NpdGU+PC9FbmROb3RlPn==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76" w:tooltip="Sarason, 1990 #81" w:history="1">
        <w:r w:rsidR="00CA49C9" w:rsidRPr="007C2FAA">
          <w:rPr>
            <w:rFonts w:ascii="Times New Roman" w:eastAsia="Calibri" w:hAnsi="Times New Roman" w:cs="Times New Roman"/>
            <w:noProof/>
            <w:sz w:val="24"/>
            <w:szCs w:val="24"/>
          </w:rPr>
          <w:t>Sarason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1990</w:t>
        </w:r>
      </w:hyperlink>
      <w:r w:rsidR="00F743E3" w:rsidRPr="007C2FAA">
        <w:rPr>
          <w:rFonts w:ascii="Times New Roman" w:eastAsia="Calibri" w:hAnsi="Times New Roman" w:cs="Times New Roman"/>
          <w:noProof/>
          <w:sz w:val="24"/>
          <w:szCs w:val="24"/>
        </w:rPr>
        <w:t xml:space="preserve">; </w:t>
      </w:r>
      <w:hyperlink w:anchor="_ENREF_363" w:tooltip="Russell, 1991 #73" w:history="1">
        <w:r w:rsidR="00CA49C9" w:rsidRPr="007C2FAA">
          <w:rPr>
            <w:rFonts w:ascii="Times New Roman" w:eastAsia="Calibri" w:hAnsi="Times New Roman" w:cs="Times New Roman"/>
            <w:noProof/>
            <w:sz w:val="24"/>
            <w:szCs w:val="24"/>
          </w:rPr>
          <w:t>Russell and Cutrona, 1991</w:t>
        </w:r>
      </w:hyperlink>
      <w:r w:rsidR="00F743E3" w:rsidRPr="007C2FAA">
        <w:rPr>
          <w:rFonts w:ascii="Times New Roman" w:eastAsia="Calibri" w:hAnsi="Times New Roman" w:cs="Times New Roman"/>
          <w:noProof/>
          <w:sz w:val="24"/>
          <w:szCs w:val="24"/>
        </w:rPr>
        <w:t xml:space="preserve">; </w:t>
      </w:r>
      <w:hyperlink w:anchor="_ENREF_347" w:tooltip="Raffaelli, 2013 #56" w:history="1">
        <w:r w:rsidR="00CA49C9" w:rsidRPr="007C2FAA">
          <w:rPr>
            <w:rFonts w:ascii="Times New Roman" w:eastAsia="Calibri" w:hAnsi="Times New Roman" w:cs="Times New Roman"/>
            <w:noProof/>
            <w:sz w:val="24"/>
            <w:szCs w:val="24"/>
          </w:rPr>
          <w:t>Raffaelli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when these psychological factors are considered as primary outcomes. More recently, Uchino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ExcludeAuth="1"&gt;&lt;Author&gt;Uchino&lt;/Author&gt;&lt;Year&gt;2012&lt;/Year&gt;&lt;RecNum&gt;161&lt;/RecNum&gt;&lt;DisplayText&gt;(2012)&lt;/DisplayText&gt;&lt;record&gt;&lt;rec-number&gt;161&lt;/rec-number&gt;&lt;foreign-keys&gt;&lt;key app="EN" db-id="ptfsfw2e7fvv0we0zspxtffwpeaexrxpr2xs"&gt;161&lt;/key&gt;&lt;/foreign-keys&gt;&lt;ref-type name="Journal Article"&gt;17&lt;/ref-type&gt;&lt;contributors&gt;&lt;authors&gt;&lt;author&gt;Uchino, Bert N.&lt;/author&gt;&lt;author&gt;Bowen, Kimberly&lt;/author&gt;&lt;author&gt;Carlisle, McKenzie&lt;/author&gt;&lt;author&gt;Birmingham, Wendy&lt;/author&gt;&lt;/authors&gt;&lt;/contributors&gt;&lt;titles&gt;&lt;title&gt;Psychological pathways linking social support to health outcomes: A visit with the “ghosts” of research past, present, and future&lt;/title&gt;&lt;secondary-title&gt;Social Science &amp;amp; Medicine&lt;/secondary-title&gt;&lt;/titles&gt;&lt;periodical&gt;&lt;full-title&gt;Social Science &amp;amp; Medicine&lt;/full-title&gt;&lt;/periodical&gt;&lt;pages&gt;949-957&lt;/pages&gt;&lt;volume&gt;74&lt;/volume&gt;&lt;number&gt;7&lt;/number&gt;&lt;keywords&gt;&lt;keyword&gt;Social support&lt;/keyword&gt;&lt;keyword&gt;Psychological mechanisms&lt;/keyword&gt;&lt;keyword&gt;Physiology&lt;/keyword&gt;&lt;keyword&gt;Review&lt;/keyword&gt;&lt;/keywords&gt;&lt;dates&gt;&lt;year&gt;2012&lt;/year&gt;&lt;/dates&gt;&lt;isbn&gt;0277-9536&lt;/isbn&gt;&lt;urls&gt;&lt;related-urls&gt;&lt;url&gt;http://www.sciencedirect.com/science/article/pii/S0277953612000196&lt;/url&gt;&lt;/related-urls&gt;&lt;/urls&gt;&lt;electronic-resource-num&gt;http://dx.doi.org/10.1016/j.socscimed.2011.11.023&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433" w:tooltip="Uchino, 2012 #161" w:history="1">
        <w:r w:rsidR="00CA49C9" w:rsidRPr="007C2FAA">
          <w:rPr>
            <w:rFonts w:ascii="Times New Roman" w:eastAsia="Calibri" w:hAnsi="Times New Roman" w:cs="Times New Roman"/>
            <w:noProof/>
            <w:sz w:val="24"/>
            <w:szCs w:val="24"/>
          </w:rPr>
          <w:t>2012</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maintains that the available data are not sufficient to demonstrate that these factors are direct</w:t>
      </w:r>
      <w:r w:rsidR="00AF0888" w:rsidRPr="007C2FAA">
        <w:rPr>
          <w:rFonts w:ascii="Times New Roman" w:eastAsia="Calibri" w:hAnsi="Times New Roman" w:cs="Times New Roman"/>
          <w:sz w:val="24"/>
          <w:szCs w:val="24"/>
        </w:rPr>
        <w:t>ly</w:t>
      </w:r>
      <w:r w:rsidRPr="007C2FAA">
        <w:rPr>
          <w:rFonts w:ascii="Times New Roman" w:eastAsia="Calibri" w:hAnsi="Times New Roman" w:cs="Times New Roman"/>
          <w:sz w:val="24"/>
          <w:szCs w:val="24"/>
        </w:rPr>
        <w:t xml:space="preserve"> responsible for associations between social support and health as most of the previous studies were conceptually less clear </w:t>
      </w:r>
      <w:r w:rsidR="00AF2695" w:rsidRPr="007C2FAA">
        <w:rPr>
          <w:rFonts w:ascii="Times New Roman" w:eastAsia="Calibri" w:hAnsi="Times New Roman" w:cs="Times New Roman"/>
          <w:sz w:val="24"/>
          <w:szCs w:val="24"/>
        </w:rPr>
        <w:t xml:space="preserve">about </w:t>
      </w:r>
      <w:r w:rsidRPr="007C2FAA">
        <w:rPr>
          <w:rFonts w:ascii="Times New Roman" w:eastAsia="Calibri" w:hAnsi="Times New Roman" w:cs="Times New Roman"/>
          <w:sz w:val="24"/>
          <w:szCs w:val="24"/>
        </w:rPr>
        <w:lastRenderedPageBreak/>
        <w:t xml:space="preserve">whether psychological factors were confounders or mediators. The recent literature examining the influence of social support on various health outcomes found that this relationship was not statistically mediated by psychological factors such as anxiety, life stress, subjective distress, or depression </w:t>
      </w:r>
      <w:r w:rsidRPr="007C2FAA">
        <w:rPr>
          <w:rFonts w:ascii="Times New Roman" w:eastAsia="Calibri" w:hAnsi="Times New Roman" w:cs="Times New Roman"/>
          <w:sz w:val="24"/>
          <w:szCs w:val="24"/>
        </w:rPr>
        <w:fldChar w:fldCharType="begin">
          <w:fldData xml:space="preserve">PEVuZE5vdGU+PENpdGU+PEF1dGhvcj5DbGFyazwvQXV0aG9yPjxZZWFyPjIwMDM8L1llYXI+PFJl
Y051bT4xMDk8L1JlY051bT48RGlzcGxheVRleHQ+KEhpbG1lcnQ8c3R5bGUgZmFjZT0iaXRhbGlj
Ij4gZXQgYWwuPC9zdHlsZT4sIDIwMDI7IENsYXJrLCAyMDAzOyBDb3NsZXk8c3R5bGUgZmFjZT0i
aXRhbGljIj4gZXQgYWwuPC9zdHlsZT4sIDIwMTA7IFRheWxvcjxzdHlsZSBmYWNlPSJpdGFsaWMi
PiBldCBhbC48L3N0eWxlPiwgMjAxMCk8L0Rpc3BsYXlUZXh0PjxyZWNvcmQ+PHJlYy1udW1iZXI+
MTA5PC9yZWMtbnVtYmVyPjxmb3JlaWduLWtleXM+PGtleSBhcHA9IkVOIiBkYi1pZD0icHRmc2Z3
MmU3ZnZ2MHdlMHpzcHh0ZmZ3cGVhZXhyeHByMnhzIj4xMDk8L2tleT48L2ZvcmVpZ24ta2V5cz48
cmVmLXR5cGUgbmFtZT0iSm91cm5hbCBBcnRpY2xlIj4xNzwvcmVmLXR5cGU+PGNvbnRyaWJ1dG9y
cz48YXV0aG9ycz48YXV0aG9yPkNsYXJrLCBSb2RuZXk8L2F1dGhvcj48L2F1dGhvcnM+PC9jb250
cmlidXRvcnM+PHRpdGxlcz48dGl0bGU+U2VsZi1yZXBvcnRlZCByYWNpc20gYW5kIHNvY2lhbCBz
dXBwb3J0IHByZWRpY3QgYmxvb2QgcHJlc3N1cmUgcmVhY3Rpdml0eSBpbiBibGFja3M8L3RpdGxl
PjxzZWNvbmRhcnktdGl0bGU+QW5uYWxzIG9mIEJlaGF2aW9yYWwgTWVkaWNpbmU8L3NlY29uZGFy
eS10aXRsZT48YWx0LXRpdGxlPmFubi4gYmVoYXYuIG1lZC48L2FsdC10aXRsZT48L3RpdGxlcz48
cGVyaW9kaWNhbD48ZnVsbC10aXRsZT5Bbm5hbHMgb2YgQmVoYXZpb3JhbCBNZWRpY2luZTwvZnVs
bC10aXRsZT48YWJici0xPmFubi4gYmVoYXYuIG1lZC48L2FiYnItMT48L3BlcmlvZGljYWw+PGFs
dC1wZXJpb2RpY2FsPjxmdWxsLXRpdGxlPkFubmFscyBvZiBCZWhhdmlvcmFsIE1lZGljaW5lPC9m
dWxsLXRpdGxlPjxhYmJyLTE+YW5uLiBiZWhhdi4gbWVkLjwvYWJici0xPjwvYWx0LXBlcmlvZGlj
YWw+PHBhZ2VzPjEyNy0xMzY8L3BhZ2VzPjx2b2x1bWU+MjU8L3ZvbHVtZT48bnVtYmVyPjI8L251
bWJlcj48ZGF0ZXM+PHllYXI+MjAwMzwveWVhcj48cHViLWRhdGVzPjxkYXRlPjIwMDMvMDQvMDE8
L2RhdGU+PC9wdWItZGF0ZXM+PC9kYXRlcz48cHVibGlzaGVyPlNwcmluZ2VyLVZlcmxhZzwvcHVi
bGlzaGVyPjxpc2JuPjA4ODMtNjYxMjwvaXNibj48dXJscz48cmVsYXRlZC11cmxzPjx1cmw+aHR0
cDovL2R4LmRvaS5vcmcvMTAuMTIwNy9TMTUzMjQ3OTZBQk0yNTAyXzA5PC91cmw+PC9yZWxhdGVk
LXVybHM+PC91cmxzPjxlbGVjdHJvbmljLXJlc291cmNlLW51bT4xMC4xMjA3L3MxNTMyNDc5NmFi
bTI1MDJfMDk8L2VsZWN0cm9uaWMtcmVzb3VyY2UtbnVtPjxsYW5ndWFnZT5FbmdsaXNoPC9sYW5n
dWFnZT48L3JlY29yZD48L0NpdGU+PENpdGU+PEF1dGhvcj5Db3NsZXk8L0F1dGhvcj48WWVhcj4y
MDEwPC9ZZWFyPjxSZWNOdW0+MjM5PC9SZWNOdW0+PHJlY29yZD48cmVjLW51bWJlcj4yMzk8L3Jl
Yy1udW1iZXI+PGZvcmVpZ24ta2V5cz48a2V5IGFwcD0iRU4iIGRiLWlkPSJwdGZzZncyZTdmdnYw
d2UwenNweHRmZndwZWFleHJ4cHIyeHMiPjIzOTwva2V5PjwvZm9yZWlnbi1rZXlzPjxyZWYtdHlw
ZSBuYW1lPSJKb3VybmFsIEFydGljbGUiPjE3PC9yZWYtdHlwZT48Y29udHJpYnV0b3JzPjxhdXRo
b3JzPjxhdXRob3I+Q29zbGV5LCBCcmFuZG9uIEouPC9hdXRob3I+PGF1dGhvcj5NY0NveSwgU2hh
bm5vbiBLLjwvYXV0aG9yPjxhdXRob3I+U2FzbG93LCBMYXVyYSBSLjwvYXV0aG9yPjxhdXRob3I+
RXBlbCwgRWxpc3NhIFMuPC9hdXRob3I+PC9hdXRob3JzPjwvY29udHJpYnV0b3JzPjx0aXRsZXM+
PHRpdGxlPklzIGNvbXBhc3Npb24gZm9yIG90aGVycyBzdHJlc3MgYnVmZmVyaW5nPyBDb25zZXF1
ZW5jZXMgb2YgY29tcGFzc2lvbiBhbmQgc29jaWFsIHN1cHBvcnQgZm9yIHBoeXNpb2xvZ2ljYWwg
cmVhY3Rpdml0eSB0byBzdHJlc3M8L3RpdGxlPjxzZWNvbmRhcnktdGl0bGU+Sm91cm5hbCBvZiBF
eHBlcmltZW50YWwgU29jaWFsIFBzeWNob2xvZ3k8L3NlY29uZGFyeS10aXRsZT48L3RpdGxlcz48
cGVyaW9kaWNhbD48ZnVsbC10aXRsZT5Kb3VybmFsIG9mIEV4cGVyaW1lbnRhbCBTb2NpYWwgUHN5
Y2hvbG9neTwvZnVsbC10aXRsZT48L3BlcmlvZGljYWw+PHBhZ2VzPjgxNi04MjM8L3BhZ2VzPjx2
b2x1bWU+NDY8L3ZvbHVtZT48bnVtYmVyPjU8L251bWJlcj48a2V5d29yZHM+PGtleXdvcmQ+Q29t
cGFzc2lvbjwva2V5d29yZD48a2V5d29yZD5TdHJlc3MgcmVhY3Rpdml0eTwva2V5d29yZD48a2V5
d29yZD5Tb2NpYWwgc3VwcG9ydDwva2V5d29yZD48a2V5d29yZD5Qc3ljaG9waHlzaW9sb2d5PC9r
ZXl3b3JkPjwva2V5d29yZHM+PGRhdGVzPjx5ZWFyPjIwMTA8L3llYXI+PC9kYXRlcz48aXNibj4w
MDIyLTEwMzE8L2lzYm4+PHVybHM+PHJlbGF0ZWQtdXJscz48dXJsPmh0dHA6Ly93d3cuc2NpZW5j
ZWRpcmVjdC5jb20vc2NpZW5jZS9hcnRpY2xlL3BpaS9TMDAyMjEwMzExMDAwMDkzNDwvdXJsPjwv
cmVsYXRlZC11cmxzPjwvdXJscz48ZWxlY3Ryb25pYy1yZXNvdXJjZS1udW0+aHR0cDovL2R4LmRv
aS5vcmcvMTAuMTAxNi9qLmplc3AuMjAxMC4wNC4wMDg8L2VsZWN0cm9uaWMtcmVzb3VyY2UtbnVt
PjwvcmVjb3JkPjwvQ2l0ZT48Q2l0ZT48QXV0aG9yPkhpbG1lcnQ8L0F1dGhvcj48WWVhcj4yMDAy
PC9ZZWFyPjxSZWNOdW0+MzU5PC9SZWNOdW0+PHJlY29yZD48cmVjLW51bWJlcj4zNTk8L3JlYy1u
dW1iZXI+PGZvcmVpZ24ta2V5cz48a2V5IGFwcD0iRU4iIGRiLWlkPSJwdGZzZncyZTdmdnYwd2Uw
enNweHRmZndwZWFleHJ4cHIyeHMiPjM1OTwva2V5PjwvZm9yZWlnbi1rZXlzPjxyZWYtdHlwZSBu
YW1lPSJKb3VybmFsIEFydGljbGUiPjE3PC9yZWYtdHlwZT48Y29udHJpYnV0b3JzPjxhdXRob3Jz
PjxhdXRob3I+SGlsbWVydCwgQ2xheXRvbko8L2F1dGhvcj48YXV0aG9yPkNocmlzdGVuZmVsZCwg
TmljaG9sYXM8L2F1dGhvcj48YXV0aG9yPkt1bGlrLCBKYW1lc0E8L2F1dGhvcj48L2F1dGhvcnM+
PC9jb250cmlidXRvcnM+PHRpdGxlcz48dGl0bGU+QXVkaWVuY2Ugc3RhdHVzIG1vZGVyYXRlcyB0
aGUgZWZmZWN0cyBvZiBzb2NpYWwgc3VwcG9ydCBhbmQgc2VsZi1lZmZpY2FjeSBvbiBjYXJkaW92
YXNjdWxhciByZWFjdGl2aXR5IGR1cmluZyBwdWJsaWMgc3BlYWtpbmc8L3RpdGxlPjxzZWNvbmRh
cnktdGl0bGU+QW5uYWxzIG9mIEJlaGF2aW9yYWwgTWVkaWNpbmU8L3NlY29uZGFyeS10aXRsZT48
YWx0LXRpdGxlPmFubi4gYmVoYXYuIG1lZC48L2FsdC10aXRsZT48L3RpdGxlcz48cGVyaW9kaWNh
bD48ZnVsbC10aXRsZT5Bbm5hbHMgb2YgQmVoYXZpb3JhbCBNZWRpY2luZTwvZnVsbC10aXRsZT48
YWJici0xPmFubi4gYmVoYXYuIG1lZC48L2FiYnItMT48L3BlcmlvZGljYWw+PGFsdC1wZXJpb2Rp
Y2FsPjxmdWxsLXRpdGxlPkFubmFscyBvZiBCZWhhdmlvcmFsIE1lZGljaW5lPC9mdWxsLXRpdGxl
PjxhYmJyLTE+YW5uLiBiZWhhdi4gbWVkLjwvYWJici0xPjwvYWx0LXBlcmlvZGljYWw+PHBhZ2Vz
PjEyMi0xMzE8L3BhZ2VzPjx2b2x1bWU+MjQ8L3ZvbHVtZT48bnVtYmVyPjI8L251bWJlcj48ZGF0
ZXM+PHllYXI+MjAwMjwveWVhcj48cHViLWRhdGVzPjxkYXRlPjIwMDIvMDUvMDE8L2RhdGU+PC9w
dWItZGF0ZXM+PC9kYXRlcz48cHVibGlzaGVyPlNwcmluZ2VyLVZlcmxhZzwvcHVibGlzaGVyPjxp
c2JuPjA4ODMtNjYxMjwvaXNibj48dXJscz48cmVsYXRlZC11cmxzPjx1cmw+aHR0cDovL2R4LmRv
aS5vcmcvMTAuMTIwNy9TMTUzMjQ3OTZBQk0yNDAyXzA5PC91cmw+PC9yZWxhdGVkLXVybHM+PC91
cmxzPjxlbGVjdHJvbmljLXJlc291cmNlLW51bT4xMC4xMjA3L3MxNTMyNDc5NmFibTI0MDJfMDk8
L2VsZWN0cm9uaWMtcmVzb3VyY2UtbnVtPjxsYW5ndWFnZT5FbmdsaXNoPC9sYW5ndWFnZT48L3Jl
Y29yZD48L0NpdGU+PENpdGU+PEF1dGhvcj5UYXlsb3I8L0F1dGhvcj48WWVhcj4yMDEwPC9ZZWFy
PjxSZWNOdW0+MzAyPC9SZWNOdW0+PHJlY29yZD48cmVjLW51bWJlcj4zMDI8L3JlYy1udW1iZXI+
PGZvcmVpZ24ta2V5cz48a2V5IGFwcD0iRU4iIGRiLWlkPSJwdGZzZncyZTdmdnYwd2UwenNweHRm
ZndwZWFleHJ4cHIyeHMiPjMwMjwva2V5PjwvZm9yZWlnbi1rZXlzPjxyZWYtdHlwZSBuYW1lPSJK
b3VybmFsIEFydGljbGUiPjE3PC9yZWYtdHlwZT48Y29udHJpYnV0b3JzPjxhdXRob3JzPjxhdXRo
b3I+VGF5bG9yLCBTZS4sIDwvYXV0aG9yPjxhdXRob3I+U2VlbWFuLCBULiBFLiw8L2F1dGhvcj48
YXV0aG9yPkVpc2VuYmVyZ2VyLCBOLiBJLiw8L2F1dGhvcj48YXV0aG9yPktvemFuaWFuLCBULiBB
Liw8L2F1dGhvcj48YXV0aG9yPk1vb3JlLCBBLiBOLiwgPC9hdXRob3I+PGF1dGhvcj5Nb29ucywg
Vy4gRy48L2F1dGhvcj48L2F1dGhvcnM+PC9jb250cmlidXRvcnM+PHRpdGxlcz48dGl0bGU+RWZm
ZWN0cyBvZiBhIHN1cHBvcnRpdmUgb3IgYW4gdW5zdXBwb3J0aXZlIGF1ZGllbmNlIG9uIGJpb2xv
Z2ljYWwgYW5kIHBzeWNob2xvZ2ljYWwgcmVzcG9uc2VzIHRvIHN0cmVzczwvdGl0bGU+PHNlY29u
ZGFyeS10aXRsZT5Kb3VybmFsIG9mIHBlcnNvbmFsaXR5IGFuZCBzb2NpYWwgcHN5Y2hvbG9neTwv
c2Vjb25kYXJ5LXRpdGxlPjwvdGl0bGVzPjxwZXJpb2RpY2FsPjxmdWxsLXRpdGxlPkpvdXJuYWwg
b2YgcGVyc29uYWxpdHkgYW5kIHNvY2lhbCBwc3ljaG9sb2d5PC9mdWxsLXRpdGxlPjwvcGVyaW9k
aWNhbD48cGFnZXM+NDctNTY8L3BhZ2VzPjx2b2x1bWU+OTg8L3ZvbHVtZT48bnVtYmVyPjE8L251
bWJlcj48ZGF0ZXM+PHllYXI+MjAxMDwveWVhcj48L2RhdGVzPjxpc2JuPjAwMjItMzUxNDwvaXNi
bj48dXJscz48L3VybHM+PHJlbW90ZS1kYXRhYmFzZS1uYW1lPi96LXdjb3JnLzwvcmVtb3RlLWRh
dGFiYXNlLW5hbWU+PHJlbW90ZS1kYXRhYmFzZS1wcm92aWRlcj5odHRwOi8vd29ybGRjYXQub3Jn
PC9yZW1vdGUtZGF0YWJhc2UtcHJvdmlkZXI+PGxhbmd1YWdlPkVuZ2xpc2g8L2xhbmd1YWdlPjwv
cmVjb3JkPjwvQ2l0ZT48L0VuZE5vdGU+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PEVuZE5vdGU+PENpdGU+PEF1dGhvcj5DbGFyazwvQXV0aG9yPjxZZWFyPjIwMDM8L1llYXI+PFJl
Y051bT4xMDk8L1JlY051bT48RGlzcGxheVRleHQ+KEhpbG1lcnQ8c3R5bGUgZmFjZT0iaXRhbGlj
Ij4gZXQgYWwuPC9zdHlsZT4sIDIwMDI7IENsYXJrLCAyMDAzOyBDb3NsZXk8c3R5bGUgZmFjZT0i
aXRhbGljIj4gZXQgYWwuPC9zdHlsZT4sIDIwMTA7IFRheWxvcjxzdHlsZSBmYWNlPSJpdGFsaWMi
PiBldCBhbC48L3N0eWxlPiwgMjAxMCk8L0Rpc3BsYXlUZXh0PjxyZWNvcmQ+PHJlYy1udW1iZXI+
MTA5PC9yZWMtbnVtYmVyPjxmb3JlaWduLWtleXM+PGtleSBhcHA9IkVOIiBkYi1pZD0icHRmc2Z3
MmU3ZnZ2MHdlMHpzcHh0ZmZ3cGVhZXhyeHByMnhzIj4xMDk8L2tleT48L2ZvcmVpZ24ta2V5cz48
cmVmLXR5cGUgbmFtZT0iSm91cm5hbCBBcnRpY2xlIj4xNzwvcmVmLXR5cGU+PGNvbnRyaWJ1dG9y
cz48YXV0aG9ycz48YXV0aG9yPkNsYXJrLCBSb2RuZXk8L2F1dGhvcj48L2F1dGhvcnM+PC9jb250
cmlidXRvcnM+PHRpdGxlcz48dGl0bGU+U2VsZi1yZXBvcnRlZCByYWNpc20gYW5kIHNvY2lhbCBz
dXBwb3J0IHByZWRpY3QgYmxvb2QgcHJlc3N1cmUgcmVhY3Rpdml0eSBpbiBibGFja3M8L3RpdGxl
PjxzZWNvbmRhcnktdGl0bGU+QW5uYWxzIG9mIEJlaGF2aW9yYWwgTWVkaWNpbmU8L3NlY29uZGFy
eS10aXRsZT48YWx0LXRpdGxlPmFubi4gYmVoYXYuIG1lZC48L2FsdC10aXRsZT48L3RpdGxlcz48
cGVyaW9kaWNhbD48ZnVsbC10aXRsZT5Bbm5hbHMgb2YgQmVoYXZpb3JhbCBNZWRpY2luZTwvZnVs
bC10aXRsZT48YWJici0xPmFubi4gYmVoYXYuIG1lZC48L2FiYnItMT48L3BlcmlvZGljYWw+PGFs
dC1wZXJpb2RpY2FsPjxmdWxsLXRpdGxlPkFubmFscyBvZiBCZWhhdmlvcmFsIE1lZGljaW5lPC9m
dWxsLXRpdGxlPjxhYmJyLTE+YW5uLiBiZWhhdi4gbWVkLjwvYWJici0xPjwvYWx0LXBlcmlvZGlj
YWw+PHBhZ2VzPjEyNy0xMzY8L3BhZ2VzPjx2b2x1bWU+MjU8L3ZvbHVtZT48bnVtYmVyPjI8L251
bWJlcj48ZGF0ZXM+PHllYXI+MjAwMzwveWVhcj48cHViLWRhdGVzPjxkYXRlPjIwMDMvMDQvMDE8
L2RhdGU+PC9wdWItZGF0ZXM+PC9kYXRlcz48cHVibGlzaGVyPlNwcmluZ2VyLVZlcmxhZzwvcHVi
bGlzaGVyPjxpc2JuPjA4ODMtNjYxMjwvaXNibj48dXJscz48cmVsYXRlZC11cmxzPjx1cmw+aHR0
cDovL2R4LmRvaS5vcmcvMTAuMTIwNy9TMTUzMjQ3OTZBQk0yNTAyXzA5PC91cmw+PC9yZWxhdGVk
LXVybHM+PC91cmxzPjxlbGVjdHJvbmljLXJlc291cmNlLW51bT4xMC4xMjA3L3MxNTMyNDc5NmFi
bTI1MDJfMDk8L2VsZWN0cm9uaWMtcmVzb3VyY2UtbnVtPjxsYW5ndWFnZT5FbmdsaXNoPC9sYW5n
dWFnZT48L3JlY29yZD48L0NpdGU+PENpdGU+PEF1dGhvcj5Db3NsZXk8L0F1dGhvcj48WWVhcj4y
MDEwPC9ZZWFyPjxSZWNOdW0+MjM5PC9SZWNOdW0+PHJlY29yZD48cmVjLW51bWJlcj4yMzk8L3Jl
Yy1udW1iZXI+PGZvcmVpZ24ta2V5cz48a2V5IGFwcD0iRU4iIGRiLWlkPSJwdGZzZncyZTdmdnYw
d2UwenNweHRmZndwZWFleHJ4cHIyeHMiPjIzOTwva2V5PjwvZm9yZWlnbi1rZXlzPjxyZWYtdHlw
ZSBuYW1lPSJKb3VybmFsIEFydGljbGUiPjE3PC9yZWYtdHlwZT48Y29udHJpYnV0b3JzPjxhdXRo
b3JzPjxhdXRob3I+Q29zbGV5LCBCcmFuZG9uIEouPC9hdXRob3I+PGF1dGhvcj5NY0NveSwgU2hh
bm5vbiBLLjwvYXV0aG9yPjxhdXRob3I+U2FzbG93LCBMYXVyYSBSLjwvYXV0aG9yPjxhdXRob3I+
RXBlbCwgRWxpc3NhIFMuPC9hdXRob3I+PC9hdXRob3JzPjwvY29udHJpYnV0b3JzPjx0aXRsZXM+
PHRpdGxlPklzIGNvbXBhc3Npb24gZm9yIG90aGVycyBzdHJlc3MgYnVmZmVyaW5nPyBDb25zZXF1
ZW5jZXMgb2YgY29tcGFzc2lvbiBhbmQgc29jaWFsIHN1cHBvcnQgZm9yIHBoeXNpb2xvZ2ljYWwg
cmVhY3Rpdml0eSB0byBzdHJlc3M8L3RpdGxlPjxzZWNvbmRhcnktdGl0bGU+Sm91cm5hbCBvZiBF
eHBlcmltZW50YWwgU29jaWFsIFBzeWNob2xvZ3k8L3NlY29uZGFyeS10aXRsZT48L3RpdGxlcz48
cGVyaW9kaWNhbD48ZnVsbC10aXRsZT5Kb3VybmFsIG9mIEV4cGVyaW1lbnRhbCBTb2NpYWwgUHN5
Y2hvbG9neTwvZnVsbC10aXRsZT48L3BlcmlvZGljYWw+PHBhZ2VzPjgxNi04MjM8L3BhZ2VzPjx2
b2x1bWU+NDY8L3ZvbHVtZT48bnVtYmVyPjU8L251bWJlcj48a2V5d29yZHM+PGtleXdvcmQ+Q29t
cGFzc2lvbjwva2V5d29yZD48a2V5d29yZD5TdHJlc3MgcmVhY3Rpdml0eTwva2V5d29yZD48a2V5
d29yZD5Tb2NpYWwgc3VwcG9ydDwva2V5d29yZD48a2V5d29yZD5Qc3ljaG9waHlzaW9sb2d5PC9r
ZXl3b3JkPjwva2V5d29yZHM+PGRhdGVzPjx5ZWFyPjIwMTA8L3llYXI+PC9kYXRlcz48aXNibj4w
MDIyLTEwMzE8L2lzYm4+PHVybHM+PHJlbGF0ZWQtdXJscz48dXJsPmh0dHA6Ly93d3cuc2NpZW5j
ZWRpcmVjdC5jb20vc2NpZW5jZS9hcnRpY2xlL3BpaS9TMDAyMjEwMzExMDAwMDkzNDwvdXJsPjwv
cmVsYXRlZC11cmxzPjwvdXJscz48ZWxlY3Ryb25pYy1yZXNvdXJjZS1udW0+aHR0cDovL2R4LmRv
aS5vcmcvMTAuMTAxNi9qLmplc3AuMjAxMC4wNC4wMDg8L2VsZWN0cm9uaWMtcmVzb3VyY2UtbnVt
PjwvcmVjb3JkPjwvQ2l0ZT48Q2l0ZT48QXV0aG9yPkhpbG1lcnQ8L0F1dGhvcj48WWVhcj4yMDAy
PC9ZZWFyPjxSZWNOdW0+MzU5PC9SZWNOdW0+PHJlY29yZD48cmVjLW51bWJlcj4zNTk8L3JlYy1u
dW1iZXI+PGZvcmVpZ24ta2V5cz48a2V5IGFwcD0iRU4iIGRiLWlkPSJwdGZzZncyZTdmdnYwd2Uw
enNweHRmZndwZWFleHJ4cHIyeHMiPjM1OTwva2V5PjwvZm9yZWlnbi1rZXlzPjxyZWYtdHlwZSBu
YW1lPSJKb3VybmFsIEFydGljbGUiPjE3PC9yZWYtdHlwZT48Y29udHJpYnV0b3JzPjxhdXRob3Jz
PjxhdXRob3I+SGlsbWVydCwgQ2xheXRvbko8L2F1dGhvcj48YXV0aG9yPkNocmlzdGVuZmVsZCwg
TmljaG9sYXM8L2F1dGhvcj48YXV0aG9yPkt1bGlrLCBKYW1lc0E8L2F1dGhvcj48L2F1dGhvcnM+
PC9jb250cmlidXRvcnM+PHRpdGxlcz48dGl0bGU+QXVkaWVuY2Ugc3RhdHVzIG1vZGVyYXRlcyB0
aGUgZWZmZWN0cyBvZiBzb2NpYWwgc3VwcG9ydCBhbmQgc2VsZi1lZmZpY2FjeSBvbiBjYXJkaW92
YXNjdWxhciByZWFjdGl2aXR5IGR1cmluZyBwdWJsaWMgc3BlYWtpbmc8L3RpdGxlPjxzZWNvbmRh
cnktdGl0bGU+QW5uYWxzIG9mIEJlaGF2aW9yYWwgTWVkaWNpbmU8L3NlY29uZGFyeS10aXRsZT48
YWx0LXRpdGxlPmFubi4gYmVoYXYuIG1lZC48L2FsdC10aXRsZT48L3RpdGxlcz48cGVyaW9kaWNh
bD48ZnVsbC10aXRsZT5Bbm5hbHMgb2YgQmVoYXZpb3JhbCBNZWRpY2luZTwvZnVsbC10aXRsZT48
YWJici0xPmFubi4gYmVoYXYuIG1lZC48L2FiYnItMT48L3BlcmlvZGljYWw+PGFsdC1wZXJpb2Rp
Y2FsPjxmdWxsLXRpdGxlPkFubmFscyBvZiBCZWhhdmlvcmFsIE1lZGljaW5lPC9mdWxsLXRpdGxl
PjxhYmJyLTE+YW5uLiBiZWhhdi4gbWVkLjwvYWJici0xPjwvYWx0LXBlcmlvZGljYWw+PHBhZ2Vz
PjEyMi0xMzE8L3BhZ2VzPjx2b2x1bWU+MjQ8L3ZvbHVtZT48bnVtYmVyPjI8L251bWJlcj48ZGF0
ZXM+PHllYXI+MjAwMjwveWVhcj48cHViLWRhdGVzPjxkYXRlPjIwMDIvMDUvMDE8L2RhdGU+PC9w
dWItZGF0ZXM+PC9kYXRlcz48cHVibGlzaGVyPlNwcmluZ2VyLVZlcmxhZzwvcHVibGlzaGVyPjxp
c2JuPjA4ODMtNjYxMjwvaXNibj48dXJscz48cmVsYXRlZC11cmxzPjx1cmw+aHR0cDovL2R4LmRv
aS5vcmcvMTAuMTIwNy9TMTUzMjQ3OTZBQk0yNDAyXzA5PC91cmw+PC9yZWxhdGVkLXVybHM+PC91
cmxzPjxlbGVjdHJvbmljLXJlc291cmNlLW51bT4xMC4xMjA3L3MxNTMyNDc5NmFibTI0MDJfMDk8
L2VsZWN0cm9uaWMtcmVzb3VyY2UtbnVtPjxsYW5ndWFnZT5FbmdsaXNoPC9sYW5ndWFnZT48L3Jl
Y29yZD48L0NpdGU+PENpdGU+PEF1dGhvcj5UYXlsb3I8L0F1dGhvcj48WWVhcj4yMDEwPC9ZZWFy
PjxSZWNOdW0+MzAyPC9SZWNOdW0+PHJlY29yZD48cmVjLW51bWJlcj4zMDI8L3JlYy1udW1iZXI+
PGZvcmVpZ24ta2V5cz48a2V5IGFwcD0iRU4iIGRiLWlkPSJwdGZzZncyZTdmdnYwd2UwenNweHRm
ZndwZWFleHJ4cHIyeHMiPjMwMjwva2V5PjwvZm9yZWlnbi1rZXlzPjxyZWYtdHlwZSBuYW1lPSJK
b3VybmFsIEFydGljbGUiPjE3PC9yZWYtdHlwZT48Y29udHJpYnV0b3JzPjxhdXRob3JzPjxhdXRo
b3I+VGF5bG9yLCBTZS4sIDwvYXV0aG9yPjxhdXRob3I+U2VlbWFuLCBULiBFLiw8L2F1dGhvcj48
YXV0aG9yPkVpc2VuYmVyZ2VyLCBOLiBJLiw8L2F1dGhvcj48YXV0aG9yPktvemFuaWFuLCBULiBB
Liw8L2F1dGhvcj48YXV0aG9yPk1vb3JlLCBBLiBOLiwgPC9hdXRob3I+PGF1dGhvcj5Nb29ucywg
Vy4gRy48L2F1dGhvcj48L2F1dGhvcnM+PC9jb250cmlidXRvcnM+PHRpdGxlcz48dGl0bGU+RWZm
ZWN0cyBvZiBhIHN1cHBvcnRpdmUgb3IgYW4gdW5zdXBwb3J0aXZlIGF1ZGllbmNlIG9uIGJpb2xv
Z2ljYWwgYW5kIHBzeWNob2xvZ2ljYWwgcmVzcG9uc2VzIHRvIHN0cmVzczwvdGl0bGU+PHNlY29u
ZGFyeS10aXRsZT5Kb3VybmFsIG9mIHBlcnNvbmFsaXR5IGFuZCBzb2NpYWwgcHN5Y2hvbG9neTwv
c2Vjb25kYXJ5LXRpdGxlPjwvdGl0bGVzPjxwZXJpb2RpY2FsPjxmdWxsLXRpdGxlPkpvdXJuYWwg
b2YgcGVyc29uYWxpdHkgYW5kIHNvY2lhbCBwc3ljaG9sb2d5PC9mdWxsLXRpdGxlPjwvcGVyaW9k
aWNhbD48cGFnZXM+NDctNTY8L3BhZ2VzPjx2b2x1bWU+OTg8L3ZvbHVtZT48bnVtYmVyPjE8L251
bWJlcj48ZGF0ZXM+PHllYXI+MjAxMDwveWVhcj48L2RhdGVzPjxpc2JuPjAwMjItMzUxNDwvaXNi
bj48dXJscz48L3VybHM+PHJlbW90ZS1kYXRhYmFzZS1uYW1lPi96LXdjb3JnLzwvcmVtb3RlLWRh
dGFiYXNlLW5hbWU+PHJlbW90ZS1kYXRhYmFzZS1wcm92aWRlcj5odHRwOi8vd29ybGRjYXQub3Jn
PC9yZW1vdGUtZGF0YWJhc2UtcHJvdmlkZXI+PGxhbmd1YWdlPkVuZ2xpc2g8L2xhbmd1YWdlPjwv
cmVjb3JkPjwvQ2l0ZT48L0VuZE5vdGU+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76" w:tooltip="Hilmert, 2002 #359" w:history="1">
        <w:r w:rsidR="00CA49C9" w:rsidRPr="007C2FAA">
          <w:rPr>
            <w:rFonts w:ascii="Times New Roman" w:eastAsia="Calibri" w:hAnsi="Times New Roman" w:cs="Times New Roman"/>
            <w:noProof/>
            <w:sz w:val="24"/>
            <w:szCs w:val="24"/>
          </w:rPr>
          <w:t>Hilmert</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CB1951" w:rsidRPr="007C2FAA">
        <w:rPr>
          <w:rFonts w:ascii="Times New Roman" w:eastAsia="Calibri" w:hAnsi="Times New Roman" w:cs="Times New Roman"/>
          <w:noProof/>
          <w:sz w:val="24"/>
          <w:szCs w:val="24"/>
        </w:rPr>
        <w:t xml:space="preserve">; </w:t>
      </w:r>
      <w:hyperlink w:anchor="_ENREF_75" w:tooltip="Clark, 2003 #109" w:history="1">
        <w:r w:rsidR="00CA49C9" w:rsidRPr="007C2FAA">
          <w:rPr>
            <w:rFonts w:ascii="Times New Roman" w:eastAsia="Calibri" w:hAnsi="Times New Roman" w:cs="Times New Roman"/>
            <w:noProof/>
            <w:sz w:val="24"/>
            <w:szCs w:val="24"/>
          </w:rPr>
          <w:t>Clark, 2003</w:t>
        </w:r>
      </w:hyperlink>
      <w:r w:rsidR="00CB1951" w:rsidRPr="007C2FAA">
        <w:rPr>
          <w:rFonts w:ascii="Times New Roman" w:eastAsia="Calibri" w:hAnsi="Times New Roman" w:cs="Times New Roman"/>
          <w:noProof/>
          <w:sz w:val="24"/>
          <w:szCs w:val="24"/>
        </w:rPr>
        <w:t xml:space="preserve">; </w:t>
      </w:r>
      <w:hyperlink w:anchor="_ENREF_95" w:tooltip="Cosley, 2010 #239" w:history="1">
        <w:r w:rsidR="00CA49C9" w:rsidRPr="007C2FAA">
          <w:rPr>
            <w:rFonts w:ascii="Times New Roman" w:eastAsia="Calibri" w:hAnsi="Times New Roman" w:cs="Times New Roman"/>
            <w:noProof/>
            <w:sz w:val="24"/>
            <w:szCs w:val="24"/>
          </w:rPr>
          <w:t>Cosley</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CB1951" w:rsidRPr="007C2FAA">
        <w:rPr>
          <w:rFonts w:ascii="Times New Roman" w:eastAsia="Calibri" w:hAnsi="Times New Roman" w:cs="Times New Roman"/>
          <w:noProof/>
          <w:sz w:val="24"/>
          <w:szCs w:val="24"/>
        </w:rPr>
        <w:t xml:space="preserve">; </w:t>
      </w:r>
      <w:hyperlink w:anchor="_ENREF_419" w:tooltip="Taylor, 2010 #302" w:history="1">
        <w:r w:rsidR="00CA49C9" w:rsidRPr="007C2FAA">
          <w:rPr>
            <w:rFonts w:ascii="Times New Roman" w:eastAsia="Calibri" w:hAnsi="Times New Roman" w:cs="Times New Roman"/>
            <w:noProof/>
            <w:sz w:val="24"/>
            <w:szCs w:val="24"/>
          </w:rPr>
          <w:t>Taylor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The lack of support for the buffering mechanism of social support on health can be attributed to use of less precise statistical tests of mediation, lack of conceptual clarity in social support concept and its measures and limited testing of potential mediators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&lt;EndNote&gt;&lt;Cite&gt;&lt;Author&gt;Uchino&lt;/Author&gt;&lt;Year&gt;2012&lt;/Year&gt;&lt;RecNum&gt;161&lt;/RecNum&gt;&lt;DisplayText&gt;(Uchino&lt;style face="italic"&gt; et al.&lt;/style&gt;, 2012)&lt;/DisplayText&gt;&lt;record&gt;&lt;rec-number&gt;161&lt;/rec-number&gt;&lt;foreign-keys&gt;&lt;key app="EN" db-id="ptfsfw2e7fvv0we0zspxtffwpeaexrxpr2xs"&gt;161&lt;/key&gt;&lt;/foreign-keys&gt;&lt;ref-type name="Journal Article"&gt;17&lt;/ref-type&gt;&lt;contributors&gt;&lt;authors&gt;&lt;author&gt;Uchino, Bert N.&lt;/author&gt;&lt;author&gt;Bowen, Kimberly&lt;/author&gt;&lt;author&gt;Carlisle, McKenzie&lt;/author&gt;&lt;author&gt;Birmingham, Wendy&lt;/author&gt;&lt;/authors&gt;&lt;/contributors&gt;&lt;titles&gt;&lt;title&gt;Psychological pathways linking social support to health outcomes: A visit with the “ghosts” of research past, present, and future&lt;/title&gt;&lt;secondary-title&gt;Social Science &amp;amp; Medicine&lt;/secondary-title&gt;&lt;/titles&gt;&lt;periodical&gt;&lt;full-title&gt;Social Science &amp;amp; Medicine&lt;/full-title&gt;&lt;/periodical&gt;&lt;pages&gt;949-957&lt;/pages&gt;&lt;volume&gt;74&lt;/volume&gt;&lt;number&gt;7&lt;/number&gt;&lt;keywords&gt;&lt;keyword&gt;Social support&lt;/keyword&gt;&lt;keyword&gt;Psychological mechanisms&lt;/keyword&gt;&lt;keyword&gt;Physiology&lt;/keyword&gt;&lt;keyword&gt;Review&lt;/keyword&gt;&lt;/keywords&gt;&lt;dates&gt;&lt;year&gt;2012&lt;/year&gt;&lt;/dates&gt;&lt;isbn&gt;0277-9536&lt;/isbn&gt;&lt;urls&gt;&lt;related-urls&gt;&lt;url&gt;http://www.sciencedirect.com/science/article/pii/S0277953612000196&lt;/url&gt;&lt;/related-urls&gt;&lt;/urls&gt;&lt;electronic-resource-num&gt;http://dx.doi.org/10.1016/j.socscimed.2011.11.023&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33" w:tooltip="Uchino, 2012 #161" w:history="1">
        <w:r w:rsidR="00CA49C9" w:rsidRPr="007C2FAA">
          <w:rPr>
            <w:rFonts w:ascii="Times New Roman" w:eastAsia="Calibri" w:hAnsi="Times New Roman" w:cs="Times New Roman"/>
            <w:noProof/>
            <w:sz w:val="24"/>
            <w:szCs w:val="24"/>
          </w:rPr>
          <w:t>Uchino</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2012</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A50FEB" w:rsidRPr="007C2FAA" w:rsidRDefault="00A50FEB" w:rsidP="00E306E3">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This study overcame most of the limitations from the previous studies by using SEM guided by theoretical model, by clearly defining and using a standard measure of social support (perceived), and by testing a new variable SOC as a potential mediator, between social support, stress and health outcomes. </w:t>
      </w:r>
    </w:p>
    <w:p w:rsidR="00A50FEB" w:rsidRPr="007C2FAA" w:rsidRDefault="00A50FEB"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In the present </w:t>
      </w:r>
      <w:r w:rsidR="00AF2695" w:rsidRPr="007C2FAA">
        <w:rPr>
          <w:rFonts w:ascii="Times New Roman" w:eastAsia="Calibri" w:hAnsi="Times New Roman" w:cs="Times New Roman"/>
          <w:sz w:val="24"/>
          <w:szCs w:val="24"/>
        </w:rPr>
        <w:t>study, the indirect pathway from</w:t>
      </w:r>
      <w:r w:rsidRPr="007C2FAA">
        <w:rPr>
          <w:rFonts w:ascii="Times New Roman" w:eastAsia="Calibri" w:hAnsi="Times New Roman" w:cs="Times New Roman"/>
          <w:sz w:val="24"/>
          <w:szCs w:val="24"/>
        </w:rPr>
        <w:t xml:space="preserve"> social support to SHO via stress (representing the stress-buffering pathway) was not significant in the final model.</w:t>
      </w:r>
      <w:r w:rsidR="00526825" w:rsidRPr="007C2FAA">
        <w:rPr>
          <w:rFonts w:ascii="Times New Roman" w:eastAsia="Calibri" w:hAnsi="Times New Roman" w:cs="Times New Roman"/>
          <w:sz w:val="24"/>
          <w:szCs w:val="24"/>
        </w:rPr>
        <w:t xml:space="preserve"> However, Social network indirectly influenced SHO via social </w:t>
      </w:r>
      <w:r w:rsidR="00A605DB" w:rsidRPr="007C2FAA">
        <w:rPr>
          <w:rFonts w:ascii="Times New Roman" w:eastAsia="Calibri" w:hAnsi="Times New Roman" w:cs="Times New Roman"/>
          <w:sz w:val="24"/>
          <w:szCs w:val="24"/>
        </w:rPr>
        <w:t>support, SOC and stress (Social network-&gt;social support-&gt;SOC-&gt;stress-&gt;SHO). Although social support did not indirectly influence SHO via stress,</w:t>
      </w:r>
      <w:r w:rsidRPr="007C2FAA">
        <w:rPr>
          <w:rFonts w:ascii="Times New Roman" w:eastAsia="Calibri" w:hAnsi="Times New Roman" w:cs="Times New Roman"/>
          <w:sz w:val="24"/>
          <w:szCs w:val="24"/>
        </w:rPr>
        <w:t xml:space="preserve"> the model supported the theoretical perspective that social support promotes psychological traits such as self-esteem and feelings of worth which are hypothesised to enhance adaptation to stressful conditions and improving health outcomes </w:t>
      </w:r>
      <w:r w:rsidRPr="007C2FAA">
        <w:rPr>
          <w:rFonts w:ascii="Times New Roman" w:eastAsia="Calibri" w:hAnsi="Times New Roman" w:cs="Times New Roman"/>
          <w:sz w:val="24"/>
          <w:szCs w:val="24"/>
        </w:rPr>
        <w:fldChar w:fldCharType="begin">
          <w:fldData xml:space="preserve">PEVuZE5vdGU+PENpdGU+PEF1dGhvcj5UaG9pdHM8L0F1dGhvcj48WWVhcj4xOTgzPC9ZZWFyPjxS
ZWNOdW0+MjEwPC9SZWNOdW0+PERpc3BsYXlUZXh0PihUaG9pdHMsIDE5ODM7IENvaGVuLCAxOTg4
OyBCZXJrbWFuPHN0eWxlIGZhY2U9Iml0YWxpYyI+IGV0IGFsLjwvc3R5bGU+LCAyMDAwOyBUaG9p
dHMsIDIwMTEpPC9EaXNwbGF5VGV4dD48cmVjb3JkPjxyZWMtbnVtYmVyPjIxMDwvcmVjLW51bWJl
cj48Zm9yZWlnbi1rZXlzPjxrZXkgYXBwPSJFTiIgZGItaWQ9InB0ZnNmdzJlN2Z2djB3ZTB6c3B4
dGZmd3BlYWV4cnhwcjJ4cyI+MjEwPC9rZXk+PC9mb3JlaWduLWtleXM+PHJlZi10eXBlIG5hbWU9
IkpvdXJuYWwgQXJ0aWNsZSI+MTc8L3JlZi10eXBlPjxjb250cmlidXRvcnM+PGF1dGhvcnM+PGF1
dGhvcj5UaG9pdHMsIFBlZ2d5IEEuPC9hdXRob3I+PC9hdXRob3JzPjwvY29udHJpYnV0b3JzPjx0
aXRsZXM+PHRpdGxlPk11bHRpcGxlIElkZW50aXRpZXMgYW5kIFBzeWNob2xvZ2ljYWwgV2VsbC1C
ZWluZzogQSBSZWZvcm11bGF0aW9uIGFuZCBUZXN0IG9mIHRoZSBTb2NpYWwgSXNvbGF0aW9uIEh5
cG90aGVzaXM8L3RpdGxlPjxzZWNvbmRhcnktdGl0bGU+QW1lcmljYW4gU29jaW9sb2dpY2FsIFJl
dmlldzwvc2Vjb25kYXJ5LXRpdGxlPjwvdGl0bGVzPjxwZXJpb2RpY2FsPjxmdWxsLXRpdGxlPkFt
ZXJpY2FuIFNvY2lvbG9naWNhbCBSZXZpZXc8L2Z1bGwtdGl0bGU+PC9wZXJpb2RpY2FsPjxwYWdl
cz4xNzQtMTg3PC9wYWdlcz48dm9sdW1lPjQ4PC92b2x1bWU+PG51bWJlcj4yPC9udW1iZXI+PGRh
dGVzPjx5ZWFyPjE5ODM8L3llYXI+PC9kYXRlcz48cHVibGlzaGVyPkFtZXJpY2FuIFNvY2lvbG9n
aWNhbCBBc3NvY2lhdGlvbjwvcHVibGlzaGVyPjxpc2JuPjAwMDMxMjI0PC9pc2JuPjx1cmxzPjxy
ZWxhdGVkLXVybHM+PHVybD5odHRwOi8vd3d3LmpzdG9yLm9yZy9zdGFibGUvMjA5NTEwMzwvdXJs
PjwvcmVsYXRlZC11cmxzPjwvdXJscz48ZWxlY3Ryb25pYy1yZXNvdXJjZS1udW0+MTAuMjMwNy8y
MDk1MTAzPC9lbGVjdHJvbmljLXJlc291cmNlLW51bT48L3JlY29yZD48L0NpdGU+PENpdGU+PEF1
dGhvcj5Db2hlbjwvQXV0aG9yPjxZZWFyPjE5ODg8L1llYXI+PFJlY051bT42NTY8L1JlY051bT48
cmVjb3JkPjxyZWMtbnVtYmVyPjY1NjwvcmVjLW51bWJlcj48Zm9yZWlnbi1rZXlzPjxrZXkgYXBw
PSJFTiIgZGItaWQ9InB0ZnNmdzJlN2Z2djB3ZTB6c3B4dGZmd3BlYWV4cnhwcjJ4cyI+NjU2PC9r
ZXk+PC9mb3JlaWduLWtleXM+PHJlZi10eXBlIG5hbWU9IkpvdXJuYWwgQXJ0aWNsZSI+MTc8L3Jl
Zi10eXBlPjxjb250cmlidXRvcnM+PGF1dGhvcnM+PGF1dGhvcj5Db2hlbiwgUy48L2F1dGhvcj48
L2F1dGhvcnM+PC9jb250cmlidXRvcnM+PHRpdGxlcz48dGl0bGU+UHN5Y2hvc29jaWFsIG1vZGVs
cyBvZiB0aGUgcm9sZSBvZiBzb2NpYWwgc3VwcG9ydCBpbiB0aGUgZXRpb2xvZ3kgb2YgcGh5c2lj
YWwgZGlzZWFzZTwvdGl0bGU+PHNlY29uZGFyeS10aXRsZT5IZWFsdGggcHN5Y2hvbG9neSA6IG9m
ZmljaWFsIGpvdXJuYWwgb2YgdGhlIERpdmlzaW9uIG9mIEhlYWx0aCBQc3ljaG9sb2d5LCBBbWVy
aWNhbiBQc3ljaG9sb2dpY2FsIEFzc29jaWF0aW9uPC9zZWNvbmRhcnktdGl0bGU+PC90aXRsZXM+
PHBlcmlvZGljYWw+PGZ1bGwtdGl0bGU+SGVhbHRoIHBzeWNob2xvZ3kgOiBvZmZpY2lhbCBqb3Vy
bmFsIG9mIHRoZSBEaXZpc2lvbiBvZiBIZWFsdGggUHN5Y2hvbG9neSwgQW1lcmljYW4gUHN5Y2hv
bG9naWNhbCBBc3NvY2lhdGlvbjwvZnVsbC10aXRsZT48L3BlcmlvZGljYWw+PHBhZ2VzPjI2OS05
NzwvcGFnZXM+PHZvbHVtZT43PC92b2x1bWU+PG51bWJlcj4zPC9udW1iZXI+PGRhdGVzPjx5ZWFy
PjE5ODg8L3llYXI+PC9kYXRlcz48aXNibj4wMjc4LTYxMzM8L2lzYm4+PHVybHM+PC91cmxzPjxy
ZW1vdGUtZGF0YWJhc2UtbmFtZT4vei13Y29yZy88L3JlbW90ZS1kYXRhYmFzZS1uYW1lPjxyZW1v
dGUtZGF0YWJhc2UtcHJvdmlkZXI+aHR0cDovL3dvcmxkY2F0Lm9yZzwvcmVtb3RlLWRhdGFiYXNl
LXByb3ZpZGVyPjxsYW5ndWFnZT5FbmdsaXNoPC9sYW5ndWFnZT48L3JlY29yZD48L0NpdGU+PENp
dGU+PEF1dGhvcj5CZXJrbWFuPC9BdXRob3I+PFllYXI+MjAwMDwvWWVhcj48UmVjTnVtPjE2MTY8
L1JlY051bT48cmVjb3JkPjxyZWMtbnVtYmVyPjE2MTY8L3JlYy1udW1iZXI+PGZvcmVpZ24ta2V5
cz48a2V5IGFwcD0iRU4iIGRiLWlkPSJwdGZzZncyZTdmdnYwd2UwenNweHRmZndwZWFleHJ4cHIy
eHMiPjE2MTY8L2tleT48L2ZvcmVpZ24ta2V5cz48cmVmLXR5cGUgbmFtZT0iSm91cm5hbCBBcnRp
Y2xlIj4xNzwvcmVmLXR5cGU+PGNvbnRyaWJ1dG9ycz48YXV0aG9ycz48YXV0aG9yPkJlcmttYW4s
IExpc2EgRi48L2F1dGhvcj48YXV0aG9yPkdsYXNzLCBUaG9tYXM8L2F1dGhvcj48YXV0aG9yPkJy
aXNzZXR0ZSwgSWFuPC9hdXRob3I+PGF1dGhvcj5TZWVtYW4sIFRlcmVzYSBFLjwvYXV0aG9yPjwv
YXV0aG9ycz48L2NvbnRyaWJ1dG9ycz48dGl0bGVzPjx0aXRsZT5Gcm9tIHNvY2lhbCBpbnRlZ3Jh
dGlvbiB0byBoZWFsdGg6IER1cmtoZWltIGluIHRoZSBuZXcgbWlsbGVubml1bTwvdGl0bGU+PHNl
Y29uZGFyeS10aXRsZT5Tb2NpYWwgU2NpZW5jZSAmYW1wOyBNZWRpY2luZTwvc2Vjb25kYXJ5LXRp
dGxlPjwvdGl0bGVzPjxwZXJpb2RpY2FsPjxmdWxsLXRpdGxlPlNvY2lhbCBTY2llbmNlICZhbXA7
IE1lZGljaW5lPC9mdWxsLXRpdGxlPjwvcGVyaW9kaWNhbD48cGFnZXM+ODQzLTg1NzwvcGFnZXM+
PHZvbHVtZT41MTwvdm9sdW1lPjxudW1iZXI+NjwvbnVtYmVyPjxrZXl3b3Jkcz48a2V5d29yZD5T
b2NpYWwgaW50ZWdyYXRpb248L2tleXdvcmQ+PGtleXdvcmQ+U29jaWFsIG5ldHdvcmtzPC9rZXl3
b3JkPjxrZXl3b3JkPlNvY2lhbCBzdXBwb3J0PC9rZXl3b3JkPjxrZXl3b3JkPk1vcnRhbGl0eTwv
a2V5d29yZD48a2V5d29yZD5IZWFsdGggc3RhdHVzPC9rZXl3b3JkPjxrZXl3b3JkPlNvY2lhbCBl
cGlkZW1pb2xvZ3k8L2tleXdvcmQ+PC9rZXl3b3Jkcz48ZGF0ZXM+PHllYXI+MjAwMDwveWVhcj48
L2RhdGVzPjxpc2JuPjAyNzctOTUzNjwvaXNibj48dXJscz48cmVsYXRlZC11cmxzPjx1cmw+aHR0
cDovL3d3dy5zY2llbmNlZGlyZWN0LmNvbS9zY2llbmNlL2FydGljbGUvcGlpL1MwMjc3OTUzNjAw
MDAwNjU0PC91cmw+PC9yZWxhdGVkLXVybHM+PC91cmxzPjxlbGVjdHJvbmljLXJlc291cmNlLW51
bT5odHRwOi8vZHguZG9pLm9yZy8xMC4xMDE2L1MwMjc3LTk1MzYoMDApMDAwNjUtNDwvZWxlY3Ry
b25pYy1yZXNvdXJjZS1udW0+PC9yZWNvcmQ+PC9DaXRlPjxDaXRlPjxBdXRob3I+VGhvaXRzPC9B
dXRob3I+PFllYXI+MjAxMTwvWWVhcj48UmVjTnVtPjIxOTwvUmVjTnVtPjxyZWNvcmQ+PHJlYy1u
dW1iZXI+MjE5PC9yZWMtbnVtYmVyPjxmb3JlaWduLWtleXM+PGtleSBhcHA9IkVOIiBkYi1pZD0i
cHRmc2Z3MmU3ZnZ2MHdlMHpzcHh0ZmZ3cGVhZXhyeHByMnhzIj4yMTk8L2tleT48L2ZvcmVpZ24t
a2V5cz48cmVmLXR5cGUgbmFtZT0iSm91cm5hbCBBcnRpY2xlIj4xNzwvcmVmLXR5cGU+PGNvbnRy
aWJ1dG9ycz48YXV0aG9ycz48YXV0aG9yPlRob2l0cywgUGVnZ3kgQS48L2F1dGhvcj48L2F1dGhv
cnM+PC9jb250cmlidXRvcnM+PHRpdGxlcz48dGl0bGU+TWVjaGFuaXNtcyBMaW5raW5nIFNvY2lh
bCBUaWVzIGFuZCBTdXBwb3J0IHRvIFBoeXNpY2FsIGFuZCBNZW50YWwgSGVhbHRoPC90aXRsZT48
c2Vjb25kYXJ5LXRpdGxlPkpvdXJuYWwgb2YgSGVhbHRoIGFuZCBTb2NpYWwgQmVoYXZpb3I8L3Nl
Y29uZGFyeS10aXRsZT48L3RpdGxlcz48cGVyaW9kaWNhbD48ZnVsbC10aXRsZT5Kb3VybmFsIG9m
IEhlYWx0aCBhbmQgU29jaWFsIEJlaGF2aW9yPC9mdWxsLXRpdGxlPjwvcGVyaW9kaWNhbD48cGFn
ZXM+MTQ1LTE2MTwvcGFnZXM+PHZvbHVtZT41Mjwvdm9sdW1lPjxudW1iZXI+MjwvbnVtYmVyPjxk
YXRlcz48eWVhcj4yMDExPC95ZWFyPjxwdWItZGF0ZXM+PGRhdGU+SnVuZSAxLCAyMDExPC9kYXRl
PjwvcHViLWRhdGVzPjwvZGF0ZXM+PHVybHM+PHJlbGF0ZWQtdXJscz48dXJsPmh0dHA6Ly9oc2Iu
c2FnZXB1Yi5jb20vY29udGVudC81Mi8yLzE0NS5hYnN0cmFjdDwvdXJsPjwvcmVsYXRlZC11cmxz
PjwvdXJscz48ZWxlY3Ryb25pYy1yZXNvdXJjZS1udW0+MTAuMTE3Ny8wMDIyMTQ2NTEwMzk1NTky
PC9lbGVjdHJvbmljLXJlc291cmNlLW51bT48L3JlY29yZD48L0NpdGU+PC9FbmROb3RlPn==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PEVuZE5vdGU+PENpdGU+PEF1dGhvcj5UaG9pdHM8L0F1dGhvcj48WWVhcj4xOTgzPC9ZZWFyPjxS
ZWNOdW0+MjEwPC9SZWNOdW0+PERpc3BsYXlUZXh0PihUaG9pdHMsIDE5ODM7IENvaGVuLCAxOTg4
OyBCZXJrbWFuPHN0eWxlIGZhY2U9Iml0YWxpYyI+IGV0IGFsLjwvc3R5bGU+LCAyMDAwOyBUaG9p
dHMsIDIwMTEpPC9EaXNwbGF5VGV4dD48cmVjb3JkPjxyZWMtbnVtYmVyPjIxMDwvcmVjLW51bWJl
cj48Zm9yZWlnbi1rZXlzPjxrZXkgYXBwPSJFTiIgZGItaWQ9InB0ZnNmdzJlN2Z2djB3ZTB6c3B4
dGZmd3BlYWV4cnhwcjJ4cyI+MjEwPC9rZXk+PC9mb3JlaWduLWtleXM+PHJlZi10eXBlIG5hbWU9
IkpvdXJuYWwgQXJ0aWNsZSI+MTc8L3JlZi10eXBlPjxjb250cmlidXRvcnM+PGF1dGhvcnM+PGF1
dGhvcj5UaG9pdHMsIFBlZ2d5IEEuPC9hdXRob3I+PC9hdXRob3JzPjwvY29udHJpYnV0b3JzPjx0
aXRsZXM+PHRpdGxlPk11bHRpcGxlIElkZW50aXRpZXMgYW5kIFBzeWNob2xvZ2ljYWwgV2VsbC1C
ZWluZzogQSBSZWZvcm11bGF0aW9uIGFuZCBUZXN0IG9mIHRoZSBTb2NpYWwgSXNvbGF0aW9uIEh5
cG90aGVzaXM8L3RpdGxlPjxzZWNvbmRhcnktdGl0bGU+QW1lcmljYW4gU29jaW9sb2dpY2FsIFJl
dmlldzwvc2Vjb25kYXJ5LXRpdGxlPjwvdGl0bGVzPjxwZXJpb2RpY2FsPjxmdWxsLXRpdGxlPkFt
ZXJpY2FuIFNvY2lvbG9naWNhbCBSZXZpZXc8L2Z1bGwtdGl0bGU+PC9wZXJpb2RpY2FsPjxwYWdl
cz4xNzQtMTg3PC9wYWdlcz48dm9sdW1lPjQ4PC92b2x1bWU+PG51bWJlcj4yPC9udW1iZXI+PGRh
dGVzPjx5ZWFyPjE5ODM8L3llYXI+PC9kYXRlcz48cHVibGlzaGVyPkFtZXJpY2FuIFNvY2lvbG9n
aWNhbCBBc3NvY2lhdGlvbjwvcHVibGlzaGVyPjxpc2JuPjAwMDMxMjI0PC9pc2JuPjx1cmxzPjxy
ZWxhdGVkLXVybHM+PHVybD5odHRwOi8vd3d3LmpzdG9yLm9yZy9zdGFibGUvMjA5NTEwMzwvdXJs
PjwvcmVsYXRlZC11cmxzPjwvdXJscz48ZWxlY3Ryb25pYy1yZXNvdXJjZS1udW0+MTAuMjMwNy8y
MDk1MTAzPC9lbGVjdHJvbmljLXJlc291cmNlLW51bT48L3JlY29yZD48L0NpdGU+PENpdGU+PEF1
dGhvcj5Db2hlbjwvQXV0aG9yPjxZZWFyPjE5ODg8L1llYXI+PFJlY051bT42NTY8L1JlY051bT48
cmVjb3JkPjxyZWMtbnVtYmVyPjY1NjwvcmVjLW51bWJlcj48Zm9yZWlnbi1rZXlzPjxrZXkgYXBw
PSJFTiIgZGItaWQ9InB0ZnNmdzJlN2Z2djB3ZTB6c3B4dGZmd3BlYWV4cnhwcjJ4cyI+NjU2PC9r
ZXk+PC9mb3JlaWduLWtleXM+PHJlZi10eXBlIG5hbWU9IkpvdXJuYWwgQXJ0aWNsZSI+MTc8L3Jl
Zi10eXBlPjxjb250cmlidXRvcnM+PGF1dGhvcnM+PGF1dGhvcj5Db2hlbiwgUy48L2F1dGhvcj48
L2F1dGhvcnM+PC9jb250cmlidXRvcnM+PHRpdGxlcz48dGl0bGU+UHN5Y2hvc29jaWFsIG1vZGVs
cyBvZiB0aGUgcm9sZSBvZiBzb2NpYWwgc3VwcG9ydCBpbiB0aGUgZXRpb2xvZ3kgb2YgcGh5c2lj
YWwgZGlzZWFzZTwvdGl0bGU+PHNlY29uZGFyeS10aXRsZT5IZWFsdGggcHN5Y2hvbG9neSA6IG9m
ZmljaWFsIGpvdXJuYWwgb2YgdGhlIERpdmlzaW9uIG9mIEhlYWx0aCBQc3ljaG9sb2d5LCBBbWVy
aWNhbiBQc3ljaG9sb2dpY2FsIEFzc29jaWF0aW9uPC9zZWNvbmRhcnktdGl0bGU+PC90aXRsZXM+
PHBlcmlvZGljYWw+PGZ1bGwtdGl0bGU+SGVhbHRoIHBzeWNob2xvZ3kgOiBvZmZpY2lhbCBqb3Vy
bmFsIG9mIHRoZSBEaXZpc2lvbiBvZiBIZWFsdGggUHN5Y2hvbG9neSwgQW1lcmljYW4gUHN5Y2hv
bG9naWNhbCBBc3NvY2lhdGlvbjwvZnVsbC10aXRsZT48L3BlcmlvZGljYWw+PHBhZ2VzPjI2OS05
NzwvcGFnZXM+PHZvbHVtZT43PC92b2x1bWU+PG51bWJlcj4zPC9udW1iZXI+PGRhdGVzPjx5ZWFy
PjE5ODg8L3llYXI+PC9kYXRlcz48aXNibj4wMjc4LTYxMzM8L2lzYm4+PHVybHM+PC91cmxzPjxy
ZW1vdGUtZGF0YWJhc2UtbmFtZT4vei13Y29yZy88L3JlbW90ZS1kYXRhYmFzZS1uYW1lPjxyZW1v
dGUtZGF0YWJhc2UtcHJvdmlkZXI+aHR0cDovL3dvcmxkY2F0Lm9yZzwvcmVtb3RlLWRhdGFiYXNl
LXByb3ZpZGVyPjxsYW5ndWFnZT5FbmdsaXNoPC9sYW5ndWFnZT48L3JlY29yZD48L0NpdGU+PENp
dGU+PEF1dGhvcj5CZXJrbWFuPC9BdXRob3I+PFllYXI+MjAwMDwvWWVhcj48UmVjTnVtPjE2MTY8
L1JlY051bT48cmVjb3JkPjxyZWMtbnVtYmVyPjE2MTY8L3JlYy1udW1iZXI+PGZvcmVpZ24ta2V5
cz48a2V5IGFwcD0iRU4iIGRiLWlkPSJwdGZzZncyZTdmdnYwd2UwenNweHRmZndwZWFleHJ4cHIy
eHMiPjE2MTY8L2tleT48L2ZvcmVpZ24ta2V5cz48cmVmLXR5cGUgbmFtZT0iSm91cm5hbCBBcnRp
Y2xlIj4xNzwvcmVmLXR5cGU+PGNvbnRyaWJ1dG9ycz48YXV0aG9ycz48YXV0aG9yPkJlcmttYW4s
IExpc2EgRi48L2F1dGhvcj48YXV0aG9yPkdsYXNzLCBUaG9tYXM8L2F1dGhvcj48YXV0aG9yPkJy
aXNzZXR0ZSwgSWFuPC9hdXRob3I+PGF1dGhvcj5TZWVtYW4sIFRlcmVzYSBFLjwvYXV0aG9yPjwv
YXV0aG9ycz48L2NvbnRyaWJ1dG9ycz48dGl0bGVzPjx0aXRsZT5Gcm9tIHNvY2lhbCBpbnRlZ3Jh
dGlvbiB0byBoZWFsdGg6IER1cmtoZWltIGluIHRoZSBuZXcgbWlsbGVubml1bTwvdGl0bGU+PHNl
Y29uZGFyeS10aXRsZT5Tb2NpYWwgU2NpZW5jZSAmYW1wOyBNZWRpY2luZTwvc2Vjb25kYXJ5LXRp
dGxlPjwvdGl0bGVzPjxwZXJpb2RpY2FsPjxmdWxsLXRpdGxlPlNvY2lhbCBTY2llbmNlICZhbXA7
IE1lZGljaW5lPC9mdWxsLXRpdGxlPjwvcGVyaW9kaWNhbD48cGFnZXM+ODQzLTg1NzwvcGFnZXM+
PHZvbHVtZT41MTwvdm9sdW1lPjxudW1iZXI+NjwvbnVtYmVyPjxrZXl3b3Jkcz48a2V5d29yZD5T
b2NpYWwgaW50ZWdyYXRpb248L2tleXdvcmQ+PGtleXdvcmQ+U29jaWFsIG5ldHdvcmtzPC9rZXl3
b3JkPjxrZXl3b3JkPlNvY2lhbCBzdXBwb3J0PC9rZXl3b3JkPjxrZXl3b3JkPk1vcnRhbGl0eTwv
a2V5d29yZD48a2V5d29yZD5IZWFsdGggc3RhdHVzPC9rZXl3b3JkPjxrZXl3b3JkPlNvY2lhbCBl
cGlkZW1pb2xvZ3k8L2tleXdvcmQ+PC9rZXl3b3Jkcz48ZGF0ZXM+PHllYXI+MjAwMDwveWVhcj48
L2RhdGVzPjxpc2JuPjAyNzctOTUzNjwvaXNibj48dXJscz48cmVsYXRlZC11cmxzPjx1cmw+aHR0
cDovL3d3dy5zY2llbmNlZGlyZWN0LmNvbS9zY2llbmNlL2FydGljbGUvcGlpL1MwMjc3OTUzNjAw
MDAwNjU0PC91cmw+PC9yZWxhdGVkLXVybHM+PC91cmxzPjxlbGVjdHJvbmljLXJlc291cmNlLW51
bT5odHRwOi8vZHguZG9pLm9yZy8xMC4xMDE2L1MwMjc3LTk1MzYoMDApMDAwNjUtNDwvZWxlY3Ry
b25pYy1yZXNvdXJjZS1udW0+PC9yZWNvcmQ+PC9DaXRlPjxDaXRlPjxBdXRob3I+VGhvaXRzPC9B
dXRob3I+PFllYXI+MjAxMTwvWWVhcj48UmVjTnVtPjIxOTwvUmVjTnVtPjxyZWNvcmQ+PHJlYy1u
dW1iZXI+MjE5PC9yZWMtbnVtYmVyPjxmb3JlaWduLWtleXM+PGtleSBhcHA9IkVOIiBkYi1pZD0i
cHRmc2Z3MmU3ZnZ2MHdlMHpzcHh0ZmZ3cGVhZXhyeHByMnhzIj4yMTk8L2tleT48L2ZvcmVpZ24t
a2V5cz48cmVmLXR5cGUgbmFtZT0iSm91cm5hbCBBcnRpY2xlIj4xNzwvcmVmLXR5cGU+PGNvbnRy
aWJ1dG9ycz48YXV0aG9ycz48YXV0aG9yPlRob2l0cywgUGVnZ3kgQS48L2F1dGhvcj48L2F1dGhv
cnM+PC9jb250cmlidXRvcnM+PHRpdGxlcz48dGl0bGU+TWVjaGFuaXNtcyBMaW5raW5nIFNvY2lh
bCBUaWVzIGFuZCBTdXBwb3J0IHRvIFBoeXNpY2FsIGFuZCBNZW50YWwgSGVhbHRoPC90aXRsZT48
c2Vjb25kYXJ5LXRpdGxlPkpvdXJuYWwgb2YgSGVhbHRoIGFuZCBTb2NpYWwgQmVoYXZpb3I8L3Nl
Y29uZGFyeS10aXRsZT48L3RpdGxlcz48cGVyaW9kaWNhbD48ZnVsbC10aXRsZT5Kb3VybmFsIG9m
IEhlYWx0aCBhbmQgU29jaWFsIEJlaGF2aW9yPC9mdWxsLXRpdGxlPjwvcGVyaW9kaWNhbD48cGFn
ZXM+MTQ1LTE2MTwvcGFnZXM+PHZvbHVtZT41Mjwvdm9sdW1lPjxudW1iZXI+MjwvbnVtYmVyPjxk
YXRlcz48eWVhcj4yMDExPC95ZWFyPjxwdWItZGF0ZXM+PGRhdGU+SnVuZSAxLCAyMDExPC9kYXRl
PjwvcHViLWRhdGVzPjwvZGF0ZXM+PHVybHM+PHJlbGF0ZWQtdXJscz48dXJsPmh0dHA6Ly9oc2Iu
c2FnZXB1Yi5jb20vY29udGVudC81Mi8yLzE0NS5hYnN0cmFjdDwvdXJsPjwvcmVsYXRlZC11cmxz
PjwvdXJscz48ZWxlY3Ryb25pYy1yZXNvdXJjZS1udW0+MTAuMTE3Ny8wMDIyMTQ2NTEwMzk1NTky
PC9lbGVjdHJvbmljLXJlc291cmNlLW51bT48L3JlY29yZD48L0NpdGU+PC9FbmROb3RlPn==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23" w:tooltip="Thoits, 1983 #210" w:history="1">
        <w:r w:rsidR="00CA49C9" w:rsidRPr="007C2FAA">
          <w:rPr>
            <w:rFonts w:ascii="Times New Roman" w:eastAsia="Calibri" w:hAnsi="Times New Roman" w:cs="Times New Roman"/>
            <w:noProof/>
            <w:sz w:val="24"/>
            <w:szCs w:val="24"/>
          </w:rPr>
          <w:t>Thoits, 1983</w:t>
        </w:r>
      </w:hyperlink>
      <w:r w:rsidR="00CB1951" w:rsidRPr="007C2FAA">
        <w:rPr>
          <w:rFonts w:ascii="Times New Roman" w:eastAsia="Calibri" w:hAnsi="Times New Roman" w:cs="Times New Roman"/>
          <w:noProof/>
          <w:sz w:val="24"/>
          <w:szCs w:val="24"/>
        </w:rPr>
        <w:t xml:space="preserve">; </w:t>
      </w:r>
      <w:hyperlink w:anchor="_ENREF_80" w:tooltip="Cohen, 1988 #656" w:history="1">
        <w:r w:rsidR="00CA49C9" w:rsidRPr="007C2FAA">
          <w:rPr>
            <w:rFonts w:ascii="Times New Roman" w:eastAsia="Calibri" w:hAnsi="Times New Roman" w:cs="Times New Roman"/>
            <w:noProof/>
            <w:sz w:val="24"/>
            <w:szCs w:val="24"/>
          </w:rPr>
          <w:t>Cohen, 1988</w:t>
        </w:r>
      </w:hyperlink>
      <w:r w:rsidR="00CB1951" w:rsidRPr="007C2FAA">
        <w:rPr>
          <w:rFonts w:ascii="Times New Roman" w:eastAsia="Calibri" w:hAnsi="Times New Roman" w:cs="Times New Roman"/>
          <w:noProof/>
          <w:sz w:val="24"/>
          <w:szCs w:val="24"/>
        </w:rPr>
        <w:t xml:space="preserve">; </w:t>
      </w:r>
      <w:hyperlink w:anchor="_ENREF_39" w:tooltip="Berkman, 2000 #1616" w:history="1">
        <w:r w:rsidR="00CA49C9" w:rsidRPr="007C2FAA">
          <w:rPr>
            <w:rFonts w:ascii="Times New Roman" w:eastAsia="Calibri" w:hAnsi="Times New Roman" w:cs="Times New Roman"/>
            <w:noProof/>
            <w:sz w:val="24"/>
            <w:szCs w:val="24"/>
          </w:rPr>
          <w:t>Berkman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2000</w:t>
        </w:r>
      </w:hyperlink>
      <w:r w:rsidR="00CB1951" w:rsidRPr="007C2FAA">
        <w:rPr>
          <w:rFonts w:ascii="Times New Roman" w:eastAsia="Calibri" w:hAnsi="Times New Roman" w:cs="Times New Roman"/>
          <w:noProof/>
          <w:sz w:val="24"/>
          <w:szCs w:val="24"/>
        </w:rPr>
        <w:t xml:space="preserve">; </w:t>
      </w:r>
      <w:hyperlink w:anchor="_ENREF_424" w:tooltip="Thoits, 2011 #219" w:history="1">
        <w:r w:rsidR="00CA49C9" w:rsidRPr="007C2FAA">
          <w:rPr>
            <w:rFonts w:ascii="Times New Roman" w:eastAsia="Calibri" w:hAnsi="Times New Roman" w:cs="Times New Roman"/>
            <w:noProof/>
            <w:sz w:val="24"/>
            <w:szCs w:val="24"/>
          </w:rPr>
          <w:t>Thoits, 2011</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The study demonstrated two indirect pathways through which social support exerted its influence on SHO via psychological traits (Fig. 5.5.2). In the first pathway high levels of social support led to high levels of SOC, which determined better OHQoL and GHP. In the second indirect pathway high levels of social support contributed to high levels of SOC (which provides the ability to utilise resources to cope with stress; discussed in earlier section 6.2.2.1) leading to low levels of stress and thus better SHO. This study demonstrates that sense of coherence and stress are psychosocial pathways through which social support may operate.</w:t>
      </w:r>
      <w:r w:rsidR="00A605DB" w:rsidRPr="007C2FAA">
        <w:rPr>
          <w:rFonts w:ascii="Times New Roman" w:eastAsia="Calibri" w:hAnsi="Times New Roman" w:cs="Times New Roman"/>
          <w:sz w:val="24"/>
          <w:szCs w:val="24"/>
        </w:rPr>
        <w:t xml:space="preserve"> The findings also suggest that social network </w:t>
      </w:r>
      <w:r w:rsidR="00CE69E3" w:rsidRPr="007C2FAA">
        <w:rPr>
          <w:rFonts w:ascii="Times New Roman" w:eastAsia="Calibri" w:hAnsi="Times New Roman" w:cs="Times New Roman"/>
          <w:sz w:val="24"/>
          <w:szCs w:val="24"/>
        </w:rPr>
        <w:t>(an</w:t>
      </w:r>
      <w:r w:rsidR="00AF2695" w:rsidRPr="007C2FAA">
        <w:rPr>
          <w:rFonts w:ascii="Times New Roman" w:eastAsia="Calibri" w:hAnsi="Times New Roman" w:cs="Times New Roman"/>
          <w:sz w:val="24"/>
          <w:szCs w:val="24"/>
        </w:rPr>
        <w:t xml:space="preserve"> </w:t>
      </w:r>
      <w:r w:rsidR="00A605DB" w:rsidRPr="007C2FAA">
        <w:rPr>
          <w:rFonts w:ascii="Times New Roman" w:eastAsia="Calibri" w:hAnsi="Times New Roman" w:cs="Times New Roman"/>
          <w:sz w:val="24"/>
          <w:szCs w:val="24"/>
        </w:rPr>
        <w:t xml:space="preserve">objective measure) can influence stress levels to impact </w:t>
      </w:r>
      <w:r w:rsidR="00AF2695" w:rsidRPr="007C2FAA">
        <w:rPr>
          <w:rFonts w:ascii="Times New Roman" w:eastAsia="Calibri" w:hAnsi="Times New Roman" w:cs="Times New Roman"/>
          <w:sz w:val="24"/>
          <w:szCs w:val="24"/>
        </w:rPr>
        <w:t xml:space="preserve">on </w:t>
      </w:r>
      <w:r w:rsidR="00A605DB" w:rsidRPr="007C2FAA">
        <w:rPr>
          <w:rFonts w:ascii="Times New Roman" w:eastAsia="Calibri" w:hAnsi="Times New Roman" w:cs="Times New Roman"/>
          <w:sz w:val="24"/>
          <w:szCs w:val="24"/>
        </w:rPr>
        <w:t xml:space="preserve">SHO. Perceived social support (subjective measure) on the other hand either influenced SHO directly or indirectly through SOC and stress. These findings suggest that both quantity (social network) and quality (depicted by social support) of the social </w:t>
      </w:r>
      <w:r w:rsidR="009A12AB" w:rsidRPr="007C2FAA">
        <w:rPr>
          <w:rFonts w:ascii="Times New Roman" w:eastAsia="Calibri" w:hAnsi="Times New Roman" w:cs="Times New Roman"/>
          <w:sz w:val="24"/>
          <w:szCs w:val="24"/>
        </w:rPr>
        <w:t>network affected SHO.</w:t>
      </w:r>
    </w:p>
    <w:p w:rsidR="00A50FEB" w:rsidRPr="007C2FAA" w:rsidRDefault="00A50FEB"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lastRenderedPageBreak/>
        <w:t>Thus, the protective effects of social support might work by mediating SOC or indirectly influencing SOC in coping with stress. Therefore, health promotion interventions might best be devised not in isolation</w:t>
      </w:r>
      <w:r w:rsidR="00AF2695"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but by using several pathways together, for example as by Nammontri and  colleagues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ExcludeAuth="1"&gt;&lt;Author&gt;Nammontri&lt;/Author&gt;&lt;Year&gt;2013&lt;/Year&gt;&lt;RecNum&gt;295&lt;/RecNum&gt;&lt;DisplayText&gt;(2013)&lt;/DisplayText&gt;&lt;record&gt;&lt;rec-number&gt;295&lt;/rec-number&gt;&lt;foreign-keys&gt;&lt;key app="EN" db-id="ptfsfw2e7fvv0we0zspxtffwpeaexrxpr2xs"&gt;295&lt;/key&gt;&lt;/foreign-keys&gt;&lt;ref-type name="Journal Article"&gt;17&lt;/ref-type&gt;&lt;contributors&gt;&lt;authors&gt;&lt;author&gt;Nammontri, O.&lt;/author&gt;&lt;author&gt;Robinson, P. G.&lt;/author&gt;&lt;author&gt;Baker, S. R.&lt;/author&gt;&lt;/authors&gt;&lt;/contributors&gt;&lt;titles&gt;&lt;title&gt;Enhancing Oral Health via Sense of Coherence: A Cluster-randomized Trial&lt;/title&gt;&lt;secondary-title&gt;Journal of Dental Research&lt;/secondary-title&gt;&lt;/titles&gt;&lt;periodical&gt;&lt;full-title&gt;Journal of Dental Research&lt;/full-title&gt;&lt;/periodical&gt;&lt;pages&gt;26-31&lt;/pages&gt;&lt;volume&gt;92&lt;/volume&gt;&lt;number&gt;1&lt;/number&gt;&lt;dates&gt;&lt;year&gt;2013&lt;/year&gt;&lt;pub-dates&gt;&lt;date&gt;January 1, 2013&lt;/date&gt;&lt;/pub-dates&gt;&lt;/dates&gt;&lt;urls&gt;&lt;related-urls&gt;&lt;url&gt;http://jdr.sagepub.com/content/92/1/26.abstract &lt;/url&gt;&lt;/related-urls&gt;&lt;/urls&gt;&lt;electronic-resource-num&gt;10.1177/0022034512459757&lt;/electronic-resource-num&gt;&lt;/record&gt;&lt;/Cite&gt;&lt;/EndNote&gt;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309" w:tooltip="Nammontri, 2013 #295" w:history="1">
        <w:r w:rsidR="00CA49C9" w:rsidRPr="007C2FAA">
          <w:rPr>
            <w:rFonts w:ascii="Times New Roman" w:eastAsia="Calibri" w:hAnsi="Times New Roman" w:cs="Times New Roman"/>
            <w:noProof/>
            <w:sz w:val="24"/>
            <w:szCs w:val="24"/>
          </w:rPr>
          <w:t>2013</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in children where they included components of social support and participation to enhance SOC, improve behaviours and OHQoL.</w:t>
      </w:r>
    </w:p>
    <w:p w:rsidR="00A50FEB" w:rsidRPr="007C2FAA" w:rsidRDefault="00A50FEB" w:rsidP="00E306E3">
      <w:pPr>
        <w:spacing w:line="360" w:lineRule="auto"/>
        <w:rPr>
          <w:rFonts w:ascii="Times New Roman" w:eastAsia="Calibri" w:hAnsi="Times New Roman" w:cs="Times New Roman"/>
          <w:i/>
          <w:sz w:val="24"/>
          <w:szCs w:val="24"/>
        </w:rPr>
      </w:pPr>
      <w:r w:rsidRPr="007C2FAA">
        <w:rPr>
          <w:rFonts w:ascii="Times New Roman" w:eastAsia="Calibri" w:hAnsi="Times New Roman" w:cs="Times New Roman"/>
          <w:i/>
          <w:sz w:val="24"/>
          <w:szCs w:val="24"/>
        </w:rPr>
        <w:t xml:space="preserve">Social support as a health promotion framework </w:t>
      </w:r>
    </w:p>
    <w:p w:rsidR="00A50FEB" w:rsidRPr="007C2FAA" w:rsidRDefault="00A50FEB"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Social support may work through all three pathways mentioned above. Although the effectiveness of s</w:t>
      </w:r>
      <w:r w:rsidR="00AF2695" w:rsidRPr="007C2FAA">
        <w:rPr>
          <w:rFonts w:ascii="Times New Roman" w:eastAsia="Calibri" w:hAnsi="Times New Roman" w:cs="Times New Roman"/>
          <w:sz w:val="24"/>
          <w:szCs w:val="24"/>
        </w:rPr>
        <w:t>ocial support interventions has</w:t>
      </w:r>
      <w:r w:rsidRPr="007C2FAA">
        <w:rPr>
          <w:rFonts w:ascii="Times New Roman" w:eastAsia="Calibri" w:hAnsi="Times New Roman" w:cs="Times New Roman"/>
          <w:sz w:val="24"/>
          <w:szCs w:val="24"/>
        </w:rPr>
        <w:t xml:space="preserve"> been demonstrated in medicine </w:t>
      </w:r>
      <w:r w:rsidRPr="007C2FAA">
        <w:rPr>
          <w:rFonts w:ascii="Times New Roman" w:eastAsia="Calibri" w:hAnsi="Times New Roman" w:cs="Times New Roman"/>
          <w:sz w:val="24"/>
          <w:szCs w:val="24"/>
        </w:rPr>
        <w:fldChar w:fldCharType="begin">
          <w:fldData xml:space="preserve">PEVuZE5vdGU+PENpdGU+PEF1dGhvcj52YW4gRGFtPC9BdXRob3I+PFllYXI+MjAwNTwvWWVhcj48
UmVjTnVtPjQ3NTwvUmVjTnVtPjxEaXNwbGF5VGV4dD4odmFuIERhbTxzdHlsZSBmYWNlPSJpdGFs
aWMiPiBldCBhbC48L3N0eWxlPiwgMjAwNTsgU2FsdGVyPHN0eWxlIGZhY2U9Iml0YWxpYyI+IGV0
IGFsLjwvc3R5bGU+LCAyMDEwKTwvRGlzcGxheVRleHQ+PHJlY29yZD48cmVjLW51bWJlcj40NzU8
L3JlYy1udW1iZXI+PGZvcmVpZ24ta2V5cz48a2V5IGFwcD0iRU4iIGRiLWlkPSJwdGZzZncyZTdm
dnYwd2UwenNweHRmZndwZWFleHJ4cHIyeHMiPjQ3NTwva2V5PjwvZm9yZWlnbi1rZXlzPjxyZWYt
dHlwZSBuYW1lPSJKb3VybmFsIEFydGljbGUiPjE3PC9yZWYtdHlwZT48Y29udHJpYnV0b3JzPjxh
dXRob3JzPjxhdXRob3I+dmFuIERhbSwgSGVuayBBLjwvYXV0aG9yPjxhdXRob3I+dmFuIGRlciBI
b3JzdCwgRnJhbnMgRy48L2F1dGhvcj48YXV0aG9yPktub29wcywgTHV0PC9hdXRob3I+PGF1dGhv
cj5SeWNrbWFuLCBSaWNoYXJkIE0uPC9hdXRob3I+PGF1dGhvcj5DcmVib2xkZXIsIEhhcnJ5IEYu
IEouIE0uPC9hdXRob3I+PGF1dGhvcj52YW4gZGVuIEJvcm5lLCBCYXJ0IEguIFcuPC9hdXRob3I+
PC9hdXRob3JzPjwvY29udHJpYnV0b3JzPjx0aXRsZXM+PHRpdGxlPlNvY2lhbCBzdXBwb3J0IGlu
IGRpYWJldGVzOiBhIHN5c3RlbWF0aWMgcmV2aWV3IG9mIGNvbnRyb2xsZWQgaW50ZXJ2ZW50aW9u
IHN0dWRpZXM8L3RpdGxlPjxzZWNvbmRhcnktdGl0bGU+UGF0aWVudCBFZHVjYXRpb24gYW5kIENv
dW5zZWxpbmc8L3NlY29uZGFyeS10aXRsZT48L3RpdGxlcz48cGVyaW9kaWNhbD48ZnVsbC10aXRs
ZT5QYXRpZW50IEVkdWNhdGlvbiBhbmQgQ291bnNlbGluZzwvZnVsbC10aXRsZT48L3BlcmlvZGlj
YWw+PHBhZ2VzPjEtMTI8L3BhZ2VzPjx2b2x1bWU+NTk8L3ZvbHVtZT48bnVtYmVyPjE8L251bWJl
cj48a2V5d29yZHM+PGtleXdvcmQ+VHlwZSAyIGRpYWJldGVzPC9rZXl3b3JkPjxrZXl3b3JkPlNv
Y2lhbCBzdXBwb3J0PC9rZXl3b3JkPjxrZXl3b3JkPkludGVydmVudGlvbjwva2V5d29yZD48a2V5
d29yZD5TZWxmLWNhcmU8L2tleXdvcmQ+PGtleXdvcmQ+T3V0Y29tZXM8L2tleXdvcmQ+PGtleXdv
cmQ+UmV2aWV3PC9rZXl3b3JkPjwva2V5d29yZHM+PGRhdGVzPjx5ZWFyPjIwMDU8L3llYXI+PC9k
YXRlcz48aXNibj4wNzM4LTM5OTE8L2lzYm4+PHVybHM+PHJlbGF0ZWQtdXJscz48dXJsPmh0dHA6
Ly93d3cuc2NpZW5jZWRpcmVjdC5jb20vc2NpZW5jZS9hcnRpY2xlL3BpaS9TMDczODM5OTEwNDAw
MzY1OTwvdXJsPjwvcmVsYXRlZC11cmxzPjwvdXJscz48ZWxlY3Ryb25pYy1yZXNvdXJjZS1udW0+
aHR0cDovL2R4LmRvaS5vcmcvMTAuMTAxNi9qLnBlYy4yMDA0LjExLjAwMTwvZWxlY3Ryb25pYy1y
ZXNvdXJjZS1udW0+PC9yZWNvcmQ+PC9DaXRlPjxDaXRlPjxBdXRob3I+U2FsdGVyPC9BdXRob3I+
PFllYXI+MjAxMDwvWWVhcj48UmVjTnVtPjQxMDwvUmVjTnVtPjxyZWNvcmQ+PHJlYy1udW1iZXI+
NDEwPC9yZWMtbnVtYmVyPjxmb3JlaWduLWtleXM+PGtleSBhcHA9IkVOIiBkYi1pZD0icHRmc2Z3
MmU3ZnZ2MHdlMHpzcHh0ZmZ3cGVhZXhyeHByMnhzIj40MTA8L2tleT48L2ZvcmVpZ24ta2V5cz48
cmVmLXR5cGUgbmFtZT0iSm91cm5hbCBBcnRpY2xlIj4xNzwvcmVmLXR5cGU+PGNvbnRyaWJ1dG9y
cz48YXV0aG9ycz48YXV0aG9yPlNhbHRlciwgS2F0aGVyaW5lPC9hdXRob3I+PGF1dGhvcj5Gb2xl
eSwgTm9yaW5lPC9hdXRob3I+PGF1dGhvcj5UZWFzZWxsLCBSb2JlcnQ8L2F1dGhvcj48L2F1dGhv
cnM+PC9jb250cmlidXRvcnM+PHRpdGxlcz48dGl0bGU+U29jaWFsIHN1cHBvcnQgaW50ZXJ2ZW50
aW9ucyBhbmQgbW9vZCBzdGF0dXMgcG9zdCBzdHJva2U6IEEgcmV2aWV3PC90aXRsZT48c2Vjb25k
YXJ5LXRpdGxlPkludGVybmF0aW9uYWwgSm91cm5hbCBvZiBOdXJzaW5nIFN0dWRpZXM8L3NlY29u
ZGFyeS10aXRsZT48L3RpdGxlcz48cGVyaW9kaWNhbD48ZnVsbC10aXRsZT5JbnRlcm5hdGlvbmFs
IGpvdXJuYWwgb2YgbnVyc2luZyBzdHVkaWVzPC9mdWxsLXRpdGxlPjwvcGVyaW9kaWNhbD48cGFn
ZXM+NjE2LTYyNTwvcGFnZXM+PHZvbHVtZT40Nzwvdm9sdW1lPjxudW1iZXI+NTwvbnVtYmVyPjxr
ZXl3b3Jkcz48a2V5d29yZD5EZXByZXNzaW9uPC9rZXl3b3JkPjxrZXl3b3JkPkNvbW11bml0eSBj
YXJlPC9rZXl3b3JkPjxrZXl3b3JkPlNvY2lhbCBzdXBwb3J0PC9rZXl3b3JkPjxrZXl3b3JkPlN0
cm9rZTwva2V5d29yZD48a2V5d29yZD5TeXN0ZW1hdGljIHJldmlldzwva2V5d29yZD48L2tleXdv
cmRzPjxkYXRlcz48eWVhcj4yMDEwPC95ZWFyPjwvZGF0ZXM+PGlzYm4+MDAyMC03NDg5PC9pc2Ju
Pjx1cmxzPjxyZWxhdGVkLXVybHM+PHVybD5odHRwOi8vd3d3LnNjaWVuY2VkaXJlY3QuY29tL3Nj
aWVuY2UvYXJ0aWNsZS9waWkvUzAwMjA3NDg5MDkwMDM5NDA8L3VybD48L3JlbGF0ZWQtdXJscz48
L3VybHM+PGVsZWN0cm9uaWMtcmVzb3VyY2UtbnVtPmh0dHA6Ly9keC5kb2kub3JnLzEwLjEwMTYv
ai5pam51cnN0dS4yMDA5LjEyLjAwMjwvZWxlY3Ryb25pYy1yZXNvdXJjZS1udW0+PC9yZWNvcmQ+
PC9DaXRlPjwvRW5kTm90ZT4A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PEVuZE5vdGU+PENpdGU+PEF1dGhvcj52YW4gRGFtPC9BdXRob3I+PFllYXI+MjAwNTwvWWVhcj48
UmVjTnVtPjQ3NTwvUmVjTnVtPjxEaXNwbGF5VGV4dD4odmFuIERhbTxzdHlsZSBmYWNlPSJpdGFs
aWMiPiBldCBhbC48L3N0eWxlPiwgMjAwNTsgU2FsdGVyPHN0eWxlIGZhY2U9Iml0YWxpYyI+IGV0
IGFsLjwvc3R5bGU+LCAyMDEwKTwvRGlzcGxheVRleHQ+PHJlY29yZD48cmVjLW51bWJlcj40NzU8
L3JlYy1udW1iZXI+PGZvcmVpZ24ta2V5cz48a2V5IGFwcD0iRU4iIGRiLWlkPSJwdGZzZncyZTdm
dnYwd2UwenNweHRmZndwZWFleHJ4cHIyeHMiPjQ3NTwva2V5PjwvZm9yZWlnbi1rZXlzPjxyZWYt
dHlwZSBuYW1lPSJKb3VybmFsIEFydGljbGUiPjE3PC9yZWYtdHlwZT48Y29udHJpYnV0b3JzPjxh
dXRob3JzPjxhdXRob3I+dmFuIERhbSwgSGVuayBBLjwvYXV0aG9yPjxhdXRob3I+dmFuIGRlciBI
b3JzdCwgRnJhbnMgRy48L2F1dGhvcj48YXV0aG9yPktub29wcywgTHV0PC9hdXRob3I+PGF1dGhv
cj5SeWNrbWFuLCBSaWNoYXJkIE0uPC9hdXRob3I+PGF1dGhvcj5DcmVib2xkZXIsIEhhcnJ5IEYu
IEouIE0uPC9hdXRob3I+PGF1dGhvcj52YW4gZGVuIEJvcm5lLCBCYXJ0IEguIFcuPC9hdXRob3I+
PC9hdXRob3JzPjwvY29udHJpYnV0b3JzPjx0aXRsZXM+PHRpdGxlPlNvY2lhbCBzdXBwb3J0IGlu
IGRpYWJldGVzOiBhIHN5c3RlbWF0aWMgcmV2aWV3IG9mIGNvbnRyb2xsZWQgaW50ZXJ2ZW50aW9u
IHN0dWRpZXM8L3RpdGxlPjxzZWNvbmRhcnktdGl0bGU+UGF0aWVudCBFZHVjYXRpb24gYW5kIENv
dW5zZWxpbmc8L3NlY29uZGFyeS10aXRsZT48L3RpdGxlcz48cGVyaW9kaWNhbD48ZnVsbC10aXRs
ZT5QYXRpZW50IEVkdWNhdGlvbiBhbmQgQ291bnNlbGluZzwvZnVsbC10aXRsZT48L3BlcmlvZGlj
YWw+PHBhZ2VzPjEtMTI8L3BhZ2VzPjx2b2x1bWU+NTk8L3ZvbHVtZT48bnVtYmVyPjE8L251bWJl
cj48a2V5d29yZHM+PGtleXdvcmQ+VHlwZSAyIGRpYWJldGVzPC9rZXl3b3JkPjxrZXl3b3JkPlNv
Y2lhbCBzdXBwb3J0PC9rZXl3b3JkPjxrZXl3b3JkPkludGVydmVudGlvbjwva2V5d29yZD48a2V5
d29yZD5TZWxmLWNhcmU8L2tleXdvcmQ+PGtleXdvcmQ+T3V0Y29tZXM8L2tleXdvcmQ+PGtleXdv
cmQ+UmV2aWV3PC9rZXl3b3JkPjwva2V5d29yZHM+PGRhdGVzPjx5ZWFyPjIwMDU8L3llYXI+PC9k
YXRlcz48aXNibj4wNzM4LTM5OTE8L2lzYm4+PHVybHM+PHJlbGF0ZWQtdXJscz48dXJsPmh0dHA6
Ly93d3cuc2NpZW5jZWRpcmVjdC5jb20vc2NpZW5jZS9hcnRpY2xlL3BpaS9TMDczODM5OTEwNDAw
MzY1OTwvdXJsPjwvcmVsYXRlZC11cmxzPjwvdXJscz48ZWxlY3Ryb25pYy1yZXNvdXJjZS1udW0+
aHR0cDovL2R4LmRvaS5vcmcvMTAuMTAxNi9qLnBlYy4yMDA0LjExLjAwMTwvZWxlY3Ryb25pYy1y
ZXNvdXJjZS1udW0+PC9yZWNvcmQ+PC9DaXRlPjxDaXRlPjxBdXRob3I+U2FsdGVyPC9BdXRob3I+
PFllYXI+MjAxMDwvWWVhcj48UmVjTnVtPjQxMDwvUmVjTnVtPjxyZWNvcmQ+PHJlYy1udW1iZXI+
NDEwPC9yZWMtbnVtYmVyPjxmb3JlaWduLWtleXM+PGtleSBhcHA9IkVOIiBkYi1pZD0icHRmc2Z3
MmU3ZnZ2MHdlMHpzcHh0ZmZ3cGVhZXhyeHByMnhzIj40MTA8L2tleT48L2ZvcmVpZ24ta2V5cz48
cmVmLXR5cGUgbmFtZT0iSm91cm5hbCBBcnRpY2xlIj4xNzwvcmVmLXR5cGU+PGNvbnRyaWJ1dG9y
cz48YXV0aG9ycz48YXV0aG9yPlNhbHRlciwgS2F0aGVyaW5lPC9hdXRob3I+PGF1dGhvcj5Gb2xl
eSwgTm9yaW5lPC9hdXRob3I+PGF1dGhvcj5UZWFzZWxsLCBSb2JlcnQ8L2F1dGhvcj48L2F1dGhv
cnM+PC9jb250cmlidXRvcnM+PHRpdGxlcz48dGl0bGU+U29jaWFsIHN1cHBvcnQgaW50ZXJ2ZW50
aW9ucyBhbmQgbW9vZCBzdGF0dXMgcG9zdCBzdHJva2U6IEEgcmV2aWV3PC90aXRsZT48c2Vjb25k
YXJ5LXRpdGxlPkludGVybmF0aW9uYWwgSm91cm5hbCBvZiBOdXJzaW5nIFN0dWRpZXM8L3NlY29u
ZGFyeS10aXRsZT48L3RpdGxlcz48cGVyaW9kaWNhbD48ZnVsbC10aXRsZT5JbnRlcm5hdGlvbmFs
IGpvdXJuYWwgb2YgbnVyc2luZyBzdHVkaWVzPC9mdWxsLXRpdGxlPjwvcGVyaW9kaWNhbD48cGFn
ZXM+NjE2LTYyNTwvcGFnZXM+PHZvbHVtZT40Nzwvdm9sdW1lPjxudW1iZXI+NTwvbnVtYmVyPjxr
ZXl3b3Jkcz48a2V5d29yZD5EZXByZXNzaW9uPC9rZXl3b3JkPjxrZXl3b3JkPkNvbW11bml0eSBj
YXJlPC9rZXl3b3JkPjxrZXl3b3JkPlNvY2lhbCBzdXBwb3J0PC9rZXl3b3JkPjxrZXl3b3JkPlN0
cm9rZTwva2V5d29yZD48a2V5d29yZD5TeXN0ZW1hdGljIHJldmlldzwva2V5d29yZD48L2tleXdv
cmRzPjxkYXRlcz48eWVhcj4yMDEwPC95ZWFyPjwvZGF0ZXM+PGlzYm4+MDAyMC03NDg5PC9pc2Ju
Pjx1cmxzPjxyZWxhdGVkLXVybHM+PHVybD5odHRwOi8vd3d3LnNjaWVuY2VkaXJlY3QuY29tL3Nj
aWVuY2UvYXJ0aWNsZS9waWkvUzAwMjA3NDg5MDkwMDM5NDA8L3VybD48L3JlbGF0ZWQtdXJscz48
L3VybHM+PGVsZWN0cm9uaWMtcmVzb3VyY2UtbnVtPmh0dHA6Ly9keC5kb2kub3JnLzEwLjEwMTYv
ai5pam51cnN0dS4yMDA5LjEyLjAwMjwvZWxlY3Ryb25pYy1yZXNvdXJjZS1udW0+PC9yZWNvcmQ+
PC9DaXRlPjwvRW5kTm90ZT4A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36" w:tooltip="van Dam, 2005 #475" w:history="1">
        <w:r w:rsidR="00CA49C9" w:rsidRPr="007C2FAA">
          <w:rPr>
            <w:rFonts w:ascii="Times New Roman" w:eastAsia="Calibri" w:hAnsi="Times New Roman" w:cs="Times New Roman"/>
            <w:noProof/>
            <w:sz w:val="24"/>
            <w:szCs w:val="24"/>
          </w:rPr>
          <w:t>van Dam</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CB1951" w:rsidRPr="007C2FAA">
        <w:rPr>
          <w:rFonts w:ascii="Times New Roman" w:eastAsia="Calibri" w:hAnsi="Times New Roman" w:cs="Times New Roman"/>
          <w:noProof/>
          <w:sz w:val="24"/>
          <w:szCs w:val="24"/>
        </w:rPr>
        <w:t xml:space="preserve">; </w:t>
      </w:r>
      <w:hyperlink w:anchor="_ENREF_368" w:tooltip="Salter, 2010 #410" w:history="1">
        <w:r w:rsidR="00CA49C9" w:rsidRPr="007C2FAA">
          <w:rPr>
            <w:rFonts w:ascii="Times New Roman" w:eastAsia="Calibri" w:hAnsi="Times New Roman" w:cs="Times New Roman"/>
            <w:noProof/>
            <w:sz w:val="24"/>
            <w:szCs w:val="24"/>
          </w:rPr>
          <w:t>Salter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it has not been used in oral health explicitly. Due to the increased focus of oral health research on determinants of health, the relevance of the concept of social capital has been explored especially in epidemiological studies in children </w:t>
      </w:r>
      <w:r w:rsidRPr="007C2FAA">
        <w:rPr>
          <w:rFonts w:ascii="Times New Roman" w:eastAsia="Calibri" w:hAnsi="Times New Roman" w:cs="Times New Roman"/>
          <w:sz w:val="24"/>
          <w:szCs w:val="24"/>
        </w:rPr>
        <w:fldChar w:fldCharType="begin">
          <w:fldData xml:space="preserve">PEVuZE5vdGU+PENpdGU+PEF1dGhvcj5QYXR0dXNzaTwvQXV0aG9yPjxZZWFyPjIwMDE8L1llYXI+
PFJlY051bT4xNjE3PC9SZWNOdW0+PERpc3BsYXlUZXh0PihQYXR0dXNzaTxzdHlsZSBmYWNlPSJp
dGFsaWMiPiBldCBhbC48L3N0eWxlPiwgMjAwMTsgUGF0dHVzc2k8c3R5bGUgZmFjZT0iaXRhbGlj
Ij4gZXQgYWwuPC9zdHlsZT4sIDIwMDYpPC9EaXNwbGF5VGV4dD48cmVjb3JkPjxyZWMtbnVtYmVy
PjE2MTc8L3JlYy1udW1iZXI+PGZvcmVpZ24ta2V5cz48a2V5IGFwcD0iRU4iIGRiLWlkPSJwdGZz
ZncyZTdmdnYwd2UwenNweHRmZndwZWFleHJ4cHIyeHMiPjE2MTc8L2tleT48L2ZvcmVpZ24ta2V5
cz48cmVmLXR5cGUgbmFtZT0iSm91cm5hbCBBcnRpY2xlIj4xNzwvcmVmLXR5cGU+PGNvbnRyaWJ1
dG9ycz48YXV0aG9ycz48YXV0aG9yPlBhdHR1c3NpLCBNYXJjb3MgUGFzY29hbDwvYXV0aG9yPjxh
dXRob3I+TWFyY2VuZXMsIFdhZ25lcjwvYXV0aG9yPjxhdXRob3I+Q3JvdWNoZXIsIFJheTwvYXV0
aG9yPjxhdXRob3I+U2hlaWhhbSwgQXVicmV5PC9hdXRob3I+PC9hdXRob3JzPjwvY29udHJpYnV0
b3JzPjx0aXRsZXM+PHRpdGxlPlNvY2lhbCBkZXByaXZhdGlvbiwgaW5jb21lIGluZXF1YWxpdHks
IHNvY2lhbCBjb2hlc2lvbiBhbmQgZGVudGFsIGNhcmllcyBpbiBCcmF6aWxpYW4gc2Nob29sIGNo
aWxkcmVuPC90aXRsZT48c2Vjb25kYXJ5LXRpdGxlPlNvY2lhbCBTY2llbmNlICZhbXA7IE1lZGlj
aW5lPC9zZWNvbmRhcnktdGl0bGU+PC90aXRsZXM+PHBlcmlvZGljYWw+PGZ1bGwtdGl0bGU+U29j
aWFsIFNjaWVuY2UgJmFtcDsgTWVkaWNpbmU8L2Z1bGwtdGl0bGU+PC9wZXJpb2RpY2FsPjxwYWdl
cz45MTUtOTI1PC9wYWdlcz48dm9sdW1lPjUzPC92b2x1bWU+PG51bWJlcj43PC9udW1iZXI+PGtl
eXdvcmRzPjxrZXl3b3JkPlNvY2lhbCBjbGFzczwva2V5d29yZD48a2V5d29yZD5Tb2NpYWwgZGVw
cml2YXRpb248L2tleXdvcmQ+PGtleXdvcmQ+SW5jb21lIGluZXF1YWxpdHk8L2tleXdvcmQ+PGtl
eXdvcmQ+U29jaWFsIGNvaGVzaW9uPC9rZXl3b3JkPjxrZXl3b3JkPkRlbnRhbCBjYXJpZXM8L2tl
eXdvcmQ+PGtleXdvcmQ+QnJhemlsPC9rZXl3b3JkPjwva2V5d29yZHM+PGRhdGVzPjx5ZWFyPjIw
MDE8L3llYXI+PC9kYXRlcz48aXNibj4wMjc3LTk1MzY8L2lzYm4+PHVybHM+PHJlbGF0ZWQtdXJs
cz48dXJsPmh0dHA6Ly93d3cuc2NpZW5jZWRpcmVjdC5jb20vc2NpZW5jZS9hcnRpY2xlL3BpaS9T
MDI3Nzk1MzYwMDAwMzkxOTwvdXJsPjwvcmVsYXRlZC11cmxzPjwvdXJscz48ZWxlY3Ryb25pYy1y
ZXNvdXJjZS1udW0+aHR0cDovL2R4LmRvaS5vcmcvMTAuMTAxNi9TMDI3Ny05NTM2KDAwKTAwMzkx
LTk8L2VsZWN0cm9uaWMtcmVzb3VyY2UtbnVtPjwvcmVjb3JkPjwvQ2l0ZT48Q2l0ZT48QXV0aG9y
PlBhdHR1c3NpPC9BdXRob3I+PFllYXI+MjAwNjwvWWVhcj48UmVjTnVtPjE2MTg8L1JlY051bT48
cmVjb3JkPjxyZWMtbnVtYmVyPjE2MTg8L3JlYy1udW1iZXI+PGZvcmVpZ24ta2V5cz48a2V5IGFw
cD0iRU4iIGRiLWlkPSJwdGZzZncyZTdmdnYwd2UwenNweHRmZndwZWFleHJ4cHIyeHMiPjE2MTg8
L2tleT48L2ZvcmVpZ24ta2V5cz48cmVmLXR5cGUgbmFtZT0iSm91cm5hbCBBcnRpY2xlIj4xNzwv
cmVmLXR5cGU+PGNvbnRyaWJ1dG9ycz48YXV0aG9ycz48YXV0aG9yPlBhdHR1c3NpLCBNYXJjb3Mg
UGFzY29hbDwvYXV0aG9yPjxhdXRob3I+SGFyZHksIFJlYmVjY2E8L2F1dGhvcj48YXV0aG9yPlNo
ZWloYW0sIEF1YnJleTwvYXV0aG9yPjwvYXV0aG9ycz48L2NvbnRyaWJ1dG9ycz48dGl0bGVzPjx0
aXRsZT5OZWlnaGJvcmhvb2Qgc29jaWFsIGNhcGl0YWwgYW5kIGRlbnRhbCBpbmp1cmllcyBpbiBC
cmF6aWxpYW4gYWRvbGVzY2VudHM8L3RpdGxlPjxzZWNvbmRhcnktdGl0bGU+QW1lcmljYW4gam91
cm5hbCBvZiBwdWJsaWMgaGVhbHRoPC9zZWNvbmRhcnktdGl0bGU+PC90aXRsZXM+PHBlcmlvZGlj
YWw+PGZ1bGwtdGl0bGU+QW1lcmljYW4gSm91cm5hbCBvZiBQdWJsaWMgSGVhbHRoPC9mdWxsLXRp
dGxlPjwvcGVyaW9kaWNhbD48cGFnZXM+MTQ2Mi0xNDY4PC9wYWdlcz48dm9sdW1lPjk2PC92b2x1
bWU+PG51bWJlcj44PC9udW1iZXI+PGRhdGVzPjx5ZWFyPjIwMDY8L3llYXI+PC9kYXRlcz48aXNi
bj4wMDkwLTAwMzY8L2lzYm4+PHVybHM+PC91cmxzPjwvcmVjb3JkPjwvQ2l0ZT48L0VuZE5vdGU+
AG==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PEVuZE5vdGU+PENpdGU+PEF1dGhvcj5QYXR0dXNzaTwvQXV0aG9yPjxZZWFyPjIwMDE8L1llYXI+
PFJlY051bT4xNjE3PC9SZWNOdW0+PERpc3BsYXlUZXh0PihQYXR0dXNzaTxzdHlsZSBmYWNlPSJp
dGFsaWMiPiBldCBhbC48L3N0eWxlPiwgMjAwMTsgUGF0dHVzc2k8c3R5bGUgZmFjZT0iaXRhbGlj
Ij4gZXQgYWwuPC9zdHlsZT4sIDIwMDYpPC9EaXNwbGF5VGV4dD48cmVjb3JkPjxyZWMtbnVtYmVy
PjE2MTc8L3JlYy1udW1iZXI+PGZvcmVpZ24ta2V5cz48a2V5IGFwcD0iRU4iIGRiLWlkPSJwdGZz
ZncyZTdmdnYwd2UwenNweHRmZndwZWFleHJ4cHIyeHMiPjE2MTc8L2tleT48L2ZvcmVpZ24ta2V5
cz48cmVmLXR5cGUgbmFtZT0iSm91cm5hbCBBcnRpY2xlIj4xNzwvcmVmLXR5cGU+PGNvbnRyaWJ1
dG9ycz48YXV0aG9ycz48YXV0aG9yPlBhdHR1c3NpLCBNYXJjb3MgUGFzY29hbDwvYXV0aG9yPjxh
dXRob3I+TWFyY2VuZXMsIFdhZ25lcjwvYXV0aG9yPjxhdXRob3I+Q3JvdWNoZXIsIFJheTwvYXV0
aG9yPjxhdXRob3I+U2hlaWhhbSwgQXVicmV5PC9hdXRob3I+PC9hdXRob3JzPjwvY29udHJpYnV0
b3JzPjx0aXRsZXM+PHRpdGxlPlNvY2lhbCBkZXByaXZhdGlvbiwgaW5jb21lIGluZXF1YWxpdHks
IHNvY2lhbCBjb2hlc2lvbiBhbmQgZGVudGFsIGNhcmllcyBpbiBCcmF6aWxpYW4gc2Nob29sIGNo
aWxkcmVuPC90aXRsZT48c2Vjb25kYXJ5LXRpdGxlPlNvY2lhbCBTY2llbmNlICZhbXA7IE1lZGlj
aW5lPC9zZWNvbmRhcnktdGl0bGU+PC90aXRsZXM+PHBlcmlvZGljYWw+PGZ1bGwtdGl0bGU+U29j
aWFsIFNjaWVuY2UgJmFtcDsgTWVkaWNpbmU8L2Z1bGwtdGl0bGU+PC9wZXJpb2RpY2FsPjxwYWdl
cz45MTUtOTI1PC9wYWdlcz48dm9sdW1lPjUzPC92b2x1bWU+PG51bWJlcj43PC9udW1iZXI+PGtl
eXdvcmRzPjxrZXl3b3JkPlNvY2lhbCBjbGFzczwva2V5d29yZD48a2V5d29yZD5Tb2NpYWwgZGVw
cml2YXRpb248L2tleXdvcmQ+PGtleXdvcmQ+SW5jb21lIGluZXF1YWxpdHk8L2tleXdvcmQ+PGtl
eXdvcmQ+U29jaWFsIGNvaGVzaW9uPC9rZXl3b3JkPjxrZXl3b3JkPkRlbnRhbCBjYXJpZXM8L2tl
eXdvcmQ+PGtleXdvcmQ+QnJhemlsPC9rZXl3b3JkPjwva2V5d29yZHM+PGRhdGVzPjx5ZWFyPjIw
MDE8L3llYXI+PC9kYXRlcz48aXNibj4wMjc3LTk1MzY8L2lzYm4+PHVybHM+PHJlbGF0ZWQtdXJs
cz48dXJsPmh0dHA6Ly93d3cuc2NpZW5jZWRpcmVjdC5jb20vc2NpZW5jZS9hcnRpY2xlL3BpaS9T
MDI3Nzk1MzYwMDAwMzkxOTwvdXJsPjwvcmVsYXRlZC11cmxzPjwvdXJscz48ZWxlY3Ryb25pYy1y
ZXNvdXJjZS1udW0+aHR0cDovL2R4LmRvaS5vcmcvMTAuMTAxNi9TMDI3Ny05NTM2KDAwKTAwMzkx
LTk8L2VsZWN0cm9uaWMtcmVzb3VyY2UtbnVtPjwvcmVjb3JkPjwvQ2l0ZT48Q2l0ZT48QXV0aG9y
PlBhdHR1c3NpPC9BdXRob3I+PFllYXI+MjAwNjwvWWVhcj48UmVjTnVtPjE2MTg8L1JlY051bT48
cmVjb3JkPjxyZWMtbnVtYmVyPjE2MTg8L3JlYy1udW1iZXI+PGZvcmVpZ24ta2V5cz48a2V5IGFw
cD0iRU4iIGRiLWlkPSJwdGZzZncyZTdmdnYwd2UwenNweHRmZndwZWFleHJ4cHIyeHMiPjE2MTg8
L2tleT48L2ZvcmVpZ24ta2V5cz48cmVmLXR5cGUgbmFtZT0iSm91cm5hbCBBcnRpY2xlIj4xNzwv
cmVmLXR5cGU+PGNvbnRyaWJ1dG9ycz48YXV0aG9ycz48YXV0aG9yPlBhdHR1c3NpLCBNYXJjb3Mg
UGFzY29hbDwvYXV0aG9yPjxhdXRob3I+SGFyZHksIFJlYmVjY2E8L2F1dGhvcj48YXV0aG9yPlNo
ZWloYW0sIEF1YnJleTwvYXV0aG9yPjwvYXV0aG9ycz48L2NvbnRyaWJ1dG9ycz48dGl0bGVzPjx0
aXRsZT5OZWlnaGJvcmhvb2Qgc29jaWFsIGNhcGl0YWwgYW5kIGRlbnRhbCBpbmp1cmllcyBpbiBC
cmF6aWxpYW4gYWRvbGVzY2VudHM8L3RpdGxlPjxzZWNvbmRhcnktdGl0bGU+QW1lcmljYW4gam91
cm5hbCBvZiBwdWJsaWMgaGVhbHRoPC9zZWNvbmRhcnktdGl0bGU+PC90aXRsZXM+PHBlcmlvZGlj
YWw+PGZ1bGwtdGl0bGU+QW1lcmljYW4gSm91cm5hbCBvZiBQdWJsaWMgSGVhbHRoPC9mdWxsLXRp
dGxlPjwvcGVyaW9kaWNhbD48cGFnZXM+MTQ2Mi0xNDY4PC9wYWdlcz48dm9sdW1lPjk2PC92b2x1
bWU+PG51bWJlcj44PC9udW1iZXI+PGRhdGVzPjx5ZWFyPjIwMDY8L3llYXI+PC9kYXRlcz48aXNi
bj4wMDkwLTAwMzY8L2lzYm4+PHVybHM+PC91cmxzPjwvcmVjb3JkPjwvQ2l0ZT48L0VuZE5vdGU+
AG==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31" w:tooltip="Pattussi, 2001 #1617" w:history="1">
        <w:r w:rsidR="00CA49C9" w:rsidRPr="007C2FAA">
          <w:rPr>
            <w:rFonts w:ascii="Times New Roman" w:eastAsia="Calibri" w:hAnsi="Times New Roman" w:cs="Times New Roman"/>
            <w:noProof/>
            <w:sz w:val="24"/>
            <w:szCs w:val="24"/>
          </w:rPr>
          <w:t>Pattussi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2001</w:t>
        </w:r>
      </w:hyperlink>
      <w:r w:rsidR="00CB1951" w:rsidRPr="007C2FAA">
        <w:rPr>
          <w:rFonts w:ascii="Times New Roman" w:eastAsia="Calibri" w:hAnsi="Times New Roman" w:cs="Times New Roman"/>
          <w:noProof/>
          <w:sz w:val="24"/>
          <w:szCs w:val="24"/>
        </w:rPr>
        <w:t xml:space="preserve">; </w:t>
      </w:r>
      <w:hyperlink w:anchor="_ENREF_330" w:tooltip="Pattussi, 2006 #1618" w:history="1">
        <w:r w:rsidR="00CA49C9" w:rsidRPr="007C2FAA">
          <w:rPr>
            <w:rFonts w:ascii="Times New Roman" w:eastAsia="Calibri" w:hAnsi="Times New Roman" w:cs="Times New Roman"/>
            <w:noProof/>
            <w:sz w:val="24"/>
            <w:szCs w:val="24"/>
          </w:rPr>
          <w:t>Pattussi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2006</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Three studies were found where interventions containing components of social support were targeted at parents and pregnant mothers in order to improve children’s oral health status </w:t>
      </w:r>
      <w:r w:rsidRPr="007C2FAA">
        <w:rPr>
          <w:rFonts w:ascii="Times New Roman" w:eastAsia="Calibri" w:hAnsi="Times New Roman" w:cs="Times New Roman"/>
          <w:sz w:val="24"/>
          <w:szCs w:val="24"/>
        </w:rPr>
        <w:fldChar w:fldCharType="begin">
          <w:fldData xml:space="preserve">PEVuZE5vdGU+PENpdGU+PEF1dGhvcj5QbHV0emVyPC9BdXRob3I+PFllYXI+MjAwODwvWWVhcj48
UmVjTnVtPjE1MjU8L1JlY051bT48RGlzcGxheVRleHQ+KFBsdXR6ZXIgYW5kIFNwZW5jZXIsIDIw
MDg7IFl1YW4gYW5kIEZyZWVtYW4sIDIwMTE7IEFycm93PHN0eWxlIGZhY2U9Iml0YWxpYyI+IGV0
IGFsLjwvc3R5bGU+LCAyMDEzKTwvRGlzcGxheVRleHQ+PHJlY29yZD48cmVjLW51bWJlcj4xNTI1
PC9yZWMtbnVtYmVyPjxmb3JlaWduLWtleXM+PGtleSBhcHA9IkVOIiBkYi1pZD0icHRmc2Z3MmU3
ZnZ2MHdlMHpzcHh0ZmZ3cGVhZXhyeHByMnhzIj4xNTI1PC9rZXk+PC9mb3JlaWduLWtleXM+PHJl
Zi10eXBlIG5hbWU9IkpvdXJuYWwgQXJ0aWNsZSI+MTc8L3JlZi10eXBlPjxjb250cmlidXRvcnM+
PGF1dGhvcnM+PGF1dGhvcj5QbHV0emVyLCBLYW1pbGE8L2F1dGhvcj48YXV0aG9yPlNwZW5jZXIs
IEEuIEpvaG48L2F1dGhvcj48L2F1dGhvcnM+PC9jb250cmlidXRvcnM+PHRpdGxlcz48dGl0bGU+
RWZmaWNhY3kgb2YgYW4gb3JhbCBoZWFsdGggcHJvbW90aW9uIGludGVydmVudGlvbiBpbiB0aGUg
cHJldmVudGlvbiBvZiBlYXJseSBjaGlsZGhvb2QgY2FyaWVzPC90aXRsZT48c2Vjb25kYXJ5LXRp
dGxlPkNvbW11bml0eSBEZW50aXN0cnkgYW5kIE9yYWwgRXBpZGVtaW9sb2d5PC9zZWNvbmRhcnkt
dGl0bGU+PC90aXRsZXM+PHBlcmlvZGljYWw+PGZ1bGwtdGl0bGU+Q29tbXVuaXR5IERlbnRpc3Ry
eSBhbmQgT3JhbCBFcGlkZW1pb2xvZ3k8L2Z1bGwtdGl0bGU+PC9wZXJpb2RpY2FsPjxwYWdlcz4z
MzUtMzQ2PC9wYWdlcz48dm9sdW1lPjM2PC92b2x1bWU+PG51bWJlcj40PC9udW1iZXI+PGtleXdv
cmRzPjxrZXl3b3JkPmFudGljaXBhdG9yeSBndWlkYW5jZTwva2V5d29yZD48a2V5d29yZD5jYXJp
ZXMgcHJldmVudGlvbjwva2V5d29yZD48a2V5d29yZD5pbmZhbnRzPC9rZXl3b3JkPjxrZXl3b3Jk
PnByZWduYW50IHdvbWVuPC9rZXl3b3JkPjwva2V5d29yZHM+PGRhdGVzPjx5ZWFyPjIwMDg8L3ll
YXI+PC9kYXRlcz48cHVibGlzaGVyPkJsYWNrd2VsbCBQdWJsaXNoaW5nIEx0ZDwvcHVibGlzaGVy
Pjxpc2JuPjE2MDAtMDUyODwvaXNibj48dXJscz48cmVsYXRlZC11cmxzPjx1cmw+aHR0cDovL2R4
LmRvaS5vcmcvMTAuMTExMS9qLjE2MDAtMDUyOC4yMDA3LjAwNDE0Lng8L3VybD48L3JlbGF0ZWQt
dXJscz48L3VybHM+PGVsZWN0cm9uaWMtcmVzb3VyY2UtbnVtPjEwLjExMTEvai4xNjAwLTA1Mjgu
MjAwNy4wMDQxNC54PC9lbGVjdHJvbmljLXJlc291cmNlLW51bT48L3JlY29yZD48L0NpdGU+PENp
dGU+PEF1dGhvcj5ZdWFuPC9BdXRob3I+PFllYXI+MjAxMTwvWWVhcj48UmVjTnVtPjM1MjwvUmVj
TnVtPjxyZWNvcmQ+PHJlYy1udW1iZXI+MzUyPC9yZWMtbnVtYmVyPjxmb3JlaWduLWtleXM+PGtl
eSBhcHA9IkVOIiBkYi1pZD0icHRmc2Z3MmU3ZnZ2MHdlMHpzcHh0ZmZ3cGVhZXhyeHByMnhzIj4z
NTI8L2tleT48L2ZvcmVpZ24ta2V5cz48cmVmLXR5cGUgbmFtZT0iSm91cm5hbCBBcnRpY2xlIj4x
NzwvcmVmLXR5cGU+PGNvbnRyaWJ1dG9ycz48YXV0aG9ycz48YXV0aG9yPll1YW4sIFNpLVlhbmc8
L2F1dGhvcj48YXV0aG9yPkZyZWVtYW4sIFJ1dGg8L2F1dGhvcj48L2F1dGhvcnM+PC9jb250cmli
dXRvcnM+PHRpdGxlcz48dGl0bGU+Q2FuIHNvY2lhbCBzdXBwb3J0IGluIHRoZSBndWlzZSBvZiBh
biBvcmFsIGhlYWx0aCBlZHVjYXRpb24gaW50ZXJ2ZW50aW9uIHByb21vdGUgbW90aGVyIGFuZCBp
bmZhbnQgYm9uZGluZyBpbiBDaGluZXNlIGltbWlncmFudCBtb3RoZXJzIGFuZCB0aGVpciBpbmZh
bnRzPzwvdGl0bGU+PHNlY29uZGFyeS10aXRsZT5IZWFsdGggRWR1Y2F0aW9uIEpvdXJuYWw8L3Nl
Y29uZGFyeS10aXRsZT48L3RpdGxlcz48cGVyaW9kaWNhbD48ZnVsbC10aXRsZT5IZWFsdGggRWR1
Y2F0aW9uIEpvdXJuYWw8L2Z1bGwtdGl0bGU+PC9wZXJpb2RpY2FsPjxwYWdlcz41Ny02NjwvcGFn
ZXM+PHZvbHVtZT43MDwvdm9sdW1lPjxudW1iZXI+MTwvbnVtYmVyPjxkYXRlcz48eWVhcj4yMDEx
PC95ZWFyPjxwdWItZGF0ZXM+PGRhdGU+TWFyY2ggMSwgMjAxMTwvZGF0ZT48L3B1Yi1kYXRlcz48
L2RhdGVzPjx1cmxzPjxyZWxhdGVkLXVybHM+PHVybD5odHRwOi8vaGVqLnNhZ2VwdWIuY29tL2Nv
bnRlbnQvNzAvMS81Ny5hYnN0cmFjdCA8L3VybD48L3JlbGF0ZWQtdXJscz48L3VybHM+PGVsZWN0
cm9uaWMtcmVzb3VyY2UtbnVtPjEwLjExNzcvMDAxNzg5NjkxMDM2NjE4NjwvZWxlY3Ryb25pYy1y
ZXNvdXJjZS1udW0+PC9yZWNvcmQ+PC9DaXRlPjxDaXRlPjxBdXRob3I+QXJyb3c8L0F1dGhvcj48
WWVhcj4yMDEzPC9ZZWFyPjxSZWNOdW0+MTUyNjwvUmVjTnVtPjxyZWNvcmQ+PHJlYy1udW1iZXI+
MTUyNjwvcmVjLW51bWJlcj48Zm9yZWlnbi1rZXlzPjxrZXkgYXBwPSJFTiIgZGItaWQ9InB0ZnNm
dzJlN2Z2djB3ZTB6c3B4dGZmd3BlYWV4cnhwcjJ4cyI+MTUyNjwva2V5PjwvZm9yZWlnbi1rZXlz
PjxyZWYtdHlwZSBuYW1lPSJKb3VybmFsIEFydGljbGUiPjE3PC9yZWYtdHlwZT48Y29udHJpYnV0
b3JzPjxhdXRob3JzPjxhdXRob3I+QXJyb3csIFBldGVyPC9hdXRob3I+PGF1dGhvcj5SYWhlYiwg
Sm9zZXBoPC9hdXRob3I+PGF1dGhvcj5NaWxsZXIsIE1hcmdhcmV0PC9hdXRob3I+PC9hdXRob3Jz
PjwvY29udHJpYnV0b3JzPjx0aXRsZXM+PHRpdGxlPkJyaWVmIG9yYWwgaGVhbHRoIHByb21vdGlv
biBpbnRlcnZlbnRpb24gYW1vbmcgcGFyZW50cyBvZiB5b3VuZyBjaGlsZHJlbiB0byByZWR1Y2Ug
ZWFybHkgY2hpbGRob29kIGRlbnRhbCBkZWNheTwvdGl0bGU+PHNlY29uZGFyeS10aXRsZT5CTUMg
UHVibGljIEhlYWx0aDwvc2Vjb25kYXJ5LXRpdGxlPjwvdGl0bGVzPjxwZXJpb2RpY2FsPjxmdWxs
LXRpdGxlPkJNQyBQdWJsaWMgSGVhbHRoPC9mdWxsLXRpdGxlPjwvcGVyaW9kaWNhbD48cGFnZXM+
MjQ1PC9wYWdlcz48dm9sdW1lPjEzPC92b2x1bWU+PG51bWJlcj4xPC9udW1iZXI+PGRhdGVzPjx5
ZWFyPjIwMTM8L3llYXI+PC9kYXRlcz48aXNibj4xNDcxLTI0NTg8L2lzYm4+PGFjY2Vzc2lvbi1u
dW0+ZG9pOjEwLjExODYvMTQ3MS0yNDU4LTEzLTI0NTwvYWNjZXNzaW9uLW51bT48dXJscz48cmVs
YXRlZC11cmxzPjx1cmw+aHR0cDovL3d3dy5iaW9tZWRjZW50cmFsLmNvbS8xNDcxLTI0NTgvMTMv
MjQ1PC91cmw+PC9yZWxhdGVkLXVybHM+PC91cmxzPjwvcmVjb3JkPjwvQ2l0ZT48L0VuZE5vdGU+
AG==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PEVuZE5vdGU+PENpdGU+PEF1dGhvcj5QbHV0emVyPC9BdXRob3I+PFllYXI+MjAwODwvWWVhcj48
UmVjTnVtPjE1MjU8L1JlY051bT48RGlzcGxheVRleHQ+KFBsdXR6ZXIgYW5kIFNwZW5jZXIsIDIw
MDg7IFl1YW4gYW5kIEZyZWVtYW4sIDIwMTE7IEFycm93PHN0eWxlIGZhY2U9Iml0YWxpYyI+IGV0
IGFsLjwvc3R5bGU+LCAyMDEzKTwvRGlzcGxheVRleHQ+PHJlY29yZD48cmVjLW51bWJlcj4xNTI1
PC9yZWMtbnVtYmVyPjxmb3JlaWduLWtleXM+PGtleSBhcHA9IkVOIiBkYi1pZD0icHRmc2Z3MmU3
ZnZ2MHdlMHpzcHh0ZmZ3cGVhZXhyeHByMnhzIj4xNTI1PC9rZXk+PC9mb3JlaWduLWtleXM+PHJl
Zi10eXBlIG5hbWU9IkpvdXJuYWwgQXJ0aWNsZSI+MTc8L3JlZi10eXBlPjxjb250cmlidXRvcnM+
PGF1dGhvcnM+PGF1dGhvcj5QbHV0emVyLCBLYW1pbGE8L2F1dGhvcj48YXV0aG9yPlNwZW5jZXIs
IEEuIEpvaG48L2F1dGhvcj48L2F1dGhvcnM+PC9jb250cmlidXRvcnM+PHRpdGxlcz48dGl0bGU+
RWZmaWNhY3kgb2YgYW4gb3JhbCBoZWFsdGggcHJvbW90aW9uIGludGVydmVudGlvbiBpbiB0aGUg
cHJldmVudGlvbiBvZiBlYXJseSBjaGlsZGhvb2QgY2FyaWVzPC90aXRsZT48c2Vjb25kYXJ5LXRp
dGxlPkNvbW11bml0eSBEZW50aXN0cnkgYW5kIE9yYWwgRXBpZGVtaW9sb2d5PC9zZWNvbmRhcnkt
dGl0bGU+PC90aXRsZXM+PHBlcmlvZGljYWw+PGZ1bGwtdGl0bGU+Q29tbXVuaXR5IERlbnRpc3Ry
eSBhbmQgT3JhbCBFcGlkZW1pb2xvZ3k8L2Z1bGwtdGl0bGU+PC9wZXJpb2RpY2FsPjxwYWdlcz4z
MzUtMzQ2PC9wYWdlcz48dm9sdW1lPjM2PC92b2x1bWU+PG51bWJlcj40PC9udW1iZXI+PGtleXdv
cmRzPjxrZXl3b3JkPmFudGljaXBhdG9yeSBndWlkYW5jZTwva2V5d29yZD48a2V5d29yZD5jYXJp
ZXMgcHJldmVudGlvbjwva2V5d29yZD48a2V5d29yZD5pbmZhbnRzPC9rZXl3b3JkPjxrZXl3b3Jk
PnByZWduYW50IHdvbWVuPC9rZXl3b3JkPjwva2V5d29yZHM+PGRhdGVzPjx5ZWFyPjIwMDg8L3ll
YXI+PC9kYXRlcz48cHVibGlzaGVyPkJsYWNrd2VsbCBQdWJsaXNoaW5nIEx0ZDwvcHVibGlzaGVy
Pjxpc2JuPjE2MDAtMDUyODwvaXNibj48dXJscz48cmVsYXRlZC11cmxzPjx1cmw+aHR0cDovL2R4
LmRvaS5vcmcvMTAuMTExMS9qLjE2MDAtMDUyOC4yMDA3LjAwNDE0Lng8L3VybD48L3JlbGF0ZWQt
dXJscz48L3VybHM+PGVsZWN0cm9uaWMtcmVzb3VyY2UtbnVtPjEwLjExMTEvai4xNjAwLTA1Mjgu
MjAwNy4wMDQxNC54PC9lbGVjdHJvbmljLXJlc291cmNlLW51bT48L3JlY29yZD48L0NpdGU+PENp
dGU+PEF1dGhvcj5ZdWFuPC9BdXRob3I+PFllYXI+MjAxMTwvWWVhcj48UmVjTnVtPjM1MjwvUmVj
TnVtPjxyZWNvcmQ+PHJlYy1udW1iZXI+MzUyPC9yZWMtbnVtYmVyPjxmb3JlaWduLWtleXM+PGtl
eSBhcHA9IkVOIiBkYi1pZD0icHRmc2Z3MmU3ZnZ2MHdlMHpzcHh0ZmZ3cGVhZXhyeHByMnhzIj4z
NTI8L2tleT48L2ZvcmVpZ24ta2V5cz48cmVmLXR5cGUgbmFtZT0iSm91cm5hbCBBcnRpY2xlIj4x
NzwvcmVmLXR5cGU+PGNvbnRyaWJ1dG9ycz48YXV0aG9ycz48YXV0aG9yPll1YW4sIFNpLVlhbmc8
L2F1dGhvcj48YXV0aG9yPkZyZWVtYW4sIFJ1dGg8L2F1dGhvcj48L2F1dGhvcnM+PC9jb250cmli
dXRvcnM+PHRpdGxlcz48dGl0bGU+Q2FuIHNvY2lhbCBzdXBwb3J0IGluIHRoZSBndWlzZSBvZiBh
biBvcmFsIGhlYWx0aCBlZHVjYXRpb24gaW50ZXJ2ZW50aW9uIHByb21vdGUgbW90aGVyIGFuZCBp
bmZhbnQgYm9uZGluZyBpbiBDaGluZXNlIGltbWlncmFudCBtb3RoZXJzIGFuZCB0aGVpciBpbmZh
bnRzPzwvdGl0bGU+PHNlY29uZGFyeS10aXRsZT5IZWFsdGggRWR1Y2F0aW9uIEpvdXJuYWw8L3Nl
Y29uZGFyeS10aXRsZT48L3RpdGxlcz48cGVyaW9kaWNhbD48ZnVsbC10aXRsZT5IZWFsdGggRWR1
Y2F0aW9uIEpvdXJuYWw8L2Z1bGwtdGl0bGU+PC9wZXJpb2RpY2FsPjxwYWdlcz41Ny02NjwvcGFn
ZXM+PHZvbHVtZT43MDwvdm9sdW1lPjxudW1iZXI+MTwvbnVtYmVyPjxkYXRlcz48eWVhcj4yMDEx
PC95ZWFyPjxwdWItZGF0ZXM+PGRhdGU+TWFyY2ggMSwgMjAxMTwvZGF0ZT48L3B1Yi1kYXRlcz48
L2RhdGVzPjx1cmxzPjxyZWxhdGVkLXVybHM+PHVybD5odHRwOi8vaGVqLnNhZ2VwdWIuY29tL2Nv
bnRlbnQvNzAvMS81Ny5hYnN0cmFjdCA8L3VybD48L3JlbGF0ZWQtdXJscz48L3VybHM+PGVsZWN0
cm9uaWMtcmVzb3VyY2UtbnVtPjEwLjExNzcvMDAxNzg5NjkxMDM2NjE4NjwvZWxlY3Ryb25pYy1y
ZXNvdXJjZS1udW0+PC9yZWNvcmQ+PC9DaXRlPjxDaXRlPjxBdXRob3I+QXJyb3c8L0F1dGhvcj48
WWVhcj4yMDEzPC9ZZWFyPjxSZWNOdW0+MTUyNjwvUmVjTnVtPjxyZWNvcmQ+PHJlYy1udW1iZXI+
MTUyNjwvcmVjLW51bWJlcj48Zm9yZWlnbi1rZXlzPjxrZXkgYXBwPSJFTiIgZGItaWQ9InB0ZnNm
dzJlN2Z2djB3ZTB6c3B4dGZmd3BlYWV4cnhwcjJ4cyI+MTUyNjwva2V5PjwvZm9yZWlnbi1rZXlz
PjxyZWYtdHlwZSBuYW1lPSJKb3VybmFsIEFydGljbGUiPjE3PC9yZWYtdHlwZT48Y29udHJpYnV0
b3JzPjxhdXRob3JzPjxhdXRob3I+QXJyb3csIFBldGVyPC9hdXRob3I+PGF1dGhvcj5SYWhlYiwg
Sm9zZXBoPC9hdXRob3I+PGF1dGhvcj5NaWxsZXIsIE1hcmdhcmV0PC9hdXRob3I+PC9hdXRob3Jz
PjwvY29udHJpYnV0b3JzPjx0aXRsZXM+PHRpdGxlPkJyaWVmIG9yYWwgaGVhbHRoIHByb21vdGlv
biBpbnRlcnZlbnRpb24gYW1vbmcgcGFyZW50cyBvZiB5b3VuZyBjaGlsZHJlbiB0byByZWR1Y2Ug
ZWFybHkgY2hpbGRob29kIGRlbnRhbCBkZWNheTwvdGl0bGU+PHNlY29uZGFyeS10aXRsZT5CTUMg
UHVibGljIEhlYWx0aDwvc2Vjb25kYXJ5LXRpdGxlPjwvdGl0bGVzPjxwZXJpb2RpY2FsPjxmdWxs
LXRpdGxlPkJNQyBQdWJsaWMgSGVhbHRoPC9mdWxsLXRpdGxlPjwvcGVyaW9kaWNhbD48cGFnZXM+
MjQ1PC9wYWdlcz48dm9sdW1lPjEzPC92b2x1bWU+PG51bWJlcj4xPC9udW1iZXI+PGRhdGVzPjx5
ZWFyPjIwMTM8L3llYXI+PC9kYXRlcz48aXNibj4xNDcxLTI0NTg8L2lzYm4+PGFjY2Vzc2lvbi1u
dW0+ZG9pOjEwLjExODYvMTQ3MS0yNDU4LTEzLTI0NTwvYWNjZXNzaW9uLW51bT48dXJscz48cmVs
YXRlZC11cmxzPjx1cmw+aHR0cDovL3d3dy5iaW9tZWRjZW50cmFsLmNvbS8xNDcxLTI0NTgvMTMv
MjQ1PC91cmw+PC9yZWxhdGVkLXVybHM+PC91cmxzPjwvcmVjb3JkPjwvQ2l0ZT48L0VuZE5vdGU+
AG==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44" w:tooltip="Plutzer, 2008 #1525" w:history="1">
        <w:r w:rsidR="00CA49C9" w:rsidRPr="007C2FAA">
          <w:rPr>
            <w:rFonts w:ascii="Times New Roman" w:eastAsia="Calibri" w:hAnsi="Times New Roman" w:cs="Times New Roman"/>
            <w:noProof/>
            <w:sz w:val="24"/>
            <w:szCs w:val="24"/>
          </w:rPr>
          <w:t>Plutzer and Spencer, 2008</w:t>
        </w:r>
      </w:hyperlink>
      <w:r w:rsidR="00F743E3" w:rsidRPr="007C2FAA">
        <w:rPr>
          <w:rFonts w:ascii="Times New Roman" w:eastAsia="Calibri" w:hAnsi="Times New Roman" w:cs="Times New Roman"/>
          <w:noProof/>
          <w:sz w:val="24"/>
          <w:szCs w:val="24"/>
        </w:rPr>
        <w:t xml:space="preserve">; </w:t>
      </w:r>
      <w:hyperlink w:anchor="_ENREF_470" w:tooltip="Yuan, 2011 #352" w:history="1">
        <w:r w:rsidR="00CA49C9" w:rsidRPr="007C2FAA">
          <w:rPr>
            <w:rFonts w:ascii="Times New Roman" w:eastAsia="Calibri" w:hAnsi="Times New Roman" w:cs="Times New Roman"/>
            <w:noProof/>
            <w:sz w:val="24"/>
            <w:szCs w:val="24"/>
          </w:rPr>
          <w:t>Yuan and Freeman, 2011</w:t>
        </w:r>
      </w:hyperlink>
      <w:r w:rsidR="00F743E3" w:rsidRPr="007C2FAA">
        <w:rPr>
          <w:rFonts w:ascii="Times New Roman" w:eastAsia="Calibri" w:hAnsi="Times New Roman" w:cs="Times New Roman"/>
          <w:noProof/>
          <w:sz w:val="24"/>
          <w:szCs w:val="24"/>
        </w:rPr>
        <w:t xml:space="preserve">; </w:t>
      </w:r>
      <w:hyperlink w:anchor="_ENREF_22" w:tooltip="Arrow, 2013 #1526" w:history="1">
        <w:r w:rsidR="00CA49C9" w:rsidRPr="007C2FAA">
          <w:rPr>
            <w:rFonts w:ascii="Times New Roman" w:eastAsia="Calibri" w:hAnsi="Times New Roman" w:cs="Times New Roman"/>
            <w:noProof/>
            <w:sz w:val="24"/>
            <w:szCs w:val="24"/>
          </w:rPr>
          <w:t>Arrow</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However, none of the interventions have been devised for enhancing social support to improve oral health outcomes in adults. Watt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ExcludeAuth="1"&gt;&lt;Author&gt;Watt&lt;/Author&gt;&lt;Year&gt;2002&lt;/Year&gt;&lt;RecNum&gt;523&lt;/RecNum&gt;&lt;DisplayText&gt;(2002)&lt;/DisplayText&gt;&lt;record&gt;&lt;rec-number&gt;523&lt;/rec-number&gt;&lt;foreign-keys&gt;&lt;key app="EN" db-id="ptfsfw2e7fvv0we0zspxtffwpeaexrxpr2xs"&gt;523&lt;/key&gt;&lt;/foreign-keys&gt;&lt;ref-type name="Journal Article"&gt;17&lt;/ref-type&gt;&lt;contributors&gt;&lt;authors&gt;&lt;author&gt;Watt, Richard Geddie&lt;/author&gt;&lt;/authors&gt;&lt;/contributors&gt;&lt;titles&gt;&lt;title&gt;Emerging theories into the social determinants of health: implications for oral health promotion&lt;/title&gt;&lt;secondary-title&gt;Community Dentistry and Oral Epidemiology&lt;/secondary-title&gt;&lt;/titles&gt;&lt;periodical&gt;&lt;full-title&gt;Community Dentistry and Oral Epidemiology&lt;/full-title&gt;&lt;/periodical&gt;&lt;pages&gt;241-247&lt;/pages&gt;&lt;volume&gt;30&lt;/volume&gt;&lt;number&gt;4&lt;/number&gt;&lt;keywords&gt;&lt;keyword&gt;oral health promotion&lt;/keyword&gt;&lt;keyword&gt;theory&lt;/keyword&gt;&lt;/keywords&gt;&lt;dates&gt;&lt;year&gt;2002&lt;/year&gt;&lt;/dates&gt;&lt;publisher&gt;Munksgaard International Publishers&lt;/publisher&gt;&lt;urls&gt;&lt;related-urls&gt;&lt;url&gt;http://dx.doi.org/10.1034/j.1600-0528.2002.300401.x &lt;/url&gt;&lt;/related-urls&gt;&lt;/urls&gt;&lt;/record&gt;&lt;/Cite&gt;&lt;/EndNote&gt;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449" w:tooltip="Watt, 2002 #523" w:history="1">
        <w:r w:rsidR="00CA49C9" w:rsidRPr="007C2FAA">
          <w:rPr>
            <w:rFonts w:ascii="Times New Roman" w:eastAsia="Calibri" w:hAnsi="Times New Roman" w:cs="Times New Roman"/>
            <w:noProof/>
            <w:sz w:val="24"/>
            <w:szCs w:val="24"/>
          </w:rPr>
          <w:t>2002</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suggests exploring social capital, which includes social support, as an important possible area for devising contemporary oral health promotion strategies. This study identifies and provides evidence for pathways through which social support might work and could be used as a basis for devising oral health promotion interventions to improve SHO.</w:t>
      </w:r>
    </w:p>
    <w:p w:rsidR="001F1975" w:rsidRPr="007C2FAA" w:rsidRDefault="001F1975" w:rsidP="00901081">
      <w:pPr>
        <w:pStyle w:val="Heading5"/>
      </w:pPr>
      <w:r w:rsidRPr="007C2FAA">
        <w:t>Sense of coherence</w:t>
      </w:r>
    </w:p>
    <w:p w:rsidR="001F1975" w:rsidRPr="007C2FAA" w:rsidRDefault="001F1975" w:rsidP="00124730">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The present findings support the hypothesis that adults with higher SOC at baseline had better OHQoL, G</w:t>
      </w:r>
      <w:r w:rsidR="00E94092" w:rsidRPr="007C2FAA">
        <w:rPr>
          <w:rFonts w:ascii="Times New Roman" w:eastAsia="Calibri" w:hAnsi="Times New Roman" w:cs="Times New Roman"/>
          <w:sz w:val="24"/>
          <w:szCs w:val="24"/>
        </w:rPr>
        <w:t xml:space="preserve">HP and </w:t>
      </w:r>
      <w:r w:rsidR="00124730" w:rsidRPr="007C2FAA">
        <w:rPr>
          <w:rFonts w:ascii="Times New Roman" w:eastAsia="Calibri" w:hAnsi="Times New Roman" w:cs="Times New Roman"/>
          <w:sz w:val="24"/>
          <w:szCs w:val="24"/>
        </w:rPr>
        <w:t>overall QoL at follow-up (Fig. 4.4.2 &amp; 4.4</w:t>
      </w:r>
      <w:r w:rsidR="00E94092" w:rsidRPr="007C2FAA">
        <w:rPr>
          <w:rFonts w:ascii="Times New Roman" w:eastAsia="Calibri" w:hAnsi="Times New Roman" w:cs="Times New Roman"/>
          <w:sz w:val="24"/>
          <w:szCs w:val="24"/>
        </w:rPr>
        <w:t>.3)</w:t>
      </w:r>
      <w:r w:rsidRPr="007C2FAA">
        <w:rPr>
          <w:rFonts w:ascii="Times New Roman" w:eastAsia="Calibri" w:hAnsi="Times New Roman" w:cs="Times New Roman"/>
          <w:sz w:val="24"/>
          <w:szCs w:val="24"/>
        </w:rPr>
        <w:t>. SOC exerted both direct and indirect (via stress) effects on OHQoL and GHP; with, only indirect (via stress) effects on overall QoL.</w:t>
      </w:r>
    </w:p>
    <w:p w:rsidR="001F1975" w:rsidRPr="007C2FAA" w:rsidRDefault="001F1975" w:rsidP="0022753D">
      <w:pPr>
        <w:spacing w:before="100" w:beforeAutospacing="1" w:after="100" w:afterAutospacing="1" w:line="360" w:lineRule="auto"/>
        <w:rPr>
          <w:rFonts w:ascii="Times New Roman" w:eastAsia="Times New Roman" w:hAnsi="Times New Roman" w:cs="Times New Roman"/>
          <w:i/>
          <w:sz w:val="24"/>
          <w:szCs w:val="24"/>
          <w:lang w:val="en-US"/>
        </w:rPr>
      </w:pPr>
      <w:r w:rsidRPr="007C2FAA">
        <w:rPr>
          <w:rFonts w:ascii="Times New Roman" w:eastAsia="Times New Roman" w:hAnsi="Times New Roman" w:cs="Times New Roman"/>
          <w:sz w:val="24"/>
          <w:szCs w:val="24"/>
          <w:lang w:val="en-US"/>
        </w:rPr>
        <w:t xml:space="preserve">Consistent with the current literature on SOC and health, the findings from this study highlight substantial and consistent relationships linking SOC to SHO in line with Antonovsky’s </w:t>
      </w:r>
      <w:r w:rsidRPr="007C2FAA">
        <w:rPr>
          <w:rFonts w:ascii="Times New Roman" w:eastAsia="Times New Roman" w:hAnsi="Times New Roman" w:cs="Times New Roman"/>
          <w:sz w:val="24"/>
          <w:szCs w:val="24"/>
          <w:lang w:val="en-US"/>
        </w:rPr>
        <w:fldChar w:fldCharType="begin"/>
      </w:r>
      <w:r w:rsidR="006662EC" w:rsidRPr="007C2FAA">
        <w:rPr>
          <w:rFonts w:ascii="Times New Roman" w:eastAsia="Times New Roman" w:hAnsi="Times New Roman" w:cs="Times New Roman"/>
          <w:sz w:val="24"/>
          <w:szCs w:val="24"/>
          <w:lang w:val="en-US"/>
        </w:rPr>
        <w:instrText xml:space="preserve"> ADDIN EN.CITE &lt;EndNote&gt;&lt;Cite ExcludeAuth="1"&gt;&lt;Author&gt;Antonovsky&lt;/Author&gt;&lt;Year&gt;1987&lt;/Year&gt;&lt;RecNum&gt;658&lt;/RecNum&gt;&lt;DisplayText&gt;(1987)&lt;/DisplayText&gt;&lt;record&gt;&lt;rec-number&gt;658&lt;/rec-number&gt;&lt;foreign-keys&gt;&lt;key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Pr="007C2FAA">
        <w:rPr>
          <w:rFonts w:ascii="Times New Roman" w:eastAsia="Times New Roman" w:hAnsi="Times New Roman" w:cs="Times New Roman"/>
          <w:sz w:val="24"/>
          <w:szCs w:val="24"/>
          <w:lang w:val="en-US"/>
        </w:rPr>
        <w:fldChar w:fldCharType="separate"/>
      </w:r>
      <w:r w:rsidR="00060D2D" w:rsidRPr="007C2FAA">
        <w:rPr>
          <w:rFonts w:ascii="Times New Roman" w:eastAsia="Times New Roman" w:hAnsi="Times New Roman" w:cs="Times New Roman"/>
          <w:noProof/>
          <w:sz w:val="24"/>
          <w:szCs w:val="24"/>
          <w:lang w:val="en-US"/>
        </w:rPr>
        <w:t>(</w:t>
      </w:r>
      <w:hyperlink w:anchor="_ENREF_17" w:tooltip="Antonovsky, 1987 #658" w:history="1">
        <w:r w:rsidR="00CA49C9" w:rsidRPr="007C2FAA">
          <w:rPr>
            <w:rFonts w:ascii="Times New Roman" w:eastAsia="Times New Roman" w:hAnsi="Times New Roman" w:cs="Times New Roman"/>
            <w:noProof/>
            <w:sz w:val="24"/>
            <w:szCs w:val="24"/>
            <w:lang w:val="en-US"/>
          </w:rPr>
          <w:t>1987</w:t>
        </w:r>
      </w:hyperlink>
      <w:r w:rsidR="00060D2D" w:rsidRPr="007C2FAA">
        <w:rPr>
          <w:rFonts w:ascii="Times New Roman" w:eastAsia="Times New Roman" w:hAnsi="Times New Roman" w:cs="Times New Roman"/>
          <w:noProof/>
          <w:sz w:val="24"/>
          <w:szCs w:val="24"/>
          <w:lang w:val="en-US"/>
        </w:rPr>
        <w:t>)</w:t>
      </w:r>
      <w:r w:rsidRPr="007C2FAA">
        <w:rPr>
          <w:rFonts w:ascii="Times New Roman" w:eastAsia="Times New Roman" w:hAnsi="Times New Roman" w:cs="Times New Roman"/>
          <w:sz w:val="24"/>
          <w:szCs w:val="24"/>
          <w:lang w:val="en-US"/>
        </w:rPr>
        <w:fldChar w:fldCharType="end"/>
      </w:r>
      <w:r w:rsidRPr="007C2FAA">
        <w:rPr>
          <w:rFonts w:ascii="Times New Roman" w:eastAsia="Times New Roman" w:hAnsi="Times New Roman" w:cs="Times New Roman"/>
          <w:sz w:val="24"/>
          <w:szCs w:val="24"/>
          <w:lang w:val="en-US"/>
        </w:rPr>
        <w:t xml:space="preserve"> salutogenic theory. He</w:t>
      </w:r>
      <w:r w:rsidRPr="007C2FAA">
        <w:rPr>
          <w:rFonts w:ascii="Times New Roman" w:eastAsia="Times New Roman" w:hAnsi="Times New Roman" w:cs="Times New Roman"/>
          <w:i/>
          <w:sz w:val="24"/>
          <w:szCs w:val="24"/>
          <w:lang w:val="en-US"/>
        </w:rPr>
        <w:t xml:space="preserve"> </w:t>
      </w:r>
      <w:r w:rsidRPr="007C2FAA">
        <w:rPr>
          <w:rFonts w:ascii="Times New Roman" w:eastAsia="Times New Roman" w:hAnsi="Times New Roman" w:cs="Times New Roman"/>
          <w:sz w:val="24"/>
          <w:szCs w:val="24"/>
          <w:lang w:val="en-US"/>
        </w:rPr>
        <w:t xml:space="preserve">conceived SOC as a generalized </w:t>
      </w:r>
      <w:r w:rsidRPr="007C2FAA">
        <w:rPr>
          <w:rFonts w:ascii="Times New Roman" w:eastAsia="Times New Roman" w:hAnsi="Times New Roman" w:cs="Times New Roman"/>
          <w:sz w:val="24"/>
          <w:szCs w:val="24"/>
          <w:lang w:val="en-US"/>
        </w:rPr>
        <w:lastRenderedPageBreak/>
        <w:t xml:space="preserve">resistance resource (GRRs) for maintaining health and explaining why some people become ill under stress whereas others manage to cope and stay healthy. </w:t>
      </w:r>
    </w:p>
    <w:p w:rsidR="001F1975" w:rsidRPr="007C2FAA" w:rsidRDefault="001F1975" w:rsidP="0022753D">
      <w:pPr>
        <w:spacing w:after="240" w:line="360" w:lineRule="auto"/>
        <w:rPr>
          <w:rFonts w:ascii="Times New Roman" w:eastAsia="Times New Roman" w:hAnsi="Times New Roman" w:cs="Times New Roman"/>
          <w:sz w:val="24"/>
          <w:szCs w:val="24"/>
          <w:lang w:eastAsia="en-GB"/>
        </w:rPr>
      </w:pPr>
      <w:r w:rsidRPr="007C2FAA">
        <w:rPr>
          <w:rFonts w:ascii="Times New Roman" w:eastAsia="Times New Roman" w:hAnsi="Times New Roman" w:cs="Times New Roman"/>
          <w:sz w:val="24"/>
          <w:szCs w:val="24"/>
          <w:lang w:val="en-US" w:eastAsia="en-GB"/>
        </w:rPr>
        <w:t xml:space="preserve">Generalized resistance resources (GRRs) consist of biological, material and psychosocial factors such as person’s natural coping style, upbringing, financial assets, and social support. That is, the extent to which these are available is a major determinant in the development of a strong or weak SOC. Moreover, </w:t>
      </w:r>
      <w:r w:rsidR="00AF2695" w:rsidRPr="007C2FAA">
        <w:rPr>
          <w:rFonts w:ascii="Times New Roman" w:eastAsia="Times New Roman" w:hAnsi="Times New Roman" w:cs="Times New Roman"/>
          <w:sz w:val="24"/>
          <w:szCs w:val="24"/>
          <w:lang w:val="en-US" w:eastAsia="en-GB"/>
        </w:rPr>
        <w:t>a strong SOC i</w:t>
      </w:r>
      <w:r w:rsidRPr="007C2FAA">
        <w:rPr>
          <w:rFonts w:ascii="Times New Roman" w:eastAsia="Times New Roman" w:hAnsi="Times New Roman" w:cs="Times New Roman"/>
          <w:sz w:val="24"/>
          <w:szCs w:val="24"/>
          <w:lang w:val="en-US" w:eastAsia="en-GB"/>
        </w:rPr>
        <w:t xml:space="preserve">s a natural internal resource to cope with stressors, enabling one’s movement towards health and health promoting behaviors’. A previous study by Wiesmann and Hannich </w:t>
      </w:r>
      <w:r w:rsidRPr="007C2FAA">
        <w:rPr>
          <w:rFonts w:ascii="Times New Roman" w:eastAsia="Times New Roman" w:hAnsi="Times New Roman" w:cs="Times New Roman"/>
          <w:sz w:val="24"/>
          <w:szCs w:val="24"/>
          <w:lang w:val="en-US" w:eastAsia="en-GB"/>
        </w:rPr>
        <w:fldChar w:fldCharType="begin"/>
      </w:r>
      <w:r w:rsidR="006662EC" w:rsidRPr="007C2FAA">
        <w:rPr>
          <w:rFonts w:ascii="Times New Roman" w:eastAsia="Times New Roman" w:hAnsi="Times New Roman" w:cs="Times New Roman"/>
          <w:sz w:val="24"/>
          <w:szCs w:val="24"/>
          <w:lang w:val="en-US" w:eastAsia="en-GB"/>
        </w:rPr>
        <w:instrText xml:space="preserve"> ADDIN EN.CITE &lt;EndNote&gt;&lt;Cite ExcludeAuth="1"&gt;&lt;Author&gt;Wiesmann&lt;/Author&gt;&lt;Year&gt;2008&lt;/Year&gt;&lt;RecNum&gt;114&lt;/RecNum&gt;&lt;DisplayText&gt;(2008)&lt;/DisplayText&gt;&lt;record&gt;&lt;rec-number&gt;114&lt;/rec-number&gt;&lt;foreign-keys&gt;&lt;key app="EN" db-id="ptfsfw2e7fvv0we0zspxtffwpeaexrxpr2xs"&gt;114&lt;/key&gt;&lt;/foreign-keys&gt;&lt;ref-type name="Journal Article"&gt;17&lt;/ref-type&gt;&lt;contributors&gt;&lt;authors&gt;&lt;author&gt;Wiesmann, Ulrich&lt;/author&gt;&lt;author&gt;Hannich, Hans-Joachim&lt;/author&gt;&lt;/authors&gt;&lt;/contributors&gt;&lt;titles&gt;&lt;title&gt;A salutogenic view on subjective well-being in active elderly persons&lt;/title&gt;&lt;secondary-title&gt;Aging &amp;amp; Mental Health&lt;/secondary-title&gt;&lt;/titles&gt;&lt;periodical&gt;&lt;full-title&gt;Aging &amp;amp; Mental Health&lt;/full-title&gt;&lt;/periodical&gt;&lt;pages&gt;56-65&lt;/pages&gt;&lt;volume&gt;12&lt;/volume&gt;&lt;number&gt;1&lt;/number&gt;&lt;dates&gt;&lt;year&gt;2008&lt;/year&gt;&lt;pub-dates&gt;&lt;date&gt;2008/01/01&lt;/date&gt;&lt;/pub-dates&gt;&lt;/dates&gt;&lt;publisher&gt;Routledge&lt;/publisher&gt;&lt;isbn&gt;1360-7863&lt;/isbn&gt;&lt;urls&gt;&lt;related-urls&gt;&lt;url&gt;http://dx.doi.org/10.1080/13607860701365998&lt;/url&gt;&lt;/related-urls&gt;&lt;/urls&gt;&lt;electronic-resource-num&gt;10.1080/13607860701365998&lt;/electronic-resource-num&gt;&lt;access-date&gt;2013/10/16&lt;/access-date&gt;&lt;/record&gt;&lt;/Cite&gt;&lt;/EndNote&gt;</w:instrText>
      </w:r>
      <w:r w:rsidRPr="007C2FAA">
        <w:rPr>
          <w:rFonts w:ascii="Times New Roman" w:eastAsia="Times New Roman" w:hAnsi="Times New Roman" w:cs="Times New Roman"/>
          <w:sz w:val="24"/>
          <w:szCs w:val="24"/>
          <w:lang w:val="en-US" w:eastAsia="en-GB"/>
        </w:rPr>
        <w:fldChar w:fldCharType="separate"/>
      </w:r>
      <w:r w:rsidRPr="007C2FAA">
        <w:rPr>
          <w:rFonts w:ascii="Times New Roman" w:eastAsia="Times New Roman" w:hAnsi="Times New Roman" w:cs="Times New Roman"/>
          <w:noProof/>
          <w:sz w:val="24"/>
          <w:szCs w:val="24"/>
          <w:lang w:val="en-US" w:eastAsia="en-GB"/>
        </w:rPr>
        <w:t>(</w:t>
      </w:r>
      <w:hyperlink w:anchor="_ENREF_460" w:tooltip="Wiesmann, 2008 #114" w:history="1">
        <w:r w:rsidR="00CA49C9" w:rsidRPr="007C2FAA">
          <w:rPr>
            <w:rFonts w:ascii="Times New Roman" w:eastAsia="Times New Roman" w:hAnsi="Times New Roman" w:cs="Times New Roman"/>
            <w:noProof/>
            <w:sz w:val="24"/>
            <w:szCs w:val="24"/>
            <w:lang w:val="en-US" w:eastAsia="en-GB"/>
          </w:rPr>
          <w:t>2008</w:t>
        </w:r>
      </w:hyperlink>
      <w:r w:rsidRPr="007C2FAA">
        <w:rPr>
          <w:rFonts w:ascii="Times New Roman" w:eastAsia="Times New Roman" w:hAnsi="Times New Roman" w:cs="Times New Roman"/>
          <w:noProof/>
          <w:sz w:val="24"/>
          <w:szCs w:val="24"/>
          <w:lang w:val="en-US" w:eastAsia="en-GB"/>
        </w:rPr>
        <w:t>)</w:t>
      </w:r>
      <w:r w:rsidRPr="007C2FAA">
        <w:rPr>
          <w:rFonts w:ascii="Times New Roman" w:eastAsia="Times New Roman" w:hAnsi="Times New Roman" w:cs="Times New Roman"/>
          <w:sz w:val="24"/>
          <w:szCs w:val="24"/>
          <w:lang w:val="en-US" w:eastAsia="en-GB"/>
        </w:rPr>
        <w:fldChar w:fldCharType="end"/>
      </w:r>
      <w:r w:rsidRPr="007C2FAA">
        <w:rPr>
          <w:rFonts w:ascii="Times New Roman" w:eastAsia="Times New Roman" w:hAnsi="Times New Roman" w:cs="Times New Roman"/>
          <w:sz w:val="24"/>
          <w:szCs w:val="24"/>
          <w:lang w:val="en-US" w:eastAsia="en-GB"/>
        </w:rPr>
        <w:t xml:space="preserve"> found that SOC</w:t>
      </w:r>
      <w:r w:rsidRPr="007C2FAA">
        <w:rPr>
          <w:rFonts w:ascii="Times New Roman" w:eastAsia="Times New Roman" w:hAnsi="Times New Roman" w:cs="Times New Roman"/>
          <w:sz w:val="24"/>
          <w:szCs w:val="24"/>
          <w:lang w:eastAsia="en-GB"/>
        </w:rPr>
        <w:t xml:space="preserve"> mediated the relationship between </w:t>
      </w:r>
      <w:r w:rsidR="0088151F" w:rsidRPr="007C2FAA">
        <w:rPr>
          <w:rFonts w:ascii="Times New Roman" w:eastAsia="Times New Roman" w:hAnsi="Times New Roman" w:cs="Times New Roman"/>
          <w:sz w:val="24"/>
          <w:szCs w:val="24"/>
          <w:lang w:eastAsia="en-GB"/>
        </w:rPr>
        <w:t>GRRs</w:t>
      </w:r>
      <w:r w:rsidRPr="007C2FAA">
        <w:rPr>
          <w:rFonts w:ascii="Times New Roman" w:eastAsia="Times New Roman" w:hAnsi="Times New Roman" w:cs="Times New Roman"/>
          <w:sz w:val="24"/>
          <w:szCs w:val="24"/>
          <w:lang w:eastAsia="en-GB"/>
        </w:rPr>
        <w:t xml:space="preserve"> and subjective well-being in elderly people. </w:t>
      </w:r>
      <w:r w:rsidRPr="007C2FAA">
        <w:rPr>
          <w:rFonts w:ascii="Times New Roman" w:eastAsia="Times New Roman" w:hAnsi="Times New Roman" w:cs="Times New Roman"/>
          <w:sz w:val="24"/>
          <w:szCs w:val="24"/>
          <w:lang w:val="en-US" w:eastAsia="en-GB"/>
        </w:rPr>
        <w:t>Antonovsky’s conceptualisation is further supported by the current study where GRR’s such as socio-economic status, social network and</w:t>
      </w:r>
      <w:r w:rsidR="0088151F" w:rsidRPr="007C2FAA">
        <w:rPr>
          <w:rFonts w:ascii="Times New Roman" w:eastAsia="Times New Roman" w:hAnsi="Times New Roman" w:cs="Times New Roman"/>
          <w:sz w:val="24"/>
          <w:szCs w:val="24"/>
          <w:lang w:val="en-US" w:eastAsia="en-GB"/>
        </w:rPr>
        <w:t xml:space="preserve"> social support determined SOC, </w:t>
      </w:r>
      <w:r w:rsidRPr="007C2FAA">
        <w:rPr>
          <w:rFonts w:ascii="Times New Roman" w:eastAsia="Times New Roman" w:hAnsi="Times New Roman" w:cs="Times New Roman"/>
          <w:sz w:val="24"/>
          <w:szCs w:val="24"/>
          <w:lang w:val="en-US" w:eastAsia="en-GB"/>
        </w:rPr>
        <w:t>which mediated t</w:t>
      </w:r>
      <w:r w:rsidR="0088151F" w:rsidRPr="007C2FAA">
        <w:rPr>
          <w:rFonts w:ascii="Times New Roman" w:eastAsia="Times New Roman" w:hAnsi="Times New Roman" w:cs="Times New Roman"/>
          <w:sz w:val="24"/>
          <w:szCs w:val="24"/>
          <w:lang w:val="en-US" w:eastAsia="en-GB"/>
        </w:rPr>
        <w:t>he relationship with SHO</w:t>
      </w:r>
      <w:r w:rsidRPr="007C2FAA">
        <w:rPr>
          <w:rFonts w:ascii="Times New Roman" w:eastAsia="Times New Roman" w:hAnsi="Times New Roman" w:cs="Times New Roman"/>
          <w:sz w:val="24"/>
          <w:szCs w:val="24"/>
          <w:lang w:val="en-US" w:eastAsia="en-GB"/>
        </w:rPr>
        <w:t>. Thus, the data from this study support the salutogenic idea that SOC, with the availability of other resources, plays an important part in predicting SHO.</w:t>
      </w:r>
    </w:p>
    <w:p w:rsidR="001F1975" w:rsidRPr="007C2FAA" w:rsidRDefault="001F1975" w:rsidP="00901081">
      <w:pPr>
        <w:pStyle w:val="Heading6"/>
      </w:pPr>
      <w:r w:rsidRPr="007C2FAA">
        <w:t>SOC, general and oral health</w:t>
      </w:r>
    </w:p>
    <w:p w:rsidR="001F1975" w:rsidRPr="007C2FAA" w:rsidRDefault="0088151F"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Eriksson and Lindstroms’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ExcludeAuth="1"&gt;&lt;Author&gt;Eriksson&lt;/Author&gt;&lt;Year&gt;2006&lt;/Year&gt;&lt;RecNum&gt;370&lt;/RecNum&gt;&lt;DisplayText&gt;(2006)&lt;/DisplayText&gt;&lt;record&gt;&lt;rec-number&gt;370&lt;/rec-number&gt;&lt;foreign-keys&gt;&lt;key app="EN" db-id="ptfsfw2e7fvv0we0zspxtffwpeaexrxpr2xs"&gt;370&lt;/key&gt;&lt;/foreign-keys&gt;&lt;ref-type name="Journal Article"&gt;17&lt;/ref-type&gt;&lt;contributors&gt;&lt;authors&gt;&lt;author&gt;Eriksson, Monica&lt;/author&gt;&lt;author&gt;Lindstrom, Bengt&lt;/author&gt;&lt;/authors&gt;&lt;/contributors&gt;&lt;titles&gt;&lt;title&gt;Antonovsky&amp;apos;s sense of coherence scale and the relation with health: a systematic review&lt;/title&gt;&lt;secondary-title&gt;Journal of Epidemiology and Community Health&lt;/secondary-title&gt;&lt;/titles&gt;&lt;periodical&gt;&lt;full-title&gt;Journal of Epidemiology and Community Health&lt;/full-title&gt;&lt;/periodical&gt;&lt;pages&gt;376-381&lt;/pages&gt;&lt;volume&gt;60&lt;/volume&gt;&lt;number&gt;5&lt;/number&gt;&lt;dates&gt;&lt;year&gt;2006&lt;/year&gt;&lt;pub-dates&gt;&lt;date&gt;May 1, 2006&lt;/date&gt;&lt;/pub-dates&gt;&lt;/dates&gt;&lt;urls&gt;&lt;related-urls&gt;&lt;url&gt;http://jech.bmj.com/content/60/5/376.abstract &lt;/url&gt;&lt;/related-urls&gt;&lt;/urls&gt;&lt;electronic-resource-num&gt;10.1136/jech.2005.041616&lt;/electronic-resource-num&gt;&lt;/record&gt;&lt;/Cite&gt;&lt;/EndNote&gt;</w:instrText>
      </w:r>
      <w:r w:rsidR="001F1975" w:rsidRPr="007C2FAA">
        <w:rPr>
          <w:rFonts w:ascii="Times New Roman" w:eastAsia="Calibri" w:hAnsi="Times New Roman" w:cs="Times New Roman"/>
          <w:sz w:val="24"/>
          <w:szCs w:val="24"/>
        </w:rPr>
        <w:fldChar w:fldCharType="separate"/>
      </w:r>
      <w:r w:rsidR="001F1975" w:rsidRPr="007C2FAA">
        <w:rPr>
          <w:rFonts w:ascii="Times New Roman" w:eastAsia="Calibri" w:hAnsi="Times New Roman" w:cs="Times New Roman"/>
          <w:noProof/>
          <w:sz w:val="24"/>
          <w:szCs w:val="24"/>
        </w:rPr>
        <w:t>(</w:t>
      </w:r>
      <w:hyperlink w:anchor="_ENREF_133" w:tooltip="Eriksson, 2006 #370" w:history="1">
        <w:r w:rsidR="00CA49C9" w:rsidRPr="007C2FAA">
          <w:rPr>
            <w:rFonts w:ascii="Times New Roman" w:eastAsia="Calibri" w:hAnsi="Times New Roman" w:cs="Times New Roman"/>
            <w:noProof/>
            <w:sz w:val="24"/>
            <w:szCs w:val="24"/>
          </w:rPr>
          <w:t>2006</w:t>
        </w:r>
      </w:hyperlink>
      <w:r w:rsidR="001F1975"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C76866" w:rsidRPr="007C2FAA">
        <w:rPr>
          <w:rFonts w:ascii="Times New Roman" w:eastAsia="Calibri" w:hAnsi="Times New Roman" w:cs="Times New Roman"/>
          <w:sz w:val="24"/>
          <w:szCs w:val="24"/>
        </w:rPr>
        <w:t xml:space="preserve"> systematic review on SOC and </w:t>
      </w:r>
      <w:r w:rsidR="001F1975" w:rsidRPr="007C2FAA">
        <w:rPr>
          <w:rFonts w:ascii="Times New Roman" w:eastAsia="Calibri" w:hAnsi="Times New Roman" w:cs="Times New Roman"/>
          <w:sz w:val="24"/>
          <w:szCs w:val="24"/>
        </w:rPr>
        <w:t xml:space="preserve">HRQoL provides comprehensive evidence supporting links between SOC and general health. Strong SOC was related to fewer symptoms and better self-rated health and HRQoL in both adults and children. Low SOC has been related to type 2 diabetes in Swedish women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&lt;EndNote&gt;&lt;Cite&gt;&lt;Author&gt;Agardh&lt;/Author&gt;&lt;Year&gt;2003&lt;/Year&gt;&lt;RecNum&gt;18&lt;/RecNum&gt;&lt;DisplayText&gt;(Agardh&lt;style face="italic"&gt; et al.&lt;/style&gt;, 2003)&lt;/DisplayText&gt;&lt;record&gt;&lt;rec-number&gt;18&lt;/rec-number&gt;&lt;foreign-keys&gt;&lt;key app="EN" db-id="ptfsfw2e7fvv0we0zspxtffwpeaexrxpr2xs"&gt;18&lt;/key&gt;&lt;/foreign-keys&gt;&lt;ref-type name="Journal Article"&gt;17&lt;/ref-type&gt;&lt;contributors&gt;&lt;authors&gt;&lt;author&gt;Agardh, Emilie E.&lt;/author&gt;&lt;author&gt;Ahlbom, Anders&lt;/author&gt;&lt;author&gt;Andersson, Tomas&lt;/author&gt;&lt;author&gt;Efendic, Suad&lt;/author&gt;&lt;author&gt;Grill, Valdemar&lt;/author&gt;&lt;author&gt;Hallqvist, Johan&lt;/author&gt;&lt;author&gt;Norman, Anders&lt;/author&gt;&lt;author&gt;Östenson, Claes-Göran&lt;/author&gt;&lt;/authors&gt;&lt;/contributors&gt;&lt;titles&gt;&lt;title&gt;Work Stress and Low Sense of Coherence Is Associated With Type 2 Diabetes in Middle-Aged Swedish Women&lt;/title&gt;&lt;secondary-title&gt;Diabetes Care&lt;/secondary-title&gt;&lt;/titles&gt;&lt;periodical&gt;&lt;full-title&gt;Diabetes Care&lt;/full-title&gt;&lt;/periodical&gt;&lt;pages&gt;719-724&lt;/pages&gt;&lt;volume&gt;26&lt;/volume&gt;&lt;number&gt;3&lt;/number&gt;&lt;dates&gt;&lt;year&gt;2003&lt;/year&gt;&lt;pub-dates&gt;&lt;date&gt;March 1, 2003&lt;/date&gt;&lt;/pub-dates&gt;&lt;/dates&gt;&lt;urls&gt;&lt;related-urls&gt;&lt;url&gt;http://care.diabetesjournals.org/content/26/3/719.abstract&lt;/url&gt;&lt;/related-urls&gt;&lt;/urls&gt;&lt;electronic-resource-num&gt;10.2337/diacare.26.3.719&lt;/electronic-resource-num&gt;&lt;/record&gt;&lt;/Cite&gt;&lt;/EndNote&gt;</w:instrText>
      </w:r>
      <w:r w:rsidR="001F1975"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0" w:tooltip="Agardh, 2003 #18" w:history="1">
        <w:r w:rsidR="00CA49C9" w:rsidRPr="007C2FAA">
          <w:rPr>
            <w:rFonts w:ascii="Times New Roman" w:eastAsia="Calibri" w:hAnsi="Times New Roman" w:cs="Times New Roman"/>
            <w:noProof/>
            <w:sz w:val="24"/>
            <w:szCs w:val="24"/>
          </w:rPr>
          <w:t>Agardh</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2003</w:t>
        </w:r>
      </w:hyperlink>
      <w:r w:rsidR="00CB1951"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A cohort study in cardiovascular</w:t>
      </w:r>
      <w:r w:rsidRPr="007C2FAA">
        <w:rPr>
          <w:rFonts w:ascii="Times New Roman" w:eastAsia="Calibri" w:hAnsi="Times New Roman" w:cs="Times New Roman"/>
          <w:sz w:val="24"/>
          <w:szCs w:val="24"/>
        </w:rPr>
        <w:t xml:space="preserve"> disease</w:t>
      </w:r>
      <w:r w:rsidR="001F1975" w:rsidRPr="007C2FAA">
        <w:rPr>
          <w:rFonts w:ascii="Times New Roman" w:eastAsia="Calibri" w:hAnsi="Times New Roman" w:cs="Times New Roman"/>
          <w:sz w:val="24"/>
          <w:szCs w:val="24"/>
        </w:rPr>
        <w:t xml:space="preserve"> and cancer patients</w:t>
      </w:r>
      <w:r w:rsidRPr="007C2FAA">
        <w:rPr>
          <w:rFonts w:ascii="Times New Roman" w:eastAsia="Calibri" w:hAnsi="Times New Roman" w:cs="Times New Roman"/>
          <w:sz w:val="24"/>
          <w:szCs w:val="24"/>
        </w:rPr>
        <w:t>,</w:t>
      </w:r>
      <w:r w:rsidR="001F1975" w:rsidRPr="007C2FAA">
        <w:rPr>
          <w:rFonts w:ascii="Times New Roman" w:eastAsia="Calibri" w:hAnsi="Times New Roman" w:cs="Times New Roman"/>
          <w:sz w:val="24"/>
          <w:szCs w:val="24"/>
        </w:rPr>
        <w:t xml:space="preserve"> 41-80 years old showed </w:t>
      </w:r>
      <w:r w:rsidRPr="007C2FAA">
        <w:rPr>
          <w:rFonts w:ascii="Times New Roman" w:eastAsia="Calibri" w:hAnsi="Times New Roman" w:cs="Times New Roman"/>
          <w:sz w:val="24"/>
          <w:szCs w:val="24"/>
        </w:rPr>
        <w:t xml:space="preserve">that SOC was associated with a </w:t>
      </w:r>
      <w:r w:rsidR="001F1975" w:rsidRPr="007C2FAA">
        <w:rPr>
          <w:rFonts w:ascii="Times New Roman" w:eastAsia="Calibri" w:hAnsi="Times New Roman" w:cs="Times New Roman"/>
          <w:sz w:val="24"/>
          <w:szCs w:val="24"/>
        </w:rPr>
        <w:t xml:space="preserve">thirty per cent reduction of mortality rate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&lt;EndNote&gt;&lt;Cite&gt;&lt;Author&gt;Surtees&lt;/Author&gt;&lt;Year&gt;2003&lt;/Year&gt;&lt;RecNum&gt;106&lt;/RecNum&gt;&lt;DisplayText&gt;(Surtees&lt;style face="italic"&gt; et al.&lt;/style&gt;, 2003)&lt;/DisplayText&gt;&lt;record&gt;&lt;rec-number&gt;106&lt;/rec-number&gt;&lt;foreign-keys&gt;&lt;key app="EN" db-id="ptfsfw2e7fvv0we0zspxtffwpeaexrxpr2xs"&gt;106&lt;/key&gt;&lt;/foreign-keys&gt;&lt;ref-type name="Journal Article"&gt;17&lt;/ref-type&gt;&lt;contributors&gt;&lt;authors&gt;&lt;author&gt;Surtees, Paul&lt;/author&gt;&lt;author&gt;Wainwright, Nicholas&lt;/author&gt;&lt;author&gt;Luben, Robert&lt;/author&gt;&lt;author&gt;Khaw, Kay-Tee&lt;/author&gt;&lt;author&gt;Day, Nicholas&lt;/author&gt;&lt;/authors&gt;&lt;/contributors&gt;&lt;titles&gt;&lt;title&gt;Sense of Coherence and Mortality in Men and Women in the EPIC-Norfolk United Kingdom Prospective Cohort Study&lt;/title&gt;&lt;secondary-title&gt;American Journal of Epidemiology&lt;/secondary-title&gt;&lt;/titles&gt;&lt;periodical&gt;&lt;full-title&gt;American Journal of Epidemiology&lt;/full-title&gt;&lt;/periodical&gt;&lt;pages&gt;1202-1209&lt;/pages&gt;&lt;volume&gt;158&lt;/volume&gt;&lt;number&gt;12&lt;/number&gt;&lt;dates&gt;&lt;year&gt;2003&lt;/year&gt;&lt;pub-dates&gt;&lt;date&gt;December 15, 2003&lt;/date&gt;&lt;/pub-dates&gt;&lt;/dates&gt;&lt;urls&gt;&lt;related-urls&gt;&lt;url&gt;http://aje.oxfordjournals.org/content/158/12/1202.abstract&lt;/url&gt;&lt;/related-urls&gt;&lt;/urls&gt;&lt;electronic-resource-num&gt;10.1093/aje/kwg272&lt;/electronic-resource-num&gt;&lt;/record&gt;&lt;/Cite&gt;&lt;/EndNote&gt;</w:instrText>
      </w:r>
      <w:r w:rsidR="001F1975"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15" w:tooltip="Surtees, 2003 #106" w:history="1">
        <w:r w:rsidR="00CA49C9" w:rsidRPr="007C2FAA">
          <w:rPr>
            <w:rFonts w:ascii="Times New Roman" w:eastAsia="Calibri" w:hAnsi="Times New Roman" w:cs="Times New Roman"/>
            <w:noProof/>
            <w:sz w:val="24"/>
            <w:szCs w:val="24"/>
          </w:rPr>
          <w:t>Surtees</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2003</w:t>
        </w:r>
      </w:hyperlink>
      <w:r w:rsidR="00CB1951"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xml:space="preserve">. Low SOC was linked to life dissatisfaction, depression and poor psychosomatic health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&lt;EndNote&gt;&lt;Cite&gt;&lt;Author&gt;Myrin&lt;/Author&gt;&lt;Year&gt;2008&lt;/Year&gt;&lt;RecNum&gt;103&lt;/RecNum&gt;&lt;DisplayText&gt;(Myrin and Lagerström, 2008)&lt;/DisplayText&gt;&lt;record&gt;&lt;rec-number&gt;103&lt;/rec-number&gt;&lt;foreign-keys&gt;&lt;key app="EN" db-id="ptfsfw2e7fvv0we0zspxtffwpeaexrxpr2xs"&gt;103&lt;/key&gt;&lt;/foreign-keys&gt;&lt;ref-type name="Journal Article"&gt;17&lt;/ref-type&gt;&lt;contributors&gt;&lt;authors&gt;&lt;author&gt;Myrin, B.&lt;/author&gt;&lt;author&gt;Lagerström, M.&lt;/author&gt;&lt;/authors&gt;&lt;/contributors&gt;&lt;titles&gt;&lt;title&gt;Sense of coherence and psychosocial factors among adolescents&lt;/title&gt;&lt;secondary-title&gt;Acta Pædiatrica&lt;/secondary-title&gt;&lt;/titles&gt;&lt;periodical&gt;&lt;full-title&gt;Acta Pædiatrica&lt;/full-title&gt;&lt;/periodical&gt;&lt;pages&gt;805-811&lt;/pages&gt;&lt;volume&gt;97&lt;/volume&gt;&lt;number&gt;6&lt;/number&gt;&lt;keywords&gt;&lt;keyword&gt;Adolescents&lt;/keyword&gt;&lt;keyword&gt;Mental health&lt;/keyword&gt;&lt;keyword&gt;Psychosocial factors&lt;/keyword&gt;&lt;keyword&gt;Psychosomatic health&lt;/keyword&gt;&lt;keyword&gt;Sense of coherence&lt;/keyword&gt;&lt;/keywords&gt;&lt;dates&gt;&lt;year&gt;2008&lt;/year&gt;&lt;/dates&gt;&lt;publisher&gt;Blackwell Publishing Ltd&lt;/publisher&gt;&lt;isbn&gt;1651-2227&lt;/isbn&gt;&lt;urls&gt;&lt;related-urls&gt;&lt;url&gt;http://dx.doi.org/10.1111/j.1651-2227.2008.00801.x&lt;/url&gt;&lt;/related-urls&gt;&lt;/urls&gt;&lt;electronic-resource-num&gt;10.1111/j.1651-2227.2008.00801.x&lt;/electronic-resource-num&gt;&lt;/record&gt;&lt;/Cite&gt;&lt;/EndNote&gt;</w:instrText>
      </w:r>
      <w:r w:rsidR="001F1975"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04" w:tooltip="Myrin, 2008 #103" w:history="1">
        <w:r w:rsidR="00CA49C9" w:rsidRPr="007C2FAA">
          <w:rPr>
            <w:rFonts w:ascii="Times New Roman" w:eastAsia="Calibri" w:hAnsi="Times New Roman" w:cs="Times New Roman"/>
            <w:noProof/>
            <w:sz w:val="24"/>
            <w:szCs w:val="24"/>
          </w:rPr>
          <w:t>Myrin and Lagerström, 2008</w:t>
        </w:r>
      </w:hyperlink>
      <w:r w:rsidR="00F743E3"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xml:space="preserve">. In addition, SOC appears to be an important factor for better HRQoL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&lt;EndNote&gt;&lt;Cite&gt;&lt;Author&gt;Drageset&lt;/Author&gt;&lt;Year&gt;2009&lt;/Year&gt;&lt;RecNum&gt;255&lt;/RecNum&gt;&lt;DisplayText&gt;(Drageset&lt;style face="italic"&gt; et al.&lt;/style&gt;, 2009)&lt;/DisplayText&gt;&lt;record&gt;&lt;rec-number&gt;255&lt;/rec-number&gt;&lt;foreign-keys&gt;&lt;key app="EN" db-id="ptfsfw2e7fvv0we0zspxtffwpeaexrxpr2xs"&gt;255&lt;/key&gt;&lt;/foreign-keys&gt;&lt;ref-type name="Journal Article"&gt;17&lt;/ref-type&gt;&lt;contributors&gt;&lt;authors&gt;&lt;author&gt;Drageset, Jorunn&lt;/author&gt;&lt;author&gt;Eide, Geir Egil&lt;/author&gt;&lt;author&gt;Nygaard, Harald A.&lt;/author&gt;&lt;author&gt;Bondevik, Margareth&lt;/author&gt;&lt;author&gt;Nortvedt, Monica W.&lt;/author&gt;&lt;author&gt;Natvig, Gerd Karin&lt;/author&gt;&lt;/authors&gt;&lt;/contributors&gt;&lt;titles&gt;&lt;title&gt;The impact of social support and sense of coherence on health-related quality of life among nursing home residents—A questionnaire survey in Bergen, Norway&lt;/title&gt;&lt;secondary-title&gt;International journal of nursing studies&lt;/secondary-title&gt;&lt;/titles&gt;&lt;periodical&gt;&lt;full-title&gt;International journal of nursing studies&lt;/full-title&gt;&lt;/periodical&gt;&lt;pages&gt;66-76&lt;/pages&gt;&lt;volume&gt;46&lt;/volume&gt;&lt;number&gt;1&lt;/number&gt;&lt;keywords&gt;&lt;keyword&gt;Social support&lt;/keyword&gt;&lt;keyword&gt;Older people&lt;/keyword&gt;&lt;keyword&gt;Well-being&lt;/keyword&gt;&lt;keyword&gt;Residential care&lt;/keyword&gt;&lt;keyword&gt;Health-related quality of life&lt;/keyword&gt;&lt;keyword&gt;Sense of coherence&lt;/keyword&gt;&lt;keyword&gt;Nursing home&lt;/keyword&gt;&lt;/keywords&gt;&lt;dates&gt;&lt;year&gt;2009&lt;/year&gt;&lt;/dates&gt;&lt;publisher&gt;Pergamon Press&lt;/publisher&gt;&lt;isbn&gt;0020-7489&lt;/isbn&gt;&lt;urls&gt;&lt;related-urls&gt;&lt;url&gt;http://linkinghub.elsevier.com/retrieve/pii/S0020748908001818?showall=true&lt;/url&gt;&lt;/related-urls&gt;&lt;/urls&gt;&lt;/record&gt;&lt;/Cite&gt;&lt;/EndNote&gt;</w:instrText>
      </w:r>
      <w:r w:rsidR="001F1975"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21" w:tooltip="Drageset, 2009 #255" w:history="1">
        <w:r w:rsidR="00CA49C9" w:rsidRPr="007C2FAA">
          <w:rPr>
            <w:rFonts w:ascii="Times New Roman" w:eastAsia="Calibri" w:hAnsi="Times New Roman" w:cs="Times New Roman"/>
            <w:noProof/>
            <w:sz w:val="24"/>
            <w:szCs w:val="24"/>
          </w:rPr>
          <w:t>Drageset</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2009</w:t>
        </w:r>
      </w:hyperlink>
      <w:r w:rsidR="00CB1951"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w:t>
      </w:r>
    </w:p>
    <w:p w:rsidR="001F1975" w:rsidRPr="007C2FAA" w:rsidRDefault="001F1975" w:rsidP="0022753D">
      <w:pPr>
        <w:spacing w:line="360" w:lineRule="auto"/>
        <w:rPr>
          <w:rFonts w:ascii="Times New Roman" w:eastAsia="Calibri" w:hAnsi="Times New Roman" w:cs="Times New Roman"/>
          <w:sz w:val="24"/>
          <w:szCs w:val="24"/>
          <w:lang w:val="en-US"/>
        </w:rPr>
      </w:pPr>
      <w:r w:rsidRPr="007C2FAA">
        <w:rPr>
          <w:rFonts w:ascii="Times New Roman" w:eastAsia="Calibri" w:hAnsi="Times New Roman" w:cs="Times New Roman"/>
          <w:sz w:val="24"/>
          <w:szCs w:val="24"/>
          <w:lang w:val="en-US"/>
        </w:rPr>
        <w:t xml:space="preserve">In relation to oral health, the finding that SOC </w:t>
      </w:r>
      <w:r w:rsidR="00AF2695" w:rsidRPr="007C2FAA">
        <w:rPr>
          <w:rFonts w:ascii="Times New Roman" w:eastAsia="Calibri" w:hAnsi="Times New Roman" w:cs="Times New Roman"/>
          <w:sz w:val="24"/>
          <w:szCs w:val="24"/>
          <w:lang w:val="en-US"/>
        </w:rPr>
        <w:t xml:space="preserve">predicts </w:t>
      </w:r>
      <w:r w:rsidRPr="007C2FAA">
        <w:rPr>
          <w:rFonts w:ascii="Times New Roman" w:eastAsia="Calibri" w:hAnsi="Times New Roman" w:cs="Times New Roman"/>
          <w:sz w:val="24"/>
          <w:szCs w:val="24"/>
          <w:lang w:val="en-US"/>
        </w:rPr>
        <w:t>OHQoL is compatible with a growing body of evidence that SOC predict</w:t>
      </w:r>
      <w:r w:rsidR="00AF2695" w:rsidRPr="007C2FAA">
        <w:rPr>
          <w:rFonts w:ascii="Times New Roman" w:eastAsia="Calibri" w:hAnsi="Times New Roman" w:cs="Times New Roman"/>
          <w:sz w:val="24"/>
          <w:szCs w:val="24"/>
          <w:lang w:val="en-US"/>
        </w:rPr>
        <w:t>s</w:t>
      </w:r>
      <w:r w:rsidR="00D77151" w:rsidRPr="007C2FAA">
        <w:rPr>
          <w:rFonts w:ascii="Times New Roman" w:eastAsia="Calibri" w:hAnsi="Times New Roman" w:cs="Times New Roman"/>
          <w:sz w:val="24"/>
          <w:szCs w:val="24"/>
          <w:lang w:val="en-US"/>
        </w:rPr>
        <w:t xml:space="preserve"> better oral health outcomes.</w:t>
      </w:r>
      <w:r w:rsidRPr="007C2FAA">
        <w:rPr>
          <w:rFonts w:ascii="Times New Roman" w:eastAsia="Calibri" w:hAnsi="Times New Roman" w:cs="Times New Roman"/>
          <w:sz w:val="24"/>
          <w:szCs w:val="24"/>
          <w:lang w:val="en-US"/>
        </w:rPr>
        <w:t xml:space="preserve"> </w:t>
      </w:r>
      <w:r w:rsidR="00D77151" w:rsidRPr="007C2FAA">
        <w:rPr>
          <w:rFonts w:ascii="Times New Roman" w:eastAsia="Calibri" w:hAnsi="Times New Roman" w:cs="Times New Roman"/>
          <w:sz w:val="24"/>
          <w:szCs w:val="24"/>
          <w:lang w:val="en-US"/>
        </w:rPr>
        <w:t>Previous studies suggest that i</w:t>
      </w:r>
      <w:r w:rsidRPr="007C2FAA">
        <w:rPr>
          <w:rFonts w:ascii="Times New Roman" w:eastAsia="Calibri" w:hAnsi="Times New Roman" w:cs="Times New Roman"/>
          <w:sz w:val="24"/>
          <w:szCs w:val="24"/>
          <w:lang w:val="en-US"/>
        </w:rPr>
        <w:t xml:space="preserve">ndividuals with strong SOC had more teeth, fewer decayed teeth, less periodontal pockets and good perceived oral health </w:t>
      </w:r>
      <w:r w:rsidRPr="007C2FAA">
        <w:rPr>
          <w:rFonts w:ascii="Times New Roman" w:eastAsia="Calibri" w:hAnsi="Times New Roman" w:cs="Times New Roman"/>
          <w:sz w:val="24"/>
          <w:szCs w:val="24"/>
          <w:lang w:val="en-US"/>
        </w:rPr>
        <w:fldChar w:fldCharType="begin">
          <w:fldData xml:space="preserve">PEVuZE5vdGU+PENpdGU+PEF1dGhvcj5CZXJuYWLDqTwvQXV0aG9yPjxZZWFyPjIwMTA8L1llYXI+
PFJlY051bT4xMDU8L1JlY051bT48RGlzcGxheVRleHQ+KEJlcm5hYsOpPHN0eWxlIGZhY2U9Iml0
YWxpYyI+IGV0IGFsLjwvc3R5bGU+LCAyMDEwOyBMaW5kbWFyazxzdHlsZSBmYWNlPSJpdGFsaWMi
PiBldCBhbC48L3N0eWxlPiwgMjAxMWIpPC9EaXNwbGF5VGV4dD48cmVjb3JkPjxyZWMtbnVtYmVy
PjEwNTwvcmVjLW51bWJlcj48Zm9yZWlnbi1rZXlzPjxrZXkgYXBwPSJFTiIgZGItaWQ9InB0ZnNm
dzJlN2Z2djB3ZTB6c3B4dGZmd3BlYWV4cnhwcjJ4cyI+MTA1PC9rZXk+PC9mb3JlaWduLWtleXM+
PHJlZi10eXBlIG5hbWU9IkpvdXJuYWwgQXJ0aWNsZSI+MTc8L3JlZi10eXBlPjxjb250cmlidXRv
cnM+PGF1dGhvcnM+PGF1dGhvcj5CZXJuYWLDqSwgRWR1YXJkbzwvYXV0aG9yPjxhdXRob3I+V2F0
dCwgUmljaGFyZCBHLjwvYXV0aG9yPjxhdXRob3I+U2hlaWhhbSwgQXVicmV5PC9hdXRob3I+PGF1
dGhvcj5TdW9taW5lbi1UYWlwYWxlLCBBbm5hIEwuPC9hdXRob3I+PGF1dGhvcj5VdXRlbGEsIEFu
dHRpPC9hdXRob3I+PGF1dGhvcj5WZWhrYWxhaHRpLCBNaWlyYSBNLjwvYXV0aG9yPjxhdXRob3I+
S251dXR0aWxhLCBNYXR0aTwvYXV0aG9yPjxhdXRob3I+S2l2aW3DpGtpLCBNaWthPC9hdXRob3I+
PGF1dGhvcj5Uc2Frb3MsIEdlb3JnaW9zPC9hdXRob3I+PC9hdXRob3JzPjwvY29udHJpYnV0b3Jz
Pjx0aXRsZXM+PHRpdGxlPlNlbnNlIG9mIGNvaGVyZW5jZSBhbmQgb3JhbCBoZWFsdGggaW4gZGVu
dGF0ZSBhZHVsdHM6IGZpbmRpbmdzIGZyb20gdGhlIEZpbm5pc2ggSGVhbHRoIDIwMDAgc3VydmV5
PC90aXRsZT48c2Vjb25kYXJ5LXRpdGxlPkpvdXJuYWwgb2YgQ2xpbmljYWwgUGVyaW9kb250b2xv
Z3k8L3NlY29uZGFyeS10aXRsZT48L3RpdGxlcz48cGVyaW9kaWNhbD48ZnVsbC10aXRsZT5Kb3Vy
bmFsIG9mIENsaW5pY2FsIFBlcmlvZG9udG9sb2d5PC9mdWxsLXRpdGxlPjwvcGVyaW9kaWNhbD48
cGFnZXM+OTgxLTk4NzwvcGFnZXM+PHZvbHVtZT4zNzwvdm9sdW1lPjxudW1iZXI+MTE8L251bWJl
cj48a2V5d29yZHM+PGtleXdvcmQ+ZGVudGFsIGNhcmllczwva2V5d29yZD48a2V5d29yZD5wZXJp
b2RvbnRhbCBkaXNlYXNlPC9rZXl3b3JkPjxrZXl3b3JkPnBzeWNob3NvY2lhbCBmYWN0b3JzPC9r
ZXl3b3JkPjxrZXl3b3JkPnNvY2lvZWNvbm9taWMgcG9zaXRpb248L2tleXdvcmQ+PGtleXdvcmQ+
dGVldGg8L2tleXdvcmQ+PC9rZXl3b3Jkcz48ZGF0ZXM+PHllYXI+MjAxMDwveWVhcj48L2RhdGVz
PjxwdWJsaXNoZXI+QmxhY2t3ZWxsIFB1Ymxpc2hpbmcgTHRkPC9wdWJsaXNoZXI+PHVybHM+PHJl
bGF0ZWQtdXJscz48dXJsPmh0dHA6Ly9keC5kb2kub3JnLzEwLjExMTEvai4xNjAwLTA1MVguMjAx
MC4wMTYwNC54IDwvdXJsPjwvcmVsYXRlZC11cmxzPjwvdXJscz48L3JlY29yZD48L0NpdGU+PENp
dGU+PEF1dGhvcj5MaW5kbWFyazwvQXV0aG9yPjxZZWFyPjIwMTE8L1llYXI+PFJlY051bT40MDA8
L1JlY051bT48cmVjb3JkPjxyZWMtbnVtYmVyPjQwMDwvcmVjLW51bWJlcj48Zm9yZWlnbi1rZXlz
PjxrZXkgYXBwPSJFTiIgZGItaWQ9InB0ZnNmdzJlN2Z2djB3ZTB6c3B4dGZmd3BlYWV4cnhwcjJ4
cyI+NDAwPC9rZXk+PC9mb3JlaWduLWtleXM+PHJlZi10eXBlIG5hbWU9IkpvdXJuYWwgQXJ0aWNs
ZSI+MTc8L3JlZi10eXBlPjxjb250cmlidXRvcnM+PGF1dGhvcnM+PGF1dGhvcj5MaW5kbWFyaywg
VWxyaWthPC9hdXRob3I+PGF1dGhvcj5IYWtlYmVyZywgTWFnbnVzPC9hdXRob3I+PGF1dGhvcj5I
dWdvc29uLCBBbmRlcnM8L2F1dGhvcj48L2F1dGhvcnM+PC9jb250cmlidXRvcnM+PHRpdGxlcz48
dGl0bGU+U2Vuc2Ugb2YgY29oZXJlbmNlIGFuZCBvcmFsIGhlYWx0aCBzdGF0dXMgaW4gYW4gYWR1
bHQgU3dlZGlzaCBwb3B1bGF0aW9uPC90aXRsZT48c2Vjb25kYXJ5LXRpdGxlPkFjdGEgT2RvbnRv
bG9naWNhIFNjYW5kaW5hdmljYTwvc2Vjb25kYXJ5LXRpdGxlPjwvdGl0bGVzPjxwZXJpb2RpY2Fs
PjxmdWxsLXRpdGxlPkFjdGEgT2RvbnRvbG9naWNhIFNjYW5kaW5hdmljYTwvZnVsbC10aXRsZT48
L3BlcmlvZGljYWw+PHBhZ2VzPjEyLTIwPC9wYWdlcz48dm9sdW1lPjY5PC92b2x1bWU+PG51bWJl
cj4xPC9udW1iZXI+PGRhdGVzPjx5ZWFyPjIwMTE8L3llYXI+PC9kYXRlcz48dXJscz48cmVsYXRl
ZC11cmxzPjx1cmw+aHR0cDovL2luZm9ybWFoZWFsdGhjYXJlLmNvbS9kb2kvYWJzLzEwLjMxMDkv
MDAwMTYzNTcuMjAxMC41MTc1NTMgPC91cmw+PC9yZWxhdGVkLXVybHM+PC91cmxzPjxlbGVjdHJv
bmljLXJlc291cmNlLW51bT5kb2k6MTAuMzEwOS8wMDAxNjM1Ny4yMDEwLjUxNzU1MzwvZWxlY3Ry
b25pYy1yZXNvdXJjZS1udW0+PC9yZWNvcmQ+PC9DaXRlPjwvRW5kTm90ZT5=
</w:fldData>
        </w:fldChar>
      </w:r>
      <w:r w:rsidR="006662EC" w:rsidRPr="007C2FAA">
        <w:rPr>
          <w:rFonts w:ascii="Times New Roman" w:eastAsia="Calibri" w:hAnsi="Times New Roman" w:cs="Times New Roman"/>
          <w:sz w:val="24"/>
          <w:szCs w:val="24"/>
          <w:lang w:val="en-US"/>
        </w:rPr>
        <w:instrText xml:space="preserve"> ADDIN EN.CITE </w:instrText>
      </w:r>
      <w:r w:rsidR="006662EC" w:rsidRPr="007C2FAA">
        <w:rPr>
          <w:rFonts w:ascii="Times New Roman" w:eastAsia="Calibri" w:hAnsi="Times New Roman" w:cs="Times New Roman"/>
          <w:sz w:val="24"/>
          <w:szCs w:val="24"/>
          <w:lang w:val="en-US"/>
        </w:rPr>
        <w:fldChar w:fldCharType="begin">
          <w:fldData xml:space="preserve">PEVuZE5vdGU+PENpdGU+PEF1dGhvcj5CZXJuYWLDqTwvQXV0aG9yPjxZZWFyPjIwMTA8L1llYXI+
PFJlY051bT4xMDU8L1JlY051bT48RGlzcGxheVRleHQ+KEJlcm5hYsOpPHN0eWxlIGZhY2U9Iml0
YWxpYyI+IGV0IGFsLjwvc3R5bGU+LCAyMDEwOyBMaW5kbWFyazxzdHlsZSBmYWNlPSJpdGFsaWMi
PiBldCBhbC48L3N0eWxlPiwgMjAxMWIpPC9EaXNwbGF5VGV4dD48cmVjb3JkPjxyZWMtbnVtYmVy
PjEwNTwvcmVjLW51bWJlcj48Zm9yZWlnbi1rZXlzPjxrZXkgYXBwPSJFTiIgZGItaWQ9InB0ZnNm
dzJlN2Z2djB3ZTB6c3B4dGZmd3BlYWV4cnhwcjJ4cyI+MTA1PC9rZXk+PC9mb3JlaWduLWtleXM+
PHJlZi10eXBlIG5hbWU9IkpvdXJuYWwgQXJ0aWNsZSI+MTc8L3JlZi10eXBlPjxjb250cmlidXRv
cnM+PGF1dGhvcnM+PGF1dGhvcj5CZXJuYWLDqSwgRWR1YXJkbzwvYXV0aG9yPjxhdXRob3I+V2F0
dCwgUmljaGFyZCBHLjwvYXV0aG9yPjxhdXRob3I+U2hlaWhhbSwgQXVicmV5PC9hdXRob3I+PGF1
dGhvcj5TdW9taW5lbi1UYWlwYWxlLCBBbm5hIEwuPC9hdXRob3I+PGF1dGhvcj5VdXRlbGEsIEFu
dHRpPC9hdXRob3I+PGF1dGhvcj5WZWhrYWxhaHRpLCBNaWlyYSBNLjwvYXV0aG9yPjxhdXRob3I+
S251dXR0aWxhLCBNYXR0aTwvYXV0aG9yPjxhdXRob3I+S2l2aW3DpGtpLCBNaWthPC9hdXRob3I+
PGF1dGhvcj5Uc2Frb3MsIEdlb3JnaW9zPC9hdXRob3I+PC9hdXRob3JzPjwvY29udHJpYnV0b3Jz
Pjx0aXRsZXM+PHRpdGxlPlNlbnNlIG9mIGNvaGVyZW5jZSBhbmQgb3JhbCBoZWFsdGggaW4gZGVu
dGF0ZSBhZHVsdHM6IGZpbmRpbmdzIGZyb20gdGhlIEZpbm5pc2ggSGVhbHRoIDIwMDAgc3VydmV5
PC90aXRsZT48c2Vjb25kYXJ5LXRpdGxlPkpvdXJuYWwgb2YgQ2xpbmljYWwgUGVyaW9kb250b2xv
Z3k8L3NlY29uZGFyeS10aXRsZT48L3RpdGxlcz48cGVyaW9kaWNhbD48ZnVsbC10aXRsZT5Kb3Vy
bmFsIG9mIENsaW5pY2FsIFBlcmlvZG9udG9sb2d5PC9mdWxsLXRpdGxlPjwvcGVyaW9kaWNhbD48
cGFnZXM+OTgxLTk4NzwvcGFnZXM+PHZvbHVtZT4zNzwvdm9sdW1lPjxudW1iZXI+MTE8L251bWJl
cj48a2V5d29yZHM+PGtleXdvcmQ+ZGVudGFsIGNhcmllczwva2V5d29yZD48a2V5d29yZD5wZXJp
b2RvbnRhbCBkaXNlYXNlPC9rZXl3b3JkPjxrZXl3b3JkPnBzeWNob3NvY2lhbCBmYWN0b3JzPC9r
ZXl3b3JkPjxrZXl3b3JkPnNvY2lvZWNvbm9taWMgcG9zaXRpb248L2tleXdvcmQ+PGtleXdvcmQ+
dGVldGg8L2tleXdvcmQ+PC9rZXl3b3Jkcz48ZGF0ZXM+PHllYXI+MjAxMDwveWVhcj48L2RhdGVz
PjxwdWJsaXNoZXI+QmxhY2t3ZWxsIFB1Ymxpc2hpbmcgTHRkPC9wdWJsaXNoZXI+PHVybHM+PHJl
bGF0ZWQtdXJscz48dXJsPmh0dHA6Ly9keC5kb2kub3JnLzEwLjExMTEvai4xNjAwLTA1MVguMjAx
MC4wMTYwNC54IDwvdXJsPjwvcmVsYXRlZC11cmxzPjwvdXJscz48L3JlY29yZD48L0NpdGU+PENp
dGU+PEF1dGhvcj5MaW5kbWFyazwvQXV0aG9yPjxZZWFyPjIwMTE8L1llYXI+PFJlY051bT40MDA8
L1JlY051bT48cmVjb3JkPjxyZWMtbnVtYmVyPjQwMDwvcmVjLW51bWJlcj48Zm9yZWlnbi1rZXlz
PjxrZXkgYXBwPSJFTiIgZGItaWQ9InB0ZnNmdzJlN2Z2djB3ZTB6c3B4dGZmd3BlYWV4cnhwcjJ4
cyI+NDAwPC9rZXk+PC9mb3JlaWduLWtleXM+PHJlZi10eXBlIG5hbWU9IkpvdXJuYWwgQXJ0aWNs
ZSI+MTc8L3JlZi10eXBlPjxjb250cmlidXRvcnM+PGF1dGhvcnM+PGF1dGhvcj5MaW5kbWFyaywg
VWxyaWthPC9hdXRob3I+PGF1dGhvcj5IYWtlYmVyZywgTWFnbnVzPC9hdXRob3I+PGF1dGhvcj5I
dWdvc29uLCBBbmRlcnM8L2F1dGhvcj48L2F1dGhvcnM+PC9jb250cmlidXRvcnM+PHRpdGxlcz48
dGl0bGU+U2Vuc2Ugb2YgY29oZXJlbmNlIGFuZCBvcmFsIGhlYWx0aCBzdGF0dXMgaW4gYW4gYWR1
bHQgU3dlZGlzaCBwb3B1bGF0aW9uPC90aXRsZT48c2Vjb25kYXJ5LXRpdGxlPkFjdGEgT2RvbnRv
bG9naWNhIFNjYW5kaW5hdmljYTwvc2Vjb25kYXJ5LXRpdGxlPjwvdGl0bGVzPjxwZXJpb2RpY2Fs
PjxmdWxsLXRpdGxlPkFjdGEgT2RvbnRvbG9naWNhIFNjYW5kaW5hdmljYTwvZnVsbC10aXRsZT48
L3BlcmlvZGljYWw+PHBhZ2VzPjEyLTIwPC9wYWdlcz48dm9sdW1lPjY5PC92b2x1bWU+PG51bWJl
cj4xPC9udW1iZXI+PGRhdGVzPjx5ZWFyPjIwMTE8L3llYXI+PC9kYXRlcz48dXJscz48cmVsYXRl
ZC11cmxzPjx1cmw+aHR0cDovL2luZm9ybWFoZWFsdGhjYXJlLmNvbS9kb2kvYWJzLzEwLjMxMDkv
MDAwMTYzNTcuMjAxMC41MTc1NTMgPC91cmw+PC9yZWxhdGVkLXVybHM+PC91cmxzPjxlbGVjdHJv
bmljLXJlc291cmNlLW51bT5kb2k6MTAuMzEwOS8wMDAxNjM1Ny4yMDEwLjUxNzU1MzwvZWxlY3Ry
b25pYy1yZXNvdXJjZS1udW0+PC9yZWNvcmQ+PC9DaXRlPjwvRW5kTm90ZT5=
</w:fldData>
        </w:fldChar>
      </w:r>
      <w:r w:rsidR="006662EC" w:rsidRPr="007C2FAA">
        <w:rPr>
          <w:rFonts w:ascii="Times New Roman" w:eastAsia="Calibri" w:hAnsi="Times New Roman" w:cs="Times New Roman"/>
          <w:sz w:val="24"/>
          <w:szCs w:val="24"/>
          <w:lang w:val="en-US"/>
        </w:rPr>
        <w:instrText xml:space="preserve"> ADDIN EN.CITE.DATA </w:instrText>
      </w:r>
      <w:r w:rsidR="006662EC" w:rsidRPr="007C2FAA">
        <w:rPr>
          <w:rFonts w:ascii="Times New Roman" w:eastAsia="Calibri" w:hAnsi="Times New Roman" w:cs="Times New Roman"/>
          <w:sz w:val="24"/>
          <w:szCs w:val="24"/>
          <w:lang w:val="en-US"/>
        </w:rPr>
      </w:r>
      <w:r w:rsidR="006662EC" w:rsidRPr="007C2FAA">
        <w:rPr>
          <w:rFonts w:ascii="Times New Roman" w:eastAsia="Calibri" w:hAnsi="Times New Roman" w:cs="Times New Roman"/>
          <w:sz w:val="24"/>
          <w:szCs w:val="24"/>
          <w:lang w:val="en-US"/>
        </w:rPr>
        <w:fldChar w:fldCharType="end"/>
      </w:r>
      <w:r w:rsidRPr="007C2FAA">
        <w:rPr>
          <w:rFonts w:ascii="Times New Roman" w:eastAsia="Calibri" w:hAnsi="Times New Roman" w:cs="Times New Roman"/>
          <w:sz w:val="24"/>
          <w:szCs w:val="24"/>
          <w:lang w:val="en-US"/>
        </w:rPr>
      </w:r>
      <w:r w:rsidRPr="007C2FAA">
        <w:rPr>
          <w:rFonts w:ascii="Times New Roman" w:eastAsia="Calibri" w:hAnsi="Times New Roman" w:cs="Times New Roman"/>
          <w:sz w:val="24"/>
          <w:szCs w:val="24"/>
          <w:lang w:val="en-US"/>
        </w:rPr>
        <w:fldChar w:fldCharType="separate"/>
      </w:r>
      <w:r w:rsidR="00F743E3" w:rsidRPr="007C2FAA">
        <w:rPr>
          <w:rFonts w:ascii="Times New Roman" w:eastAsia="Calibri" w:hAnsi="Times New Roman" w:cs="Times New Roman"/>
          <w:noProof/>
          <w:sz w:val="24"/>
          <w:szCs w:val="24"/>
          <w:lang w:val="en-US"/>
        </w:rPr>
        <w:t>(</w:t>
      </w:r>
      <w:hyperlink w:anchor="_ENREF_43" w:tooltip="Bernabé, 2010 #105" w:history="1">
        <w:r w:rsidR="00CA49C9" w:rsidRPr="007C2FAA">
          <w:rPr>
            <w:rFonts w:ascii="Times New Roman" w:eastAsia="Calibri" w:hAnsi="Times New Roman" w:cs="Times New Roman"/>
            <w:noProof/>
            <w:sz w:val="24"/>
            <w:szCs w:val="24"/>
            <w:lang w:val="en-US"/>
          </w:rPr>
          <w:t>Bernabé</w:t>
        </w:r>
        <w:r w:rsidR="00CA49C9" w:rsidRPr="007C2FAA">
          <w:rPr>
            <w:rFonts w:ascii="Times New Roman" w:eastAsia="Calibri" w:hAnsi="Times New Roman" w:cs="Times New Roman"/>
            <w:i/>
            <w:noProof/>
            <w:sz w:val="24"/>
            <w:szCs w:val="24"/>
            <w:lang w:val="en-US"/>
          </w:rPr>
          <w:t xml:space="preserve"> et al.</w:t>
        </w:r>
        <w:r w:rsidR="00CA49C9" w:rsidRPr="007C2FAA">
          <w:rPr>
            <w:rFonts w:ascii="Times New Roman" w:eastAsia="Calibri" w:hAnsi="Times New Roman" w:cs="Times New Roman"/>
            <w:noProof/>
            <w:sz w:val="24"/>
            <w:szCs w:val="24"/>
            <w:lang w:val="en-US"/>
          </w:rPr>
          <w:t>, 2010</w:t>
        </w:r>
      </w:hyperlink>
      <w:r w:rsidR="00F743E3" w:rsidRPr="007C2FAA">
        <w:rPr>
          <w:rFonts w:ascii="Times New Roman" w:eastAsia="Calibri" w:hAnsi="Times New Roman" w:cs="Times New Roman"/>
          <w:noProof/>
          <w:sz w:val="24"/>
          <w:szCs w:val="24"/>
          <w:lang w:val="en-US"/>
        </w:rPr>
        <w:t xml:space="preserve">; </w:t>
      </w:r>
      <w:hyperlink w:anchor="_ENREF_238" w:tooltip="Lindmark, 2011 #400" w:history="1">
        <w:r w:rsidR="00CA49C9" w:rsidRPr="007C2FAA">
          <w:rPr>
            <w:rFonts w:ascii="Times New Roman" w:eastAsia="Calibri" w:hAnsi="Times New Roman" w:cs="Times New Roman"/>
            <w:noProof/>
            <w:sz w:val="24"/>
            <w:szCs w:val="24"/>
            <w:lang w:val="en-US"/>
          </w:rPr>
          <w:t>Lindmark</w:t>
        </w:r>
        <w:r w:rsidR="00CA49C9" w:rsidRPr="007C2FAA">
          <w:rPr>
            <w:rFonts w:ascii="Times New Roman" w:eastAsia="Calibri" w:hAnsi="Times New Roman" w:cs="Times New Roman"/>
            <w:i/>
            <w:noProof/>
            <w:sz w:val="24"/>
            <w:szCs w:val="24"/>
            <w:lang w:val="en-US"/>
          </w:rPr>
          <w:t xml:space="preserve"> et al.</w:t>
        </w:r>
        <w:r w:rsidR="00CA49C9" w:rsidRPr="007C2FAA">
          <w:rPr>
            <w:rFonts w:ascii="Times New Roman" w:eastAsia="Calibri" w:hAnsi="Times New Roman" w:cs="Times New Roman"/>
            <w:noProof/>
            <w:sz w:val="24"/>
            <w:szCs w:val="24"/>
            <w:lang w:val="en-US"/>
          </w:rPr>
          <w:t>, 2011b</w:t>
        </w:r>
      </w:hyperlink>
      <w:r w:rsidR="00F743E3" w:rsidRPr="007C2FAA">
        <w:rPr>
          <w:rFonts w:ascii="Times New Roman" w:eastAsia="Calibri" w:hAnsi="Times New Roman" w:cs="Times New Roman"/>
          <w:noProof/>
          <w:sz w:val="24"/>
          <w:szCs w:val="24"/>
          <w:lang w:val="en-US"/>
        </w:rPr>
        <w:t>)</w:t>
      </w:r>
      <w:r w:rsidRPr="007C2FAA">
        <w:rPr>
          <w:rFonts w:ascii="Times New Roman" w:eastAsia="Calibri" w:hAnsi="Times New Roman" w:cs="Times New Roman"/>
          <w:sz w:val="24"/>
          <w:szCs w:val="24"/>
          <w:lang w:val="en-US"/>
        </w:rPr>
        <w:fldChar w:fldCharType="end"/>
      </w:r>
      <w:r w:rsidRPr="007C2FAA">
        <w:rPr>
          <w:rFonts w:ascii="Times New Roman" w:eastAsia="Calibri" w:hAnsi="Times New Roman" w:cs="Times New Roman"/>
          <w:sz w:val="24"/>
          <w:szCs w:val="24"/>
          <w:lang w:val="en-US"/>
        </w:rPr>
        <w:t xml:space="preserve">. </w:t>
      </w:r>
      <w:r w:rsidRPr="007C2FAA">
        <w:rPr>
          <w:rFonts w:ascii="Times New Roman" w:eastAsia="Calibri" w:hAnsi="Times New Roman" w:cs="Times New Roman"/>
          <w:sz w:val="24"/>
          <w:szCs w:val="24"/>
        </w:rPr>
        <w:t xml:space="preserve">Strong SOC was related to higher frequencies of tooth brushing </w:t>
      </w:r>
      <w:r w:rsidRPr="007C2FAA">
        <w:rPr>
          <w:rFonts w:ascii="Times New Roman" w:eastAsia="Calibri" w:hAnsi="Times New Roman" w:cs="Times New Roman"/>
          <w:sz w:val="24"/>
          <w:szCs w:val="24"/>
        </w:rPr>
        <w:fldChar w:fldCharType="begin">
          <w:fldData xml:space="preserve">PEVuZE5vdGU+PENpdGU+PEF1dGhvcj5TYXZvbGFpbmVuPC9BdXRob3I+PFllYXI+MjAwNTwvWWVh
cj48UmVjTnVtPjQ3ODwvUmVjTnVtPjxEaXNwbGF5VGV4dD4oU2F2b2xhaW5lbjxzdHlsZSBmYWNl
PSJpdGFsaWMiPiBldCBhbC48L3N0eWxlPiwgMjAwNWI7IEJlcm5hYsOpPHN0eWxlIGZhY2U9Iml0
YWxpYyI+IGV0IGFsLjwvc3R5bGU+LCAyMDA5KTwvRGlzcGxheVRleHQ+PHJlY29yZD48cmVjLW51
bWJlcj40Nzg8L3JlYy1udW1iZXI+PGZvcmVpZ24ta2V5cz48a2V5IGFwcD0iRU4iIGRiLWlkPSJw
dGZzZncyZTdmdnYwd2UwenNweHRmZndwZWFleHJ4cHIyeHMiPjQ3ODwva2V5PjwvZm9yZWlnbi1r
ZXlzPjxyZWYtdHlwZSBuYW1lPSJKb3VybmFsIEFydGljbGUiPjE3PC9yZWYtdHlwZT48Y29udHJp
YnV0b3JzPjxhdXRob3JzPjxhdXRob3I+U2F2b2xhaW5lbiwgSmFybm8gSi48L2F1dGhvcj48YXV0
aG9yPlN1b21pbmVuLVRhaXBhbGUsIEFubmEtTGlpc2E8L2F1dGhvcj48YXV0aG9yPlV1dGVsYSwg
QW50dGkgSy48L2F1dGhvcj48YXV0aG9yPk1hcnRlbGluLCBUdWlqYSBQLjwvYXV0aG9yPjxhdXRo
b3I+Tmlza2FuZW4sIE1pcmthIEMuPC9hdXRob3I+PGF1dGhvcj5LbnV1dHRpbGEsIE1hdHRpIEwu
IEUuPC9hdXRob3I+PC9hdXRob3JzPjwvY29udHJpYnV0b3JzPjx0aXRsZXM+PHRpdGxlPlNlbnNl
IG9mIENvaGVyZW5jZSBhcyBhIERldGVybWluYW50IG9mIFRvb3RoYnJ1c2hpbmcgRnJlcXVlbmN5
IGFuZCBMZXZlbCBvZiBPcmFsIEh5Z2llbmU8L3RpdGxlPjxzZWNvbmRhcnktdGl0bGU+Sm91cm5h
bCBvZiBQZXJpb2RvbnRvbG9neTwvc2Vjb25kYXJ5LXRpdGxlPjwvdGl0bGVzPjxwZXJpb2RpY2Fs
PjxmdWxsLXRpdGxlPkpvdXJuYWwgb2YgUGVyaW9kb250b2xvZ3k8L2Z1bGwtdGl0bGU+PC9wZXJp
b2RpY2FsPjxwYWdlcz4xMDA2LTEwMTI8L3BhZ2VzPjx2b2x1bWU+NzY8L3ZvbHVtZT48bnVtYmVy
PjY8L251bWJlcj48ZGF0ZXM+PHllYXI+MjAwNTwveWVhcj48cHViLWRhdGVzPjxkYXRlPjA2LzAx
JiN4RDsyMDEyLzAxLzA3PC9kYXRlPjwvcHViLWRhdGVzPjwvZGF0ZXM+PHB1Ymxpc2hlcj5hYXA8
L3B1Ymxpc2hlcj48dXJscz48cmVsYXRlZC11cmxzPjx1cmw+aHR0cDovL2R4LmRvaS5vcmcvMTAu
MTkwMi9qb3AuMjAwNS43Ni42LjEwMDYgPC91cmw+PC9yZWxhdGVkLXVybHM+PC91cmxzPjwvcmVj
b3JkPjwvQ2l0ZT48Q2l0ZT48QXV0aG9yPkJlcm5hYsOpPC9BdXRob3I+PFllYXI+MjAwOTwvWWVh
cj48UmVjTnVtPjQyOTwvUmVjTnVtPjxyZWNvcmQ+PHJlYy1udW1iZXI+NDI5PC9yZWMtbnVtYmVy
Pjxmb3JlaWduLWtleXM+PGtleSBhcHA9IkVOIiBkYi1pZD0icHRmc2Z3MmU3ZnZ2MHdlMHpzcHh0
ZmZ3cGVhZXhyeHByMnhzIj40Mjk8L2tleT48L2ZvcmVpZ24ta2V5cz48cmVmLXR5cGUgbmFtZT0i
Sm91cm5hbCBBcnRpY2xlIj4xNzwvcmVmLXR5cGU+PGNvbnRyaWJ1dG9ycz48YXV0aG9ycz48YXV0
aG9yPkJlcm5hYsOpLCBFZHVhcmRvPC9hdXRob3I+PGF1dGhvcj5LaXZpbcOka2ksIE1pa2E8L2F1
dGhvcj48YXV0aG9yPlRzYWtvcywgR2Vvcmdpb3M8L2F1dGhvcj48YXV0aG9yPlN1b21pbmVuLVRh
aXBhbGUsIEFubmEgTC48L2F1dGhvcj48YXV0aG9yPk5vcmRibGFkLCBBbm5lPC9hdXRob3I+PGF1
dGhvcj5TYXZvbGFpbmVuLCBKYXJubzwvYXV0aG9yPjxhdXRob3I+VXV0ZWxhLCBBbnR0aTwvYXV0
aG9yPjxhdXRob3I+U2hlaWhhbSwgQXVicmV5PC9hdXRob3I+PGF1dGhvcj5XYXR0LCBSaWNoYXJk
IEcuPC9hdXRob3I+PC9hdXRob3JzPjwvY29udHJpYnV0b3JzPjx0aXRsZXM+PHRpdGxlPlRoZSBy
ZWxhdGlvbnNoaXAgYW1vbmcgc2Vuc2Ugb2YgY29oZXJlbmNlLCBzb2Npby1lY29ub21pYyBzdGF0
dXMsIGFuZCBvcmFsIGhlYWx0aC1yZWxhdGVkIGJlaGF2aW91cnMgYW1vbmcgRmlubmlzaCBkZW50
YXRlIGFkdWx0czwvdGl0bGU+PHNlY29uZGFyeS10aXRsZT5FdXJvcGVhbiBKb3VybmFsIG9mIE9y
YWwgU2NpZW5jZXM8L3NlY29uZGFyeS10aXRsZT48L3RpdGxlcz48cGVyaW9kaWNhbD48ZnVsbC10
aXRsZT5FdXJvcGVhbiBKb3VybmFsIG9mIE9yYWwgU2NpZW5jZXM8L2Z1bGwtdGl0bGU+PC9wZXJp
b2RpY2FsPjxwYWdlcz40MTMtNDE4PC9wYWdlcz48dm9sdW1lPjExNzwvdm9sdW1lPjxudW1iZXI+
NDwvbnVtYmVyPjxrZXl3b3Jkcz48a2V5d29yZD5hZHVsdHM8L2tleXdvcmQ+PGtleXdvcmQ+ZWZm
ZWN0IG1vZGlmaWVyczwva2V5d29yZD48a2V5d29yZD5oZWFsdGggYmVoYXZpb3Vyczwva2V5d29y
ZD48a2V5d29yZD5wc3ljaG9sb2d5PC9rZXl3b3JkPjxrZXl3b3JkPnNvY2lvLWVjb25vbWljIGZh
Y3RvcnM8L2tleXdvcmQ+PC9rZXl3b3Jkcz48ZGF0ZXM+PHllYXI+MjAwOTwveWVhcj48L2RhdGVz
PjxwdWJsaXNoZXI+QmxhY2t3ZWxsIFB1Ymxpc2hpbmcgTHRkPC9wdWJsaXNoZXI+PHVybHM+PHJl
bGF0ZWQtdXJscz48dXJsPmh0dHA6Ly9keC5kb2kub3JnLzEwLjExMTEvai4xNjAwLTA3MjIuMjAw
OS4wMDY1NS54IDwvdXJsPjwvcmVsYXRlZC11cmxzPjwvdXJscz48L3JlY29yZD48L0NpdGU+PC9F
bmROb3RlPn==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PEVuZE5vdGU+PENpdGU+PEF1dGhvcj5TYXZvbGFpbmVuPC9BdXRob3I+PFllYXI+MjAwNTwvWWVh
cj48UmVjTnVtPjQ3ODwvUmVjTnVtPjxEaXNwbGF5VGV4dD4oU2F2b2xhaW5lbjxzdHlsZSBmYWNl
PSJpdGFsaWMiPiBldCBhbC48L3N0eWxlPiwgMjAwNWI7IEJlcm5hYsOpPHN0eWxlIGZhY2U9Iml0
YWxpYyI+IGV0IGFsLjwvc3R5bGU+LCAyMDA5KTwvRGlzcGxheVRleHQ+PHJlY29yZD48cmVjLW51
bWJlcj40Nzg8L3JlYy1udW1iZXI+PGZvcmVpZ24ta2V5cz48a2V5IGFwcD0iRU4iIGRiLWlkPSJw
dGZzZncyZTdmdnYwd2UwenNweHRmZndwZWFleHJ4cHIyeHMiPjQ3ODwva2V5PjwvZm9yZWlnbi1r
ZXlzPjxyZWYtdHlwZSBuYW1lPSJKb3VybmFsIEFydGljbGUiPjE3PC9yZWYtdHlwZT48Y29udHJp
YnV0b3JzPjxhdXRob3JzPjxhdXRob3I+U2F2b2xhaW5lbiwgSmFybm8gSi48L2F1dGhvcj48YXV0
aG9yPlN1b21pbmVuLVRhaXBhbGUsIEFubmEtTGlpc2E8L2F1dGhvcj48YXV0aG9yPlV1dGVsYSwg
QW50dGkgSy48L2F1dGhvcj48YXV0aG9yPk1hcnRlbGluLCBUdWlqYSBQLjwvYXV0aG9yPjxhdXRo
b3I+Tmlza2FuZW4sIE1pcmthIEMuPC9hdXRob3I+PGF1dGhvcj5LbnV1dHRpbGEsIE1hdHRpIEwu
IEUuPC9hdXRob3I+PC9hdXRob3JzPjwvY29udHJpYnV0b3JzPjx0aXRsZXM+PHRpdGxlPlNlbnNl
IG9mIENvaGVyZW5jZSBhcyBhIERldGVybWluYW50IG9mIFRvb3RoYnJ1c2hpbmcgRnJlcXVlbmN5
IGFuZCBMZXZlbCBvZiBPcmFsIEh5Z2llbmU8L3RpdGxlPjxzZWNvbmRhcnktdGl0bGU+Sm91cm5h
bCBvZiBQZXJpb2RvbnRvbG9neTwvc2Vjb25kYXJ5LXRpdGxlPjwvdGl0bGVzPjxwZXJpb2RpY2Fs
PjxmdWxsLXRpdGxlPkpvdXJuYWwgb2YgUGVyaW9kb250b2xvZ3k8L2Z1bGwtdGl0bGU+PC9wZXJp
b2RpY2FsPjxwYWdlcz4xMDA2LTEwMTI8L3BhZ2VzPjx2b2x1bWU+NzY8L3ZvbHVtZT48bnVtYmVy
PjY8L251bWJlcj48ZGF0ZXM+PHllYXI+MjAwNTwveWVhcj48cHViLWRhdGVzPjxkYXRlPjA2LzAx
JiN4RDsyMDEyLzAxLzA3PC9kYXRlPjwvcHViLWRhdGVzPjwvZGF0ZXM+PHB1Ymxpc2hlcj5hYXA8
L3B1Ymxpc2hlcj48dXJscz48cmVsYXRlZC11cmxzPjx1cmw+aHR0cDovL2R4LmRvaS5vcmcvMTAu
MTkwMi9qb3AuMjAwNS43Ni42LjEwMDYgPC91cmw+PC9yZWxhdGVkLXVybHM+PC91cmxzPjwvcmVj
b3JkPjwvQ2l0ZT48Q2l0ZT48QXV0aG9yPkJlcm5hYsOpPC9BdXRob3I+PFllYXI+MjAwOTwvWWVh
cj48UmVjTnVtPjQyOTwvUmVjTnVtPjxyZWNvcmQ+PHJlYy1udW1iZXI+NDI5PC9yZWMtbnVtYmVy
Pjxmb3JlaWduLWtleXM+PGtleSBhcHA9IkVOIiBkYi1pZD0icHRmc2Z3MmU3ZnZ2MHdlMHpzcHh0
ZmZ3cGVhZXhyeHByMnhzIj40Mjk8L2tleT48L2ZvcmVpZ24ta2V5cz48cmVmLXR5cGUgbmFtZT0i
Sm91cm5hbCBBcnRpY2xlIj4xNzwvcmVmLXR5cGU+PGNvbnRyaWJ1dG9ycz48YXV0aG9ycz48YXV0
aG9yPkJlcm5hYsOpLCBFZHVhcmRvPC9hdXRob3I+PGF1dGhvcj5LaXZpbcOka2ksIE1pa2E8L2F1
dGhvcj48YXV0aG9yPlRzYWtvcywgR2Vvcmdpb3M8L2F1dGhvcj48YXV0aG9yPlN1b21pbmVuLVRh
aXBhbGUsIEFubmEgTC48L2F1dGhvcj48YXV0aG9yPk5vcmRibGFkLCBBbm5lPC9hdXRob3I+PGF1
dGhvcj5TYXZvbGFpbmVuLCBKYXJubzwvYXV0aG9yPjxhdXRob3I+VXV0ZWxhLCBBbnR0aTwvYXV0
aG9yPjxhdXRob3I+U2hlaWhhbSwgQXVicmV5PC9hdXRob3I+PGF1dGhvcj5XYXR0LCBSaWNoYXJk
IEcuPC9hdXRob3I+PC9hdXRob3JzPjwvY29udHJpYnV0b3JzPjx0aXRsZXM+PHRpdGxlPlRoZSBy
ZWxhdGlvbnNoaXAgYW1vbmcgc2Vuc2Ugb2YgY29oZXJlbmNlLCBzb2Npby1lY29ub21pYyBzdGF0
dXMsIGFuZCBvcmFsIGhlYWx0aC1yZWxhdGVkIGJlaGF2aW91cnMgYW1vbmcgRmlubmlzaCBkZW50
YXRlIGFkdWx0czwvdGl0bGU+PHNlY29uZGFyeS10aXRsZT5FdXJvcGVhbiBKb3VybmFsIG9mIE9y
YWwgU2NpZW5jZXM8L3NlY29uZGFyeS10aXRsZT48L3RpdGxlcz48cGVyaW9kaWNhbD48ZnVsbC10
aXRsZT5FdXJvcGVhbiBKb3VybmFsIG9mIE9yYWwgU2NpZW5jZXM8L2Z1bGwtdGl0bGU+PC9wZXJp
b2RpY2FsPjxwYWdlcz40MTMtNDE4PC9wYWdlcz48dm9sdW1lPjExNzwvdm9sdW1lPjxudW1iZXI+
NDwvbnVtYmVyPjxrZXl3b3Jkcz48a2V5d29yZD5hZHVsdHM8L2tleXdvcmQ+PGtleXdvcmQ+ZWZm
ZWN0IG1vZGlmaWVyczwva2V5d29yZD48a2V5d29yZD5oZWFsdGggYmVoYXZpb3Vyczwva2V5d29y
ZD48a2V5d29yZD5wc3ljaG9sb2d5PC9rZXl3b3JkPjxrZXl3b3JkPnNvY2lvLWVjb25vbWljIGZh
Y3RvcnM8L2tleXdvcmQ+PC9rZXl3b3Jkcz48ZGF0ZXM+PHllYXI+MjAwOTwveWVhcj48L2RhdGVz
PjxwdWJsaXNoZXI+QmxhY2t3ZWxsIFB1Ymxpc2hpbmcgTHRkPC9wdWJsaXNoZXI+PHVybHM+PHJl
bGF0ZWQtdXJscz48dXJsPmh0dHA6Ly9keC5kb2kub3JnLzEwLjExMTEvai4xNjAwLTA3MjIuMjAw
OS4wMDY1NS54IDwvdXJsPjwvcmVsYXRlZC11cmxzPjwvdXJscz48L3JlY29yZD48L0NpdGU+PC9F
bmROb3RlPn==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81" w:tooltip="Savolainen, 2005 #478"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2005b</w:t>
        </w:r>
      </w:hyperlink>
      <w:r w:rsidR="00F743E3" w:rsidRPr="007C2FAA">
        <w:rPr>
          <w:rFonts w:ascii="Times New Roman" w:eastAsia="Calibri" w:hAnsi="Times New Roman" w:cs="Times New Roman"/>
          <w:noProof/>
          <w:sz w:val="24"/>
          <w:szCs w:val="24"/>
        </w:rPr>
        <w:t xml:space="preserve">; </w:t>
      </w:r>
      <w:hyperlink w:anchor="_ENREF_41" w:tooltip="Bernabé, 2009 #429" w:history="1">
        <w:r w:rsidR="00CA49C9" w:rsidRPr="007C2FAA">
          <w:rPr>
            <w:rFonts w:ascii="Times New Roman" w:eastAsia="Calibri" w:hAnsi="Times New Roman" w:cs="Times New Roman"/>
            <w:noProof/>
            <w:sz w:val="24"/>
            <w:szCs w:val="24"/>
          </w:rPr>
          <w:t>Bernabé</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2009</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regular dental attendance </w:t>
      </w:r>
      <w:r w:rsidRPr="007C2FAA">
        <w:rPr>
          <w:rFonts w:ascii="Times New Roman" w:eastAsia="Calibri" w:hAnsi="Times New Roman" w:cs="Times New Roman"/>
          <w:sz w:val="24"/>
          <w:szCs w:val="24"/>
        </w:rPr>
        <w:lastRenderedPageBreak/>
        <w:fldChar w:fldCharType="begin">
          <w:fldData xml:space="preserve">PEVuZE5vdGU+PENpdGU+PEF1dGhvcj5TYXZvbGFpbmVuPC9BdXRob3I+PFllYXI+MjAwNDwvWWVh
cj48UmVjTnVtPjQ5NDwvUmVjTnVtPjxEaXNwbGF5VGV4dD4oU2F2b2xhaW5lbjxzdHlsZSBmYWNl
PSJpdGFsaWMiPiBldCBhbC48L3N0eWxlPiwgMjAwNDsgQmVybmFiw6k8c3R5bGUgZmFjZT0iaXRh
bGljIj4gZXQgYWwuPC9zdHlsZT4sIDIwMDkpPC9EaXNwbGF5VGV4dD48cmVjb3JkPjxyZWMtbnVt
YmVyPjQ5NDwvcmVjLW51bWJlcj48Zm9yZWlnbi1rZXlzPjxrZXkgYXBwPSJFTiIgZGItaWQ9InB0
ZnNmdzJlN2Z2djB3ZTB6c3B4dGZmd3BlYWV4cnhwcjJ4cyI+NDk0PC9rZXk+PC9mb3JlaWduLWtl
eXM+PHJlZi10eXBlIG5hbWU9IkpvdXJuYWwgQXJ0aWNsZSI+MTc8L3JlZi10eXBlPjxjb250cmli
dXRvcnM+PGF1dGhvcnM+PGF1dGhvcj5TYXZvbGFpbmVuLCBKLjwvYXV0aG9yPjxhdXRob3I+S251
dXR0aWxhLCBNLjwvYXV0aG9yPjxhdXRob3I+U3VvbWluZW4tVGFpcGFsZSwgTC48L2F1dGhvcj48
YXV0aG9yPk1hcnRlbGluLCBULjwvYXV0aG9yPjxhdXRob3I+Tm9yZGJsYWQsIEEuPC9hdXRob3I+
PGF1dGhvcj5OaXNrYW5lbiwgTS48L2F1dGhvcj48YXV0aG9yPlV1dGVsYSwgQS48L2F1dGhvcj48
L2F1dGhvcnM+PC9jb250cmlidXRvcnM+PGF1dGgtYWRkcmVzcz5EZXBhcnRtZW50IG9mIFBlcmlv
ZG9udG9sb2d5IGFuZCBHZXJpYXRyaWMgRGVudGlzdHJ5LCBJbnN0aXR1dGUgb2YgRGVudGlzdHJ5
LCBVbml2ZXJzaXR5IG9mIE91bHUsIE91bHUsIEZpbmxhbmQuIGpqc2F2b2xhQHBhanUub3VsdS5m
aTwvYXV0aC1hZGRyZXNzPjx0aXRsZXM+PHRpdGxlPkEgc3Ryb25nIHNlbnNlIG9mIGNvaGVyZW5j
ZSBwcm9tb3RlcyByZWd1bGFyIGRlbnRhbCBhdHRlbmRhbmNlIGluIGFkdWx0czwvdGl0bGU+PHNl
Y29uZGFyeS10aXRsZT5Db21tdW5pdHkgRGVudGFsIEhlYWx0aDwvc2Vjb25kYXJ5LXRpdGxlPjwv
dGl0bGVzPjxwZXJpb2RpY2FsPjxmdWxsLXRpdGxlPkNvbW11bml0eSBEZW50YWwgSGVhbHRoPC9m
dWxsLXRpdGxlPjwvcGVyaW9kaWNhbD48cGFnZXM+MjcxLTY8L3BhZ2VzPjx2b2x1bWU+MjE8L3Zv
bHVtZT48bnVtYmVyPjQ8L251bWJlcj48a2V5d29yZHM+PGtleXdvcmQ+QWR1bHQ8L2tleXdvcmQ+
PGtleXdvcmQ+QXBwb2ludG1lbnRzIGFuZCBTY2hlZHVsZXM8L2tleXdvcmQ+PGtleXdvcmQ+QXR0
aXR1ZGUgdG8gSGVhbHRoPC9rZXl3b3JkPjxrZXl3b3JkPkRlbnRhbCBDYXJlPC9rZXl3b3JkPjxr
ZXl3b3JkPkVwaWRlbWlvbG9naWMgRmFjdG9yczwva2V5d29yZD48a2V5d29yZD5GZW1hbGU8L2tl
eXdvcmQ+PGtleXdvcmQ+SGVhbHRoIEJlaGF2aW9yPC9rZXl3b3JkPjxrZXl3b3JkPkh1bWFuczwv
a2V5d29yZD48a2V5d29yZD5NYWxlPC9rZXl3b3JkPjxrZXl3b3JkPk1pZGRsZSBBZ2VkPC9rZXl3
b3JkPjwva2V5d29yZHM+PGRhdGVzPjx5ZWFyPjIwMDQ8L3llYXI+PC9kYXRlcz48dXJscz48cmVs
YXRlZC11cmxzPjx1cmw+aHR0cDovL3VrcG1jLmFjLnVrL2Fic3RyYWN0L01FRC8xNTYxNzQxMSA8
L3VybD48L3JlbGF0ZWQtdXJscz48L3VybHM+PC9yZWNvcmQ+PC9DaXRlPjxDaXRlPjxBdXRob3I+
QmVybmFiw6k8L0F1dGhvcj48WWVhcj4yMDA5PC9ZZWFyPjxSZWNOdW0+NDI5PC9SZWNOdW0+PHJl
Y29yZD48cmVjLW51bWJlcj40Mjk8L3JlYy1udW1iZXI+PGZvcmVpZ24ta2V5cz48a2V5IGFwcD0i
RU4iIGRiLWlkPSJwdGZzZncyZTdmdnYwd2UwenNweHRmZndwZWFleHJ4cHIyeHMiPjQyOTwva2V5
PjwvZm9yZWlnbi1rZXlzPjxyZWYtdHlwZSBuYW1lPSJKb3VybmFsIEFydGljbGUiPjE3PC9yZWYt
dHlwZT48Y29udHJpYnV0b3JzPjxhdXRob3JzPjxhdXRob3I+QmVybmFiw6ksIEVkdWFyZG88L2F1
dGhvcj48YXV0aG9yPktpdmltw6RraSwgTWlrYTwvYXV0aG9yPjxhdXRob3I+VHNha29zLCBHZW9y
Z2lvczwvYXV0aG9yPjxhdXRob3I+U3VvbWluZW4tVGFpcGFsZSwgQW5uYSBMLjwvYXV0aG9yPjxh
dXRob3I+Tm9yZGJsYWQsIEFubmU8L2F1dGhvcj48YXV0aG9yPlNhdm9sYWluZW4sIEphcm5vPC9h
dXRob3I+PGF1dGhvcj5VdXRlbGEsIEFudHRpPC9hdXRob3I+PGF1dGhvcj5TaGVpaGFtLCBBdWJy
ZXk8L2F1dGhvcj48YXV0aG9yPldhdHQsIFJpY2hhcmQgRy48L2F1dGhvcj48L2F1dGhvcnM+PC9j
b250cmlidXRvcnM+PHRpdGxlcz48dGl0bGU+VGhlIHJlbGF0aW9uc2hpcCBhbW9uZyBzZW5zZSBv
ZiBjb2hlcmVuY2UsIHNvY2lvLWVjb25vbWljIHN0YXR1cywgYW5kIG9yYWwgaGVhbHRoLXJlbGF0
ZWQgYmVoYXZpb3VycyBhbW9uZyBGaW5uaXNoIGRlbnRhdGUgYWR1bHRzPC90aXRsZT48c2Vjb25k
YXJ5LXRpdGxlPkV1cm9wZWFuIEpvdXJuYWwgb2YgT3JhbCBTY2llbmNlczwvc2Vjb25kYXJ5LXRp
dGxlPjwvdGl0bGVzPjxwZXJpb2RpY2FsPjxmdWxsLXRpdGxlPkV1cm9wZWFuIEpvdXJuYWwgb2Yg
T3JhbCBTY2llbmNlczwvZnVsbC10aXRsZT48L3BlcmlvZGljYWw+PHBhZ2VzPjQxMy00MTg8L3Bh
Z2VzPjx2b2x1bWU+MTE3PC92b2x1bWU+PG51bWJlcj40PC9udW1iZXI+PGtleXdvcmRzPjxrZXl3
b3JkPmFkdWx0czwva2V5d29yZD48a2V5d29yZD5lZmZlY3QgbW9kaWZpZXJzPC9rZXl3b3JkPjxr
ZXl3b3JkPmhlYWx0aCBiZWhhdmlvdXJzPC9rZXl3b3JkPjxrZXl3b3JkPnBzeWNob2xvZ3k8L2tl
eXdvcmQ+PGtleXdvcmQ+c29jaW8tZWNvbm9taWMgZmFjdG9yczwva2V5d29yZD48L2tleXdvcmRz
PjxkYXRlcz48eWVhcj4yMDA5PC95ZWFyPjwvZGF0ZXM+PHB1Ymxpc2hlcj5CbGFja3dlbGwgUHVi
bGlzaGluZyBMdGQ8L3B1Ymxpc2hlcj48dXJscz48cmVsYXRlZC11cmxzPjx1cmw+aHR0cDovL2R4
LmRvaS5vcmcvMTAuMTExMS9qLjE2MDAtMDcyMi4yMDA5LjAwNjU1LnggPC91cmw+PC9yZWxhdGVk
LXVybHM+PC91cmxzPjwvcmVjb3JkPjwvQ2l0ZT48L0VuZE5vdGU+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PEVuZE5vdGU+PENpdGU+PEF1dGhvcj5TYXZvbGFpbmVuPC9BdXRob3I+PFllYXI+MjAwNDwvWWVh
cj48UmVjTnVtPjQ5NDwvUmVjTnVtPjxEaXNwbGF5VGV4dD4oU2F2b2xhaW5lbjxzdHlsZSBmYWNl
PSJpdGFsaWMiPiBldCBhbC48L3N0eWxlPiwgMjAwNDsgQmVybmFiw6k8c3R5bGUgZmFjZT0iaXRh
bGljIj4gZXQgYWwuPC9zdHlsZT4sIDIwMDkpPC9EaXNwbGF5VGV4dD48cmVjb3JkPjxyZWMtbnVt
YmVyPjQ5NDwvcmVjLW51bWJlcj48Zm9yZWlnbi1rZXlzPjxrZXkgYXBwPSJFTiIgZGItaWQ9InB0
ZnNmdzJlN2Z2djB3ZTB6c3B4dGZmd3BlYWV4cnhwcjJ4cyI+NDk0PC9rZXk+PC9mb3JlaWduLWtl
eXM+PHJlZi10eXBlIG5hbWU9IkpvdXJuYWwgQXJ0aWNsZSI+MTc8L3JlZi10eXBlPjxjb250cmli
dXRvcnM+PGF1dGhvcnM+PGF1dGhvcj5TYXZvbGFpbmVuLCBKLjwvYXV0aG9yPjxhdXRob3I+S251
dXR0aWxhLCBNLjwvYXV0aG9yPjxhdXRob3I+U3VvbWluZW4tVGFpcGFsZSwgTC48L2F1dGhvcj48
YXV0aG9yPk1hcnRlbGluLCBULjwvYXV0aG9yPjxhdXRob3I+Tm9yZGJsYWQsIEEuPC9hdXRob3I+
PGF1dGhvcj5OaXNrYW5lbiwgTS48L2F1dGhvcj48YXV0aG9yPlV1dGVsYSwgQS48L2F1dGhvcj48
L2F1dGhvcnM+PC9jb250cmlidXRvcnM+PGF1dGgtYWRkcmVzcz5EZXBhcnRtZW50IG9mIFBlcmlv
ZG9udG9sb2d5IGFuZCBHZXJpYXRyaWMgRGVudGlzdHJ5LCBJbnN0aXR1dGUgb2YgRGVudGlzdHJ5
LCBVbml2ZXJzaXR5IG9mIE91bHUsIE91bHUsIEZpbmxhbmQuIGpqc2F2b2xhQHBhanUub3VsdS5m
aTwvYXV0aC1hZGRyZXNzPjx0aXRsZXM+PHRpdGxlPkEgc3Ryb25nIHNlbnNlIG9mIGNvaGVyZW5j
ZSBwcm9tb3RlcyByZWd1bGFyIGRlbnRhbCBhdHRlbmRhbmNlIGluIGFkdWx0czwvdGl0bGU+PHNl
Y29uZGFyeS10aXRsZT5Db21tdW5pdHkgRGVudGFsIEhlYWx0aDwvc2Vjb25kYXJ5LXRpdGxlPjwv
dGl0bGVzPjxwZXJpb2RpY2FsPjxmdWxsLXRpdGxlPkNvbW11bml0eSBEZW50YWwgSGVhbHRoPC9m
dWxsLXRpdGxlPjwvcGVyaW9kaWNhbD48cGFnZXM+MjcxLTY8L3BhZ2VzPjx2b2x1bWU+MjE8L3Zv
bHVtZT48bnVtYmVyPjQ8L251bWJlcj48a2V5d29yZHM+PGtleXdvcmQ+QWR1bHQ8L2tleXdvcmQ+
PGtleXdvcmQ+QXBwb2ludG1lbnRzIGFuZCBTY2hlZHVsZXM8L2tleXdvcmQ+PGtleXdvcmQ+QXR0
aXR1ZGUgdG8gSGVhbHRoPC9rZXl3b3JkPjxrZXl3b3JkPkRlbnRhbCBDYXJlPC9rZXl3b3JkPjxr
ZXl3b3JkPkVwaWRlbWlvbG9naWMgRmFjdG9yczwva2V5d29yZD48a2V5d29yZD5GZW1hbGU8L2tl
eXdvcmQ+PGtleXdvcmQ+SGVhbHRoIEJlaGF2aW9yPC9rZXl3b3JkPjxrZXl3b3JkPkh1bWFuczwv
a2V5d29yZD48a2V5d29yZD5NYWxlPC9rZXl3b3JkPjxrZXl3b3JkPk1pZGRsZSBBZ2VkPC9rZXl3
b3JkPjwva2V5d29yZHM+PGRhdGVzPjx5ZWFyPjIwMDQ8L3llYXI+PC9kYXRlcz48dXJscz48cmVs
YXRlZC11cmxzPjx1cmw+aHR0cDovL3VrcG1jLmFjLnVrL2Fic3RyYWN0L01FRC8xNTYxNzQxMSA8
L3VybD48L3JlbGF0ZWQtdXJscz48L3VybHM+PC9yZWNvcmQ+PC9DaXRlPjxDaXRlPjxBdXRob3I+
QmVybmFiw6k8L0F1dGhvcj48WWVhcj4yMDA5PC9ZZWFyPjxSZWNOdW0+NDI5PC9SZWNOdW0+PHJl
Y29yZD48cmVjLW51bWJlcj40Mjk8L3JlYy1udW1iZXI+PGZvcmVpZ24ta2V5cz48a2V5IGFwcD0i
RU4iIGRiLWlkPSJwdGZzZncyZTdmdnYwd2UwenNweHRmZndwZWFleHJ4cHIyeHMiPjQyOTwva2V5
PjwvZm9yZWlnbi1rZXlzPjxyZWYtdHlwZSBuYW1lPSJKb3VybmFsIEFydGljbGUiPjE3PC9yZWYt
dHlwZT48Y29udHJpYnV0b3JzPjxhdXRob3JzPjxhdXRob3I+QmVybmFiw6ksIEVkdWFyZG88L2F1
dGhvcj48YXV0aG9yPktpdmltw6RraSwgTWlrYTwvYXV0aG9yPjxhdXRob3I+VHNha29zLCBHZW9y
Z2lvczwvYXV0aG9yPjxhdXRob3I+U3VvbWluZW4tVGFpcGFsZSwgQW5uYSBMLjwvYXV0aG9yPjxh
dXRob3I+Tm9yZGJsYWQsIEFubmU8L2F1dGhvcj48YXV0aG9yPlNhdm9sYWluZW4sIEphcm5vPC9h
dXRob3I+PGF1dGhvcj5VdXRlbGEsIEFudHRpPC9hdXRob3I+PGF1dGhvcj5TaGVpaGFtLCBBdWJy
ZXk8L2F1dGhvcj48YXV0aG9yPldhdHQsIFJpY2hhcmQgRy48L2F1dGhvcj48L2F1dGhvcnM+PC9j
b250cmlidXRvcnM+PHRpdGxlcz48dGl0bGU+VGhlIHJlbGF0aW9uc2hpcCBhbW9uZyBzZW5zZSBv
ZiBjb2hlcmVuY2UsIHNvY2lvLWVjb25vbWljIHN0YXR1cywgYW5kIG9yYWwgaGVhbHRoLXJlbGF0
ZWQgYmVoYXZpb3VycyBhbW9uZyBGaW5uaXNoIGRlbnRhdGUgYWR1bHRzPC90aXRsZT48c2Vjb25k
YXJ5LXRpdGxlPkV1cm9wZWFuIEpvdXJuYWwgb2YgT3JhbCBTY2llbmNlczwvc2Vjb25kYXJ5LXRp
dGxlPjwvdGl0bGVzPjxwZXJpb2RpY2FsPjxmdWxsLXRpdGxlPkV1cm9wZWFuIEpvdXJuYWwgb2Yg
T3JhbCBTY2llbmNlczwvZnVsbC10aXRsZT48L3BlcmlvZGljYWw+PHBhZ2VzPjQxMy00MTg8L3Bh
Z2VzPjx2b2x1bWU+MTE3PC92b2x1bWU+PG51bWJlcj40PC9udW1iZXI+PGtleXdvcmRzPjxrZXl3
b3JkPmFkdWx0czwva2V5d29yZD48a2V5d29yZD5lZmZlY3QgbW9kaWZpZXJzPC9rZXl3b3JkPjxr
ZXl3b3JkPmhlYWx0aCBiZWhhdmlvdXJzPC9rZXl3b3JkPjxrZXl3b3JkPnBzeWNob2xvZ3k8L2tl
eXdvcmQ+PGtleXdvcmQ+c29jaW8tZWNvbm9taWMgZmFjdG9yczwva2V5d29yZD48L2tleXdvcmRz
PjxkYXRlcz48eWVhcj4yMDA5PC95ZWFyPjwvZGF0ZXM+PHB1Ymxpc2hlcj5CbGFja3dlbGwgUHVi
bGlzaGluZyBMdGQ8L3B1Ymxpc2hlcj48dXJscz48cmVsYXRlZC11cmxzPjx1cmw+aHR0cDovL2R4
LmRvaS5vcmcvMTAuMTExMS9qLjE2MDAtMDcyMi4yMDA5LjAwNjU1LnggPC91cmw+PC9yZWxhdGVk
LXVybHM+PC91cmxzPjwvcmVjb3JkPjwvQ2l0ZT48L0VuZE5vdGU+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78" w:tooltip="Savolainen, 2004 #494"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2004</w:t>
        </w:r>
      </w:hyperlink>
      <w:r w:rsidR="00CB1951" w:rsidRPr="007C2FAA">
        <w:rPr>
          <w:rFonts w:ascii="Times New Roman" w:eastAsia="Calibri" w:hAnsi="Times New Roman" w:cs="Times New Roman"/>
          <w:noProof/>
          <w:sz w:val="24"/>
          <w:szCs w:val="24"/>
        </w:rPr>
        <w:t xml:space="preserve">; </w:t>
      </w:r>
      <w:hyperlink w:anchor="_ENREF_41" w:tooltip="Bernabé, 2009 #429" w:history="1">
        <w:r w:rsidR="00CA49C9" w:rsidRPr="007C2FAA">
          <w:rPr>
            <w:rFonts w:ascii="Times New Roman" w:eastAsia="Calibri" w:hAnsi="Times New Roman" w:cs="Times New Roman"/>
            <w:noProof/>
            <w:sz w:val="24"/>
            <w:szCs w:val="24"/>
          </w:rPr>
          <w:t>Bernabé</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2009</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less intake of sugar products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&lt;EndNote&gt;&lt;Cite&gt;&lt;Author&gt;Bernabé&lt;/Author&gt;&lt;Year&gt;2009&lt;/Year&gt;&lt;RecNum&gt;429&lt;/RecNum&gt;&lt;DisplayText&gt;(Bernabé&lt;style face="italic"&gt; et al.&lt;/style&gt;, 2009)&lt;/DisplayText&gt;&lt;record&gt;&lt;rec-number&gt;429&lt;/rec-number&gt;&lt;foreign-keys&gt;&lt;key app="EN" db-id="ptfsfw2e7fvv0we0zspxtffwpeaexrxpr2xs"&gt;429&lt;/key&gt;&lt;/foreign-keys&gt;&lt;ref-type name="Journal Article"&gt;17&lt;/ref-type&gt;&lt;contributors&gt;&lt;authors&gt;&lt;author&gt;Bernabé, Eduardo&lt;/author&gt;&lt;author&gt;Kivimäki, Mika&lt;/author&gt;&lt;author&gt;Tsakos, Georgios&lt;/author&gt;&lt;author&gt;Suominen-Taipale, Anna L.&lt;/author&gt;&lt;author&gt;Nordblad, Anne&lt;/author&gt;&lt;author&gt;Savolainen, Jarno&lt;/author&gt;&lt;author&gt;Uutela, Antti&lt;/author&gt;&lt;author&gt;Sheiham, Aubrey&lt;/author&gt;&lt;author&gt;Watt, Richard G.&lt;/author&gt;&lt;/authors&gt;&lt;/contributors&gt;&lt;titles&gt;&lt;title&gt;The relationship among sense of coherence, socio-economic status, and oral health-related behaviours among Finnish dentate adults&lt;/title&gt;&lt;secondary-title&gt;European Journal of Oral Sciences&lt;/secondary-title&gt;&lt;/titles&gt;&lt;periodical&gt;&lt;full-title&gt;European Journal of Oral Sciences&lt;/full-title&gt;&lt;/periodical&gt;&lt;pages&gt;413-418&lt;/pages&gt;&lt;volume&gt;117&lt;/volume&gt;&lt;number&gt;4&lt;/number&gt;&lt;keywords&gt;&lt;keyword&gt;adults&lt;/keyword&gt;&lt;keyword&gt;effect modifiers&lt;/keyword&gt;&lt;keyword&gt;health behaviours&lt;/keyword&gt;&lt;keyword&gt;psychology&lt;/keyword&gt;&lt;keyword&gt;socio-economic factors&lt;/keyword&gt;&lt;/keywords&gt;&lt;dates&gt;&lt;year&gt;2009&lt;/year&gt;&lt;/dates&gt;&lt;publisher&gt;Blackwell Publishing Ltd&lt;/publisher&gt;&lt;urls&gt;&lt;related-urls&gt;&lt;url&gt;http://dx.doi.org/10.1111/j.1600-0722.2009.00655.x &lt;/url&gt;&lt;/related-urls&gt;&lt;/urls&gt;&lt;/record&gt;&lt;/Cite&gt;&lt;/EndNote&gt;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1" w:tooltip="Bernabé, 2009 #429" w:history="1">
        <w:r w:rsidR="00CA49C9" w:rsidRPr="007C2FAA">
          <w:rPr>
            <w:rFonts w:ascii="Times New Roman" w:eastAsia="Calibri" w:hAnsi="Times New Roman" w:cs="Times New Roman"/>
            <w:noProof/>
            <w:sz w:val="24"/>
            <w:szCs w:val="24"/>
          </w:rPr>
          <w:t>Bernabé</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2009</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Previous studies </w:t>
      </w:r>
      <w:r w:rsidRPr="007C2FAA">
        <w:rPr>
          <w:rFonts w:ascii="Times New Roman" w:eastAsia="Calibri"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ZT0iaXRhbGljIj4gZXQgYWwuPC9zdHlsZT4sIDIwMDVhOyBCYWtlcjxzdHlsZSBmYWNlPSJpdGFs
aWMiPiBldCBhbC48L3N0eWxlPiwgMjAxMDsgRW1hbWk8c3R5bGUgZmFjZT0iaXRhbGljIj4gZXQg
YWwuPC9zdHlsZT4sIDIwMTA7IEd1cnVyYXRhbmE8c3R5bGUgZmFjZT0iaXRhbGljIj4gZXQgYWwu
PC9zdHlsZT4sIDIwMTE7IEd1cnVyYXRhbmE8c3R5bGUgZmFjZT0iaXRhbGljIj4gZXQgYWwuPC9z
dHlsZT4sIDIwMTM7IE5hbW1vbnRyaTxzdHlsZSBmYWNlPSJpdGFsaWMiPiBldCBhbC48L3N0eWxl
PiwgMjAxMyk8L0Rpc3BsYXlUZXh0PjxyZWNvcmQ+PHJlYy1udW1iZXI+MTA0NzwvcmVjLW51bWJl
cj48Zm9yZWlnbi1rZXlzPjxrZXkgYXBwPSJFTiIgZGItaWQ9InB0ZnNmdzJlN2Z2djB3ZTB6c3B4
dGZmd3BlYWV4cnhwcjJ4cyI+MTA0Nzwva2V5PjwvZm9yZWlnbi1rZXlzPjxyZWYtdHlwZSBuYW1l
PSJKb3VybmFsIEFydGljbGUiPjE3PC9yZWYtdHlwZT48Y29udHJpYnV0b3JzPjxhdXRob3JzPjxh
dXRob3I+U2F2b2xhaW5lbiwgSi48L2F1dGhvcj48YXV0aG9yPlN1b21pbmVuLVRhaXBhbGUsIEEu
IEwuPC9hdXRob3I+PGF1dGhvcj5IYXVzZW4sIEguPC9hdXRob3I+PGF1dGhvcj5IYXJqdSwgUC48
L2F1dGhvcj48YXV0aG9yPlV1dGVsYSwgQS48L2F1dGhvcj48YXV0aG9yPk1hcnRlbGluLCBULjwv
YXV0aG9yPjxhdXRob3I+S251dXR0aWxhLCBNLjwvYXV0aG9yPjxhdXRob3I+U2F2b2xhaW5lbiwg
SmFybm88L2F1dGhvcj48YXV0aG9yPlN1b21pbmVuLVRhaXBhbGUsIEFubmEtTGlpc2E8L2F1dGhv
cj48YXV0aG9yPkhhdXNlbiwgSGFubnU8L2F1dGhvcj48YXV0aG9yPkhhcmp1LCBQYWl2aTwvYXV0
aG9yPjxhdXRob3I+VXV0ZWxhLCBBbnR0aTwvYXV0aG9yPjxhdXRob3I+TWFydGVsaW4sIFR1aWph
PC9hdXRob3I+PGF1dGhvcj5LbnV1dHRpbGEsIE1hdHRpPC9hdXRob3I+PC9hdXRob3JzPjwvY29u
dHJpYnV0b3JzPjxhdXRoLWFkZHJlc3M+RGVwYXJ0bWVudCBvZiBQZXJpb2RvbnRvbG9neSBhbmQg
R2VyaWF0cmljIERlbnRpc3RyeSwgSW5zdGl0dXRlIG9mIERlbnRpc3RyeSwgVW5pdmVyc2l0eSBv
ZiBPdWx1LCBPdWx1LCBGaW5sYW5kLiBqanNhdm9sYUBwYWp1Lm91bHUuZmk8L2F1dGgtYWRkcmVz
cz48dGl0bGVzPjx0aXRsZT5TZW5zZSBvZiBjb2hlcmVuY2UgYXMgYSBkZXRlcm1pbmFudCBvZiB0
aGUgb3JhbCBoZWFsdGgtcmVsYXRlZCBxdWFsaXR5IG9mIGxpZmU6IGEgbmF0aW9uYWwgc3R1ZHkg
aW4gRmlubmlzaCBhZHVsdHM8L3RpdGxlPjxzZWNvbmRhcnktdGl0bGU+RXVyb3BlYW4gSm91cm5h
bCBvZiBPcmFsIFNjaWVuY2VzPC9zZWNvbmRhcnktdGl0bGU+PC90aXRsZXM+PHBlcmlvZGljYWw+
PGZ1bGwtdGl0bGU+RXVyb3BlYW4gSm91cm5hbCBvZiBPcmFsIFNjaWVuY2VzPC9mdWxsLXRpdGxl
PjwvcGVyaW9kaWNhbD48cGFnZXM+MTIxLTc8L3BhZ2VzPjx2b2x1bWU+MTEzPC92b2x1bWU+PG51
bWJlcj4yPC9udW1iZXI+PGRhdGVzPjx5ZWFyPjIwMDU8L3llYXI+PHB1Yi1kYXRlcz48ZGF0ZT5B
cHI8L2RhdGU+PC9wdWItZGF0ZXM+PC9kYXRlcz48YWNjZXNzaW9uLW51bT4xNTgxOTgxNzwvYWNj
ZXNzaW9uLW51bT48d29yay10eXBlPlJlc2VhcmNoIFN1cHBvcnQsIE5vbi1VLlMuIEdvdiZhcG9z
O3Q8L3dvcmstdHlwZT48dXJscz48cmVsYXRlZC11cmxzPjx1cmw+aHR0cDovL29ubGluZWxpYnJh
cnkud2lsZXkuY29tL2RvaS8xMC4xMTExL2ouMTYwMC0wNzIyLjIwMDUuMDAyMDEueC9wZGY8L3Vy
bD48L3JlbGF0ZWQtdXJscz48L3VybHM+PC9yZWNvcmQ+PC9DaXRlPjxDaXRlPjxBdXRob3I+RW1h
bWk8L0F1dGhvcj48WWVhcj4yMDEwPC9ZZWFyPjxSZWNOdW0+MzU1PC9SZWNOdW0+PHJlY29yZD48
cmVjLW51bWJlcj4zNTU8L3JlYy1udW1iZXI+PGZvcmVpZ24ta2V5cz48a2V5IGFwcD0iRU4iIGRi
LWlkPSJwdGZzZncyZTdmdnYwd2UwenNweHRmZndwZWFleHJ4cHIyeHMiPjM1NTwva2V5PjwvZm9y
ZWlnbi1rZXlzPjxyZWYtdHlwZSBuYW1lPSJKb3VybmFsIEFydGljbGUiPjE3PC9yZWYtdHlwZT48
Y29udHJpYnV0b3JzPjxhdXRob3JzPjxhdXRob3I+RW1hbWksIEUuPC9hdXRob3I+PGF1dGhvcj5B
bGxpc29uLCBQLiBKLjwvYXV0aG9yPjxhdXRob3I+ZGUgR3JhbmRtb250LCBQLjwvYXV0aG9yPjxh
dXRob3I+Um9tcHJlLCBQLiBILjwvYXV0aG9yPjxhdXRob3I+RmVpbmUsIEouIFMuPC9hdXRob3I+
PC9hdXRob3JzPjwvY29udHJpYnV0b3JzPjx0aXRsZXM+PHRpdGxlPkJldHRlciBvcmFsIGhlYWx0
aCByZWxhdGVkIHF1YWxpdHkgb2YgbGlmZTogVHlwZSBvZiBwcm9zdGhlc2lzIG9yIHBzeWNob2xv
Z2ljYWwgcm9idXN0bmVzcz88L3RpdGxlPjxzZWNvbmRhcnktdGl0bGU+Sm91cm5hbCBvZiBEZW50
aXN0cnk8L3NlY29uZGFyeS10aXRsZT48L3RpdGxlcz48cGVyaW9kaWNhbD48ZnVsbC10aXRsZT5K
b3VybmFsIG9mIERlbnRpc3RyeTwvZnVsbC10aXRsZT48L3BlcmlvZGljYWw+PHBhZ2VzPjIzMi0y
MzY8L3BhZ2VzPjx2b2x1bWU+Mzg8L3ZvbHVtZT48bnVtYmVyPjM8L251bWJlcj48a2V5d29yZHM+
PGtleXdvcmQ+T3JhbCBoZWFsdGggcmVsYXRlZCBxdWFsaXR5IG9mIGxpZmU8L2tleXdvcmQ+PGtl
eXdvcmQ+U2Vuc2Ugb2YgY29oZXJlbmNlPC9rZXl3b3JkPjxrZXl3b3JkPkNsaW5pY2FsIHRyaWFs
PC9rZXl3b3JkPjxrZXl3b3JkPkNvbnZlbnRpb25hbCBkZW50dXJlczwva2V5d29yZD48a2V5d29y
ZD5NYW5kaWJ1bGFyLWltcGxhbnQgb3ZlcmRlbnR1cmVzPC9rZXl3b3JkPjwva2V5d29yZHM+PGRh
dGVzPjx5ZWFyPjIwMTA8L3llYXI+PC9kYXRlcz48dXJscz48cmVsYXRlZC11cmxzPjx1cmw+aHR0
cDovL3d3dy5zY2llbmNlZGlyZWN0LmNvbS9zY2llbmNlL2FydGljbGUvcGlpL1MwMzAwNTcxMjA5
MDAyNTUzIDwvdXJsPjwvcmVsYXRlZC11cmxzPjwvdXJscz48L3JlY29yZD48L0NpdGU+PENpdGU+
PEF1dGhvcj5CYWtlcjwvQXV0aG9yPjxZZWFyPjIwMTA8L1llYXI+PFJlY051bT4yMjwvUmVjTnVt
PjxyZWNvcmQ+PHJlYy1udW1iZXI+MjI8L3JlYy1udW1iZXI+PGZvcmVpZ24ta2V5cz48a2V5IGFw
cD0iRU4iIGRiLWlkPSJwdGZzZncyZTdmdnYwd2UwenNweHRmZndwZWFleHJ4cHIyeHMiPjIyPC9r
ZXk+PC9mb3JlaWduLWtleXM+PHJlZi10eXBlIG5hbWU9IkpvdXJuYWwgQXJ0aWNsZSI+MTc8L3Jl
Zi10eXBlPjxjb250cmlidXRvcnM+PGF1dGhvcnM+PGF1dGhvcj5CYWtlciwgUy4gUi48L2F1dGhv
cj48YXV0aG9yPk1hdCwgQS48L2F1dGhvcj48YXV0aG9yPlJvYmluc29uLCBQLiBHLjwvYXV0aG9y
PjwvYXV0aG9ycz48L2NvbnRyaWJ1dG9ycz48dGl0bGVzPjx0aXRsZT5XaGF0IFBzeWNob3NvY2lh
bCBGYWN0b3JzIEluZmx1ZW5jZSBBZG9sZXNjZW50cyBPcmFsIEhlYWx0aD88L3RpdGxlPjxzZWNv
bmRhcnktdGl0bGU+Sm91cm5hbCBvZiBEZW50YWwgUmVzZWFyY2g8L3NlY29uZGFyeS10aXRsZT48
L3RpdGxlcz48cGVyaW9kaWNhbD48ZnVsbC10aXRsZT5Kb3VybmFsIG9mIERlbnRhbCBSZXNlYXJj
aDwvZnVsbC10aXRsZT48L3BlcmlvZGljYWw+PHBhZ2VzPjEyMzAtMTIzNTwvcGFnZXM+PHZvbHVt
ZT44OTwvdm9sdW1lPjxudW1iZXI+MTE8L251bWJlcj48ZGF0ZXM+PHllYXI+MjAxMDwveWVhcj48
cHViLWRhdGVzPjxkYXRlPk5vdmVtYmVyIDEsIDIwMTA8L2RhdGU+PC9wdWItZGF0ZXM+PC9kYXRl
cz48dXJscz48cmVsYXRlZC11cmxzPjx1cmw+aHR0cDovL2pkci5zYWdlcHViLmNvbS9jb250ZW50
Lzg5LzExLzEyMzAuYWJzdHJhY3QgPC91cmw+PC9yZWxhdGVkLXVybHM+PC91cmxzPjxlbGVjdHJv
bmljLXJlc291cmNlLW51bT4xMC4xMTc3LzAwMjIwMzQ1MTAzNzY2NTA8L2VsZWN0cm9uaWMtcmVz
b3VyY2UtbnVtPjwvcmVjb3JkPjwvQ2l0ZT48Q2l0ZT48QXV0aG9yPk5hbW1vbnRyaTwvQXV0aG9y
PjxZZWFyPjIwMTM8L1llYXI+PFJlY051bT4yOTU8L1JlY051bT48cmVjb3JkPjxyZWMtbnVtYmVy
PjI5NTwvcmVjLW51bWJlcj48Zm9yZWlnbi1rZXlzPjxrZXkgYXBwPSJFTiIgZGItaWQ9InB0ZnNm
dzJlN2Z2djB3ZTB6c3B4dGZmd3BlYWV4cnhwcjJ4cyI+Mjk1PC9rZXk+PC9mb3JlaWduLWtleXM+
PHJlZi10eXBlIG5hbWU9IkpvdXJuYWwgQXJ0aWNsZSI+MTc8L3JlZi10eXBlPjxjb250cmlidXRv
cnM+PGF1dGhvcnM+PGF1dGhvcj5OYW1tb250cmksIE8uPC9hdXRob3I+PGF1dGhvcj5Sb2JpbnNv
biwgUC4gRy48L2F1dGhvcj48YXV0aG9yPkJha2VyLCBTLiBSLjwvYXV0aG9yPjwvYXV0aG9ycz48
L2NvbnRyaWJ1dG9ycz48dGl0bGVzPjx0aXRsZT5FbmhhbmNpbmcgT3JhbCBIZWFsdGggdmlhIFNl
bnNlIG9mIENvaGVyZW5jZTogQSBDbHVzdGVyLXJhbmRvbWl6ZWQgVHJpYWw8L3RpdGxlPjxzZWNv
bmRhcnktdGl0bGU+Sm91cm5hbCBvZiBEZW50YWwgUmVzZWFyY2g8L3NlY29uZGFyeS10aXRsZT48
L3RpdGxlcz48cGVyaW9kaWNhbD48ZnVsbC10aXRsZT5Kb3VybmFsIG9mIERlbnRhbCBSZXNlYXJj
aDwvZnVsbC10aXRsZT48L3BlcmlvZGljYWw+PHBhZ2VzPjI2LTMxPC9wYWdlcz48dm9sdW1lPjky
PC92b2x1bWU+PG51bWJlcj4xPC9udW1iZXI+PGRhdGVzPjx5ZWFyPjIwMTM8L3llYXI+PHB1Yi1k
YXRlcz48ZGF0ZT5KYW51YXJ5IDEsIDIwMTM8L2RhdGU+PC9wdWItZGF0ZXM+PC9kYXRlcz48dXJs
cz48cmVsYXRlZC11cmxzPjx1cmw+aHR0cDovL2pkci5zYWdlcHViLmNvbS9jb250ZW50LzkyLzEv
MjYuYWJzdHJhY3QgPC91cmw+PC9yZWxhdGVkLXVybHM+PC91cmxzPjxlbGVjdHJvbmljLXJlc291
cmNlLW51bT4xMC4xMTc3LzAwMjIwMzQ1MTI0NTk3NTc8L2VsZWN0cm9uaWMtcmVzb3VyY2UtbnVt
PjwvcmVjb3JkPjwvQ2l0ZT48Q2l0ZT48QXV0aG9yPkd1cnVyYXRhbmE8L0F1dGhvcj48WWVhcj4y
MDExPC9ZZWFyPjxSZWNOdW0+MzA2PC9SZWNOdW0+PHJlY29yZD48cmVjLW51bWJlcj4zMDY8L3Jl
Yy1udW1iZXI+PGZvcmVpZ24ta2V5cz48a2V5IGFwcD0iRU4iIGRiLWlkPSJwdGZzZncyZTdmdnYw
d2UwenNweHRmZndwZWFleHJ4cHIyeHMiPjMwNjwva2V5PjwvZm9yZWlnbi1rZXlzPjxyZWYtdHlw
ZSBuYW1lPSJUaGVzaXMiPjMyPC9yZWYtdHlwZT48Y29udHJpYnV0b3JzPjxhdXRob3JzPjxhdXRo
b3I+R3VydXJhdGFuYSwgT3JhY2hhZCw8L2F1dGhvcj48YXV0aG9yPkJha2VyLCBTLiBSLiwgPC9h
dXRob3I+PGF1dGhvcj5Sb2JpbnNvbiwgUC4gRy4sPC9hdXRob3I+PC9hdXRob3JzPjwvY29udHJp
YnV0b3JzPjx0aXRsZXM+PHRpdGxlPlRoZSBlZmZlY3Qgb2Ygc2NyZWVuaW5nIHByb2dyYW1tZXMg
b24gY2xpbmljYWwgc3RhdHVzIGFuZCBvcmFsIGhlYWx0aCByZWxhdGVkIHF1YWxpdHkgb2YgbGlm
ZSBvZiBjaGlsZHJlbiBpbiBUaGFpbGFuZCAoUGhEIFRoZXNpcyk8L3RpdGxlPjxzZWNvbmRhcnkt
dGl0bGU+U2Nob29sIG9mIENsaW5pY2FsIERlbnRpc3RyeTwvc2Vjb25kYXJ5LXRpdGxlPjwvdGl0
bGVzPjxkYXRlcz48eWVhcj4yMDExPC95ZWFyPjwvZGF0ZXM+PHB1Yi1sb2NhdGlvbj5TaGVmZmll
bGQsIFVLPC9wdWItbG9jYXRpb24+PHB1Ymxpc2hlcj5Vbml2ZXJzaXR5IG9mIFNoZWZmaWVsZDwv
cHVibGlzaGVyPjx1cmxzPjwvdXJscz48L3JlY29yZD48L0NpdGU+PENpdGU+PEF1dGhvcj5HdXJ1
cmF0YW5hPC9BdXRob3I+PFllYXI+MjAxMzwvWWVhcj48UmVjTnVtPjMyMTwvUmVjTnVtPjxyZWNv
cmQ+PHJlYy1udW1iZXI+MzIxPC9yZWMtbnVtYmVyPjxmb3JlaWduLWtleXM+PGtleSBhcHA9IkVO
IiBkYi1pZD0icHRmc2Z3MmU3ZnZ2MHdlMHpzcHh0ZmZ3cGVhZXhyeHByMnhzIj4zMjE8L2tleT48
L2ZvcmVpZ24ta2V5cz48cmVmLXR5cGUgbmFtZT0iSm91cm5hbCBBcnRpY2xlIj4xNzwvcmVmLXR5
cGU+PGNvbnRyaWJ1dG9ycz48YXV0aG9ycz48YXV0aG9yPkd1cnVyYXRhbmEsIE9yYWNoYWQ8L2F1
dGhvcj48YXV0aG9yPkJha2VyLCBTYXJhaCBSLjwvYXV0aG9yPjxhdXRob3I+Um9iaW5zb24sIFBl
dGVyIEcuPC9hdXRob3I+PC9hdXRob3JzPjwvY29udHJpYnV0b3JzPjx0aXRsZXM+PHRpdGxlPkRl
dGVybWluYW50cyBvZiBjaGlsZHJlbiZhcG9zO3Mgb3JhbC1oZWFsdGgtcmVsYXRlZCBxdWFsaXR5
IG9mIGxpZmUgb3ZlciB0aW1lPC90aXRsZT48c2Vjb25kYXJ5LXRpdGxlPkNvbW11bml0eSBEZW50
aXN0cnkgYW5kIE9yYWwgRXBpZGVtaW9sb2d5PC9zZWNvbmRhcnktdGl0bGU+PC90aXRsZXM+PHBl
cmlvZGljYWw+PGZ1bGwtdGl0bGU+Q29tbXVuaXR5IERlbnRpc3RyeSBhbmQgT3JhbCBFcGlkZW1p
b2xvZ3k8L2Z1bGwtdGl0bGU+PC9wZXJpb2RpY2FsPjxwYWdlcz4yMDYtMjE1PC9wYWdlcz48dm9s
dW1lPjQyPC92b2x1bWU+PG51bWJlcj4zPC9udW1iZXI+PGtleXdvcmRzPjxrZXl3b3JkPmNoaWxk
cmVuPC9rZXl3b3JkPjxrZXl3b3JkPmRlbnRhbCBjb3BpbmcgYmVsaWVmczwva2V5d29yZD48a2V5
d29yZD5vcmFsIGhlYWx0aDwva2V5d29yZD48a2V5d29yZD5xdWFsaXR5IG9mIGxpZmU8L2tleXdv
cmQ+PGtleXdvcmQ+c2Vuc2Ugb2YgY29oZXJlbmNlPC9rZXl3b3JkPjxrZXl3b3JkPnNvY2lvZWNv
bm9taWMgc3RhdHVzPC9rZXl3b3JkPjwva2V5d29yZHM+PGRhdGVzPjx5ZWFyPjIwMTM8L3llYXI+
PC9kYXRlcz48aXNibj4xNjAwLTA1Mjg8L2lzYm4+PHVybHM+PHJlbGF0ZWQtdXJscz48dXJsPmh0
dHA6Ly9keC5kb2kub3JnLzEwLjExMTEvY2RvZS4xMjA4MDwvdXJsPjwvcmVsYXRlZC11cmxzPjwv
dXJscz48ZWxlY3Ryb25pYy1yZXNvdXJjZS1udW0+MTAuMTExMS9jZG9lLjEyMDgwPC9lbGVjdHJv
bmljLXJlc291cmNlLW51bT48L3JlY29yZD48L0NpdGU+PC9FbmROb3RlPn==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ZT0iaXRhbGljIj4gZXQgYWwuPC9zdHlsZT4sIDIwMDVhOyBCYWtlcjxzdHlsZSBmYWNlPSJpdGFs
aWMiPiBldCBhbC48L3N0eWxlPiwgMjAxMDsgRW1hbWk8c3R5bGUgZmFjZT0iaXRhbGljIj4gZXQg
YWwuPC9zdHlsZT4sIDIwMTA7IEd1cnVyYXRhbmE8c3R5bGUgZmFjZT0iaXRhbGljIj4gZXQgYWwu
PC9zdHlsZT4sIDIwMTE7IEd1cnVyYXRhbmE8c3R5bGUgZmFjZT0iaXRhbGljIj4gZXQgYWwuPC9z
dHlsZT4sIDIwMTM7IE5hbW1vbnRyaTxzdHlsZSBmYWNlPSJpdGFsaWMiPiBldCBhbC48L3N0eWxl
PiwgMjAxMyk8L0Rpc3BsYXlUZXh0PjxyZWNvcmQ+PHJlYy1udW1iZXI+MTA0NzwvcmVjLW51bWJl
cj48Zm9yZWlnbi1rZXlzPjxrZXkgYXBwPSJFTiIgZGItaWQ9InB0ZnNmdzJlN2Z2djB3ZTB6c3B4
dGZmd3BlYWV4cnhwcjJ4cyI+MTA0Nzwva2V5PjwvZm9yZWlnbi1rZXlzPjxyZWYtdHlwZSBuYW1l
PSJKb3VybmFsIEFydGljbGUiPjE3PC9yZWYtdHlwZT48Y29udHJpYnV0b3JzPjxhdXRob3JzPjxh
dXRob3I+U2F2b2xhaW5lbiwgSi48L2F1dGhvcj48YXV0aG9yPlN1b21pbmVuLVRhaXBhbGUsIEEu
IEwuPC9hdXRob3I+PGF1dGhvcj5IYXVzZW4sIEguPC9hdXRob3I+PGF1dGhvcj5IYXJqdSwgUC48
L2F1dGhvcj48YXV0aG9yPlV1dGVsYSwgQS48L2F1dGhvcj48YXV0aG9yPk1hcnRlbGluLCBULjwv
YXV0aG9yPjxhdXRob3I+S251dXR0aWxhLCBNLjwvYXV0aG9yPjxhdXRob3I+U2F2b2xhaW5lbiwg
SmFybm88L2F1dGhvcj48YXV0aG9yPlN1b21pbmVuLVRhaXBhbGUsIEFubmEtTGlpc2E8L2F1dGhv
cj48YXV0aG9yPkhhdXNlbiwgSGFubnU8L2F1dGhvcj48YXV0aG9yPkhhcmp1LCBQYWl2aTwvYXV0
aG9yPjxhdXRob3I+VXV0ZWxhLCBBbnR0aTwvYXV0aG9yPjxhdXRob3I+TWFydGVsaW4sIFR1aWph
PC9hdXRob3I+PGF1dGhvcj5LbnV1dHRpbGEsIE1hdHRpPC9hdXRob3I+PC9hdXRob3JzPjwvY29u
dHJpYnV0b3JzPjxhdXRoLWFkZHJlc3M+RGVwYXJ0bWVudCBvZiBQZXJpb2RvbnRvbG9neSBhbmQg
R2VyaWF0cmljIERlbnRpc3RyeSwgSW5zdGl0dXRlIG9mIERlbnRpc3RyeSwgVW5pdmVyc2l0eSBv
ZiBPdWx1LCBPdWx1LCBGaW5sYW5kLiBqanNhdm9sYUBwYWp1Lm91bHUuZmk8L2F1dGgtYWRkcmVz
cz48dGl0bGVzPjx0aXRsZT5TZW5zZSBvZiBjb2hlcmVuY2UgYXMgYSBkZXRlcm1pbmFudCBvZiB0
aGUgb3JhbCBoZWFsdGgtcmVsYXRlZCBxdWFsaXR5IG9mIGxpZmU6IGEgbmF0aW9uYWwgc3R1ZHkg
aW4gRmlubmlzaCBhZHVsdHM8L3RpdGxlPjxzZWNvbmRhcnktdGl0bGU+RXVyb3BlYW4gSm91cm5h
bCBvZiBPcmFsIFNjaWVuY2VzPC9zZWNvbmRhcnktdGl0bGU+PC90aXRsZXM+PHBlcmlvZGljYWw+
PGZ1bGwtdGl0bGU+RXVyb3BlYW4gSm91cm5hbCBvZiBPcmFsIFNjaWVuY2VzPC9mdWxsLXRpdGxl
PjwvcGVyaW9kaWNhbD48cGFnZXM+MTIxLTc8L3BhZ2VzPjx2b2x1bWU+MTEzPC92b2x1bWU+PG51
bWJlcj4yPC9udW1iZXI+PGRhdGVzPjx5ZWFyPjIwMDU8L3llYXI+PHB1Yi1kYXRlcz48ZGF0ZT5B
cHI8L2RhdGU+PC9wdWItZGF0ZXM+PC9kYXRlcz48YWNjZXNzaW9uLW51bT4xNTgxOTgxNzwvYWNj
ZXNzaW9uLW51bT48d29yay10eXBlPlJlc2VhcmNoIFN1cHBvcnQsIE5vbi1VLlMuIEdvdiZhcG9z
O3Q8L3dvcmstdHlwZT48dXJscz48cmVsYXRlZC11cmxzPjx1cmw+aHR0cDovL29ubGluZWxpYnJh
cnkud2lsZXkuY29tL2RvaS8xMC4xMTExL2ouMTYwMC0wNzIyLjIwMDUuMDAyMDEueC9wZGY8L3Vy
bD48L3JlbGF0ZWQtdXJscz48L3VybHM+PC9yZWNvcmQ+PC9DaXRlPjxDaXRlPjxBdXRob3I+RW1h
bWk8L0F1dGhvcj48WWVhcj4yMDEwPC9ZZWFyPjxSZWNOdW0+MzU1PC9SZWNOdW0+PHJlY29yZD48
cmVjLW51bWJlcj4zNTU8L3JlYy1udW1iZXI+PGZvcmVpZ24ta2V5cz48a2V5IGFwcD0iRU4iIGRi
LWlkPSJwdGZzZncyZTdmdnYwd2UwenNweHRmZndwZWFleHJ4cHIyeHMiPjM1NTwva2V5PjwvZm9y
ZWlnbi1rZXlzPjxyZWYtdHlwZSBuYW1lPSJKb3VybmFsIEFydGljbGUiPjE3PC9yZWYtdHlwZT48
Y29udHJpYnV0b3JzPjxhdXRob3JzPjxhdXRob3I+RW1hbWksIEUuPC9hdXRob3I+PGF1dGhvcj5B
bGxpc29uLCBQLiBKLjwvYXV0aG9yPjxhdXRob3I+ZGUgR3JhbmRtb250LCBQLjwvYXV0aG9yPjxh
dXRob3I+Um9tcHJlLCBQLiBILjwvYXV0aG9yPjxhdXRob3I+RmVpbmUsIEouIFMuPC9hdXRob3I+
PC9hdXRob3JzPjwvY29udHJpYnV0b3JzPjx0aXRsZXM+PHRpdGxlPkJldHRlciBvcmFsIGhlYWx0
aCByZWxhdGVkIHF1YWxpdHkgb2YgbGlmZTogVHlwZSBvZiBwcm9zdGhlc2lzIG9yIHBzeWNob2xv
Z2ljYWwgcm9idXN0bmVzcz88L3RpdGxlPjxzZWNvbmRhcnktdGl0bGU+Sm91cm5hbCBvZiBEZW50
aXN0cnk8L3NlY29uZGFyeS10aXRsZT48L3RpdGxlcz48cGVyaW9kaWNhbD48ZnVsbC10aXRsZT5K
b3VybmFsIG9mIERlbnRpc3RyeTwvZnVsbC10aXRsZT48L3BlcmlvZGljYWw+PHBhZ2VzPjIzMi0y
MzY8L3BhZ2VzPjx2b2x1bWU+Mzg8L3ZvbHVtZT48bnVtYmVyPjM8L251bWJlcj48a2V5d29yZHM+
PGtleXdvcmQ+T3JhbCBoZWFsdGggcmVsYXRlZCBxdWFsaXR5IG9mIGxpZmU8L2tleXdvcmQ+PGtl
eXdvcmQ+U2Vuc2Ugb2YgY29oZXJlbmNlPC9rZXl3b3JkPjxrZXl3b3JkPkNsaW5pY2FsIHRyaWFs
PC9rZXl3b3JkPjxrZXl3b3JkPkNvbnZlbnRpb25hbCBkZW50dXJlczwva2V5d29yZD48a2V5d29y
ZD5NYW5kaWJ1bGFyLWltcGxhbnQgb3ZlcmRlbnR1cmVzPC9rZXl3b3JkPjwva2V5d29yZHM+PGRh
dGVzPjx5ZWFyPjIwMTA8L3llYXI+PC9kYXRlcz48dXJscz48cmVsYXRlZC11cmxzPjx1cmw+aHR0
cDovL3d3dy5zY2llbmNlZGlyZWN0LmNvbS9zY2llbmNlL2FydGljbGUvcGlpL1MwMzAwNTcxMjA5
MDAyNTUzIDwvdXJsPjwvcmVsYXRlZC11cmxzPjwvdXJscz48L3JlY29yZD48L0NpdGU+PENpdGU+
PEF1dGhvcj5CYWtlcjwvQXV0aG9yPjxZZWFyPjIwMTA8L1llYXI+PFJlY051bT4yMjwvUmVjTnVt
PjxyZWNvcmQ+PHJlYy1udW1iZXI+MjI8L3JlYy1udW1iZXI+PGZvcmVpZ24ta2V5cz48a2V5IGFw
cD0iRU4iIGRiLWlkPSJwdGZzZncyZTdmdnYwd2UwenNweHRmZndwZWFleHJ4cHIyeHMiPjIyPC9r
ZXk+PC9mb3JlaWduLWtleXM+PHJlZi10eXBlIG5hbWU9IkpvdXJuYWwgQXJ0aWNsZSI+MTc8L3Jl
Zi10eXBlPjxjb250cmlidXRvcnM+PGF1dGhvcnM+PGF1dGhvcj5CYWtlciwgUy4gUi48L2F1dGhv
cj48YXV0aG9yPk1hdCwgQS48L2F1dGhvcj48YXV0aG9yPlJvYmluc29uLCBQLiBHLjwvYXV0aG9y
PjwvYXV0aG9ycz48L2NvbnRyaWJ1dG9ycz48dGl0bGVzPjx0aXRsZT5XaGF0IFBzeWNob3NvY2lh
bCBGYWN0b3JzIEluZmx1ZW5jZSBBZG9sZXNjZW50cyBPcmFsIEhlYWx0aD88L3RpdGxlPjxzZWNv
bmRhcnktdGl0bGU+Sm91cm5hbCBvZiBEZW50YWwgUmVzZWFyY2g8L3NlY29uZGFyeS10aXRsZT48
L3RpdGxlcz48cGVyaW9kaWNhbD48ZnVsbC10aXRsZT5Kb3VybmFsIG9mIERlbnRhbCBSZXNlYXJj
aDwvZnVsbC10aXRsZT48L3BlcmlvZGljYWw+PHBhZ2VzPjEyMzAtMTIzNTwvcGFnZXM+PHZvbHVt
ZT44OTwvdm9sdW1lPjxudW1iZXI+MTE8L251bWJlcj48ZGF0ZXM+PHllYXI+MjAxMDwveWVhcj48
cHViLWRhdGVzPjxkYXRlPk5vdmVtYmVyIDEsIDIwMTA8L2RhdGU+PC9wdWItZGF0ZXM+PC9kYXRl
cz48dXJscz48cmVsYXRlZC11cmxzPjx1cmw+aHR0cDovL2pkci5zYWdlcHViLmNvbS9jb250ZW50
Lzg5LzExLzEyMzAuYWJzdHJhY3QgPC91cmw+PC9yZWxhdGVkLXVybHM+PC91cmxzPjxlbGVjdHJv
bmljLXJlc291cmNlLW51bT4xMC4xMTc3LzAwMjIwMzQ1MTAzNzY2NTA8L2VsZWN0cm9uaWMtcmVz
b3VyY2UtbnVtPjwvcmVjb3JkPjwvQ2l0ZT48Q2l0ZT48QXV0aG9yPk5hbW1vbnRyaTwvQXV0aG9y
PjxZZWFyPjIwMTM8L1llYXI+PFJlY051bT4yOTU8L1JlY051bT48cmVjb3JkPjxyZWMtbnVtYmVy
PjI5NTwvcmVjLW51bWJlcj48Zm9yZWlnbi1rZXlzPjxrZXkgYXBwPSJFTiIgZGItaWQ9InB0ZnNm
dzJlN2Z2djB3ZTB6c3B4dGZmd3BlYWV4cnhwcjJ4cyI+Mjk1PC9rZXk+PC9mb3JlaWduLWtleXM+
PHJlZi10eXBlIG5hbWU9IkpvdXJuYWwgQXJ0aWNsZSI+MTc8L3JlZi10eXBlPjxjb250cmlidXRv
cnM+PGF1dGhvcnM+PGF1dGhvcj5OYW1tb250cmksIE8uPC9hdXRob3I+PGF1dGhvcj5Sb2JpbnNv
biwgUC4gRy48L2F1dGhvcj48YXV0aG9yPkJha2VyLCBTLiBSLjwvYXV0aG9yPjwvYXV0aG9ycz48
L2NvbnRyaWJ1dG9ycz48dGl0bGVzPjx0aXRsZT5FbmhhbmNpbmcgT3JhbCBIZWFsdGggdmlhIFNl
bnNlIG9mIENvaGVyZW5jZTogQSBDbHVzdGVyLXJhbmRvbWl6ZWQgVHJpYWw8L3RpdGxlPjxzZWNv
bmRhcnktdGl0bGU+Sm91cm5hbCBvZiBEZW50YWwgUmVzZWFyY2g8L3NlY29uZGFyeS10aXRsZT48
L3RpdGxlcz48cGVyaW9kaWNhbD48ZnVsbC10aXRsZT5Kb3VybmFsIG9mIERlbnRhbCBSZXNlYXJj
aDwvZnVsbC10aXRsZT48L3BlcmlvZGljYWw+PHBhZ2VzPjI2LTMxPC9wYWdlcz48dm9sdW1lPjky
PC92b2x1bWU+PG51bWJlcj4xPC9udW1iZXI+PGRhdGVzPjx5ZWFyPjIwMTM8L3llYXI+PHB1Yi1k
YXRlcz48ZGF0ZT5KYW51YXJ5IDEsIDIwMTM8L2RhdGU+PC9wdWItZGF0ZXM+PC9kYXRlcz48dXJs
cz48cmVsYXRlZC11cmxzPjx1cmw+aHR0cDovL2pkci5zYWdlcHViLmNvbS9jb250ZW50LzkyLzEv
MjYuYWJzdHJhY3QgPC91cmw+PC9yZWxhdGVkLXVybHM+PC91cmxzPjxlbGVjdHJvbmljLXJlc291
cmNlLW51bT4xMC4xMTc3LzAwMjIwMzQ1MTI0NTk3NTc8L2VsZWN0cm9uaWMtcmVzb3VyY2UtbnVt
PjwvcmVjb3JkPjwvQ2l0ZT48Q2l0ZT48QXV0aG9yPkd1cnVyYXRhbmE8L0F1dGhvcj48WWVhcj4y
MDExPC9ZZWFyPjxSZWNOdW0+MzA2PC9SZWNOdW0+PHJlY29yZD48cmVjLW51bWJlcj4zMDY8L3Jl
Yy1udW1iZXI+PGZvcmVpZ24ta2V5cz48a2V5IGFwcD0iRU4iIGRiLWlkPSJwdGZzZncyZTdmdnYw
d2UwenNweHRmZndwZWFleHJ4cHIyeHMiPjMwNjwva2V5PjwvZm9yZWlnbi1rZXlzPjxyZWYtdHlw
ZSBuYW1lPSJUaGVzaXMiPjMyPC9yZWYtdHlwZT48Y29udHJpYnV0b3JzPjxhdXRob3JzPjxhdXRo
b3I+R3VydXJhdGFuYSwgT3JhY2hhZCw8L2F1dGhvcj48YXV0aG9yPkJha2VyLCBTLiBSLiwgPC9h
dXRob3I+PGF1dGhvcj5Sb2JpbnNvbiwgUC4gRy4sPC9hdXRob3I+PC9hdXRob3JzPjwvY29udHJp
YnV0b3JzPjx0aXRsZXM+PHRpdGxlPlRoZSBlZmZlY3Qgb2Ygc2NyZWVuaW5nIHByb2dyYW1tZXMg
b24gY2xpbmljYWwgc3RhdHVzIGFuZCBvcmFsIGhlYWx0aCByZWxhdGVkIHF1YWxpdHkgb2YgbGlm
ZSBvZiBjaGlsZHJlbiBpbiBUaGFpbGFuZCAoUGhEIFRoZXNpcyk8L3RpdGxlPjxzZWNvbmRhcnkt
dGl0bGU+U2Nob29sIG9mIENsaW5pY2FsIERlbnRpc3RyeTwvc2Vjb25kYXJ5LXRpdGxlPjwvdGl0
bGVzPjxkYXRlcz48eWVhcj4yMDExPC95ZWFyPjwvZGF0ZXM+PHB1Yi1sb2NhdGlvbj5TaGVmZmll
bGQsIFVLPC9wdWItbG9jYXRpb24+PHB1Ymxpc2hlcj5Vbml2ZXJzaXR5IG9mIFNoZWZmaWVsZDwv
cHVibGlzaGVyPjx1cmxzPjwvdXJscz48L3JlY29yZD48L0NpdGU+PENpdGU+PEF1dGhvcj5HdXJ1
cmF0YW5hPC9BdXRob3I+PFllYXI+MjAxMzwvWWVhcj48UmVjTnVtPjMyMTwvUmVjTnVtPjxyZWNv
cmQ+PHJlYy1udW1iZXI+MzIxPC9yZWMtbnVtYmVyPjxmb3JlaWduLWtleXM+PGtleSBhcHA9IkVO
IiBkYi1pZD0icHRmc2Z3MmU3ZnZ2MHdlMHpzcHh0ZmZ3cGVhZXhyeHByMnhzIj4zMjE8L2tleT48
L2ZvcmVpZ24ta2V5cz48cmVmLXR5cGUgbmFtZT0iSm91cm5hbCBBcnRpY2xlIj4xNzwvcmVmLXR5
cGU+PGNvbnRyaWJ1dG9ycz48YXV0aG9ycz48YXV0aG9yPkd1cnVyYXRhbmEsIE9yYWNoYWQ8L2F1
dGhvcj48YXV0aG9yPkJha2VyLCBTYXJhaCBSLjwvYXV0aG9yPjxhdXRob3I+Um9iaW5zb24sIFBl
dGVyIEcuPC9hdXRob3I+PC9hdXRob3JzPjwvY29udHJpYnV0b3JzPjx0aXRsZXM+PHRpdGxlPkRl
dGVybWluYW50cyBvZiBjaGlsZHJlbiZhcG9zO3Mgb3JhbC1oZWFsdGgtcmVsYXRlZCBxdWFsaXR5
IG9mIGxpZmUgb3ZlciB0aW1lPC90aXRsZT48c2Vjb25kYXJ5LXRpdGxlPkNvbW11bml0eSBEZW50
aXN0cnkgYW5kIE9yYWwgRXBpZGVtaW9sb2d5PC9zZWNvbmRhcnktdGl0bGU+PC90aXRsZXM+PHBl
cmlvZGljYWw+PGZ1bGwtdGl0bGU+Q29tbXVuaXR5IERlbnRpc3RyeSBhbmQgT3JhbCBFcGlkZW1p
b2xvZ3k8L2Z1bGwtdGl0bGU+PC9wZXJpb2RpY2FsPjxwYWdlcz4yMDYtMjE1PC9wYWdlcz48dm9s
dW1lPjQyPC92b2x1bWU+PG51bWJlcj4zPC9udW1iZXI+PGtleXdvcmRzPjxrZXl3b3JkPmNoaWxk
cmVuPC9rZXl3b3JkPjxrZXl3b3JkPmRlbnRhbCBjb3BpbmcgYmVsaWVmczwva2V5d29yZD48a2V5
d29yZD5vcmFsIGhlYWx0aDwva2V5d29yZD48a2V5d29yZD5xdWFsaXR5IG9mIGxpZmU8L2tleXdv
cmQ+PGtleXdvcmQ+c2Vuc2Ugb2YgY29oZXJlbmNlPC9rZXl3b3JkPjxrZXl3b3JkPnNvY2lvZWNv
bm9taWMgc3RhdHVzPC9rZXl3b3JkPjwva2V5d29yZHM+PGRhdGVzPjx5ZWFyPjIwMTM8L3llYXI+
PC9kYXRlcz48aXNibj4xNjAwLTA1Mjg8L2lzYm4+PHVybHM+PHJlbGF0ZWQtdXJscz48dXJsPmh0
dHA6Ly9keC5kb2kub3JnLzEwLjExMTEvY2RvZS4xMjA4MDwvdXJsPjwvcmVsYXRlZC11cmxzPjwv
dXJscz48ZWxlY3Ryb25pYy1yZXNvdXJjZS1udW0+MTAuMTExMS9jZG9lLjEyMDgwPC9lbGVjdHJv
bmljLXJlc291cmNlLW51bT48L3JlY29yZD48L0NpdGU+PC9FbmROb3RlPn==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80" w:tooltip="Savolainen, 2005 #1047"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2005a</w:t>
        </w:r>
      </w:hyperlink>
      <w:r w:rsidR="00F743E3" w:rsidRPr="007C2FAA">
        <w:rPr>
          <w:rFonts w:ascii="Times New Roman" w:eastAsia="Calibri" w:hAnsi="Times New Roman" w:cs="Times New Roman"/>
          <w:noProof/>
          <w:sz w:val="24"/>
          <w:szCs w:val="24"/>
        </w:rPr>
        <w:t xml:space="preserve">; </w:t>
      </w:r>
      <w:hyperlink w:anchor="_ENREF_29" w:tooltip="Baker, 2010 #22" w:history="1">
        <w:r w:rsidR="00CA49C9" w:rsidRPr="007C2FAA">
          <w:rPr>
            <w:rFonts w:ascii="Times New Roman" w:eastAsia="Calibri" w:hAnsi="Times New Roman" w:cs="Times New Roman"/>
            <w:noProof/>
            <w:sz w:val="24"/>
            <w:szCs w:val="24"/>
          </w:rPr>
          <w:t>Baker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F743E3" w:rsidRPr="007C2FAA">
        <w:rPr>
          <w:rFonts w:ascii="Times New Roman" w:eastAsia="Calibri" w:hAnsi="Times New Roman" w:cs="Times New Roman"/>
          <w:noProof/>
          <w:sz w:val="24"/>
          <w:szCs w:val="24"/>
        </w:rPr>
        <w:t xml:space="preserve">; </w:t>
      </w:r>
      <w:hyperlink w:anchor="_ENREF_126" w:tooltip="Emami, 2010 #355" w:history="1">
        <w:r w:rsidR="00CA49C9" w:rsidRPr="007C2FAA">
          <w:rPr>
            <w:rFonts w:ascii="Times New Roman" w:eastAsia="Calibri" w:hAnsi="Times New Roman" w:cs="Times New Roman"/>
            <w:noProof/>
            <w:sz w:val="24"/>
            <w:szCs w:val="24"/>
          </w:rPr>
          <w:t>Emami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F743E3" w:rsidRPr="007C2FAA">
        <w:rPr>
          <w:rFonts w:ascii="Times New Roman" w:eastAsia="Calibri" w:hAnsi="Times New Roman" w:cs="Times New Roman"/>
          <w:noProof/>
          <w:sz w:val="24"/>
          <w:szCs w:val="24"/>
        </w:rPr>
        <w:t xml:space="preserve">; </w:t>
      </w:r>
      <w:hyperlink w:anchor="_ENREF_160" w:tooltip="Gururatana, 2011 #306" w:history="1">
        <w:r w:rsidR="00CA49C9" w:rsidRPr="007C2FAA">
          <w:rPr>
            <w:rFonts w:ascii="Times New Roman" w:eastAsia="Calibri" w:hAnsi="Times New Roman" w:cs="Times New Roman"/>
            <w:noProof/>
            <w:sz w:val="24"/>
            <w:szCs w:val="24"/>
          </w:rPr>
          <w:t>Gururatana</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2011</w:t>
        </w:r>
      </w:hyperlink>
      <w:r w:rsidR="00F743E3" w:rsidRPr="007C2FAA">
        <w:rPr>
          <w:rFonts w:ascii="Times New Roman" w:eastAsia="Calibri" w:hAnsi="Times New Roman" w:cs="Times New Roman"/>
          <w:noProof/>
          <w:sz w:val="24"/>
          <w:szCs w:val="24"/>
        </w:rPr>
        <w:t xml:space="preserve">; </w:t>
      </w:r>
      <w:hyperlink w:anchor="_ENREF_161" w:tooltip="Gururatana, 2013 #321" w:history="1">
        <w:r w:rsidR="00CA49C9" w:rsidRPr="007C2FAA">
          <w:rPr>
            <w:rFonts w:ascii="Times New Roman" w:eastAsia="Calibri" w:hAnsi="Times New Roman" w:cs="Times New Roman"/>
            <w:noProof/>
            <w:sz w:val="24"/>
            <w:szCs w:val="24"/>
          </w:rPr>
          <w:t>Gururatana</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F743E3" w:rsidRPr="007C2FAA">
        <w:rPr>
          <w:rFonts w:ascii="Times New Roman" w:eastAsia="Calibri" w:hAnsi="Times New Roman" w:cs="Times New Roman"/>
          <w:noProof/>
          <w:sz w:val="24"/>
          <w:szCs w:val="24"/>
        </w:rPr>
        <w:t xml:space="preserve">; </w:t>
      </w:r>
      <w:hyperlink w:anchor="_ENREF_309" w:tooltip="Nammontri, 2013 #295" w:history="1">
        <w:r w:rsidR="00CA49C9" w:rsidRPr="007C2FAA">
          <w:rPr>
            <w:rFonts w:ascii="Times New Roman" w:eastAsia="Calibri" w:hAnsi="Times New Roman" w:cs="Times New Roman"/>
            <w:noProof/>
            <w:sz w:val="24"/>
            <w:szCs w:val="24"/>
          </w:rPr>
          <w:t>Nammontri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have found SOC to be a determinant of OHQoL with strong SOC predicting better OHQoL in adults and children.</w:t>
      </w:r>
    </w:p>
    <w:p w:rsidR="001F1975" w:rsidRPr="007C2FAA" w:rsidRDefault="001F1975" w:rsidP="0022753D">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Although numerous studies have examined the relationships between SOC and </w:t>
      </w:r>
      <w:r w:rsidR="00D77151" w:rsidRPr="007C2FAA">
        <w:rPr>
          <w:rFonts w:ascii="Times New Roman" w:eastAsia="Calibri" w:hAnsi="Times New Roman" w:cs="Times New Roman"/>
          <w:sz w:val="24"/>
          <w:szCs w:val="24"/>
        </w:rPr>
        <w:t>oral health outcomes they</w:t>
      </w:r>
      <w:r w:rsidRPr="007C2FAA">
        <w:rPr>
          <w:rFonts w:ascii="Times New Roman" w:eastAsia="Calibri" w:hAnsi="Times New Roman" w:cs="Times New Roman"/>
          <w:sz w:val="24"/>
          <w:szCs w:val="24"/>
        </w:rPr>
        <w:t xml:space="preserve"> are predominantly cross-sectional and cannot determine causality. Only studies conducted recently in M</w:t>
      </w:r>
      <w:r w:rsidR="00497E3B" w:rsidRPr="007C2FAA">
        <w:rPr>
          <w:rFonts w:ascii="Times New Roman" w:eastAsia="Calibri" w:hAnsi="Times New Roman" w:cs="Times New Roman"/>
          <w:sz w:val="24"/>
          <w:szCs w:val="24"/>
        </w:rPr>
        <w:t xml:space="preserve">alaysia by Baker and colleagues </w:t>
      </w:r>
      <w:r w:rsidR="00497E3B"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ExcludeAuth="1"&gt;&lt;Author&gt;Baker&lt;/Author&gt;&lt;Year&gt;2010&lt;/Year&gt;&lt;RecNum&gt;22&lt;/RecNum&gt;&lt;DisplayText&gt;(2010)&lt;/DisplayText&gt;&lt;record&gt;&lt;rec-number&gt;22&lt;/rec-number&gt;&lt;foreign-keys&gt;&lt;key app="EN" db-id="ptfsfw2e7fvv0we0zspxtffwpeaexrxpr2xs"&gt;22&lt;/key&gt;&lt;/foreign-keys&gt;&lt;ref-type name="Journal Article"&gt;17&lt;/ref-type&gt;&lt;contributors&gt;&lt;authors&gt;&lt;author&gt;Baker, S. R.&lt;/author&gt;&lt;author&gt;Mat, A.&lt;/author&gt;&lt;author&gt;Robinson, P. G.&lt;/author&gt;&lt;/authors&gt;&lt;/contributors&gt;&lt;titles&gt;&lt;title&gt;What Psychosocial Factors Influence Adolescents Oral Health?&lt;/title&gt;&lt;secondary-title&gt;Journal of Dental Research&lt;/secondary-title&gt;&lt;/titles&gt;&lt;periodical&gt;&lt;full-title&gt;Journal of Dental Research&lt;/full-title&gt;&lt;/periodical&gt;&lt;pages&gt;1230-1235&lt;/pages&gt;&lt;volume&gt;89&lt;/volume&gt;&lt;number&gt;11&lt;/number&gt;&lt;dates&gt;&lt;year&gt;2010&lt;/year&gt;&lt;pub-dates&gt;&lt;date&gt;November 1, 2010&lt;/date&gt;&lt;/pub-dates&gt;&lt;/dates&gt;&lt;urls&gt;&lt;related-urls&gt;&lt;url&gt;http://jdr.sagepub.com/content/89/11/1230.abstract &lt;/url&gt;&lt;/related-urls&gt;&lt;/urls&gt;&lt;electronic-resource-num&gt;10.1177/0022034510376650&lt;/electronic-resource-num&gt;&lt;/record&gt;&lt;/Cite&gt;&lt;/EndNote&gt;</w:instrText>
      </w:r>
      <w:r w:rsidR="00497E3B" w:rsidRPr="007C2FAA">
        <w:rPr>
          <w:rFonts w:ascii="Times New Roman" w:eastAsia="Calibri" w:hAnsi="Times New Roman" w:cs="Times New Roman"/>
          <w:sz w:val="24"/>
          <w:szCs w:val="24"/>
        </w:rPr>
        <w:fldChar w:fldCharType="separate"/>
      </w:r>
      <w:r w:rsidR="00497E3B" w:rsidRPr="007C2FAA">
        <w:rPr>
          <w:rFonts w:ascii="Times New Roman" w:eastAsia="Calibri" w:hAnsi="Times New Roman" w:cs="Times New Roman"/>
          <w:noProof/>
          <w:sz w:val="24"/>
          <w:szCs w:val="24"/>
        </w:rPr>
        <w:t>(</w:t>
      </w:r>
      <w:hyperlink w:anchor="_ENREF_29" w:tooltip="Baker, 2010 #22" w:history="1">
        <w:r w:rsidR="00CA49C9" w:rsidRPr="007C2FAA">
          <w:rPr>
            <w:rFonts w:ascii="Times New Roman" w:eastAsia="Calibri" w:hAnsi="Times New Roman" w:cs="Times New Roman"/>
            <w:noProof/>
            <w:sz w:val="24"/>
            <w:szCs w:val="24"/>
          </w:rPr>
          <w:t>2010</w:t>
        </w:r>
      </w:hyperlink>
      <w:r w:rsidR="00497E3B" w:rsidRPr="007C2FAA">
        <w:rPr>
          <w:rFonts w:ascii="Times New Roman" w:eastAsia="Calibri" w:hAnsi="Times New Roman" w:cs="Times New Roman"/>
          <w:noProof/>
          <w:sz w:val="24"/>
          <w:szCs w:val="24"/>
        </w:rPr>
        <w:t>)</w:t>
      </w:r>
      <w:r w:rsidR="00497E3B" w:rsidRPr="007C2FAA">
        <w:rPr>
          <w:rFonts w:ascii="Times New Roman" w:eastAsia="Calibri" w:hAnsi="Times New Roman" w:cs="Times New Roman"/>
          <w:sz w:val="24"/>
          <w:szCs w:val="24"/>
        </w:rPr>
        <w:fldChar w:fldCharType="end"/>
      </w:r>
      <w:r w:rsidR="00497E3B"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and in Thailand by Gururatana and colleagues</w:t>
      </w:r>
      <w:r w:rsidR="00497E3B" w:rsidRPr="007C2FAA">
        <w:rPr>
          <w:rFonts w:ascii="Times New Roman" w:eastAsia="Calibri" w:hAnsi="Times New Roman" w:cs="Times New Roman"/>
          <w:sz w:val="24"/>
          <w:szCs w:val="24"/>
        </w:rPr>
        <w:t xml:space="preserve"> </w:t>
      </w:r>
      <w:r w:rsidR="00497E3B"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 ExcludeAuth="1"&gt;&lt;Author&gt;Gururatana&lt;/Author&gt;&lt;Year&gt;2013&lt;/Year&gt;&lt;RecNum&gt;321&lt;/RecNum&gt;&lt;DisplayText&gt;(2013)&lt;/DisplayText&gt;&lt;record&gt;&lt;rec-number&gt;321&lt;/rec-number&gt;&lt;foreign-keys&gt;&lt;key app="EN" db-id="ptfsfw2e7fvv0we0zspxtffwpeaexrxpr2xs"&gt;321&lt;/key&gt;&lt;/foreign-keys&gt;&lt;ref-type name="Journal Article"&gt;17&lt;/ref-type&gt;&lt;contributors&gt;&lt;authors&gt;&lt;author&gt;Gururatana, Orachad&lt;/author&gt;&lt;author&gt;Baker, Sarah R.&lt;/author&gt;&lt;author&gt;Robinson, Peter G.&lt;/author&gt;&lt;/authors&gt;&lt;/contributors&gt;&lt;titles&gt;&lt;title&gt;Determinants of children&amp;apos;s oral-health-related quality of life over time&lt;/title&gt;&lt;secondary-title&gt;Community Dentistry and Oral Epidemiology&lt;/secondary-title&gt;&lt;/titles&gt;&lt;periodical&gt;&lt;full-title&gt;Community Dentistry and Oral Epidemiology&lt;/full-title&gt;&lt;/periodical&gt;&lt;pages&gt;206-215&lt;/pages&gt;&lt;volume&gt;42&lt;/volume&gt;&lt;number&gt;3&lt;/number&gt;&lt;keywords&gt;&lt;keyword&gt;children&lt;/keyword&gt;&lt;keyword&gt;dental coping beliefs&lt;/keyword&gt;&lt;keyword&gt;oral health&lt;/keyword&gt;&lt;keyword&gt;quality of life&lt;/keyword&gt;&lt;keyword&gt;sense of coherence&lt;/keyword&gt;&lt;keyword&gt;socioeconomic status&lt;/keyword&gt;&lt;/keywords&gt;&lt;dates&gt;&lt;year&gt;2013&lt;/year&gt;&lt;/dates&gt;&lt;isbn&gt;1600-0528&lt;/isbn&gt;&lt;urls&gt;&lt;related-urls&gt;&lt;url&gt;http://dx.doi.org/10.1111/cdoe.12080&lt;/url&gt;&lt;/related-urls&gt;&lt;/urls&gt;&lt;electronic-resource-num&gt;10.1111/cdoe.12080&lt;/electronic-resource-num&gt;&lt;/record&gt;&lt;/Cite&gt;&lt;/EndNote&gt;</w:instrText>
      </w:r>
      <w:r w:rsidR="00497E3B" w:rsidRPr="007C2FAA">
        <w:rPr>
          <w:rFonts w:ascii="Times New Roman" w:eastAsia="Calibri" w:hAnsi="Times New Roman" w:cs="Times New Roman"/>
          <w:sz w:val="24"/>
          <w:szCs w:val="24"/>
        </w:rPr>
        <w:fldChar w:fldCharType="separate"/>
      </w:r>
      <w:r w:rsidR="00497E3B" w:rsidRPr="007C2FAA">
        <w:rPr>
          <w:rFonts w:ascii="Times New Roman" w:eastAsia="Calibri" w:hAnsi="Times New Roman" w:cs="Times New Roman"/>
          <w:noProof/>
          <w:sz w:val="24"/>
          <w:szCs w:val="24"/>
        </w:rPr>
        <w:t>(</w:t>
      </w:r>
      <w:hyperlink w:anchor="_ENREF_161" w:tooltip="Gururatana, 2013 #321" w:history="1">
        <w:r w:rsidR="00CA49C9" w:rsidRPr="007C2FAA">
          <w:rPr>
            <w:rFonts w:ascii="Times New Roman" w:eastAsia="Calibri" w:hAnsi="Times New Roman" w:cs="Times New Roman"/>
            <w:noProof/>
            <w:sz w:val="24"/>
            <w:szCs w:val="24"/>
          </w:rPr>
          <w:t>2013</w:t>
        </w:r>
      </w:hyperlink>
      <w:r w:rsidR="00497E3B" w:rsidRPr="007C2FAA">
        <w:rPr>
          <w:rFonts w:ascii="Times New Roman" w:eastAsia="Calibri" w:hAnsi="Times New Roman" w:cs="Times New Roman"/>
          <w:noProof/>
          <w:sz w:val="24"/>
          <w:szCs w:val="24"/>
        </w:rPr>
        <w:t>)</w:t>
      </w:r>
      <w:r w:rsidR="00497E3B" w:rsidRPr="007C2FAA">
        <w:rPr>
          <w:rFonts w:ascii="Times New Roman" w:eastAsia="Calibri" w:hAnsi="Times New Roman" w:cs="Times New Roman"/>
          <w:sz w:val="24"/>
          <w:szCs w:val="24"/>
        </w:rPr>
        <w:fldChar w:fldCharType="end"/>
      </w:r>
      <w:r w:rsidR="00C03FF3"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were longitudinal. Both studies found that SOC was the most important psychosocial predictor of OHQoL in children. The results indicated that a strong SOC was related to fewer symptoms, better functioning, greater health perceptions and a better QoL. These findings have been supported by recent experimental evidence in a</w:t>
      </w:r>
      <w:r w:rsidR="000B7236" w:rsidRPr="007C2FAA">
        <w:rPr>
          <w:rFonts w:ascii="Times New Roman" w:eastAsia="Calibri" w:hAnsi="Times New Roman" w:cs="Times New Roman"/>
          <w:sz w:val="24"/>
          <w:szCs w:val="24"/>
        </w:rPr>
        <w:t>n</w:t>
      </w:r>
      <w:r w:rsidRPr="007C2FAA">
        <w:rPr>
          <w:rFonts w:ascii="Times New Roman" w:eastAsia="Calibri" w:hAnsi="Times New Roman" w:cs="Times New Roman"/>
          <w:sz w:val="24"/>
          <w:szCs w:val="24"/>
        </w:rPr>
        <w:t xml:space="preserve"> RCT conducted in Thai school children </w:t>
      </w:r>
      <w:r w:rsidR="00847951"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&lt;EndNote&gt;&lt;Cite&gt;&lt;Author&gt;Nammontri&lt;/Author&gt;&lt;Year&gt;2013&lt;/Year&gt;&lt;RecNum&gt;295&lt;/RecNum&gt;&lt;DisplayText&gt;(Nammontri&lt;style face="italic"&gt; et al.&lt;/style&gt;, 2013)&lt;/DisplayText&gt;&lt;record&gt;&lt;rec-number&gt;295&lt;/rec-number&gt;&lt;foreign-keys&gt;&lt;key app="EN" db-id="ptfsfw2e7fvv0we0zspxtffwpeaexrxpr2xs"&gt;295&lt;/key&gt;&lt;/foreign-keys&gt;&lt;ref-type name="Journal Article"&gt;17&lt;/ref-type&gt;&lt;contributors&gt;&lt;authors&gt;&lt;author&gt;Nammontri, O.&lt;/author&gt;&lt;author&gt;Robinson, P. G.&lt;/author&gt;&lt;author&gt;Baker, S. R.&lt;/author&gt;&lt;/authors&gt;&lt;/contributors&gt;&lt;titles&gt;&lt;title&gt;Enhancing Oral Health via Sense of Coherence: A Cluster-randomized Trial&lt;/title&gt;&lt;secondary-title&gt;Journal of Dental Research&lt;/secondary-title&gt;&lt;/titles&gt;&lt;periodical&gt;&lt;full-title&gt;Journal of Dental Research&lt;/full-title&gt;&lt;/periodical&gt;&lt;pages&gt;26-31&lt;/pages&gt;&lt;volume&gt;92&lt;/volume&gt;&lt;number&gt;1&lt;/number&gt;&lt;dates&gt;&lt;year&gt;2013&lt;/year&gt;&lt;pub-dates&gt;&lt;date&gt;January 1, 2013&lt;/date&gt;&lt;/pub-dates&gt;&lt;/dates&gt;&lt;urls&gt;&lt;related-urls&gt;&lt;url&gt;http://jdr.sagepub.com/content/92/1/26.abstract &lt;/url&gt;&lt;/related-urls&gt;&lt;/urls&gt;&lt;electronic-resource-num&gt;10.1177/0022034512459757&lt;/electronic-resource-num&gt;&lt;/record&gt;&lt;/Cite&gt;&lt;/EndNote&gt;</w:instrText>
      </w:r>
      <w:r w:rsidR="00847951" w:rsidRPr="007C2FAA">
        <w:rPr>
          <w:rFonts w:ascii="Times New Roman" w:eastAsia="Calibri" w:hAnsi="Times New Roman" w:cs="Times New Roman"/>
          <w:sz w:val="24"/>
          <w:szCs w:val="24"/>
        </w:rPr>
        <w:fldChar w:fldCharType="separate"/>
      </w:r>
      <w:r w:rsidR="00847951" w:rsidRPr="007C2FAA">
        <w:rPr>
          <w:rFonts w:ascii="Times New Roman" w:eastAsia="Calibri" w:hAnsi="Times New Roman" w:cs="Times New Roman"/>
          <w:noProof/>
          <w:sz w:val="24"/>
          <w:szCs w:val="24"/>
        </w:rPr>
        <w:t>(</w:t>
      </w:r>
      <w:hyperlink w:anchor="_ENREF_309" w:tooltip="Nammontri, 2013 #295" w:history="1">
        <w:r w:rsidR="00CA49C9" w:rsidRPr="007C2FAA">
          <w:rPr>
            <w:rFonts w:ascii="Times New Roman" w:eastAsia="Calibri" w:hAnsi="Times New Roman" w:cs="Times New Roman"/>
            <w:noProof/>
            <w:sz w:val="24"/>
            <w:szCs w:val="24"/>
          </w:rPr>
          <w:t>Nammontri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847951" w:rsidRPr="007C2FAA">
        <w:rPr>
          <w:rFonts w:ascii="Times New Roman" w:eastAsia="Calibri" w:hAnsi="Times New Roman" w:cs="Times New Roman"/>
          <w:noProof/>
          <w:sz w:val="24"/>
          <w:szCs w:val="24"/>
        </w:rPr>
        <w:t>)</w:t>
      </w:r>
      <w:r w:rsidR="00847951"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that tested a SOC intervention and found that it increased SOC and improved OHQoL and this causal relationship was found to be in accordance with Bradford Hill’s tests of causation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&lt;EndNote&gt;&lt;Cite&gt;&lt;Author&gt;Hill&lt;/Author&gt;&lt;Year&gt;1965&lt;/Year&gt;&lt;RecNum&gt;294&lt;/RecNum&gt;&lt;DisplayText&gt;(Hill, 1965)&lt;/DisplayText&gt;&lt;record&gt;&lt;rec-number&gt;294&lt;/rec-number&gt;&lt;foreign-keys&gt;&lt;key app="EN" db-id="ptfsfw2e7fvv0we0zspxtffwpeaexrxpr2xs"&gt;294&lt;/key&gt;&lt;/foreign-keys&gt;&lt;ref-type name="Journal Article"&gt;17&lt;/ref-type&gt;&lt;contributors&gt;&lt;authors&gt;&lt;author&gt;Hill, A. B.&lt;/author&gt;&lt;/authors&gt;&lt;/contributors&gt;&lt;titles&gt;&lt;title&gt;THE ENVIRONMENT AND DISEASE: ASSOCIATION OR CAUSATION?&lt;/title&gt;&lt;secondary-title&gt;Proceedings of the Royal Society of Medicine&lt;/secondary-title&gt;&lt;/titles&gt;&lt;periodical&gt;&lt;full-title&gt;Proceedings of the Royal Society of Medicine&lt;/full-title&gt;&lt;/periodical&gt;&lt;pages&gt;295-300&lt;/pages&gt;&lt;volume&gt;58&lt;/volume&gt;&lt;dates&gt;&lt;year&gt;1965&lt;/year&gt;&lt;/dates&gt;&lt;isbn&gt;0035-9157&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74" w:tooltip="Hill, 1965 #294" w:history="1">
        <w:r w:rsidR="00CA49C9" w:rsidRPr="007C2FAA">
          <w:rPr>
            <w:rFonts w:ascii="Times New Roman" w:eastAsia="Calibri" w:hAnsi="Times New Roman" w:cs="Times New Roman"/>
            <w:noProof/>
            <w:sz w:val="24"/>
            <w:szCs w:val="24"/>
          </w:rPr>
          <w:t>Hill, 1965</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1F1975" w:rsidRPr="007C2FAA" w:rsidRDefault="001F1975" w:rsidP="00E306E3">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The present study is the first longitudinal study to be conducted with adults to identify predictors of OHQoL. It supports the findings of previous studies in children that SOC influences OHQoL. This study goes one step further in providing evidence for possible pathways through which SOC might act in adults</w:t>
      </w:r>
      <w:r w:rsidR="00C76866" w:rsidRPr="007C2FAA">
        <w:rPr>
          <w:rFonts w:ascii="Times New Roman" w:eastAsia="Calibri" w:hAnsi="Times New Roman" w:cs="Times New Roman"/>
          <w:sz w:val="24"/>
          <w:szCs w:val="24"/>
        </w:rPr>
        <w:t xml:space="preserve"> </w:t>
      </w:r>
      <w:r w:rsidR="00124730" w:rsidRPr="007C2FAA">
        <w:rPr>
          <w:rFonts w:ascii="Times New Roman" w:eastAsia="Calibri" w:hAnsi="Times New Roman" w:cs="Times New Roman"/>
          <w:sz w:val="24"/>
          <w:szCs w:val="24"/>
        </w:rPr>
        <w:t>(Section 5</w:t>
      </w:r>
      <w:r w:rsidR="00C76866" w:rsidRPr="007C2FAA">
        <w:rPr>
          <w:rFonts w:ascii="Times New Roman" w:eastAsia="Calibri" w:hAnsi="Times New Roman" w:cs="Times New Roman"/>
          <w:sz w:val="24"/>
          <w:szCs w:val="24"/>
        </w:rPr>
        <w:t>.2.2.1.2)</w:t>
      </w:r>
      <w:r w:rsidRPr="007C2FAA">
        <w:rPr>
          <w:rFonts w:ascii="Times New Roman" w:eastAsia="Calibri" w:hAnsi="Times New Roman" w:cs="Times New Roman"/>
          <w:sz w:val="24"/>
          <w:szCs w:val="24"/>
        </w:rPr>
        <w:t xml:space="preserve">. </w:t>
      </w:r>
    </w:p>
    <w:p w:rsidR="00C03FF3" w:rsidRPr="007C2FAA" w:rsidRDefault="009A0534" w:rsidP="00901081">
      <w:pPr>
        <w:pStyle w:val="Heading6"/>
      </w:pPr>
      <w:r w:rsidRPr="007C2FAA">
        <w:t xml:space="preserve">Sense of coherence and </w:t>
      </w:r>
      <w:r w:rsidR="00D77151" w:rsidRPr="007C2FAA">
        <w:t xml:space="preserve">health promotion </w:t>
      </w:r>
      <w:r w:rsidRPr="007C2FAA">
        <w:t>interventions</w:t>
      </w:r>
    </w:p>
    <w:p w:rsidR="00647A40" w:rsidRPr="007C2FAA" w:rsidRDefault="009A0534" w:rsidP="00E306E3">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The previous sections suggest that SOC is an important</w:t>
      </w:r>
      <w:r w:rsidR="00647A40" w:rsidRPr="007C2FAA">
        <w:rPr>
          <w:rFonts w:ascii="Times New Roman" w:eastAsia="Calibri" w:hAnsi="Times New Roman" w:cs="Times New Roman"/>
          <w:sz w:val="24"/>
          <w:szCs w:val="24"/>
        </w:rPr>
        <w:t xml:space="preserve"> factor</w:t>
      </w:r>
      <w:r w:rsidRPr="007C2FAA">
        <w:rPr>
          <w:rFonts w:ascii="Times New Roman" w:eastAsia="Calibri" w:hAnsi="Times New Roman" w:cs="Times New Roman"/>
          <w:sz w:val="24"/>
          <w:szCs w:val="24"/>
        </w:rPr>
        <w:t xml:space="preserve"> for improving SHO</w:t>
      </w:r>
      <w:r w:rsidR="00647A40" w:rsidRPr="007C2FAA">
        <w:rPr>
          <w:rFonts w:ascii="Times New Roman" w:eastAsia="Calibri" w:hAnsi="Times New Roman" w:cs="Times New Roman"/>
          <w:sz w:val="24"/>
          <w:szCs w:val="24"/>
        </w:rPr>
        <w:t>. This section will review the studies which provide</w:t>
      </w:r>
      <w:r w:rsidRPr="007C2FAA">
        <w:rPr>
          <w:rFonts w:ascii="Times New Roman" w:eastAsia="Calibri" w:hAnsi="Times New Roman" w:cs="Times New Roman"/>
          <w:sz w:val="24"/>
          <w:szCs w:val="24"/>
        </w:rPr>
        <w:t xml:space="preserve"> </w:t>
      </w:r>
      <w:r w:rsidR="00647A40" w:rsidRPr="007C2FAA">
        <w:rPr>
          <w:rFonts w:ascii="Times New Roman" w:eastAsia="Calibri" w:hAnsi="Times New Roman" w:cs="Times New Roman"/>
          <w:sz w:val="24"/>
          <w:szCs w:val="24"/>
        </w:rPr>
        <w:t>e</w:t>
      </w:r>
      <w:r w:rsidRPr="007C2FAA">
        <w:rPr>
          <w:rFonts w:ascii="Times New Roman" w:eastAsia="Calibri" w:hAnsi="Times New Roman" w:cs="Times New Roman"/>
          <w:sz w:val="24"/>
          <w:szCs w:val="24"/>
        </w:rPr>
        <w:t xml:space="preserve">vidence </w:t>
      </w:r>
      <w:r w:rsidR="00C03FF3" w:rsidRPr="007C2FAA">
        <w:rPr>
          <w:rFonts w:ascii="Times New Roman" w:eastAsia="Calibri" w:hAnsi="Times New Roman" w:cs="Times New Roman"/>
          <w:sz w:val="24"/>
          <w:szCs w:val="24"/>
        </w:rPr>
        <w:t>that SOC can be enhanced through interventions</w:t>
      </w:r>
      <w:r w:rsidR="00647A40" w:rsidRPr="007C2FAA">
        <w:rPr>
          <w:rFonts w:ascii="Times New Roman" w:eastAsia="Calibri" w:hAnsi="Times New Roman" w:cs="Times New Roman"/>
          <w:sz w:val="24"/>
          <w:szCs w:val="24"/>
        </w:rPr>
        <w:t xml:space="preserve"> </w:t>
      </w:r>
      <w:r w:rsidR="00D77151" w:rsidRPr="007C2FAA">
        <w:rPr>
          <w:rFonts w:ascii="Times New Roman" w:eastAsia="Calibri" w:hAnsi="Times New Roman" w:cs="Times New Roman"/>
          <w:sz w:val="24"/>
          <w:szCs w:val="24"/>
        </w:rPr>
        <w:t xml:space="preserve">before </w:t>
      </w:r>
      <w:r w:rsidR="00647A40" w:rsidRPr="007C2FAA">
        <w:rPr>
          <w:rFonts w:ascii="Times New Roman" w:eastAsia="Calibri" w:hAnsi="Times New Roman" w:cs="Times New Roman"/>
          <w:sz w:val="24"/>
          <w:szCs w:val="24"/>
        </w:rPr>
        <w:t>discussing the</w:t>
      </w:r>
      <w:r w:rsidRPr="007C2FAA">
        <w:rPr>
          <w:rFonts w:ascii="Times New Roman" w:eastAsia="Calibri" w:hAnsi="Times New Roman" w:cs="Times New Roman"/>
          <w:sz w:val="24"/>
          <w:szCs w:val="24"/>
        </w:rPr>
        <w:t xml:space="preserve"> </w:t>
      </w:r>
      <w:r w:rsidR="00D77151" w:rsidRPr="007C2FAA">
        <w:rPr>
          <w:rFonts w:ascii="Times New Roman" w:eastAsia="Calibri" w:hAnsi="Times New Roman" w:cs="Times New Roman"/>
          <w:sz w:val="24"/>
          <w:szCs w:val="24"/>
        </w:rPr>
        <w:t xml:space="preserve">pathways that </w:t>
      </w:r>
      <w:r w:rsidR="00647A40" w:rsidRPr="007C2FAA">
        <w:rPr>
          <w:rFonts w:ascii="Times New Roman" w:eastAsia="Calibri" w:hAnsi="Times New Roman" w:cs="Times New Roman"/>
          <w:sz w:val="24"/>
          <w:szCs w:val="24"/>
        </w:rPr>
        <w:t>can be used to design such interventions.</w:t>
      </w:r>
      <w:r w:rsidRPr="007C2FAA">
        <w:rPr>
          <w:rFonts w:ascii="Times New Roman" w:eastAsia="Calibri" w:hAnsi="Times New Roman" w:cs="Times New Roman"/>
          <w:sz w:val="24"/>
          <w:szCs w:val="24"/>
        </w:rPr>
        <w:t xml:space="preserve"> </w:t>
      </w:r>
    </w:p>
    <w:p w:rsidR="00647A40" w:rsidRPr="007C2FAA" w:rsidRDefault="001F1975" w:rsidP="0022753D">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In the wider literature, there is debate regarding the stability of SOC over time and whether it changes due to intervention. The current study addressed this issue</w:t>
      </w:r>
      <w:r w:rsidR="005B3B74"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w:t>
      </w:r>
      <w:r w:rsidR="000B7236" w:rsidRPr="007C2FAA">
        <w:rPr>
          <w:rFonts w:ascii="Times New Roman" w:eastAsia="Calibri" w:hAnsi="Times New Roman" w:cs="Times New Roman"/>
          <w:sz w:val="24"/>
          <w:szCs w:val="24"/>
        </w:rPr>
        <w:t>although the stability of SOC was</w:t>
      </w:r>
      <w:r w:rsidRPr="007C2FAA">
        <w:rPr>
          <w:rFonts w:ascii="Times New Roman" w:eastAsia="Calibri" w:hAnsi="Times New Roman" w:cs="Times New Roman"/>
          <w:sz w:val="24"/>
          <w:szCs w:val="24"/>
        </w:rPr>
        <w:t xml:space="preserve"> only recorded at three months follow-up. There was fluctuation between time-point</w:t>
      </w:r>
      <w:r w:rsidR="000B7236" w:rsidRPr="007C2FAA">
        <w:rPr>
          <w:rFonts w:ascii="Times New Roman" w:eastAsia="Calibri" w:hAnsi="Times New Roman" w:cs="Times New Roman"/>
          <w:sz w:val="24"/>
          <w:szCs w:val="24"/>
        </w:rPr>
        <w:t>s</w:t>
      </w:r>
      <w:r w:rsidRPr="007C2FAA">
        <w:rPr>
          <w:rFonts w:ascii="Times New Roman" w:eastAsia="Calibri" w:hAnsi="Times New Roman" w:cs="Times New Roman"/>
          <w:sz w:val="24"/>
          <w:szCs w:val="24"/>
        </w:rPr>
        <w:t xml:space="preserve"> indicated by test-retest reliability of 0.57</w:t>
      </w:r>
      <w:r w:rsidR="000B7236" w:rsidRPr="007C2FAA">
        <w:rPr>
          <w:rFonts w:ascii="Times New Roman" w:eastAsia="Calibri" w:hAnsi="Times New Roman" w:cs="Times New Roman"/>
          <w:sz w:val="24"/>
          <w:szCs w:val="24"/>
        </w:rPr>
        <w:t>5 (Table 4</w:t>
      </w:r>
      <w:r w:rsidR="00C76866" w:rsidRPr="007C2FAA">
        <w:rPr>
          <w:rFonts w:ascii="Times New Roman" w:eastAsia="Calibri" w:hAnsi="Times New Roman" w:cs="Times New Roman"/>
          <w:sz w:val="24"/>
          <w:szCs w:val="24"/>
        </w:rPr>
        <w:t>.</w:t>
      </w:r>
      <w:r w:rsidR="00E94092" w:rsidRPr="007C2FAA">
        <w:rPr>
          <w:rFonts w:ascii="Times New Roman" w:eastAsia="Calibri" w:hAnsi="Times New Roman" w:cs="Times New Roman"/>
          <w:sz w:val="24"/>
          <w:szCs w:val="24"/>
        </w:rPr>
        <w:t>2.</w:t>
      </w:r>
      <w:r w:rsidR="000B7236" w:rsidRPr="007C2FAA">
        <w:rPr>
          <w:rFonts w:ascii="Times New Roman" w:eastAsia="Calibri" w:hAnsi="Times New Roman" w:cs="Times New Roman"/>
          <w:sz w:val="24"/>
          <w:szCs w:val="24"/>
        </w:rPr>
        <w:t>9</w:t>
      </w:r>
      <w:r w:rsidR="00C76866" w:rsidRPr="007C2FAA">
        <w:rPr>
          <w:rFonts w:ascii="Times New Roman" w:eastAsia="Calibri" w:hAnsi="Times New Roman" w:cs="Times New Roman"/>
          <w:sz w:val="24"/>
          <w:szCs w:val="24"/>
        </w:rPr>
        <w:t>) suggesting that SOC can vary over</w:t>
      </w:r>
      <w:r w:rsidR="00647A40" w:rsidRPr="007C2FAA">
        <w:rPr>
          <w:rFonts w:ascii="Times New Roman" w:eastAsia="Calibri" w:hAnsi="Times New Roman" w:cs="Times New Roman"/>
          <w:sz w:val="24"/>
          <w:szCs w:val="24"/>
        </w:rPr>
        <w:t xml:space="preserve"> time</w:t>
      </w:r>
      <w:r w:rsidR="00C76866"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and</w:t>
      </w:r>
      <w:r w:rsidR="00497E3B" w:rsidRPr="007C2FAA">
        <w:rPr>
          <w:rFonts w:ascii="Times New Roman" w:eastAsia="Calibri" w:hAnsi="Times New Roman" w:cs="Times New Roman"/>
          <w:sz w:val="24"/>
          <w:szCs w:val="24"/>
        </w:rPr>
        <w:t xml:space="preserve"> might</w:t>
      </w:r>
      <w:r w:rsidRPr="007C2FAA">
        <w:rPr>
          <w:rFonts w:ascii="Times New Roman" w:eastAsia="Calibri" w:hAnsi="Times New Roman" w:cs="Times New Roman"/>
          <w:sz w:val="24"/>
          <w:szCs w:val="24"/>
        </w:rPr>
        <w:t xml:space="preserve"> respond to interventions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&lt;EndNote&gt;&lt;Cite&gt;&lt;Author&gt;Antonovsky&lt;/Author&gt;&lt;Year&gt;1986&lt;/Year&gt;&lt;RecNum&gt;319&lt;/RecNum&gt;&lt;DisplayText&gt;(Antonovsky and Sagy, 1986)&lt;/DisplayText&gt;&lt;record&gt;&lt;rec-number&gt;319&lt;/rec-number&gt;&lt;foreign-keys&gt;&lt;key app="EN" db-id="ptfsfw2e7fvv0we0zspxtffwpeaexrxpr2xs"&gt;319&lt;/key&gt;&lt;/foreign-keys&gt;&lt;ref-type name="Journal Article"&gt;17&lt;/ref-type&gt;&lt;contributors&gt;&lt;authors&gt;&lt;author&gt;Antonovsky, H.&lt;/author&gt;&lt;author&gt;Sagy, S.&lt;/author&gt;&lt;/authors&gt;&lt;/contributors&gt;&lt;titles&gt;&lt;title&gt;The development of a sense of coherence and its impact on responses to stress situations&lt;/title&gt;&lt;secondary-title&gt;The Journal of social psychology&lt;/secondary-title&gt;&lt;/titles&gt;&lt;periodical&gt;&lt;full-title&gt;The Journal of social psychology&lt;/full-title&gt;&lt;/periodical&gt;&lt;pages&gt;213-25&lt;/pages&gt;&lt;volume&gt;126&lt;/volume&gt;&lt;number&gt;2&lt;/number&gt;&lt;dates&gt;&lt;year&gt;1986&lt;/year&gt;&lt;/dates&gt;&lt;isbn&gt;0022-4545&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20" w:tooltip="Antonovsky, 1986 #319" w:history="1">
        <w:r w:rsidR="00CA49C9" w:rsidRPr="007C2FAA">
          <w:rPr>
            <w:rFonts w:ascii="Times New Roman" w:eastAsia="Calibri" w:hAnsi="Times New Roman" w:cs="Times New Roman"/>
            <w:noProof/>
            <w:sz w:val="24"/>
            <w:szCs w:val="24"/>
          </w:rPr>
          <w:t>Antonovsky and Sagy, 1986</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1F1975" w:rsidRPr="007C2FAA" w:rsidRDefault="001F1975" w:rsidP="0022753D">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lastRenderedPageBreak/>
        <w:t>Only a few primary studies have investigated whether it is possible to enhance SOC and in the process improve health outcomes in adults. A</w:t>
      </w:r>
      <w:r w:rsidR="00287E12" w:rsidRPr="007C2FAA">
        <w:rPr>
          <w:rFonts w:ascii="Times New Roman" w:eastAsia="Calibri" w:hAnsi="Times New Roman" w:cs="Times New Roman"/>
          <w:sz w:val="24"/>
          <w:szCs w:val="24"/>
        </w:rPr>
        <w:t xml:space="preserve">n </w:t>
      </w:r>
      <w:r w:rsidRPr="007C2FAA">
        <w:rPr>
          <w:rFonts w:ascii="Times New Roman" w:eastAsia="Calibri" w:hAnsi="Times New Roman" w:cs="Times New Roman"/>
          <w:sz w:val="24"/>
          <w:szCs w:val="24"/>
        </w:rPr>
        <w:t>RCT conducted in women with fibromyalgia demonstrated that SOC could b</w:t>
      </w:r>
      <w:r w:rsidR="005B3B74" w:rsidRPr="007C2FAA">
        <w:rPr>
          <w:rFonts w:ascii="Times New Roman" w:eastAsia="Calibri" w:hAnsi="Times New Roman" w:cs="Times New Roman"/>
          <w:sz w:val="24"/>
          <w:szCs w:val="24"/>
        </w:rPr>
        <w:t xml:space="preserve">e enhanced in a </w:t>
      </w:r>
      <w:r w:rsidRPr="007C2FAA">
        <w:rPr>
          <w:rFonts w:ascii="Times New Roman" w:eastAsia="Calibri" w:hAnsi="Times New Roman" w:cs="Times New Roman"/>
          <w:sz w:val="24"/>
          <w:szCs w:val="24"/>
        </w:rPr>
        <w:t xml:space="preserve">Mindfulness-Based Stress Reduction </w:t>
      </w:r>
      <w:r w:rsidR="005B3B74" w:rsidRPr="007C2FAA">
        <w:rPr>
          <w:rFonts w:ascii="Times New Roman" w:eastAsia="Calibri" w:hAnsi="Times New Roman" w:cs="Times New Roman"/>
          <w:sz w:val="24"/>
          <w:szCs w:val="24"/>
        </w:rPr>
        <w:t xml:space="preserve">program </w:t>
      </w:r>
      <w:r w:rsidRPr="007C2FAA">
        <w:rPr>
          <w:rFonts w:ascii="Times New Roman" w:eastAsia="Calibri" w:hAnsi="Times New Roman" w:cs="Times New Roman"/>
          <w:sz w:val="24"/>
          <w:szCs w:val="24"/>
        </w:rPr>
        <w:t>and was independently related to depression and perceived stress</w:t>
      </w:r>
      <w:r w:rsidR="00C03FF3" w:rsidRPr="007C2FAA">
        <w:rPr>
          <w:rFonts w:ascii="Times New Roman" w:eastAsia="Calibri" w:hAnsi="Times New Roman" w:cs="Times New Roman"/>
          <w:sz w:val="24"/>
          <w:szCs w:val="24"/>
        </w:rPr>
        <w:t xml:space="preserve"> </w:t>
      </w:r>
      <w:r w:rsidR="00C03FF3"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&lt;EndNote&gt;&lt;Cite&gt;&lt;Author&gt;Weissbecker&lt;/Author&gt;&lt;Year&gt;2002&lt;/Year&gt;&lt;RecNum&gt;216&lt;/RecNum&gt;&lt;DisplayText&gt;(Weissbecker&lt;style face="italic"&gt; et al.&lt;/style&gt;, 2002)&lt;/DisplayText&gt;&lt;record&gt;&lt;rec-number&gt;216&lt;/rec-number&gt;&lt;foreign-keys&gt;&lt;key app="EN" db-id="ptfsfw2e7fvv0we0zspxtffwpeaexrxpr2xs"&gt;216&lt;/key&gt;&lt;/foreign-keys&gt;&lt;ref-type name="Journal Article"&gt;17&lt;/ref-type&gt;&lt;contributors&gt;&lt;authors&gt;&lt;author&gt;Weissbecker, Inka&lt;/author&gt;&lt;author&gt;Salmon, Paul&lt;/author&gt;&lt;author&gt;Studts, JamieL&lt;/author&gt;&lt;author&gt;Floyd, AndreaR&lt;/author&gt;&lt;author&gt;Dedert, EricA&lt;/author&gt;&lt;author&gt;Sephton, SandraE&lt;/author&gt;&lt;/authors&gt;&lt;/contributors&gt;&lt;titles&gt;&lt;title&gt;Mindfulness-Based Stress Reduction and Sense of Coherence Among Women with Fibromyalgia&lt;/title&gt;&lt;secondary-title&gt;Journal of Clinical Psychology in Medical Settings&lt;/secondary-title&gt;&lt;alt-title&gt;Journal of Clinical Psychology in Medical Settings&lt;/alt-title&gt;&lt;/titles&gt;&lt;periodical&gt;&lt;full-title&gt;Journal of Clinical Psychology in Medical Settings&lt;/full-title&gt;&lt;abbr-1&gt;Journal of Clinical Psychology in Medical Settings&lt;/abbr-1&gt;&lt;/periodical&gt;&lt;alt-periodical&gt;&lt;full-title&gt;Journal of Clinical Psychology in Medical Settings&lt;/full-title&gt;&lt;abbr-1&gt;Journal of Clinical Psychology in Medical Settings&lt;/abbr-1&gt;&lt;/alt-periodical&gt;&lt;pages&gt;297-307&lt;/pages&gt;&lt;volume&gt;9&lt;/volume&gt;&lt;number&gt;4&lt;/number&gt;&lt;keywords&gt;&lt;keyword&gt;fibromyalgia&lt;/keyword&gt;&lt;keyword&gt;chronic pain&lt;/keyword&gt;&lt;keyword&gt;meditation&lt;/keyword&gt;&lt;keyword&gt;Sense of Coherence&lt;/keyword&gt;&lt;keyword&gt;depression&lt;/keyword&gt;&lt;/keywords&gt;&lt;dates&gt;&lt;year&gt;2002&lt;/year&gt;&lt;pub-dates&gt;&lt;date&gt;2002/12/01&lt;/date&gt;&lt;/pub-dates&gt;&lt;/dates&gt;&lt;publisher&gt;Kluwer Academic Publishers-Plenum Publishers&lt;/publisher&gt;&lt;isbn&gt;1068-9583&lt;/isbn&gt;&lt;urls&gt;&lt;related-urls&gt;&lt;url&gt;http://dx.doi.org/10.1023/A%3A1020786917988&lt;/url&gt;&lt;/related-urls&gt;&lt;/urls&gt;&lt;electronic-resource-num&gt;10.1023/a:1020786917988&lt;/electronic-resource-num&gt;&lt;language&gt;English&lt;/language&gt;&lt;/record&gt;&lt;/Cite&gt;&lt;/EndNote&gt;</w:instrText>
      </w:r>
      <w:r w:rsidR="00C03FF3"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52" w:tooltip="Weissbecker, 2002 #216" w:history="1">
        <w:r w:rsidR="00CA49C9" w:rsidRPr="007C2FAA">
          <w:rPr>
            <w:rFonts w:ascii="Times New Roman" w:eastAsia="Calibri" w:hAnsi="Times New Roman" w:cs="Times New Roman"/>
            <w:noProof/>
            <w:sz w:val="24"/>
            <w:szCs w:val="24"/>
          </w:rPr>
          <w:t>Weissbecker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CB1951" w:rsidRPr="007C2FAA">
        <w:rPr>
          <w:rFonts w:ascii="Times New Roman" w:eastAsia="Calibri" w:hAnsi="Times New Roman" w:cs="Times New Roman"/>
          <w:noProof/>
          <w:sz w:val="24"/>
          <w:szCs w:val="24"/>
        </w:rPr>
        <w:t>)</w:t>
      </w:r>
      <w:r w:rsidR="00C03FF3"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Another RCT </w:t>
      </w:r>
      <w:r w:rsidR="005B3B74" w:rsidRPr="007C2FAA">
        <w:rPr>
          <w:rFonts w:ascii="Times New Roman" w:eastAsia="Calibri" w:hAnsi="Times New Roman" w:cs="Times New Roman"/>
          <w:sz w:val="24"/>
          <w:szCs w:val="24"/>
        </w:rPr>
        <w:t xml:space="preserve">showed </w:t>
      </w:r>
      <w:r w:rsidRPr="007C2FAA">
        <w:rPr>
          <w:rFonts w:ascii="Times New Roman" w:eastAsia="Calibri" w:hAnsi="Times New Roman" w:cs="Times New Roman"/>
          <w:sz w:val="24"/>
          <w:szCs w:val="24"/>
        </w:rPr>
        <w:t xml:space="preserve">talk-therapy in people with mental health problems </w:t>
      </w:r>
      <w:r w:rsidR="005B3B74" w:rsidRPr="007C2FAA">
        <w:rPr>
          <w:rFonts w:ascii="Times New Roman" w:eastAsia="Calibri" w:hAnsi="Times New Roman" w:cs="Times New Roman"/>
          <w:sz w:val="24"/>
          <w:szCs w:val="24"/>
        </w:rPr>
        <w:t>improved</w:t>
      </w:r>
      <w:r w:rsidRPr="007C2FAA">
        <w:rPr>
          <w:rFonts w:ascii="Times New Roman" w:eastAsia="Calibri" w:hAnsi="Times New Roman" w:cs="Times New Roman"/>
          <w:sz w:val="24"/>
          <w:szCs w:val="24"/>
        </w:rPr>
        <w:t xml:space="preserve"> SOC</w:t>
      </w:r>
      <w:r w:rsidR="005B3B74"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whic</w:t>
      </w:r>
      <w:r w:rsidR="005B3B74" w:rsidRPr="007C2FAA">
        <w:rPr>
          <w:rFonts w:ascii="Times New Roman" w:eastAsia="Calibri" w:hAnsi="Times New Roman" w:cs="Times New Roman"/>
          <w:sz w:val="24"/>
          <w:szCs w:val="24"/>
        </w:rPr>
        <w:t xml:space="preserve">h led to improved coping and </w:t>
      </w:r>
      <w:r w:rsidRPr="007C2FAA">
        <w:rPr>
          <w:rFonts w:ascii="Times New Roman" w:eastAsia="Calibri" w:hAnsi="Times New Roman" w:cs="Times New Roman"/>
          <w:sz w:val="24"/>
          <w:szCs w:val="24"/>
        </w:rPr>
        <w:t xml:space="preserve">recovery among participants. Similar findings were reported </w:t>
      </w:r>
      <w:r w:rsidR="005B3B74" w:rsidRPr="007C2FAA">
        <w:rPr>
          <w:rFonts w:ascii="Times New Roman" w:eastAsia="Calibri" w:hAnsi="Times New Roman" w:cs="Times New Roman"/>
          <w:sz w:val="24"/>
          <w:szCs w:val="24"/>
        </w:rPr>
        <w:t xml:space="preserve">for </w:t>
      </w:r>
      <w:r w:rsidRPr="007C2FAA">
        <w:rPr>
          <w:rFonts w:ascii="Times New Roman" w:eastAsia="Calibri" w:hAnsi="Times New Roman" w:cs="Times New Roman"/>
          <w:sz w:val="24"/>
          <w:szCs w:val="24"/>
        </w:rPr>
        <w:t xml:space="preserve">the effectiveness of psychoanalytically-oriented psychotherapy in improving SOC levels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&lt;EndNote&gt;&lt;Cite&gt;&lt;Author&gt;Blomberg&lt;/Author&gt;&lt;Year&gt;2001&lt;/Year&gt;&lt;RecNum&gt;224&lt;/RecNum&gt;&lt;DisplayText&gt;(Blomberg&lt;style face="italic"&gt; et al.&lt;/style&gt;, 2001)&lt;/DisplayText&gt;&lt;record&gt;&lt;rec-number&gt;224&lt;/rec-number&gt;&lt;foreign-keys&gt;&lt;key app="EN" db-id="ptfsfw2e7fvv0we0zspxtffwpeaexrxpr2xs"&gt;224&lt;/key&gt;&lt;/foreign-keys&gt;&lt;ref-type name="Journal Article"&gt;17&lt;/ref-type&gt;&lt;contributors&gt;&lt;authors&gt;&lt;author&gt;Blomberg, Johan&lt;/author&gt;&lt;author&gt;Lazar, Anna&lt;/author&gt;&lt;author&gt;Sandell, Rolf&lt;/author&gt;&lt;/authors&gt;&lt;/contributors&gt;&lt;titles&gt;&lt;title&gt;Long-Term Outcome of Long-Term Psychoanalytically Oriented Therapies: First Findings of the Stockholm Outcome of Psychotherapy and Psychoanalysis Study&lt;/title&gt;&lt;secondary-title&gt;Psychotherapy Research&lt;/secondary-title&gt;&lt;/titles&gt;&lt;periodical&gt;&lt;full-title&gt;Psychotherapy Research&lt;/full-title&gt;&lt;/periodical&gt;&lt;pages&gt;361-382&lt;/pages&gt;&lt;volume&gt;11&lt;/volume&gt;&lt;number&gt;4&lt;/number&gt;&lt;dates&gt;&lt;year&gt;2001&lt;/year&gt;&lt;pub-dates&gt;&lt;date&gt;2001/12/01&lt;/date&gt;&lt;/pub-dates&gt;&lt;/dates&gt;&lt;publisher&gt;Routledge&lt;/publisher&gt;&lt;isbn&gt;1050-3307&lt;/isbn&gt;&lt;urls&gt;&lt;related-urls&gt;&lt;url&gt;http://www.tandfonline.com/doi/abs/10.1093/ptr/11.4.361&lt;/url&gt;&lt;/related-urls&gt;&lt;/urls&gt;&lt;electronic-resource-num&gt;10.1093/ptr/11.4.361&lt;/electronic-resource-num&gt;&lt;access-date&gt;2013/10/17&lt;/access-date&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6" w:tooltip="Blomberg, 2001 #224" w:history="1">
        <w:r w:rsidR="00CA49C9" w:rsidRPr="007C2FAA">
          <w:rPr>
            <w:rFonts w:ascii="Times New Roman" w:eastAsia="Calibri" w:hAnsi="Times New Roman" w:cs="Times New Roman"/>
            <w:noProof/>
            <w:sz w:val="24"/>
            <w:szCs w:val="24"/>
          </w:rPr>
          <w:t>Blomberg</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2001</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However, a non-controlled trial, using an 8-week multidisciplinary gro</w:t>
      </w:r>
      <w:r w:rsidR="000B7236" w:rsidRPr="007C2FAA">
        <w:rPr>
          <w:rFonts w:ascii="Times New Roman" w:eastAsia="Calibri" w:hAnsi="Times New Roman" w:cs="Times New Roman"/>
          <w:sz w:val="24"/>
          <w:szCs w:val="24"/>
        </w:rPr>
        <w:t>up-intervention program with a S</w:t>
      </w:r>
      <w:r w:rsidRPr="007C2FAA">
        <w:rPr>
          <w:rFonts w:ascii="Times New Roman" w:eastAsia="Calibri" w:hAnsi="Times New Roman" w:cs="Times New Roman"/>
          <w:sz w:val="24"/>
          <w:szCs w:val="24"/>
        </w:rPr>
        <w:t xml:space="preserve">alutogenic approach, focusing on somatic as well as psychological reactions, developed for patients reporting hypersensitivity to electricity, failed to </w:t>
      </w:r>
      <w:r w:rsidR="005B3B74" w:rsidRPr="007C2FAA">
        <w:rPr>
          <w:rFonts w:ascii="Times New Roman" w:eastAsia="Calibri" w:hAnsi="Times New Roman" w:cs="Times New Roman"/>
          <w:sz w:val="24"/>
          <w:szCs w:val="24"/>
        </w:rPr>
        <w:t>improve</w:t>
      </w:r>
      <w:r w:rsidRPr="007C2FAA">
        <w:rPr>
          <w:rFonts w:ascii="Times New Roman" w:eastAsia="Calibri" w:hAnsi="Times New Roman" w:cs="Times New Roman"/>
          <w:sz w:val="24"/>
          <w:szCs w:val="24"/>
        </w:rPr>
        <w:t xml:space="preserve"> SOC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&lt;EndNote&gt;&lt;Cite&gt;&lt;Author&gt;Hillert&lt;/Author&gt;&lt;Year&gt;2002&lt;/Year&gt;&lt;RecNum&gt;293&lt;/RecNum&gt;&lt;DisplayText&gt;(Hillert&lt;style face="italic"&gt; et al.&lt;/style&gt;, 2002)&lt;/DisplayText&gt;&lt;record&gt;&lt;rec-number&gt;293&lt;/rec-number&gt;&lt;foreign-keys&gt;&lt;key app="EN" db-id="ptfsfw2e7fvv0we0zspxtffwpeaexrxpr2xs"&gt;293&lt;/key&gt;&lt;/foreign-keys&gt;&lt;ref-type name="Journal Article"&gt;17&lt;/ref-type&gt;&lt;contributors&gt;&lt;authors&gt;&lt;author&gt;Hillert, Lena&lt;/author&gt;&lt;author&gt;Savlin, Pirjo&lt;/author&gt;&lt;author&gt;Levy Berg, Adrienne&lt;/author&gt;&lt;author&gt;Heidenberg, Anna&lt;/author&gt;&lt;author&gt;Kolmodin-Hedman, Birgitta&lt;/author&gt;&lt;/authors&gt;&lt;/contributors&gt;&lt;titles&gt;&lt;title&gt;Environmental illness - effectiveness of a salutogenic group-intervention programme&lt;/title&gt;&lt;secondary-title&gt;Scandinavian Journal of Public Health&lt;/secondary-title&gt;&lt;/titles&gt;&lt;periodical&gt;&lt;full-title&gt;Scandinavian Journal of Public Health&lt;/full-title&gt;&lt;/periodical&gt;&lt;pages&gt;166-175&lt;/pages&gt;&lt;volume&gt;30&lt;/volume&gt;&lt;number&gt;3&lt;/number&gt;&lt;dates&gt;&lt;year&gt;2002&lt;/year&gt;&lt;pub-dates&gt;&lt;date&gt;July 1, 2002&lt;/date&gt;&lt;/pub-dates&gt;&lt;/dates&gt;&lt;urls&gt;&lt;related-urls&gt;&lt;url&gt;http://sjp.sagepub.com/content/30/3/166.abstract&lt;/url&gt;&lt;/related-urls&gt;&lt;/urls&gt;&lt;electronic-resource-num&gt;10.1080/14034940210133852&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75" w:tooltip="Hillert, 2002 #293" w:history="1">
        <w:r w:rsidR="00CA49C9" w:rsidRPr="007C2FAA">
          <w:rPr>
            <w:rFonts w:ascii="Times New Roman" w:eastAsia="Calibri" w:hAnsi="Times New Roman" w:cs="Times New Roman"/>
            <w:noProof/>
            <w:sz w:val="24"/>
            <w:szCs w:val="24"/>
          </w:rPr>
          <w:t>Hillert</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5B3B74" w:rsidRPr="007C2FAA">
        <w:rPr>
          <w:rFonts w:ascii="Times New Roman" w:eastAsia="Calibri" w:hAnsi="Times New Roman" w:cs="Times New Roman"/>
          <w:sz w:val="24"/>
          <w:szCs w:val="24"/>
        </w:rPr>
        <w:t>. P</w:t>
      </w:r>
      <w:r w:rsidRPr="007C2FAA">
        <w:rPr>
          <w:rFonts w:ascii="Times New Roman" w:eastAsia="Calibri" w:hAnsi="Times New Roman" w:cs="Times New Roman"/>
          <w:sz w:val="24"/>
          <w:szCs w:val="24"/>
        </w:rPr>
        <w:t>articipants</w:t>
      </w:r>
      <w:r w:rsidR="005B3B74" w:rsidRPr="007C2FAA">
        <w:rPr>
          <w:rFonts w:ascii="Times New Roman" w:eastAsia="Calibri" w:hAnsi="Times New Roman" w:cs="Times New Roman"/>
          <w:sz w:val="24"/>
          <w:szCs w:val="24"/>
        </w:rPr>
        <w:t xml:space="preserve"> did achieve</w:t>
      </w:r>
      <w:r w:rsidRPr="007C2FAA">
        <w:rPr>
          <w:rFonts w:ascii="Times New Roman" w:eastAsia="Calibri" w:hAnsi="Times New Roman" w:cs="Times New Roman"/>
          <w:sz w:val="24"/>
          <w:szCs w:val="24"/>
        </w:rPr>
        <w:t xml:space="preserve"> better self-knowledge, ability to cope with stress along with identifying underlying causes that might influence health perceptions as well as motivation for additional therapy.  </w:t>
      </w:r>
    </w:p>
    <w:p w:rsidR="001F1975" w:rsidRPr="007C2FAA" w:rsidRDefault="001F1975" w:rsidP="0022753D">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Delbar and Benor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ExcludeAuth="1"&gt;&lt;Author&gt;Delbar&lt;/Author&gt;&lt;Year&gt;2001&lt;/Year&gt;&lt;RecNum&gt;265&lt;/RecNum&gt;&lt;DisplayText&gt;(2001)&lt;/DisplayText&gt;&lt;record&gt;&lt;rec-number&gt;265&lt;/rec-number&gt;&lt;foreign-keys&gt;&lt;key app="EN" db-id="ptfsfw2e7fvv0we0zspxtffwpeaexrxpr2xs"&gt;265&lt;/key&gt;&lt;/foreign-keys&gt;&lt;ref-type name="Journal Article"&gt;17&lt;/ref-type&gt;&lt;contributors&gt;&lt;authors&gt;&lt;author&gt;Delbar, Vered&lt;/author&gt;&lt;author&gt;Benor, Dan E.&lt;/author&gt;&lt;/authors&gt;&lt;/contributors&gt;&lt;titles&gt;&lt;title&gt;Impact of a Nursing Intervention on Cancer Patients&amp;apos; Ability to Cope&lt;/title&gt;&lt;secondary-title&gt;Journal of Psychosocial Oncology&lt;/secondary-title&gt;&lt;/titles&gt;&lt;periodical&gt;&lt;full-title&gt;Journal of Psychosocial Oncology&lt;/full-title&gt;&lt;/periodical&gt;&lt;pages&gt;57-75&lt;/pages&gt;&lt;volume&gt;19&lt;/volume&gt;&lt;number&gt;2&lt;/number&gt;&lt;dates&gt;&lt;year&gt;2001&lt;/year&gt;&lt;pub-dates&gt;&lt;date&gt;2001/07/01&lt;/date&gt;&lt;/pub-dates&gt;&lt;/dates&gt;&lt;publisher&gt;Routledge&lt;/publisher&gt;&lt;isbn&gt;0734-7332&lt;/isbn&gt;&lt;urls&gt;&lt;related-urls&gt;&lt;url&gt;http://dx.doi.org/10.1300/J077v19n02_04&lt;/url&gt;&lt;/related-urls&gt;&lt;/urls&gt;&lt;electronic-resource-num&gt;10.1300/J077v19n02_04&lt;/electronic-resource-num&gt;&lt;access-date&gt;2013/10/17&lt;/access-date&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108" w:tooltip="Delbar, 2001 #265" w:history="1">
        <w:r w:rsidR="00CA49C9" w:rsidRPr="007C2FAA">
          <w:rPr>
            <w:rFonts w:ascii="Times New Roman" w:eastAsia="Calibri" w:hAnsi="Times New Roman" w:cs="Times New Roman"/>
            <w:noProof/>
            <w:sz w:val="24"/>
            <w:szCs w:val="24"/>
          </w:rPr>
          <w:t>2001</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examined the effect of a nursing intervention on the ability to cope with symptoms and treatment in a quasi-experiment with people with cancer. The SOC score in the intervention group increased and locus of control improved substantially. These changes were related to decreased intensity of symptoms and increased independence and self-knowledge. Moreover, improvements were associated with patients’ perceptions of familial help and knowledge needed to control non-physical symptoms. These findings support ideas that SOC may be related to coping. </w:t>
      </w:r>
    </w:p>
    <w:p w:rsidR="001F1975" w:rsidRPr="007C2FAA" w:rsidRDefault="001F1975" w:rsidP="0022753D">
      <w:pPr>
        <w:autoSpaceDE w:val="0"/>
        <w:autoSpaceDN w:val="0"/>
        <w:adjustRightInd w:val="0"/>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Most of the above mentioned studies provide evidence that SOC can be improved through well-tailored and theoretical</w:t>
      </w:r>
      <w:r w:rsidR="005B3B74" w:rsidRPr="007C2FAA">
        <w:rPr>
          <w:rFonts w:ascii="Times New Roman" w:eastAsia="Calibri" w:hAnsi="Times New Roman" w:cs="Times New Roman"/>
          <w:sz w:val="24"/>
          <w:szCs w:val="24"/>
        </w:rPr>
        <w:t>ly-informed interventions. They</w:t>
      </w:r>
      <w:r w:rsidRPr="007C2FAA">
        <w:rPr>
          <w:rFonts w:ascii="Times New Roman" w:eastAsia="Calibri" w:hAnsi="Times New Roman" w:cs="Times New Roman"/>
          <w:sz w:val="24"/>
          <w:szCs w:val="24"/>
        </w:rPr>
        <w:t xml:space="preserve"> also indicate that improved SOC is related to improved symptoms, enhanced coping and better self-knowledge. Cumulatively, results from SOC interventions conducted in adults with respect to general health, an RCT conducted in children in relation to oral health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&lt;EndNote&gt;&lt;Cite&gt;&lt;Author&gt;Nammontri&lt;/Author&gt;&lt;Year&gt;2012&lt;/Year&gt;&lt;RecNum&gt;391&lt;/RecNum&gt;&lt;DisplayText&gt;(Nammontri&lt;style face="italic"&gt; et al.&lt;/style&gt;, 2012)&lt;/DisplayText&gt;&lt;record&gt;&lt;rec-number&gt;391&lt;/rec-number&gt;&lt;foreign-keys&gt;&lt;key app="EN" db-id="ptfsfw2e7fvv0we0zspxtffwpeaexrxpr2xs"&gt;391&lt;/key&gt;&lt;/foreign-keys&gt;&lt;ref-type name="Journal Article"&gt;17&lt;/ref-type&gt;&lt;contributors&gt;&lt;authors&gt;&lt;author&gt;Nammontri, O.&lt;/author&gt;&lt;author&gt;Robinson, P. G.&lt;/author&gt;&lt;author&gt;Baker, S. R.&lt;/author&gt;&lt;/authors&gt;&lt;/contributors&gt;&lt;titles&gt;&lt;title&gt;Enhancing Oral Health via Sense of Coherence&lt;/title&gt;&lt;secondary-title&gt;Journal of Dental Research&lt;/secondary-title&gt;&lt;/titles&gt;&lt;periodical&gt;&lt;full-title&gt;Journal of Dental Research&lt;/full-title&gt;&lt;/periodical&gt;&lt;dates&gt;&lt;year&gt;2012&lt;/year&gt;&lt;pub-dates&gt;&lt;date&gt;September 27, 2012&lt;/date&gt;&lt;/pub-dates&gt;&lt;/dates&gt;&lt;urls&gt;&lt;related-urls&gt;&lt;url&gt;http://jdr.sagepub.com/content/early/2012/09/26/0022034512459757.abstract &lt;/url&gt;&lt;/related-urls&gt;&lt;/urls&gt;&lt;electronic-resource-num&gt;10.1177/0022034512459757&lt;/electronic-resource-num&gt;&lt;/record&gt;&lt;/Cite&gt;&lt;/EndNote&gt;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08" w:tooltip="Nammontri, 2012 #391" w:history="1">
        <w:r w:rsidR="00CA49C9" w:rsidRPr="007C2FAA">
          <w:rPr>
            <w:rFonts w:ascii="Times New Roman" w:eastAsia="Calibri" w:hAnsi="Times New Roman" w:cs="Times New Roman"/>
            <w:noProof/>
            <w:sz w:val="24"/>
            <w:szCs w:val="24"/>
          </w:rPr>
          <w:t>Nammontri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2012</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the cu</w:t>
      </w:r>
      <w:r w:rsidR="005B3B74" w:rsidRPr="007C2FAA">
        <w:rPr>
          <w:rFonts w:ascii="Times New Roman" w:eastAsia="Calibri" w:hAnsi="Times New Roman" w:cs="Times New Roman"/>
          <w:sz w:val="24"/>
          <w:szCs w:val="24"/>
        </w:rPr>
        <w:t xml:space="preserve">rrent study provide consistent </w:t>
      </w:r>
      <w:r w:rsidR="00CD1572" w:rsidRPr="007C2FAA">
        <w:rPr>
          <w:rFonts w:ascii="Times New Roman" w:eastAsia="Calibri" w:hAnsi="Times New Roman" w:cs="Times New Roman"/>
          <w:sz w:val="24"/>
          <w:szCs w:val="24"/>
        </w:rPr>
        <w:t xml:space="preserve">evidence that </w:t>
      </w:r>
      <w:r w:rsidRPr="007C2FAA">
        <w:rPr>
          <w:rFonts w:ascii="Times New Roman" w:eastAsia="Calibri" w:hAnsi="Times New Roman" w:cs="Times New Roman"/>
          <w:sz w:val="24"/>
          <w:szCs w:val="24"/>
        </w:rPr>
        <w:t xml:space="preserve">SOC could play </w:t>
      </w:r>
      <w:r w:rsidR="00CD1572" w:rsidRPr="007C2FAA">
        <w:rPr>
          <w:rFonts w:ascii="Times New Roman" w:eastAsia="Calibri" w:hAnsi="Times New Roman" w:cs="Times New Roman"/>
          <w:sz w:val="24"/>
          <w:szCs w:val="24"/>
        </w:rPr>
        <w:t xml:space="preserve">a </w:t>
      </w:r>
      <w:r w:rsidRPr="007C2FAA">
        <w:rPr>
          <w:rFonts w:ascii="Times New Roman" w:eastAsia="Calibri" w:hAnsi="Times New Roman" w:cs="Times New Roman"/>
          <w:sz w:val="24"/>
          <w:szCs w:val="24"/>
        </w:rPr>
        <w:t>role in promoting oral health in adults. In order to understand how SOC interventions could be applied to oral health, the n</w:t>
      </w:r>
      <w:r w:rsidR="00287E12" w:rsidRPr="007C2FAA">
        <w:rPr>
          <w:rFonts w:ascii="Times New Roman" w:eastAsia="Calibri" w:hAnsi="Times New Roman" w:cs="Times New Roman"/>
          <w:sz w:val="24"/>
          <w:szCs w:val="24"/>
        </w:rPr>
        <w:t xml:space="preserve">ext section discusses </w:t>
      </w:r>
      <w:r w:rsidRPr="007C2FAA">
        <w:rPr>
          <w:rFonts w:ascii="Times New Roman" w:eastAsia="Calibri" w:hAnsi="Times New Roman" w:cs="Times New Roman"/>
          <w:sz w:val="24"/>
          <w:szCs w:val="24"/>
        </w:rPr>
        <w:t xml:space="preserve">the pathways through which SOC maintains health. </w:t>
      </w:r>
    </w:p>
    <w:p w:rsidR="001F1975" w:rsidRPr="007C2FAA" w:rsidRDefault="001F1975" w:rsidP="00901081">
      <w:pPr>
        <w:pStyle w:val="Heading6"/>
      </w:pPr>
      <w:r w:rsidRPr="007C2FAA">
        <w:lastRenderedPageBreak/>
        <w:t>Sense of coherence pathways in maintaining health</w:t>
      </w:r>
    </w:p>
    <w:p w:rsidR="00CD1572" w:rsidRPr="007C2FAA" w:rsidRDefault="001F1975" w:rsidP="0022753D">
      <w:p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Antonovsky</w:t>
      </w:r>
      <w:r w:rsidR="00287E12" w:rsidRPr="007C2FAA">
        <w:rPr>
          <w:rFonts w:ascii="Times New Roman" w:eastAsia="Calibri" w:hAnsi="Times New Roman" w:cs="Times New Roman"/>
          <w:sz w:val="24"/>
          <w:szCs w:val="24"/>
        </w:rPr>
        <w:t xml:space="preserve"> </w:t>
      </w:r>
      <w:r w:rsidR="00287E12"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ExcludeAuth="1"&gt;&lt;Author&gt;Antonovsky&lt;/Author&gt;&lt;Year&gt;1996&lt;/Year&gt;&lt;RecNum&gt;605&lt;/RecNum&gt;&lt;DisplayText&gt;(1996)&lt;/DisplayText&gt;&lt;record&gt;&lt;rec-number&gt;605&lt;/rec-number&gt;&lt;foreign-keys&gt;&lt;key app="EN" db-id="ptfsfw2e7fvv0we0zspxtffwpeaexrxpr2xs"&gt;605&lt;/key&gt;&lt;/foreign-keys&gt;&lt;ref-type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International&lt;/full-title&gt;&lt;/periodical&gt;&lt;pages&gt;11-18&lt;/pages&gt;&lt;volume&gt;11&lt;/volume&gt;&lt;number&gt;1&lt;/number&gt;&lt;dates&gt;&lt;year&gt;1996&lt;/year&gt;&lt;pub-dates&gt;&lt;date&gt;March 1, 1996&lt;/date&gt;&lt;/pub-dates&gt;&lt;/dates&gt;&lt;urls&gt;&lt;related-urls&gt;&lt;url&gt;http://heapro.oxfordjournals.org/content/11/1/11.abstract&lt;/url&gt;&lt;/related-urls&gt;&lt;/urls&gt;&lt;electronic-resource-num&gt;10.1093/heapro/11.1.11&lt;/electronic-resource-num&gt;&lt;/record&gt;&lt;/Cite&gt;&lt;/EndNote&gt;</w:instrText>
      </w:r>
      <w:r w:rsidR="00287E12" w:rsidRPr="007C2FAA">
        <w:rPr>
          <w:rFonts w:ascii="Times New Roman" w:eastAsia="Calibri" w:hAnsi="Times New Roman" w:cs="Times New Roman"/>
          <w:sz w:val="24"/>
          <w:szCs w:val="24"/>
        </w:rPr>
        <w:fldChar w:fldCharType="separate"/>
      </w:r>
      <w:r w:rsidR="00287E12" w:rsidRPr="007C2FAA">
        <w:rPr>
          <w:rFonts w:ascii="Times New Roman" w:eastAsia="Calibri" w:hAnsi="Times New Roman" w:cs="Times New Roman"/>
          <w:noProof/>
          <w:sz w:val="24"/>
          <w:szCs w:val="24"/>
        </w:rPr>
        <w:t>(</w:t>
      </w:r>
      <w:hyperlink w:anchor="_ENREF_18" w:tooltip="Antonovsky, 1996 #605" w:history="1">
        <w:r w:rsidR="00CA49C9" w:rsidRPr="007C2FAA">
          <w:rPr>
            <w:rFonts w:ascii="Times New Roman" w:eastAsia="Calibri" w:hAnsi="Times New Roman" w:cs="Times New Roman"/>
            <w:noProof/>
            <w:sz w:val="24"/>
            <w:szCs w:val="24"/>
          </w:rPr>
          <w:t>1996</w:t>
        </w:r>
      </w:hyperlink>
      <w:r w:rsidR="00287E12" w:rsidRPr="007C2FAA">
        <w:rPr>
          <w:rFonts w:ascii="Times New Roman" w:eastAsia="Calibri" w:hAnsi="Times New Roman" w:cs="Times New Roman"/>
          <w:noProof/>
          <w:sz w:val="24"/>
          <w:szCs w:val="24"/>
        </w:rPr>
        <w:t>)</w:t>
      </w:r>
      <w:r w:rsidR="00287E12"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hypothesised that SOC may promote health via three different pathways; 1) directly affecting physiological consequences, 2) helping people to select health promoting behaviours and, 3) by r</w:t>
      </w:r>
      <w:r w:rsidR="00287E12" w:rsidRPr="007C2FAA">
        <w:rPr>
          <w:rFonts w:ascii="Times New Roman" w:eastAsia="Calibri" w:hAnsi="Times New Roman" w:cs="Times New Roman"/>
          <w:sz w:val="24"/>
          <w:szCs w:val="24"/>
        </w:rPr>
        <w:t>egulating coping processes</w:t>
      </w:r>
      <w:r w:rsidRPr="007C2FAA">
        <w:rPr>
          <w:rFonts w:ascii="Times New Roman" w:eastAsia="Calibri" w:hAnsi="Times New Roman" w:cs="Times New Roman"/>
          <w:sz w:val="24"/>
          <w:szCs w:val="24"/>
        </w:rPr>
        <w:t xml:space="preserve">. These pathways can either be direct or indirect through different channels such as through </w:t>
      </w:r>
      <w:r w:rsidR="00CD1572" w:rsidRPr="007C2FAA">
        <w:rPr>
          <w:rFonts w:ascii="Times New Roman" w:eastAsia="Calibri" w:hAnsi="Times New Roman" w:cs="Times New Roman"/>
          <w:sz w:val="24"/>
          <w:szCs w:val="24"/>
        </w:rPr>
        <w:t>individual SES</w:t>
      </w:r>
      <w:r w:rsidRPr="007C2FAA">
        <w:rPr>
          <w:rFonts w:ascii="Times New Roman" w:eastAsia="Calibri" w:hAnsi="Times New Roman" w:cs="Times New Roman"/>
          <w:sz w:val="24"/>
          <w:szCs w:val="24"/>
        </w:rPr>
        <w:t xml:space="preserve"> and other generalised resistance resources (GRR’s) </w:t>
      </w:r>
      <w:r w:rsidRPr="007C2FAA">
        <w:rPr>
          <w:rFonts w:ascii="Times New Roman" w:eastAsia="Calibri"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ZT0iaXRhbGljIj4gZXQgYWwuPC9zdHlsZT4sIDIwMDVhOyBTYXZvbGFpbmVuPHN0eWxlIGZhY2U9
Iml0YWxpYyI+IGV0IGFsLjwvc3R5bGU+LCAyMDA1Yik8L0Rpc3BsYXlUZXh0PjxyZWNvcmQ+PHJl
Yy1udW1iZXI+MTA0NzwvcmVjLW51bWJlcj48Zm9yZWlnbi1rZXlzPjxrZXkgYXBwPSJFTiIgZGIt
aWQ9InB0ZnNmdzJlN2Z2djB3ZTB6c3B4dGZmd3BlYWV4cnhwcjJ4cyI+MTA0Nzwva2V5PjwvZm9y
ZWlnbi1rZXlzPjxyZWYtdHlwZSBuYW1lPSJKb3VybmFsIEFydGljbGUiPjE3PC9yZWYtdHlwZT48
Y29udHJpYnV0b3JzPjxhdXRob3JzPjxhdXRob3I+U2F2b2xhaW5lbiwgSi48L2F1dGhvcj48YXV0
aG9yPlN1b21pbmVuLVRhaXBhbGUsIEEuIEwuPC9hdXRob3I+PGF1dGhvcj5IYXVzZW4sIEguPC9h
dXRob3I+PGF1dGhvcj5IYXJqdSwgUC48L2F1dGhvcj48YXV0aG9yPlV1dGVsYSwgQS48L2F1dGhv
cj48YXV0aG9yPk1hcnRlbGluLCBULjwvYXV0aG9yPjxhdXRob3I+S251dXR0aWxhLCBNLjwvYXV0
aG9yPjxhdXRob3I+U2F2b2xhaW5lbiwgSmFybm88L2F1dGhvcj48YXV0aG9yPlN1b21pbmVuLVRh
aXBhbGUsIEFubmEtTGlpc2E8L2F1dGhvcj48YXV0aG9yPkhhdXNlbiwgSGFubnU8L2F1dGhvcj48
YXV0aG9yPkhhcmp1LCBQYWl2aTwvYXV0aG9yPjxhdXRob3I+VXV0ZWxhLCBBbnR0aTwvYXV0aG9y
PjxhdXRob3I+TWFydGVsaW4sIFR1aWphPC9hdXRob3I+PGF1dGhvcj5LbnV1dHRpbGEsIE1hdHRp
PC9hdXRob3I+PC9hdXRob3JzPjwvY29udHJpYnV0b3JzPjxhdXRoLWFkZHJlc3M+RGVwYXJ0bWVu
dCBvZiBQZXJpb2RvbnRvbG9neSBhbmQgR2VyaWF0cmljIERlbnRpc3RyeSwgSW5zdGl0dXRlIG9m
IERlbnRpc3RyeSwgVW5pdmVyc2l0eSBvZiBPdWx1LCBPdWx1LCBGaW5sYW5kLiBqanNhdm9sYUBw
YWp1Lm91bHUuZmk8L2F1dGgtYWRkcmVzcz48dGl0bGVzPjx0aXRsZT5TZW5zZSBvZiBjb2hlcmVu
Y2UgYXMgYSBkZXRlcm1pbmFudCBvZiB0aGUgb3JhbCBoZWFsdGgtcmVsYXRlZCBxdWFsaXR5IG9m
IGxpZmU6IGEgbmF0aW9uYWwgc3R1ZHkgaW4gRmlubmlzaCBhZHVsdHM8L3RpdGxlPjxzZWNvbmRh
cnktdGl0bGU+RXVyb3BlYW4gSm91cm5hbCBvZiBPcmFsIFNjaWVuY2VzPC9zZWNvbmRhcnktdGl0
bGU+PC90aXRsZXM+PHBlcmlvZGljYWw+PGZ1bGwtdGl0bGU+RXVyb3BlYW4gSm91cm5hbCBvZiBP
cmFsIFNjaWVuY2VzPC9mdWxsLXRpdGxlPjwvcGVyaW9kaWNhbD48cGFnZXM+MTIxLTc8L3BhZ2Vz
Pjx2b2x1bWU+MTEzPC92b2x1bWU+PG51bWJlcj4yPC9udW1iZXI+PGRhdGVzPjx5ZWFyPjIwMDU8
L3llYXI+PHB1Yi1kYXRlcz48ZGF0ZT5BcHI8L2RhdGU+PC9wdWItZGF0ZXM+PC9kYXRlcz48YWNj
ZXNzaW9uLW51bT4xNTgxOTgxNzwvYWNjZXNzaW9uLW51bT48d29yay10eXBlPlJlc2VhcmNoIFN1
cHBvcnQsIE5vbi1VLlMuIEdvdiZhcG9zO3Q8L3dvcmstdHlwZT48dXJscz48cmVsYXRlZC11cmxz
Pjx1cmw+aHR0cDovL29ubGluZWxpYnJhcnkud2lsZXkuY29tL2RvaS8xMC4xMTExL2ouMTYwMC0w
NzIyLjIwMDUuMDAyMDEueC9wZGY8L3VybD48L3JlbGF0ZWQtdXJscz48L3VybHM+PC9yZWNvcmQ+
PC9DaXRlPjxDaXRlPjxBdXRob3I+U2F2b2xhaW5lbjwvQXV0aG9yPjxZZWFyPjIwMDU8L1llYXI+
PFJlY051bT40Nzg8L1JlY051bT48cmVjb3JkPjxyZWMtbnVtYmVyPjQ3ODwvcmVjLW51bWJlcj48
Zm9yZWlnbi1rZXlzPjxrZXkgYXBwPSJFTiIgZGItaWQ9InB0ZnNmdzJlN2Z2djB3ZTB6c3B4dGZm
d3BlYWV4cnhwcjJ4cyI+NDc4PC9rZXk+PC9mb3JlaWduLWtleXM+PHJlZi10eXBlIG5hbWU9Ikpv
dXJuYWwgQXJ0aWNsZSI+MTc8L3JlZi10eXBlPjxjb250cmlidXRvcnM+PGF1dGhvcnM+PGF1dGhv
cj5TYXZvbGFpbmVuLCBKYXJubyBKLjwvYXV0aG9yPjxhdXRob3I+U3VvbWluZW4tVGFpcGFsZSwg
QW5uYS1MaWlzYTwvYXV0aG9yPjxhdXRob3I+VXV0ZWxhLCBBbnR0aSBLLjwvYXV0aG9yPjxhdXRo
b3I+TWFydGVsaW4sIFR1aWphIFAuPC9hdXRob3I+PGF1dGhvcj5OaXNrYW5lbiwgTWlya2EgQy48
L2F1dGhvcj48YXV0aG9yPktudXV0dGlsYSwgTWF0dGkgTC4gRS48L2F1dGhvcj48L2F1dGhvcnM+
PC9jb250cmlidXRvcnM+PHRpdGxlcz48dGl0bGU+U2Vuc2Ugb2YgQ29oZXJlbmNlIGFzIGEgRGV0
ZXJtaW5hbnQgb2YgVG9vdGhicnVzaGluZyBGcmVxdWVuY3kgYW5kIExldmVsIG9mIE9yYWwgSHln
aWVuZTwvdGl0bGU+PHNlY29uZGFyeS10aXRsZT5Kb3VybmFsIG9mIFBlcmlvZG9udG9sb2d5PC9z
ZWNvbmRhcnktdGl0bGU+PC90aXRsZXM+PHBlcmlvZGljYWw+PGZ1bGwtdGl0bGU+Sm91cm5hbCBv
ZiBQZXJpb2RvbnRvbG9neTwvZnVsbC10aXRsZT48L3BlcmlvZGljYWw+PHBhZ2VzPjEwMDYtMTAx
MjwvcGFnZXM+PHZvbHVtZT43Njwvdm9sdW1lPjxudW1iZXI+NjwvbnVtYmVyPjxkYXRlcz48eWVh
cj4yMDA1PC95ZWFyPjxwdWItZGF0ZXM+PGRhdGU+MDYvMDEmI3hEOzIwMTIvMDEvMDc8L2RhdGU+
PC9wdWItZGF0ZXM+PC9kYXRlcz48cHVibGlzaGVyPmFhcDwvcHVibGlzaGVyPjx1cmxzPjxyZWxh
dGVkLXVybHM+PHVybD5odHRwOi8vZHguZG9pLm9yZy8xMC4xOTAyL2pvcC4yMDA1Ljc2LjYuMTAw
NiA8L3VybD48L3JlbGF0ZWQtdXJscz48L3VybHM+PC9yZWNvcmQ+PC9DaXRlPjwvRW5kTm90ZT5=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PEVuZE5vdGU+PENpdGU+PEF1dGhvcj5TYXZvbGFpbmVuPC9BdXRob3I+PFllYXI+MjAwNTwvWWVh
cj48UmVjTnVtPjEwNDc8L1JlY051bT48RGlzcGxheVRleHQ+KFNhdm9sYWluZW48c3R5bGUgZmFj
ZT0iaXRhbGljIj4gZXQgYWwuPC9zdHlsZT4sIDIwMDVhOyBTYXZvbGFpbmVuPHN0eWxlIGZhY2U9
Iml0YWxpYyI+IGV0IGFsLjwvc3R5bGU+LCAyMDA1Yik8L0Rpc3BsYXlUZXh0PjxyZWNvcmQ+PHJl
Yy1udW1iZXI+MTA0NzwvcmVjLW51bWJlcj48Zm9yZWlnbi1rZXlzPjxrZXkgYXBwPSJFTiIgZGIt
aWQ9InB0ZnNmdzJlN2Z2djB3ZTB6c3B4dGZmd3BlYWV4cnhwcjJ4cyI+MTA0Nzwva2V5PjwvZm9y
ZWlnbi1rZXlzPjxyZWYtdHlwZSBuYW1lPSJKb3VybmFsIEFydGljbGUiPjE3PC9yZWYtdHlwZT48
Y29udHJpYnV0b3JzPjxhdXRob3JzPjxhdXRob3I+U2F2b2xhaW5lbiwgSi48L2F1dGhvcj48YXV0
aG9yPlN1b21pbmVuLVRhaXBhbGUsIEEuIEwuPC9hdXRob3I+PGF1dGhvcj5IYXVzZW4sIEguPC9h
dXRob3I+PGF1dGhvcj5IYXJqdSwgUC48L2F1dGhvcj48YXV0aG9yPlV1dGVsYSwgQS48L2F1dGhv
cj48YXV0aG9yPk1hcnRlbGluLCBULjwvYXV0aG9yPjxhdXRob3I+S251dXR0aWxhLCBNLjwvYXV0
aG9yPjxhdXRob3I+U2F2b2xhaW5lbiwgSmFybm88L2F1dGhvcj48YXV0aG9yPlN1b21pbmVuLVRh
aXBhbGUsIEFubmEtTGlpc2E8L2F1dGhvcj48YXV0aG9yPkhhdXNlbiwgSGFubnU8L2F1dGhvcj48
YXV0aG9yPkhhcmp1LCBQYWl2aTwvYXV0aG9yPjxhdXRob3I+VXV0ZWxhLCBBbnR0aTwvYXV0aG9y
PjxhdXRob3I+TWFydGVsaW4sIFR1aWphPC9hdXRob3I+PGF1dGhvcj5LbnV1dHRpbGEsIE1hdHRp
PC9hdXRob3I+PC9hdXRob3JzPjwvY29udHJpYnV0b3JzPjxhdXRoLWFkZHJlc3M+RGVwYXJ0bWVu
dCBvZiBQZXJpb2RvbnRvbG9neSBhbmQgR2VyaWF0cmljIERlbnRpc3RyeSwgSW5zdGl0dXRlIG9m
IERlbnRpc3RyeSwgVW5pdmVyc2l0eSBvZiBPdWx1LCBPdWx1LCBGaW5sYW5kLiBqanNhdm9sYUBw
YWp1Lm91bHUuZmk8L2F1dGgtYWRkcmVzcz48dGl0bGVzPjx0aXRsZT5TZW5zZSBvZiBjb2hlcmVu
Y2UgYXMgYSBkZXRlcm1pbmFudCBvZiB0aGUgb3JhbCBoZWFsdGgtcmVsYXRlZCBxdWFsaXR5IG9m
IGxpZmU6IGEgbmF0aW9uYWwgc3R1ZHkgaW4gRmlubmlzaCBhZHVsdHM8L3RpdGxlPjxzZWNvbmRh
cnktdGl0bGU+RXVyb3BlYW4gSm91cm5hbCBvZiBPcmFsIFNjaWVuY2VzPC9zZWNvbmRhcnktdGl0
bGU+PC90aXRsZXM+PHBlcmlvZGljYWw+PGZ1bGwtdGl0bGU+RXVyb3BlYW4gSm91cm5hbCBvZiBP
cmFsIFNjaWVuY2VzPC9mdWxsLXRpdGxlPjwvcGVyaW9kaWNhbD48cGFnZXM+MTIxLTc8L3BhZ2Vz
Pjx2b2x1bWU+MTEzPC92b2x1bWU+PG51bWJlcj4yPC9udW1iZXI+PGRhdGVzPjx5ZWFyPjIwMDU8
L3llYXI+PHB1Yi1kYXRlcz48ZGF0ZT5BcHI8L2RhdGU+PC9wdWItZGF0ZXM+PC9kYXRlcz48YWNj
ZXNzaW9uLW51bT4xNTgxOTgxNzwvYWNjZXNzaW9uLW51bT48d29yay10eXBlPlJlc2VhcmNoIFN1
cHBvcnQsIE5vbi1VLlMuIEdvdiZhcG9zO3Q8L3dvcmstdHlwZT48dXJscz48cmVsYXRlZC11cmxz
Pjx1cmw+aHR0cDovL29ubGluZWxpYnJhcnkud2lsZXkuY29tL2RvaS8xMC4xMTExL2ouMTYwMC0w
NzIyLjIwMDUuMDAyMDEueC9wZGY8L3VybD48L3JlbGF0ZWQtdXJscz48L3VybHM+PC9yZWNvcmQ+
PC9DaXRlPjxDaXRlPjxBdXRob3I+U2F2b2xhaW5lbjwvQXV0aG9yPjxZZWFyPjIwMDU8L1llYXI+
PFJlY051bT40Nzg8L1JlY051bT48cmVjb3JkPjxyZWMtbnVtYmVyPjQ3ODwvcmVjLW51bWJlcj48
Zm9yZWlnbi1rZXlzPjxrZXkgYXBwPSJFTiIgZGItaWQ9InB0ZnNmdzJlN2Z2djB3ZTB6c3B4dGZm
d3BlYWV4cnhwcjJ4cyI+NDc4PC9rZXk+PC9mb3JlaWduLWtleXM+PHJlZi10eXBlIG5hbWU9Ikpv
dXJuYWwgQXJ0aWNsZSI+MTc8L3JlZi10eXBlPjxjb250cmlidXRvcnM+PGF1dGhvcnM+PGF1dGhv
cj5TYXZvbGFpbmVuLCBKYXJubyBKLjwvYXV0aG9yPjxhdXRob3I+U3VvbWluZW4tVGFpcGFsZSwg
QW5uYS1MaWlzYTwvYXV0aG9yPjxhdXRob3I+VXV0ZWxhLCBBbnR0aSBLLjwvYXV0aG9yPjxhdXRo
b3I+TWFydGVsaW4sIFR1aWphIFAuPC9hdXRob3I+PGF1dGhvcj5OaXNrYW5lbiwgTWlya2EgQy48
L2F1dGhvcj48YXV0aG9yPktudXV0dGlsYSwgTWF0dGkgTC4gRS48L2F1dGhvcj48L2F1dGhvcnM+
PC9jb250cmlidXRvcnM+PHRpdGxlcz48dGl0bGU+U2Vuc2Ugb2YgQ29oZXJlbmNlIGFzIGEgRGV0
ZXJtaW5hbnQgb2YgVG9vdGhicnVzaGluZyBGcmVxdWVuY3kgYW5kIExldmVsIG9mIE9yYWwgSHln
aWVuZTwvdGl0bGU+PHNlY29uZGFyeS10aXRsZT5Kb3VybmFsIG9mIFBlcmlvZG9udG9sb2d5PC9z
ZWNvbmRhcnktdGl0bGU+PC90aXRsZXM+PHBlcmlvZGljYWw+PGZ1bGwtdGl0bGU+Sm91cm5hbCBv
ZiBQZXJpb2RvbnRvbG9neTwvZnVsbC10aXRsZT48L3BlcmlvZGljYWw+PHBhZ2VzPjEwMDYtMTAx
MjwvcGFnZXM+PHZvbHVtZT43Njwvdm9sdW1lPjxudW1iZXI+NjwvbnVtYmVyPjxkYXRlcz48eWVh
cj4yMDA1PC95ZWFyPjxwdWItZGF0ZXM+PGRhdGU+MDYvMDEmI3hEOzIwMTIvMDEvMDc8L2RhdGU+
PC9wdWItZGF0ZXM+PC9kYXRlcz48cHVibGlzaGVyPmFhcDwvcHVibGlzaGVyPjx1cmxzPjxyZWxh
dGVkLXVybHM+PHVybD5odHRwOi8vZHguZG9pLm9yZy8xMC4xOTAyL2pvcC4yMDA1Ljc2LjYuMTAw
NiA8L3VybD48L3JlbGF0ZWQtdXJscz48L3VybHM+PC9yZWNvcmQ+PC9DaXRlPjwvRW5kTm90ZT5=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80" w:tooltip="Savolainen, 2005 #1047"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2005a</w:t>
        </w:r>
      </w:hyperlink>
      <w:r w:rsidR="00F743E3" w:rsidRPr="007C2FAA">
        <w:rPr>
          <w:rFonts w:ascii="Times New Roman" w:eastAsia="Calibri" w:hAnsi="Times New Roman" w:cs="Times New Roman"/>
          <w:noProof/>
          <w:sz w:val="24"/>
          <w:szCs w:val="24"/>
        </w:rPr>
        <w:t xml:space="preserve">; </w:t>
      </w:r>
      <w:hyperlink w:anchor="_ENREF_381" w:tooltip="Savolainen, 2005 #478"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2005b</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0B7236" w:rsidRPr="007C2FAA">
        <w:rPr>
          <w:rFonts w:ascii="Times New Roman" w:eastAsia="Calibri" w:hAnsi="Times New Roman" w:cs="Times New Roman"/>
          <w:sz w:val="24"/>
          <w:szCs w:val="24"/>
        </w:rPr>
        <w:t xml:space="preserve">. </w:t>
      </w:r>
    </w:p>
    <w:p w:rsidR="001F1975" w:rsidRPr="007C2FAA" w:rsidRDefault="001F1975" w:rsidP="00E306E3">
      <w:pPr>
        <w:autoSpaceDE w:val="0"/>
        <w:autoSpaceDN w:val="0"/>
        <w:adjustRightInd w:val="0"/>
        <w:spacing w:before="240" w:after="240" w:line="360" w:lineRule="auto"/>
        <w:rPr>
          <w:rFonts w:ascii="Times New Roman" w:eastAsia="Calibri" w:hAnsi="Times New Roman" w:cs="Times New Roman"/>
          <w:bCs/>
          <w:i/>
          <w:sz w:val="24"/>
          <w:szCs w:val="24"/>
        </w:rPr>
      </w:pPr>
      <w:r w:rsidRPr="007C2FAA">
        <w:rPr>
          <w:rFonts w:ascii="Times New Roman" w:eastAsia="Calibri" w:hAnsi="Times New Roman" w:cs="Times New Roman"/>
          <w:bCs/>
          <w:i/>
          <w:sz w:val="24"/>
          <w:szCs w:val="24"/>
        </w:rPr>
        <w:t>Sense of coherence as a physiological pathway</w:t>
      </w:r>
    </w:p>
    <w:p w:rsidR="0039689A" w:rsidRPr="007C2FAA" w:rsidRDefault="00CB11A0"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SOC may affect </w:t>
      </w:r>
      <w:r w:rsidR="001F1975" w:rsidRPr="007C2FAA">
        <w:rPr>
          <w:rFonts w:ascii="Times New Roman" w:eastAsia="Calibri" w:hAnsi="Times New Roman" w:cs="Times New Roman"/>
          <w:sz w:val="24"/>
          <w:szCs w:val="24"/>
        </w:rPr>
        <w:t>physiological responses to</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 xml:space="preserve">buffer adverse influences in different life situations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&lt;EndNote&gt;&lt;Cite&gt;&lt;Author&gt;Suominen&lt;/Author&gt;&lt;Year&gt;2005&lt;/Year&gt;&lt;RecNum&gt;107&lt;/RecNum&gt;&lt;DisplayText&gt;(Suominen&lt;style face="italic"&gt; et al.&lt;/style&gt;, 2005)&lt;/DisplayText&gt;&lt;record&gt;&lt;rec-number&gt;107&lt;/rec-number&gt;&lt;foreign-keys&gt;&lt;key app="EN" db-id="ptfsfw2e7fvv0we0zspxtffwpeaexrxpr2xs"&gt;107&lt;/key&gt;&lt;/foreign-keys&gt;&lt;ref-type name="Journal Article"&gt;17&lt;/ref-type&gt;&lt;contributors&gt;&lt;authors&gt;&lt;author&gt;Suominen, Sakari&lt;/author&gt;&lt;author&gt;Gould, Raija&lt;/author&gt;&lt;author&gt;Ahvenainen, Jari&lt;/author&gt;&lt;author&gt;Vahtera, Jussi&lt;/author&gt;&lt;author&gt;Uutela, Antti&lt;/author&gt;&lt;author&gt;Koskenvuo, Markku&lt;/author&gt;&lt;/authors&gt;&lt;/contributors&gt;&lt;titles&gt;&lt;title&gt;Sense of coherence and disability pensions. A nationwide, register based prospective population study of 2196 adult Finns&lt;/title&gt;&lt;secondary-title&gt;Journal of Epidemiology and Community Health&lt;/secondary-title&gt;&lt;/titles&gt;&lt;periodical&gt;&lt;full-title&gt;Journal of Epidemiology and Community Health&lt;/full-title&gt;&lt;/periodical&gt;&lt;pages&gt;455-459&lt;/pages&gt;&lt;volume&gt;59&lt;/volume&gt;&lt;number&gt;6&lt;/number&gt;&lt;dates&gt;&lt;year&gt;2005&lt;/year&gt;&lt;pub-dates&gt;&lt;date&gt;June 1, 2005&lt;/date&gt;&lt;/pub-dates&gt;&lt;/dates&gt;&lt;urls&gt;&lt;related-urls&gt;&lt;url&gt;http://jech.bmj.com/content/59/6/455.abstract&lt;/url&gt;&lt;/related-urls&gt;&lt;/urls&gt;&lt;electronic-resource-num&gt;10.1136/jech.2003.019414&lt;/electronic-resource-num&gt;&lt;/record&gt;&lt;/Cite&gt;&lt;/EndNote&gt;</w:instrText>
      </w:r>
      <w:r w:rsidR="001F1975"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14" w:tooltip="Suominen, 2005 #107" w:history="1">
        <w:r w:rsidR="00CA49C9" w:rsidRPr="007C2FAA">
          <w:rPr>
            <w:rFonts w:ascii="Times New Roman" w:eastAsia="Calibri" w:hAnsi="Times New Roman" w:cs="Times New Roman"/>
            <w:noProof/>
            <w:sz w:val="24"/>
            <w:szCs w:val="24"/>
          </w:rPr>
          <w:t>Suominen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CB1951"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For example, individuals with higher SOC tend to define stimuli as</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non-stressors, thereby experiencing much less tension and stress. This leads to</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differences in the physiological states. Individuals with stronger SOC had lower</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blood pressure, lower heart rate at rest, higher oxygen uptake capacity, lower</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cholesterol and triglycerides, and had fewer health problems than those with lower</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 xml:space="preserve">SOC </w:t>
      </w:r>
      <w:r w:rsidR="001F1975" w:rsidRPr="007C2FAA">
        <w:rPr>
          <w:rFonts w:ascii="Times New Roman" w:eastAsia="Calibri" w:hAnsi="Times New Roman" w:cs="Times New Roman"/>
          <w:sz w:val="24"/>
          <w:szCs w:val="24"/>
        </w:rPr>
        <w:fldChar w:fldCharType="begin">
          <w:fldData xml:space="preserve">PEVuZE5vdGU+PENpdGU+PEF1dGhvcj5MaW5kZm9yczwvQXV0aG9yPjxZZWFyPjIwMDU8L1llYXI+
PFJlY051bT4xMDg8L1JlY051bT48RGlzcGxheVRleHQ+KEx1bmRiZXJnIGFuZCBQZWNrLCAxOTk0
OyBMaW5kZm9yczxzdHlsZSBmYWNlPSJpdGFsaWMiPiBldCBhbC48L3N0eWxlPiwgMjAwNSk8L0Rp
c3BsYXlUZXh0PjxyZWNvcmQ+PHJlYy1udW1iZXI+MTA4PC9yZWMtbnVtYmVyPjxmb3JlaWduLWtl
eXM+PGtleSBhcHA9IkVOIiBkYi1pZD0icHRmc2Z3MmU3ZnZ2MHdlMHpzcHh0ZmZ3cGVhZXhyeHBy
MnhzIj4xMDg8L2tleT48L2ZvcmVpZ24ta2V5cz48cmVmLXR5cGUgbmFtZT0iSm91cm5hbCBBcnRp
Y2xlIj4xNzwvcmVmLXR5cGU+PGNvbnRyaWJ1dG9ycz48YXV0aG9ycz48YXV0aG9yPkxpbmRmb3Jz
LCBQZXRyYTwvYXV0aG9yPjxhdXRob3I+THVuZGJlcmcsIE9sbGU8L2F1dGhvcj48YXV0aG9yPkx1
bmRiZXJnLCBVbGY8L2F1dGhvcj48L2F1dGhvcnM+PC9jb250cmlidXRvcnM+PHRpdGxlcz48dGl0
bGU+U2Vuc2Ugb2YgY29oZXJlbmNlIGFuZCBiaW9tYXJrZXJzIG9mIGhlYWx0aCBpbiA0My15ZWFy
LW9sZCB3b21lbjwvdGl0bGU+PHNlY29uZGFyeS10aXRsZT5JbnRlcm5hdGlvbmFsIEpvdXJuYWwg
b2YgQmVoYXZpb3JhbCBNZWRpY2luZTwvc2Vjb25kYXJ5LXRpdGxlPjxhbHQtdGl0bGU+SW50LiBK
LiBCZWhhdi4gTWVkLjwvYWx0LXRpdGxlPjwvdGl0bGVzPjxwZXJpb2RpY2FsPjxmdWxsLXRpdGxl
PkludGVybmF0aW9uYWwgSm91cm5hbCBvZiBCZWhhdmlvcmFsIE1lZGljaW5lPC9mdWxsLXRpdGxl
PjwvcGVyaW9kaWNhbD48YWx0LXBlcmlvZGljYWw+PGZ1bGwtdGl0bGU+SW50ZXJuYXRpb25hbCBK
b3VybmFsIG9mIEJlaGF2aW9yYWwgTWVkaWNpbmU8L2Z1bGwtdGl0bGU+PGFiYnItMT5JbnQuIEou
IEJlaGF2LiBNZWQuPC9hYmJyLTE+PC9hbHQtcGVyaW9kaWNhbD48cGFnZXM+OTgtMTAyPC9wYWdl
cz48dm9sdW1lPjEyPC92b2x1bWU+PG51bWJlcj4yPC9udW1iZXI+PGtleXdvcmRzPjxrZXl3b3Jk
PnNlbnNlIG9mIGNvaGVyZW5jZTwva2V5d29yZD48a2V5d29yZD5ibG9vZCBwcmVzc3VyZTwva2V5
d29yZD48a2V5d29yZD5ibG9vZCBsaXBpZHM8L2tleXdvcmQ+PGtleXdvcmQ+bWVkaWNhbCBleGFt
aW5hdGlvbjwva2V5d29yZD48a2V5d29yZD53b21lbjwva2V5d29yZD48L2tleXdvcmRzPjxkYXRl
cz48eWVhcj4yMDA1PC95ZWFyPjxwdWItZGF0ZXM+PGRhdGU+MjAwNS8wNi8wMTwvZGF0ZT48L3B1
Yi1kYXRlcz48L2RhdGVzPjxwdWJsaXNoZXI+U3ByaW5nZXItVmVybGFnPC9wdWJsaXNoZXI+PGlz
Ym4+MTA3MC01NTAzPC9pc2JuPjx1cmxzPjxyZWxhdGVkLXVybHM+PHVybD5odHRwOi8vZHguZG9p
Lm9yZy8xMC4xMjA3L3MxNTMyNzU1OGlqYm0xMjAyXzc8L3VybD48L3JlbGF0ZWQtdXJscz48L3Vy
bHM+PGVsZWN0cm9uaWMtcmVzb3VyY2UtbnVtPjEwLjEyMDcvczE1MzI3NTU4aWpibTEyMDJfNzwv
ZWxlY3Ryb25pYy1yZXNvdXJjZS1udW0+PGxhbmd1YWdlPkVuZ2xpc2g8L2xhbmd1YWdlPjwvcmVj
b3JkPjwvQ2l0ZT48Q2l0ZT48QXV0aG9yPkx1bmRiZXJnPC9BdXRob3I+PFllYXI+MTk5NDwvWWVh
cj48UmVjTnVtPjEwMTwvUmVjTnVtPjxyZWNvcmQ+PHJlYy1udW1iZXI+MTAxPC9yZWMtbnVtYmVy
Pjxmb3JlaWduLWtleXM+PGtleSBhcHA9IkVOIiBkYi1pZD0icHRmc2Z3MmU3ZnZ2MHdlMHpzcHh0
ZmZ3cGVhZXhyeHByMnhzIj4xMDE8L2tleT48L2ZvcmVpZ24ta2V5cz48cmVmLXR5cGUgbmFtZT0i
Sm91cm5hbCBBcnRpY2xlIj4xNzwvcmVmLXR5cGU+PGNvbnRyaWJ1dG9ycz48YXV0aG9ycz48YXV0
aG9yPkx1bmRiZXJnLCBPLjwvYXV0aG9yPjxhdXRob3I+UGVjaywgTS4gTnlzdHJvbTwvYXV0aG9y
PjwvYXV0aG9ycz48L2NvbnRyaWJ1dG9ycz48dGl0bGVzPjx0aXRsZT5TZW5zZSBvZiBjb2hlcmVu
Y2UsIHNvY2lhbCBzdHJ1Y3R1cmUgYW5kIGhlYWx0aDogRXZpZGVuY2UgZnJvbSBhIHBvcHVsYXRp
b24gc3VydmV5IGluIFN3ZWRlbjwvdGl0bGU+PHNlY29uZGFyeS10aXRsZT5UaGUgRXVyb3BlYW4g
Sm91cm5hbCBvZiBQdWJsaWMgSGVhbHRoPC9zZWNvbmRhcnktdGl0bGU+PC90aXRsZXM+PHBlcmlv
ZGljYWw+PGZ1bGwtdGl0bGU+VGhlIEV1cm9wZWFuIEpvdXJuYWwgb2YgUHVibGljIEhlYWx0aDwv
ZnVsbC10aXRsZT48L3BlcmlvZGljYWw+PHBhZ2VzPjI1Mi0yNTc8L3BhZ2VzPjx2b2x1bWU+NDwv
dm9sdW1lPjxudW1iZXI+NDwvbnVtYmVyPjxkYXRlcz48eWVhcj4xOTk0PC95ZWFyPjxwdWItZGF0
ZXM+PGRhdGU+SmFudWFyeSAxLCAxOTk0PC9kYXRlPjwvcHViLWRhdGVzPjwvZGF0ZXM+PHVybHM+
PHJlbGF0ZWQtdXJscz48dXJsPmh0dHA6Ly9ldXJwdWIub3hmb3Jkam91cm5hbHMub3JnL2NvbnRl
bnQvNC80LzI1Mi5hYnN0cmFjdDwvdXJsPjwvcmVsYXRlZC11cmxzPjwvdXJscz48ZWxlY3Ryb25p
Yy1yZXNvdXJjZS1udW0+MTAuMTA5My9ldXJwdWIvNC40LjI1MjwvZWxlY3Ryb25pYy1yZXNvdXJj
ZS1udW0+PC9yZWNvcmQ+PC9DaXRlPjwvRW5kTm90ZT5=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PEVuZE5vdGU+PENpdGU+PEF1dGhvcj5MaW5kZm9yczwvQXV0aG9yPjxZZWFyPjIwMDU8L1llYXI+
PFJlY051bT4xMDg8L1JlY051bT48RGlzcGxheVRleHQ+KEx1bmRiZXJnIGFuZCBQZWNrLCAxOTk0
OyBMaW5kZm9yczxzdHlsZSBmYWNlPSJpdGFsaWMiPiBldCBhbC48L3N0eWxlPiwgMjAwNSk8L0Rp
c3BsYXlUZXh0PjxyZWNvcmQ+PHJlYy1udW1iZXI+MTA4PC9yZWMtbnVtYmVyPjxmb3JlaWduLWtl
eXM+PGtleSBhcHA9IkVOIiBkYi1pZD0icHRmc2Z3MmU3ZnZ2MHdlMHpzcHh0ZmZ3cGVhZXhyeHBy
MnhzIj4xMDg8L2tleT48L2ZvcmVpZ24ta2V5cz48cmVmLXR5cGUgbmFtZT0iSm91cm5hbCBBcnRp
Y2xlIj4xNzwvcmVmLXR5cGU+PGNvbnRyaWJ1dG9ycz48YXV0aG9ycz48YXV0aG9yPkxpbmRmb3Jz
LCBQZXRyYTwvYXV0aG9yPjxhdXRob3I+THVuZGJlcmcsIE9sbGU8L2F1dGhvcj48YXV0aG9yPkx1
bmRiZXJnLCBVbGY8L2F1dGhvcj48L2F1dGhvcnM+PC9jb250cmlidXRvcnM+PHRpdGxlcz48dGl0
bGU+U2Vuc2Ugb2YgY29oZXJlbmNlIGFuZCBiaW9tYXJrZXJzIG9mIGhlYWx0aCBpbiA0My15ZWFy
LW9sZCB3b21lbjwvdGl0bGU+PHNlY29uZGFyeS10aXRsZT5JbnRlcm5hdGlvbmFsIEpvdXJuYWwg
b2YgQmVoYXZpb3JhbCBNZWRpY2luZTwvc2Vjb25kYXJ5LXRpdGxlPjxhbHQtdGl0bGU+SW50LiBK
LiBCZWhhdi4gTWVkLjwvYWx0LXRpdGxlPjwvdGl0bGVzPjxwZXJpb2RpY2FsPjxmdWxsLXRpdGxl
PkludGVybmF0aW9uYWwgSm91cm5hbCBvZiBCZWhhdmlvcmFsIE1lZGljaW5lPC9mdWxsLXRpdGxl
PjwvcGVyaW9kaWNhbD48YWx0LXBlcmlvZGljYWw+PGZ1bGwtdGl0bGU+SW50ZXJuYXRpb25hbCBK
b3VybmFsIG9mIEJlaGF2aW9yYWwgTWVkaWNpbmU8L2Z1bGwtdGl0bGU+PGFiYnItMT5JbnQuIEou
IEJlaGF2LiBNZWQuPC9hYmJyLTE+PC9hbHQtcGVyaW9kaWNhbD48cGFnZXM+OTgtMTAyPC9wYWdl
cz48dm9sdW1lPjEyPC92b2x1bWU+PG51bWJlcj4yPC9udW1iZXI+PGtleXdvcmRzPjxrZXl3b3Jk
PnNlbnNlIG9mIGNvaGVyZW5jZTwva2V5d29yZD48a2V5d29yZD5ibG9vZCBwcmVzc3VyZTwva2V5
d29yZD48a2V5d29yZD5ibG9vZCBsaXBpZHM8L2tleXdvcmQ+PGtleXdvcmQ+bWVkaWNhbCBleGFt
aW5hdGlvbjwva2V5d29yZD48a2V5d29yZD53b21lbjwva2V5d29yZD48L2tleXdvcmRzPjxkYXRl
cz48eWVhcj4yMDA1PC95ZWFyPjxwdWItZGF0ZXM+PGRhdGU+MjAwNS8wNi8wMTwvZGF0ZT48L3B1
Yi1kYXRlcz48L2RhdGVzPjxwdWJsaXNoZXI+U3ByaW5nZXItVmVybGFnPC9wdWJsaXNoZXI+PGlz
Ym4+MTA3MC01NTAzPC9pc2JuPjx1cmxzPjxyZWxhdGVkLXVybHM+PHVybD5odHRwOi8vZHguZG9p
Lm9yZy8xMC4xMjA3L3MxNTMyNzU1OGlqYm0xMjAyXzc8L3VybD48L3JlbGF0ZWQtdXJscz48L3Vy
bHM+PGVsZWN0cm9uaWMtcmVzb3VyY2UtbnVtPjEwLjEyMDcvczE1MzI3NTU4aWpibTEyMDJfNzwv
ZWxlY3Ryb25pYy1yZXNvdXJjZS1udW0+PGxhbmd1YWdlPkVuZ2xpc2g8L2xhbmd1YWdlPjwvcmVj
b3JkPjwvQ2l0ZT48Q2l0ZT48QXV0aG9yPkx1bmRiZXJnPC9BdXRob3I+PFllYXI+MTk5NDwvWWVh
cj48UmVjTnVtPjEwMTwvUmVjTnVtPjxyZWNvcmQ+PHJlYy1udW1iZXI+MTAxPC9yZWMtbnVtYmVy
Pjxmb3JlaWduLWtleXM+PGtleSBhcHA9IkVOIiBkYi1pZD0icHRmc2Z3MmU3ZnZ2MHdlMHpzcHh0
ZmZ3cGVhZXhyeHByMnhzIj4xMDE8L2tleT48L2ZvcmVpZ24ta2V5cz48cmVmLXR5cGUgbmFtZT0i
Sm91cm5hbCBBcnRpY2xlIj4xNzwvcmVmLXR5cGU+PGNvbnRyaWJ1dG9ycz48YXV0aG9ycz48YXV0
aG9yPkx1bmRiZXJnLCBPLjwvYXV0aG9yPjxhdXRob3I+UGVjaywgTS4gTnlzdHJvbTwvYXV0aG9y
PjwvYXV0aG9ycz48L2NvbnRyaWJ1dG9ycz48dGl0bGVzPjx0aXRsZT5TZW5zZSBvZiBjb2hlcmVu
Y2UsIHNvY2lhbCBzdHJ1Y3R1cmUgYW5kIGhlYWx0aDogRXZpZGVuY2UgZnJvbSBhIHBvcHVsYXRp
b24gc3VydmV5IGluIFN3ZWRlbjwvdGl0bGU+PHNlY29uZGFyeS10aXRsZT5UaGUgRXVyb3BlYW4g
Sm91cm5hbCBvZiBQdWJsaWMgSGVhbHRoPC9zZWNvbmRhcnktdGl0bGU+PC90aXRsZXM+PHBlcmlv
ZGljYWw+PGZ1bGwtdGl0bGU+VGhlIEV1cm9wZWFuIEpvdXJuYWwgb2YgUHVibGljIEhlYWx0aDwv
ZnVsbC10aXRsZT48L3BlcmlvZGljYWw+PHBhZ2VzPjI1Mi0yNTc8L3BhZ2VzPjx2b2x1bWU+NDwv
dm9sdW1lPjxudW1iZXI+NDwvbnVtYmVyPjxkYXRlcz48eWVhcj4xOTk0PC95ZWFyPjxwdWItZGF0
ZXM+PGRhdGU+SmFudWFyeSAxLCAxOTk0PC9kYXRlPjwvcHViLWRhdGVzPjwvZGF0ZXM+PHVybHM+
PHJlbGF0ZWQtdXJscz48dXJsPmh0dHA6Ly9ldXJwdWIub3hmb3Jkam91cm5hbHMub3JnL2NvbnRl
bnQvNC80LzI1Mi5hYnN0cmFjdDwvdXJsPjwvcmVsYXRlZC11cmxzPjwvdXJscz48ZWxlY3Ryb25p
Yy1yZXNvdXJjZS1udW0+MTAuMTA5My9ldXJwdWIvNC40LjI1MjwvZWxlY3Ryb25pYy1yZXNvdXJj
ZS1udW0+PC9yZWNvcmQ+PC9DaXRlPjwvRW5kTm90ZT5=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r>
      <w:r w:rsidR="001F1975"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258" w:tooltip="Lundberg, 1994 #101" w:history="1">
        <w:r w:rsidR="00CA49C9" w:rsidRPr="007C2FAA">
          <w:rPr>
            <w:rFonts w:ascii="Times New Roman" w:eastAsia="Calibri" w:hAnsi="Times New Roman" w:cs="Times New Roman"/>
            <w:noProof/>
            <w:sz w:val="24"/>
            <w:szCs w:val="24"/>
          </w:rPr>
          <w:t>Lundberg and Peck, 1994</w:t>
        </w:r>
      </w:hyperlink>
      <w:r w:rsidR="00F743E3" w:rsidRPr="007C2FAA">
        <w:rPr>
          <w:rFonts w:ascii="Times New Roman" w:eastAsia="Calibri" w:hAnsi="Times New Roman" w:cs="Times New Roman"/>
          <w:noProof/>
          <w:sz w:val="24"/>
          <w:szCs w:val="24"/>
        </w:rPr>
        <w:t xml:space="preserve">; </w:t>
      </w:r>
      <w:hyperlink w:anchor="_ENREF_236" w:tooltip="Lindfors, 2005 #108" w:history="1">
        <w:r w:rsidR="00CA49C9" w:rsidRPr="007C2FAA">
          <w:rPr>
            <w:rFonts w:ascii="Times New Roman" w:eastAsia="Calibri" w:hAnsi="Times New Roman" w:cs="Times New Roman"/>
            <w:noProof/>
            <w:sz w:val="24"/>
            <w:szCs w:val="24"/>
          </w:rPr>
          <w:t>Lindfors</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F743E3"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Low SOC has been</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 xml:space="preserve">related to high serum cortisol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&lt;EndNote&gt;&lt;Cite&gt;&lt;Author&gt;Kuroki&lt;/Author&gt;&lt;Year&gt;2011&lt;/Year&gt;&lt;RecNum&gt;266&lt;/RecNum&gt;&lt;DisplayText&gt;(Kuroki&lt;style face="italic"&gt; et al.&lt;/style&gt;, 2011)&lt;/DisplayText&gt;&lt;record&gt;&lt;rec-number&gt;266&lt;/rec-number&gt;&lt;foreign-keys&gt;&lt;key app="EN" db-id="ptfsfw2e7fvv0we0zspxtffwpeaexrxpr2xs"&gt;266&lt;/key&gt;&lt;/foreign-keys&gt;&lt;ref-type name="Journal Article"&gt;17&lt;/ref-type&gt;&lt;contributors&gt;&lt;authors&gt;&lt;author&gt;Kuroki, T.&lt;/author&gt;&lt;author&gt;Ohta, A.&lt;/author&gt;&lt;author&gt;Sherriff-Tadano, R.&lt;/author&gt;&lt;author&gt;Matsuura, E.&lt;/author&gt;&lt;author&gt;Takashima, T.&lt;/author&gt;&lt;author&gt;Iwakiri, R.&lt;/author&gt;&lt;author&gt;Fujimoto, K.&lt;/author&gt;&lt;/authors&gt;&lt;/contributors&gt;&lt;auth-address&gt;Hiroshima Graduate School of Health Sciences, 1-2-3 Kasumi, Minami-ku, Hiroshima-City, Japan. kuroki@hiroshima-u.ac.jp&lt;/auth-address&gt;&lt;titles&gt;&lt;title&gt;Imbalance in the stress-adaptation system in patients with inflammatory bowel disease&lt;/title&gt;&lt;secondary-title&gt;Biological research for nursing&lt;/secondary-title&gt;&lt;/titles&gt;&lt;periodical&gt;&lt;full-title&gt;Biological research for nursing&lt;/full-title&gt;&lt;/periodical&gt;&lt;pages&gt;391-398&lt;/pages&gt;&lt;volume&gt;13&lt;/volume&gt;&lt;number&gt;4&lt;/number&gt;&lt;keywords&gt;&lt;keyword&gt;Adaptation, Psychological&lt;/keyword&gt;&lt;keyword&gt;Adolescent&lt;/keyword&gt;&lt;keyword&gt;Adrenocorticotropic Hormone&lt;/keyword&gt;&lt;keyword&gt;Adult&lt;/keyword&gt;&lt;keyword&gt;beta-Endorphin&lt;/keyword&gt;&lt;keyword&gt;Case-Control Studies&lt;/keyword&gt;&lt;keyword&gt;Female&lt;/keyword&gt;&lt;keyword&gt;Humans&lt;/keyword&gt;&lt;keyword&gt;Hydrocortisone&lt;/keyword&gt;&lt;keyword&gt;Inflammatory Bowel Diseases&lt;/keyword&gt;&lt;keyword&gt;Interleukin-6&lt;/keyword&gt;&lt;keyword&gt;Male&lt;/keyword&gt;&lt;keyword&gt;Middle Aged&lt;/keyword&gt;&lt;keyword&gt;Questionnaires&lt;/keyword&gt;&lt;keyword&gt;Stress, Psychological&lt;/keyword&gt;&lt;keyword&gt;Young Adult&lt;/keyword&gt;&lt;/keywords&gt;&lt;dates&gt;&lt;year&gt;2011&lt;/year&gt;&lt;/dates&gt;&lt;urls&gt;&lt;related-urls&gt;&lt;url&gt;http://europepmc.org/abstract/MED/21112918&lt;/url&gt;&lt;/related-urls&gt;&lt;/urls&gt;&lt;/record&gt;&lt;/Cite&gt;&lt;/EndNote&gt;</w:instrText>
      </w:r>
      <w:r w:rsidR="001F1975"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20" w:tooltip="Kuroki, 2011 #266" w:history="1">
        <w:r w:rsidR="00CA49C9" w:rsidRPr="007C2FAA">
          <w:rPr>
            <w:rFonts w:ascii="Times New Roman" w:eastAsia="Calibri" w:hAnsi="Times New Roman" w:cs="Times New Roman"/>
            <w:noProof/>
            <w:sz w:val="24"/>
            <w:szCs w:val="24"/>
          </w:rPr>
          <w:t>Kuroki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2011</w:t>
        </w:r>
      </w:hyperlink>
      <w:r w:rsidR="00CB1951"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S</w:t>
      </w:r>
      <w:r w:rsidR="001F1975" w:rsidRPr="007C2FAA">
        <w:rPr>
          <w:rFonts w:ascii="Times New Roman" w:eastAsia="Calibri" w:hAnsi="Times New Roman" w:cs="Times New Roman"/>
          <w:sz w:val="24"/>
          <w:szCs w:val="24"/>
        </w:rPr>
        <w:t>trong SOC may</w:t>
      </w:r>
      <w:r w:rsidR="001F1975" w:rsidRPr="007C2FAA">
        <w:rPr>
          <w:rFonts w:ascii="Times New Roman" w:eastAsia="Calibri" w:hAnsi="Times New Roman" w:cs="Times New Roman"/>
          <w:i/>
          <w:iCs/>
          <w:sz w:val="24"/>
          <w:szCs w:val="24"/>
        </w:rPr>
        <w:t xml:space="preserve"> </w:t>
      </w:r>
      <w:r w:rsidRPr="007C2FAA">
        <w:rPr>
          <w:rFonts w:ascii="Times New Roman" w:eastAsia="Calibri" w:hAnsi="Times New Roman" w:cs="Times New Roman"/>
          <w:sz w:val="24"/>
          <w:szCs w:val="24"/>
        </w:rPr>
        <w:t xml:space="preserve">create a </w:t>
      </w:r>
      <w:r w:rsidR="001F1975" w:rsidRPr="007C2FAA">
        <w:rPr>
          <w:rFonts w:ascii="Times New Roman" w:eastAsia="Calibri" w:hAnsi="Times New Roman" w:cs="Times New Roman"/>
          <w:sz w:val="24"/>
          <w:szCs w:val="24"/>
        </w:rPr>
        <w:t>biological buffer against ill health and disease</w:t>
      </w:r>
      <w:r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&lt;EndNote&gt;&lt;Cite&gt;&lt;Author&gt;Lindfors&lt;/Author&gt;&lt;Year&gt;2005&lt;/Year&gt;&lt;RecNum&gt;108&lt;/RecNum&gt;&lt;DisplayText&gt;(Lindfors&lt;style face="italic"&gt; et al.&lt;/style&gt;, 2005)&lt;/DisplayText&gt;&lt;record&gt;&lt;rec-number&gt;108&lt;/rec-number&gt;&lt;foreign-keys&gt;&lt;key app="EN" db-id="ptfsfw2e7fvv0we0zspxtffwpeaexrxpr2xs"&gt;108&lt;/key&gt;&lt;/foreign-keys&gt;&lt;ref-type name="Journal Article"&gt;17&lt;/ref-type&gt;&lt;contributors&gt;&lt;authors&gt;&lt;author&gt;Lindfors, Petra&lt;/author&gt;&lt;author&gt;Lundberg, Olle&lt;/author&gt;&lt;author&gt;Lundberg, Ulf&lt;/author&gt;&lt;/authors&gt;&lt;/contributors&gt;&lt;titles&gt;&lt;title&gt;Sense of coherence and biomarkers of health in 43-year-old women&lt;/title&gt;&lt;secondary-title&gt;International Journal of Behavioral Medicine&lt;/secondary-title&gt;&lt;alt-title&gt;Int. J. Behav. Med.&lt;/alt-title&gt;&lt;/titles&gt;&lt;periodical&gt;&lt;full-title&gt;International Journal of Behavioral Medicine&lt;/full-title&gt;&lt;/periodical&gt;&lt;alt-periodical&gt;&lt;full-title&gt;International Journal of Behavioral Medicine&lt;/full-title&gt;&lt;abbr-1&gt;Int. J. Behav. Med.&lt;/abbr-1&gt;&lt;/alt-periodical&gt;&lt;pages&gt;98-102&lt;/pages&gt;&lt;volume&gt;12&lt;/volume&gt;&lt;number&gt;2&lt;/number&gt;&lt;keywords&gt;&lt;keyword&gt;sense of coherence&lt;/keyword&gt;&lt;keyword&gt;blood pressure&lt;/keyword&gt;&lt;keyword&gt;blood lipids&lt;/keyword&gt;&lt;keyword&gt;medical examination&lt;/keyword&gt;&lt;keyword&gt;women&lt;/keyword&gt;&lt;/keywords&gt;&lt;dates&gt;&lt;year&gt;2005&lt;/year&gt;&lt;pub-dates&gt;&lt;date&gt;2005/06/01&lt;/date&gt;&lt;/pub-dates&gt;&lt;/dates&gt;&lt;publisher&gt;Springer-Verlag&lt;/publisher&gt;&lt;isbn&gt;1070-5503&lt;/isbn&gt;&lt;urls&gt;&lt;related-urls&gt;&lt;url&gt;http://dx.doi.org/10.1207/s15327558ijbm1202_7&lt;/url&gt;&lt;/related-urls&gt;&lt;/urls&gt;&lt;electronic-resource-num&gt;10.1207/s15327558ijbm1202_7&lt;/electronic-resource-num&gt;&lt;language&gt;English&lt;/language&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36" w:tooltip="Lindfors, 2005 #108" w:history="1">
        <w:r w:rsidR="00CA49C9" w:rsidRPr="007C2FAA">
          <w:rPr>
            <w:rFonts w:ascii="Times New Roman" w:eastAsia="Calibri" w:hAnsi="Times New Roman" w:cs="Times New Roman"/>
            <w:noProof/>
            <w:sz w:val="24"/>
            <w:szCs w:val="24"/>
          </w:rPr>
          <w:t>Lindfors</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A</w:t>
      </w:r>
      <w:r w:rsidR="001F1975" w:rsidRPr="007C2FAA">
        <w:rPr>
          <w:rFonts w:ascii="Times New Roman" w:eastAsia="Calibri" w:hAnsi="Times New Roman" w:cs="Times New Roman"/>
          <w:i/>
          <w:iCs/>
          <w:sz w:val="24"/>
          <w:szCs w:val="24"/>
        </w:rPr>
        <w:t xml:space="preserve"> </w:t>
      </w:r>
      <w:r w:rsidR="001F1975" w:rsidRPr="007C2FAA">
        <w:rPr>
          <w:rFonts w:ascii="Times New Roman" w:eastAsia="Calibri" w:hAnsi="Times New Roman" w:cs="Times New Roman"/>
          <w:sz w:val="24"/>
          <w:szCs w:val="24"/>
        </w:rPr>
        <w:t xml:space="preserve">physiological effect might be likely to influence clinical status. The physiological effect of SOC on clinical status was not directly explored in this study as the </w:t>
      </w:r>
      <w:r w:rsidR="00CD1572" w:rsidRPr="007C2FAA">
        <w:rPr>
          <w:rFonts w:ascii="Times New Roman" w:eastAsia="Calibri" w:hAnsi="Times New Roman" w:cs="Times New Roman"/>
          <w:sz w:val="24"/>
          <w:szCs w:val="24"/>
        </w:rPr>
        <w:t xml:space="preserve">Wilson and Cleary </w:t>
      </w:r>
      <w:r w:rsidR="001F1975" w:rsidRPr="007C2FAA">
        <w:rPr>
          <w:rFonts w:ascii="Times New Roman" w:eastAsia="Calibri" w:hAnsi="Times New Roman" w:cs="Times New Roman"/>
          <w:sz w:val="24"/>
          <w:szCs w:val="24"/>
        </w:rPr>
        <w:t xml:space="preserve">framework does not have a direct pathway linking individual factors with clinical status. However, cross-sectional analysis </w:t>
      </w:r>
      <w:r w:rsidR="00E94092" w:rsidRPr="007C2FAA">
        <w:rPr>
          <w:rFonts w:ascii="Times New Roman" w:eastAsia="Calibri" w:hAnsi="Times New Roman" w:cs="Times New Roman"/>
          <w:sz w:val="24"/>
          <w:szCs w:val="24"/>
        </w:rPr>
        <w:t>(Table 1, A</w:t>
      </w:r>
      <w:r w:rsidR="001F1975" w:rsidRPr="007C2FAA">
        <w:rPr>
          <w:rFonts w:ascii="Times New Roman" w:eastAsia="Calibri" w:hAnsi="Times New Roman" w:cs="Times New Roman"/>
          <w:sz w:val="24"/>
          <w:szCs w:val="24"/>
        </w:rPr>
        <w:t xml:space="preserve">ppendix </w:t>
      </w:r>
      <w:r w:rsidR="00E94092" w:rsidRPr="007C2FAA">
        <w:rPr>
          <w:rFonts w:ascii="Times New Roman" w:eastAsia="Calibri" w:hAnsi="Times New Roman" w:cs="Times New Roman"/>
          <w:sz w:val="24"/>
          <w:szCs w:val="24"/>
        </w:rPr>
        <w:t>F</w:t>
      </w:r>
      <w:r w:rsidRPr="007C2FAA">
        <w:rPr>
          <w:rFonts w:ascii="Times New Roman" w:eastAsia="Calibri" w:hAnsi="Times New Roman" w:cs="Times New Roman"/>
          <w:sz w:val="24"/>
          <w:szCs w:val="24"/>
        </w:rPr>
        <w:t>)</w:t>
      </w:r>
      <w:r w:rsidR="001F1975" w:rsidRPr="007C2FAA">
        <w:rPr>
          <w:rFonts w:ascii="Times New Roman" w:eastAsia="Calibri" w:hAnsi="Times New Roman" w:cs="Times New Roman"/>
          <w:sz w:val="24"/>
          <w:szCs w:val="24"/>
        </w:rPr>
        <w:t xml:space="preserve"> suggested </w:t>
      </w:r>
      <w:r w:rsidRPr="007C2FAA">
        <w:rPr>
          <w:rFonts w:ascii="Times New Roman" w:eastAsia="Calibri" w:hAnsi="Times New Roman" w:cs="Times New Roman"/>
          <w:sz w:val="24"/>
          <w:szCs w:val="24"/>
        </w:rPr>
        <w:t xml:space="preserve">a </w:t>
      </w:r>
      <w:r w:rsidR="001F1975" w:rsidRPr="007C2FAA">
        <w:rPr>
          <w:rFonts w:ascii="Times New Roman" w:eastAsia="Calibri" w:hAnsi="Times New Roman" w:cs="Times New Roman"/>
          <w:sz w:val="24"/>
          <w:szCs w:val="24"/>
        </w:rPr>
        <w:t xml:space="preserve">significant association between SOC and oral clinical status (decayed teeth), in line with previous studies where SOC predicted oral clinical status </w:t>
      </w:r>
      <w:r w:rsidR="001F1975" w:rsidRPr="007C2FAA">
        <w:rPr>
          <w:rFonts w:ascii="Times New Roman" w:eastAsia="Calibri" w:hAnsi="Times New Roman" w:cs="Times New Roman"/>
          <w:sz w:val="24"/>
          <w:szCs w:val="24"/>
          <w:lang w:val="en-US"/>
        </w:rPr>
        <w:fldChar w:fldCharType="begin">
          <w:fldData xml:space="preserve">PEVuZE5vdGU+PENpdGU+PEF1dGhvcj5GcmVpcmU8L0F1dGhvcj48WWVhcj4yMDAxPC9ZZWFyPjxS
ZWNOdW0+NTQ3PC9SZWNOdW0+PERpc3BsYXlUZXh0PihGcmVpcmU8c3R5bGUgZmFjZT0iaXRhbGlj
Ij4gZXQgYWwuPC9zdHlsZT4sIDIwMDE7IEJlcm5hYsOpPHN0eWxlIGZhY2U9Iml0YWxpYyI+IGV0
IGFsLjwvc3R5bGU+LCAyMDEwOyBMaW5kbWFyazxzdHlsZSBmYWNlPSJpdGFsaWMiPiBldCBhbC48
L3N0eWxlPiwgMjAxMWIpPC9EaXNwbGF5VGV4dD48cmVjb3JkPjxyZWMtbnVtYmVyPjU0NzwvcmVj
LW51bWJlcj48Zm9yZWlnbi1rZXlzPjxrZXkgYXBwPSJFTiIgZGItaWQ9InB0ZnNmdzJlN2Z2djB3
ZTB6c3B4dGZmd3BlYWV4cnhwcjJ4cyI+NTQ3PC9rZXk+PC9mb3JlaWduLWtleXM+PHJlZi10eXBl
IG5hbWU9IkpvdXJuYWwgQXJ0aWNsZSI+MTc8L3JlZi10eXBlPjxjb250cmlidXRvcnM+PGF1dGhv
cnM+PGF1dGhvcj5NYXJpYSBEbyBDYXJtbyBNYXRpYXMgRnJlaXJlPC9hdXRob3I+PGF1dGhvcj5B
dWJyZXkgU2hlaWhhbTwvYXV0aG9yPjxhdXRob3I+UmViZWNjYSBIYXJkeTwvYXV0aG9yPjwvYXV0
aG9ycz48L2NvbnRyaWJ1dG9ycz48dGl0bGVzPjx0aXRsZT5BZG9sZXNjZW50c+KAmSBzZW5zZSBv
ZiBjb2hlcmVuY2UsIG9yYWwgaGVhbHRoIHN0YXR1cywgYW5kIG9yYWwgaGVhbHRoLXJlbGF0ZWQg
YmVoYXZpb3VyczwvdGl0bGU+PHNlY29uZGFyeS10aXRsZT5Db21tdW5pdHkgRGVudGlzdHJ5IGFu
ZCBPcmFsIEVwaWRlbWlvbG9neTwvc2Vjb25kYXJ5LXRpdGxlPjwvdGl0bGVzPjxwZXJpb2RpY2Fs
PjxmdWxsLXRpdGxlPkNvbW11bml0eSBEZW50aXN0cnkgYW5kIE9yYWwgRXBpZGVtaW9sb2d5PC9m
dWxsLXRpdGxlPjwvcGVyaW9kaWNhbD48cGFnZXM+MjA0LTIxMjwvcGFnZXM+PHZvbHVtZT4yOTwv
dm9sdW1lPjxudW1iZXI+MzwvbnVtYmVyPjxrZXl3b3Jkcz48a2V5d29yZD5vcmFsIGhlYWx0aDwv
a2V5d29yZD48a2V5d29yZD5zZW5zZSBvZiBjb2hlcmVuY2U8L2tleXdvcmQ+PGtleXdvcmQ+YmVo
YXZpb3Vyczwva2V5d29yZD48L2tleXdvcmRzPjxkYXRlcz48eWVhcj4yMDAxPC95ZWFyPjwvZGF0
ZXM+PHB1Ymxpc2hlcj5NdW5rc2dhYXJkIEludGVybmF0aW9uYWwgUHVibGlzaGVyczwvcHVibGlz
aGVyPjx1cmxzPjxyZWxhdGVkLXVybHM+PHVybD5odHRwOi8vZHguZG9pLm9yZy8xMC4xMDM0L2ou
MTYwMC0wNTI4LjIwMDEuMjkwMzA2LnggPC91cmw+PC9yZWxhdGVkLXVybHM+PC91cmxzPjwvcmVj
b3JkPjwvQ2l0ZT48Q2l0ZT48QXV0aG9yPkJlcm5hYsOpPC9BdXRob3I+PFllYXI+MjAxMDwvWWVh
cj48UmVjTnVtPjEwNTwvUmVjTnVtPjxyZWNvcmQ+PHJlYy1udW1iZXI+MTA1PC9yZWMtbnVtYmVy
Pjxmb3JlaWduLWtleXM+PGtleSBhcHA9IkVOIiBkYi1pZD0icHRmc2Z3MmU3ZnZ2MHdlMHpzcHh0
ZmZ3cGVhZXhyeHByMnhzIj4xMDU8L2tleT48L2ZvcmVpZ24ta2V5cz48cmVmLXR5cGUgbmFtZT0i
Sm91cm5hbCBBcnRpY2xlIj4xNzwvcmVmLXR5cGU+PGNvbnRyaWJ1dG9ycz48YXV0aG9ycz48YXV0
aG9yPkJlcm5hYsOpLCBFZHVhcmRvPC9hdXRob3I+PGF1dGhvcj5XYXR0LCBSaWNoYXJkIEcuPC9h
dXRob3I+PGF1dGhvcj5TaGVpaGFtLCBBdWJyZXk8L2F1dGhvcj48YXV0aG9yPlN1b21pbmVuLVRh
aXBhbGUsIEFubmEgTC48L2F1dGhvcj48YXV0aG9yPlV1dGVsYSwgQW50dGk8L2F1dGhvcj48YXV0
aG9yPlZlaGthbGFodGksIE1paXJhIE0uPC9hdXRob3I+PGF1dGhvcj5LbnV1dHRpbGEsIE1hdHRp
PC9hdXRob3I+PGF1dGhvcj5LaXZpbcOka2ksIE1pa2E8L2F1dGhvcj48YXV0aG9yPlRzYWtvcywg
R2Vvcmdpb3M8L2F1dGhvcj48L2F1dGhvcnM+PC9jb250cmlidXRvcnM+PHRpdGxlcz48dGl0bGU+
U2Vuc2Ugb2YgY29oZXJlbmNlIGFuZCBvcmFsIGhlYWx0aCBpbiBkZW50YXRlIGFkdWx0czogZmlu
ZGluZ3MgZnJvbSB0aGUgRmlubmlzaCBIZWFsdGggMjAwMCBzdXJ2ZXk8L3RpdGxlPjxzZWNvbmRh
cnktdGl0bGU+Sm91cm5hbCBvZiBDbGluaWNhbCBQZXJpb2RvbnRvbG9neTwvc2Vjb25kYXJ5LXRp
dGxlPjwvdGl0bGVzPjxwZXJpb2RpY2FsPjxmdWxsLXRpdGxlPkpvdXJuYWwgb2YgQ2xpbmljYWwg
UGVyaW9kb250b2xvZ3k8L2Z1bGwtdGl0bGU+PC9wZXJpb2RpY2FsPjxwYWdlcz45ODEtOTg3PC9w
YWdlcz48dm9sdW1lPjM3PC92b2x1bWU+PG51bWJlcj4xMTwvbnVtYmVyPjxrZXl3b3Jkcz48a2V5
d29yZD5kZW50YWwgY2FyaWVzPC9rZXl3b3JkPjxrZXl3b3JkPnBlcmlvZG9udGFsIGRpc2Vhc2U8
L2tleXdvcmQ+PGtleXdvcmQ+cHN5Y2hvc29jaWFsIGZhY3RvcnM8L2tleXdvcmQ+PGtleXdvcmQ+
c29jaW9lY29ub21pYyBwb3NpdGlvbjwva2V5d29yZD48a2V5d29yZD50ZWV0aDwva2V5d29yZD48
L2tleXdvcmRzPjxkYXRlcz48eWVhcj4yMDEwPC95ZWFyPjwvZGF0ZXM+PHB1Ymxpc2hlcj5CbGFj
a3dlbGwgUHVibGlzaGluZyBMdGQ8L3B1Ymxpc2hlcj48dXJscz48cmVsYXRlZC11cmxzPjx1cmw+
aHR0cDovL2R4LmRvaS5vcmcvMTAuMTExMS9qLjE2MDAtMDUxWC4yMDEwLjAxNjA0LnggPC91cmw+
PC9yZWxhdGVkLXVybHM+PC91cmxzPjwvcmVjb3JkPjwvQ2l0ZT48Q2l0ZT48QXV0aG9yPkxpbmRt
YXJrPC9BdXRob3I+PFllYXI+MjAxMTwvWWVhcj48UmVjTnVtPjQwMDwvUmVjTnVtPjxyZWNvcmQ+
PHJlYy1udW1iZXI+NDAwPC9yZWMtbnVtYmVyPjxmb3JlaWduLWtleXM+PGtleSBhcHA9IkVOIiBk
Yi1pZD0icHRmc2Z3MmU3ZnZ2MHdlMHpzcHh0ZmZ3cGVhZXhyeHByMnhzIj40MDA8L2tleT48L2Zv
cmVpZ24ta2V5cz48cmVmLXR5cGUgbmFtZT0iSm91cm5hbCBBcnRpY2xlIj4xNzwvcmVmLXR5cGU+
PGNvbnRyaWJ1dG9ycz48YXV0aG9ycz48YXV0aG9yPkxpbmRtYXJrLCBVbHJpa2E8L2F1dGhvcj48
YXV0aG9yPkhha2ViZXJnLCBNYWdudXM8L2F1dGhvcj48YXV0aG9yPkh1Z29zb24sIEFuZGVyczwv
YXV0aG9yPjwvYXV0aG9ycz48L2NvbnRyaWJ1dG9ycz48dGl0bGVzPjx0aXRsZT5TZW5zZSBvZiBj
b2hlcmVuY2UgYW5kIG9yYWwgaGVhbHRoIHN0YXR1cyBpbiBhbiBhZHVsdCBTd2VkaXNoIHBvcHVs
YXRpb248L3RpdGxlPjxzZWNvbmRhcnktdGl0bGU+QWN0YSBPZG9udG9sb2dpY2EgU2NhbmRpbmF2
aWNhPC9zZWNvbmRhcnktdGl0bGU+PC90aXRsZXM+PHBlcmlvZGljYWw+PGZ1bGwtdGl0bGU+QWN0
YSBPZG9udG9sb2dpY2EgU2NhbmRpbmF2aWNhPC9mdWxsLXRpdGxlPjwvcGVyaW9kaWNhbD48cGFn
ZXM+MTItMjA8L3BhZ2VzPjx2b2x1bWU+Njk8L3ZvbHVtZT48bnVtYmVyPjE8L251bWJlcj48ZGF0
ZXM+PHllYXI+MjAxMTwveWVhcj48L2RhdGVzPjx1cmxzPjxyZWxhdGVkLXVybHM+PHVybD5odHRw
Oi8vaW5mb3JtYWhlYWx0aGNhcmUuY29tL2RvaS9hYnMvMTAuMzEwOS8wMDAxNjM1Ny4yMDEwLjUx
NzU1MyA8L3VybD48L3JlbGF0ZWQtdXJscz48L3VybHM+PGVsZWN0cm9uaWMtcmVzb3VyY2UtbnVt
PmRvaToxMC4zMTA5LzAwMDE2MzU3LjIwMTAuNTE3NTUzPC9lbGVjdHJvbmljLXJlc291cmNlLW51
bT48L3JlY29yZD48L0NpdGU+PC9FbmROb3RlPn==
</w:fldData>
        </w:fldChar>
      </w:r>
      <w:r w:rsidR="006662EC" w:rsidRPr="007C2FAA">
        <w:rPr>
          <w:rFonts w:ascii="Times New Roman" w:eastAsia="Calibri" w:hAnsi="Times New Roman" w:cs="Times New Roman"/>
          <w:sz w:val="24"/>
          <w:szCs w:val="24"/>
          <w:lang w:val="en-US"/>
        </w:rPr>
        <w:instrText xml:space="preserve"> ADDIN EN.CITE </w:instrText>
      </w:r>
      <w:r w:rsidR="006662EC" w:rsidRPr="007C2FAA">
        <w:rPr>
          <w:rFonts w:ascii="Times New Roman" w:eastAsia="Calibri" w:hAnsi="Times New Roman" w:cs="Times New Roman"/>
          <w:sz w:val="24"/>
          <w:szCs w:val="24"/>
          <w:lang w:val="en-US"/>
        </w:rPr>
        <w:fldChar w:fldCharType="begin">
          <w:fldData xml:space="preserve">PEVuZE5vdGU+PENpdGU+PEF1dGhvcj5GcmVpcmU8L0F1dGhvcj48WWVhcj4yMDAxPC9ZZWFyPjxS
ZWNOdW0+NTQ3PC9SZWNOdW0+PERpc3BsYXlUZXh0PihGcmVpcmU8c3R5bGUgZmFjZT0iaXRhbGlj
Ij4gZXQgYWwuPC9zdHlsZT4sIDIwMDE7IEJlcm5hYsOpPHN0eWxlIGZhY2U9Iml0YWxpYyI+IGV0
IGFsLjwvc3R5bGU+LCAyMDEwOyBMaW5kbWFyazxzdHlsZSBmYWNlPSJpdGFsaWMiPiBldCBhbC48
L3N0eWxlPiwgMjAxMWIpPC9EaXNwbGF5VGV4dD48cmVjb3JkPjxyZWMtbnVtYmVyPjU0NzwvcmVj
LW51bWJlcj48Zm9yZWlnbi1rZXlzPjxrZXkgYXBwPSJFTiIgZGItaWQ9InB0ZnNmdzJlN2Z2djB3
ZTB6c3B4dGZmd3BlYWV4cnhwcjJ4cyI+NTQ3PC9rZXk+PC9mb3JlaWduLWtleXM+PHJlZi10eXBl
IG5hbWU9IkpvdXJuYWwgQXJ0aWNsZSI+MTc8L3JlZi10eXBlPjxjb250cmlidXRvcnM+PGF1dGhv
cnM+PGF1dGhvcj5NYXJpYSBEbyBDYXJtbyBNYXRpYXMgRnJlaXJlPC9hdXRob3I+PGF1dGhvcj5B
dWJyZXkgU2hlaWhhbTwvYXV0aG9yPjxhdXRob3I+UmViZWNjYSBIYXJkeTwvYXV0aG9yPjwvYXV0
aG9ycz48L2NvbnRyaWJ1dG9ycz48dGl0bGVzPjx0aXRsZT5BZG9sZXNjZW50c+KAmSBzZW5zZSBv
ZiBjb2hlcmVuY2UsIG9yYWwgaGVhbHRoIHN0YXR1cywgYW5kIG9yYWwgaGVhbHRoLXJlbGF0ZWQg
YmVoYXZpb3VyczwvdGl0bGU+PHNlY29uZGFyeS10aXRsZT5Db21tdW5pdHkgRGVudGlzdHJ5IGFu
ZCBPcmFsIEVwaWRlbWlvbG9neTwvc2Vjb25kYXJ5LXRpdGxlPjwvdGl0bGVzPjxwZXJpb2RpY2Fs
PjxmdWxsLXRpdGxlPkNvbW11bml0eSBEZW50aXN0cnkgYW5kIE9yYWwgRXBpZGVtaW9sb2d5PC9m
dWxsLXRpdGxlPjwvcGVyaW9kaWNhbD48cGFnZXM+MjA0LTIxMjwvcGFnZXM+PHZvbHVtZT4yOTwv
dm9sdW1lPjxudW1iZXI+MzwvbnVtYmVyPjxrZXl3b3Jkcz48a2V5d29yZD5vcmFsIGhlYWx0aDwv
a2V5d29yZD48a2V5d29yZD5zZW5zZSBvZiBjb2hlcmVuY2U8L2tleXdvcmQ+PGtleXdvcmQ+YmVo
YXZpb3Vyczwva2V5d29yZD48L2tleXdvcmRzPjxkYXRlcz48eWVhcj4yMDAxPC95ZWFyPjwvZGF0
ZXM+PHB1Ymxpc2hlcj5NdW5rc2dhYXJkIEludGVybmF0aW9uYWwgUHVibGlzaGVyczwvcHVibGlz
aGVyPjx1cmxzPjxyZWxhdGVkLXVybHM+PHVybD5odHRwOi8vZHguZG9pLm9yZy8xMC4xMDM0L2ou
MTYwMC0wNTI4LjIwMDEuMjkwMzA2LnggPC91cmw+PC9yZWxhdGVkLXVybHM+PC91cmxzPjwvcmVj
b3JkPjwvQ2l0ZT48Q2l0ZT48QXV0aG9yPkJlcm5hYsOpPC9BdXRob3I+PFllYXI+MjAxMDwvWWVh
cj48UmVjTnVtPjEwNTwvUmVjTnVtPjxyZWNvcmQ+PHJlYy1udW1iZXI+MTA1PC9yZWMtbnVtYmVy
Pjxmb3JlaWduLWtleXM+PGtleSBhcHA9IkVOIiBkYi1pZD0icHRmc2Z3MmU3ZnZ2MHdlMHpzcHh0
ZmZ3cGVhZXhyeHByMnhzIj4xMDU8L2tleT48L2ZvcmVpZ24ta2V5cz48cmVmLXR5cGUgbmFtZT0i
Sm91cm5hbCBBcnRpY2xlIj4xNzwvcmVmLXR5cGU+PGNvbnRyaWJ1dG9ycz48YXV0aG9ycz48YXV0
aG9yPkJlcm5hYsOpLCBFZHVhcmRvPC9hdXRob3I+PGF1dGhvcj5XYXR0LCBSaWNoYXJkIEcuPC9h
dXRob3I+PGF1dGhvcj5TaGVpaGFtLCBBdWJyZXk8L2F1dGhvcj48YXV0aG9yPlN1b21pbmVuLVRh
aXBhbGUsIEFubmEgTC48L2F1dGhvcj48YXV0aG9yPlV1dGVsYSwgQW50dGk8L2F1dGhvcj48YXV0
aG9yPlZlaGthbGFodGksIE1paXJhIE0uPC9hdXRob3I+PGF1dGhvcj5LbnV1dHRpbGEsIE1hdHRp
PC9hdXRob3I+PGF1dGhvcj5LaXZpbcOka2ksIE1pa2E8L2F1dGhvcj48YXV0aG9yPlRzYWtvcywg
R2Vvcmdpb3M8L2F1dGhvcj48L2F1dGhvcnM+PC9jb250cmlidXRvcnM+PHRpdGxlcz48dGl0bGU+
U2Vuc2Ugb2YgY29oZXJlbmNlIGFuZCBvcmFsIGhlYWx0aCBpbiBkZW50YXRlIGFkdWx0czogZmlu
ZGluZ3MgZnJvbSB0aGUgRmlubmlzaCBIZWFsdGggMjAwMCBzdXJ2ZXk8L3RpdGxlPjxzZWNvbmRh
cnktdGl0bGU+Sm91cm5hbCBvZiBDbGluaWNhbCBQZXJpb2RvbnRvbG9neTwvc2Vjb25kYXJ5LXRp
dGxlPjwvdGl0bGVzPjxwZXJpb2RpY2FsPjxmdWxsLXRpdGxlPkpvdXJuYWwgb2YgQ2xpbmljYWwg
UGVyaW9kb250b2xvZ3k8L2Z1bGwtdGl0bGU+PC9wZXJpb2RpY2FsPjxwYWdlcz45ODEtOTg3PC9w
YWdlcz48dm9sdW1lPjM3PC92b2x1bWU+PG51bWJlcj4xMTwvbnVtYmVyPjxrZXl3b3Jkcz48a2V5
d29yZD5kZW50YWwgY2FyaWVzPC9rZXl3b3JkPjxrZXl3b3JkPnBlcmlvZG9udGFsIGRpc2Vhc2U8
L2tleXdvcmQ+PGtleXdvcmQ+cHN5Y2hvc29jaWFsIGZhY3RvcnM8L2tleXdvcmQ+PGtleXdvcmQ+
c29jaW9lY29ub21pYyBwb3NpdGlvbjwva2V5d29yZD48a2V5d29yZD50ZWV0aDwva2V5d29yZD48
L2tleXdvcmRzPjxkYXRlcz48eWVhcj4yMDEwPC95ZWFyPjwvZGF0ZXM+PHB1Ymxpc2hlcj5CbGFj
a3dlbGwgUHVibGlzaGluZyBMdGQ8L3B1Ymxpc2hlcj48dXJscz48cmVsYXRlZC11cmxzPjx1cmw+
aHR0cDovL2R4LmRvaS5vcmcvMTAuMTExMS9qLjE2MDAtMDUxWC4yMDEwLjAxNjA0LnggPC91cmw+
PC9yZWxhdGVkLXVybHM+PC91cmxzPjwvcmVjb3JkPjwvQ2l0ZT48Q2l0ZT48QXV0aG9yPkxpbmRt
YXJrPC9BdXRob3I+PFllYXI+MjAxMTwvWWVhcj48UmVjTnVtPjQwMDwvUmVjTnVtPjxyZWNvcmQ+
PHJlYy1udW1iZXI+NDAwPC9yZWMtbnVtYmVyPjxmb3JlaWduLWtleXM+PGtleSBhcHA9IkVOIiBk
Yi1pZD0icHRmc2Z3MmU3ZnZ2MHdlMHpzcHh0ZmZ3cGVhZXhyeHByMnhzIj40MDA8L2tleT48L2Zv
cmVpZ24ta2V5cz48cmVmLXR5cGUgbmFtZT0iSm91cm5hbCBBcnRpY2xlIj4xNzwvcmVmLXR5cGU+
PGNvbnRyaWJ1dG9ycz48YXV0aG9ycz48YXV0aG9yPkxpbmRtYXJrLCBVbHJpa2E8L2F1dGhvcj48
YXV0aG9yPkhha2ViZXJnLCBNYWdudXM8L2F1dGhvcj48YXV0aG9yPkh1Z29zb24sIEFuZGVyczwv
YXV0aG9yPjwvYXV0aG9ycz48L2NvbnRyaWJ1dG9ycz48dGl0bGVzPjx0aXRsZT5TZW5zZSBvZiBj
b2hlcmVuY2UgYW5kIG9yYWwgaGVhbHRoIHN0YXR1cyBpbiBhbiBhZHVsdCBTd2VkaXNoIHBvcHVs
YXRpb248L3RpdGxlPjxzZWNvbmRhcnktdGl0bGU+QWN0YSBPZG9udG9sb2dpY2EgU2NhbmRpbmF2
aWNhPC9zZWNvbmRhcnktdGl0bGU+PC90aXRsZXM+PHBlcmlvZGljYWw+PGZ1bGwtdGl0bGU+QWN0
YSBPZG9udG9sb2dpY2EgU2NhbmRpbmF2aWNhPC9mdWxsLXRpdGxlPjwvcGVyaW9kaWNhbD48cGFn
ZXM+MTItMjA8L3BhZ2VzPjx2b2x1bWU+Njk8L3ZvbHVtZT48bnVtYmVyPjE8L251bWJlcj48ZGF0
ZXM+PHllYXI+MjAxMTwveWVhcj48L2RhdGVzPjx1cmxzPjxyZWxhdGVkLXVybHM+PHVybD5odHRw
Oi8vaW5mb3JtYWhlYWx0aGNhcmUuY29tL2RvaS9hYnMvMTAuMzEwOS8wMDAxNjM1Ny4yMDEwLjUx
NzU1MyA8L3VybD48L3JlbGF0ZWQtdXJscz48L3VybHM+PGVsZWN0cm9uaWMtcmVzb3VyY2UtbnVt
PmRvaToxMC4zMTA5LzAwMDE2MzU3LjIwMTAuNTE3NTUzPC9lbGVjdHJvbmljLXJlc291cmNlLW51
bT48L3JlY29yZD48L0NpdGU+PC9FbmROb3RlPn==
</w:fldData>
        </w:fldChar>
      </w:r>
      <w:r w:rsidR="006662EC" w:rsidRPr="007C2FAA">
        <w:rPr>
          <w:rFonts w:ascii="Times New Roman" w:eastAsia="Calibri" w:hAnsi="Times New Roman" w:cs="Times New Roman"/>
          <w:sz w:val="24"/>
          <w:szCs w:val="24"/>
          <w:lang w:val="en-US"/>
        </w:rPr>
        <w:instrText xml:space="preserve"> ADDIN EN.CITE.DATA </w:instrText>
      </w:r>
      <w:r w:rsidR="006662EC" w:rsidRPr="007C2FAA">
        <w:rPr>
          <w:rFonts w:ascii="Times New Roman" w:eastAsia="Calibri" w:hAnsi="Times New Roman" w:cs="Times New Roman"/>
          <w:sz w:val="24"/>
          <w:szCs w:val="24"/>
          <w:lang w:val="en-US"/>
        </w:rPr>
      </w:r>
      <w:r w:rsidR="006662EC" w:rsidRPr="007C2FAA">
        <w:rPr>
          <w:rFonts w:ascii="Times New Roman" w:eastAsia="Calibri" w:hAnsi="Times New Roman" w:cs="Times New Roman"/>
          <w:sz w:val="24"/>
          <w:szCs w:val="24"/>
          <w:lang w:val="en-US"/>
        </w:rPr>
        <w:fldChar w:fldCharType="end"/>
      </w:r>
      <w:r w:rsidR="001F1975" w:rsidRPr="007C2FAA">
        <w:rPr>
          <w:rFonts w:ascii="Times New Roman" w:eastAsia="Calibri" w:hAnsi="Times New Roman" w:cs="Times New Roman"/>
          <w:sz w:val="24"/>
          <w:szCs w:val="24"/>
          <w:lang w:val="en-US"/>
        </w:rPr>
      </w:r>
      <w:r w:rsidR="001F1975" w:rsidRPr="007C2FAA">
        <w:rPr>
          <w:rFonts w:ascii="Times New Roman" w:eastAsia="Calibri" w:hAnsi="Times New Roman" w:cs="Times New Roman"/>
          <w:sz w:val="24"/>
          <w:szCs w:val="24"/>
          <w:lang w:val="en-US"/>
        </w:rPr>
        <w:fldChar w:fldCharType="separate"/>
      </w:r>
      <w:r w:rsidR="00F743E3" w:rsidRPr="007C2FAA">
        <w:rPr>
          <w:rFonts w:ascii="Times New Roman" w:eastAsia="Calibri" w:hAnsi="Times New Roman" w:cs="Times New Roman"/>
          <w:noProof/>
          <w:sz w:val="24"/>
          <w:szCs w:val="24"/>
          <w:lang w:val="en-US"/>
        </w:rPr>
        <w:t>(</w:t>
      </w:r>
      <w:hyperlink w:anchor="_ENREF_148" w:tooltip="Freire, 2001 #547" w:history="1">
        <w:r w:rsidR="00CA49C9" w:rsidRPr="007C2FAA">
          <w:rPr>
            <w:rFonts w:ascii="Times New Roman" w:eastAsia="Calibri" w:hAnsi="Times New Roman" w:cs="Times New Roman"/>
            <w:noProof/>
            <w:sz w:val="24"/>
            <w:szCs w:val="24"/>
            <w:lang w:val="en-US"/>
          </w:rPr>
          <w:t>Freire</w:t>
        </w:r>
        <w:r w:rsidR="00CA49C9" w:rsidRPr="007C2FAA">
          <w:rPr>
            <w:rFonts w:ascii="Times New Roman" w:eastAsia="Calibri" w:hAnsi="Times New Roman" w:cs="Times New Roman"/>
            <w:i/>
            <w:noProof/>
            <w:sz w:val="24"/>
            <w:szCs w:val="24"/>
            <w:lang w:val="en-US"/>
          </w:rPr>
          <w:t xml:space="preserve"> et al.</w:t>
        </w:r>
        <w:r w:rsidR="00CA49C9" w:rsidRPr="007C2FAA">
          <w:rPr>
            <w:rFonts w:ascii="Times New Roman" w:eastAsia="Calibri" w:hAnsi="Times New Roman" w:cs="Times New Roman"/>
            <w:noProof/>
            <w:sz w:val="24"/>
            <w:szCs w:val="24"/>
            <w:lang w:val="en-US"/>
          </w:rPr>
          <w:t>, 2001</w:t>
        </w:r>
      </w:hyperlink>
      <w:r w:rsidR="00F743E3" w:rsidRPr="007C2FAA">
        <w:rPr>
          <w:rFonts w:ascii="Times New Roman" w:eastAsia="Calibri" w:hAnsi="Times New Roman" w:cs="Times New Roman"/>
          <w:noProof/>
          <w:sz w:val="24"/>
          <w:szCs w:val="24"/>
          <w:lang w:val="en-US"/>
        </w:rPr>
        <w:t xml:space="preserve">; </w:t>
      </w:r>
      <w:hyperlink w:anchor="_ENREF_43" w:tooltip="Bernabé, 2010 #105" w:history="1">
        <w:r w:rsidR="00CA49C9" w:rsidRPr="007C2FAA">
          <w:rPr>
            <w:rFonts w:ascii="Times New Roman" w:eastAsia="Calibri" w:hAnsi="Times New Roman" w:cs="Times New Roman"/>
            <w:noProof/>
            <w:sz w:val="24"/>
            <w:szCs w:val="24"/>
            <w:lang w:val="en-US"/>
          </w:rPr>
          <w:t>Bernabé</w:t>
        </w:r>
        <w:r w:rsidR="00CA49C9" w:rsidRPr="007C2FAA">
          <w:rPr>
            <w:rFonts w:ascii="Times New Roman" w:eastAsia="Calibri" w:hAnsi="Times New Roman" w:cs="Times New Roman"/>
            <w:i/>
            <w:noProof/>
            <w:sz w:val="24"/>
            <w:szCs w:val="24"/>
            <w:lang w:val="en-US"/>
          </w:rPr>
          <w:t xml:space="preserve"> et al.</w:t>
        </w:r>
        <w:r w:rsidR="00CA49C9" w:rsidRPr="007C2FAA">
          <w:rPr>
            <w:rFonts w:ascii="Times New Roman" w:eastAsia="Calibri" w:hAnsi="Times New Roman" w:cs="Times New Roman"/>
            <w:noProof/>
            <w:sz w:val="24"/>
            <w:szCs w:val="24"/>
            <w:lang w:val="en-US"/>
          </w:rPr>
          <w:t>, 2010</w:t>
        </w:r>
      </w:hyperlink>
      <w:r w:rsidR="00F743E3" w:rsidRPr="007C2FAA">
        <w:rPr>
          <w:rFonts w:ascii="Times New Roman" w:eastAsia="Calibri" w:hAnsi="Times New Roman" w:cs="Times New Roman"/>
          <w:noProof/>
          <w:sz w:val="24"/>
          <w:szCs w:val="24"/>
          <w:lang w:val="en-US"/>
        </w:rPr>
        <w:t xml:space="preserve">; </w:t>
      </w:r>
      <w:hyperlink w:anchor="_ENREF_238" w:tooltip="Lindmark, 2011 #400" w:history="1">
        <w:r w:rsidR="00CA49C9" w:rsidRPr="007C2FAA">
          <w:rPr>
            <w:rFonts w:ascii="Times New Roman" w:eastAsia="Calibri" w:hAnsi="Times New Roman" w:cs="Times New Roman"/>
            <w:noProof/>
            <w:sz w:val="24"/>
            <w:szCs w:val="24"/>
            <w:lang w:val="en-US"/>
          </w:rPr>
          <w:t>Lindmark</w:t>
        </w:r>
        <w:r w:rsidR="00CA49C9" w:rsidRPr="007C2FAA">
          <w:rPr>
            <w:rFonts w:ascii="Times New Roman" w:eastAsia="Calibri" w:hAnsi="Times New Roman" w:cs="Times New Roman"/>
            <w:i/>
            <w:noProof/>
            <w:sz w:val="24"/>
            <w:szCs w:val="24"/>
            <w:lang w:val="en-US"/>
          </w:rPr>
          <w:t xml:space="preserve"> et al.</w:t>
        </w:r>
        <w:r w:rsidR="00CA49C9" w:rsidRPr="007C2FAA">
          <w:rPr>
            <w:rFonts w:ascii="Times New Roman" w:eastAsia="Calibri" w:hAnsi="Times New Roman" w:cs="Times New Roman"/>
            <w:noProof/>
            <w:sz w:val="24"/>
            <w:szCs w:val="24"/>
            <w:lang w:val="en-US"/>
          </w:rPr>
          <w:t>, 2011b</w:t>
        </w:r>
      </w:hyperlink>
      <w:r w:rsidR="00F743E3" w:rsidRPr="007C2FAA">
        <w:rPr>
          <w:rFonts w:ascii="Times New Roman" w:eastAsia="Calibri" w:hAnsi="Times New Roman" w:cs="Times New Roman"/>
          <w:noProof/>
          <w:sz w:val="24"/>
          <w:szCs w:val="24"/>
          <w:lang w:val="en-US"/>
        </w:rPr>
        <w:t>)</w:t>
      </w:r>
      <w:r w:rsidR="001F1975" w:rsidRPr="007C2FAA">
        <w:rPr>
          <w:rFonts w:ascii="Times New Roman" w:eastAsia="Calibri" w:hAnsi="Times New Roman" w:cs="Times New Roman"/>
          <w:sz w:val="24"/>
          <w:szCs w:val="24"/>
          <w:lang w:val="en-US"/>
        </w:rPr>
        <w:fldChar w:fldCharType="end"/>
      </w:r>
      <w:r w:rsidR="001F1975" w:rsidRPr="007C2FAA">
        <w:rPr>
          <w:rFonts w:ascii="Times New Roman" w:eastAsia="Calibri" w:hAnsi="Times New Roman" w:cs="Times New Roman"/>
          <w:sz w:val="24"/>
          <w:szCs w:val="24"/>
        </w:rPr>
        <w:t>. In this study, SOC</w:t>
      </w:r>
      <w:r w:rsidR="00CD1572" w:rsidRPr="007C2FAA">
        <w:rPr>
          <w:rFonts w:ascii="Times New Roman" w:eastAsia="Calibri" w:hAnsi="Times New Roman" w:cs="Times New Roman"/>
          <w:sz w:val="24"/>
          <w:szCs w:val="24"/>
        </w:rPr>
        <w:t xml:space="preserve"> also</w:t>
      </w:r>
      <w:r w:rsidR="001F1975" w:rsidRPr="007C2FAA">
        <w:rPr>
          <w:rFonts w:ascii="Times New Roman" w:eastAsia="Calibri" w:hAnsi="Times New Roman" w:cs="Times New Roman"/>
          <w:sz w:val="24"/>
          <w:szCs w:val="24"/>
        </w:rPr>
        <w:t xml:space="preserve"> demonstrated a direct influence on OHQoL (represented by symptoms and functional status) and GHP. Hence, the study suggested that SOC might have wide-ranging impacts on individual’s SHO via physiological</w:t>
      </w:r>
      <w:r w:rsidR="00CD1572" w:rsidRPr="007C2FAA">
        <w:rPr>
          <w:rFonts w:ascii="Times New Roman" w:eastAsia="Calibri" w:hAnsi="Times New Roman" w:cs="Times New Roman"/>
          <w:sz w:val="24"/>
          <w:szCs w:val="24"/>
        </w:rPr>
        <w:t xml:space="preserve"> and other</w:t>
      </w:r>
      <w:r w:rsidR="001F1975" w:rsidRPr="007C2FAA">
        <w:rPr>
          <w:rFonts w:ascii="Times New Roman" w:eastAsia="Calibri" w:hAnsi="Times New Roman" w:cs="Times New Roman"/>
          <w:sz w:val="24"/>
          <w:szCs w:val="24"/>
        </w:rPr>
        <w:t xml:space="preserve"> pathway</w:t>
      </w:r>
      <w:r w:rsidR="00CD1572" w:rsidRPr="007C2FAA">
        <w:rPr>
          <w:rFonts w:ascii="Times New Roman" w:eastAsia="Calibri" w:hAnsi="Times New Roman" w:cs="Times New Roman"/>
          <w:sz w:val="24"/>
          <w:szCs w:val="24"/>
        </w:rPr>
        <w:t>s</w:t>
      </w:r>
      <w:r w:rsidR="001F1975" w:rsidRPr="007C2FAA">
        <w:rPr>
          <w:rFonts w:ascii="Times New Roman" w:eastAsia="Calibri" w:hAnsi="Times New Roman" w:cs="Times New Roman"/>
          <w:sz w:val="24"/>
          <w:szCs w:val="24"/>
        </w:rPr>
        <w:t>. This implies that SOC can be used as a</w:t>
      </w:r>
      <w:r w:rsidR="00CD1572" w:rsidRPr="007C2FAA">
        <w:rPr>
          <w:rFonts w:ascii="Times New Roman" w:eastAsia="Calibri" w:hAnsi="Times New Roman" w:cs="Times New Roman"/>
          <w:sz w:val="24"/>
          <w:szCs w:val="24"/>
        </w:rPr>
        <w:t>n</w:t>
      </w:r>
      <w:r w:rsidR="001F1975" w:rsidRPr="007C2FAA">
        <w:rPr>
          <w:rFonts w:ascii="Times New Roman" w:eastAsia="Calibri" w:hAnsi="Times New Roman" w:cs="Times New Roman"/>
          <w:sz w:val="24"/>
          <w:szCs w:val="24"/>
        </w:rPr>
        <w:t xml:space="preserve"> intervention tool to improve OHQoL and other SHO in adults.</w:t>
      </w:r>
    </w:p>
    <w:p w:rsidR="001F1975" w:rsidRPr="007C2FAA" w:rsidRDefault="0039689A" w:rsidP="0039689A">
      <w:r w:rsidRPr="007C2FAA">
        <w:br w:type="page"/>
      </w:r>
      <w:r w:rsidR="001F1975" w:rsidRPr="007C2FAA">
        <w:rPr>
          <w:rFonts w:ascii="Times New Roman" w:eastAsia="Calibri" w:hAnsi="Times New Roman" w:cs="Times New Roman"/>
          <w:i/>
          <w:sz w:val="24"/>
          <w:szCs w:val="24"/>
        </w:rPr>
        <w:lastRenderedPageBreak/>
        <w:t>Sense of coherence and adoption of healthy behaviours</w:t>
      </w:r>
    </w:p>
    <w:p w:rsidR="00C05B52" w:rsidRPr="007C2FAA" w:rsidRDefault="001F1975" w:rsidP="0022753D">
      <w:p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SOC may improve health via selecting favourable behaviours that contribute to oral health. SOC has been linked to regular attendance</w:t>
      </w:r>
      <w:r w:rsidR="00CB11A0" w:rsidRPr="007C2FAA">
        <w:rPr>
          <w:rFonts w:ascii="Times New Roman" w:eastAsia="Calibri" w:hAnsi="Times New Roman" w:cs="Times New Roman"/>
          <w:sz w:val="24"/>
          <w:szCs w:val="24"/>
        </w:rPr>
        <w:t xml:space="preserve"> </w:t>
      </w:r>
      <w:r w:rsidR="00CB11A0"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&lt;EndNote&gt;&lt;Cite&gt;&lt;Author&gt;Savolainen&lt;/Author&gt;&lt;Year&gt;2004&lt;/Year&gt;&lt;RecNum&gt;494&lt;/RecNum&gt;&lt;DisplayText&gt;(Savolainen&lt;style face="italic"&gt; et al.&lt;/style&gt;, 2004)&lt;/DisplayText&gt;&lt;record&gt;&lt;rec-number&gt;494&lt;/rec-number&gt;&lt;foreign-keys&gt;&lt;key app="EN" db-id="ptfsfw2e7fvv0we0zspxtffwpeaexrxpr2xs"&gt;494&lt;/key&gt;&lt;/foreign-keys&gt;&lt;ref-type name="Journal Article"&gt;17&lt;/ref-type&gt;&lt;contributors&gt;&lt;authors&gt;&lt;author&gt;Savolainen, J.&lt;/author&gt;&lt;author&gt;Knuuttila, M.&lt;/author&gt;&lt;author&gt;Suominen-Taipale, L.&lt;/author&gt;&lt;author&gt;Martelin, T.&lt;/author&gt;&lt;author&gt;Nordblad, A.&lt;/author&gt;&lt;author&gt;Niskanen, M.&lt;/author&gt;&lt;author&gt;Uutela, A.&lt;/author&gt;&lt;/authors&gt;&lt;/contributors&gt;&lt;auth-address&gt;Department of Periodontology and Geriatric Dentistry, Institute of Dentistry, University of Oulu, Oulu, Finland. jjsavola@paju.oulu.fi&lt;/auth-address&gt;&lt;titles&gt;&lt;title&gt;A strong sense of coherence promotes regular dental attendance in adults&lt;/title&gt;&lt;secondary-title&gt;Community Dental Health&lt;/secondary-title&gt;&lt;/titles&gt;&lt;periodical&gt;&lt;full-title&gt;Community Dental Health&lt;/full-title&gt;&lt;/periodical&gt;&lt;pages&gt;271-6&lt;/pages&gt;&lt;volume&gt;21&lt;/volume&gt;&lt;number&gt;4&lt;/number&gt;&lt;keywords&gt;&lt;keyword&gt;Adult&lt;/keyword&gt;&lt;keyword&gt;Appointments and Schedules&lt;/keyword&gt;&lt;keyword&gt;Attitude to Health&lt;/keyword&gt;&lt;keyword&gt;Dental Care&lt;/keyword&gt;&lt;keyword&gt;Epidemiologic Factors&lt;/keyword&gt;&lt;keyword&gt;Female&lt;/keyword&gt;&lt;keyword&gt;Health Behavior&lt;/keyword&gt;&lt;keyword&gt;Humans&lt;/keyword&gt;&lt;keyword&gt;Male&lt;/keyword&gt;&lt;keyword&gt;Middle Aged&lt;/keyword&gt;&lt;/keywords&gt;&lt;dates&gt;&lt;year&gt;2004&lt;/year&gt;&lt;/dates&gt;&lt;urls&gt;&lt;related-urls&gt;&lt;url&gt;http://ukpmc.ac.uk/abstract/MED/15617411 &lt;/url&gt;&lt;/related-urls&gt;&lt;/urls&gt;&lt;/record&gt;&lt;/Cite&gt;&lt;/EndNote&gt;</w:instrText>
      </w:r>
      <w:r w:rsidR="00CB11A0"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78" w:tooltip="Savolainen, 2004 #494"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2004</w:t>
        </w:r>
      </w:hyperlink>
      <w:r w:rsidR="00CB1951" w:rsidRPr="007C2FAA">
        <w:rPr>
          <w:rFonts w:ascii="Times New Roman" w:eastAsia="Calibri" w:hAnsi="Times New Roman" w:cs="Times New Roman"/>
          <w:noProof/>
          <w:sz w:val="24"/>
          <w:szCs w:val="24"/>
        </w:rPr>
        <w:t>)</w:t>
      </w:r>
      <w:r w:rsidR="00CB11A0"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frequency of tooth brushing</w:t>
      </w:r>
      <w:r w:rsidR="00CB11A0" w:rsidRPr="007C2FAA">
        <w:rPr>
          <w:rFonts w:ascii="Times New Roman" w:eastAsia="Calibri" w:hAnsi="Times New Roman" w:cs="Times New Roman"/>
          <w:sz w:val="24"/>
          <w:szCs w:val="24"/>
        </w:rPr>
        <w:t xml:space="preserve"> </w:t>
      </w:r>
      <w:r w:rsidR="00CB11A0" w:rsidRPr="007C2FAA">
        <w:rPr>
          <w:rFonts w:ascii="Times New Roman" w:eastAsia="Calibri" w:hAnsi="Times New Roman" w:cs="Times New Roman"/>
          <w:sz w:val="24"/>
          <w:szCs w:val="24"/>
        </w:rPr>
        <w:fldChar w:fldCharType="begin">
          <w:fldData xml:space="preserve">PEVuZE5vdGU+PENpdGU+PEF1dGhvcj5TYXZvbGFpbmVuPC9BdXRob3I+PFllYXI+MjAwNTwvWWVh
cj48UmVjTnVtPjQ3ODwvUmVjTnVtPjxEaXNwbGF5VGV4dD4oU2F2b2xhaW5lbjxzdHlsZSBmYWNl
PSJpdGFsaWMiPiBldCBhbC48L3N0eWxlPiwgMjAwNWI7IERvcnJpPHN0eWxlIGZhY2U9Iml0YWxp
YyI+IGV0IGFsLjwvc3R5bGU+LCAyMDEwKTwvRGlzcGxheVRleHQ+PHJlY29yZD48cmVjLW51bWJl
cj40Nzg8L3JlYy1udW1iZXI+PGZvcmVpZ24ta2V5cz48a2V5IGFwcD0iRU4iIGRiLWlkPSJwdGZz
ZncyZTdmdnYwd2UwenNweHRmZndwZWFleHJ4cHIyeHMiPjQ3ODwva2V5PjwvZm9yZWlnbi1rZXlz
PjxyZWYtdHlwZSBuYW1lPSJKb3VybmFsIEFydGljbGUiPjE3PC9yZWYtdHlwZT48Y29udHJpYnV0
b3JzPjxhdXRob3JzPjxhdXRob3I+U2F2b2xhaW5lbiwgSmFybm8gSi48L2F1dGhvcj48YXV0aG9y
PlN1b21pbmVuLVRhaXBhbGUsIEFubmEtTGlpc2E8L2F1dGhvcj48YXV0aG9yPlV1dGVsYSwgQW50
dGkgSy48L2F1dGhvcj48YXV0aG9yPk1hcnRlbGluLCBUdWlqYSBQLjwvYXV0aG9yPjxhdXRob3I+
Tmlza2FuZW4sIE1pcmthIEMuPC9hdXRob3I+PGF1dGhvcj5LbnV1dHRpbGEsIE1hdHRpIEwuIEUu
PC9hdXRob3I+PC9hdXRob3JzPjwvY29udHJpYnV0b3JzPjx0aXRsZXM+PHRpdGxlPlNlbnNlIG9m
IENvaGVyZW5jZSBhcyBhIERldGVybWluYW50IG9mIFRvb3RoYnJ1c2hpbmcgRnJlcXVlbmN5IGFu
ZCBMZXZlbCBvZiBPcmFsIEh5Z2llbmU8L3RpdGxlPjxzZWNvbmRhcnktdGl0bGU+Sm91cm5hbCBv
ZiBQZXJpb2RvbnRvbG9neTwvc2Vjb25kYXJ5LXRpdGxlPjwvdGl0bGVzPjxwZXJpb2RpY2FsPjxm
dWxsLXRpdGxlPkpvdXJuYWwgb2YgUGVyaW9kb250b2xvZ3k8L2Z1bGwtdGl0bGU+PC9wZXJpb2Rp
Y2FsPjxwYWdlcz4xMDA2LTEwMTI8L3BhZ2VzPjx2b2x1bWU+NzY8L3ZvbHVtZT48bnVtYmVyPjY8
L251bWJlcj48ZGF0ZXM+PHllYXI+MjAwNTwveWVhcj48cHViLWRhdGVzPjxkYXRlPjA2LzAxJiN4
RDsyMDEyLzAxLzA3PC9kYXRlPjwvcHViLWRhdGVzPjwvZGF0ZXM+PHB1Ymxpc2hlcj5hYXA8L3B1
Ymxpc2hlcj48dXJscz48cmVsYXRlZC11cmxzPjx1cmw+aHR0cDovL2R4LmRvaS5vcmcvMTAuMTkw
Mi9qb3AuMjAwNS43Ni42LjEwMDYgPC91cmw+PC9yZWxhdGVkLXVybHM+PC91cmxzPjwvcmVjb3Jk
PjwvQ2l0ZT48Q2l0ZT48QXV0aG9yPkRvcnJpPC9BdXRob3I+PFllYXI+MjAxMDwvWWVhcj48UmVj
TnVtPjQxODwvUmVjTnVtPjxyZWNvcmQ+PHJlYy1udW1iZXI+NDE4PC9yZWMtbnVtYmVyPjxmb3Jl
aWduLWtleXM+PGtleSBhcHA9IkVOIiBkYi1pZD0icHRmc2Z3MmU3ZnZ2MHdlMHpzcHh0ZmZ3cGVh
ZXhyeHByMnhzIj40MTg8L2tleT48L2ZvcmVpZ24ta2V5cz48cmVmLXR5cGUgbmFtZT0iSm91cm5h
bCBBcnRpY2xlIj4xNzwvcmVmLXR5cGU+PGNvbnRyaWJ1dG9ycz48YXV0aG9ycz48YXV0aG9yPkRv
cnJpLCBNb2p0YWJhPC9hdXRob3I+PGF1dGhvcj5TaGVpaGFtLCBBdWJyZXk8L2F1dGhvcj48YXV0
aG9yPkhhcmR5LCBSZWJlY2NhPC9hdXRob3I+PGF1dGhvcj5XYXR0LCBSaWNoYXJkPC9hdXRob3I+
PC9hdXRob3JzPjwvY29udHJpYnV0b3JzPjx0aXRsZXM+PHRpdGxlPlRoZSByZWxhdGlvbnNoaXAg
YmV0d2VlbiBTZW5zZSBvZiBDb2hlcmVuY2UgYW5kIHRvb3RoYnJ1c2hpbmcgYmVoYXZpb3VycyBp
biBJcmFuaWFuIGFkb2xlc2NlbnRzIGluIE1hc2hoYWQ8L3RpdGxlPjxzZWNvbmRhcnktdGl0bGU+
Sm91cm5hbCBvZiBDbGluaWNhbCBQZXJpb2RvbnRvbG9neTwvc2Vjb25kYXJ5LXRpdGxlPjwvdGl0
bGVzPjxwZXJpb2RpY2FsPjxmdWxsLXRpdGxlPkpvdXJuYWwgb2YgQ2xpbmljYWwgUGVyaW9kb250
b2xvZ3k8L2Z1bGwtdGl0bGU+PC9wZXJpb2RpY2FsPjxwYWdlcz40Ni01MjwvcGFnZXM+PHZvbHVt
ZT4zNzwvdm9sdW1lPjxudW1iZXI+MTwvbnVtYmVyPjxrZXl3b3Jkcz48a2V5d29yZD5hZG9sZXNj
ZW50czwva2V5d29yZD48a2V5d29yZD5vcmFsIGh5Z2llbmU8L2tleXdvcmQ+PGtleXdvcmQ+c2Vu
c2Ugb2YgY29oZXJlbmNlPC9rZXl3b3JkPjxrZXl3b3JkPnRvb3RoYnJ1c2hpbmc8L2tleXdvcmQ+
PC9rZXl3b3Jkcz48ZGF0ZXM+PHllYXI+MjAxMDwveWVhcj48L2RhdGVzPjxwdWJsaXNoZXI+Qmxh
Y2t3ZWxsIFB1Ymxpc2hpbmcgTHRkPC9wdWJsaXNoZXI+PHVybHM+PHJlbGF0ZWQtdXJscz48dXJs
Pmh0dHA6Ly9keC5kb2kub3JnLzEwLjExMTEvai4xNjAwLTA1MVguMjAwOS4wMTQ5Ny54IDwvdXJs
PjwvcmVsYXRlZC11cmxzPjwvdXJscz48L3JlY29yZD48L0NpdGU+PC9FbmROb3RlPgB=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PEVuZE5vdGU+PENpdGU+PEF1dGhvcj5TYXZvbGFpbmVuPC9BdXRob3I+PFllYXI+MjAwNTwvWWVh
cj48UmVjTnVtPjQ3ODwvUmVjTnVtPjxEaXNwbGF5VGV4dD4oU2F2b2xhaW5lbjxzdHlsZSBmYWNl
PSJpdGFsaWMiPiBldCBhbC48L3N0eWxlPiwgMjAwNWI7IERvcnJpPHN0eWxlIGZhY2U9Iml0YWxp
YyI+IGV0IGFsLjwvc3R5bGU+LCAyMDEwKTwvRGlzcGxheVRleHQ+PHJlY29yZD48cmVjLW51bWJl
cj40Nzg8L3JlYy1udW1iZXI+PGZvcmVpZ24ta2V5cz48a2V5IGFwcD0iRU4iIGRiLWlkPSJwdGZz
ZncyZTdmdnYwd2UwenNweHRmZndwZWFleHJ4cHIyeHMiPjQ3ODwva2V5PjwvZm9yZWlnbi1rZXlz
PjxyZWYtdHlwZSBuYW1lPSJKb3VybmFsIEFydGljbGUiPjE3PC9yZWYtdHlwZT48Y29udHJpYnV0
b3JzPjxhdXRob3JzPjxhdXRob3I+U2F2b2xhaW5lbiwgSmFybm8gSi48L2F1dGhvcj48YXV0aG9y
PlN1b21pbmVuLVRhaXBhbGUsIEFubmEtTGlpc2E8L2F1dGhvcj48YXV0aG9yPlV1dGVsYSwgQW50
dGkgSy48L2F1dGhvcj48YXV0aG9yPk1hcnRlbGluLCBUdWlqYSBQLjwvYXV0aG9yPjxhdXRob3I+
Tmlza2FuZW4sIE1pcmthIEMuPC9hdXRob3I+PGF1dGhvcj5LbnV1dHRpbGEsIE1hdHRpIEwuIEUu
PC9hdXRob3I+PC9hdXRob3JzPjwvY29udHJpYnV0b3JzPjx0aXRsZXM+PHRpdGxlPlNlbnNlIG9m
IENvaGVyZW5jZSBhcyBhIERldGVybWluYW50IG9mIFRvb3RoYnJ1c2hpbmcgRnJlcXVlbmN5IGFu
ZCBMZXZlbCBvZiBPcmFsIEh5Z2llbmU8L3RpdGxlPjxzZWNvbmRhcnktdGl0bGU+Sm91cm5hbCBv
ZiBQZXJpb2RvbnRvbG9neTwvc2Vjb25kYXJ5LXRpdGxlPjwvdGl0bGVzPjxwZXJpb2RpY2FsPjxm
dWxsLXRpdGxlPkpvdXJuYWwgb2YgUGVyaW9kb250b2xvZ3k8L2Z1bGwtdGl0bGU+PC9wZXJpb2Rp
Y2FsPjxwYWdlcz4xMDA2LTEwMTI8L3BhZ2VzPjx2b2x1bWU+NzY8L3ZvbHVtZT48bnVtYmVyPjY8
L251bWJlcj48ZGF0ZXM+PHllYXI+MjAwNTwveWVhcj48cHViLWRhdGVzPjxkYXRlPjA2LzAxJiN4
RDsyMDEyLzAxLzA3PC9kYXRlPjwvcHViLWRhdGVzPjwvZGF0ZXM+PHB1Ymxpc2hlcj5hYXA8L3B1
Ymxpc2hlcj48dXJscz48cmVsYXRlZC11cmxzPjx1cmw+aHR0cDovL2R4LmRvaS5vcmcvMTAuMTkw
Mi9qb3AuMjAwNS43Ni42LjEwMDYgPC91cmw+PC9yZWxhdGVkLXVybHM+PC91cmxzPjwvcmVjb3Jk
PjwvQ2l0ZT48Q2l0ZT48QXV0aG9yPkRvcnJpPC9BdXRob3I+PFllYXI+MjAxMDwvWWVhcj48UmVj
TnVtPjQxODwvUmVjTnVtPjxyZWNvcmQ+PHJlYy1udW1iZXI+NDE4PC9yZWMtbnVtYmVyPjxmb3Jl
aWduLWtleXM+PGtleSBhcHA9IkVOIiBkYi1pZD0icHRmc2Z3MmU3ZnZ2MHdlMHpzcHh0ZmZ3cGVh
ZXhyeHByMnhzIj40MTg8L2tleT48L2ZvcmVpZ24ta2V5cz48cmVmLXR5cGUgbmFtZT0iSm91cm5h
bCBBcnRpY2xlIj4xNzwvcmVmLXR5cGU+PGNvbnRyaWJ1dG9ycz48YXV0aG9ycz48YXV0aG9yPkRv
cnJpLCBNb2p0YWJhPC9hdXRob3I+PGF1dGhvcj5TaGVpaGFtLCBBdWJyZXk8L2F1dGhvcj48YXV0
aG9yPkhhcmR5LCBSZWJlY2NhPC9hdXRob3I+PGF1dGhvcj5XYXR0LCBSaWNoYXJkPC9hdXRob3I+
PC9hdXRob3JzPjwvY29udHJpYnV0b3JzPjx0aXRsZXM+PHRpdGxlPlRoZSByZWxhdGlvbnNoaXAg
YmV0d2VlbiBTZW5zZSBvZiBDb2hlcmVuY2UgYW5kIHRvb3RoYnJ1c2hpbmcgYmVoYXZpb3VycyBp
biBJcmFuaWFuIGFkb2xlc2NlbnRzIGluIE1hc2hoYWQ8L3RpdGxlPjxzZWNvbmRhcnktdGl0bGU+
Sm91cm5hbCBvZiBDbGluaWNhbCBQZXJpb2RvbnRvbG9neTwvc2Vjb25kYXJ5LXRpdGxlPjwvdGl0
bGVzPjxwZXJpb2RpY2FsPjxmdWxsLXRpdGxlPkpvdXJuYWwgb2YgQ2xpbmljYWwgUGVyaW9kb250
b2xvZ3k8L2Z1bGwtdGl0bGU+PC9wZXJpb2RpY2FsPjxwYWdlcz40Ni01MjwvcGFnZXM+PHZvbHVt
ZT4zNzwvdm9sdW1lPjxudW1iZXI+MTwvbnVtYmVyPjxrZXl3b3Jkcz48a2V5d29yZD5hZG9sZXNj
ZW50czwva2V5d29yZD48a2V5d29yZD5vcmFsIGh5Z2llbmU8L2tleXdvcmQ+PGtleXdvcmQ+c2Vu
c2Ugb2YgY29oZXJlbmNlPC9rZXl3b3JkPjxrZXl3b3JkPnRvb3RoYnJ1c2hpbmc8L2tleXdvcmQ+
PC9rZXl3b3Jkcz48ZGF0ZXM+PHllYXI+MjAxMDwveWVhcj48L2RhdGVzPjxwdWJsaXNoZXI+Qmxh
Y2t3ZWxsIFB1Ymxpc2hpbmcgTHRkPC9wdWJsaXNoZXI+PHVybHM+PHJlbGF0ZWQtdXJscz48dXJs
Pmh0dHA6Ly9keC5kb2kub3JnLzEwLjExMTEvai4xNjAwLTA1MVguMjAwOS4wMTQ5Ny54IDwvdXJs
PjwvcmVsYXRlZC11cmxzPjwvdXJscz48L3JlY29yZD48L0NpdGU+PC9FbmROb3RlPgB=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00CB11A0" w:rsidRPr="007C2FAA">
        <w:rPr>
          <w:rFonts w:ascii="Times New Roman" w:eastAsia="Calibri" w:hAnsi="Times New Roman" w:cs="Times New Roman"/>
          <w:sz w:val="24"/>
          <w:szCs w:val="24"/>
        </w:rPr>
      </w:r>
      <w:r w:rsidR="00CB11A0"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81" w:tooltip="Savolainen, 2005 #478" w:history="1">
        <w:r w:rsidR="00CA49C9" w:rsidRPr="007C2FAA">
          <w:rPr>
            <w:rFonts w:ascii="Times New Roman" w:eastAsia="Calibri" w:hAnsi="Times New Roman" w:cs="Times New Roman"/>
            <w:noProof/>
            <w:sz w:val="24"/>
            <w:szCs w:val="24"/>
          </w:rPr>
          <w:t>Savolainen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2005b</w:t>
        </w:r>
      </w:hyperlink>
      <w:r w:rsidR="00F743E3" w:rsidRPr="007C2FAA">
        <w:rPr>
          <w:rFonts w:ascii="Times New Roman" w:eastAsia="Calibri" w:hAnsi="Times New Roman" w:cs="Times New Roman"/>
          <w:noProof/>
          <w:sz w:val="24"/>
          <w:szCs w:val="24"/>
        </w:rPr>
        <w:t xml:space="preserve">; </w:t>
      </w:r>
      <w:hyperlink w:anchor="_ENREF_120" w:tooltip="Dorri, 2010 #418" w:history="1">
        <w:r w:rsidR="00CA49C9" w:rsidRPr="007C2FAA">
          <w:rPr>
            <w:rFonts w:ascii="Times New Roman" w:eastAsia="Calibri" w:hAnsi="Times New Roman" w:cs="Times New Roman"/>
            <w:noProof/>
            <w:sz w:val="24"/>
            <w:szCs w:val="24"/>
          </w:rPr>
          <w:t>Dorri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F743E3" w:rsidRPr="007C2FAA">
        <w:rPr>
          <w:rFonts w:ascii="Times New Roman" w:eastAsia="Calibri" w:hAnsi="Times New Roman" w:cs="Times New Roman"/>
          <w:noProof/>
          <w:sz w:val="24"/>
          <w:szCs w:val="24"/>
        </w:rPr>
        <w:t>)</w:t>
      </w:r>
      <w:r w:rsidR="00CB11A0" w:rsidRPr="007C2FAA">
        <w:rPr>
          <w:rFonts w:ascii="Times New Roman" w:eastAsia="Calibri" w:hAnsi="Times New Roman" w:cs="Times New Roman"/>
          <w:sz w:val="24"/>
          <w:szCs w:val="24"/>
        </w:rPr>
        <w:fldChar w:fldCharType="end"/>
      </w:r>
      <w:r w:rsidR="00CD1572" w:rsidRPr="007C2FAA">
        <w:rPr>
          <w:rFonts w:ascii="Times New Roman" w:eastAsia="Calibri" w:hAnsi="Times New Roman" w:cs="Times New Roman"/>
          <w:sz w:val="24"/>
          <w:szCs w:val="24"/>
        </w:rPr>
        <w:t>. I</w:t>
      </w:r>
      <w:r w:rsidRPr="007C2FAA">
        <w:rPr>
          <w:rFonts w:ascii="Times New Roman" w:eastAsia="Calibri" w:hAnsi="Times New Roman" w:cs="Times New Roman"/>
          <w:sz w:val="24"/>
          <w:szCs w:val="24"/>
        </w:rPr>
        <w:t>ndividuals with greater SOC may perceive themselves to have more control and confidence in their ability to achieve goals. They tend to comprehend the benefit of desirable behaviours such as regular twice daily brushing and are likely to see that it is worth pursuing favourable oral health behaviours. Moreover, people with stronger SOC were mo</w:t>
      </w:r>
      <w:r w:rsidR="00B83529" w:rsidRPr="007C2FAA">
        <w:rPr>
          <w:rFonts w:ascii="Times New Roman" w:eastAsia="Calibri" w:hAnsi="Times New Roman" w:cs="Times New Roman"/>
          <w:sz w:val="24"/>
          <w:szCs w:val="24"/>
        </w:rPr>
        <w:t xml:space="preserve">re likely to prevent damage, </w:t>
      </w:r>
      <w:r w:rsidRPr="007C2FAA">
        <w:rPr>
          <w:rFonts w:ascii="Times New Roman" w:eastAsia="Calibri" w:hAnsi="Times New Roman" w:cs="Times New Roman"/>
          <w:sz w:val="24"/>
          <w:szCs w:val="24"/>
        </w:rPr>
        <w:t>have pre</w:t>
      </w:r>
      <w:r w:rsidR="00B83529" w:rsidRPr="007C2FAA">
        <w:rPr>
          <w:rFonts w:ascii="Times New Roman" w:eastAsia="Calibri" w:hAnsi="Times New Roman" w:cs="Times New Roman"/>
          <w:sz w:val="24"/>
          <w:szCs w:val="24"/>
        </w:rPr>
        <w:t xml:space="preserve">ventive direction, </w:t>
      </w:r>
      <w:r w:rsidRPr="007C2FAA">
        <w:rPr>
          <w:rFonts w:ascii="Times New Roman" w:eastAsia="Calibri" w:hAnsi="Times New Roman" w:cs="Times New Roman"/>
          <w:sz w:val="24"/>
          <w:szCs w:val="24"/>
        </w:rPr>
        <w:t>seek</w:t>
      </w:r>
      <w:r w:rsidR="00B83529" w:rsidRPr="007C2FAA">
        <w:rPr>
          <w:rFonts w:ascii="Times New Roman" w:eastAsia="Calibri" w:hAnsi="Times New Roman" w:cs="Times New Roman"/>
          <w:sz w:val="24"/>
          <w:szCs w:val="24"/>
        </w:rPr>
        <w:t xml:space="preserve"> early</w:t>
      </w:r>
      <w:r w:rsidRPr="007C2FAA">
        <w:rPr>
          <w:rFonts w:ascii="Times New Roman" w:eastAsia="Calibri" w:hAnsi="Times New Roman" w:cs="Times New Roman"/>
          <w:sz w:val="24"/>
          <w:szCs w:val="24"/>
        </w:rPr>
        <w:t xml:space="preserve"> treatment</w:t>
      </w:r>
      <w:r w:rsidR="005A54A0"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and demonstrate high compliance</w:t>
      </w:r>
      <w:r w:rsidR="00B83529" w:rsidRPr="007C2FAA">
        <w:rPr>
          <w:rFonts w:ascii="Times New Roman" w:eastAsia="Calibri" w:hAnsi="Times New Roman" w:cs="Times New Roman"/>
          <w:sz w:val="24"/>
          <w:szCs w:val="24"/>
        </w:rPr>
        <w:t xml:space="preserve"> </w:t>
      </w:r>
      <w:r w:rsidR="00B83529" w:rsidRPr="007C2FAA">
        <w:rPr>
          <w:rFonts w:ascii="Times New Roman" w:eastAsia="Calibri" w:hAnsi="Times New Roman" w:cs="Times New Roman"/>
          <w:sz w:val="24"/>
          <w:szCs w:val="24"/>
        </w:rPr>
        <w:fldChar w:fldCharType="begin">
          <w:fldData xml:space="preserve">PEVuZE5vdGU+PENpdGU+PEF1dGhvcj5BbnRvbm92c2t5PC9BdXRob3I+PFllYXI+MTk4NDwvWWVh
cj48UmVjTnVtPjE1MjQ8L1JlY051bT48RGlzcGxheVRleHQ+KEFudG9ub3Zza3ksIDE5ODQ7IEFu
dG9ub3Zza3ksIDE5ODc7IEFudG9ub3Zza3ksIDE5OTYpPC9EaXNwbGF5VGV4dD48cmVjb3JkPjxy
ZWMtbnVtYmVyPjE1MjQ8L3JlYy1udW1iZXI+PGZvcmVpZ24ta2V5cz48a2V5IGFwcD0iRU4iIGRi
LWlkPSJwdGZzZncyZTdmdnYwd2UwenNweHRmZndwZWFleHJ4cHIyeHMiPjE1MjQ8L2tleT48L2Zv
cmVpZ24ta2V5cz48cmVmLXR5cGUgbmFtZT0iQm9vayBTZWN0aW9uIj41PC9yZWYtdHlwZT48Y29u
dHJpYnV0b3JzPjxhdXRob3JzPjxhdXRob3I+QW50b25vdnNreSwgQS4gPC9hdXRob3I+PC9hdXRo
b3JzPjxzZWNvbmRhcnktYXV0aG9ycz48YXV0aG9yPk1hdGFyYXp6b0pEPC9hdXRob3I+PC9zZWNv
bmRhcnktYXV0aG9ycz48L2NvbnRyaWJ1dG9ycz48dGl0bGVzPjx0aXRsZT5UaGUgU2Vuc2Ugb2Yg
Q29oZXJlbmNlIGFzIGEgZGV0ZXJtaW5hbnQgb2YgaGVhbHRoPC90aXRsZT48c2Vjb25kYXJ5LXRp
dGxlPkJlaGF2aW9yYWwgaGVhbHRoOiBhIGhhbmRib29rIG9mIGhlYWx0aCBlbmhhbmNlbWVudCBh
bmQgZGlzZWFzZSBwcmV2ZW50aW9uPC9zZWNvbmRhcnktdGl0bGU+PC90aXRsZXM+PHBhZ2VzPjEx
NC0yOTwvcGFnZXM+PGRhdGVzPjx5ZWFyPjE5ODQ8L3llYXI+PC9kYXRlcz48cHViLWxvY2F0aW9u
Pk5ldyBZb3JrPC9wdWItbG9jYXRpb24+PHB1Ymxpc2hlcj5Kb2huIFdpbGV5ICZhbXA7IFNvbnM8
L3B1Ymxpc2hlcj48dXJscz48L3VybHM+PC9yZWNvcmQ+PC9DaXRlPjxDaXRlPjxBdXRob3I+QW50
b25vdnNreTwvQXV0aG9yPjxZZWFyPjE5ODc8L1llYXI+PFJlY051bT42NTg8L1JlY051bT48cmVj
b3JkPjxyZWMtbnVtYmVyPjY1ODwvcmVjLW51bWJlcj48Zm9yZWlnbi1rZXlzPjxrZXkgYXBwPSJF
TiIgZGItaWQ9InB0ZnNmdzJlN2Z2djB3ZTB6c3B4dGZmd3BlYWV4cnhwcjJ4cyI+NjU4PC9rZXk+
PC9mb3JlaWduLWtleXM+PHJlZi10eXBlIG5hbWU9IkJvb2siPjY8L3JlZi10eXBlPjxjb250cmli
dXRvcnM+PGF1dGhvcnM+PGF1dGhvcj5BYXJvbiBBbnRvbm92c2t5PC9hdXRob3I+PC9hdXRob3Jz
PjwvY29udHJpYnV0b3JzPjx0aXRsZXM+PHRpdGxlPlVucmF2ZWxsaW5nIHRoZSBteXN0ZXJ5IG9m
IGhlYWx0aC1Ib3cgcGVvcGxlIG1hbmFnZSBzdHJlc3MgYW5kIHN0YXkgd2VsbDwvdGl0bGU+PC90
aXRsZXM+PGRhdGVzPjx5ZWFyPjE5ODc8L3llYXI+PC9kYXRlcz48cHViLWxvY2F0aW9uPkxvbmRv
bjwvcHViLWxvY2F0aW9uPjxwdWJsaXNoZXI+Sm9zc2V5LUJhc3MgUHVibGlzaGVyczwvcHVibGlz
aGVyPjx1cmxzPjwvdXJscz48L3JlY29yZD48L0NpdGU+PENpdGU+PEF1dGhvcj5BbnRvbm92c2t5
PC9BdXRob3I+PFllYXI+MTk5NjwvWWVhcj48UmVjTnVtPjYwNTwvUmVjTnVtPjxyZWNvcmQ+PHJl
Yy1udW1iZXI+NjA1PC9yZWMtbnVtYmVyPjxmb3JlaWduLWtleXM+PGtleSBhcHA9IkVOIiBkYi1p
ZD0icHRmc2Z3MmU3ZnZ2MHdlMHpzcHh0ZmZ3cGVhZXhyeHByMnhzIj42MDU8L2tleT48L2ZvcmVp
Z24ta2V5cz48cmVmLXR5cGUgbmFtZT0iSm91cm5hbCBBcnRpY2xlIj4xNzwvcmVmLXR5cGU+PGNv
bnRyaWJ1dG9ycz48YXV0aG9ycz48YXV0aG9yPkFudG9ub3Zza3ksIEFhcm9uPC9hdXRob3I+PC9h
dXRob3JzPjwvY29udHJpYnV0b3JzPjx0aXRsZXM+PHRpdGxlPlRoZSBzYWx1dG9nZW5pYyBtb2Rl
bCBhcyBhIHRoZW9yeSB0byBndWlkZSBoZWFsdGggcHJvbW90aW9uPC90aXRsZT48c2Vjb25kYXJ5
LXRpdGxlPkhlYWx0aCBQcm9tb3Rpb24gSW50ZXJuYXRpb25hbDwvc2Vjb25kYXJ5LXRpdGxlPjwv
dGl0bGVzPjxwZXJpb2RpY2FsPjxmdWxsLXRpdGxlPkhlYWx0aCBQcm9tb3Rpb24gSW50ZXJuYXRp
b25hbDwvZnVsbC10aXRsZT48L3BlcmlvZGljYWw+PHBhZ2VzPjExLTE4PC9wYWdlcz48dm9sdW1l
PjExPC92b2x1bWU+PG51bWJlcj4xPC9udW1iZXI+PGRhdGVzPjx5ZWFyPjE5OTY8L3llYXI+PHB1
Yi1kYXRlcz48ZGF0ZT5NYXJjaCAxLCAxOTk2PC9kYXRlPjwvcHViLWRhdGVzPjwvZGF0ZXM+PHVy
bHM+PHJlbGF0ZWQtdXJscz48dXJsPmh0dHA6Ly9oZWFwcm8ub3hmb3Jkam91cm5hbHMub3JnL2Nv
bnRlbnQvMTEvMS8xMS5hYnN0cmFjdDwvdXJsPjwvcmVsYXRlZC11cmxzPjwvdXJscz48ZWxlY3Ry
b25pYy1yZXNvdXJjZS1udW0+MTAuMTA5My9oZWFwcm8vMTEuMS4xMTwvZWxlY3Ryb25pYy1yZXNv
dXJjZS1udW0+PC9yZWNvcmQ+PC9DaXRlPjwvRW5kTm90ZT4A
</w:fldData>
        </w:fldChar>
      </w:r>
      <w:r w:rsidR="00CA49C9">
        <w:rPr>
          <w:rFonts w:ascii="Times New Roman" w:eastAsia="Calibri" w:hAnsi="Times New Roman" w:cs="Times New Roman"/>
          <w:sz w:val="24"/>
          <w:szCs w:val="24"/>
        </w:rPr>
        <w:instrText xml:space="preserve"> ADDIN EN.CITE </w:instrText>
      </w:r>
      <w:r w:rsidR="00CA49C9">
        <w:rPr>
          <w:rFonts w:ascii="Times New Roman" w:eastAsia="Calibri" w:hAnsi="Times New Roman" w:cs="Times New Roman"/>
          <w:sz w:val="24"/>
          <w:szCs w:val="24"/>
        </w:rPr>
        <w:fldChar w:fldCharType="begin">
          <w:fldData xml:space="preserve">PEVuZE5vdGU+PENpdGU+PEF1dGhvcj5BbnRvbm92c2t5PC9BdXRob3I+PFllYXI+MTk4NDwvWWVh
cj48UmVjTnVtPjE1MjQ8L1JlY051bT48RGlzcGxheVRleHQ+KEFudG9ub3Zza3ksIDE5ODQ7IEFu
dG9ub3Zza3ksIDE5ODc7IEFudG9ub3Zza3ksIDE5OTYpPC9EaXNwbGF5VGV4dD48cmVjb3JkPjxy
ZWMtbnVtYmVyPjE1MjQ8L3JlYy1udW1iZXI+PGZvcmVpZ24ta2V5cz48a2V5IGFwcD0iRU4iIGRi
LWlkPSJwdGZzZncyZTdmdnYwd2UwenNweHRmZndwZWFleHJ4cHIyeHMiPjE1MjQ8L2tleT48L2Zv
cmVpZ24ta2V5cz48cmVmLXR5cGUgbmFtZT0iQm9vayBTZWN0aW9uIj41PC9yZWYtdHlwZT48Y29u
dHJpYnV0b3JzPjxhdXRob3JzPjxhdXRob3I+QW50b25vdnNreSwgQS4gPC9hdXRob3I+PC9hdXRo
b3JzPjxzZWNvbmRhcnktYXV0aG9ycz48YXV0aG9yPk1hdGFyYXp6b0pEPC9hdXRob3I+PC9zZWNv
bmRhcnktYXV0aG9ycz48L2NvbnRyaWJ1dG9ycz48dGl0bGVzPjx0aXRsZT5UaGUgU2Vuc2Ugb2Yg
Q29oZXJlbmNlIGFzIGEgZGV0ZXJtaW5hbnQgb2YgaGVhbHRoPC90aXRsZT48c2Vjb25kYXJ5LXRp
dGxlPkJlaGF2aW9yYWwgaGVhbHRoOiBhIGhhbmRib29rIG9mIGhlYWx0aCBlbmhhbmNlbWVudCBh
bmQgZGlzZWFzZSBwcmV2ZW50aW9uPC9zZWNvbmRhcnktdGl0bGU+PC90aXRsZXM+PHBhZ2VzPjEx
NC0yOTwvcGFnZXM+PGRhdGVzPjx5ZWFyPjE5ODQ8L3llYXI+PC9kYXRlcz48cHViLWxvY2F0aW9u
Pk5ldyBZb3JrPC9wdWItbG9jYXRpb24+PHB1Ymxpc2hlcj5Kb2huIFdpbGV5ICZhbXA7IFNvbnM8
L3B1Ymxpc2hlcj48dXJscz48L3VybHM+PC9yZWNvcmQ+PC9DaXRlPjxDaXRlPjxBdXRob3I+QW50
b25vdnNreTwvQXV0aG9yPjxZZWFyPjE5ODc8L1llYXI+PFJlY051bT42NTg8L1JlY051bT48cmVj
b3JkPjxyZWMtbnVtYmVyPjY1ODwvcmVjLW51bWJlcj48Zm9yZWlnbi1rZXlzPjxrZXkgYXBwPSJF
TiIgZGItaWQ9InB0ZnNmdzJlN2Z2djB3ZTB6c3B4dGZmd3BlYWV4cnhwcjJ4cyI+NjU4PC9rZXk+
PC9mb3JlaWduLWtleXM+PHJlZi10eXBlIG5hbWU9IkJvb2siPjY8L3JlZi10eXBlPjxjb250cmli
dXRvcnM+PGF1dGhvcnM+PGF1dGhvcj5BYXJvbiBBbnRvbm92c2t5PC9hdXRob3I+PC9hdXRob3Jz
PjwvY29udHJpYnV0b3JzPjx0aXRsZXM+PHRpdGxlPlVucmF2ZWxsaW5nIHRoZSBteXN0ZXJ5IG9m
IGhlYWx0aC1Ib3cgcGVvcGxlIG1hbmFnZSBzdHJlc3MgYW5kIHN0YXkgd2VsbDwvdGl0bGU+PC90
aXRsZXM+PGRhdGVzPjx5ZWFyPjE5ODc8L3llYXI+PC9kYXRlcz48cHViLWxvY2F0aW9uPkxvbmRv
bjwvcHViLWxvY2F0aW9uPjxwdWJsaXNoZXI+Sm9zc2V5LUJhc3MgUHVibGlzaGVyczwvcHVibGlz
aGVyPjx1cmxzPjwvdXJscz48L3JlY29yZD48L0NpdGU+PENpdGU+PEF1dGhvcj5BbnRvbm92c2t5
PC9BdXRob3I+PFllYXI+MTk5NjwvWWVhcj48UmVjTnVtPjYwNTwvUmVjTnVtPjxyZWNvcmQ+PHJl
Yy1udW1iZXI+NjA1PC9yZWMtbnVtYmVyPjxmb3JlaWduLWtleXM+PGtleSBhcHA9IkVOIiBkYi1p
ZD0icHRmc2Z3MmU3ZnZ2MHdlMHpzcHh0ZmZ3cGVhZXhyeHByMnhzIj42MDU8L2tleT48L2ZvcmVp
Z24ta2V5cz48cmVmLXR5cGUgbmFtZT0iSm91cm5hbCBBcnRpY2xlIj4xNzwvcmVmLXR5cGU+PGNv
bnRyaWJ1dG9ycz48YXV0aG9ycz48YXV0aG9yPkFudG9ub3Zza3ksIEFhcm9uPC9hdXRob3I+PC9h
dXRob3JzPjwvY29udHJpYnV0b3JzPjx0aXRsZXM+PHRpdGxlPlRoZSBzYWx1dG9nZW5pYyBtb2Rl
bCBhcyBhIHRoZW9yeSB0byBndWlkZSBoZWFsdGggcHJvbW90aW9uPC90aXRsZT48c2Vjb25kYXJ5
LXRpdGxlPkhlYWx0aCBQcm9tb3Rpb24gSW50ZXJuYXRpb25hbDwvc2Vjb25kYXJ5LXRpdGxlPjwv
dGl0bGVzPjxwZXJpb2RpY2FsPjxmdWxsLXRpdGxlPkhlYWx0aCBQcm9tb3Rpb24gSW50ZXJuYXRp
b25hbDwvZnVsbC10aXRsZT48L3BlcmlvZGljYWw+PHBhZ2VzPjExLTE4PC9wYWdlcz48dm9sdW1l
PjExPC92b2x1bWU+PG51bWJlcj4xPC9udW1iZXI+PGRhdGVzPjx5ZWFyPjE5OTY8L3llYXI+PHB1
Yi1kYXRlcz48ZGF0ZT5NYXJjaCAxLCAxOTk2PC9kYXRlPjwvcHViLWRhdGVzPjwvZGF0ZXM+PHVy
bHM+PHJlbGF0ZWQtdXJscz48dXJsPmh0dHA6Ly9oZWFwcm8ub3hmb3Jkam91cm5hbHMub3JnL2Nv
bnRlbnQvMTEvMS8xMS5hYnN0cmFjdDwvdXJsPjwvcmVsYXRlZC11cmxzPjwvdXJscz48ZWxlY3Ry
b25pYy1yZXNvdXJjZS1udW0+MTAuMTA5My9oZWFwcm8vMTEuMS4xMTwvZWxlY3Ryb25pYy1yZXNv
dXJjZS1udW0+PC9yZWNvcmQ+PC9DaXRlPjwvRW5kTm90ZT4A
</w:fldData>
        </w:fldChar>
      </w:r>
      <w:r w:rsidR="00CA49C9">
        <w:rPr>
          <w:rFonts w:ascii="Times New Roman" w:eastAsia="Calibri" w:hAnsi="Times New Roman" w:cs="Times New Roman"/>
          <w:sz w:val="24"/>
          <w:szCs w:val="24"/>
        </w:rPr>
        <w:instrText xml:space="preserve"> ADDIN EN.CITE.DATA </w:instrText>
      </w:r>
      <w:r w:rsidR="00CA49C9">
        <w:rPr>
          <w:rFonts w:ascii="Times New Roman" w:eastAsia="Calibri" w:hAnsi="Times New Roman" w:cs="Times New Roman"/>
          <w:sz w:val="24"/>
          <w:szCs w:val="24"/>
        </w:rPr>
      </w:r>
      <w:r w:rsidR="00CA49C9">
        <w:rPr>
          <w:rFonts w:ascii="Times New Roman" w:eastAsia="Calibri" w:hAnsi="Times New Roman" w:cs="Times New Roman"/>
          <w:sz w:val="24"/>
          <w:szCs w:val="24"/>
        </w:rPr>
        <w:fldChar w:fldCharType="end"/>
      </w:r>
      <w:r w:rsidR="00B83529" w:rsidRPr="007C2FAA">
        <w:rPr>
          <w:rFonts w:ascii="Times New Roman" w:eastAsia="Calibri" w:hAnsi="Times New Roman" w:cs="Times New Roman"/>
          <w:sz w:val="24"/>
          <w:szCs w:val="24"/>
        </w:rPr>
      </w:r>
      <w:r w:rsidR="00B83529" w:rsidRPr="007C2FAA">
        <w:rPr>
          <w:rFonts w:ascii="Times New Roman" w:eastAsia="Calibri" w:hAnsi="Times New Roman" w:cs="Times New Roman"/>
          <w:sz w:val="24"/>
          <w:szCs w:val="24"/>
        </w:rPr>
        <w:fldChar w:fldCharType="separate"/>
      </w:r>
      <w:r w:rsidR="00060D2D" w:rsidRPr="007C2FAA">
        <w:rPr>
          <w:rFonts w:ascii="Times New Roman" w:eastAsia="Calibri" w:hAnsi="Times New Roman" w:cs="Times New Roman"/>
          <w:noProof/>
          <w:sz w:val="24"/>
          <w:szCs w:val="24"/>
        </w:rPr>
        <w:t>(</w:t>
      </w:r>
      <w:hyperlink w:anchor="_ENREF_16" w:tooltip="Antonovsky, 1984 #1524" w:history="1">
        <w:r w:rsidR="00CA49C9" w:rsidRPr="007C2FAA">
          <w:rPr>
            <w:rFonts w:ascii="Times New Roman" w:eastAsia="Calibri" w:hAnsi="Times New Roman" w:cs="Times New Roman"/>
            <w:noProof/>
            <w:sz w:val="24"/>
            <w:szCs w:val="24"/>
          </w:rPr>
          <w:t>Antonovsky, 1984</w:t>
        </w:r>
      </w:hyperlink>
      <w:r w:rsidR="00060D2D" w:rsidRPr="007C2FAA">
        <w:rPr>
          <w:rFonts w:ascii="Times New Roman" w:eastAsia="Calibri" w:hAnsi="Times New Roman" w:cs="Times New Roman"/>
          <w:noProof/>
          <w:sz w:val="24"/>
          <w:szCs w:val="24"/>
        </w:rPr>
        <w:t xml:space="preserve">; </w:t>
      </w:r>
      <w:hyperlink w:anchor="_ENREF_17" w:tooltip="Antonovsky, 1987 #658" w:history="1">
        <w:r w:rsidR="00CA49C9" w:rsidRPr="007C2FAA">
          <w:rPr>
            <w:rFonts w:ascii="Times New Roman" w:eastAsia="Calibri" w:hAnsi="Times New Roman" w:cs="Times New Roman"/>
            <w:noProof/>
            <w:sz w:val="24"/>
            <w:szCs w:val="24"/>
          </w:rPr>
          <w:t>Antonovsky, 1987</w:t>
        </w:r>
      </w:hyperlink>
      <w:r w:rsidR="00060D2D" w:rsidRPr="007C2FAA">
        <w:rPr>
          <w:rFonts w:ascii="Times New Roman" w:eastAsia="Calibri" w:hAnsi="Times New Roman" w:cs="Times New Roman"/>
          <w:noProof/>
          <w:sz w:val="24"/>
          <w:szCs w:val="24"/>
        </w:rPr>
        <w:t xml:space="preserve">; </w:t>
      </w:r>
      <w:hyperlink w:anchor="_ENREF_18" w:tooltip="Antonovsky, 1996 #605" w:history="1">
        <w:r w:rsidR="00CA49C9" w:rsidRPr="007C2FAA">
          <w:rPr>
            <w:rFonts w:ascii="Times New Roman" w:eastAsia="Calibri" w:hAnsi="Times New Roman" w:cs="Times New Roman"/>
            <w:noProof/>
            <w:sz w:val="24"/>
            <w:szCs w:val="24"/>
          </w:rPr>
          <w:t>Antonovsky, 1996</w:t>
        </w:r>
      </w:hyperlink>
      <w:r w:rsidR="00060D2D" w:rsidRPr="007C2FAA">
        <w:rPr>
          <w:rFonts w:ascii="Times New Roman" w:eastAsia="Calibri" w:hAnsi="Times New Roman" w:cs="Times New Roman"/>
          <w:noProof/>
          <w:sz w:val="24"/>
          <w:szCs w:val="24"/>
        </w:rPr>
        <w:t>)</w:t>
      </w:r>
      <w:r w:rsidR="00B83529" w:rsidRPr="007C2FAA">
        <w:rPr>
          <w:rFonts w:ascii="Times New Roman" w:eastAsia="Calibri" w:hAnsi="Times New Roman" w:cs="Times New Roman"/>
          <w:sz w:val="24"/>
          <w:szCs w:val="24"/>
        </w:rPr>
        <w:fldChar w:fldCharType="end"/>
      </w:r>
      <w:r w:rsidR="00CD1572" w:rsidRPr="007C2FAA">
        <w:rPr>
          <w:rFonts w:ascii="Times New Roman" w:eastAsia="Calibri" w:hAnsi="Times New Roman" w:cs="Times New Roman"/>
          <w:sz w:val="24"/>
          <w:szCs w:val="24"/>
        </w:rPr>
        <w:t>. However, t</w:t>
      </w:r>
      <w:r w:rsidRPr="007C2FAA">
        <w:rPr>
          <w:rFonts w:ascii="Times New Roman" w:eastAsia="Calibri" w:hAnsi="Times New Roman" w:cs="Times New Roman"/>
          <w:sz w:val="24"/>
          <w:szCs w:val="24"/>
        </w:rPr>
        <w:t>his study did not support pathways leading from SOC to OHQoL via OHB and dental behaviours. These pathways were further tested in the model by considering clinical status as a mediating factor</w:t>
      </w:r>
      <w:r w:rsidR="004A7068" w:rsidRPr="007C2FAA">
        <w:rPr>
          <w:rFonts w:ascii="Times New Roman" w:eastAsia="Calibri" w:hAnsi="Times New Roman" w:cs="Times New Roman"/>
          <w:sz w:val="24"/>
          <w:szCs w:val="24"/>
        </w:rPr>
        <w:t xml:space="preserve"> (SOC-&gt;OHB-&gt;DB-&gt;clinical status-&gt;OHQoL)</w:t>
      </w:r>
      <w:r w:rsidRPr="007C2FAA">
        <w:rPr>
          <w:rFonts w:ascii="Times New Roman" w:eastAsia="Calibri" w:hAnsi="Times New Roman" w:cs="Times New Roman"/>
          <w:sz w:val="24"/>
          <w:szCs w:val="24"/>
        </w:rPr>
        <w:t xml:space="preserve">. Again, the model </w:t>
      </w:r>
      <w:r w:rsidR="004A7068" w:rsidRPr="007C2FAA">
        <w:rPr>
          <w:rFonts w:ascii="Times New Roman" w:eastAsia="Calibri" w:hAnsi="Times New Roman" w:cs="Times New Roman"/>
          <w:sz w:val="24"/>
          <w:szCs w:val="24"/>
        </w:rPr>
        <w:t xml:space="preserve">did not support these pathways. </w:t>
      </w:r>
      <w:r w:rsidRPr="007C2FAA">
        <w:rPr>
          <w:rFonts w:ascii="Times New Roman" w:eastAsia="Calibri" w:hAnsi="Times New Roman" w:cs="Times New Roman"/>
          <w:sz w:val="24"/>
          <w:szCs w:val="24"/>
        </w:rPr>
        <w:t>A pre</w:t>
      </w:r>
      <w:r w:rsidR="004A7068" w:rsidRPr="007C2FAA">
        <w:rPr>
          <w:rFonts w:ascii="Times New Roman" w:eastAsia="Calibri" w:hAnsi="Times New Roman" w:cs="Times New Roman"/>
          <w:sz w:val="24"/>
          <w:szCs w:val="24"/>
        </w:rPr>
        <w:t xml:space="preserve">vious study assessing </w:t>
      </w:r>
      <w:r w:rsidRPr="007C2FAA">
        <w:rPr>
          <w:rFonts w:ascii="Times New Roman" w:eastAsia="Calibri" w:hAnsi="Times New Roman" w:cs="Times New Roman"/>
          <w:sz w:val="24"/>
          <w:szCs w:val="24"/>
        </w:rPr>
        <w:t>the relationship between SOC and OHB in children</w:t>
      </w:r>
      <w:r w:rsidR="00CD1572" w:rsidRPr="007C2FAA">
        <w:rPr>
          <w:rFonts w:ascii="Times New Roman" w:eastAsia="Calibri" w:hAnsi="Times New Roman" w:cs="Times New Roman"/>
          <w:sz w:val="24"/>
          <w:szCs w:val="24"/>
        </w:rPr>
        <w:t xml:space="preserve"> also</w:t>
      </w:r>
      <w:r w:rsidRPr="007C2FAA">
        <w:rPr>
          <w:rFonts w:ascii="Times New Roman" w:eastAsia="Calibri" w:hAnsi="Times New Roman" w:cs="Times New Roman"/>
          <w:sz w:val="24"/>
          <w:szCs w:val="24"/>
        </w:rPr>
        <w:t xml:space="preserve"> found them to be unrelated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&lt;EndNote&gt;&lt;Cite&gt;&lt;Author&gt;Nammontri&lt;/Author&gt;&lt;Year&gt;2013&lt;/Year&gt;&lt;RecNum&gt;295&lt;/RecNum&gt;&lt;DisplayText&gt;(Nammontri&lt;style face="italic"&gt; et al.&lt;/style&gt;, 2013)&lt;/DisplayText&gt;&lt;record&gt;&lt;rec-number&gt;295&lt;/rec-number&gt;&lt;foreign-keys&gt;&lt;key app="EN" db-id="ptfsfw2e7fvv0we0zspxtffwpeaexrxpr2xs"&gt;295&lt;/key&gt;&lt;/foreign-keys&gt;&lt;ref-type name="Journal Article"&gt;17&lt;/ref-type&gt;&lt;contributors&gt;&lt;authors&gt;&lt;author&gt;Nammontri, O.&lt;/author&gt;&lt;author&gt;Robinson, P. G.&lt;/author&gt;&lt;author&gt;Baker, S. R.&lt;/author&gt;&lt;/authors&gt;&lt;/contributors&gt;&lt;titles&gt;&lt;title&gt;Enhancing Oral Health via Sense of Coherence: A Cluster-randomized Trial&lt;/title&gt;&lt;secondary-title&gt;Journal of Dental Research&lt;/secondary-title&gt;&lt;/titles&gt;&lt;periodical&gt;&lt;full-title&gt;Journal of Dental Research&lt;/full-title&gt;&lt;/periodical&gt;&lt;pages&gt;26-31&lt;/pages&gt;&lt;volume&gt;92&lt;/volume&gt;&lt;number&gt;1&lt;/number&gt;&lt;dates&gt;&lt;year&gt;2013&lt;/year&gt;&lt;pub-dates&gt;&lt;date&gt;January 1, 2013&lt;/date&gt;&lt;/pub-dates&gt;&lt;/dates&gt;&lt;urls&gt;&lt;related-urls&gt;&lt;url&gt;http://jdr.sagepub.com/content/92/1/26.abstract &lt;/url&gt;&lt;/related-urls&gt;&lt;/urls&gt;&lt;electronic-resource-num&gt;10.1177/0022034512459757&lt;/electronic-resource-num&gt;&lt;/record&gt;&lt;/Cite&gt;&lt;/EndNote&gt;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09" w:tooltip="Nammontri, 2013 #295" w:history="1">
        <w:r w:rsidR="00CA49C9" w:rsidRPr="007C2FAA">
          <w:rPr>
            <w:rFonts w:ascii="Times New Roman" w:eastAsia="Calibri" w:hAnsi="Times New Roman" w:cs="Times New Roman"/>
            <w:noProof/>
            <w:sz w:val="24"/>
            <w:szCs w:val="24"/>
          </w:rPr>
          <w:t>Nammontri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One possible reason for not finding a relationship between SOC and, OHB and dental behaviours, might be the quality of the OHB and dental behaviour scale which may have </w:t>
      </w:r>
      <w:r w:rsidR="00CD1572" w:rsidRPr="007C2FAA">
        <w:rPr>
          <w:rFonts w:ascii="Times New Roman" w:eastAsia="Calibri" w:hAnsi="Times New Roman" w:cs="Times New Roman"/>
          <w:sz w:val="24"/>
          <w:szCs w:val="24"/>
        </w:rPr>
        <w:t>masked any relationship. Whilst, the reliability</w:t>
      </w:r>
      <w:r w:rsidRPr="007C2FAA">
        <w:rPr>
          <w:rFonts w:ascii="Times New Roman" w:eastAsia="Calibri" w:hAnsi="Times New Roman" w:cs="Times New Roman"/>
          <w:sz w:val="24"/>
          <w:szCs w:val="24"/>
        </w:rPr>
        <w:t xml:space="preserve"> of the OHB scale was quite high (α = 0.787-0.851, test-retest reli</w:t>
      </w:r>
      <w:r w:rsidR="00DD292B" w:rsidRPr="007C2FAA">
        <w:rPr>
          <w:rFonts w:ascii="Times New Roman" w:eastAsia="Calibri" w:hAnsi="Times New Roman" w:cs="Times New Roman"/>
          <w:sz w:val="24"/>
          <w:szCs w:val="24"/>
        </w:rPr>
        <w:t>ability = 0.679, p &gt; 0.01, see S</w:t>
      </w:r>
      <w:r w:rsidRPr="007C2FAA">
        <w:rPr>
          <w:rFonts w:ascii="Times New Roman" w:eastAsia="Calibri" w:hAnsi="Times New Roman" w:cs="Times New Roman"/>
          <w:sz w:val="24"/>
          <w:szCs w:val="24"/>
        </w:rPr>
        <w:t>ection 5.</w:t>
      </w:r>
      <w:r w:rsidR="00DD292B" w:rsidRPr="007C2FAA">
        <w:rPr>
          <w:rFonts w:ascii="Times New Roman" w:eastAsia="Calibri" w:hAnsi="Times New Roman" w:cs="Times New Roman"/>
          <w:sz w:val="24"/>
          <w:szCs w:val="24"/>
        </w:rPr>
        <w:t>2.</w:t>
      </w:r>
      <w:r w:rsidRPr="007C2FAA">
        <w:rPr>
          <w:rFonts w:ascii="Times New Roman" w:eastAsia="Calibri" w:hAnsi="Times New Roman" w:cs="Times New Roman"/>
          <w:sz w:val="24"/>
          <w:szCs w:val="24"/>
        </w:rPr>
        <w:t>10) and it cov</w:t>
      </w:r>
      <w:r w:rsidR="00CD1572" w:rsidRPr="007C2FAA">
        <w:rPr>
          <w:rFonts w:ascii="Times New Roman" w:eastAsia="Calibri" w:hAnsi="Times New Roman" w:cs="Times New Roman"/>
          <w:sz w:val="24"/>
          <w:szCs w:val="24"/>
        </w:rPr>
        <w:t>ered wide range of beliefs, t</w:t>
      </w:r>
      <w:r w:rsidRPr="007C2FAA">
        <w:rPr>
          <w:rFonts w:ascii="Times New Roman" w:eastAsia="Calibri" w:hAnsi="Times New Roman" w:cs="Times New Roman"/>
          <w:sz w:val="24"/>
          <w:szCs w:val="24"/>
        </w:rPr>
        <w:t>he beliefs explored might not have been culturally relevant to an Indian context. For example, the OHB scale enquired about the use of fluoridated water and products, and dental floss which most of the people did not know about and a fifth category of ‘don’t know’ was added to the responses. Additionally, there were some items on ‘dentist’s availability when needed’ and their ‘role in keeping away from dental troubles’, which some people were not sure as they had never visited</w:t>
      </w:r>
      <w:r w:rsidR="004A7068" w:rsidRPr="007C2FAA">
        <w:rPr>
          <w:rFonts w:ascii="Times New Roman" w:eastAsia="Calibri" w:hAnsi="Times New Roman" w:cs="Times New Roman"/>
          <w:sz w:val="24"/>
          <w:szCs w:val="24"/>
        </w:rPr>
        <w:t xml:space="preserve"> a dentist before or had insufficient</w:t>
      </w:r>
      <w:r w:rsidRPr="007C2FAA">
        <w:rPr>
          <w:rFonts w:ascii="Times New Roman" w:eastAsia="Calibri" w:hAnsi="Times New Roman" w:cs="Times New Roman"/>
          <w:sz w:val="24"/>
          <w:szCs w:val="24"/>
        </w:rPr>
        <w:t xml:space="preserve"> resources to access one. </w:t>
      </w:r>
      <w:r w:rsidR="00CD1572" w:rsidRPr="007C2FAA">
        <w:rPr>
          <w:rFonts w:ascii="Times New Roman" w:eastAsia="Calibri" w:hAnsi="Times New Roman" w:cs="Times New Roman"/>
          <w:sz w:val="24"/>
          <w:szCs w:val="24"/>
        </w:rPr>
        <w:t xml:space="preserve"> It may be that these problems caused misclassification that masked any relationship between beliefs and SOC. </w:t>
      </w:r>
      <w:r w:rsidRPr="007C2FAA">
        <w:rPr>
          <w:rFonts w:ascii="Times New Roman" w:eastAsia="Calibri" w:hAnsi="Times New Roman" w:cs="Times New Roman"/>
          <w:sz w:val="24"/>
          <w:szCs w:val="24"/>
        </w:rPr>
        <w:t>Therefore more appropriate OHB measures are needed for future research in relation to Indian populations. The dental behaviours scale had low reliability (α = 0.445-0.446, test-retest reliability = 0.728, p &gt; 0.01, see section 5.10), thus it might not have captured the dental behaviours appropriately. A more suitable measure is needed for future use.</w:t>
      </w:r>
      <w:r w:rsidR="00C05B52" w:rsidRPr="007C2FAA">
        <w:rPr>
          <w:rFonts w:ascii="Times New Roman" w:eastAsia="Calibri" w:hAnsi="Times New Roman" w:cs="Times New Roman"/>
          <w:sz w:val="24"/>
          <w:szCs w:val="24"/>
        </w:rPr>
        <w:br w:type="page"/>
      </w:r>
    </w:p>
    <w:p w:rsidR="001F1975" w:rsidRPr="007C2FAA" w:rsidRDefault="009425DB" w:rsidP="00E306E3">
      <w:pPr>
        <w:autoSpaceDE w:val="0"/>
        <w:autoSpaceDN w:val="0"/>
        <w:adjustRightInd w:val="0"/>
        <w:spacing w:after="0" w:line="240" w:lineRule="auto"/>
        <w:rPr>
          <w:rFonts w:ascii="Times New Roman" w:eastAsia="Calibri" w:hAnsi="Times New Roman" w:cs="Times New Roman"/>
          <w:bCs/>
          <w:i/>
          <w:sz w:val="24"/>
          <w:szCs w:val="24"/>
        </w:rPr>
      </w:pPr>
      <w:r w:rsidRPr="007C2FAA">
        <w:rPr>
          <w:rFonts w:ascii="Times New Roman" w:eastAsia="Calibri" w:hAnsi="Times New Roman" w:cs="Times New Roman"/>
          <w:bCs/>
          <w:i/>
          <w:sz w:val="24"/>
          <w:szCs w:val="24"/>
        </w:rPr>
        <w:lastRenderedPageBreak/>
        <w:t>Sense of coherence an</w:t>
      </w:r>
      <w:r w:rsidR="001F1975" w:rsidRPr="007C2FAA">
        <w:rPr>
          <w:rFonts w:ascii="Times New Roman" w:eastAsia="Calibri" w:hAnsi="Times New Roman" w:cs="Times New Roman"/>
          <w:bCs/>
          <w:i/>
          <w:sz w:val="24"/>
          <w:szCs w:val="24"/>
        </w:rPr>
        <w:t>d coping mechanisms</w:t>
      </w:r>
    </w:p>
    <w:p w:rsidR="001F1975" w:rsidRPr="007C2FAA" w:rsidRDefault="001F1975" w:rsidP="00E306E3">
      <w:pPr>
        <w:autoSpaceDE w:val="0"/>
        <w:autoSpaceDN w:val="0"/>
        <w:adjustRightInd w:val="0"/>
        <w:spacing w:after="0" w:line="240" w:lineRule="auto"/>
        <w:rPr>
          <w:rFonts w:ascii="Times New Roman" w:eastAsia="Calibri" w:hAnsi="Times New Roman" w:cs="Times New Roman"/>
          <w:bCs/>
          <w:i/>
          <w:sz w:val="24"/>
          <w:szCs w:val="24"/>
        </w:rPr>
      </w:pPr>
    </w:p>
    <w:p w:rsidR="001F1975" w:rsidRPr="007C2FAA" w:rsidRDefault="001F1975" w:rsidP="0022753D">
      <w:p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SOC may promote health by increasing the ability to utilise resources more efficiently to cope with stress. Antonovsky </w:t>
      </w:r>
      <w:r w:rsidR="004A7068"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ExcludeAuth="1"&gt;&lt;Author&gt;Antonovsky&lt;/Author&gt;&lt;Year&gt;1987&lt;/Year&gt;&lt;RecNum&gt;658&lt;/RecNum&gt;&lt;DisplayText&gt;(1987)&lt;/DisplayText&gt;&lt;record&gt;&lt;rec-number&gt;658&lt;/rec-number&gt;&lt;foreign-keys&gt;&lt;key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004A7068" w:rsidRPr="007C2FAA">
        <w:rPr>
          <w:rFonts w:ascii="Times New Roman" w:eastAsia="Calibri" w:hAnsi="Times New Roman" w:cs="Times New Roman"/>
          <w:sz w:val="24"/>
          <w:szCs w:val="24"/>
        </w:rPr>
        <w:fldChar w:fldCharType="separate"/>
      </w:r>
      <w:r w:rsidR="00060D2D" w:rsidRPr="007C2FAA">
        <w:rPr>
          <w:rFonts w:ascii="Times New Roman" w:eastAsia="Calibri" w:hAnsi="Times New Roman" w:cs="Times New Roman"/>
          <w:noProof/>
          <w:sz w:val="24"/>
          <w:szCs w:val="24"/>
        </w:rPr>
        <w:t>(</w:t>
      </w:r>
      <w:hyperlink w:anchor="_ENREF_17" w:tooltip="Antonovsky, 1987 #658" w:history="1">
        <w:r w:rsidR="00CA49C9" w:rsidRPr="007C2FAA">
          <w:rPr>
            <w:rFonts w:ascii="Times New Roman" w:eastAsia="Calibri" w:hAnsi="Times New Roman" w:cs="Times New Roman"/>
            <w:noProof/>
            <w:sz w:val="24"/>
            <w:szCs w:val="24"/>
          </w:rPr>
          <w:t>1987</w:t>
        </w:r>
      </w:hyperlink>
      <w:r w:rsidR="00060D2D" w:rsidRPr="007C2FAA">
        <w:rPr>
          <w:rFonts w:ascii="Times New Roman" w:eastAsia="Calibri" w:hAnsi="Times New Roman" w:cs="Times New Roman"/>
          <w:noProof/>
          <w:sz w:val="24"/>
          <w:szCs w:val="24"/>
        </w:rPr>
        <w:t>)</w:t>
      </w:r>
      <w:r w:rsidR="004A7068" w:rsidRPr="007C2FAA">
        <w:rPr>
          <w:rFonts w:ascii="Times New Roman" w:eastAsia="Calibri" w:hAnsi="Times New Roman" w:cs="Times New Roman"/>
          <w:sz w:val="24"/>
          <w:szCs w:val="24"/>
        </w:rPr>
        <w:fldChar w:fldCharType="end"/>
      </w:r>
      <w:r w:rsidR="0071616F"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postulated that those with greater SOC tend to be more able to</w:t>
      </w:r>
      <w:r w:rsidR="0071616F" w:rsidRPr="007C2FAA">
        <w:rPr>
          <w:rFonts w:ascii="Times New Roman" w:eastAsia="Calibri" w:hAnsi="Times New Roman" w:cs="Times New Roman"/>
          <w:sz w:val="24"/>
          <w:szCs w:val="24"/>
        </w:rPr>
        <w:t xml:space="preserve"> manage and overcome stressors. </w:t>
      </w:r>
      <w:r w:rsidRPr="007C2FAA">
        <w:rPr>
          <w:rFonts w:ascii="Times New Roman" w:eastAsia="Calibri" w:hAnsi="Times New Roman" w:cs="Times New Roman"/>
          <w:sz w:val="24"/>
          <w:szCs w:val="24"/>
        </w:rPr>
        <w:t xml:space="preserve">Managing tension successfully leads to positive health </w:t>
      </w:r>
      <w:r w:rsidR="0071616F"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&lt;EndNote&gt;&lt;Cite&gt;&lt;Author&gt;Antonovsky&lt;/Author&gt;&lt;Year&gt;1987&lt;/Year&gt;&lt;RecNum&gt;658&lt;/RecNum&gt;&lt;DisplayText&gt;(Antonovsky, 1987)&lt;/DisplayText&gt;&lt;record&gt;&lt;rec-number&gt;658&lt;/rec-number&gt;&lt;foreign-keys&gt;&lt;key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0071616F" w:rsidRPr="007C2FAA">
        <w:rPr>
          <w:rFonts w:ascii="Times New Roman" w:eastAsia="Calibri" w:hAnsi="Times New Roman" w:cs="Times New Roman"/>
          <w:sz w:val="24"/>
          <w:szCs w:val="24"/>
        </w:rPr>
        <w:fldChar w:fldCharType="separate"/>
      </w:r>
      <w:r w:rsidR="00060D2D" w:rsidRPr="007C2FAA">
        <w:rPr>
          <w:rFonts w:ascii="Times New Roman" w:eastAsia="Calibri" w:hAnsi="Times New Roman" w:cs="Times New Roman"/>
          <w:noProof/>
          <w:sz w:val="24"/>
          <w:szCs w:val="24"/>
        </w:rPr>
        <w:t>(</w:t>
      </w:r>
      <w:hyperlink w:anchor="_ENREF_17" w:tooltip="Antonovsky, 1987 #658" w:history="1">
        <w:r w:rsidR="00CA49C9" w:rsidRPr="007C2FAA">
          <w:rPr>
            <w:rFonts w:ascii="Times New Roman" w:eastAsia="Calibri" w:hAnsi="Times New Roman" w:cs="Times New Roman"/>
            <w:noProof/>
            <w:sz w:val="24"/>
            <w:szCs w:val="24"/>
          </w:rPr>
          <w:t>Antonovsky, 1987</w:t>
        </w:r>
      </w:hyperlink>
      <w:r w:rsidR="00060D2D" w:rsidRPr="007C2FAA">
        <w:rPr>
          <w:rFonts w:ascii="Times New Roman" w:eastAsia="Calibri" w:hAnsi="Times New Roman" w:cs="Times New Roman"/>
          <w:noProof/>
          <w:sz w:val="24"/>
          <w:szCs w:val="24"/>
        </w:rPr>
        <w:t>)</w:t>
      </w:r>
      <w:r w:rsidR="0071616F"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Adolescents with low SOC exposed to stress reported illness more than twice as often as the unstressed ones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&lt;EndNote&gt;&lt;Cite&gt;&lt;Author&gt;Nielsen&lt;/Author&gt;&lt;Year&gt;2007&lt;/Year&gt;&lt;RecNum&gt;361&lt;/RecNum&gt;&lt;DisplayText&gt;(Nielsen and Hansson, 2007)&lt;/DisplayText&gt;&lt;record&gt;&lt;rec-number&gt;361&lt;/rec-number&gt;&lt;foreign-keys&gt;&lt;key app="EN" db-id="ptfsfw2e7fvv0we0zspxtffwpeaexrxpr2xs"&gt;361&lt;/key&gt;&lt;/foreign-keys&gt;&lt;ref-type name="Journal Article"&gt;17&lt;/ref-type&gt;&lt;contributors&gt;&lt;authors&gt;&lt;author&gt;Nielsen, Anne M.&lt;/author&gt;&lt;author&gt;Hansson, Kjell&lt;/author&gt;&lt;/authors&gt;&lt;/contributors&gt;&lt;titles&gt;&lt;title&gt;Associations between adolescents&amp;apos; health, stress and sense of coherence&lt;/title&gt;&lt;secondary-title&gt;Stress and Health&lt;/secondary-title&gt;&lt;/titles&gt;&lt;periodical&gt;&lt;full-title&gt;Stress and Health&lt;/full-title&gt;&lt;/periodical&gt;&lt;pages&gt;331-341&lt;/pages&gt;&lt;volume&gt;23&lt;/volume&gt;&lt;number&gt;5&lt;/number&gt;&lt;keywords&gt;&lt;keyword&gt;sense of coherence&lt;/keyword&gt;&lt;keyword&gt;resilience&lt;/keyword&gt;&lt;keyword&gt;stress, psychological&lt;/keyword&gt;&lt;keyword&gt;health&lt;/keyword&gt;&lt;keyword&gt;adolescent&lt;/keyword&gt;&lt;/keywords&gt;&lt;dates&gt;&lt;year&gt;2007&lt;/year&gt;&lt;/dates&gt;&lt;publisher&gt;John Wiley &amp;amp; Sons, Ltd.&lt;/publisher&gt;&lt;isbn&gt;1532-2998&lt;/isbn&gt;&lt;urls&gt;&lt;related-urls&gt;&lt;url&gt;http://dx.doi.org/10.1002/smi.1155&lt;/url&gt;&lt;/related-urls&gt;&lt;/urls&gt;&lt;electronic-resource-num&gt;10.1002/smi.1155&lt;/electronic-resource-num&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16" w:tooltip="Nielsen, 2007 #361" w:history="1">
        <w:r w:rsidR="00CA49C9" w:rsidRPr="007C2FAA">
          <w:rPr>
            <w:rFonts w:ascii="Times New Roman" w:eastAsia="Calibri" w:hAnsi="Times New Roman" w:cs="Times New Roman"/>
            <w:noProof/>
            <w:sz w:val="24"/>
            <w:szCs w:val="24"/>
          </w:rPr>
          <w:t>Nielsen and Hansson, 2007</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71616F" w:rsidRPr="007C2FAA">
        <w:rPr>
          <w:rFonts w:ascii="Times New Roman" w:eastAsia="Calibri" w:hAnsi="Times New Roman" w:cs="Times New Roman"/>
          <w:sz w:val="24"/>
          <w:szCs w:val="24"/>
        </w:rPr>
        <w:t xml:space="preserve">. People with higher </w:t>
      </w:r>
      <w:r w:rsidRPr="007C2FAA">
        <w:rPr>
          <w:rFonts w:ascii="Times New Roman" w:eastAsia="Calibri" w:hAnsi="Times New Roman" w:cs="Times New Roman"/>
          <w:sz w:val="24"/>
          <w:szCs w:val="24"/>
        </w:rPr>
        <w:t xml:space="preserve">SOC have lower stress, distress </w:t>
      </w:r>
      <w:r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&lt;EndNote&gt;&lt;Cite&gt;&lt;Author&gt;Hood&lt;/Author&gt;&lt;Year&gt;1996&lt;/Year&gt;&lt;RecNum&gt;270&lt;/RecNum&gt;&lt;DisplayText&gt;(Hood&lt;style face="italic"&gt; et al.&lt;/style&gt;, 1996)&lt;/DisplayText&gt;&lt;record&gt;&lt;rec-number&gt;270&lt;/rec-number&gt;&lt;foreign-keys&gt;&lt;key app="EN" db-id="ptfsfw2e7fvv0we0zspxtffwpeaexrxpr2xs"&gt;270&lt;/key&gt;&lt;/foreign-keys&gt;&lt;ref-type name="Journal Article"&gt;17&lt;/ref-type&gt;&lt;contributors&gt;&lt;authors&gt;&lt;author&gt;Hood, Sc.&lt;/author&gt;&lt;author&gt;Beaudet M. P, &lt;/author&gt;&lt;author&gt;Catlin G.&lt;/author&gt;&lt;/authors&gt;&lt;/contributors&gt;&lt;titles&gt;&lt;title&gt;A healthy outlook&lt;/title&gt;&lt;secondary-title&gt;Health reports / Statistics Canada, Canadian Centre for Health Information = Rapports sur la santé / Statistique Canada, Centre canadien d&amp;apos;information sur la santé&lt;/secondary-title&gt;&lt;/titles&gt;&lt;periodical&gt;&lt;full-title&gt;Health reports / Statistics Canada, Canadian Centre for Health Information = Rapports sur la santé / Statistique Canada, Centre canadien d&amp;apos;information sur la santé&lt;/full-title&gt;&lt;/periodical&gt;&lt;pages&gt;25-32&lt;/pages&gt;&lt;volume&gt;7&lt;/volume&gt;&lt;number&gt;4&lt;/number&gt;&lt;dates&gt;&lt;year&gt;1996&lt;/year&gt;&lt;/dates&gt;&lt;isbn&gt;0840-6529&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79" w:tooltip="Hood, 1996 #270" w:history="1">
        <w:r w:rsidR="00CA49C9" w:rsidRPr="007C2FAA">
          <w:rPr>
            <w:rFonts w:ascii="Times New Roman" w:eastAsia="Calibri" w:hAnsi="Times New Roman" w:cs="Times New Roman"/>
            <w:noProof/>
            <w:sz w:val="24"/>
            <w:szCs w:val="24"/>
          </w:rPr>
          <w:t>Hood</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1996</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depression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&lt;EndNote&gt;&lt;Cite&gt;&lt;Author&gt;Myrin&lt;/Author&gt;&lt;Year&gt;2008&lt;/Year&gt;&lt;RecNum&gt;103&lt;/RecNum&gt;&lt;DisplayText&gt;(Myrin and Lagerström, 2008)&lt;/DisplayText&gt;&lt;record&gt;&lt;rec-number&gt;103&lt;/rec-number&gt;&lt;foreign-keys&gt;&lt;key app="EN" db-id="ptfsfw2e7fvv0we0zspxtffwpeaexrxpr2xs"&gt;103&lt;/key&gt;&lt;/foreign-keys&gt;&lt;ref-type name="Journal Article"&gt;17&lt;/ref-type&gt;&lt;contributors&gt;&lt;authors&gt;&lt;author&gt;Myrin, B.&lt;/author&gt;&lt;author&gt;Lagerström, M.&lt;/author&gt;&lt;/authors&gt;&lt;/contributors&gt;&lt;titles&gt;&lt;title&gt;Sense of coherence and psychosocial factors among adolescents&lt;/title&gt;&lt;secondary-title&gt;Acta Pædiatrica&lt;/secondary-title&gt;&lt;/titles&gt;&lt;periodical&gt;&lt;full-title&gt;Acta Pædiatrica&lt;/full-title&gt;&lt;/periodical&gt;&lt;pages&gt;805-811&lt;/pages&gt;&lt;volume&gt;97&lt;/volume&gt;&lt;number&gt;6&lt;/number&gt;&lt;keywords&gt;&lt;keyword&gt;Adolescents&lt;/keyword&gt;&lt;keyword&gt;Mental health&lt;/keyword&gt;&lt;keyword&gt;Psychosocial factors&lt;/keyword&gt;&lt;keyword&gt;Psychosomatic health&lt;/keyword&gt;&lt;keyword&gt;Sense of coherence&lt;/keyword&gt;&lt;/keywords&gt;&lt;dates&gt;&lt;year&gt;2008&lt;/year&gt;&lt;/dates&gt;&lt;publisher&gt;Blackwell Publishing Ltd&lt;/publisher&gt;&lt;isbn&gt;1651-2227&lt;/isbn&gt;&lt;urls&gt;&lt;related-urls&gt;&lt;url&gt;http://dx.doi.org/10.1111/j.1651-2227.2008.00801.x&lt;/url&gt;&lt;/related-urls&gt;&lt;/urls&gt;&lt;electronic-resource-num&gt;10.1111/j.1651-2227.2008.00801.x&lt;/electronic-resource-num&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04" w:tooltip="Myrin, 2008 #103" w:history="1">
        <w:r w:rsidR="00CA49C9" w:rsidRPr="007C2FAA">
          <w:rPr>
            <w:rFonts w:ascii="Times New Roman" w:eastAsia="Calibri" w:hAnsi="Times New Roman" w:cs="Times New Roman"/>
            <w:noProof/>
            <w:sz w:val="24"/>
            <w:szCs w:val="24"/>
          </w:rPr>
          <w:t>Myrin and Lagerström, 2008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 systematic review conducted between SOC and different aspects of health concluded that, SOC was a predictor for health when health is measured by incorporating psychological variables such as stress, although physical health was not found to be related to SOC </w:t>
      </w:r>
      <w:r w:rsidRPr="007C2FAA">
        <w:rPr>
          <w:rFonts w:ascii="Times New Roman" w:eastAsia="Calibri" w:hAnsi="Times New Roman" w:cs="Times New Roman"/>
          <w:sz w:val="24"/>
          <w:szCs w:val="24"/>
        </w:rPr>
        <w:fldChar w:fldCharType="begin">
          <w:fldData xml:space="preserve">PEVuZE5vdGU+PENpdGU+PEF1dGhvcj5GbGVuc2JvcmctTWFkc2VuPC9BdXRob3I+PFllYXI+MjAw
NTwvWWVhcj48UmVjTnVtPjEwNDwvUmVjTnVtPjxEaXNwbGF5VGV4dD4oRmxlbnNib3JnLU1hZHNl
bjxzdHlsZSBmYWNlPSJpdGFsaWMiPiBldCBhbC48L3N0eWxlPiwgMjAwNTsgTXlyaW4gYW5kIExh
Z2Vyc3Ryw7ZtLCAyMDA4KTwvRGlzcGxheVRleHQ+PHJlY29yZD48cmVjLW51bWJlcj4xMDQ8L3Jl
Yy1udW1iZXI+PGZvcmVpZ24ta2V5cz48a2V5IGFwcD0iRU4iIGRiLWlkPSJwdGZzZncyZTdmdnYw
d2UwenNweHRmZndwZWFleHJ4cHIyeHMiPjEwNDwva2V5PjwvZm9yZWlnbi1rZXlzPjxyZWYtdHlw
ZSBuYW1lPSJKb3VybmFsIEFydGljbGUiPjE3PC9yZWYtdHlwZT48Y29udHJpYnV0b3JzPjxhdXRo
b3JzPjxhdXRob3I+RmxlbnNib3JnLU1hZHNlbiwgVHJpbmU8L2F1dGhvcj48YXV0aG9yPlZlbnRl
Z29kdCwgUzwvYXV0aG9yPjxhdXRob3I+I3hGODwvYXV0aG9yPjxhdXRob3I+cmVuPC9hdXRob3I+
PGF1dGhvcj5NZXJyaWNrLCBKb2F2PC9hdXRob3I+PC9hdXRob3JzPjwvY29udHJpYnV0b3JzPjx0
aXRsZXM+PHRpdGxlPlNlbnNlIG9mIENvaGVyZW5jZSBhbmQgUGh5c2ljYWwgSGVhbHRoLiBBIFJl
dmlldyBvZiBQcmV2aW91cyBGaW5kaW5nczwvdGl0bGU+PHNlY29uZGFyeS10aXRsZT5UaGVTY2ll
bnRpZmljV29ybGRKT1VSTkFMPC9zZWNvbmRhcnktdGl0bGU+PC90aXRsZXM+PHBlcmlvZGljYWw+
PGZ1bGwtdGl0bGU+VGhlU2NpZW50aWZpY1dvcmxkSk9VUk5BTDwvZnVsbC10aXRsZT48L3Blcmlv
ZGljYWw+PHBhZ2VzPjY2NS02NzM8L3BhZ2VzPjx2b2x1bWU+NTwvdm9sdW1lPjxkYXRlcz48eWVh
cj4yMDA1PC95ZWFyPjwvZGF0ZXM+PHVybHM+PHJlbGF0ZWQtdXJscz48dXJsPmh0dHA6Ly9keC5k
b2kub3JnLzEwLjExMDAvdHN3LjIwMDUuODU8L3VybD48L3JlbGF0ZWQtdXJscz48L3VybHM+PGVs
ZWN0cm9uaWMtcmVzb3VyY2UtbnVtPjEwLjExMDAvdHN3LjIwMDUuODU8L2VsZWN0cm9uaWMtcmVz
b3VyY2UtbnVtPjwvcmVjb3JkPjwvQ2l0ZT48Q2l0ZT48QXV0aG9yPk15cmluPC9BdXRob3I+PFll
YXI+MjAwODwvWWVhcj48UmVjTnVtPjEwMzwvUmVjTnVtPjxyZWNvcmQ+PHJlYy1udW1iZXI+MTAz
PC9yZWMtbnVtYmVyPjxmb3JlaWduLWtleXM+PGtleSBhcHA9IkVOIiBkYi1pZD0icHRmc2Z3MmU3
ZnZ2MHdlMHpzcHh0ZmZ3cGVhZXhyeHByMnhzIj4xMDM8L2tleT48L2ZvcmVpZ24ta2V5cz48cmVm
LXR5cGUgbmFtZT0iSm91cm5hbCBBcnRpY2xlIj4xNzwvcmVmLXR5cGU+PGNvbnRyaWJ1dG9ycz48
YXV0aG9ycz48YXV0aG9yPk15cmluLCBCLjwvYXV0aG9yPjxhdXRob3I+TGFnZXJzdHLDtm0sIE0u
PC9hdXRob3I+PC9hdXRob3JzPjwvY29udHJpYnV0b3JzPjx0aXRsZXM+PHRpdGxlPlNlbnNlIG9m
IGNvaGVyZW5jZSBhbmQgcHN5Y2hvc29jaWFsIGZhY3RvcnMgYW1vbmcgYWRvbGVzY2VudHM8L3Rp
dGxlPjxzZWNvbmRhcnktdGl0bGU+QWN0YSBQw6ZkaWF0cmljYTwvc2Vjb25kYXJ5LXRpdGxlPjwv
dGl0bGVzPjxwZXJpb2RpY2FsPjxmdWxsLXRpdGxlPkFjdGEgUMOmZGlhdHJpY2E8L2Z1bGwtdGl0
bGU+PC9wZXJpb2RpY2FsPjxwYWdlcz44MDUtODExPC9wYWdlcz48dm9sdW1lPjk3PC92b2x1bWU+
PG51bWJlcj42PC9udW1iZXI+PGtleXdvcmRzPjxrZXl3b3JkPkFkb2xlc2NlbnRzPC9rZXl3b3Jk
PjxrZXl3b3JkPk1lbnRhbCBoZWFsdGg8L2tleXdvcmQ+PGtleXdvcmQ+UHN5Y2hvc29jaWFsIGZh
Y3RvcnM8L2tleXdvcmQ+PGtleXdvcmQ+UHN5Y2hvc29tYXRpYyBoZWFsdGg8L2tleXdvcmQ+PGtl
eXdvcmQ+U2Vuc2Ugb2YgY29oZXJlbmNlPC9rZXl3b3JkPjwva2V5d29yZHM+PGRhdGVzPjx5ZWFy
PjIwMDg8L3llYXI+PC9kYXRlcz48cHVibGlzaGVyPkJsYWNrd2VsbCBQdWJsaXNoaW5nIEx0ZDwv
cHVibGlzaGVyPjxpc2JuPjE2NTEtMjIyNzwvaXNibj48dXJscz48cmVsYXRlZC11cmxzPjx1cmw+
aHR0cDovL2R4LmRvaS5vcmcvMTAuMTExMS9qLjE2NTEtMjIyNy4yMDA4LjAwODAxLng8L3VybD48
L3JlbGF0ZWQtdXJscz48L3VybHM+PGVsZWN0cm9uaWMtcmVzb3VyY2UtbnVtPjEwLjExMTEvai4x
NjUxLTIyMjcuMjAwOC4wMDgwMS54PC9lbGVjdHJvbmljLXJlc291cmNlLW51bT48L3JlY29yZD48
L0NpdGU+PC9FbmROb3RlPn==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PEVuZE5vdGU+PENpdGU+PEF1dGhvcj5GbGVuc2JvcmctTWFkc2VuPC9BdXRob3I+PFllYXI+MjAw
NTwvWWVhcj48UmVjTnVtPjEwNDwvUmVjTnVtPjxEaXNwbGF5VGV4dD4oRmxlbnNib3JnLU1hZHNl
bjxzdHlsZSBmYWNlPSJpdGFsaWMiPiBldCBhbC48L3N0eWxlPiwgMjAwNTsgTXlyaW4gYW5kIExh
Z2Vyc3Ryw7ZtLCAyMDA4KTwvRGlzcGxheVRleHQ+PHJlY29yZD48cmVjLW51bWJlcj4xMDQ8L3Jl
Yy1udW1iZXI+PGZvcmVpZ24ta2V5cz48a2V5IGFwcD0iRU4iIGRiLWlkPSJwdGZzZncyZTdmdnYw
d2UwenNweHRmZndwZWFleHJ4cHIyeHMiPjEwNDwva2V5PjwvZm9yZWlnbi1rZXlzPjxyZWYtdHlw
ZSBuYW1lPSJKb3VybmFsIEFydGljbGUiPjE3PC9yZWYtdHlwZT48Y29udHJpYnV0b3JzPjxhdXRo
b3JzPjxhdXRob3I+RmxlbnNib3JnLU1hZHNlbiwgVHJpbmU8L2F1dGhvcj48YXV0aG9yPlZlbnRl
Z29kdCwgUzwvYXV0aG9yPjxhdXRob3I+I3hGODwvYXV0aG9yPjxhdXRob3I+cmVuPC9hdXRob3I+
PGF1dGhvcj5NZXJyaWNrLCBKb2F2PC9hdXRob3I+PC9hdXRob3JzPjwvY29udHJpYnV0b3JzPjx0
aXRsZXM+PHRpdGxlPlNlbnNlIG9mIENvaGVyZW5jZSBhbmQgUGh5c2ljYWwgSGVhbHRoLiBBIFJl
dmlldyBvZiBQcmV2aW91cyBGaW5kaW5nczwvdGl0bGU+PHNlY29uZGFyeS10aXRsZT5UaGVTY2ll
bnRpZmljV29ybGRKT1VSTkFMPC9zZWNvbmRhcnktdGl0bGU+PC90aXRsZXM+PHBlcmlvZGljYWw+
PGZ1bGwtdGl0bGU+VGhlU2NpZW50aWZpY1dvcmxkSk9VUk5BTDwvZnVsbC10aXRsZT48L3Blcmlv
ZGljYWw+PHBhZ2VzPjY2NS02NzM8L3BhZ2VzPjx2b2x1bWU+NTwvdm9sdW1lPjxkYXRlcz48eWVh
cj4yMDA1PC95ZWFyPjwvZGF0ZXM+PHVybHM+PHJlbGF0ZWQtdXJscz48dXJsPmh0dHA6Ly9keC5k
b2kub3JnLzEwLjExMDAvdHN3LjIwMDUuODU8L3VybD48L3JlbGF0ZWQtdXJscz48L3VybHM+PGVs
ZWN0cm9uaWMtcmVzb3VyY2UtbnVtPjEwLjExMDAvdHN3LjIwMDUuODU8L2VsZWN0cm9uaWMtcmVz
b3VyY2UtbnVtPjwvcmVjb3JkPjwvQ2l0ZT48Q2l0ZT48QXV0aG9yPk15cmluPC9BdXRob3I+PFll
YXI+MjAwODwvWWVhcj48UmVjTnVtPjEwMzwvUmVjTnVtPjxyZWNvcmQ+PHJlYy1udW1iZXI+MTAz
PC9yZWMtbnVtYmVyPjxmb3JlaWduLWtleXM+PGtleSBhcHA9IkVOIiBkYi1pZD0icHRmc2Z3MmU3
ZnZ2MHdlMHpzcHh0ZmZ3cGVhZXhyeHByMnhzIj4xMDM8L2tleT48L2ZvcmVpZ24ta2V5cz48cmVm
LXR5cGUgbmFtZT0iSm91cm5hbCBBcnRpY2xlIj4xNzwvcmVmLXR5cGU+PGNvbnRyaWJ1dG9ycz48
YXV0aG9ycz48YXV0aG9yPk15cmluLCBCLjwvYXV0aG9yPjxhdXRob3I+TGFnZXJzdHLDtm0sIE0u
PC9hdXRob3I+PC9hdXRob3JzPjwvY29udHJpYnV0b3JzPjx0aXRsZXM+PHRpdGxlPlNlbnNlIG9m
IGNvaGVyZW5jZSBhbmQgcHN5Y2hvc29jaWFsIGZhY3RvcnMgYW1vbmcgYWRvbGVzY2VudHM8L3Rp
dGxlPjxzZWNvbmRhcnktdGl0bGU+QWN0YSBQw6ZkaWF0cmljYTwvc2Vjb25kYXJ5LXRpdGxlPjwv
dGl0bGVzPjxwZXJpb2RpY2FsPjxmdWxsLXRpdGxlPkFjdGEgUMOmZGlhdHJpY2E8L2Z1bGwtdGl0
bGU+PC9wZXJpb2RpY2FsPjxwYWdlcz44MDUtODExPC9wYWdlcz48dm9sdW1lPjk3PC92b2x1bWU+
PG51bWJlcj42PC9udW1iZXI+PGtleXdvcmRzPjxrZXl3b3JkPkFkb2xlc2NlbnRzPC9rZXl3b3Jk
PjxrZXl3b3JkPk1lbnRhbCBoZWFsdGg8L2tleXdvcmQ+PGtleXdvcmQ+UHN5Y2hvc29jaWFsIGZh
Y3RvcnM8L2tleXdvcmQ+PGtleXdvcmQ+UHN5Y2hvc29tYXRpYyBoZWFsdGg8L2tleXdvcmQ+PGtl
eXdvcmQ+U2Vuc2Ugb2YgY29oZXJlbmNlPC9rZXl3b3JkPjwva2V5d29yZHM+PGRhdGVzPjx5ZWFy
PjIwMDg8L3llYXI+PC9kYXRlcz48cHVibGlzaGVyPkJsYWNrd2VsbCBQdWJsaXNoaW5nIEx0ZDwv
cHVibGlzaGVyPjxpc2JuPjE2NTEtMjIyNzwvaXNibj48dXJscz48cmVsYXRlZC11cmxzPjx1cmw+
aHR0cDovL2R4LmRvaS5vcmcvMTAuMTExMS9qLjE2NTEtMjIyNy4yMDA4LjAwODAxLng8L3VybD48
L3JlbGF0ZWQtdXJscz48L3VybHM+PGVsZWN0cm9uaWMtcmVzb3VyY2UtbnVtPjEwLjExMTEvai4x
NjUxLTIyMjcuMjAwOC4wMDgwMS54PC9lbGVjdHJvbmljLXJlc291cmNlLW51bT48L3JlY29yZD48
L0NpdGU+PC9FbmROb3RlPn==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143" w:tooltip="Flensborg-Madsen, 2005 #104" w:history="1">
        <w:r w:rsidR="00CA49C9" w:rsidRPr="007C2FAA">
          <w:rPr>
            <w:rFonts w:ascii="Times New Roman" w:eastAsia="Calibri" w:hAnsi="Times New Roman" w:cs="Times New Roman"/>
            <w:noProof/>
            <w:sz w:val="24"/>
            <w:szCs w:val="24"/>
          </w:rPr>
          <w:t>Flensborg-Madsen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F743E3" w:rsidRPr="007C2FAA">
        <w:rPr>
          <w:rFonts w:ascii="Times New Roman" w:eastAsia="Calibri" w:hAnsi="Times New Roman" w:cs="Times New Roman"/>
          <w:noProof/>
          <w:sz w:val="24"/>
          <w:szCs w:val="24"/>
        </w:rPr>
        <w:t xml:space="preserve">; </w:t>
      </w:r>
      <w:hyperlink w:anchor="_ENREF_304" w:tooltip="Myrin, 2008 #103" w:history="1">
        <w:r w:rsidR="00CA49C9" w:rsidRPr="007C2FAA">
          <w:rPr>
            <w:rFonts w:ascii="Times New Roman" w:eastAsia="Calibri" w:hAnsi="Times New Roman" w:cs="Times New Roman"/>
            <w:noProof/>
            <w:sz w:val="24"/>
            <w:szCs w:val="24"/>
          </w:rPr>
          <w:t>Myrin and Lagerström, 2008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 RCT confirmed that SOC helps in coping by improving manageability of available resources to find solutions for the problems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&lt;EndNote&gt;&lt;Cite&gt;&lt;Author&gt;Langeland&lt;/Author&gt;&lt;Year&gt;2006&lt;/Year&gt;&lt;RecNum&gt;307&lt;/RecNum&gt;&lt;DisplayText&gt;(Langeland&lt;style face="italic"&gt; et al.&lt;/style&gt;, 2006)&lt;/DisplayText&gt;&lt;record&gt;&lt;rec-number&gt;307&lt;/rec-number&gt;&lt;foreign-keys&gt;&lt;key app="EN" db-id="ptfsfw2e7fvv0we0zspxtffwpeaexrxpr2xs"&gt;307&lt;/key&gt;&lt;/foreign-keys&gt;&lt;ref-type name="Journal Article"&gt;17&lt;/ref-type&gt;&lt;contributors&gt;&lt;authors&gt;&lt;author&gt;Langeland, Eva&lt;/author&gt;&lt;author&gt;Riise, Trond&lt;/author&gt;&lt;author&gt;Hanestad, Berit R.&lt;/author&gt;&lt;author&gt;Nortvedt, Monica W.&lt;/author&gt;&lt;author&gt;Kristoffersen, Kjell&lt;/author&gt;&lt;author&gt;Wahl, Astrid K.&lt;/author&gt;&lt;/authors&gt;&lt;/contributors&gt;&lt;titles&gt;&lt;title&gt;The effect of salutogenic treatment principles on coping with mental health problems: A randomised controlled trial&lt;/title&gt;&lt;secondary-title&gt;Patient Education and Counseling&lt;/secondary-title&gt;&lt;/titles&gt;&lt;periodical&gt;&lt;full-title&gt;Patient Education and Counseling&lt;/full-title&gt;&lt;/periodical&gt;&lt;pages&gt;212-219&lt;/pages&gt;&lt;volume&gt;62&lt;/volume&gt;&lt;number&gt;2&lt;/number&gt;&lt;keywords&gt;&lt;keyword&gt;Coping&lt;/keyword&gt;&lt;keyword&gt;Sense of coherence&lt;/keyword&gt;&lt;keyword&gt;Mental health&lt;/keyword&gt;&lt;keyword&gt;Salutogenic treatment principles&lt;/keyword&gt;&lt;keyword&gt;Health promotion&lt;/keyword&gt;&lt;keyword&gt;Recovery&lt;/keyword&gt;&lt;/keywords&gt;&lt;dates&gt;&lt;year&gt;2006&lt;/year&gt;&lt;/dates&gt;&lt;isbn&gt;0738-3991&lt;/isbn&gt;&lt;urls&gt;&lt;related-urls&gt;&lt;url&gt;http://www.sciencedirect.com/science/article/pii/S0738399105002259&lt;/url&gt;&lt;/related-urls&gt;&lt;/urls&gt;&lt;electronic-resource-num&gt;http://dx.doi.org/10.1016/j.pec.2005.07.004&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25" w:tooltip="Langeland, 2006 #307" w:history="1">
        <w:r w:rsidR="00CA49C9" w:rsidRPr="007C2FAA">
          <w:rPr>
            <w:rFonts w:ascii="Times New Roman" w:eastAsia="Calibri" w:hAnsi="Times New Roman" w:cs="Times New Roman"/>
            <w:noProof/>
            <w:sz w:val="24"/>
            <w:szCs w:val="24"/>
          </w:rPr>
          <w:t>Langeland</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2006</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 number of studies have reported that, SOC plays a key role in psychological adaptation </w:t>
      </w:r>
      <w:r w:rsidRPr="007C2FAA">
        <w:rPr>
          <w:rFonts w:ascii="Times New Roman" w:eastAsia="Calibri" w:hAnsi="Times New Roman" w:cs="Times New Roman"/>
          <w:sz w:val="24"/>
          <w:szCs w:val="24"/>
        </w:rPr>
        <w:fldChar w:fldCharType="begin">
          <w:fldData xml:space="preserve">PEVuZE5vdGU+PENpdGU+PEF1dGhvcj5UYW5nPC9BdXRob3I+PFllYXI+MjAwODwvWWVhcj48UmVj
TnVtPjI1MDwvUmVjTnVtPjxEaXNwbGF5VGV4dD4oVGFuZyBhbmQgTGksIDIwMDg7IFdpZXNtYW5u
IGFuZCBIYW5uaWNoLCAyMDA4OyBXaWVzbWFubjxzdHlsZSBmYWNlPSJpdGFsaWMiPiBldCBhbC48
L3N0eWxlPiwgMjAwOSk8L0Rpc3BsYXlUZXh0PjxyZWNvcmQ+PHJlYy1udW1iZXI+MjUwPC9yZWMt
bnVtYmVyPjxmb3JlaWduLWtleXM+PGtleSBhcHA9IkVOIiBkYi1pZD0icHRmc2Z3MmU3ZnZ2MHdl
MHpzcHh0ZmZ3cGVhZXhyeHByMnhzIj4yNTA8L2tleT48L2ZvcmVpZ24ta2V5cz48cmVmLXR5cGUg
bmFtZT0iSm91cm5hbCBBcnRpY2xlIj4xNzwvcmVmLXR5cGU+PGNvbnRyaWJ1dG9ycz48YXV0aG9y
cz48YXV0aG9yPlRhbmcsIFQuIFNpZXc8L2F1dGhvcj48YXV0aG9yPkxpLCBDaHVuZy1ZaTwvYXV0
aG9yPjwvYXV0aG9ycz48L2NvbnRyaWJ1dG9ycz48dGl0bGVzPjx0aXRsZT5UaGUgaW1wb3J0YW50
IHJvbGUgb2Ygc2Vuc2Ugb2YgY29oZXJlbmNlIGluIHJlbGF0aW9uIHRvIGRlcHJlc3NpdmUgc3lt
cHRvbXMgZm9yIFRhaXdhbmVzZSBmYW1pbHkgY2FyZWdpdmVycyBvZiBjYW5jZXIgcGF0aWVudHMg
YXQgdGhlIGVuZCBvZiBsaWZlPC90aXRsZT48c2Vjb25kYXJ5LXRpdGxlPkpvdXJuYWwgb2YgUHN5
Y2hvc29tYXRpYyBSZXNlYXJjaDwvc2Vjb25kYXJ5LXRpdGxlPjwvdGl0bGVzPjxwZXJpb2RpY2Fs
PjxmdWxsLXRpdGxlPkpvdXJuYWwgb2YgUHN5Y2hvc29tYXRpYyBSZXNlYXJjaDwvZnVsbC10aXRs
ZT48L3BlcmlvZGljYWw+PHBhZ2VzPjE5NS0yMDM8L3BhZ2VzPjx2b2x1bWU+NjQ8L3ZvbHVtZT48
bnVtYmVyPjI8L251bWJlcj48a2V5d29yZHM+PGtleXdvcmQ+Q29uc2VxdWVuY2VzIG9mIGNhcmVn
aXZpbmc8L2tleXdvcmQ+PGtleXdvcmQ+RGVwcmVzc2l2ZSBzeW1wdG9tczwva2V5d29yZD48a2V5
d29yZD5FbmQtb2YtbGlmZSBjYXJlPC9rZXl3b3JkPjxrZXl3b3JkPkZhbWlseSBjYXJlZ2l2ZXJz
PC9rZXl3b3JkPjxrZXl3b3JkPlBlcnNvbmFsIGNvcGluZyBjYXBhYmlsaXR5PC9rZXl3b3JkPjxr
ZXl3b3JkPlNlbnNlIG9mIGNvaGVyZW5jZTwva2V5d29yZD48L2tleXdvcmRzPjxkYXRlcz48eWVh
cj4yMDA4PC95ZWFyPjwvZGF0ZXM+PGlzYm4+MDAyMi0zOTk5PC9pc2JuPjx1cmxzPjxyZWxhdGVk
LXVybHM+PHVybD5odHRwOi8vd3d3LnNjaWVuY2VkaXJlY3QuY29tL3NjaWVuY2UvYXJ0aWNsZS9w
aWkvUzAwMjIzOTk5MDcwMDMzMjc8L3VybD48L3JlbGF0ZWQtdXJscz48L3VybHM+PGVsZWN0cm9u
aWMtcmVzb3VyY2UtbnVtPmh0dHA6Ly9keC5kb2kub3JnLzEwLjEwMTYvai5qcHN5Y2hvcmVzLjIw
MDcuMDguMDEzPC9lbGVjdHJvbmljLXJlc291cmNlLW51bT48L3JlY29yZD48L0NpdGU+PENpdGU+
PEF1dGhvcj5XaWVzbWFubjwvQXV0aG9yPjxZZWFyPjIwMDg8L1llYXI+PFJlY051bT4xMTQ8L1Jl
Y051bT48cmVjb3JkPjxyZWMtbnVtYmVyPjExNDwvcmVjLW51bWJlcj48Zm9yZWlnbi1rZXlzPjxr
ZXkgYXBwPSJFTiIgZGItaWQ9InB0ZnNmdzJlN2Z2djB3ZTB6c3B4dGZmd3BlYWV4cnhwcjJ4cyI+
MTE0PC9rZXk+PC9mb3JlaWduLWtleXM+PHJlZi10eXBlIG5hbWU9IkpvdXJuYWwgQXJ0aWNsZSI+
MTc8L3JlZi10eXBlPjxjb250cmlidXRvcnM+PGF1dGhvcnM+PGF1dGhvcj5XaWVzbWFubiwgVWxy
aWNoPC9hdXRob3I+PGF1dGhvcj5IYW5uaWNoLCBIYW5zLUpvYWNoaW08L2F1dGhvcj48L2F1dGhv
cnM+PC9jb250cmlidXRvcnM+PHRpdGxlcz48dGl0bGU+QSBzYWx1dG9nZW5pYyB2aWV3IG9uIHN1
YmplY3RpdmUgd2VsbC1iZWluZyBpbiBhY3RpdmUgZWxkZXJseSBwZXJzb25zPC90aXRsZT48c2Vj
b25kYXJ5LXRpdGxlPkFnaW5nICZhbXA7IE1lbnRhbCBIZWFsdGg8L3NlY29uZGFyeS10aXRsZT48
L3RpdGxlcz48cGVyaW9kaWNhbD48ZnVsbC10aXRsZT5BZ2luZyAmYW1wOyBNZW50YWwgSGVhbHRo
PC9mdWxsLXRpdGxlPjwvcGVyaW9kaWNhbD48cGFnZXM+NTYtNjU8L3BhZ2VzPjx2b2x1bWU+MTI8
L3ZvbHVtZT48bnVtYmVyPjE8L251bWJlcj48ZGF0ZXM+PHllYXI+MjAwODwveWVhcj48cHViLWRh
dGVzPjxkYXRlPjIwMDgvMDEvMDE8L2RhdGU+PC9wdWItZGF0ZXM+PC9kYXRlcz48cHVibGlzaGVy
PlJvdXRsZWRnZTwvcHVibGlzaGVyPjxpc2JuPjEzNjAtNzg2MzwvaXNibj48dXJscz48cmVsYXRl
ZC11cmxzPjx1cmw+aHR0cDovL2R4LmRvaS5vcmcvMTAuMTA4MC8xMzYwNzg2MDcwMTM2NTk5ODwv
dXJsPjwvcmVsYXRlZC11cmxzPjwvdXJscz48ZWxlY3Ryb25pYy1yZXNvdXJjZS1udW0+MTAuMTA4
MC8xMzYwNzg2MDcwMTM2NTk5ODwvZWxlY3Ryb25pYy1yZXNvdXJjZS1udW0+PGFjY2Vzcy1kYXRl
PjIwMTMvMTAvMTY8L2FjY2Vzcy1kYXRlPjwvcmVjb3JkPjwvQ2l0ZT48Q2l0ZT48QXV0aG9yPldp
ZXNtYW5uPC9BdXRob3I+PFllYXI+MjAwOTwvWWVhcj48UmVjTnVtPjUwPC9SZWNOdW0+PHJlY29y
ZD48cmVjLW51bWJlcj41MDwvcmVjLW51bWJlcj48Zm9yZWlnbi1rZXlzPjxrZXkgYXBwPSJFTiIg
ZGItaWQ9InB0ZnNmdzJlN2Z2djB3ZTB6c3B4dGZmd3BlYWV4cnhwcjJ4cyI+NTA8L2tleT48L2Zv
cmVpZ24ta2V5cz48cmVmLXR5cGUgbmFtZT0iSm91cm5hbCBBcnRpY2xlIj4xNzwvcmVmLXR5cGU+
PGNvbnRyaWJ1dG9ycz48YXV0aG9ycz48YXV0aG9yPldpZXNtYW5uLCBVbHJpY2g8L2F1dGhvcj48
YXV0aG9yPk5pZWjDtnJzdGVyLCBHYWJyaWVsZTwvYXV0aG9yPjxhdXRob3I+SGFubmljaCwgSGFu
cy1Kb2FjaGltPC9hdXRob3I+PC9hdXRob3JzPjwvY29udHJpYnV0b3JzPjx0aXRsZXM+PHRpdGxl
PlN1YmplY3RpdmUgaGVhbHRoIGluIG9sZCBhZ2UgZnJvbSBhIHNhbHV0b2dlbmljIHBlcnNwZWN0
aXZlPC90aXRsZT48c2Vjb25kYXJ5LXRpdGxlPkJyaXRpc2ggSm91cm5hbCBvZiBIZWFsdGggUHN5
Y2hvbG9neTwvc2Vjb25kYXJ5LXRpdGxlPjwvdGl0bGVzPjxwZXJpb2RpY2FsPjxmdWxsLXRpdGxl
PkJyaXRpc2ggSm91cm5hbCBvZiBIZWFsdGggUHN5Y2hvbG9neTwvZnVsbC10aXRsZT48L3Blcmlv
ZGljYWw+PHBhZ2VzPjc2Ny03ODc8L3BhZ2VzPjx2b2x1bWU+MTQ8L3ZvbHVtZT48bnVtYmVyPjQ8
L251bWJlcj48ZGF0ZXM+PHllYXI+MjAwOTwveWVhcj48L2RhdGVzPjxwdWJsaXNoZXI+QmxhY2t3
ZWxsIFB1Ymxpc2hpbmcgTHRkPC9wdWJsaXNoZXI+PGlzYm4+MjA0NC04Mjg3PC9pc2JuPjx1cmxz
PjxyZWxhdGVkLXVybHM+PHVybD5odHRwOi8vZHguZG9pLm9yZy8xMC4xMzQ4LzEzNTkxMDcwOVg0
MTMxMjQ8L3VybD48L3JlbGF0ZWQtdXJscz48L3VybHM+PGVsZWN0cm9uaWMtcmVzb3VyY2UtbnVt
PjEwLjEzNDgvMTM1OTEwNzA5eDQxMzEyNDwvZWxlY3Ryb25pYy1yZXNvdXJjZS1udW0+PC9yZWNv
cmQ+PC9DaXRlPjwvRW5kTm90ZT5=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PEVuZE5vdGU+PENpdGU+PEF1dGhvcj5UYW5nPC9BdXRob3I+PFllYXI+MjAwODwvWWVhcj48UmVj
TnVtPjI1MDwvUmVjTnVtPjxEaXNwbGF5VGV4dD4oVGFuZyBhbmQgTGksIDIwMDg7IFdpZXNtYW5u
IGFuZCBIYW5uaWNoLCAyMDA4OyBXaWVzbWFubjxzdHlsZSBmYWNlPSJpdGFsaWMiPiBldCBhbC48
L3N0eWxlPiwgMjAwOSk8L0Rpc3BsYXlUZXh0PjxyZWNvcmQ+PHJlYy1udW1iZXI+MjUwPC9yZWMt
bnVtYmVyPjxmb3JlaWduLWtleXM+PGtleSBhcHA9IkVOIiBkYi1pZD0icHRmc2Z3MmU3ZnZ2MHdl
MHpzcHh0ZmZ3cGVhZXhyeHByMnhzIj4yNTA8L2tleT48L2ZvcmVpZ24ta2V5cz48cmVmLXR5cGUg
bmFtZT0iSm91cm5hbCBBcnRpY2xlIj4xNzwvcmVmLXR5cGU+PGNvbnRyaWJ1dG9ycz48YXV0aG9y
cz48YXV0aG9yPlRhbmcsIFQuIFNpZXc8L2F1dGhvcj48YXV0aG9yPkxpLCBDaHVuZy1ZaTwvYXV0
aG9yPjwvYXV0aG9ycz48L2NvbnRyaWJ1dG9ycz48dGl0bGVzPjx0aXRsZT5UaGUgaW1wb3J0YW50
IHJvbGUgb2Ygc2Vuc2Ugb2YgY29oZXJlbmNlIGluIHJlbGF0aW9uIHRvIGRlcHJlc3NpdmUgc3lt
cHRvbXMgZm9yIFRhaXdhbmVzZSBmYW1pbHkgY2FyZWdpdmVycyBvZiBjYW5jZXIgcGF0aWVudHMg
YXQgdGhlIGVuZCBvZiBsaWZlPC90aXRsZT48c2Vjb25kYXJ5LXRpdGxlPkpvdXJuYWwgb2YgUHN5
Y2hvc29tYXRpYyBSZXNlYXJjaDwvc2Vjb25kYXJ5LXRpdGxlPjwvdGl0bGVzPjxwZXJpb2RpY2Fs
PjxmdWxsLXRpdGxlPkpvdXJuYWwgb2YgUHN5Y2hvc29tYXRpYyBSZXNlYXJjaDwvZnVsbC10aXRs
ZT48L3BlcmlvZGljYWw+PHBhZ2VzPjE5NS0yMDM8L3BhZ2VzPjx2b2x1bWU+NjQ8L3ZvbHVtZT48
bnVtYmVyPjI8L251bWJlcj48a2V5d29yZHM+PGtleXdvcmQ+Q29uc2VxdWVuY2VzIG9mIGNhcmVn
aXZpbmc8L2tleXdvcmQ+PGtleXdvcmQ+RGVwcmVzc2l2ZSBzeW1wdG9tczwva2V5d29yZD48a2V5
d29yZD5FbmQtb2YtbGlmZSBjYXJlPC9rZXl3b3JkPjxrZXl3b3JkPkZhbWlseSBjYXJlZ2l2ZXJz
PC9rZXl3b3JkPjxrZXl3b3JkPlBlcnNvbmFsIGNvcGluZyBjYXBhYmlsaXR5PC9rZXl3b3JkPjxr
ZXl3b3JkPlNlbnNlIG9mIGNvaGVyZW5jZTwva2V5d29yZD48L2tleXdvcmRzPjxkYXRlcz48eWVh
cj4yMDA4PC95ZWFyPjwvZGF0ZXM+PGlzYm4+MDAyMi0zOTk5PC9pc2JuPjx1cmxzPjxyZWxhdGVk
LXVybHM+PHVybD5odHRwOi8vd3d3LnNjaWVuY2VkaXJlY3QuY29tL3NjaWVuY2UvYXJ0aWNsZS9w
aWkvUzAwMjIzOTk5MDcwMDMzMjc8L3VybD48L3JlbGF0ZWQtdXJscz48L3VybHM+PGVsZWN0cm9u
aWMtcmVzb3VyY2UtbnVtPmh0dHA6Ly9keC5kb2kub3JnLzEwLjEwMTYvai5qcHN5Y2hvcmVzLjIw
MDcuMDguMDEzPC9lbGVjdHJvbmljLXJlc291cmNlLW51bT48L3JlY29yZD48L0NpdGU+PENpdGU+
PEF1dGhvcj5XaWVzbWFubjwvQXV0aG9yPjxZZWFyPjIwMDg8L1llYXI+PFJlY051bT4xMTQ8L1Jl
Y051bT48cmVjb3JkPjxyZWMtbnVtYmVyPjExNDwvcmVjLW51bWJlcj48Zm9yZWlnbi1rZXlzPjxr
ZXkgYXBwPSJFTiIgZGItaWQ9InB0ZnNmdzJlN2Z2djB3ZTB6c3B4dGZmd3BlYWV4cnhwcjJ4cyI+
MTE0PC9rZXk+PC9mb3JlaWduLWtleXM+PHJlZi10eXBlIG5hbWU9IkpvdXJuYWwgQXJ0aWNsZSI+
MTc8L3JlZi10eXBlPjxjb250cmlidXRvcnM+PGF1dGhvcnM+PGF1dGhvcj5XaWVzbWFubiwgVWxy
aWNoPC9hdXRob3I+PGF1dGhvcj5IYW5uaWNoLCBIYW5zLUpvYWNoaW08L2F1dGhvcj48L2F1dGhv
cnM+PC9jb250cmlidXRvcnM+PHRpdGxlcz48dGl0bGU+QSBzYWx1dG9nZW5pYyB2aWV3IG9uIHN1
YmplY3RpdmUgd2VsbC1iZWluZyBpbiBhY3RpdmUgZWxkZXJseSBwZXJzb25zPC90aXRsZT48c2Vj
b25kYXJ5LXRpdGxlPkFnaW5nICZhbXA7IE1lbnRhbCBIZWFsdGg8L3NlY29uZGFyeS10aXRsZT48
L3RpdGxlcz48cGVyaW9kaWNhbD48ZnVsbC10aXRsZT5BZ2luZyAmYW1wOyBNZW50YWwgSGVhbHRo
PC9mdWxsLXRpdGxlPjwvcGVyaW9kaWNhbD48cGFnZXM+NTYtNjU8L3BhZ2VzPjx2b2x1bWU+MTI8
L3ZvbHVtZT48bnVtYmVyPjE8L251bWJlcj48ZGF0ZXM+PHllYXI+MjAwODwveWVhcj48cHViLWRh
dGVzPjxkYXRlPjIwMDgvMDEvMDE8L2RhdGU+PC9wdWItZGF0ZXM+PC9kYXRlcz48cHVibGlzaGVy
PlJvdXRsZWRnZTwvcHVibGlzaGVyPjxpc2JuPjEzNjAtNzg2MzwvaXNibj48dXJscz48cmVsYXRl
ZC11cmxzPjx1cmw+aHR0cDovL2R4LmRvaS5vcmcvMTAuMTA4MC8xMzYwNzg2MDcwMTM2NTk5ODwv
dXJsPjwvcmVsYXRlZC11cmxzPjwvdXJscz48ZWxlY3Ryb25pYy1yZXNvdXJjZS1udW0+MTAuMTA4
MC8xMzYwNzg2MDcwMTM2NTk5ODwvZWxlY3Ryb25pYy1yZXNvdXJjZS1udW0+PGFjY2Vzcy1kYXRl
PjIwMTMvMTAvMTY8L2FjY2Vzcy1kYXRlPjwvcmVjb3JkPjwvQ2l0ZT48Q2l0ZT48QXV0aG9yPldp
ZXNtYW5uPC9BdXRob3I+PFllYXI+MjAwOTwvWWVhcj48UmVjTnVtPjUwPC9SZWNOdW0+PHJlY29y
ZD48cmVjLW51bWJlcj41MDwvcmVjLW51bWJlcj48Zm9yZWlnbi1rZXlzPjxrZXkgYXBwPSJFTiIg
ZGItaWQ9InB0ZnNmdzJlN2Z2djB3ZTB6c3B4dGZmd3BlYWV4cnhwcjJ4cyI+NTA8L2tleT48L2Zv
cmVpZ24ta2V5cz48cmVmLXR5cGUgbmFtZT0iSm91cm5hbCBBcnRpY2xlIj4xNzwvcmVmLXR5cGU+
PGNvbnRyaWJ1dG9ycz48YXV0aG9ycz48YXV0aG9yPldpZXNtYW5uLCBVbHJpY2g8L2F1dGhvcj48
YXV0aG9yPk5pZWjDtnJzdGVyLCBHYWJyaWVsZTwvYXV0aG9yPjxhdXRob3I+SGFubmljaCwgSGFu
cy1Kb2FjaGltPC9hdXRob3I+PC9hdXRob3JzPjwvY29udHJpYnV0b3JzPjx0aXRsZXM+PHRpdGxl
PlN1YmplY3RpdmUgaGVhbHRoIGluIG9sZCBhZ2UgZnJvbSBhIHNhbHV0b2dlbmljIHBlcnNwZWN0
aXZlPC90aXRsZT48c2Vjb25kYXJ5LXRpdGxlPkJyaXRpc2ggSm91cm5hbCBvZiBIZWFsdGggUHN5
Y2hvbG9neTwvc2Vjb25kYXJ5LXRpdGxlPjwvdGl0bGVzPjxwZXJpb2RpY2FsPjxmdWxsLXRpdGxl
PkJyaXRpc2ggSm91cm5hbCBvZiBIZWFsdGggUHN5Y2hvbG9neTwvZnVsbC10aXRsZT48L3Blcmlv
ZGljYWw+PHBhZ2VzPjc2Ny03ODc8L3BhZ2VzPjx2b2x1bWU+MTQ8L3ZvbHVtZT48bnVtYmVyPjQ8
L251bWJlcj48ZGF0ZXM+PHllYXI+MjAwOTwveWVhcj48L2RhdGVzPjxwdWJsaXNoZXI+QmxhY2t3
ZWxsIFB1Ymxpc2hpbmcgTHRkPC9wdWJsaXNoZXI+PGlzYm4+MjA0NC04Mjg3PC9pc2JuPjx1cmxz
PjxyZWxhdGVkLXVybHM+PHVybD5odHRwOi8vZHguZG9pLm9yZy8xMC4xMzQ4LzEzNTkxMDcwOVg0
MTMxMjQ8L3VybD48L3JlbGF0ZWQtdXJscz48L3VybHM+PGVsZWN0cm9uaWMtcmVzb3VyY2UtbnVt
PjEwLjEzNDgvMTM1OTEwNzA5eDQxMzEyNDwvZWxlY3Ryb25pYy1yZXNvdXJjZS1udW0+PC9yZWNv
cmQ+PC9DaXRlPjwvRW5kTm90ZT5=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418" w:tooltip="Tang, 2008 #250" w:history="1">
        <w:r w:rsidR="00CA49C9" w:rsidRPr="007C2FAA">
          <w:rPr>
            <w:rFonts w:ascii="Times New Roman" w:eastAsia="Calibri" w:hAnsi="Times New Roman" w:cs="Times New Roman"/>
            <w:noProof/>
            <w:sz w:val="24"/>
            <w:szCs w:val="24"/>
          </w:rPr>
          <w:t>Tang and Li, 2008</w:t>
        </w:r>
      </w:hyperlink>
      <w:r w:rsidR="00F743E3" w:rsidRPr="007C2FAA">
        <w:rPr>
          <w:rFonts w:ascii="Times New Roman" w:eastAsia="Calibri" w:hAnsi="Times New Roman" w:cs="Times New Roman"/>
          <w:noProof/>
          <w:sz w:val="24"/>
          <w:szCs w:val="24"/>
        </w:rPr>
        <w:t xml:space="preserve">; </w:t>
      </w:r>
      <w:hyperlink w:anchor="_ENREF_460" w:tooltip="Wiesmann, 2008 #114" w:history="1">
        <w:r w:rsidR="00CA49C9" w:rsidRPr="007C2FAA">
          <w:rPr>
            <w:rFonts w:ascii="Times New Roman" w:eastAsia="Calibri" w:hAnsi="Times New Roman" w:cs="Times New Roman"/>
            <w:noProof/>
            <w:sz w:val="24"/>
            <w:szCs w:val="24"/>
          </w:rPr>
          <w:t>Wiesmann and Hannich, 2008</w:t>
        </w:r>
      </w:hyperlink>
      <w:r w:rsidR="00F743E3" w:rsidRPr="007C2FAA">
        <w:rPr>
          <w:rFonts w:ascii="Times New Roman" w:eastAsia="Calibri" w:hAnsi="Times New Roman" w:cs="Times New Roman"/>
          <w:noProof/>
          <w:sz w:val="24"/>
          <w:szCs w:val="24"/>
        </w:rPr>
        <w:t xml:space="preserve">; </w:t>
      </w:r>
      <w:hyperlink w:anchor="_ENREF_461" w:tooltip="Wiesmann, 2009 #50" w:history="1">
        <w:r w:rsidR="00CA49C9" w:rsidRPr="007C2FAA">
          <w:rPr>
            <w:rFonts w:ascii="Times New Roman" w:eastAsia="Calibri" w:hAnsi="Times New Roman" w:cs="Times New Roman"/>
            <w:noProof/>
            <w:sz w:val="24"/>
            <w:szCs w:val="24"/>
          </w:rPr>
          <w:t>Wiesmann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2009</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is an important buffer against stress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&lt;EndNote&gt;&lt;Cite&gt;&lt;Author&gt;Pallant&lt;/Author&gt;&lt;Year&gt;2002&lt;/Year&gt;&lt;RecNum&gt;100&lt;/RecNum&gt;&lt;DisplayText&gt;(Pallant and Lae, 2002)&lt;/DisplayText&gt;&lt;record&gt;&lt;rec-number&gt;100&lt;/rec-number&gt;&lt;foreign-keys&gt;&lt;key app="EN" db-id="ptfsfw2e7fvv0we0zspxtffwpeaexrxpr2xs"&gt;100&lt;/key&gt;&lt;/foreign-keys&gt;&lt;ref-type name="Journal Article"&gt;17&lt;/ref-type&gt;&lt;contributors&gt;&lt;authors&gt;&lt;author&gt;Pallant, Julie F.&lt;/author&gt;&lt;author&gt;Lae, Lidia&lt;/author&gt;&lt;/authors&gt;&lt;/contributors&gt;&lt;titles&gt;&lt;title&gt;Sense of coherence, well-being, coping and personality factors: further evaluation of the sense of coherence scale&lt;/title&gt;&lt;secondary-title&gt;Personality and Individual Differences&lt;/secondary-title&gt;&lt;/titles&gt;&lt;periodical&gt;&lt;full-title&gt;Personality and Individual Differences&lt;/full-title&gt;&lt;/periodical&gt;&lt;pages&gt;39-48&lt;/pages&gt;&lt;volume&gt;33&lt;/volume&gt;&lt;number&gt;1&lt;/number&gt;&lt;keywords&gt;&lt;keyword&gt;Sense of coherence&lt;/keyword&gt;&lt;keyword&gt;Coping&lt;/keyword&gt;&lt;keyword&gt;Well-being&lt;/keyword&gt;&lt;keyword&gt;Scale validation&lt;/keyword&gt;&lt;/keywords&gt;&lt;dates&gt;&lt;year&gt;2002&lt;/year&gt;&lt;/dates&gt;&lt;urls&gt;&lt;related-urls&gt;&lt;url&gt;http://www.sciencedirect.com/science/article/pii/S0191886901001349 &lt;/url&gt;&lt;/related-urls&gt;&lt;/urls&gt;&lt;/record&gt;&lt;/Cite&gt;&lt;/EndNote&gt;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26" w:tooltip="Pallant, 2002 #100" w:history="1">
        <w:r w:rsidR="00CA49C9" w:rsidRPr="007C2FAA">
          <w:rPr>
            <w:rFonts w:ascii="Times New Roman" w:eastAsia="Calibri" w:hAnsi="Times New Roman" w:cs="Times New Roman"/>
            <w:noProof/>
            <w:sz w:val="24"/>
            <w:szCs w:val="24"/>
          </w:rPr>
          <w:t>Pallant and Lae, 2002</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w:t>
      </w:r>
    </w:p>
    <w:p w:rsidR="001F1975" w:rsidRPr="007C2FAA" w:rsidRDefault="001F1975" w:rsidP="00E306E3">
      <w:p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The present study supported the coping mechanism of SOC, as SOC exerted indirect influence on OHQoL, GHP and overall QoL via stress. Adults with greater SOC had lower stress levels and better OHQoL, GHP and overall QoL. This supports previous data indicating that, adults with higher SOC had more ability to cope with stress and felt their lives were more manageable. Again, this finding has important implications for oral health promotion interventions.</w:t>
      </w:r>
    </w:p>
    <w:p w:rsidR="001F1975" w:rsidRPr="007C2FAA" w:rsidRDefault="001F1975" w:rsidP="00E306E3">
      <w:pPr>
        <w:autoSpaceDE w:val="0"/>
        <w:autoSpaceDN w:val="0"/>
        <w:adjustRightInd w:val="0"/>
        <w:spacing w:after="0" w:line="360" w:lineRule="auto"/>
        <w:rPr>
          <w:rFonts w:ascii="Times New Roman" w:eastAsia="Calibri" w:hAnsi="Times New Roman" w:cs="Times New Roman"/>
          <w:sz w:val="24"/>
          <w:szCs w:val="24"/>
        </w:rPr>
      </w:pPr>
    </w:p>
    <w:p w:rsidR="001F1975" w:rsidRPr="007C2FAA" w:rsidRDefault="001F1975" w:rsidP="00E306E3">
      <w:pPr>
        <w:autoSpaceDE w:val="0"/>
        <w:autoSpaceDN w:val="0"/>
        <w:adjustRightInd w:val="0"/>
        <w:spacing w:after="0" w:line="360" w:lineRule="auto"/>
        <w:rPr>
          <w:rFonts w:ascii="Times New Roman" w:eastAsia="Calibri" w:hAnsi="Times New Roman" w:cs="Times New Roman"/>
          <w:bCs/>
          <w:i/>
          <w:sz w:val="24"/>
          <w:szCs w:val="24"/>
        </w:rPr>
      </w:pPr>
      <w:r w:rsidRPr="007C2FAA">
        <w:rPr>
          <w:rFonts w:ascii="Times New Roman" w:eastAsia="Calibri" w:hAnsi="Times New Roman" w:cs="Times New Roman"/>
          <w:bCs/>
          <w:i/>
          <w:sz w:val="24"/>
          <w:szCs w:val="24"/>
        </w:rPr>
        <w:t>Sense of coherence as a framework for oral health promotion</w:t>
      </w:r>
    </w:p>
    <w:p w:rsidR="001F1975" w:rsidRPr="007C2FAA" w:rsidRDefault="001F1975"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Silva and colleagues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ExcludeAuth="1"&gt;&lt;Author&gt;Silva&lt;/Author&gt;&lt;Year&gt;2008&lt;/Year&gt;&lt;RecNum&gt;1619&lt;/RecNum&gt;&lt;DisplayText&gt;(2008)&lt;/DisplayText&gt;&lt;record&gt;&lt;rec-number&gt;1619&lt;/rec-number&gt;&lt;foreign-keys&gt;&lt;key app="EN" db-id="ptfsfw2e7fvv0we0zspxtffwpeaexrxpr2xs"&gt;1619&lt;/key&gt;&lt;/foreign-keys&gt;&lt;ref-type name="Journal Article"&gt;17&lt;/ref-type&gt;&lt;contributors&gt;&lt;authors&gt;&lt;author&gt;Silva, Andréa Neiva da&lt;/author&gt;&lt;author&gt;Mendonça, Maria Helena Magalhães de&lt;/author&gt;&lt;author&gt;Vettore, Mario Vianna&lt;/author&gt;&lt;/authors&gt;&lt;/contributors&gt;&lt;titles&gt;&lt;title&gt;A salutogenic approach to oral health promotion&lt;/title&gt;&lt;secondary-title&gt;Cadernos de Saúde Pública&lt;/secondary-title&gt;&lt;/titles&gt;&lt;periodical&gt;&lt;full-title&gt;Cadernos de Saúde Pública&lt;/full-title&gt;&lt;/periodical&gt;&lt;pages&gt;s521-s530&lt;/pages&gt;&lt;volume&gt;24&lt;/volume&gt;&lt;dates&gt;&lt;year&gt;2008&lt;/year&gt;&lt;/dates&gt;&lt;isbn&gt;0102-311X&lt;/isbn&gt;&lt;urls&gt;&lt;related-urls&gt;&lt;url&gt;http://www.scielo.br/scielo.php?script=sci_arttext&amp;amp;pid=S0102-311X2008001600005&amp;amp;nrm=iso&lt;/url&gt;&lt;/related-urls&gt;&lt;/urls&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396" w:tooltip="Silva, 2008 #1619" w:history="1">
        <w:r w:rsidR="00CA49C9" w:rsidRPr="007C2FAA">
          <w:rPr>
            <w:rFonts w:ascii="Times New Roman" w:eastAsia="Calibri" w:hAnsi="Times New Roman" w:cs="Times New Roman"/>
            <w:noProof/>
            <w:sz w:val="24"/>
            <w:szCs w:val="24"/>
          </w:rPr>
          <w:t>2008</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proposed the use of the salutogenic theory and its central concept of SOC as a framework for oral health promotion. Possible reasons for viewing SOC as a promising approach to oral health promotion are that it counters the pathogenic theory and focuses on pathways leading to health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&lt;EndNote&gt;&lt;Cite&gt;&lt;Author&gt;Antonovsky&lt;/Author&gt;&lt;Year&gt;1979&lt;/Year&gt;&lt;RecNum&gt;272&lt;/RecNum&gt;&lt;DisplayText&gt;(Antonovsky, 1979)&lt;/DisplayText&gt;&lt;record&gt;&lt;rec-number&gt;272&lt;/rec-number&gt;&lt;foreign-keys&gt;&lt;key app="EN" db-id="ptfsfw2e7fvv0we0zspxtffwpeaexrxpr2xs"&gt;272&lt;/key&gt;&lt;/foreign-keys&gt;&lt;ref-type name="Book"&gt;6&lt;/ref-type&gt;&lt;contributors&gt;&lt;authors&gt;&lt;author&gt; Aaron Antonovsky &lt;/author&gt;&lt;/authors&gt;&lt;/contributors&gt;&lt;titles&gt;&lt;title&gt;Health, stress and coping&lt;/title&gt;&lt;/titles&gt;&lt;dates&gt;&lt;year&gt;1979&lt;/year&gt;&lt;/dates&gt;&lt;pub-location&gt;San Francisco&lt;/pub-location&gt;&lt;publisher&gt;Jossey-Bass&lt;/publisher&gt;&lt;urls&gt;&lt;/urls&gt;&lt;/record&gt;&lt;/Cite&gt;&lt;/EndNote&gt;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5" w:tooltip="Antonovsky, 1979 #272" w:history="1">
        <w:r w:rsidR="00CA49C9" w:rsidRPr="007C2FAA">
          <w:rPr>
            <w:rFonts w:ascii="Times New Roman" w:eastAsia="Calibri" w:hAnsi="Times New Roman" w:cs="Times New Roman"/>
            <w:noProof/>
            <w:sz w:val="24"/>
            <w:szCs w:val="24"/>
          </w:rPr>
          <w:t>Antonovsky, 1979</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In </w:t>
      </w:r>
      <w:r w:rsidR="0071616F" w:rsidRPr="007C2FAA">
        <w:rPr>
          <w:rFonts w:ascii="Times New Roman" w:eastAsia="Calibri" w:hAnsi="Times New Roman" w:cs="Times New Roman"/>
          <w:sz w:val="24"/>
          <w:szCs w:val="24"/>
        </w:rPr>
        <w:t>addition, it addresses</w:t>
      </w:r>
      <w:r w:rsidRPr="007C2FAA">
        <w:rPr>
          <w:rFonts w:ascii="Times New Roman" w:eastAsia="Calibri" w:hAnsi="Times New Roman" w:cs="Times New Roman"/>
          <w:sz w:val="24"/>
          <w:szCs w:val="24"/>
        </w:rPr>
        <w:t xml:space="preserve"> the upstream factors such as the wider social determinants of health rather than primarily focusing on changing health behaviours</w:t>
      </w:r>
      <w:r w:rsidR="00CD1572"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as do current oral health promotion strategies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&lt;EndNote&gt;&lt;Cite&gt;&lt;Author&gt;Watt&lt;/Author&gt;&lt;Year&gt;2007&lt;/Year&gt;&lt;RecNum&gt;450&lt;/RecNum&gt;&lt;DisplayText&gt;(Watt, 2007)&lt;/DisplayText&gt;&lt;record&gt;&lt;rec-number&gt;450&lt;/rec-number&gt;&lt;foreign-keys&gt;&lt;key app="EN" db-id="ptfsfw2e7fvv0we0zspxtffwpeaexrxpr2xs"&gt;450&lt;/key&gt;&lt;/foreign-keys&gt;&lt;ref-type name="Journal Article"&gt;17&lt;/ref-type&gt;&lt;contributors&gt;&lt;authors&gt;&lt;author&gt;Watt, Richard Geddie&lt;/author&gt;&lt;/authors&gt;&lt;/contributors&gt;&lt;titles&gt;&lt;title&gt;From victim blaming to upstream action: tackling the social determinants of oral health inequalities&lt;/title&gt;&lt;secondary-title&gt;Community Dentistry and Oral Epidemiology&lt;/secondary-title&gt;&lt;/titles&gt;&lt;periodical&gt;&lt;full-title&gt;Community Dentistry and Oral Epidemiology&lt;/full-title&gt;&lt;/periodical&gt;&lt;pages&gt;1-11&lt;/pages&gt;&lt;volume&gt;35&lt;/volume&gt;&lt;number&gt;1&lt;/number&gt;&lt;keywords&gt;&lt;keyword&gt;oral health inequalities&lt;/keyword&gt;&lt;keyword&gt;social determinants&lt;/keyword&gt;&lt;/keywords&gt;&lt;dates&gt;&lt;year&gt;2007&lt;/year&gt;&lt;/dates&gt;&lt;publisher&gt;Blackwell Publishing Ltd&lt;/publisher&gt;&lt;isbn&gt;1600-0528&lt;/isbn&gt;&lt;urls&gt;&lt;related-urls&gt;&lt;url&gt;http://dx.doi.org/10.1111/j.1600-0528.2007.00348.x&lt;/url&gt;&lt;/related-urls&gt;&lt;/urls&gt;&lt;electronic-resource-num&gt;10.1111/j.1600-0528.2007.00348.x&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50" w:tooltip="Watt, 2007 #450" w:history="1">
        <w:r w:rsidR="00CA49C9" w:rsidRPr="007C2FAA">
          <w:rPr>
            <w:rFonts w:ascii="Times New Roman" w:eastAsia="Calibri" w:hAnsi="Times New Roman" w:cs="Times New Roman"/>
            <w:noProof/>
            <w:sz w:val="24"/>
            <w:szCs w:val="24"/>
          </w:rPr>
          <w:t>Watt, 2007</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In addition, it has been suggested that SOC help</w:t>
      </w:r>
      <w:r w:rsidR="0071616F" w:rsidRPr="007C2FAA">
        <w:rPr>
          <w:rFonts w:ascii="Times New Roman" w:eastAsia="Calibri" w:hAnsi="Times New Roman" w:cs="Times New Roman"/>
          <w:sz w:val="24"/>
          <w:szCs w:val="24"/>
        </w:rPr>
        <w:t>s</w:t>
      </w:r>
      <w:r w:rsidRPr="007C2FAA">
        <w:rPr>
          <w:rFonts w:ascii="Times New Roman" w:eastAsia="Calibri" w:hAnsi="Times New Roman" w:cs="Times New Roman"/>
          <w:sz w:val="24"/>
          <w:szCs w:val="24"/>
        </w:rPr>
        <w:t xml:space="preserve"> to tackle oral health inequalities by improving the </w:t>
      </w:r>
      <w:r w:rsidRPr="007C2FAA">
        <w:rPr>
          <w:rFonts w:ascii="Times New Roman" w:eastAsia="Calibri" w:hAnsi="Times New Roman" w:cs="Times New Roman"/>
          <w:sz w:val="24"/>
          <w:szCs w:val="24"/>
        </w:rPr>
        <w:lastRenderedPageBreak/>
        <w:t xml:space="preserve">understanding of what sustains health in stressful and adverse conditions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&lt;EndNote&gt;&lt;Cite&gt;&lt;Author&gt;Wallerstein&lt;/Author&gt;&lt;Year&gt;2002&lt;/Year&gt;&lt;RecNum&gt;525&lt;/RecNum&gt;&lt;DisplayText&gt;(Wallerstein, 1992; Wallerstein, 2002)&lt;/DisplayText&gt;&lt;record&gt;&lt;rec-number&gt;525&lt;/rec-number&gt;&lt;foreign-keys&gt;&lt;key app="EN" db-id="ptfsfw2e7fvv0we0zspxtffwpeaexrxpr2xs"&gt;525&lt;/key&gt;&lt;/foreign-keys&gt;&lt;ref-type name="Journal Article"&gt;17&lt;/ref-type&gt;&lt;contributors&gt;&lt;authors&gt;&lt;author&gt;Wallerstein, Nina&lt;/author&gt;&lt;/authors&gt;&lt;/contributors&gt;&lt;titles&gt;&lt;title&gt;Empowerment to reduce health disparities&lt;/title&gt;&lt;secondary-title&gt;Scandinavian Journal of Public Health&lt;/secondary-title&gt;&lt;/titles&gt;&lt;periodical&gt;&lt;full-title&gt;Scandinavian Journal of Public Health&lt;/full-title&gt;&lt;/periodical&gt;&lt;pages&gt;72-77&lt;/pages&gt;&lt;volume&gt;30&lt;/volume&gt;&lt;number&gt;59 suppl&lt;/number&gt;&lt;dates&gt;&lt;year&gt;2002&lt;/year&gt;&lt;pub-dates&gt;&lt;date&gt;September 1, 2002&lt;/date&gt;&lt;/pub-dates&gt;&lt;/dates&gt;&lt;urls&gt;&lt;related-urls&gt;&lt;url&gt;http://sjp.sagepub.com/content/30/59_suppl/72.abstract&lt;/url&gt;&lt;/related-urls&gt;&lt;/urls&gt;&lt;electronic-resource-num&gt;10.1177/14034948020300031201&lt;/electronic-resource-num&gt;&lt;/record&gt;&lt;/Cite&gt;&lt;Cite&gt;&lt;Author&gt;Wallerstein&lt;/Author&gt;&lt;Year&gt;1992&lt;/Year&gt;&lt;RecNum&gt;636&lt;/RecNum&gt;&lt;record&gt;&lt;rec-number&gt;636&lt;/rec-number&gt;&lt;foreign-keys&gt;&lt;key app="EN" db-id="ptfsfw2e7fvv0we0zspxtffwpeaexrxpr2xs"&gt;636&lt;/key&gt;&lt;/foreign-keys&gt;&lt;ref-type name="Journal Article"&gt;17&lt;/ref-type&gt;&lt;contributors&gt;&lt;authors&gt;&lt;author&gt;Wallerstein, N.&lt;/author&gt;&lt;/authors&gt;&lt;/contributors&gt;&lt;titles&gt;&lt;title&gt;Powerlessness, empowerment, and health: implications for health promotion programs&lt;/title&gt;&lt;secondary-title&gt;American journal of health promotion : AJHP&lt;/secondary-title&gt;&lt;/titles&gt;&lt;periodical&gt;&lt;full-title&gt;American journal of health promotion : AJHP&lt;/full-title&gt;&lt;/periodical&gt;&lt;volume&gt;6&lt;/volume&gt;&lt;number&gt;3&lt;/number&gt;&lt;dates&gt;&lt;year&gt;1992&lt;/year&gt;&lt;/dates&gt;&lt;isbn&gt;0890-1171&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42" w:tooltip="Wallerstein, 1992 #636" w:history="1">
        <w:r w:rsidR="00CA49C9" w:rsidRPr="007C2FAA">
          <w:rPr>
            <w:rFonts w:ascii="Times New Roman" w:eastAsia="Calibri" w:hAnsi="Times New Roman" w:cs="Times New Roman"/>
            <w:noProof/>
            <w:sz w:val="24"/>
            <w:szCs w:val="24"/>
          </w:rPr>
          <w:t>Wallerstein, 1992</w:t>
        </w:r>
      </w:hyperlink>
      <w:r w:rsidR="00CB1951" w:rsidRPr="007C2FAA">
        <w:rPr>
          <w:rFonts w:ascii="Times New Roman" w:eastAsia="Calibri" w:hAnsi="Times New Roman" w:cs="Times New Roman"/>
          <w:noProof/>
          <w:sz w:val="24"/>
          <w:szCs w:val="24"/>
        </w:rPr>
        <w:t xml:space="preserve">; </w:t>
      </w:r>
      <w:hyperlink w:anchor="_ENREF_443" w:tooltip="Wallerstein, 2002 #525" w:history="1">
        <w:r w:rsidR="00CA49C9" w:rsidRPr="007C2FAA">
          <w:rPr>
            <w:rFonts w:ascii="Times New Roman" w:eastAsia="Calibri" w:hAnsi="Times New Roman" w:cs="Times New Roman"/>
            <w:noProof/>
            <w:sz w:val="24"/>
            <w:szCs w:val="24"/>
          </w:rPr>
          <w:t>Wallerstein, 2002</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along with acknowledging the idea that the way people perceive social structures, create coherence and keep everything together has an important impact on health.</w:t>
      </w:r>
    </w:p>
    <w:p w:rsidR="001F1975" w:rsidRPr="007C2FAA" w:rsidRDefault="00CD1572"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In relation to oral health, the </w:t>
      </w:r>
      <w:r w:rsidR="001F1975" w:rsidRPr="007C2FAA">
        <w:rPr>
          <w:rFonts w:ascii="Times New Roman" w:eastAsia="Calibri" w:hAnsi="Times New Roman" w:cs="Times New Roman"/>
          <w:sz w:val="24"/>
          <w:szCs w:val="24"/>
        </w:rPr>
        <w:t xml:space="preserve">recent oral health promotion intervention based on SOC in an integrated school setting modified the school environments, enabling children to clarify and mobilise resources in order to improve and maintain their oral health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&lt;EndNote&gt;&lt;Cite&gt;&lt;Author&gt;Nammontri&lt;/Author&gt;&lt;Year&gt;2013&lt;/Year&gt;&lt;RecNum&gt;295&lt;/RecNum&gt;&lt;DisplayText&gt;(Nammontri&lt;style face="italic"&gt; et al.&lt;/style&gt;, 2013)&lt;/DisplayText&gt;&lt;record&gt;&lt;rec-number&gt;295&lt;/rec-number&gt;&lt;foreign-keys&gt;&lt;key app="EN" db-id="ptfsfw2e7fvv0we0zspxtffwpeaexrxpr2xs"&gt;295&lt;/key&gt;&lt;/foreign-keys&gt;&lt;ref-type name="Journal Article"&gt;17&lt;/ref-type&gt;&lt;contributors&gt;&lt;authors&gt;&lt;author&gt;Nammontri, O.&lt;/author&gt;&lt;author&gt;Robinson, P. G.&lt;/author&gt;&lt;author&gt;Baker, S. R.&lt;/author&gt;&lt;/authors&gt;&lt;/contributors&gt;&lt;titles&gt;&lt;title&gt;Enhancing Oral Health via Sense of Coherence: A Cluster-randomized Trial&lt;/title&gt;&lt;secondary-title&gt;Journal of Dental Research&lt;/secondary-title&gt;&lt;/titles&gt;&lt;periodical&gt;&lt;full-title&gt;Journal of Dental Research&lt;/full-title&gt;&lt;/periodical&gt;&lt;pages&gt;26-31&lt;/pages&gt;&lt;volume&gt;92&lt;/volume&gt;&lt;number&gt;1&lt;/number&gt;&lt;dates&gt;&lt;year&gt;2013&lt;/year&gt;&lt;pub-dates&gt;&lt;date&gt;January 1, 2013&lt;/date&gt;&lt;/pub-dates&gt;&lt;/dates&gt;&lt;urls&gt;&lt;related-urls&gt;&lt;url&gt;http://jdr.sagepub.com/content/92/1/26.abstract &lt;/url&gt;&lt;/related-urls&gt;&lt;/urls&gt;&lt;electronic-resource-num&gt;10.1177/0022034512459757&lt;/electronic-resource-num&gt;&lt;/record&gt;&lt;/Cite&gt;&lt;/EndNote&gt;</w:instrText>
      </w:r>
      <w:r w:rsidR="001F1975"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09" w:tooltip="Nammontri, 2013 #295" w:history="1">
        <w:r w:rsidR="00CA49C9" w:rsidRPr="007C2FAA">
          <w:rPr>
            <w:rFonts w:ascii="Times New Roman" w:eastAsia="Calibri" w:hAnsi="Times New Roman" w:cs="Times New Roman"/>
            <w:noProof/>
            <w:sz w:val="24"/>
            <w:szCs w:val="24"/>
          </w:rPr>
          <w:t>Nammontri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CB1951"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xml:space="preserve">. </w:t>
      </w:r>
      <w:r w:rsidR="001500B8" w:rsidRPr="007C2FAA">
        <w:rPr>
          <w:rFonts w:ascii="Times New Roman" w:eastAsia="Calibri" w:hAnsi="Times New Roman" w:cs="Times New Roman"/>
          <w:sz w:val="24"/>
          <w:szCs w:val="24"/>
        </w:rPr>
        <w:t xml:space="preserve">None of the interventions based on salutogenic theory in relation to oral health have been conducted in adults. </w:t>
      </w:r>
      <w:r w:rsidR="0071616F" w:rsidRPr="007C2FAA">
        <w:rPr>
          <w:rFonts w:ascii="Times New Roman" w:eastAsia="Calibri" w:hAnsi="Times New Roman" w:cs="Times New Roman"/>
          <w:sz w:val="24"/>
          <w:szCs w:val="24"/>
        </w:rPr>
        <w:t xml:space="preserve">A qualitative study conducted in Sweden among hospital employees using SOC </w:t>
      </w:r>
      <w:r w:rsidR="0071616F" w:rsidRPr="007C2FAA">
        <w:rPr>
          <w:rFonts w:ascii="Times New Roman" w:eastAsia="Calibri" w:hAnsi="Times New Roman" w:cs="Times New Roman"/>
          <w:sz w:val="24"/>
          <w:szCs w:val="24"/>
          <w:shd w:val="clear" w:color="auto" w:fill="FFFFFF"/>
        </w:rPr>
        <w:t xml:space="preserve">identified work-related health </w:t>
      </w:r>
      <w:r w:rsidR="00B80033" w:rsidRPr="007C2FAA">
        <w:rPr>
          <w:rFonts w:ascii="Times New Roman" w:eastAsia="Calibri" w:hAnsi="Times New Roman" w:cs="Times New Roman"/>
          <w:sz w:val="24"/>
          <w:szCs w:val="24"/>
          <w:shd w:val="clear" w:color="auto" w:fill="FFFFFF"/>
        </w:rPr>
        <w:t xml:space="preserve">enhancing resources and </w:t>
      </w:r>
      <w:r w:rsidR="0071616F" w:rsidRPr="007C2FAA">
        <w:rPr>
          <w:rFonts w:ascii="Times New Roman" w:eastAsia="Calibri" w:hAnsi="Times New Roman" w:cs="Times New Roman"/>
          <w:sz w:val="24"/>
          <w:szCs w:val="24"/>
          <w:shd w:val="clear" w:color="auto" w:fill="FFFFFF"/>
        </w:rPr>
        <w:t xml:space="preserve">suggested that identifying such work-related resources </w:t>
      </w:r>
      <w:r w:rsidR="00B80033" w:rsidRPr="007C2FAA">
        <w:rPr>
          <w:rFonts w:ascii="Times New Roman" w:eastAsia="Calibri" w:hAnsi="Times New Roman" w:cs="Times New Roman"/>
          <w:sz w:val="24"/>
          <w:szCs w:val="24"/>
          <w:shd w:val="clear" w:color="auto" w:fill="FFFFFF"/>
        </w:rPr>
        <w:t xml:space="preserve">might be effective for </w:t>
      </w:r>
      <w:r w:rsidR="0071616F" w:rsidRPr="007C2FAA">
        <w:rPr>
          <w:rFonts w:ascii="Times New Roman" w:eastAsia="Calibri" w:hAnsi="Times New Roman" w:cs="Times New Roman"/>
          <w:sz w:val="24"/>
          <w:szCs w:val="24"/>
          <w:shd w:val="clear" w:color="auto" w:fill="FFFFFF"/>
        </w:rPr>
        <w:t xml:space="preserve">workplace health promotion </w:t>
      </w:r>
      <w:r w:rsidR="0071616F" w:rsidRPr="007C2FAA">
        <w:rPr>
          <w:rFonts w:ascii="Times New Roman" w:eastAsia="Calibri" w:hAnsi="Times New Roman" w:cs="Times New Roman"/>
          <w:sz w:val="24"/>
          <w:szCs w:val="24"/>
          <w:shd w:val="clear" w:color="auto" w:fill="FFFFFF"/>
        </w:rPr>
        <w:fldChar w:fldCharType="begin"/>
      </w:r>
      <w:r w:rsidR="006662EC" w:rsidRPr="007C2FAA">
        <w:rPr>
          <w:rFonts w:ascii="Times New Roman" w:eastAsia="Calibri" w:hAnsi="Times New Roman" w:cs="Times New Roman"/>
          <w:sz w:val="24"/>
          <w:szCs w:val="24"/>
          <w:shd w:val="clear" w:color="auto" w:fill="FFFFFF"/>
        </w:rPr>
        <w:instrText xml:space="preserve"> ADDIN EN.CITE &lt;EndNote&gt;&lt;Cite&gt;&lt;Author&gt;Nilsson&lt;/Author&gt;&lt;Year&gt;2012&lt;/Year&gt;&lt;RecNum&gt;390&lt;/RecNum&gt;&lt;DisplayText&gt;(Nilsson&lt;style face="italic"&gt; et al.&lt;/style&gt;, 2012)&lt;/DisplayText&gt;&lt;record&gt;&lt;rec-number&gt;390&lt;/rec-number&gt;&lt;foreign-keys&gt;&lt;key app="EN" db-id="ptfsfw2e7fvv0we0zspxtffwpeaexrxpr2xs"&gt;390&lt;/key&gt;&lt;/foreign-keys&gt;&lt;ref-type name="Journal Article"&gt;17&lt;/ref-type&gt;&lt;contributors&gt;&lt;authors&gt;&lt;author&gt;Nilsson, Petra&lt;/author&gt;&lt;author&gt;Andersson, Ingemar H.&lt;/author&gt;&lt;author&gt;Ejlertsson, Göran&lt;/author&gt;&lt;author&gt;Troein, Margareta&lt;/author&gt;&lt;/authors&gt;&lt;/contributors&gt;&lt;titles&gt;&lt;title&gt;Workplace health resources based on sense of coherence theory&lt;/title&gt;&lt;secondary-title&gt;International Journal of Workplace Health Management&lt;/secondary-title&gt;&lt;/titles&gt;&lt;periodical&gt;&lt;full-title&gt;International Journal of Workplace Health Management&lt;/full-title&gt;&lt;/periodical&gt;&lt;pages&gt;156-167&lt;/pages&gt;&lt;volume&gt;5&lt;/volume&gt;&lt;number&gt;3&lt;/number&gt;&lt;keywords&gt;&lt;keyword&gt;Health services&lt;/keyword&gt;&lt;keyword&gt;Hospital employees&lt;/keyword&gt;&lt;keyword&gt;Hospitals&lt;/keyword&gt;&lt;keyword&gt;Resources&lt;/keyword&gt;&lt;keyword&gt;Sense of coherence&lt;/keyword&gt;&lt;keyword&gt;Specific enhancing resources&lt;/keyword&gt;&lt;keyword&gt;Sweden&lt;/keyword&gt;&lt;keyword&gt;Workplace&lt;/keyword&gt;&lt;/keywords&gt;&lt;dates&gt;&lt;year&gt;2012&lt;/year&gt;&lt;/dates&gt;&lt;urls&gt;&lt;related-urls&gt;&lt;url&gt;http://www.ingentaconnect.com/content/mcb/ijwhm/2012/00000005/00000003/art00001&lt;/url&gt;&lt;url&gt;http://dx.doi.org/10.1108/17538351211268809&lt;/url&gt;&lt;/related-urls&gt;&lt;/urls&gt;&lt;electronic-resource-num&gt;10.1108/17538351211268809&lt;/electronic-resource-num&gt;&lt;/record&gt;&lt;/Cite&gt;&lt;/EndNote&gt;</w:instrText>
      </w:r>
      <w:r w:rsidR="0071616F" w:rsidRPr="007C2FAA">
        <w:rPr>
          <w:rFonts w:ascii="Times New Roman" w:eastAsia="Calibri" w:hAnsi="Times New Roman" w:cs="Times New Roman"/>
          <w:sz w:val="24"/>
          <w:szCs w:val="24"/>
          <w:shd w:val="clear" w:color="auto" w:fill="FFFFFF"/>
        </w:rPr>
        <w:fldChar w:fldCharType="separate"/>
      </w:r>
      <w:r w:rsidR="00CB1951" w:rsidRPr="007C2FAA">
        <w:rPr>
          <w:rFonts w:ascii="Times New Roman" w:eastAsia="Calibri" w:hAnsi="Times New Roman" w:cs="Times New Roman"/>
          <w:noProof/>
          <w:sz w:val="24"/>
          <w:szCs w:val="24"/>
          <w:shd w:val="clear" w:color="auto" w:fill="FFFFFF"/>
        </w:rPr>
        <w:t>(</w:t>
      </w:r>
      <w:hyperlink w:anchor="_ENREF_317" w:tooltip="Nilsson, 2012 #390" w:history="1">
        <w:r w:rsidR="00CA49C9" w:rsidRPr="007C2FAA">
          <w:rPr>
            <w:rFonts w:ascii="Times New Roman" w:eastAsia="Calibri" w:hAnsi="Times New Roman" w:cs="Times New Roman"/>
            <w:noProof/>
            <w:sz w:val="24"/>
            <w:szCs w:val="24"/>
            <w:shd w:val="clear" w:color="auto" w:fill="FFFFFF"/>
          </w:rPr>
          <w:t>Nilsson</w:t>
        </w:r>
        <w:r w:rsidR="00CA49C9" w:rsidRPr="007C2FAA">
          <w:rPr>
            <w:rFonts w:ascii="Times New Roman" w:eastAsia="Calibri" w:hAnsi="Times New Roman" w:cs="Times New Roman"/>
            <w:i/>
            <w:noProof/>
            <w:sz w:val="24"/>
            <w:szCs w:val="24"/>
            <w:shd w:val="clear" w:color="auto" w:fill="FFFFFF"/>
          </w:rPr>
          <w:t xml:space="preserve"> et al.</w:t>
        </w:r>
        <w:r w:rsidR="00CA49C9" w:rsidRPr="007C2FAA">
          <w:rPr>
            <w:rFonts w:ascii="Times New Roman" w:eastAsia="Calibri" w:hAnsi="Times New Roman" w:cs="Times New Roman"/>
            <w:noProof/>
            <w:sz w:val="24"/>
            <w:szCs w:val="24"/>
            <w:shd w:val="clear" w:color="auto" w:fill="FFFFFF"/>
          </w:rPr>
          <w:t>, 2012</w:t>
        </w:r>
      </w:hyperlink>
      <w:r w:rsidR="00CB1951" w:rsidRPr="007C2FAA">
        <w:rPr>
          <w:rFonts w:ascii="Times New Roman" w:eastAsia="Calibri" w:hAnsi="Times New Roman" w:cs="Times New Roman"/>
          <w:noProof/>
          <w:sz w:val="24"/>
          <w:szCs w:val="24"/>
          <w:shd w:val="clear" w:color="auto" w:fill="FFFFFF"/>
        </w:rPr>
        <w:t>)</w:t>
      </w:r>
      <w:r w:rsidR="0071616F" w:rsidRPr="007C2FAA">
        <w:rPr>
          <w:rFonts w:ascii="Times New Roman" w:eastAsia="Calibri" w:hAnsi="Times New Roman" w:cs="Times New Roman"/>
          <w:sz w:val="24"/>
          <w:szCs w:val="24"/>
          <w:shd w:val="clear" w:color="auto" w:fill="FFFFFF"/>
        </w:rPr>
        <w:fldChar w:fldCharType="end"/>
      </w:r>
      <w:r w:rsidR="00B80033" w:rsidRPr="007C2FAA">
        <w:rPr>
          <w:rFonts w:ascii="Times New Roman" w:eastAsia="Calibri" w:hAnsi="Times New Roman" w:cs="Times New Roman"/>
          <w:sz w:val="24"/>
          <w:szCs w:val="24"/>
          <w:shd w:val="clear" w:color="auto" w:fill="FFFFFF"/>
        </w:rPr>
        <w:t>.</w:t>
      </w:r>
    </w:p>
    <w:p w:rsidR="00904A40" w:rsidRPr="007C2FAA" w:rsidRDefault="001F1975"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Health promotion mediates the relationship between people and their environments, by mobilising personal choices and social responsibility to create health. The salutogenic idea defines heath as a movement on the axis between health-ease and dis-ease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&lt;EndNote&gt;&lt;Cite&gt;&lt;Author&gt;Antonovsky&lt;/Author&gt;&lt;Year&gt;1987&lt;/Year&gt;&lt;RecNum&gt;658&lt;/RecNum&gt;&lt;DisplayText&gt;(Antonovsky, 1987)&lt;/DisplayText&gt;&lt;record&gt;&lt;rec-number&gt;658&lt;/rec-number&gt;&lt;foreign-keys&gt;&lt;key app="EN" db-id="ptfsfw2e7fvv0we0zspxtffwpeaexrxpr2xs"&gt;658&lt;/key&gt;&lt;/foreign-keys&gt;&lt;ref-type name="Book"&gt;6&lt;/ref-type&gt;&lt;contributors&gt;&lt;authors&gt;&lt;author&gt;Aaron Antonovsky&lt;/author&gt;&lt;/authors&gt;&lt;/contributors&gt;&lt;titles&gt;&lt;title&gt;Unravelling the mystery of health-How people manage stress and stay well&lt;/title&gt;&lt;/titles&gt;&lt;dates&gt;&lt;year&gt;1987&lt;/year&gt;&lt;/dates&gt;&lt;pub-location&gt;London&lt;/pub-location&gt;&lt;publisher&gt;Jossey-Bass Publishers&lt;/publisher&gt;&lt;urls&gt;&lt;/urls&gt;&lt;/record&gt;&lt;/Cite&gt;&lt;/EndNote&gt;</w:instrText>
      </w:r>
      <w:r w:rsidRPr="007C2FAA">
        <w:rPr>
          <w:rFonts w:ascii="Times New Roman" w:eastAsia="Calibri" w:hAnsi="Times New Roman" w:cs="Times New Roman"/>
          <w:sz w:val="24"/>
          <w:szCs w:val="24"/>
        </w:rPr>
        <w:fldChar w:fldCharType="separate"/>
      </w:r>
      <w:r w:rsidR="00060D2D" w:rsidRPr="007C2FAA">
        <w:rPr>
          <w:rFonts w:ascii="Times New Roman" w:eastAsia="Calibri" w:hAnsi="Times New Roman" w:cs="Times New Roman"/>
          <w:noProof/>
          <w:sz w:val="24"/>
          <w:szCs w:val="24"/>
        </w:rPr>
        <w:t>(</w:t>
      </w:r>
      <w:hyperlink w:anchor="_ENREF_17" w:tooltip="Antonovsky, 1987 #658" w:history="1">
        <w:r w:rsidR="00CA49C9" w:rsidRPr="007C2FAA">
          <w:rPr>
            <w:rFonts w:ascii="Times New Roman" w:eastAsia="Calibri" w:hAnsi="Times New Roman" w:cs="Times New Roman"/>
            <w:noProof/>
            <w:sz w:val="24"/>
            <w:szCs w:val="24"/>
          </w:rPr>
          <w:t>Antonovsky, 1987</w:t>
        </w:r>
      </w:hyperlink>
      <w:r w:rsidR="00060D2D"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This approach further suggests that a person moving towards health does not imply low exposure to risk factors, but rather that individuals can keep healthy even when exposed to risk factors for oral disease, since they are able to control their lives better. Thus, SOC is recognised as an ability of people to move towards health end by identifying and utilising health resources to improve and maintain health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&lt;EndNote&gt;&lt;Cite&gt;&lt;Author&gt;Antonovsky&lt;/Author&gt;&lt;Year&gt;1996&lt;/Year&gt;&lt;RecNum&gt;605&lt;/RecNum&gt;&lt;DisplayText&gt;(Antonovsky, 1996)&lt;/DisplayText&gt;&lt;record&gt;&lt;rec-number&gt;605&lt;/rec-number&gt;&lt;foreign-keys&gt;&lt;key app="EN" db-id="ptfsfw2e7fvv0we0zspxtffwpeaexrxpr2xs"&gt;605&lt;/key&gt;&lt;/foreign-keys&gt;&lt;ref-type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International&lt;/full-title&gt;&lt;/periodical&gt;&lt;pages&gt;11-18&lt;/pages&gt;&lt;volume&gt;11&lt;/volume&gt;&lt;number&gt;1&lt;/number&gt;&lt;dates&gt;&lt;year&gt;1996&lt;/year&gt;&lt;pub-dates&gt;&lt;date&gt;March 1, 1996&lt;/date&gt;&lt;/pub-dates&gt;&lt;/dates&gt;&lt;urls&gt;&lt;related-urls&gt;&lt;url&gt;http://heapro.oxfordjournals.org/content/11/1/11.abstract&lt;/url&gt;&lt;/related-urls&gt;&lt;/urls&gt;&lt;electronic-resource-num&gt;10.1093/heapro/11.1.11&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8" w:tooltip="Antonovsky, 1996 #605" w:history="1">
        <w:r w:rsidR="00CA49C9" w:rsidRPr="007C2FAA">
          <w:rPr>
            <w:rFonts w:ascii="Times New Roman" w:eastAsia="Calibri" w:hAnsi="Times New Roman" w:cs="Times New Roman"/>
            <w:noProof/>
            <w:sz w:val="24"/>
            <w:szCs w:val="24"/>
          </w:rPr>
          <w:t>Antonovsky, 1996</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A17964" w:rsidRPr="007C2FAA" w:rsidRDefault="00242BAF"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lang w:val="en-US"/>
        </w:rPr>
        <w:t xml:space="preserve">In the </w:t>
      </w:r>
      <w:r w:rsidR="00CB13DA" w:rsidRPr="007C2FAA">
        <w:rPr>
          <w:rFonts w:ascii="Times New Roman" w:eastAsia="Calibri" w:hAnsi="Times New Roman" w:cs="Times New Roman"/>
          <w:sz w:val="24"/>
          <w:szCs w:val="24"/>
          <w:lang w:val="en-US"/>
        </w:rPr>
        <w:t xml:space="preserve">field of oral health,  </w:t>
      </w:r>
      <w:r w:rsidRPr="007C2FAA">
        <w:rPr>
          <w:rFonts w:ascii="Times New Roman" w:eastAsia="Calibri" w:hAnsi="Times New Roman" w:cs="Times New Roman"/>
          <w:sz w:val="24"/>
          <w:szCs w:val="24"/>
          <w:lang w:val="en-US"/>
        </w:rPr>
        <w:t>most oral hea</w:t>
      </w:r>
      <w:r w:rsidR="00CB13DA" w:rsidRPr="007C2FAA">
        <w:rPr>
          <w:rFonts w:ascii="Times New Roman" w:eastAsia="Calibri" w:hAnsi="Times New Roman" w:cs="Times New Roman"/>
          <w:sz w:val="24"/>
          <w:szCs w:val="24"/>
          <w:lang w:val="en-US"/>
        </w:rPr>
        <w:t>lth promotion interventions are</w:t>
      </w:r>
      <w:r w:rsidRPr="007C2FAA">
        <w:rPr>
          <w:rFonts w:ascii="Times New Roman" w:eastAsia="Calibri" w:hAnsi="Times New Roman" w:cs="Times New Roman"/>
          <w:sz w:val="24"/>
          <w:szCs w:val="24"/>
          <w:lang w:val="en-US"/>
        </w:rPr>
        <w:t xml:space="preserve"> not guided by theory</w:t>
      </w:r>
      <w:r w:rsidR="001E1BE5" w:rsidRPr="007C2FAA">
        <w:rPr>
          <w:rFonts w:ascii="Times New Roman" w:eastAsia="Calibri" w:hAnsi="Times New Roman" w:cs="Times New Roman"/>
          <w:sz w:val="24"/>
          <w:szCs w:val="24"/>
          <w:lang w:val="en-US"/>
        </w:rPr>
        <w:t xml:space="preserve"> </w:t>
      </w:r>
      <w:r w:rsidR="001E1BE5" w:rsidRPr="007C2FAA">
        <w:rPr>
          <w:rFonts w:ascii="Times New Roman" w:eastAsia="Calibri" w:hAnsi="Times New Roman" w:cs="Times New Roman"/>
          <w:sz w:val="24"/>
          <w:szCs w:val="24"/>
          <w:lang w:val="en-US"/>
        </w:rPr>
        <w:fldChar w:fldCharType="begin"/>
      </w:r>
      <w:r w:rsidR="00196B44">
        <w:rPr>
          <w:rFonts w:ascii="Times New Roman" w:eastAsia="Calibri" w:hAnsi="Times New Roman" w:cs="Times New Roman"/>
          <w:sz w:val="24"/>
          <w:szCs w:val="24"/>
          <w:lang w:val="en-US"/>
        </w:rPr>
        <w:instrText xml:space="preserve"> ADDIN EN.CITE &lt;EndNote&gt;&lt;Cite&gt;&lt;Author&gt;Petersen Pe.&lt;/Author&gt;&lt;Year&gt;2010&lt;/Year&gt;&lt;RecNum&gt;1594&lt;/RecNum&gt;&lt;DisplayText&gt;(Petersen Pe.&lt;style face="italic"&gt; et al.&lt;/style&gt;, 2010)&lt;/DisplayText&gt;&lt;record&gt;&lt;rec-number&gt;1594&lt;/rec-number&gt;&lt;foreign-keys&gt;&lt;key app="EN" db-id="ptfsfw2e7fvv0we0zspxtffwpeaexrxpr2xs"&gt;1594&lt;/key&gt;&lt;/foreign-keys&gt;&lt;ref-type name="Journal Article"&gt;17&lt;/ref-type&gt;&lt;contributors&gt;&lt;authors&gt;&lt;author&gt;Petersen Pe., &lt;/author&gt;&lt;author&gt;Kandelman D.,&lt;/author&gt;&lt;author&gt;Arpin S.,&lt;/author&gt;&lt;author&gt;Ogawa H&lt;/author&gt;&lt;/authors&gt;&lt;/contributors&gt;&lt;titles&gt;&lt;title&gt;Global oral health of older people--call for public health action&lt;/title&gt;&lt;secondary-title&gt;Community Dental Health&lt;/secondary-title&gt;&lt;/titles&gt;&lt;periodical&gt;&lt;full-title&gt;Community Dental Health&lt;/full-title&gt;&lt;/periodical&gt;&lt;pages&gt;257-67&lt;/pages&gt;&lt;volume&gt;27&lt;/volume&gt;&lt;number&gt;4&lt;/number&gt;&lt;dates&gt;&lt;year&gt;2010&lt;/year&gt;&lt;/dates&gt;&lt;isbn&gt;0265-539X&lt;/isbn&gt;&lt;urls&gt;&lt;/urls&gt;&lt;remote-database-name&gt;/z-wcorg/&lt;/remote-database-name&gt;&lt;remote-database-provider&gt;http://worldcat.org&lt;/remote-database-provider&gt;&lt;language&gt;English&lt;/language&gt;&lt;/record&gt;&lt;/Cite&gt;&lt;/EndNote&gt;</w:instrText>
      </w:r>
      <w:r w:rsidR="001E1BE5" w:rsidRPr="007C2FAA">
        <w:rPr>
          <w:rFonts w:ascii="Times New Roman" w:eastAsia="Calibri" w:hAnsi="Times New Roman" w:cs="Times New Roman"/>
          <w:sz w:val="24"/>
          <w:szCs w:val="24"/>
          <w:lang w:val="en-US"/>
        </w:rPr>
        <w:fldChar w:fldCharType="separate"/>
      </w:r>
      <w:r w:rsidR="00196B44">
        <w:rPr>
          <w:rFonts w:ascii="Times New Roman" w:eastAsia="Calibri" w:hAnsi="Times New Roman" w:cs="Times New Roman"/>
          <w:noProof/>
          <w:sz w:val="24"/>
          <w:szCs w:val="24"/>
          <w:lang w:val="en-US"/>
        </w:rPr>
        <w:t>(</w:t>
      </w:r>
      <w:hyperlink w:anchor="_ENREF_341" w:tooltip="Petersen Pe., 2010 #1594" w:history="1">
        <w:r w:rsidR="00CA49C9">
          <w:rPr>
            <w:rFonts w:ascii="Times New Roman" w:eastAsia="Calibri" w:hAnsi="Times New Roman" w:cs="Times New Roman"/>
            <w:noProof/>
            <w:sz w:val="24"/>
            <w:szCs w:val="24"/>
            <w:lang w:val="en-US"/>
          </w:rPr>
          <w:t>Petersen Pe.</w:t>
        </w:r>
        <w:r w:rsidR="00CA49C9" w:rsidRPr="00196B44">
          <w:rPr>
            <w:rFonts w:ascii="Times New Roman" w:eastAsia="Calibri" w:hAnsi="Times New Roman" w:cs="Times New Roman"/>
            <w:i/>
            <w:noProof/>
            <w:sz w:val="24"/>
            <w:szCs w:val="24"/>
            <w:lang w:val="en-US"/>
          </w:rPr>
          <w:t xml:space="preserve"> et al.</w:t>
        </w:r>
        <w:r w:rsidR="00CA49C9">
          <w:rPr>
            <w:rFonts w:ascii="Times New Roman" w:eastAsia="Calibri" w:hAnsi="Times New Roman" w:cs="Times New Roman"/>
            <w:noProof/>
            <w:sz w:val="24"/>
            <w:szCs w:val="24"/>
            <w:lang w:val="en-US"/>
          </w:rPr>
          <w:t>, 2010</w:t>
        </w:r>
      </w:hyperlink>
      <w:r w:rsidR="00196B44">
        <w:rPr>
          <w:rFonts w:ascii="Times New Roman" w:eastAsia="Calibri" w:hAnsi="Times New Roman" w:cs="Times New Roman"/>
          <w:noProof/>
          <w:sz w:val="24"/>
          <w:szCs w:val="24"/>
          <w:lang w:val="en-US"/>
        </w:rPr>
        <w:t>)</w:t>
      </w:r>
      <w:r w:rsidR="001E1BE5" w:rsidRPr="007C2FAA">
        <w:rPr>
          <w:rFonts w:ascii="Times New Roman" w:eastAsia="Calibri" w:hAnsi="Times New Roman" w:cs="Times New Roman"/>
          <w:sz w:val="24"/>
          <w:szCs w:val="24"/>
          <w:lang w:val="en-US"/>
        </w:rPr>
        <w:fldChar w:fldCharType="end"/>
      </w:r>
      <w:r w:rsidRPr="007C2FAA">
        <w:rPr>
          <w:rFonts w:ascii="Times New Roman" w:eastAsia="Calibri" w:hAnsi="Times New Roman" w:cs="Times New Roman"/>
          <w:sz w:val="24"/>
          <w:szCs w:val="24"/>
          <w:lang w:val="en-US"/>
        </w:rPr>
        <w:t>, which</w:t>
      </w:r>
      <w:r w:rsidR="00B80033" w:rsidRPr="007C2FAA">
        <w:rPr>
          <w:rFonts w:ascii="Times New Roman" w:eastAsia="Calibri" w:hAnsi="Times New Roman" w:cs="Times New Roman"/>
          <w:sz w:val="24"/>
          <w:szCs w:val="24"/>
          <w:lang w:val="en-US"/>
        </w:rPr>
        <w:t xml:space="preserve"> otherwise would help</w:t>
      </w:r>
      <w:r w:rsidRPr="007C2FAA">
        <w:rPr>
          <w:rFonts w:ascii="Times New Roman" w:eastAsia="Calibri" w:hAnsi="Times New Roman" w:cs="Times New Roman"/>
          <w:sz w:val="24"/>
          <w:szCs w:val="24"/>
          <w:lang w:val="en-US"/>
        </w:rPr>
        <w:t xml:space="preserve"> to select the factors, place, time, and processe</w:t>
      </w:r>
      <w:r w:rsidR="00CB13DA" w:rsidRPr="007C2FAA">
        <w:rPr>
          <w:rFonts w:ascii="Times New Roman" w:eastAsia="Calibri" w:hAnsi="Times New Roman" w:cs="Times New Roman"/>
          <w:sz w:val="24"/>
          <w:szCs w:val="24"/>
          <w:lang w:val="en-US"/>
        </w:rPr>
        <w:t>s on which to intervene. Furthermore</w:t>
      </w:r>
      <w:r w:rsidRPr="007C2FAA">
        <w:rPr>
          <w:rFonts w:ascii="Times New Roman" w:eastAsia="Calibri" w:hAnsi="Times New Roman" w:cs="Times New Roman"/>
          <w:sz w:val="24"/>
          <w:szCs w:val="24"/>
          <w:lang w:val="en-US"/>
        </w:rPr>
        <w:t>, oral health promotion</w:t>
      </w:r>
      <w:r w:rsidR="00CB13DA" w:rsidRPr="007C2FAA">
        <w:rPr>
          <w:rFonts w:ascii="Times New Roman" w:eastAsia="Calibri" w:hAnsi="Times New Roman" w:cs="Times New Roman"/>
          <w:sz w:val="24"/>
          <w:szCs w:val="24"/>
          <w:lang w:val="en-US"/>
        </w:rPr>
        <w:t>, due to</w:t>
      </w:r>
      <w:r w:rsidR="00B80033" w:rsidRPr="007C2FAA">
        <w:rPr>
          <w:rFonts w:ascii="Times New Roman" w:eastAsia="Calibri" w:hAnsi="Times New Roman" w:cs="Times New Roman"/>
          <w:sz w:val="24"/>
          <w:szCs w:val="24"/>
          <w:lang w:val="en-US"/>
        </w:rPr>
        <w:t xml:space="preserve"> this</w:t>
      </w:r>
      <w:r w:rsidR="00CB13DA" w:rsidRPr="007C2FAA">
        <w:rPr>
          <w:rFonts w:ascii="Times New Roman" w:eastAsia="Calibri" w:hAnsi="Times New Roman" w:cs="Times New Roman"/>
          <w:sz w:val="24"/>
          <w:szCs w:val="24"/>
          <w:lang w:val="en-US"/>
        </w:rPr>
        <w:t xml:space="preserve"> lack of theoretical underpinning</w:t>
      </w:r>
      <w:r w:rsidR="00B80033" w:rsidRPr="007C2FAA">
        <w:rPr>
          <w:rFonts w:ascii="Times New Roman" w:eastAsia="Calibri" w:hAnsi="Times New Roman" w:cs="Times New Roman"/>
          <w:sz w:val="24"/>
          <w:szCs w:val="24"/>
          <w:lang w:val="en-US"/>
        </w:rPr>
        <w:t>,</w:t>
      </w:r>
      <w:r w:rsidR="00CB13DA" w:rsidRPr="007C2FAA">
        <w:rPr>
          <w:rFonts w:ascii="Times New Roman" w:eastAsia="Calibri" w:hAnsi="Times New Roman" w:cs="Times New Roman"/>
          <w:sz w:val="24"/>
          <w:szCs w:val="24"/>
          <w:lang w:val="en-US"/>
        </w:rPr>
        <w:t xml:space="preserve"> </w:t>
      </w:r>
      <w:r w:rsidRPr="007C2FAA">
        <w:rPr>
          <w:rFonts w:ascii="Times New Roman" w:eastAsia="Calibri" w:hAnsi="Times New Roman" w:cs="Times New Roman"/>
          <w:sz w:val="24"/>
          <w:szCs w:val="24"/>
          <w:lang w:val="en-US"/>
        </w:rPr>
        <w:t>focuses on increasing knowledge</w:t>
      </w:r>
      <w:r w:rsidR="00B80033" w:rsidRPr="007C2FAA">
        <w:rPr>
          <w:rFonts w:ascii="Times New Roman" w:eastAsia="Calibri" w:hAnsi="Times New Roman" w:cs="Times New Roman"/>
          <w:sz w:val="24"/>
          <w:szCs w:val="24"/>
          <w:lang w:val="en-US"/>
        </w:rPr>
        <w:t xml:space="preserve"> to change</w:t>
      </w:r>
      <w:r w:rsidRPr="007C2FAA">
        <w:rPr>
          <w:rFonts w:ascii="Times New Roman" w:eastAsia="Calibri" w:hAnsi="Times New Roman" w:cs="Times New Roman"/>
          <w:sz w:val="24"/>
          <w:szCs w:val="24"/>
          <w:lang w:val="en-US"/>
        </w:rPr>
        <w:t xml:space="preserve"> behaviours and improve clinical outcomes</w:t>
      </w:r>
      <w:r w:rsidR="00B80033" w:rsidRPr="007C2FAA">
        <w:rPr>
          <w:rFonts w:ascii="Times New Roman" w:eastAsia="Calibri" w:hAnsi="Times New Roman" w:cs="Times New Roman"/>
          <w:sz w:val="24"/>
          <w:szCs w:val="24"/>
          <w:lang w:val="en-US"/>
        </w:rPr>
        <w:t>,</w:t>
      </w:r>
      <w:r w:rsidRPr="007C2FAA">
        <w:rPr>
          <w:rFonts w:ascii="Times New Roman" w:eastAsia="Calibri" w:hAnsi="Times New Roman" w:cs="Times New Roman"/>
          <w:sz w:val="24"/>
          <w:szCs w:val="24"/>
          <w:lang w:val="en-US"/>
        </w:rPr>
        <w:t xml:space="preserve"> which evidence suggests is not effective</w:t>
      </w:r>
      <w:r w:rsidR="00CB13DA" w:rsidRPr="007C2FAA">
        <w:rPr>
          <w:rFonts w:ascii="Times New Roman" w:eastAsia="Calibri" w:hAnsi="Times New Roman" w:cs="Times New Roman"/>
          <w:sz w:val="24"/>
          <w:szCs w:val="24"/>
          <w:lang w:val="en-US"/>
        </w:rPr>
        <w:t xml:space="preserve"> in improving oral health</w:t>
      </w:r>
      <w:r w:rsidRPr="007C2FAA">
        <w:rPr>
          <w:rFonts w:ascii="Times New Roman" w:eastAsia="Calibri" w:hAnsi="Times New Roman" w:cs="Times New Roman"/>
          <w:sz w:val="24"/>
          <w:szCs w:val="24"/>
          <w:lang w:val="en-US"/>
        </w:rPr>
        <w:t xml:space="preserve"> </w:t>
      </w:r>
      <w:r w:rsidRPr="007C2FAA">
        <w:rPr>
          <w:rFonts w:ascii="Times New Roman" w:eastAsia="Calibri" w:hAnsi="Times New Roman" w:cs="Times New Roman"/>
          <w:sz w:val="24"/>
          <w:szCs w:val="24"/>
          <w:lang w:val="en-US"/>
        </w:rPr>
        <w:fldChar w:fldCharType="begin"/>
      </w:r>
      <w:r w:rsidR="00196B44">
        <w:rPr>
          <w:rFonts w:ascii="Times New Roman" w:eastAsia="Calibri" w:hAnsi="Times New Roman" w:cs="Times New Roman"/>
          <w:sz w:val="24"/>
          <w:szCs w:val="24"/>
          <w:lang w:val="en-US"/>
        </w:rPr>
        <w:instrText xml:space="preserve"> ADDIN EN.CITE &lt;EndNote&gt;&lt;Cite&gt;&lt;Author&gt;Watt&lt;/Author&gt;&lt;Year&gt;2002&lt;/Year&gt;&lt;RecNum&gt;523&lt;/RecNum&gt;&lt;DisplayText&gt;(Watt, 2002; Petersen Pe.&lt;style face="italic"&gt; et al.&lt;/style&gt;, 2010)&lt;/DisplayText&gt;&lt;record&gt;&lt;rec-number&gt;523&lt;/rec-number&gt;&lt;foreign-keys&gt;&lt;key app="EN" db-id="ptfsfw2e7fvv0we0zspxtffwpeaexrxpr2xs"&gt;523&lt;/key&gt;&lt;/foreign-keys&gt;&lt;ref-type name="Journal Article"&gt;17&lt;/ref-type&gt;&lt;contributors&gt;&lt;authors&gt;&lt;author&gt;Watt, Richard Geddie&lt;/author&gt;&lt;/authors&gt;&lt;/contributors&gt;&lt;titles&gt;&lt;title&gt;Emerging theories into the social determinants of health: implications for oral health promotion&lt;/title&gt;&lt;secondary-title&gt;Community Dentistry and Oral Epidemiology&lt;/secondary-title&gt;&lt;/titles&gt;&lt;periodical&gt;&lt;full-title&gt;Community Dentistry and Oral Epidemiology&lt;/full-title&gt;&lt;/periodical&gt;&lt;pages&gt;241-247&lt;/pages&gt;&lt;volume&gt;30&lt;/volume&gt;&lt;number&gt;4&lt;/number&gt;&lt;keywords&gt;&lt;keyword&gt;oral health promotion&lt;/keyword&gt;&lt;keyword&gt;theory&lt;/keyword&gt;&lt;/keywords&gt;&lt;dates&gt;&lt;year&gt;2002&lt;/year&gt;&lt;/dates&gt;&lt;publisher&gt;Munksgaard International Publishers&lt;/publisher&gt;&lt;urls&gt;&lt;related-urls&gt;&lt;url&gt;http://dx.doi.org/10.1034/j.1600-0528.2002.300401.x &lt;/url&gt;&lt;/related-urls&gt;&lt;/urls&gt;&lt;/record&gt;&lt;/Cite&gt;&lt;Cite&gt;&lt;Author&gt;Petersen Pe.&lt;/Author&gt;&lt;Year&gt;2010&lt;/Year&gt;&lt;RecNum&gt;1594&lt;/RecNum&gt;&lt;record&gt;&lt;rec-number&gt;1594&lt;/rec-number&gt;&lt;foreign-keys&gt;&lt;key app="EN" db-id="ptfsfw2e7fvv0we0zspxtffwpeaexrxpr2xs"&gt;1594&lt;/key&gt;&lt;/foreign-keys&gt;&lt;ref-type name="Journal Article"&gt;17&lt;/ref-type&gt;&lt;contributors&gt;&lt;authors&gt;&lt;author&gt;Petersen Pe., &lt;/author&gt;&lt;author&gt;Kandelman D.,&lt;/author&gt;&lt;author&gt;Arpin S.,&lt;/author&gt;&lt;author&gt;Ogawa H&lt;/author&gt;&lt;/authors&gt;&lt;/contributors&gt;&lt;titles&gt;&lt;title&gt;Global oral health of older people--call for public health action&lt;/title&gt;&lt;secondary-title&gt;Community Dental Health&lt;/secondary-title&gt;&lt;/titles&gt;&lt;periodical&gt;&lt;full-title&gt;Community Dental Health&lt;/full-title&gt;&lt;/periodical&gt;&lt;pages&gt;257-67&lt;/pages&gt;&lt;volume&gt;27&lt;/volume&gt;&lt;number&gt;4&lt;/number&gt;&lt;dates&gt;&lt;year&gt;2010&lt;/year&gt;&lt;/dates&gt;&lt;isbn&gt;0265-539X&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lang w:val="en-US"/>
        </w:rPr>
        <w:fldChar w:fldCharType="separate"/>
      </w:r>
      <w:r w:rsidR="00196B44">
        <w:rPr>
          <w:rFonts w:ascii="Times New Roman" w:eastAsia="Calibri" w:hAnsi="Times New Roman" w:cs="Times New Roman"/>
          <w:noProof/>
          <w:sz w:val="24"/>
          <w:szCs w:val="24"/>
          <w:lang w:val="en-US"/>
        </w:rPr>
        <w:t>(</w:t>
      </w:r>
      <w:hyperlink w:anchor="_ENREF_449" w:tooltip="Watt, 2002 #523" w:history="1">
        <w:r w:rsidR="00CA49C9">
          <w:rPr>
            <w:rFonts w:ascii="Times New Roman" w:eastAsia="Calibri" w:hAnsi="Times New Roman" w:cs="Times New Roman"/>
            <w:noProof/>
            <w:sz w:val="24"/>
            <w:szCs w:val="24"/>
            <w:lang w:val="en-US"/>
          </w:rPr>
          <w:t>Watt, 2002</w:t>
        </w:r>
      </w:hyperlink>
      <w:r w:rsidR="00196B44">
        <w:rPr>
          <w:rFonts w:ascii="Times New Roman" w:eastAsia="Calibri" w:hAnsi="Times New Roman" w:cs="Times New Roman"/>
          <w:noProof/>
          <w:sz w:val="24"/>
          <w:szCs w:val="24"/>
          <w:lang w:val="en-US"/>
        </w:rPr>
        <w:t xml:space="preserve">; </w:t>
      </w:r>
      <w:hyperlink w:anchor="_ENREF_341" w:tooltip="Petersen Pe., 2010 #1594" w:history="1">
        <w:r w:rsidR="00CA49C9">
          <w:rPr>
            <w:rFonts w:ascii="Times New Roman" w:eastAsia="Calibri" w:hAnsi="Times New Roman" w:cs="Times New Roman"/>
            <w:noProof/>
            <w:sz w:val="24"/>
            <w:szCs w:val="24"/>
            <w:lang w:val="en-US"/>
          </w:rPr>
          <w:t>Petersen Pe.</w:t>
        </w:r>
        <w:r w:rsidR="00CA49C9" w:rsidRPr="00196B44">
          <w:rPr>
            <w:rFonts w:ascii="Times New Roman" w:eastAsia="Calibri" w:hAnsi="Times New Roman" w:cs="Times New Roman"/>
            <w:i/>
            <w:noProof/>
            <w:sz w:val="24"/>
            <w:szCs w:val="24"/>
            <w:lang w:val="en-US"/>
          </w:rPr>
          <w:t xml:space="preserve"> et al.</w:t>
        </w:r>
        <w:r w:rsidR="00CA49C9">
          <w:rPr>
            <w:rFonts w:ascii="Times New Roman" w:eastAsia="Calibri" w:hAnsi="Times New Roman" w:cs="Times New Roman"/>
            <w:noProof/>
            <w:sz w:val="24"/>
            <w:szCs w:val="24"/>
            <w:lang w:val="en-US"/>
          </w:rPr>
          <w:t>, 2010</w:t>
        </w:r>
      </w:hyperlink>
      <w:r w:rsidR="00196B44">
        <w:rPr>
          <w:rFonts w:ascii="Times New Roman" w:eastAsia="Calibri" w:hAnsi="Times New Roman" w:cs="Times New Roman"/>
          <w:noProof/>
          <w:sz w:val="24"/>
          <w:szCs w:val="24"/>
          <w:lang w:val="en-US"/>
        </w:rPr>
        <w:t>)</w:t>
      </w:r>
      <w:r w:rsidRPr="007C2FAA">
        <w:rPr>
          <w:rFonts w:ascii="Times New Roman" w:eastAsia="Calibri" w:hAnsi="Times New Roman" w:cs="Times New Roman"/>
          <w:sz w:val="24"/>
          <w:szCs w:val="24"/>
          <w:lang w:val="en-US"/>
        </w:rPr>
        <w:fldChar w:fldCharType="end"/>
      </w:r>
      <w:r w:rsidRPr="007C2FAA">
        <w:rPr>
          <w:rFonts w:ascii="Times New Roman" w:eastAsia="Calibri" w:hAnsi="Times New Roman" w:cs="Times New Roman"/>
          <w:sz w:val="24"/>
          <w:szCs w:val="24"/>
          <w:lang w:val="en-US"/>
        </w:rPr>
        <w:t>.</w:t>
      </w:r>
      <w:r w:rsidR="00CB13DA" w:rsidRPr="007C2FAA">
        <w:rPr>
          <w:rFonts w:ascii="Times New Roman" w:eastAsia="Calibri" w:hAnsi="Times New Roman" w:cs="Times New Roman"/>
          <w:sz w:val="24"/>
          <w:szCs w:val="24"/>
        </w:rPr>
        <w:t xml:space="preserve"> Therefore, it is important to</w:t>
      </w:r>
      <w:r w:rsidR="00B80033" w:rsidRPr="007C2FAA">
        <w:rPr>
          <w:rFonts w:ascii="Times New Roman" w:eastAsia="Calibri" w:hAnsi="Times New Roman" w:cs="Times New Roman"/>
          <w:sz w:val="24"/>
          <w:szCs w:val="24"/>
        </w:rPr>
        <w:t xml:space="preserve"> look beyond changing behaviours</w:t>
      </w:r>
      <w:r w:rsidR="00CB13DA" w:rsidRPr="007C2FAA">
        <w:rPr>
          <w:rFonts w:ascii="Times New Roman" w:eastAsia="Calibri" w:hAnsi="Times New Roman" w:cs="Times New Roman"/>
          <w:sz w:val="24"/>
          <w:szCs w:val="24"/>
        </w:rPr>
        <w:t xml:space="preserve"> to factors which help in achieving and sustaining </w:t>
      </w:r>
      <w:r w:rsidR="000B7146" w:rsidRPr="007C2FAA">
        <w:rPr>
          <w:rFonts w:ascii="Times New Roman" w:eastAsia="Calibri" w:hAnsi="Times New Roman" w:cs="Times New Roman"/>
          <w:sz w:val="24"/>
          <w:szCs w:val="24"/>
        </w:rPr>
        <w:t xml:space="preserve">oral </w:t>
      </w:r>
      <w:r w:rsidR="00CB13DA" w:rsidRPr="007C2FAA">
        <w:rPr>
          <w:rFonts w:ascii="Times New Roman" w:eastAsia="Calibri" w:hAnsi="Times New Roman" w:cs="Times New Roman"/>
          <w:sz w:val="24"/>
          <w:szCs w:val="24"/>
        </w:rPr>
        <w:t>health</w:t>
      </w:r>
      <w:r w:rsidR="000B7146" w:rsidRPr="007C2FAA">
        <w:rPr>
          <w:rFonts w:ascii="Times New Roman" w:eastAsia="Calibri" w:hAnsi="Times New Roman" w:cs="Times New Roman"/>
          <w:sz w:val="24"/>
          <w:szCs w:val="24"/>
        </w:rPr>
        <w:t xml:space="preserve">. One way of achieving this is through </w:t>
      </w:r>
      <w:r w:rsidR="00CB13DA" w:rsidRPr="007C2FAA">
        <w:rPr>
          <w:rFonts w:ascii="Times New Roman" w:eastAsia="Calibri" w:hAnsi="Times New Roman" w:cs="Times New Roman"/>
          <w:sz w:val="24"/>
          <w:szCs w:val="24"/>
        </w:rPr>
        <w:t xml:space="preserve">  </w:t>
      </w:r>
      <w:r w:rsidR="000B7146" w:rsidRPr="007C2FAA">
        <w:rPr>
          <w:rFonts w:ascii="Times New Roman" w:eastAsia="Calibri" w:hAnsi="Times New Roman" w:cs="Times New Roman"/>
          <w:sz w:val="24"/>
          <w:szCs w:val="24"/>
        </w:rPr>
        <w:t xml:space="preserve">incorporation of theory and </w:t>
      </w:r>
      <w:r w:rsidR="00B80033" w:rsidRPr="007C2FAA">
        <w:rPr>
          <w:rFonts w:ascii="Times New Roman" w:eastAsia="Calibri" w:hAnsi="Times New Roman" w:cs="Times New Roman"/>
          <w:sz w:val="24"/>
          <w:szCs w:val="24"/>
        </w:rPr>
        <w:t xml:space="preserve">conceptual frameworks such as SOC and </w:t>
      </w:r>
      <w:r w:rsidR="00CB13DA" w:rsidRPr="007C2FAA">
        <w:rPr>
          <w:rFonts w:ascii="Times New Roman" w:eastAsia="Calibri" w:hAnsi="Times New Roman" w:cs="Times New Roman"/>
          <w:sz w:val="24"/>
          <w:szCs w:val="24"/>
        </w:rPr>
        <w:t>Wilson and Cleary</w:t>
      </w:r>
      <w:r w:rsidR="00B80033" w:rsidRPr="007C2FAA">
        <w:rPr>
          <w:rFonts w:ascii="Times New Roman" w:eastAsia="Calibri" w:hAnsi="Times New Roman" w:cs="Times New Roman"/>
          <w:sz w:val="24"/>
          <w:szCs w:val="24"/>
        </w:rPr>
        <w:t xml:space="preserve"> model</w:t>
      </w:r>
      <w:r w:rsidR="00CB13DA" w:rsidRPr="007C2FAA">
        <w:rPr>
          <w:rFonts w:ascii="Times New Roman" w:eastAsia="Calibri" w:hAnsi="Times New Roman" w:cs="Times New Roman"/>
          <w:sz w:val="24"/>
          <w:szCs w:val="24"/>
        </w:rPr>
        <w:t>, for systematic identification of pathways and underlying mechanisms</w:t>
      </w:r>
      <w:r w:rsidR="000B7146" w:rsidRPr="007C2FAA">
        <w:rPr>
          <w:rFonts w:ascii="Times New Roman" w:eastAsia="Calibri" w:hAnsi="Times New Roman" w:cs="Times New Roman"/>
          <w:sz w:val="24"/>
          <w:szCs w:val="24"/>
        </w:rPr>
        <w:t xml:space="preserve"> to inform such interventions.</w:t>
      </w:r>
    </w:p>
    <w:p w:rsidR="001F1975" w:rsidRPr="007C2FAA" w:rsidRDefault="001F1975" w:rsidP="00901081">
      <w:pPr>
        <w:pStyle w:val="Heading5"/>
      </w:pPr>
      <w:r w:rsidRPr="007C2FAA">
        <w:lastRenderedPageBreak/>
        <w:t>Stress</w:t>
      </w:r>
    </w:p>
    <w:p w:rsidR="001F1975" w:rsidRPr="007C2FAA" w:rsidRDefault="001F1975" w:rsidP="00E306E3">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The primary analysis confirmed that </w:t>
      </w:r>
      <w:r w:rsidR="00B80033" w:rsidRPr="007C2FAA">
        <w:rPr>
          <w:rFonts w:ascii="Times New Roman" w:eastAsia="Calibri" w:hAnsi="Times New Roman" w:cs="Times New Roman"/>
          <w:sz w:val="24"/>
          <w:szCs w:val="24"/>
        </w:rPr>
        <w:t>lower stress at baseline predicted</w:t>
      </w:r>
      <w:r w:rsidRPr="007C2FAA">
        <w:rPr>
          <w:rFonts w:ascii="Times New Roman" w:eastAsia="Calibri" w:hAnsi="Times New Roman" w:cs="Times New Roman"/>
          <w:sz w:val="24"/>
          <w:szCs w:val="24"/>
        </w:rPr>
        <w:t xml:space="preserve"> better OHQoL, GHP and overall QoL at follow-up </w:t>
      </w:r>
      <w:r w:rsidR="000B7236" w:rsidRPr="007C2FAA">
        <w:rPr>
          <w:rFonts w:ascii="Times New Roman" w:eastAsia="Calibri" w:hAnsi="Times New Roman" w:cs="Times New Roman"/>
          <w:sz w:val="24"/>
          <w:szCs w:val="24"/>
        </w:rPr>
        <w:t>(Fig. 4.4.2 &amp; 4.4</w:t>
      </w:r>
      <w:r w:rsidR="00A17964" w:rsidRPr="007C2FAA">
        <w:rPr>
          <w:rFonts w:ascii="Times New Roman" w:eastAsia="Calibri" w:hAnsi="Times New Roman" w:cs="Times New Roman"/>
          <w:sz w:val="24"/>
          <w:szCs w:val="24"/>
        </w:rPr>
        <w:t>.3</w:t>
      </w:r>
      <w:r w:rsidRPr="007C2FAA">
        <w:rPr>
          <w:rFonts w:ascii="Times New Roman" w:eastAsia="Calibri" w:hAnsi="Times New Roman" w:cs="Times New Roman"/>
          <w:sz w:val="24"/>
          <w:szCs w:val="24"/>
        </w:rPr>
        <w:t>). Stress exerted direct significant influences on OHQoL, GHP and overall QoL.</w:t>
      </w:r>
    </w:p>
    <w:p w:rsidR="001F1975" w:rsidRPr="007C2FAA" w:rsidRDefault="001F1975"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Lazarus and Folkman’s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ExcludeAuth="1"&gt;&lt;Author&gt;Lazarus&lt;/Author&gt;&lt;Year&gt;1984&lt;/Year&gt;&lt;RecNum&gt;60&lt;/RecNum&gt;&lt;DisplayText&gt;(1984)&lt;/DisplayText&gt;&lt;record&gt;&lt;rec-number&gt;60&lt;/rec-number&gt;&lt;foreign-keys&gt;&lt;key app="EN" db-id="ptfsfw2e7fvv0we0zspxtffwpeaexrxpr2xs"&gt;60&lt;/key&gt;&lt;/foreign-keys&gt;&lt;ref-type name="Book"&gt;6&lt;/ref-type&gt;&lt;contributors&gt;&lt;authors&gt;&lt;author&gt;Richard S. Lazarus&lt;/author&gt;&lt;author&gt;Susan Folkman&lt;/author&gt;&lt;/authors&gt;&lt;/contributors&gt;&lt;titles&gt;&lt;title&gt;Stress, appraisal, and coping&lt;/title&gt;&lt;/titles&gt;&lt;dates&gt;&lt;year&gt;1984&lt;/year&gt;&lt;/dates&gt;&lt;pub-location&gt;New York&lt;/pub-location&gt;&lt;publisher&gt;Springer&lt;/publisher&gt;&lt;urls&gt;&lt;/urls&gt;&lt;/record&gt;&lt;/Cite&gt;&lt;/EndNote&gt;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230" w:tooltip="Lazarus, 1984 #60" w:history="1">
        <w:r w:rsidR="00CA49C9" w:rsidRPr="007C2FAA">
          <w:rPr>
            <w:rFonts w:ascii="Times New Roman" w:eastAsia="Calibri" w:hAnsi="Times New Roman" w:cs="Times New Roman"/>
            <w:noProof/>
            <w:sz w:val="24"/>
            <w:szCs w:val="24"/>
          </w:rPr>
          <w:t>1984</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viewed stress as ‘the relationship between a person and the environment that is appraised by the person as taxing or exceeding his resources and endangering his well-being’. The</w:t>
      </w:r>
      <w:r w:rsidR="00B80033" w:rsidRPr="007C2FAA">
        <w:rPr>
          <w:rFonts w:ascii="Times New Roman" w:eastAsia="Calibri" w:hAnsi="Times New Roman" w:cs="Times New Roman"/>
          <w:sz w:val="24"/>
          <w:szCs w:val="24"/>
        </w:rPr>
        <w:t>se</w:t>
      </w:r>
      <w:r w:rsidRPr="007C2FAA">
        <w:rPr>
          <w:rFonts w:ascii="Times New Roman" w:eastAsia="Calibri" w:hAnsi="Times New Roman" w:cs="Times New Roman"/>
          <w:sz w:val="24"/>
          <w:szCs w:val="24"/>
        </w:rPr>
        <w:t xml:space="preserve"> findings are consistent with this view where psychological resources such as perceived social support, SOC and environmental factors determined the appraisal of stress</w:t>
      </w:r>
      <w:r w:rsidR="00B80033"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which consequently affected </w:t>
      </w:r>
      <w:r w:rsidR="00B80033" w:rsidRPr="007C2FAA">
        <w:rPr>
          <w:rFonts w:ascii="Times New Roman" w:eastAsia="Calibri" w:hAnsi="Times New Roman" w:cs="Times New Roman"/>
          <w:sz w:val="24"/>
          <w:szCs w:val="24"/>
        </w:rPr>
        <w:t>OHQoL, GHP and overall QoL</w:t>
      </w:r>
      <w:r w:rsidRPr="007C2FAA">
        <w:rPr>
          <w:rFonts w:ascii="Times New Roman" w:eastAsia="Calibri" w:hAnsi="Times New Roman" w:cs="Times New Roman"/>
          <w:sz w:val="24"/>
          <w:szCs w:val="24"/>
        </w:rPr>
        <w:t>.</w:t>
      </w:r>
    </w:p>
    <w:p w:rsidR="001F1975" w:rsidRPr="007C2FAA" w:rsidRDefault="001F1975"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Stress perceived as a result of stressful events and chronic stress influences pathogenesis by triggering negative states such as anxiety and depression, which have direct consequences on the emotional, physiological, and behavioural responses that influence susceptibility to and </w:t>
      </w:r>
      <w:r w:rsidR="00B80033" w:rsidRPr="007C2FAA">
        <w:rPr>
          <w:rFonts w:ascii="Times New Roman" w:eastAsia="Calibri" w:hAnsi="Times New Roman" w:cs="Times New Roman"/>
          <w:sz w:val="24"/>
          <w:szCs w:val="24"/>
        </w:rPr>
        <w:t xml:space="preserve">the </w:t>
      </w:r>
      <w:r w:rsidRPr="007C2FAA">
        <w:rPr>
          <w:rFonts w:ascii="Times New Roman" w:eastAsia="Calibri" w:hAnsi="Times New Roman" w:cs="Times New Roman"/>
          <w:sz w:val="24"/>
          <w:szCs w:val="24"/>
        </w:rPr>
        <w:t xml:space="preserve">course of disease </w:t>
      </w:r>
      <w:r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&lt;EndNote&gt;&lt;Cite&gt;&lt;Author&gt;McEwen&lt;/Author&gt;&lt;Year&gt;1998&lt;/Year&gt;&lt;RecNum&gt;164&lt;/RecNum&gt;&lt;DisplayText&gt;(McEwen, 1998; McEwen and Seeman, 1999)&lt;/DisplayText&gt;&lt;record&gt;&lt;rec-number&gt;164&lt;/rec-number&gt;&lt;foreign-keys&gt;&lt;key app="EN" db-id="ptfsfw2e7fvv0we0zspxtffwpeaexrxpr2xs"&gt;164&lt;/key&gt;&lt;/foreign-keys&gt;&lt;ref-type name="Journal Article"&gt;17&lt;/ref-type&gt;&lt;contributors&gt;&lt;authors&gt;&lt;author&gt;McEwen, Bruce S.&lt;/author&gt;&lt;/authors&gt;&lt;/contributors&gt;&lt;titles&gt;&lt;title&gt;Protective and Damaging Effects of Stress Mediators&lt;/title&gt;&lt;secondary-title&gt;New England Journal of Medicine&lt;/secondary-title&gt;&lt;/titles&gt;&lt;periodical&gt;&lt;full-title&gt;New England Journal of Medicine&lt;/full-title&gt;&lt;/periodical&gt;&lt;pages&gt;171-179&lt;/pages&gt;&lt;volume&gt;338&lt;/volume&gt;&lt;number&gt;3&lt;/number&gt;&lt;dates&gt;&lt;year&gt;1998&lt;/year&gt;&lt;/dates&gt;&lt;accession-num&gt;9428819&lt;/accession-num&gt;&lt;urls&gt;&lt;related-urls&gt;&lt;url&gt;http://www.nejm.org/doi/full/10.1056/NEJM199801153380307&lt;/url&gt;&lt;/related-urls&gt;&lt;/urls&gt;&lt;electronic-resource-num&gt;doi:10.1056/NEJM199801153380307&lt;/electronic-resource-num&gt;&lt;/record&gt;&lt;/Cite&gt;&lt;Cite&gt;&lt;Author&gt;McEwen&lt;/Author&gt;&lt;Year&gt;1999&lt;/Year&gt;&lt;RecNum&gt;166&lt;/RecNum&gt;&lt;record&gt;&lt;rec-number&gt;166&lt;/rec-number&gt;&lt;foreign-keys&gt;&lt;key app="EN" db-id="ptfsfw2e7fvv0we0zspxtffwpeaexrxpr2xs"&gt;166&lt;/key&gt;&lt;/foreign-keys&gt;&lt;ref-type name="Journal Article"&gt;17&lt;/ref-type&gt;&lt;contributors&gt;&lt;authors&gt;&lt;author&gt;McEwen, B. S.&lt;/author&gt;&lt;author&gt;Seeman, T.&lt;/author&gt;&lt;/authors&gt;&lt;/contributors&gt;&lt;titles&gt;&lt;title&gt;Protective and damaging effects of mediators of stress - Elaborating and testing the concepts of allostasis and allostatic load&lt;/title&gt;&lt;secondary-title&gt;Ann N Y Acad Sci&lt;/secondary-title&gt;&lt;/titles&gt;&lt;periodical&gt;&lt;full-title&gt;Ann N Y Acad Sci&lt;/full-title&gt;&lt;/periodical&gt;&lt;pages&gt;30 - 47&lt;/pages&gt;&lt;volume&gt;896&lt;/volume&gt;&lt;dates&gt;&lt;year&gt;1999&lt;/year&gt;&lt;/dates&gt;&lt;accession-num&gt;doi:10.1111/j.1749-6632.1999.tb08103.x&lt;/accession-num&gt;&lt;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287" w:tooltip="McEwen, 1998 #164" w:history="1">
        <w:r w:rsidR="00CA49C9" w:rsidRPr="007C2FAA">
          <w:rPr>
            <w:rFonts w:ascii="Times New Roman" w:eastAsia="Calibri" w:hAnsi="Times New Roman" w:cs="Times New Roman"/>
            <w:noProof/>
            <w:sz w:val="24"/>
            <w:szCs w:val="24"/>
          </w:rPr>
          <w:t>McEwen, 1998</w:t>
        </w:r>
      </w:hyperlink>
      <w:r w:rsidR="00F743E3" w:rsidRPr="007C2FAA">
        <w:rPr>
          <w:rFonts w:ascii="Times New Roman" w:eastAsia="Calibri" w:hAnsi="Times New Roman" w:cs="Times New Roman"/>
          <w:noProof/>
          <w:sz w:val="24"/>
          <w:szCs w:val="24"/>
        </w:rPr>
        <w:t xml:space="preserve">; </w:t>
      </w:r>
      <w:hyperlink w:anchor="_ENREF_288" w:tooltip="McEwen, 1999 #166" w:history="1">
        <w:r w:rsidR="00CA49C9" w:rsidRPr="007C2FAA">
          <w:rPr>
            <w:rFonts w:ascii="Times New Roman" w:eastAsia="Calibri" w:hAnsi="Times New Roman" w:cs="Times New Roman"/>
            <w:noProof/>
            <w:sz w:val="24"/>
            <w:szCs w:val="24"/>
          </w:rPr>
          <w:t>McEwen and Seeman, 1999</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Consequently, higher leve</w:t>
      </w:r>
      <w:r w:rsidR="00B80033" w:rsidRPr="007C2FAA">
        <w:rPr>
          <w:rFonts w:ascii="Times New Roman" w:eastAsia="Calibri" w:hAnsi="Times New Roman" w:cs="Times New Roman"/>
          <w:sz w:val="24"/>
          <w:szCs w:val="24"/>
        </w:rPr>
        <w:t>ls of perceived stress are</w:t>
      </w:r>
      <w:r w:rsidRPr="007C2FAA">
        <w:rPr>
          <w:rFonts w:ascii="Times New Roman" w:eastAsia="Calibri" w:hAnsi="Times New Roman" w:cs="Times New Roman"/>
          <w:sz w:val="24"/>
          <w:szCs w:val="24"/>
        </w:rPr>
        <w:t xml:space="preserve"> implicated in the development of both systemic and oral diseases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&lt;EndNote&gt;&lt;Cite&gt;&lt;Author&gt;Cohen&lt;/Author&gt;&lt;Year&gt;2007&lt;/Year&gt;&lt;RecNum&gt;159&lt;/RecNum&gt;&lt;DisplayText&gt;(Cohen&lt;style face="italic"&gt; et al.&lt;/style&gt;, 2007; Cohen and Janicki-Deverts, 2012)&lt;/DisplayText&gt;&lt;record&gt;&lt;rec-number&gt;159&lt;/rec-number&gt;&lt;foreign-keys&gt;&lt;key app="EN" db-id="ptfsfw2e7fvv0we0zspxtffwpeaexrxpr2xs"&gt;159&lt;/key&gt;&lt;/foreign-keys&gt;&lt;ref-type name="Journal Article"&gt;17&lt;/ref-type&gt;&lt;contributors&gt;&lt;authors&gt;&lt;author&gt;Cohen, S.&lt;/author&gt;&lt;author&gt;Janicki-Deverts, D.&lt;/author&gt;&lt;author&gt;Miller, G. E.&lt;/author&gt;&lt;/authors&gt;&lt;/contributors&gt;&lt;titles&gt;&lt;title&gt;PSychological stress and disease&lt;/title&gt;&lt;secondary-title&gt;JAMA&lt;/secondary-title&gt;&lt;/titles&gt;&lt;periodical&gt;&lt;full-title&gt;JAMA&lt;/full-title&gt;&lt;/periodical&gt;&lt;pages&gt;1685-1687&lt;/pages&gt;&lt;volume&gt;298&lt;/volume&gt;&lt;number&gt;14&lt;/number&gt;&lt;dates&gt;&lt;year&gt;2007&lt;/year&gt;&lt;/dates&gt;&lt;isbn&gt;0098-7484&lt;/isbn&gt;&lt;urls&gt;&lt;related-urls&gt;&lt;url&gt;http://dx.doi.org/10.1001/jama.298.14.1685&lt;/url&gt;&lt;/related-urls&gt;&lt;/urls&gt;&lt;electronic-resource-num&gt;10.1001/jama.298.14.1685&lt;/electronic-resource-num&gt;&lt;/record&gt;&lt;/Cite&gt;&lt;Cite&gt;&lt;Author&gt;Cohen&lt;/Author&gt;&lt;Year&gt;2012&lt;/Year&gt;&lt;RecNum&gt;21&lt;/RecNum&gt;&lt;record&gt;&lt;rec-number&gt;21&lt;/rec-number&gt;&lt;foreign-keys&gt;&lt;key app="EN" db-id="ptfsfw2e7fvv0we0zspxtffwpeaexrxpr2xs"&gt;21&lt;/key&gt;&lt;/foreign-keys&gt;&lt;ref-type name="Journal Article"&gt;17&lt;/ref-type&gt;&lt;contributors&gt;&lt;authors&gt;&lt;author&gt;Cohen, Sheldon&lt;/author&gt;&lt;author&gt;Janicki-Deverts, Denise&lt;/author&gt;&lt;/authors&gt;&lt;/contributors&gt;&lt;titles&gt;&lt;title&gt;Who&amp;apos;s Stressed? Distributions of Psychological Stress in the United States in Probability Samples from 1983, 2006, and 20091&lt;/title&gt;&lt;secondary-title&gt;Journal of Applied Social Psychology&lt;/secondary-title&gt;&lt;/titles&gt;&lt;periodical&gt;&lt;full-title&gt;Journal of Applied Social Psychology&lt;/full-title&gt;&lt;/periodical&gt;&lt;pages&gt;1320-1334&lt;/pages&gt;&lt;volume&gt;42&lt;/volume&gt;&lt;number&gt;6&lt;/number&gt;&lt;dates&gt;&lt;year&gt;2012&lt;/year&gt;&lt;/dates&gt;&lt;publisher&gt;Blackwell Publishing Inc&lt;/publisher&gt;&lt;isbn&gt;1559-1816&lt;/isbn&gt;&lt;urls&gt;&lt;related-urls&gt;&lt;url&gt;http://dx.doi.org/10.1111/j.1559-1816.2012.00900.x&lt;/url&gt;&lt;/related-urls&gt;&lt;/urls&gt;&lt;electronic-resource-num&gt;10.1111/j.1559-1816.2012.00900.x&lt;/electronic-resource-num&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85" w:tooltip="Cohen, 2007 #159" w:history="1">
        <w:r w:rsidR="00CA49C9" w:rsidRPr="007C2FAA">
          <w:rPr>
            <w:rFonts w:ascii="Times New Roman" w:eastAsia="Calibri" w:hAnsi="Times New Roman" w:cs="Times New Roman"/>
            <w:noProof/>
            <w:sz w:val="24"/>
            <w:szCs w:val="24"/>
          </w:rPr>
          <w:t>Cohen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2007</w:t>
        </w:r>
      </w:hyperlink>
      <w:r w:rsidR="00F743E3" w:rsidRPr="007C2FAA">
        <w:rPr>
          <w:rFonts w:ascii="Times New Roman" w:eastAsia="Calibri" w:hAnsi="Times New Roman" w:cs="Times New Roman"/>
          <w:noProof/>
          <w:sz w:val="24"/>
          <w:szCs w:val="24"/>
        </w:rPr>
        <w:t xml:space="preserve">; </w:t>
      </w:r>
      <w:hyperlink w:anchor="_ENREF_84" w:tooltip="Cohen, 2012 #21" w:history="1">
        <w:r w:rsidR="00CA49C9" w:rsidRPr="007C2FAA">
          <w:rPr>
            <w:rFonts w:ascii="Times New Roman" w:eastAsia="Calibri" w:hAnsi="Times New Roman" w:cs="Times New Roman"/>
            <w:noProof/>
            <w:sz w:val="24"/>
            <w:szCs w:val="24"/>
          </w:rPr>
          <w:t>Cohen and Janicki-Deverts, 2012</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Additionally, </w:t>
      </w:r>
      <w:r w:rsidR="00B80033" w:rsidRPr="007C2FAA">
        <w:rPr>
          <w:rFonts w:ascii="Times New Roman" w:eastAsia="Calibri" w:hAnsi="Times New Roman" w:cs="Times New Roman"/>
          <w:sz w:val="24"/>
          <w:szCs w:val="24"/>
        </w:rPr>
        <w:t xml:space="preserve">stress </w:t>
      </w:r>
      <w:r w:rsidRPr="007C2FAA">
        <w:rPr>
          <w:rFonts w:ascii="Times New Roman" w:eastAsia="Calibri" w:hAnsi="Times New Roman" w:cs="Times New Roman"/>
          <w:sz w:val="24"/>
          <w:szCs w:val="24"/>
        </w:rPr>
        <w:t xml:space="preserve">is associated with reported symptoms and use of health services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&lt;EndNote&gt;&lt;Cite&gt;&lt;Author&gt;Herbert&lt;/Author&gt;&lt;Year&gt;1994&lt;/Year&gt;&lt;RecNum&gt;63&lt;/RecNum&gt;&lt;DisplayText&gt;(Herbert and Cohen, 1994)&lt;/DisplayText&gt;&lt;record&gt;&lt;rec-number&gt;63&lt;/rec-number&gt;&lt;foreign-keys&gt;&lt;key app="EN" db-id="ptfsfw2e7fvv0we0zspxtffwpeaexrxpr2xs"&gt;63&lt;/key&gt;&lt;/foreign-keys&gt;&lt;ref-type name="Journal Article"&gt;17&lt;/ref-type&gt;&lt;contributors&gt;&lt;authors&gt;&lt;author&gt;Herbert, T&lt;/author&gt;&lt;author&gt;Cohen, Sheldon&lt;/author&gt;&lt;/authors&gt;&lt;/contributors&gt;&lt;titles&gt;&lt;title&gt;Stress and illness&lt;/title&gt;&lt;secondary-title&gt;Encyclopedia of Human Behavior&lt;/secondary-title&gt;&lt;/titles&gt;&lt;periodical&gt;&lt;full-title&gt;Encyclopedia of Human Behavior&lt;/full-title&gt;&lt;/periodical&gt;&lt;pages&gt;325-332&lt;/pages&gt;&lt;volume&gt;4&lt;/volume&gt;&lt;dates&gt;&lt;year&gt;1994&lt;/year&gt;&lt;/dates&gt;&lt;urls&gt;&lt;/urls&gt;&lt;/record&gt;&lt;/Cite&gt;&lt;/EndNote&gt;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170" w:tooltip="Herbert, 1994 #63" w:history="1">
        <w:r w:rsidR="00CA49C9" w:rsidRPr="007C2FAA">
          <w:rPr>
            <w:rFonts w:ascii="Times New Roman" w:eastAsia="Calibri" w:hAnsi="Times New Roman" w:cs="Times New Roman"/>
            <w:noProof/>
            <w:sz w:val="24"/>
            <w:szCs w:val="24"/>
          </w:rPr>
          <w:t>Herbert and Cohen, 1994</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w:t>
      </w:r>
    </w:p>
    <w:p w:rsidR="001F1975" w:rsidRPr="007C2FAA" w:rsidRDefault="001F1975" w:rsidP="00901081">
      <w:pPr>
        <w:pStyle w:val="Heading6"/>
      </w:pPr>
      <w:r w:rsidRPr="007C2FAA">
        <w:t xml:space="preserve">Perceived stress, general and oral health </w:t>
      </w:r>
    </w:p>
    <w:p w:rsidR="001F1975" w:rsidRPr="007C2FAA" w:rsidRDefault="001F1975"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lang w:val="en-US"/>
        </w:rPr>
        <w:t xml:space="preserve">Psychological stress is a risk factor for numerous disease states including </w:t>
      </w:r>
      <w:r w:rsidRPr="007C2FAA">
        <w:rPr>
          <w:rFonts w:ascii="Times New Roman" w:eastAsia="Calibri" w:hAnsi="Times New Roman" w:cs="Times New Roman"/>
          <w:sz w:val="24"/>
          <w:szCs w:val="24"/>
        </w:rPr>
        <w:t xml:space="preserve">acute respiratory illnesses </w:t>
      </w:r>
      <w:r w:rsidRPr="007C2FAA">
        <w:rPr>
          <w:rFonts w:ascii="Times New Roman" w:eastAsia="Calibri" w:hAnsi="Times New Roman" w:cs="Times New Roman"/>
          <w:sz w:val="24"/>
          <w:szCs w:val="24"/>
        </w:rPr>
        <w:fldChar w:fldCharType="begin">
          <w:fldData xml:space="preserve">PEVuZE5vdGU+PENpdGU+PEF1dGhvcj5Db2hlbjwvQXV0aG9yPjxZZWFyPjE5OTE8L1llYXI+PFJl
Y051bT4xNTg8L1JlY051bT48RGlzcGxheVRleHQ+KENvaGVuPHN0eWxlIGZhY2U9Iml0YWxpYyI+
IGV0IGFsLjwvc3R5bGU+LCAxOTkxOyBNaWxsZXIgYW5kIENvaGVuLCAyMDA1OyBQZWRlcnNlbjxz
dHlsZSBmYWNlPSJpdGFsaWMiPiBldCBhbC48L3N0eWxlPiwgMjAxMCk8L0Rpc3BsYXlUZXh0Pjxy
ZWNvcmQ+PHJlYy1udW1iZXI+MTU4PC9yZWMtbnVtYmVyPjxmb3JlaWduLWtleXM+PGtleSBhcHA9
IkVOIiBkYi1pZD0icHRmc2Z3MmU3ZnZ2MHdlMHpzcHh0ZmZ3cGVhZXhyeHByMnhzIj4xNTg8L2tl
eT48L2ZvcmVpZ24ta2V5cz48cmVmLXR5cGUgbmFtZT0iSm91cm5hbCBBcnRpY2xlIj4xNzwvcmVm
LXR5cGU+PGNvbnRyaWJ1dG9ycz48YXV0aG9ycz48YXV0aG9yPkNvaGVuLCBTaGVsZG9uPC9hdXRo
b3I+PGF1dGhvcj5UeXJyZWxsLCBEYXZpZCBBLiBKLjwvYXV0aG9yPjxhdXRob3I+U21pdGgsIEFu
ZHJldyBQLjwvYXV0aG9yPjwvYXV0aG9ycz48L2NvbnRyaWJ1dG9ycz48dGl0bGVzPjx0aXRsZT5Q
c3ljaG9sb2dpY2FsIFN0cmVzcyBhbmQgU3VzY2VwdGliaWxpdHkgdG8gdGhlIENvbW1vbiBDb2xk
PC90aXRsZT48c2Vjb25kYXJ5LXRpdGxlPk5ldyBFbmdsYW5kIEpvdXJuYWwgb2YgTWVkaWNpbmU8
L3NlY29uZGFyeS10aXRsZT48L3RpdGxlcz48cGVyaW9kaWNhbD48ZnVsbC10aXRsZT5OZXcgRW5n
bGFuZCBKb3VybmFsIG9mIE1lZGljaW5lPC9mdWxsLXRpdGxlPjwvcGVyaW9kaWNhbD48cGFnZXM+
NjA2LTYxMjwvcGFnZXM+PHZvbHVtZT4zMjU8L3ZvbHVtZT48bnVtYmVyPjk8L251bWJlcj48ZGF0
ZXM+PHllYXI+MTk5MTwveWVhcj48L2RhdGVzPjx1cmxzPjxyZWxhdGVkLXVybHM+PHVybD5odHRw
Oi8vd3d3Lm5lam0ub3JnL2RvaS9mdWxsLzEwLjEwNTYvTkVKTTE5OTEwODI5MzI1MDkwMyA8L3Vy
bD48L3JlbGF0ZWQtdXJscz48L3VybHM+PGVsZWN0cm9uaWMtcmVzb3VyY2UtbnVtPmRvaToxMC4x
MDU2L05FSk0xOTkxMDgyOTMyNTA5MDM8L2VsZWN0cm9uaWMtcmVzb3VyY2UtbnVtPjwvcmVjb3Jk
PjwvQ2l0ZT48Q2l0ZT48QXV0aG9yPk1pbGxlcjwvQXV0aG9yPjxZZWFyPjIwMDU8L1llYXI+PFJl
Y051bT4yNDk8L1JlY051bT48cmVjb3JkPjxyZWMtbnVtYmVyPjI0OTwvcmVjLW51bWJlcj48Zm9y
ZWlnbi1rZXlzPjxrZXkgYXBwPSJFTiIgZGItaWQ9InB0ZnNmdzJlN2Z2djB3ZTB6c3B4dGZmd3Bl
YWV4cnhwcjJ4cyI+MjQ5PC9rZXk+PC9mb3JlaWduLWtleXM+PHJlZi10eXBlIG5hbWU9IkpvdXJu
YWwgQXJ0aWNsZSI+MTc8L3JlZi10eXBlPjxjb250cmlidXRvcnM+PGF1dGhvcnM+PGF1dGhvcj5N
aWxsZXIsIEdyZWdvcnkgRTwvYXV0aG9yPjxhdXRob3I+Q29oZW4sIFNoZWxkb248L2F1dGhvcj48
L2F1dGhvcnM+PC9jb250cmlidXRvcnM+PHRpdGxlcz48dGl0bGU+SW5mZWN0aW91cyBkaXNlYXNl
IGFuZCBwc3ljaG9uZXVyb2ltbXVub2xvZ3k8L3RpdGxlPjxzZWNvbmRhcnktdGl0bGU+SHVtYW4g
cHN5Y2hvbmV1cm9pbW11bm9sb2d5PC9zZWNvbmRhcnktdGl0bGU+PC90aXRsZXM+PHBlcmlvZGlj
YWw+PGZ1bGwtdGl0bGU+SHVtYW4gcHN5Y2hvbmV1cm9pbW11bm9sb2d5PC9mdWxsLXRpdGxlPjwv
cGVyaW9kaWNhbD48cGFnZXM+MjE5LTI0MjwvcGFnZXM+PGRhdGVzPjx5ZWFyPjIwMDU8L3llYXI+
PC9kYXRlcz48dXJscz48L3VybHM+PC9yZWNvcmQ+PC9DaXRlPjxDaXRlPjxBdXRob3I+UGVkZXJz
ZW48L0F1dGhvcj48WWVhcj4yMDEwPC9ZZWFyPjxSZWNOdW0+MjQ3PC9SZWNOdW0+PHJlY29yZD48
cmVjLW51bWJlcj4yNDc8L3JlYy1udW1iZXI+PGZvcmVpZ24ta2V5cz48a2V5IGFwcD0iRU4iIGRi
LWlkPSJwdGZzZncyZTdmdnYwd2UwenNweHRmZndwZWFleHJ4cHIyeHMiPjI0Nzwva2V5PjwvZm9y
ZWlnbi1rZXlzPjxyZWYtdHlwZSBuYW1lPSJKb3VybmFsIEFydGljbGUiPjE3PC9yZWYtdHlwZT48
Y29udHJpYnV0b3JzPjxhdXRob3JzPjxhdXRob3I+UGVkZXJzZW4sIEFuZXR0ZTwvYXV0aG9yPjxh
dXRob3I+WmFjaGFyaWFlLCBSb2JlcnQ8L2F1dGhvcj48YXV0aG9yPkJvdmJqZXJnLCBEYW5hIEgu
PC9hdXRob3I+PC9hdXRob3JzPjwvY29udHJpYnV0b3JzPjx0aXRsZXM+PHRpdGxlPkluZmx1ZW5j
ZSBvZiBQc3ljaG9sb2dpY2FsIFN0cmVzcyBvbiBVcHBlciBSZXNwaXJhdG9yeSBJbmZlY3Rpb27i
gJRBIE1ldGEtQW5hbHlzaXMgb2YgUHJvc3BlY3RpdmUgU3R1ZGllczwvdGl0bGU+PHNlY29uZGFy
eS10aXRsZT5Qc3ljaG9zb21hdGljIE1lZGljaW5lPC9zZWNvbmRhcnktdGl0bGU+PC90aXRsZXM+
PHBlcmlvZGljYWw+PGZ1bGwtdGl0bGU+UHN5Y2hvc29tYXRpYyBNZWRpY2luZTwvZnVsbC10aXRs
ZT48L3BlcmlvZGljYWw+PHBhZ2VzPjgyMy04MzI8L3BhZ2VzPjx2b2x1bWU+NzI8L3ZvbHVtZT48
bnVtYmVyPjg8L251bWJlcj48ZGF0ZXM+PHllYXI+MjAxMDwveWVhcj48cHViLWRhdGVzPjxkYXRl
Pk9jdG9iZXIgMSwgMjAxMDwvZGF0ZT48L3B1Yi1kYXRlcz48L2RhdGVzPjx1cmxzPjxyZWxhdGVk
LXVybHM+PHVybD5odHRwOi8vd3d3LnBzeWNob3NvbWF0aWNtZWRpY2luZS5vcmcvY29udGVudC83
Mi84LzgyMy5hYnN0cmFjdDwvdXJsPjwvcmVsYXRlZC11cmxzPjwvdXJscz48ZWxlY3Ryb25pYy1y
ZXNvdXJjZS1udW0+MTAuMTA5Ny9QU1kuMGIwMTNlMzE4MWYxZDAwMzwvZWxlY3Ryb25pYy1yZXNv
dXJjZS1udW0+PC9yZWNvcmQ+PC9DaXRlPjwvRW5kTm90ZT4A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PEVuZE5vdGU+PENpdGU+PEF1dGhvcj5Db2hlbjwvQXV0aG9yPjxZZWFyPjE5OTE8L1llYXI+PFJl
Y051bT4xNTg8L1JlY051bT48RGlzcGxheVRleHQ+KENvaGVuPHN0eWxlIGZhY2U9Iml0YWxpYyI+
IGV0IGFsLjwvc3R5bGU+LCAxOTkxOyBNaWxsZXIgYW5kIENvaGVuLCAyMDA1OyBQZWRlcnNlbjxz
dHlsZSBmYWNlPSJpdGFsaWMiPiBldCBhbC48L3N0eWxlPiwgMjAxMCk8L0Rpc3BsYXlUZXh0Pjxy
ZWNvcmQ+PHJlYy1udW1iZXI+MTU4PC9yZWMtbnVtYmVyPjxmb3JlaWduLWtleXM+PGtleSBhcHA9
IkVOIiBkYi1pZD0icHRmc2Z3MmU3ZnZ2MHdlMHpzcHh0ZmZ3cGVhZXhyeHByMnhzIj4xNTg8L2tl
eT48L2ZvcmVpZ24ta2V5cz48cmVmLXR5cGUgbmFtZT0iSm91cm5hbCBBcnRpY2xlIj4xNzwvcmVm
LXR5cGU+PGNvbnRyaWJ1dG9ycz48YXV0aG9ycz48YXV0aG9yPkNvaGVuLCBTaGVsZG9uPC9hdXRo
b3I+PGF1dGhvcj5UeXJyZWxsLCBEYXZpZCBBLiBKLjwvYXV0aG9yPjxhdXRob3I+U21pdGgsIEFu
ZHJldyBQLjwvYXV0aG9yPjwvYXV0aG9ycz48L2NvbnRyaWJ1dG9ycz48dGl0bGVzPjx0aXRsZT5Q
c3ljaG9sb2dpY2FsIFN0cmVzcyBhbmQgU3VzY2VwdGliaWxpdHkgdG8gdGhlIENvbW1vbiBDb2xk
PC90aXRsZT48c2Vjb25kYXJ5LXRpdGxlPk5ldyBFbmdsYW5kIEpvdXJuYWwgb2YgTWVkaWNpbmU8
L3NlY29uZGFyeS10aXRsZT48L3RpdGxlcz48cGVyaW9kaWNhbD48ZnVsbC10aXRsZT5OZXcgRW5n
bGFuZCBKb3VybmFsIG9mIE1lZGljaW5lPC9mdWxsLXRpdGxlPjwvcGVyaW9kaWNhbD48cGFnZXM+
NjA2LTYxMjwvcGFnZXM+PHZvbHVtZT4zMjU8L3ZvbHVtZT48bnVtYmVyPjk8L251bWJlcj48ZGF0
ZXM+PHllYXI+MTk5MTwveWVhcj48L2RhdGVzPjx1cmxzPjxyZWxhdGVkLXVybHM+PHVybD5odHRw
Oi8vd3d3Lm5lam0ub3JnL2RvaS9mdWxsLzEwLjEwNTYvTkVKTTE5OTEwODI5MzI1MDkwMyA8L3Vy
bD48L3JlbGF0ZWQtdXJscz48L3VybHM+PGVsZWN0cm9uaWMtcmVzb3VyY2UtbnVtPmRvaToxMC4x
MDU2L05FSk0xOTkxMDgyOTMyNTA5MDM8L2VsZWN0cm9uaWMtcmVzb3VyY2UtbnVtPjwvcmVjb3Jk
PjwvQ2l0ZT48Q2l0ZT48QXV0aG9yPk1pbGxlcjwvQXV0aG9yPjxZZWFyPjIwMDU8L1llYXI+PFJl
Y051bT4yNDk8L1JlY051bT48cmVjb3JkPjxyZWMtbnVtYmVyPjI0OTwvcmVjLW51bWJlcj48Zm9y
ZWlnbi1rZXlzPjxrZXkgYXBwPSJFTiIgZGItaWQ9InB0ZnNmdzJlN2Z2djB3ZTB6c3B4dGZmd3Bl
YWV4cnhwcjJ4cyI+MjQ5PC9rZXk+PC9mb3JlaWduLWtleXM+PHJlZi10eXBlIG5hbWU9IkpvdXJu
YWwgQXJ0aWNsZSI+MTc8L3JlZi10eXBlPjxjb250cmlidXRvcnM+PGF1dGhvcnM+PGF1dGhvcj5N
aWxsZXIsIEdyZWdvcnkgRTwvYXV0aG9yPjxhdXRob3I+Q29oZW4sIFNoZWxkb248L2F1dGhvcj48
L2F1dGhvcnM+PC9jb250cmlidXRvcnM+PHRpdGxlcz48dGl0bGU+SW5mZWN0aW91cyBkaXNlYXNl
IGFuZCBwc3ljaG9uZXVyb2ltbXVub2xvZ3k8L3RpdGxlPjxzZWNvbmRhcnktdGl0bGU+SHVtYW4g
cHN5Y2hvbmV1cm9pbW11bm9sb2d5PC9zZWNvbmRhcnktdGl0bGU+PC90aXRsZXM+PHBlcmlvZGlj
YWw+PGZ1bGwtdGl0bGU+SHVtYW4gcHN5Y2hvbmV1cm9pbW11bm9sb2d5PC9mdWxsLXRpdGxlPjwv
cGVyaW9kaWNhbD48cGFnZXM+MjE5LTI0MjwvcGFnZXM+PGRhdGVzPjx5ZWFyPjIwMDU8L3llYXI+
PC9kYXRlcz48dXJscz48L3VybHM+PC9yZWNvcmQ+PC9DaXRlPjxDaXRlPjxBdXRob3I+UGVkZXJz
ZW48L0F1dGhvcj48WWVhcj4yMDEwPC9ZZWFyPjxSZWNOdW0+MjQ3PC9SZWNOdW0+PHJlY29yZD48
cmVjLW51bWJlcj4yNDc8L3JlYy1udW1iZXI+PGZvcmVpZ24ta2V5cz48a2V5IGFwcD0iRU4iIGRi
LWlkPSJwdGZzZncyZTdmdnYwd2UwenNweHRmZndwZWFleHJ4cHIyeHMiPjI0Nzwva2V5PjwvZm9y
ZWlnbi1rZXlzPjxyZWYtdHlwZSBuYW1lPSJKb3VybmFsIEFydGljbGUiPjE3PC9yZWYtdHlwZT48
Y29udHJpYnV0b3JzPjxhdXRob3JzPjxhdXRob3I+UGVkZXJzZW4sIEFuZXR0ZTwvYXV0aG9yPjxh
dXRob3I+WmFjaGFyaWFlLCBSb2JlcnQ8L2F1dGhvcj48YXV0aG9yPkJvdmJqZXJnLCBEYW5hIEgu
PC9hdXRob3I+PC9hdXRob3JzPjwvY29udHJpYnV0b3JzPjx0aXRsZXM+PHRpdGxlPkluZmx1ZW5j
ZSBvZiBQc3ljaG9sb2dpY2FsIFN0cmVzcyBvbiBVcHBlciBSZXNwaXJhdG9yeSBJbmZlY3Rpb27i
gJRBIE1ldGEtQW5hbHlzaXMgb2YgUHJvc3BlY3RpdmUgU3R1ZGllczwvdGl0bGU+PHNlY29uZGFy
eS10aXRsZT5Qc3ljaG9zb21hdGljIE1lZGljaW5lPC9zZWNvbmRhcnktdGl0bGU+PC90aXRsZXM+
PHBlcmlvZGljYWw+PGZ1bGwtdGl0bGU+UHN5Y2hvc29tYXRpYyBNZWRpY2luZTwvZnVsbC10aXRs
ZT48L3BlcmlvZGljYWw+PHBhZ2VzPjgyMy04MzI8L3BhZ2VzPjx2b2x1bWU+NzI8L3ZvbHVtZT48
bnVtYmVyPjg8L251bWJlcj48ZGF0ZXM+PHllYXI+MjAxMDwveWVhcj48cHViLWRhdGVzPjxkYXRl
Pk9jdG9iZXIgMSwgMjAxMDwvZGF0ZT48L3B1Yi1kYXRlcz48L2RhdGVzPjx1cmxzPjxyZWxhdGVk
LXVybHM+PHVybD5odHRwOi8vd3d3LnBzeWNob3NvbWF0aWNtZWRpY2luZS5vcmcvY29udGVudC83
Mi84LzgyMy5hYnN0cmFjdDwvdXJsPjwvcmVsYXRlZC11cmxzPjwvdXJscz48ZWxlY3Ryb25pYy1y
ZXNvdXJjZS1udW0+MTAuMTA5Ny9QU1kuMGIwMTNlMzE4MWYxZDAwMzwvZWxlY3Ryb25pYy1yZXNv
dXJjZS1udW0+PC9yZWNvcmQ+PC9DaXRlPjwvRW5kTm90ZT4A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90" w:tooltip="Cohen, 1991 #158" w:history="1">
        <w:r w:rsidR="00CA49C9" w:rsidRPr="007C2FAA">
          <w:rPr>
            <w:rFonts w:ascii="Times New Roman" w:eastAsia="Calibri" w:hAnsi="Times New Roman" w:cs="Times New Roman"/>
            <w:noProof/>
            <w:sz w:val="24"/>
            <w:szCs w:val="24"/>
          </w:rPr>
          <w:t>Cohen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1991</w:t>
        </w:r>
      </w:hyperlink>
      <w:r w:rsidR="00F743E3" w:rsidRPr="007C2FAA">
        <w:rPr>
          <w:rFonts w:ascii="Times New Roman" w:eastAsia="Calibri" w:hAnsi="Times New Roman" w:cs="Times New Roman"/>
          <w:noProof/>
          <w:sz w:val="24"/>
          <w:szCs w:val="24"/>
        </w:rPr>
        <w:t xml:space="preserve">; </w:t>
      </w:r>
      <w:hyperlink w:anchor="_ENREF_296" w:tooltip="Miller, 2005 #249" w:history="1">
        <w:r w:rsidR="00CA49C9" w:rsidRPr="007C2FAA">
          <w:rPr>
            <w:rFonts w:ascii="Times New Roman" w:eastAsia="Calibri" w:hAnsi="Times New Roman" w:cs="Times New Roman"/>
            <w:noProof/>
            <w:sz w:val="24"/>
            <w:szCs w:val="24"/>
          </w:rPr>
          <w:t>Miller and Cohen, 2005</w:t>
        </w:r>
      </w:hyperlink>
      <w:r w:rsidR="00F743E3" w:rsidRPr="007C2FAA">
        <w:rPr>
          <w:rFonts w:ascii="Times New Roman" w:eastAsia="Calibri" w:hAnsi="Times New Roman" w:cs="Times New Roman"/>
          <w:noProof/>
          <w:sz w:val="24"/>
          <w:szCs w:val="24"/>
        </w:rPr>
        <w:t xml:space="preserve">; </w:t>
      </w:r>
      <w:hyperlink w:anchor="_ENREF_334" w:tooltip="Pedersen, 2010 #247" w:history="1">
        <w:r w:rsidR="00CA49C9" w:rsidRPr="007C2FAA">
          <w:rPr>
            <w:rFonts w:ascii="Times New Roman" w:eastAsia="Calibri" w:hAnsi="Times New Roman" w:cs="Times New Roman"/>
            <w:noProof/>
            <w:sz w:val="24"/>
            <w:szCs w:val="24"/>
          </w:rPr>
          <w:t>Pedersen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cardiovascular diseases </w:t>
      </w:r>
      <w:r w:rsidRPr="007C2FAA">
        <w:rPr>
          <w:rFonts w:ascii="Times New Roman" w:eastAsia="Calibri" w:hAnsi="Times New Roman" w:cs="Times New Roman"/>
          <w:sz w:val="24"/>
          <w:szCs w:val="24"/>
        </w:rPr>
        <w:fldChar w:fldCharType="begin">
          <w:fldData xml:space="preserve">PEVuZE5vdGU+PENpdGU+PEF1dGhvcj5Sb3phbnNraTwvQXV0aG9yPjxZZWFyPjE5OTk8L1llYXI+
PFJlY051bT4yNTg8L1JlY051bT48RGlzcGxheVRleHQ+KFJvemFuc2tpPHN0eWxlIGZhY2U9Iml0
YWxpYyI+IGV0IGFsLjwvc3R5bGU+LCAxOTk5OyBLcmFudHogYW5kIE1jQ2VuZXksIDIwMDI7IFN0
YW5zZmVsZCBhbmQgTWFybW90LCAyMDAyOyBEaW1zZGFsZSwgMjAwOCk8L0Rpc3BsYXlUZXh0Pjxy
ZWNvcmQ+PHJlYy1udW1iZXI+MjU4PC9yZWMtbnVtYmVyPjxmb3JlaWduLWtleXM+PGtleSBhcHA9
IkVOIiBkYi1pZD0icHRmc2Z3MmU3ZnZ2MHdlMHpzcHh0ZmZ3cGVhZXhyeHByMnhzIj4yNTg8L2tl
eT48L2ZvcmVpZ24ta2V5cz48cmVmLXR5cGUgbmFtZT0iSm91cm5hbCBBcnRpY2xlIj4xNzwvcmVm
LXR5cGU+PGNvbnRyaWJ1dG9ycz48YXV0aG9ycz48YXV0aG9yPlJvemFuc2tpLCBBbGFuPC9hdXRo
b3I+PGF1dGhvcj5CbHVtZW50aGFsLCBKYW1lcyBBLjwvYXV0aG9yPjxhdXRob3I+S2FwbGFuLCBK
YXk8L2F1dGhvcj48L2F1dGhvcnM+PC9jb250cmlidXRvcnM+PHRpdGxlcz48dGl0bGU+SW1wYWN0
IG9mIFBzeWNob2xvZ2ljYWwgRmFjdG9ycyBvbiB0aGUgUGF0aG9nZW5lc2lzIG9mIENhcmRpb3Zh
c2N1bGFyIERpc2Vhc2UgYW5kIEltcGxpY2F0aW9ucyBmb3IgVGhlcmFweTwvdGl0bGU+PHNlY29u
ZGFyeS10aXRsZT5DaXJjdWxhdGlvbjwvc2Vjb25kYXJ5LXRpdGxlPjwvdGl0bGVzPjxwZXJpb2Rp
Y2FsPjxmdWxsLXRpdGxlPkNpcmN1bGF0aW9uPC9mdWxsLXRpdGxlPjwvcGVyaW9kaWNhbD48cGFn
ZXM+MjE5Mi0yMjE3PC9wYWdlcz48dm9sdW1lPjk5PC92b2x1bWU+PG51bWJlcj4xNjwvbnVtYmVy
PjxkYXRlcz48eWVhcj4xOTk5PC95ZWFyPjxwdWItZGF0ZXM+PGRhdGU+QXByaWwgMjcsIDE5OTk8
L2RhdGU+PC9wdWItZGF0ZXM+PC9kYXRlcz48dXJscz48cmVsYXRlZC11cmxzPjx1cmw+aHR0cDov
L2NpcmMuYWhham91cm5hbHMub3JnL2NvbnRlbnQvOTkvMTYvMjE5Mi5hYnN0cmFjdDwvdXJsPjwv
cmVsYXRlZC11cmxzPjwvdXJscz48ZWxlY3Ryb25pYy1yZXNvdXJjZS1udW0+MTAuMTE2MS8wMS5j
aXIuOTkuMTYuMjE5MjwvZWxlY3Ryb25pYy1yZXNvdXJjZS1udW0+PC9yZWNvcmQ+PC9DaXRlPjxD
aXRlPjxBdXRob3I+S3JhbnR6PC9BdXRob3I+PFllYXI+MjAwMjwvWWVhcj48UmVjTnVtPjI3MDwv
UmVjTnVtPjxyZWNvcmQ+PHJlYy1udW1iZXI+MjcwPC9yZWMtbnVtYmVyPjxmb3JlaWduLWtleXM+
PGtleSBhcHA9IkVOIiBkYi1pZD0ienJmZXIwMDI0czBhMHVldmFmNTVmMDVnYWF3Mnp3YXhzMDBl
Ij4yNzA8L2tleT48L2ZvcmVpZ24ta2V5cz48cmVmLXR5cGUgbmFtZT0iSm91cm5hbCBBcnRpY2xl
Ij4xNzwvcmVmLXR5cGU+PGNvbnRyaWJ1dG9ycz48YXV0aG9ycz48YXV0aG9yPktyYW50eiwgRGF2
aWQgUy48L2F1dGhvcj48YXV0aG9yPk1jQ2VuZXksIE1lbGlzc2EgSy48L2F1dGhvcj48L2F1dGhv
cnM+PC9jb250cmlidXRvcnM+PHRpdGxlcz48dGl0bGU+RUZGRUNUUyBPRiBQU1lDSE9MT0dJQ0FM
IEFORCBTT0NJQUwgRkFDVE9SUyBPTiBPUkdBTklDIERJU0VBU0U6IEEgQ3JpdGljYWwgQXNzZXNz
bWVudCBvZiBSZXNlYXJjaCBvbiBDb3JvbmFyeSBIZWFydCBEaXNlYXNlKjwvdGl0bGU+PHNlY29u
ZGFyeS10aXRsZT5Bbm51YWwgUmV2aWV3IG9mIFBzeWNob2xvZ3k8L3NlY29uZGFyeS10aXRsZT48
L3RpdGxlcz48cGVyaW9kaWNhbD48ZnVsbC10aXRsZT5Bbm51YWwgUmV2aWV3IG9mIFBzeWNob2xv
Z3k8L2Z1bGwtdGl0bGU+PC9wZXJpb2RpY2FsPjxwYWdlcz4zNDEtMzY5PC9wYWdlcz48dm9sdW1l
PjUzPC92b2x1bWU+PG51bWJlcj4xPC9udW1iZXI+PGRhdGVzPjx5ZWFyPjIwMDI8L3llYXI+PC9k
YXRlcz48YWNjZXNzaW9uLW51bT4xMTc1MjQ4OTwvYWNjZXNzaW9uLW51bT48dXJscz48cmVsYXRl
ZC11cmxzPjx1cmw+aHR0cDovL3d3dy5hbm51YWxyZXZpZXdzLm9yZy9kb2kvYWJzLzEwLjExNDYv
YW5udXJldi5wc3ljaC41My4xMDA5MDEuMTM1MjA4PC91cmw+PC9yZWxhdGVkLXVybHM+PC91cmxz
PjxlbGVjdHJvbmljLXJlc291cmNlLW51bT5kb2k6MTAuMTE0Ni9hbm51cmV2LnBzeWNoLjUzLjEw
MDkwMS4xMzUyMDg8L2VsZWN0cm9uaWMtcmVzb3VyY2UtbnVtPjwvcmVjb3JkPjwvQ2l0ZT48Q2l0
ZT48QXV0aG9yPlN0YW5zZmVsZDwvQXV0aG9yPjxZZWFyPjIwMDI8L1llYXI+PFJlY051bT42MTwv
UmVjTnVtPjxyZWNvcmQ+PHJlYy1udW1iZXI+NjE8L3JlYy1udW1iZXI+PGZvcmVpZ24ta2V5cz48
a2V5IGFwcD0iRU4iIGRiLWlkPSJwdGZzZncyZTdmdnYwd2UwenNweHRmZndwZWFleHJ4cHIyeHMi
PjYxPC9rZXk+PC9mb3JlaWduLWtleXM+PHJlZi10eXBlIG5hbWU9IkJvb2siPjY8L3JlZi10eXBl
Pjxjb250cmlidXRvcnM+PGF1dGhvcnM+PGF1dGhvcj5TdGFuc2ZlbGQsIFN0ZXBoZW4gQS48L2F1
dGhvcj48YXV0aG9yPk1hcm1vdCwgTS4gRy48L2F1dGhvcj48L2F1dGhvcnM+PC9jb250cmlidXRv
cnM+PHRpdGxlcz48dGl0bGU+U3RyZXNzIGFuZCB0aGUgSGVhcnQgOiBQc3ljaG9zb2NpYWwgUGF0
aHdheXMgdG8gQ29yb25hcnkgSGVhcnQgRGlzZWFzZTwvdGl0bGU+PC90aXRsZXM+PGtleXdvcmRz
PjxrZXl3b3JkPkNvcm9uYXJ5IGhlYXJ0IGRpc2Vhc2UtLVBzeWNob2xvZ2ljYWwgYXNwZWN0czwv
a2V5d29yZD48a2V5d29yZD5NRURJQ0FMIC8gQ2FyZGlvbG9neTwva2V5d29yZD48a2V5d29yZD5I
RUFMVEggJmFtcDsgRklUTkVTUyAvIERpc2Vhc2VzIC8gSGVhcnQ8L2tleXdvcmQ+PC9rZXl3b3Jk
cz48ZGF0ZXM+PHllYXI+MjAwMjwveWVhcj48L2RhdGVzPjxwdWItbG9jYXRpb24+TG9uZG9uPC9w
dWItbG9jYXRpb24+PHB1Ymxpc2hlcj5CTUogQm9va3M8L3B1Ymxpc2hlcj48aXNibj45NzgwNzI3
OTEyNzcwJiN4RDs5NzgwNTg1MzkzOTQwPC9pc2JuPjx3b3JrLXR5cGU+Qm9vazwvd29yay10eXBl
Pjx1cmxzPjxyZWxhdGVkLXVybHM+PHVybD5odHRwOi8vc2VhcmNoLmVic2NvaG9zdC5jb20vbG9n
aW4uYXNweD9kaXJlY3Q9dHJ1ZSZhbXA7ZGI9bmxlYmsmYW1wO0FOPTY2NjA5JmFtcDtzaXRlPWVo
b3N0LWxpdmU8L3VybD48L3JlbGF0ZWQtdXJscz48L3VybHM+PHJlbW90ZS1kYXRhYmFzZS1uYW1l
Pm5sZWJrPC9yZW1vdGUtZGF0YWJhc2UtbmFtZT48cmVtb3RlLWRhdGFiYXNlLXByb3ZpZGVyPkVC
U0NPaG9zdDwvcmVtb3RlLWRhdGFiYXNlLXByb3ZpZGVyPjwvcmVjb3JkPjwvQ2l0ZT48Q2l0ZT48
QXV0aG9yPkRpbXNkYWxlPC9BdXRob3I+PFllYXI+MjAwODwvWWVhcj48UmVjTnVtPjE2MDwvUmVj
TnVtPjxyZWNvcmQ+PHJlYy1udW1iZXI+MTYwPC9yZWMtbnVtYmVyPjxmb3JlaWduLWtleXM+PGtl
eSBhcHA9IkVOIiBkYi1pZD0icHRmc2Z3MmU3ZnZ2MHdlMHpzcHh0ZmZ3cGVhZXhyeHByMnhzIj4x
NjA8L2tleT48L2ZvcmVpZ24ta2V5cz48cmVmLXR5cGUgbmFtZT0iSm91cm5hbCBBcnRpY2xlIj4x
NzwvcmVmLXR5cGU+PGNvbnRyaWJ1dG9ycz48YXV0aG9ycz48YXV0aG9yPkRpbXNkYWxlLCBKb2Vs
IEUuPC9hdXRob3I+PC9hdXRob3JzPjwvY29udHJpYnV0b3JzPjx0aXRsZXM+PHRpdGxlPlBzeWNo
b2xvZ2ljYWwgU3RyZXNzIGFuZCBDYXJkaW92YXNjdWxhciBEaXNlYXNlPC90aXRsZT48c2Vjb25k
YXJ5LXRpdGxlPkogQW0gQ29sbCBDYXJkaW9sPC9zZWNvbmRhcnktdGl0bGU+PC90aXRsZXM+PHBl
cmlvZGljYWw+PGZ1bGwtdGl0bGU+SiBBbSBDb2xsIENhcmRpb2w8L2Z1bGwtdGl0bGU+PC9wZXJp
b2RpY2FsPjxwYWdlcz4xMjM3LTEyNDY8L3BhZ2VzPjx2b2x1bWU+NTE8L3ZvbHVtZT48bnVtYmVy
PjEzPC9udW1iZXI+PGRhdGVzPjx5ZWFyPjIwMDg8L3llYXI+PHB1Yi1kYXRlcz48ZGF0ZT5BcHJp
bCAxLCAyMDA4PC9kYXRlPjwvcHViLWRhdGVzPjwvZGF0ZXM+PHVybHM+PHJlbGF0ZWQtdXJscz48
dXJsPmh0dHA6Ly9jb250ZW50Lm9ubGluZWphY2Mub3JnL2NnaS9jb250ZW50L2Fic3RyYWN0LzUx
LzEzLzEyMzcgPC91cmw+PC9yZWxhdGVkLXVybHM+PC91cmxzPjxlbGVjdHJvbmljLXJlc291cmNl
LW51bT4xMC4xMDE2L2ouamFjYy4yMDA3LjEyLjAyNDwvZWxlY3Ryb25pYy1yZXNvdXJjZS1udW0+
PC9yZWNvcmQ+PC9DaXRlPjwvRW5kTm90ZT5=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PEVuZE5vdGU+PENpdGU+PEF1dGhvcj5Sb3phbnNraTwvQXV0aG9yPjxZZWFyPjE5OTk8L1llYXI+
PFJlY051bT4yNTg8L1JlY051bT48RGlzcGxheVRleHQ+KFJvemFuc2tpPHN0eWxlIGZhY2U9Iml0
YWxpYyI+IGV0IGFsLjwvc3R5bGU+LCAxOTk5OyBLcmFudHogYW5kIE1jQ2VuZXksIDIwMDI7IFN0
YW5zZmVsZCBhbmQgTWFybW90LCAyMDAyOyBEaW1zZGFsZSwgMjAwOCk8L0Rpc3BsYXlUZXh0Pjxy
ZWNvcmQ+PHJlYy1udW1iZXI+MjU4PC9yZWMtbnVtYmVyPjxmb3JlaWduLWtleXM+PGtleSBhcHA9
IkVOIiBkYi1pZD0icHRmc2Z3MmU3ZnZ2MHdlMHpzcHh0ZmZ3cGVhZXhyeHByMnhzIj4yNTg8L2tl
eT48L2ZvcmVpZ24ta2V5cz48cmVmLXR5cGUgbmFtZT0iSm91cm5hbCBBcnRpY2xlIj4xNzwvcmVm
LXR5cGU+PGNvbnRyaWJ1dG9ycz48YXV0aG9ycz48YXV0aG9yPlJvemFuc2tpLCBBbGFuPC9hdXRo
b3I+PGF1dGhvcj5CbHVtZW50aGFsLCBKYW1lcyBBLjwvYXV0aG9yPjxhdXRob3I+S2FwbGFuLCBK
YXk8L2F1dGhvcj48L2F1dGhvcnM+PC9jb250cmlidXRvcnM+PHRpdGxlcz48dGl0bGU+SW1wYWN0
IG9mIFBzeWNob2xvZ2ljYWwgRmFjdG9ycyBvbiB0aGUgUGF0aG9nZW5lc2lzIG9mIENhcmRpb3Zh
c2N1bGFyIERpc2Vhc2UgYW5kIEltcGxpY2F0aW9ucyBmb3IgVGhlcmFweTwvdGl0bGU+PHNlY29u
ZGFyeS10aXRsZT5DaXJjdWxhdGlvbjwvc2Vjb25kYXJ5LXRpdGxlPjwvdGl0bGVzPjxwZXJpb2Rp
Y2FsPjxmdWxsLXRpdGxlPkNpcmN1bGF0aW9uPC9mdWxsLXRpdGxlPjwvcGVyaW9kaWNhbD48cGFn
ZXM+MjE5Mi0yMjE3PC9wYWdlcz48dm9sdW1lPjk5PC92b2x1bWU+PG51bWJlcj4xNjwvbnVtYmVy
PjxkYXRlcz48eWVhcj4xOTk5PC95ZWFyPjxwdWItZGF0ZXM+PGRhdGU+QXByaWwgMjcsIDE5OTk8
L2RhdGU+PC9wdWItZGF0ZXM+PC9kYXRlcz48dXJscz48cmVsYXRlZC11cmxzPjx1cmw+aHR0cDov
L2NpcmMuYWhham91cm5hbHMub3JnL2NvbnRlbnQvOTkvMTYvMjE5Mi5hYnN0cmFjdDwvdXJsPjwv
cmVsYXRlZC11cmxzPjwvdXJscz48ZWxlY3Ryb25pYy1yZXNvdXJjZS1udW0+MTAuMTE2MS8wMS5j
aXIuOTkuMTYuMjE5MjwvZWxlY3Ryb25pYy1yZXNvdXJjZS1udW0+PC9yZWNvcmQ+PC9DaXRlPjxD
aXRlPjxBdXRob3I+S3JhbnR6PC9BdXRob3I+PFllYXI+MjAwMjwvWWVhcj48UmVjTnVtPjI3MDwv
UmVjTnVtPjxyZWNvcmQ+PHJlYy1udW1iZXI+MjcwPC9yZWMtbnVtYmVyPjxmb3JlaWduLWtleXM+
PGtleSBhcHA9IkVOIiBkYi1pZD0ienJmZXIwMDI0czBhMHVldmFmNTVmMDVnYWF3Mnp3YXhzMDBl
Ij4yNzA8L2tleT48L2ZvcmVpZ24ta2V5cz48cmVmLXR5cGUgbmFtZT0iSm91cm5hbCBBcnRpY2xl
Ij4xNzwvcmVmLXR5cGU+PGNvbnRyaWJ1dG9ycz48YXV0aG9ycz48YXV0aG9yPktyYW50eiwgRGF2
aWQgUy48L2F1dGhvcj48YXV0aG9yPk1jQ2VuZXksIE1lbGlzc2EgSy48L2F1dGhvcj48L2F1dGhv
cnM+PC9jb250cmlidXRvcnM+PHRpdGxlcz48dGl0bGU+RUZGRUNUUyBPRiBQU1lDSE9MT0dJQ0FM
IEFORCBTT0NJQUwgRkFDVE9SUyBPTiBPUkdBTklDIERJU0VBU0U6IEEgQ3JpdGljYWwgQXNzZXNz
bWVudCBvZiBSZXNlYXJjaCBvbiBDb3JvbmFyeSBIZWFydCBEaXNlYXNlKjwvdGl0bGU+PHNlY29u
ZGFyeS10aXRsZT5Bbm51YWwgUmV2aWV3IG9mIFBzeWNob2xvZ3k8L3NlY29uZGFyeS10aXRsZT48
L3RpdGxlcz48cGVyaW9kaWNhbD48ZnVsbC10aXRsZT5Bbm51YWwgUmV2aWV3IG9mIFBzeWNob2xv
Z3k8L2Z1bGwtdGl0bGU+PC9wZXJpb2RpY2FsPjxwYWdlcz4zNDEtMzY5PC9wYWdlcz48dm9sdW1l
PjUzPC92b2x1bWU+PG51bWJlcj4xPC9udW1iZXI+PGRhdGVzPjx5ZWFyPjIwMDI8L3llYXI+PC9k
YXRlcz48YWNjZXNzaW9uLW51bT4xMTc1MjQ4OTwvYWNjZXNzaW9uLW51bT48dXJscz48cmVsYXRl
ZC11cmxzPjx1cmw+aHR0cDovL3d3dy5hbm51YWxyZXZpZXdzLm9yZy9kb2kvYWJzLzEwLjExNDYv
YW5udXJldi5wc3ljaC41My4xMDA5MDEuMTM1MjA4PC91cmw+PC9yZWxhdGVkLXVybHM+PC91cmxz
PjxlbGVjdHJvbmljLXJlc291cmNlLW51bT5kb2k6MTAuMTE0Ni9hbm51cmV2LnBzeWNoLjUzLjEw
MDkwMS4xMzUyMDg8L2VsZWN0cm9uaWMtcmVzb3VyY2UtbnVtPjwvcmVjb3JkPjwvQ2l0ZT48Q2l0
ZT48QXV0aG9yPlN0YW5zZmVsZDwvQXV0aG9yPjxZZWFyPjIwMDI8L1llYXI+PFJlY051bT42MTwv
UmVjTnVtPjxyZWNvcmQ+PHJlYy1udW1iZXI+NjE8L3JlYy1udW1iZXI+PGZvcmVpZ24ta2V5cz48
a2V5IGFwcD0iRU4iIGRiLWlkPSJwdGZzZncyZTdmdnYwd2UwenNweHRmZndwZWFleHJ4cHIyeHMi
PjYxPC9rZXk+PC9mb3JlaWduLWtleXM+PHJlZi10eXBlIG5hbWU9IkJvb2siPjY8L3JlZi10eXBl
Pjxjb250cmlidXRvcnM+PGF1dGhvcnM+PGF1dGhvcj5TdGFuc2ZlbGQsIFN0ZXBoZW4gQS48L2F1
dGhvcj48YXV0aG9yPk1hcm1vdCwgTS4gRy48L2F1dGhvcj48L2F1dGhvcnM+PC9jb250cmlidXRv
cnM+PHRpdGxlcz48dGl0bGU+U3RyZXNzIGFuZCB0aGUgSGVhcnQgOiBQc3ljaG9zb2NpYWwgUGF0
aHdheXMgdG8gQ29yb25hcnkgSGVhcnQgRGlzZWFzZTwvdGl0bGU+PC90aXRsZXM+PGtleXdvcmRz
PjxrZXl3b3JkPkNvcm9uYXJ5IGhlYXJ0IGRpc2Vhc2UtLVBzeWNob2xvZ2ljYWwgYXNwZWN0czwv
a2V5d29yZD48a2V5d29yZD5NRURJQ0FMIC8gQ2FyZGlvbG9neTwva2V5d29yZD48a2V5d29yZD5I
RUFMVEggJmFtcDsgRklUTkVTUyAvIERpc2Vhc2VzIC8gSGVhcnQ8L2tleXdvcmQ+PC9rZXl3b3Jk
cz48ZGF0ZXM+PHllYXI+MjAwMjwveWVhcj48L2RhdGVzPjxwdWItbG9jYXRpb24+TG9uZG9uPC9w
dWItbG9jYXRpb24+PHB1Ymxpc2hlcj5CTUogQm9va3M8L3B1Ymxpc2hlcj48aXNibj45NzgwNzI3
OTEyNzcwJiN4RDs5NzgwNTg1MzkzOTQwPC9pc2JuPjx3b3JrLXR5cGU+Qm9vazwvd29yay10eXBl
Pjx1cmxzPjxyZWxhdGVkLXVybHM+PHVybD5odHRwOi8vc2VhcmNoLmVic2NvaG9zdC5jb20vbG9n
aW4uYXNweD9kaXJlY3Q9dHJ1ZSZhbXA7ZGI9bmxlYmsmYW1wO0FOPTY2NjA5JmFtcDtzaXRlPWVo
b3N0LWxpdmU8L3VybD48L3JlbGF0ZWQtdXJscz48L3VybHM+PHJlbW90ZS1kYXRhYmFzZS1uYW1l
Pm5sZWJrPC9yZW1vdGUtZGF0YWJhc2UtbmFtZT48cmVtb3RlLWRhdGFiYXNlLXByb3ZpZGVyPkVC
U0NPaG9zdDwvcmVtb3RlLWRhdGFiYXNlLXByb3ZpZGVyPjwvcmVjb3JkPjwvQ2l0ZT48Q2l0ZT48
QXV0aG9yPkRpbXNkYWxlPC9BdXRob3I+PFllYXI+MjAwODwvWWVhcj48UmVjTnVtPjE2MDwvUmVj
TnVtPjxyZWNvcmQ+PHJlYy1udW1iZXI+MTYwPC9yZWMtbnVtYmVyPjxmb3JlaWduLWtleXM+PGtl
eSBhcHA9IkVOIiBkYi1pZD0icHRmc2Z3MmU3ZnZ2MHdlMHpzcHh0ZmZ3cGVhZXhyeHByMnhzIj4x
NjA8L2tleT48L2ZvcmVpZ24ta2V5cz48cmVmLXR5cGUgbmFtZT0iSm91cm5hbCBBcnRpY2xlIj4x
NzwvcmVmLXR5cGU+PGNvbnRyaWJ1dG9ycz48YXV0aG9ycz48YXV0aG9yPkRpbXNkYWxlLCBKb2Vs
IEUuPC9hdXRob3I+PC9hdXRob3JzPjwvY29udHJpYnV0b3JzPjx0aXRsZXM+PHRpdGxlPlBzeWNo
b2xvZ2ljYWwgU3RyZXNzIGFuZCBDYXJkaW92YXNjdWxhciBEaXNlYXNlPC90aXRsZT48c2Vjb25k
YXJ5LXRpdGxlPkogQW0gQ29sbCBDYXJkaW9sPC9zZWNvbmRhcnktdGl0bGU+PC90aXRsZXM+PHBl
cmlvZGljYWw+PGZ1bGwtdGl0bGU+SiBBbSBDb2xsIENhcmRpb2w8L2Z1bGwtdGl0bGU+PC9wZXJp
b2RpY2FsPjxwYWdlcz4xMjM3LTEyNDY8L3BhZ2VzPjx2b2x1bWU+NTE8L3ZvbHVtZT48bnVtYmVy
PjEzPC9udW1iZXI+PGRhdGVzPjx5ZWFyPjIwMDg8L3llYXI+PHB1Yi1kYXRlcz48ZGF0ZT5BcHJp
bCAxLCAyMDA4PC9kYXRlPjwvcHViLWRhdGVzPjwvZGF0ZXM+PHVybHM+PHJlbGF0ZWQtdXJscz48
dXJsPmh0dHA6Ly9jb250ZW50Lm9ubGluZWphY2Mub3JnL2NnaS9jb250ZW50L2Fic3RyYWN0LzUx
LzEzLzEyMzcgPC91cmw+PC9yZWxhdGVkLXVybHM+PC91cmxzPjxlbGVjdHJvbmljLXJlc291cmNl
LW51bT4xMC4xMDE2L2ouamFjYy4yMDA3LjEyLjAyNDwvZWxlY3Ryb25pYy1yZXNvdXJjZS1udW0+
PC9yZWNvcmQ+PC9DaXRlPjwvRW5kTm90ZT5=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60" w:tooltip="Rozanski, 1999 #258" w:history="1">
        <w:r w:rsidR="00CA49C9" w:rsidRPr="007C2FAA">
          <w:rPr>
            <w:rFonts w:ascii="Times New Roman" w:eastAsia="Calibri" w:hAnsi="Times New Roman" w:cs="Times New Roman"/>
            <w:noProof/>
            <w:sz w:val="24"/>
            <w:szCs w:val="24"/>
          </w:rPr>
          <w:t>Rozanski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1999</w:t>
        </w:r>
      </w:hyperlink>
      <w:r w:rsidR="00F743E3" w:rsidRPr="007C2FAA">
        <w:rPr>
          <w:rFonts w:ascii="Times New Roman" w:eastAsia="Calibri" w:hAnsi="Times New Roman" w:cs="Times New Roman"/>
          <w:noProof/>
          <w:sz w:val="24"/>
          <w:szCs w:val="24"/>
        </w:rPr>
        <w:t xml:space="preserve">; </w:t>
      </w:r>
      <w:hyperlink w:anchor="_ENREF_214" w:tooltip="Krantz, 2002 #270" w:history="1">
        <w:r w:rsidR="00CA49C9" w:rsidRPr="007C2FAA">
          <w:rPr>
            <w:rFonts w:ascii="Times New Roman" w:eastAsia="Calibri" w:hAnsi="Times New Roman" w:cs="Times New Roman"/>
            <w:noProof/>
            <w:sz w:val="24"/>
            <w:szCs w:val="24"/>
          </w:rPr>
          <w:t>Krantz and McCeney, 2002</w:t>
        </w:r>
      </w:hyperlink>
      <w:r w:rsidR="00F743E3" w:rsidRPr="007C2FAA">
        <w:rPr>
          <w:rFonts w:ascii="Times New Roman" w:eastAsia="Calibri" w:hAnsi="Times New Roman" w:cs="Times New Roman"/>
          <w:noProof/>
          <w:sz w:val="24"/>
          <w:szCs w:val="24"/>
        </w:rPr>
        <w:t xml:space="preserve">; </w:t>
      </w:r>
      <w:hyperlink w:anchor="_ENREF_409" w:tooltip="Stansfeld, 2002 #61" w:history="1">
        <w:r w:rsidR="00CA49C9" w:rsidRPr="007C2FAA">
          <w:rPr>
            <w:rFonts w:ascii="Times New Roman" w:eastAsia="Calibri" w:hAnsi="Times New Roman" w:cs="Times New Roman"/>
            <w:noProof/>
            <w:sz w:val="24"/>
            <w:szCs w:val="24"/>
          </w:rPr>
          <w:t>Stansfeld and Marmot, 2002</w:t>
        </w:r>
      </w:hyperlink>
      <w:r w:rsidR="00F743E3" w:rsidRPr="007C2FAA">
        <w:rPr>
          <w:rFonts w:ascii="Times New Roman" w:eastAsia="Calibri" w:hAnsi="Times New Roman" w:cs="Times New Roman"/>
          <w:noProof/>
          <w:sz w:val="24"/>
          <w:szCs w:val="24"/>
        </w:rPr>
        <w:t xml:space="preserve">; </w:t>
      </w:r>
      <w:hyperlink w:anchor="_ENREF_117" w:tooltip="Dimsdale, 2008 #160" w:history="1">
        <w:r w:rsidR="00CA49C9" w:rsidRPr="007C2FAA">
          <w:rPr>
            <w:rFonts w:ascii="Times New Roman" w:eastAsia="Calibri" w:hAnsi="Times New Roman" w:cs="Times New Roman"/>
            <w:noProof/>
            <w:sz w:val="24"/>
            <w:szCs w:val="24"/>
          </w:rPr>
          <w:t>Dimsdale, 2008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HIV/AIDS </w:t>
      </w:r>
      <w:r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&lt;EndNote&gt;&lt;Cite&gt;&lt;Author&gt;Leserman&lt;/Author&gt;&lt;Year&gt;2000&lt;/Year&gt;&lt;RecNum&gt;251&lt;/RecNum&gt;&lt;DisplayText&gt;(Leserman J, 2000; Pereira and Penedo, 2005)&lt;/DisplayText&gt;&lt;record&gt;&lt;rec-number&gt;251&lt;/rec-number&gt;&lt;foreign-keys&gt;&lt;key app="EN" db-id="ptfsfw2e7fvv0we0zspxtffwpeaexrxpr2xs"&gt;251&lt;/key&gt;&lt;/foreign-keys&gt;&lt;ref-type name="Journal Article"&gt;17&lt;/ref-type&gt;&lt;contributors&gt;&lt;authors&gt;&lt;author&gt;Leserman J, Petitto J. M. Golden R. N. Gaynes B. N. Gu H. Perkins D. O. Silva S. G. Folds J. D. Evans D. L.&lt;/author&gt;&lt;/authors&gt;&lt;/contributors&gt;&lt;titles&gt;&lt;title&gt;Impact of stressful life events, depression, social support, coping, and cortisol on progression to AIDS&lt;/title&gt;&lt;secondary-title&gt;The American journal of psychiatry&lt;/secondary-title&gt;&lt;/titles&gt;&lt;periodical&gt;&lt;full-title&gt;The American journal of psychiatry&lt;/full-title&gt;&lt;/periodical&gt;&lt;pages&gt;1221-8&lt;/pages&gt;&lt;volume&gt;157&lt;/volume&gt;&lt;number&gt;8&lt;/number&gt;&lt;dates&gt;&lt;year&gt;2000&lt;/year&gt;&lt;/dates&gt;&lt;isbn&gt;0002-953X&lt;/isbn&gt;&lt;urls&gt;&lt;/urls&gt;&lt;remote-database-name&gt;/z-wcorg/&lt;/remote-database-name&gt;&lt;remote-database-provider&gt;http://worldcat.org&lt;/remote-database-provider&gt;&lt;language&gt;English&lt;/language&gt;&lt;/record&gt;&lt;/Cite&gt;&lt;Cite&gt;&lt;Author&gt;Pereira&lt;/Author&gt;&lt;Year&gt;2005&lt;/Year&gt;&lt;RecNum&gt;146&lt;/RecNum&gt;&lt;record&gt;&lt;rec-number&gt;146&lt;/rec-number&gt;&lt;foreign-keys&gt;&lt;key app="EN" db-id="ptfsfw2e7fvv0we0zspxtffwpeaexrxpr2xs"&gt;146&lt;/key&gt;&lt;/foreign-keys&gt;&lt;ref-type name="Journal Article"&gt;17&lt;/ref-type&gt;&lt;contributors&gt;&lt;authors&gt;&lt;author&gt;Pereira, Deidre B&lt;/author&gt;&lt;author&gt;Penedo, Frank J&lt;/author&gt;&lt;/authors&gt;&lt;/contributors&gt;&lt;titles&gt;&lt;title&gt;Psychoneuroimmunology and chronic viral infection: HIV infection&lt;/title&gt;&lt;secondary-title&gt;Human psychoneuroimmunology&lt;/secondary-title&gt;&lt;/titles&gt;&lt;periodical&gt;&lt;full-title&gt;Human psychoneuroimmunology&lt;/full-title&gt;&lt;/periodical&gt;&lt;pages&gt;165-194&lt;/pages&gt;&lt;dates&gt;&lt;year&gt;2005&lt;/year&gt;&lt;/dates&gt;&lt;urls&gt;&lt;/urls&gt;&lt;/record&gt;&lt;/Cite&gt;&lt;/EndNote&gt;</w:instrText>
      </w:r>
      <w:r w:rsidRPr="007C2FAA">
        <w:rPr>
          <w:rFonts w:ascii="Times New Roman" w:eastAsia="Calibri" w:hAnsi="Times New Roman" w:cs="Times New Roman"/>
          <w:sz w:val="24"/>
          <w:szCs w:val="24"/>
        </w:rPr>
        <w:fldChar w:fldCharType="separate"/>
      </w:r>
      <w:r w:rsidR="00196B44">
        <w:rPr>
          <w:rFonts w:ascii="Times New Roman" w:eastAsia="Calibri" w:hAnsi="Times New Roman" w:cs="Times New Roman"/>
          <w:noProof/>
          <w:sz w:val="24"/>
          <w:szCs w:val="24"/>
        </w:rPr>
        <w:t>(</w:t>
      </w:r>
      <w:hyperlink w:anchor="_ENREF_233" w:tooltip="Leserman J, 2000 #251" w:history="1">
        <w:r w:rsidR="00CA49C9">
          <w:rPr>
            <w:rFonts w:ascii="Times New Roman" w:eastAsia="Calibri" w:hAnsi="Times New Roman" w:cs="Times New Roman"/>
            <w:noProof/>
            <w:sz w:val="24"/>
            <w:szCs w:val="24"/>
          </w:rPr>
          <w:t>Leserman J, 2000</w:t>
        </w:r>
      </w:hyperlink>
      <w:r w:rsidR="00196B44">
        <w:rPr>
          <w:rFonts w:ascii="Times New Roman" w:eastAsia="Calibri" w:hAnsi="Times New Roman" w:cs="Times New Roman"/>
          <w:noProof/>
          <w:sz w:val="24"/>
          <w:szCs w:val="24"/>
        </w:rPr>
        <w:t xml:space="preserve">; </w:t>
      </w:r>
      <w:hyperlink w:anchor="_ENREF_335" w:tooltip="Pereira, 2005 #146" w:history="1">
        <w:r w:rsidR="00CA49C9">
          <w:rPr>
            <w:rFonts w:ascii="Times New Roman" w:eastAsia="Calibri" w:hAnsi="Times New Roman" w:cs="Times New Roman"/>
            <w:noProof/>
            <w:sz w:val="24"/>
            <w:szCs w:val="24"/>
          </w:rPr>
          <w:t>Pereira and Penedo, 2005</w:t>
        </w:r>
      </w:hyperlink>
      <w:r w:rsidR="00196B44">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cancer </w:t>
      </w:r>
      <w:r w:rsidRPr="007C2FAA">
        <w:rPr>
          <w:rFonts w:ascii="Times New Roman" w:eastAsia="Calibri" w:hAnsi="Times New Roman" w:cs="Times New Roman"/>
          <w:sz w:val="24"/>
          <w:szCs w:val="24"/>
        </w:rPr>
        <w:fldChar w:fldCharType="begin">
          <w:fldData xml:space="preserve">PEVuZE5vdGU+PENpdGU+PEF1dGhvcj5DaGlkYTwvQXV0aG9yPjxZZWFyPjIwMDg8L1llYXI+PFJl
Y051bT4zMTM8L1JlY051bT48RGlzcGxheVRleHQ+KENoaWRhPHN0eWxlIGZhY2U9Iml0YWxpYyI+
IGV0IGFsLjwvc3R5bGU+LCAyMDA4OyBNdW5keS1Cb3NzZTxzdHlsZSBmYWNlPSJpdGFsaWMiPiBl
dCBhbC48L3N0eWxlPiwgMjAxMSk8L0Rpc3BsYXlUZXh0PjxyZWNvcmQ+PHJlYy1udW1iZXI+MzEz
PC9yZWMtbnVtYmVyPjxmb3JlaWduLWtleXM+PGtleSBhcHA9IkVOIiBkYi1pZD0icHRmc2Z3MmU3
ZnZ2MHdlMHpzcHh0ZmZ3cGVhZXhyeHByMnhzIj4zMTM8L2tleT48L2ZvcmVpZ24ta2V5cz48cmVm
LXR5cGUgbmFtZT0iSm91cm5hbCBBcnRpY2xlIj4xNzwvcmVmLXR5cGU+PGNvbnRyaWJ1dG9ycz48
YXV0aG9ycz48YXV0aG9yPkNoaWRhLCBZb2ljaGk8L2F1dGhvcj48YXV0aG9yPkhhbWVyLCBNYXJr
PC9hdXRob3I+PGF1dGhvcj5XYXJkbGUsIEphbmU8L2F1dGhvcj48YXV0aG9yPlN0ZXB0b2UsIEFu
ZHJldzwvYXV0aG9yPjwvYXV0aG9ycz48L2NvbnRyaWJ1dG9ycz48dGl0bGVzPjx0aXRsZT5EbyBz
dHJlc3MtcmVsYXRlZCBwc3ljaG9zb2NpYWwgZmFjdG9ycyBjb250cmlidXRlIHRvIGNhbmNlciBp
bmNpZGVuY2UgYW5kIHN1cnZpdmFsPzwvdGl0bGU+PHNlY29uZGFyeS10aXRsZT5OYXR1cmUgY2xp
bmljYWwgcHJhY3RpY2UgT25jb2xvZ3k8L3NlY29uZGFyeS10aXRsZT48L3RpdGxlcz48cGVyaW9k
aWNhbD48ZnVsbC10aXRsZT5OYXR1cmUgY2xpbmljYWwgcHJhY3RpY2UgT25jb2xvZ3k8L2Z1bGwt
dGl0bGU+PC9wZXJpb2RpY2FsPjxwYWdlcz40NjYtNDc1PC9wYWdlcz48dm9sdW1lPjU8L3ZvbHVt
ZT48bnVtYmVyPjg8L251bWJlcj48ZGF0ZXM+PHllYXI+MjAwODwveWVhcj48L2RhdGVzPjxpc2Ju
PjE3NDMtNDI1NDwvaXNibj48dXJscz48L3VybHM+PC9yZWNvcmQ+PC9DaXRlPjxDaXRlPjxBdXRo
b3I+TXVuZHktQm9zc2U8L0F1dGhvcj48WWVhcj4yMDExPC9ZZWFyPjxSZWNOdW0+MTU1PC9SZWNO
dW0+PHJlY29yZD48cmVjLW51bWJlcj4xNTU8L3JlYy1udW1iZXI+PGZvcmVpZ24ta2V5cz48a2V5
IGFwcD0iRU4iIGRiLWlkPSJwdGZzZncyZTdmdnYwd2UwenNweHRmZndwZWFleHJ4cHIyeHMiPjE1
NTwva2V5PjwvZm9yZWlnbi1rZXlzPjxyZWYtdHlwZSBuYW1lPSJKb3VybmFsIEFydGljbGUiPjE3
PC9yZWYtdHlwZT48Y29udHJpYnV0b3JzPjxhdXRob3JzPjxhdXRob3I+TXVuZHktQm9zc2UsIEJl
dGhhbnkgTC48L2F1dGhvcj48YXV0aG9yPlRob3JudG9uLCBMaXNhIE0uPC9hdXRob3I+PGF1dGhv
cj5ZYW5nLCBIYWUtQ2h1bmc8L2F1dGhvcj48YXV0aG9yPkFuZGVyc2VuLCBCYXJiYXJhIEwuPC9h
dXRob3I+PGF1dGhvcj5DYXJzb24sIFdpbGxpYW0gRS48L2F1dGhvcj48L2F1dGhvcnM+PC9jb250
cmlidXRvcnM+PHRpdGxlcz48dGl0bGU+UHN5Y2hvbG9naWNhbCBzdHJlc3MgaXMgYXNzb2NpYXRl
ZCB3aXRoIGFsdGVyZWQgbGV2ZWxzIG9mIG15ZWxvaWQtZGVyaXZlZCBzdXBwcmVzc29yIGNlbGxz
IGluIGJyZWFzdCBjYW5jZXIgcGF0aWVudHM8L3RpdGxlPjxzZWNvbmRhcnktdGl0bGU+Q2VsbHVs
YXIgSW1tdW5vbG9neTwvc2Vjb25kYXJ5LXRpdGxlPjwvdGl0bGVzPjxwZXJpb2RpY2FsPjxmdWxs
LXRpdGxlPkNlbGx1bGFyIEltbXVub2xvZ3k8L2Z1bGwtdGl0bGU+PC9wZXJpb2RpY2FsPjxwYWdl
cz44MC04NzwvcGFnZXM+PHZvbHVtZT4yNzA8L3ZvbHVtZT48bnVtYmVyPjE8L251bWJlcj48a2V5
d29yZHM+PGtleXdvcmQ+U3RyZXNzPC9rZXl3b3JkPjxrZXl3b3JkPk15ZWxvaWQtZGVyaXZlZCBz
dXBwcmVzc29yIGNlbGxzPC9rZXl3b3JkPjxrZXl3b3JkPk1EU0M8L2tleXdvcmQ+PGtleXdvcmQ+
UHJvLWluZmxhbW1hdG9yeSBjeXRva2luZXM8L2tleXdvcmQ+PC9rZXl3b3Jkcz48ZGF0ZXM+PHll
YXI+MjAxMTwveWVhcj48L2RhdGVzPjx1cmxzPjxyZWxhdGVkLXVybHM+PHVybD5odHRwOi8vd3d3
LnNjaWVuY2VkaXJlY3QuY29tL3NjaWVuY2UvYXJ0aWNsZS9waWkvUzAwMDg4NzQ5MTEwMDA5MDYg
PC91cmw+PC9yZWxhdGVkLXVybHM+PC91cmxzPjwvcmVjb3JkPjwvQ2l0ZT48L0VuZE5vdGU+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PEVuZE5vdGU+PENpdGU+PEF1dGhvcj5DaGlkYTwvQXV0aG9yPjxZZWFyPjIwMDg8L1llYXI+PFJl
Y051bT4zMTM8L1JlY051bT48RGlzcGxheVRleHQ+KENoaWRhPHN0eWxlIGZhY2U9Iml0YWxpYyI+
IGV0IGFsLjwvc3R5bGU+LCAyMDA4OyBNdW5keS1Cb3NzZTxzdHlsZSBmYWNlPSJpdGFsaWMiPiBl
dCBhbC48L3N0eWxlPiwgMjAxMSk8L0Rpc3BsYXlUZXh0PjxyZWNvcmQ+PHJlYy1udW1iZXI+MzEz
PC9yZWMtbnVtYmVyPjxmb3JlaWduLWtleXM+PGtleSBhcHA9IkVOIiBkYi1pZD0icHRmc2Z3MmU3
ZnZ2MHdlMHpzcHh0ZmZ3cGVhZXhyeHByMnhzIj4zMTM8L2tleT48L2ZvcmVpZ24ta2V5cz48cmVm
LXR5cGUgbmFtZT0iSm91cm5hbCBBcnRpY2xlIj4xNzwvcmVmLXR5cGU+PGNvbnRyaWJ1dG9ycz48
YXV0aG9ycz48YXV0aG9yPkNoaWRhLCBZb2ljaGk8L2F1dGhvcj48YXV0aG9yPkhhbWVyLCBNYXJr
PC9hdXRob3I+PGF1dGhvcj5XYXJkbGUsIEphbmU8L2F1dGhvcj48YXV0aG9yPlN0ZXB0b2UsIEFu
ZHJldzwvYXV0aG9yPjwvYXV0aG9ycz48L2NvbnRyaWJ1dG9ycz48dGl0bGVzPjx0aXRsZT5EbyBz
dHJlc3MtcmVsYXRlZCBwc3ljaG9zb2NpYWwgZmFjdG9ycyBjb250cmlidXRlIHRvIGNhbmNlciBp
bmNpZGVuY2UgYW5kIHN1cnZpdmFsPzwvdGl0bGU+PHNlY29uZGFyeS10aXRsZT5OYXR1cmUgY2xp
bmljYWwgcHJhY3RpY2UgT25jb2xvZ3k8L3NlY29uZGFyeS10aXRsZT48L3RpdGxlcz48cGVyaW9k
aWNhbD48ZnVsbC10aXRsZT5OYXR1cmUgY2xpbmljYWwgcHJhY3RpY2UgT25jb2xvZ3k8L2Z1bGwt
dGl0bGU+PC9wZXJpb2RpY2FsPjxwYWdlcz40NjYtNDc1PC9wYWdlcz48dm9sdW1lPjU8L3ZvbHVt
ZT48bnVtYmVyPjg8L251bWJlcj48ZGF0ZXM+PHllYXI+MjAwODwveWVhcj48L2RhdGVzPjxpc2Ju
PjE3NDMtNDI1NDwvaXNibj48dXJscz48L3VybHM+PC9yZWNvcmQ+PC9DaXRlPjxDaXRlPjxBdXRo
b3I+TXVuZHktQm9zc2U8L0F1dGhvcj48WWVhcj4yMDExPC9ZZWFyPjxSZWNOdW0+MTU1PC9SZWNO
dW0+PHJlY29yZD48cmVjLW51bWJlcj4xNTU8L3JlYy1udW1iZXI+PGZvcmVpZ24ta2V5cz48a2V5
IGFwcD0iRU4iIGRiLWlkPSJwdGZzZncyZTdmdnYwd2UwenNweHRmZndwZWFleHJ4cHIyeHMiPjE1
NTwva2V5PjwvZm9yZWlnbi1rZXlzPjxyZWYtdHlwZSBuYW1lPSJKb3VybmFsIEFydGljbGUiPjE3
PC9yZWYtdHlwZT48Y29udHJpYnV0b3JzPjxhdXRob3JzPjxhdXRob3I+TXVuZHktQm9zc2UsIEJl
dGhhbnkgTC48L2F1dGhvcj48YXV0aG9yPlRob3JudG9uLCBMaXNhIE0uPC9hdXRob3I+PGF1dGhv
cj5ZYW5nLCBIYWUtQ2h1bmc8L2F1dGhvcj48YXV0aG9yPkFuZGVyc2VuLCBCYXJiYXJhIEwuPC9h
dXRob3I+PGF1dGhvcj5DYXJzb24sIFdpbGxpYW0gRS48L2F1dGhvcj48L2F1dGhvcnM+PC9jb250
cmlidXRvcnM+PHRpdGxlcz48dGl0bGU+UHN5Y2hvbG9naWNhbCBzdHJlc3MgaXMgYXNzb2NpYXRl
ZCB3aXRoIGFsdGVyZWQgbGV2ZWxzIG9mIG15ZWxvaWQtZGVyaXZlZCBzdXBwcmVzc29yIGNlbGxz
IGluIGJyZWFzdCBjYW5jZXIgcGF0aWVudHM8L3RpdGxlPjxzZWNvbmRhcnktdGl0bGU+Q2VsbHVs
YXIgSW1tdW5vbG9neTwvc2Vjb25kYXJ5LXRpdGxlPjwvdGl0bGVzPjxwZXJpb2RpY2FsPjxmdWxs
LXRpdGxlPkNlbGx1bGFyIEltbXVub2xvZ3k8L2Z1bGwtdGl0bGU+PC9wZXJpb2RpY2FsPjxwYWdl
cz44MC04NzwvcGFnZXM+PHZvbHVtZT4yNzA8L3ZvbHVtZT48bnVtYmVyPjE8L251bWJlcj48a2V5
d29yZHM+PGtleXdvcmQ+U3RyZXNzPC9rZXl3b3JkPjxrZXl3b3JkPk15ZWxvaWQtZGVyaXZlZCBz
dXBwcmVzc29yIGNlbGxzPC9rZXl3b3JkPjxrZXl3b3JkPk1EU0M8L2tleXdvcmQ+PGtleXdvcmQ+
UHJvLWluZmxhbW1hdG9yeSBjeXRva2luZXM8L2tleXdvcmQ+PC9rZXl3b3Jkcz48ZGF0ZXM+PHll
YXI+MjAxMTwveWVhcj48L2RhdGVzPjx1cmxzPjxyZWxhdGVkLXVybHM+PHVybD5odHRwOi8vd3d3
LnNjaWVuY2VkaXJlY3QuY29tL3NjaWVuY2UvYXJ0aWNsZS9waWkvUzAwMDg4NzQ5MTEwMDA5MDYg
PC91cmw+PC9yZWxhdGVkLXVybHM+PC91cmxzPjwvcmVjb3JkPjwvQ2l0ZT48L0VuZE5vdGU+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73" w:tooltip="Chida, 2008 #313" w:history="1">
        <w:r w:rsidR="00CA49C9" w:rsidRPr="007C2FAA">
          <w:rPr>
            <w:rFonts w:ascii="Times New Roman" w:eastAsia="Calibri" w:hAnsi="Times New Roman" w:cs="Times New Roman"/>
            <w:noProof/>
            <w:sz w:val="24"/>
            <w:szCs w:val="24"/>
          </w:rPr>
          <w:t>Chida</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2008</w:t>
        </w:r>
      </w:hyperlink>
      <w:r w:rsidR="00CB1951" w:rsidRPr="007C2FAA">
        <w:rPr>
          <w:rFonts w:ascii="Times New Roman" w:eastAsia="Calibri" w:hAnsi="Times New Roman" w:cs="Times New Roman"/>
          <w:noProof/>
          <w:sz w:val="24"/>
          <w:szCs w:val="24"/>
        </w:rPr>
        <w:t xml:space="preserve">; </w:t>
      </w:r>
      <w:hyperlink w:anchor="_ENREF_302" w:tooltip="Mundy-Bosse, 2011 #155" w:history="1">
        <w:r w:rsidR="00CA49C9" w:rsidRPr="007C2FAA">
          <w:rPr>
            <w:rFonts w:ascii="Times New Roman" w:eastAsia="Calibri" w:hAnsi="Times New Roman" w:cs="Times New Roman"/>
            <w:noProof/>
            <w:sz w:val="24"/>
            <w:szCs w:val="24"/>
          </w:rPr>
          <w:t>Mundy-Bosse</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2011</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autoimmune diseases such as rheumatoid arthritis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&lt;EndNote&gt;&lt;Cite&gt;&lt;Author&gt;Heijnen&lt;/Author&gt;&lt;Year&gt;2005&lt;/Year&gt;&lt;RecNum&gt;147&lt;/RecNum&gt;&lt;DisplayText&gt;(Heijnen and Kavelaars, 2005)&lt;/DisplayText&gt;&lt;record&gt;&lt;rec-number&gt;147&lt;/rec-number&gt;&lt;foreign-keys&gt;&lt;key app="EN" db-id="ptfsfw2e7fvv0we0zspxtffwpeaexrxpr2xs"&gt;147&lt;/key&gt;&lt;/foreign-keys&gt;&lt;ref-type name="Journal Article"&gt;17&lt;/ref-type&gt;&lt;contributors&gt;&lt;authors&gt;&lt;author&gt;Heijnen, Cobi J&lt;/author&gt;&lt;author&gt;Kavelaars, Annemieke&lt;/author&gt;&lt;/authors&gt;&lt;/contributors&gt;&lt;titles&gt;&lt;title&gt;Psychoneuroimmunology and chronic autoimmune diseases: Rheumatoid arthritis&lt;/title&gt;&lt;secondary-title&gt;Human psychoneuroimmunology&lt;/secondary-title&gt;&lt;/titles&gt;&lt;periodical&gt;&lt;full-title&gt;Human psychoneuroimmunology&lt;/full-title&gt;&lt;/periodical&gt;&lt;pages&gt;195-218&lt;/pages&gt;&lt;dates&gt;&lt;year&gt;2005&lt;/year&gt;&lt;/dates&gt;&lt;urls&gt;&lt;/urls&gt;&lt;/record&gt;&lt;/Cite&gt;&lt;/EndNote&gt;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168" w:tooltip="Heijnen, 2005 #147" w:history="1">
        <w:r w:rsidR="00CA49C9" w:rsidRPr="007C2FAA">
          <w:rPr>
            <w:rFonts w:ascii="Times New Roman" w:eastAsia="Calibri" w:hAnsi="Times New Roman" w:cs="Times New Roman"/>
            <w:noProof/>
            <w:sz w:val="24"/>
            <w:szCs w:val="24"/>
          </w:rPr>
          <w:t>Heijnen and Kavelaars, 2005</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B80033" w:rsidRPr="007C2FAA">
        <w:rPr>
          <w:rFonts w:ascii="Times New Roman" w:eastAsia="Calibri" w:hAnsi="Times New Roman" w:cs="Times New Roman"/>
          <w:sz w:val="24"/>
          <w:szCs w:val="24"/>
        </w:rPr>
        <w:t xml:space="preserve">. A </w:t>
      </w:r>
      <w:r w:rsidRPr="007C2FAA">
        <w:rPr>
          <w:rFonts w:ascii="Times New Roman" w:eastAsia="Calibri" w:hAnsi="Times New Roman" w:cs="Times New Roman"/>
          <w:sz w:val="24"/>
          <w:szCs w:val="24"/>
        </w:rPr>
        <w:t xml:space="preserve">meta-analysis concluded that psychological stress impacts on several markers of the immune system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&lt;EndNote&gt;&lt;Cite&gt;&lt;Author&gt;Segerstrom&lt;/Author&gt;&lt;Year&gt;2004&lt;/Year&gt;&lt;RecNum&gt;157&lt;/RecNum&gt;&lt;DisplayText&gt;(Segerstrom and Miller, 2004)&lt;/DisplayText&gt;&lt;record&gt;&lt;rec-number&gt;157&lt;/rec-number&gt;&lt;foreign-keys&gt;&lt;key app="EN" db-id="ptfsfw2e7fvv0we0zspxtffwpeaexrxpr2xs"&gt;157&lt;/key&gt;&lt;/foreign-keys&gt;&lt;ref-type name="Journal Article"&gt;17&lt;/ref-type&gt;&lt;contributors&gt;&lt;authors&gt;&lt;author&gt;Segerstrom, Suzanne C&lt;/author&gt;&lt;author&gt;Miller, Gregory E&lt;/author&gt;&lt;/authors&gt;&lt;/contributors&gt;&lt;titles&gt;&lt;title&gt;Psychological stress and the human immune system: a meta-analytic study of 30 years of inquiry&lt;/title&gt;&lt;secondary-title&gt;Psychological bulletin&lt;/secondary-title&gt;&lt;/titles&gt;&lt;periodical&gt;&lt;full-title&gt;Psychological bulletin&lt;/full-title&gt;&lt;/periodical&gt;&lt;pages&gt;601&lt;/pages&gt;&lt;volume&gt;130&lt;/volume&gt;&lt;number&gt;4&lt;/number&gt;&lt;dates&gt;&lt;year&gt;2004&lt;/year&gt;&lt;/dates&gt;&lt;isbn&gt;1939-1455&lt;/isbn&gt;&lt;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86" w:tooltip="Segerstrom, 2004 #157" w:history="1">
        <w:r w:rsidR="00CA49C9" w:rsidRPr="007C2FAA">
          <w:rPr>
            <w:rFonts w:ascii="Times New Roman" w:eastAsia="Calibri" w:hAnsi="Times New Roman" w:cs="Times New Roman"/>
            <w:noProof/>
            <w:sz w:val="24"/>
            <w:szCs w:val="24"/>
          </w:rPr>
          <w:t>Segerstrom and Miller, 2004</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the process of wound healing </w:t>
      </w:r>
      <w:r w:rsidRPr="007C2FAA">
        <w:rPr>
          <w:rFonts w:ascii="Times New Roman" w:eastAsia="Calibri" w:hAnsi="Times New Roman" w:cs="Times New Roman"/>
          <w:sz w:val="24"/>
          <w:szCs w:val="24"/>
        </w:rPr>
        <w:fldChar w:fldCharType="begin">
          <w:fldData xml:space="preserve">PEVuZE5vdGU+PENpdGU+PEF1dGhvcj5NYXJ1Y2hhPC9BdXRob3I+PFllYXI+MTk5ODwvWWVhcj48
UmVjTnVtPjIxNTwvUmVjTnVtPjxEaXNwbGF5VGV4dD4oTWFydWNoYTxzdHlsZSBmYWNlPSJpdGFs
aWMiPiBldCBhbC48L3N0eWxlPiwgMTk5ODsgS2llY29sdC1HbGFzZXI8c3R5bGUgZmFjZT0iaXRh
bGljIj4gZXQgYWwuPC9zdHlsZT4sIDIwMDU7IFdhbGJ1cm48c3R5bGUgZmFjZT0iaXRhbGljIj4g
ZXQgYWwuPC9zdHlsZT4sIDIwMDkpPC9EaXNwbGF5VGV4dD48cmVjb3JkPjxyZWMtbnVtYmVyPjIx
NTwvcmVjLW51bWJlcj48Zm9yZWlnbi1rZXlzPjxrZXkgYXBwPSJFTiIgZGItaWQ9InB0ZnNmdzJl
N2Z2djB3ZTB6c3B4dGZmd3BlYWV4cnhwcjJ4cyI+MjE1PC9rZXk+PC9mb3JlaWduLWtleXM+PHJl
Zi10eXBlIG5hbWU9IkpvdXJuYWwgQXJ0aWNsZSI+MTc8L3JlZi10eXBlPjxjb250cmlidXRvcnM+
PGF1dGhvcnM+PGF1dGhvcj5NYXJ1Y2hhLCBQLiBULjwvYXV0aG9yPjxhdXRob3I+S2llY29sdC1H
bGFzZXIsIEouIEsuPC9hdXRob3I+PGF1dGhvcj5GYXZhZ2VoaSwgTS48L2F1dGhvcj48L2F1dGhv
cnM+PC9jb250cmlidXRvcnM+PHRpdGxlcz48dGl0bGU+TXVjb3NhbCB3b3VuZCBoZWFsaW5nIGlz
IGltcGFpcmVkIGJ5IGV4YW1pbmF0aW9uIHN0cmVzczwvdGl0bGU+PHNlY29uZGFyeS10aXRsZT5Q
c3ljaG9zb21hdGljIE1lZGljaW5lPC9zZWNvbmRhcnktdGl0bGU+PC90aXRsZXM+PHBlcmlvZGlj
YWw+PGZ1bGwtdGl0bGU+UHN5Y2hvc29tYXRpYyBNZWRpY2luZTwvZnVsbC10aXRsZT48L3Blcmlv
ZGljYWw+PHBhZ2VzPjM2Mi0zNjU8L3BhZ2VzPjx2b2x1bWU+NjA8L3ZvbHVtZT48bnVtYmVyPjM8
L251bWJlcj48ZGF0ZXM+PHllYXI+MTk5ODwveWVhcj48cHViLWRhdGVzPjxkYXRlPk1heSAxLCAx
OTk4PC9kYXRlPjwvcHViLWRhdGVzPjwvZGF0ZXM+PHVybHM+PHJlbGF0ZWQtdXJscz48dXJsPmh0
dHA6Ly93d3cucHN5Y2hvc29tYXRpY21lZGljaW5lLm9yZy9jb250ZW50LzYwLzMvMzYyLmFic3Ry
YWN0IDwvdXJsPjwvcmVsYXRlZC11cmxzPjwvdXJscz48L3JlY29yZD48L0NpdGU+PENpdGU+PEF1
dGhvcj5LaWVjb2x0LUdsYXNlcjwvQXV0aG9yPjxZZWFyPjIwMDU8L1llYXI+PFJlY051bT4yNjc8
L1JlY051bT48cmVjb3JkPjxyZWMtbnVtYmVyPjI2NzwvcmVjLW51bWJlcj48Zm9yZWlnbi1rZXlz
PjxrZXkgYXBwPSJFTiIgZGItaWQ9InB0ZnNmdzJlN2Z2djB3ZTB6c3B4dGZmd3BlYWV4cnhwcjJ4
cyI+MjY3PC9rZXk+PC9mb3JlaWduLWtleXM+PHJlZi10eXBlIG5hbWU9IkpvdXJuYWwgQXJ0aWNs
ZSI+MTc8L3JlZi10eXBlPjxjb250cmlidXRvcnM+PGF1dGhvcnM+PGF1dGhvcj5LaWVjb2x0LUds
YXNlciwgSi4gSy48L2F1dGhvcj48YXV0aG9yPkxvdmluZywgVC4gSi48L2F1dGhvcj48YXV0aG9y
PlN0b3dlbGwsIEouIFIuPC9hdXRob3I+PGF1dGhvcj5ldCBhbC4sPC9hdXRob3I+PC9hdXRob3Jz
PjwvY29udHJpYnV0b3JzPjx0aXRsZXM+PHRpdGxlPkhPc3RpbGUgbWFyaXRhbCBpbnRlcmFjdGlv
bnMsIHByb2luZmxhbW1hdG9yeSBjeXRva2luZSBwcm9kdWN0aW9uLCBhbmQgd291bmQgaGVhbGlu
ZzwvdGl0bGU+PHNlY29uZGFyeS10aXRsZT5BcmNoaXZlcyBvZiBHZW5lcmFsIFBzeWNoaWF0cnk8
L3NlY29uZGFyeS10aXRsZT48L3RpdGxlcz48cGVyaW9kaWNhbD48ZnVsbC10aXRsZT5BcmNoaXZl
cyBvZiBHZW5lcmFsIFBzeWNoaWF0cnk8L2Z1bGwtdGl0bGU+PC9wZXJpb2RpY2FsPjxwYWdlcz4x
Mzc3LTEzODQ8L3BhZ2VzPjx2b2x1bWU+NjI8L3ZvbHVtZT48bnVtYmVyPjEyPC9udW1iZXI+PGRh
dGVzPjx5ZWFyPjIwMDU8L3llYXI+PC9kYXRlcz48aXNibj4wMDAzLTk5MFg8L2lzYm4+PHVybHM+
PHJlbGF0ZWQtdXJscz48dXJsPmh0dHA6Ly9keC5kb2kub3JnLzEwLjEwMDEvYXJjaHBzeWMuNjIu
MTIuMTM3NzwvdXJsPjwvcmVsYXRlZC11cmxzPjwvdXJscz48ZWxlY3Ryb25pYy1yZXNvdXJjZS1u
dW0+MTAuMTAwMS9hcmNocHN5Yy42Mi4xMi4xMzc3PC9lbGVjdHJvbmljLXJlc291cmNlLW51bT48
L3JlY29yZD48L0NpdGU+PENpdGU+PEF1dGhvcj5XYWxidXJuPC9BdXRob3I+PFllYXI+MjAwOTwv
WWVhcj48UmVjTnVtPjE1NjwvUmVjTnVtPjxyZWNvcmQ+PHJlYy1udW1iZXI+MTU2PC9yZWMtbnVt
YmVyPjxmb3JlaWduLWtleXM+PGtleSBhcHA9IkVOIiBkYi1pZD0icHRmc2Z3MmU3ZnZ2MHdlMHpz
cHh0ZmZ3cGVhZXhyeHByMnhzIj4xNTY8L2tleT48L2ZvcmVpZ24ta2V5cz48cmVmLXR5cGUgbmFt
ZT0iSm91cm5hbCBBcnRpY2xlIj4xNzwvcmVmLXR5cGU+PGNvbnRyaWJ1dG9ycz48YXV0aG9ycz48
YXV0aG9yPldhbGJ1cm4sIEplc3NpY2E8L2F1dGhvcj48YXV0aG9yPlZlZGhhcmEsIEthdml0YTwv
YXV0aG9yPjxhdXRob3I+SGFua2lucywgTWF0dGhldzwvYXV0aG9yPjxhdXRob3I+Uml4b24sIExv
cm5hPC9hdXRob3I+PGF1dGhvcj5XZWlubWFuLCBKb2huPC9hdXRob3I+PC9hdXRob3JzPjwvY29u
dHJpYnV0b3JzPjx0aXRsZXM+PHRpdGxlPlBzeWNob2xvZ2ljYWwgc3RyZXNzIGFuZCB3b3VuZCBo
ZWFsaW5nIGluIGh1bWFuczogQSBzeXN0ZW1hdGljIHJldmlldyBhbmQgbWV0YS1hbmFseXNpczwv
dGl0bGU+PHNlY29uZGFyeS10aXRsZT5Kb3VybmFsIG9mIFBzeWNob3NvbWF0aWMgUmVzZWFyY2g8
L3NlY29uZGFyeS10aXRsZT48L3RpdGxlcz48cGVyaW9kaWNhbD48ZnVsbC10aXRsZT5Kb3VybmFs
IG9mIFBzeWNob3NvbWF0aWMgUmVzZWFyY2g8L2Z1bGwtdGl0bGU+PC9wZXJpb2RpY2FsPjxwYWdl
cz4yNTMtMjcxPC9wYWdlcz48dm9sdW1lPjY3PC92b2x1bWU+PG51bWJlcj4zPC9udW1iZXI+PGtl
eXdvcmRzPjxrZXl3b3JkPlBzeWNob25ldXJvaW1tdW5vbG9neTwva2V5d29yZD48a2V5d29yZD5Q
dW5jaCBiaW9wc3k8L2tleXdvcmQ+PGtleXdvcmQ+U3RyZXNzPC9rZXl3b3JkPjxrZXl3b3JkPlN1
Y3Rpb24gYmxpc3Rlcjwva2V5d29yZD48a2V5d29yZD5UcmFuc2VwaWRlcm1hbCB3YXRlciBsb3Nz
PC9rZXl3b3JkPjxrZXl3b3JkPldvdW5kIGhlYWxpbmc8L2tleXdvcmQ+PC9rZXl3b3Jkcz48ZGF0
ZXM+PHllYXI+MjAwOTwveWVhcj48L2RhdGVzPjxpc2JuPjAwMjItMzk5OTwvaXNibj48dXJscz48
cmVsYXRlZC11cmxzPjx1cmw+aHR0cDovL3d3dy5zY2llbmNlZGlyZWN0LmNvbS9zY2llbmNlL2Fy
dGljbGUvcGlpL1MwMDIyMzk5OTA5MDAxMzE3PC91cmw+PC9yZWxhdGVkLXVybHM+PC91cmxzPjxl
bGVjdHJvbmljLXJlc291cmNlLW51bT5odHRwOi8vZHguZG9pLm9yZy8xMC4xMDE2L2ouanBzeWNo
b3Jlcy4yMDA5LjA0LjAwMjwvZWxlY3Ryb25pYy1yZXNvdXJjZS1udW0+PC9yZWNvcmQ+PC9DaXRl
PjwvRW5kTm90ZT5=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PEVuZE5vdGU+PENpdGU+PEF1dGhvcj5NYXJ1Y2hhPC9BdXRob3I+PFllYXI+MTk5ODwvWWVhcj48
UmVjTnVtPjIxNTwvUmVjTnVtPjxEaXNwbGF5VGV4dD4oTWFydWNoYTxzdHlsZSBmYWNlPSJpdGFs
aWMiPiBldCBhbC48L3N0eWxlPiwgMTk5ODsgS2llY29sdC1HbGFzZXI8c3R5bGUgZmFjZT0iaXRh
bGljIj4gZXQgYWwuPC9zdHlsZT4sIDIwMDU7IFdhbGJ1cm48c3R5bGUgZmFjZT0iaXRhbGljIj4g
ZXQgYWwuPC9zdHlsZT4sIDIwMDkpPC9EaXNwbGF5VGV4dD48cmVjb3JkPjxyZWMtbnVtYmVyPjIx
NTwvcmVjLW51bWJlcj48Zm9yZWlnbi1rZXlzPjxrZXkgYXBwPSJFTiIgZGItaWQ9InB0ZnNmdzJl
N2Z2djB3ZTB6c3B4dGZmd3BlYWV4cnhwcjJ4cyI+MjE1PC9rZXk+PC9mb3JlaWduLWtleXM+PHJl
Zi10eXBlIG5hbWU9IkpvdXJuYWwgQXJ0aWNsZSI+MTc8L3JlZi10eXBlPjxjb250cmlidXRvcnM+
PGF1dGhvcnM+PGF1dGhvcj5NYXJ1Y2hhLCBQLiBULjwvYXV0aG9yPjxhdXRob3I+S2llY29sdC1H
bGFzZXIsIEouIEsuPC9hdXRob3I+PGF1dGhvcj5GYXZhZ2VoaSwgTS48L2F1dGhvcj48L2F1dGhv
cnM+PC9jb250cmlidXRvcnM+PHRpdGxlcz48dGl0bGU+TXVjb3NhbCB3b3VuZCBoZWFsaW5nIGlz
IGltcGFpcmVkIGJ5IGV4YW1pbmF0aW9uIHN0cmVzczwvdGl0bGU+PHNlY29uZGFyeS10aXRsZT5Q
c3ljaG9zb21hdGljIE1lZGljaW5lPC9zZWNvbmRhcnktdGl0bGU+PC90aXRsZXM+PHBlcmlvZGlj
YWw+PGZ1bGwtdGl0bGU+UHN5Y2hvc29tYXRpYyBNZWRpY2luZTwvZnVsbC10aXRsZT48L3Blcmlv
ZGljYWw+PHBhZ2VzPjM2Mi0zNjU8L3BhZ2VzPjx2b2x1bWU+NjA8L3ZvbHVtZT48bnVtYmVyPjM8
L251bWJlcj48ZGF0ZXM+PHllYXI+MTk5ODwveWVhcj48cHViLWRhdGVzPjxkYXRlPk1heSAxLCAx
OTk4PC9kYXRlPjwvcHViLWRhdGVzPjwvZGF0ZXM+PHVybHM+PHJlbGF0ZWQtdXJscz48dXJsPmh0
dHA6Ly93d3cucHN5Y2hvc29tYXRpY21lZGljaW5lLm9yZy9jb250ZW50LzYwLzMvMzYyLmFic3Ry
YWN0IDwvdXJsPjwvcmVsYXRlZC11cmxzPjwvdXJscz48L3JlY29yZD48L0NpdGU+PENpdGU+PEF1
dGhvcj5LaWVjb2x0LUdsYXNlcjwvQXV0aG9yPjxZZWFyPjIwMDU8L1llYXI+PFJlY051bT4yNjc8
L1JlY051bT48cmVjb3JkPjxyZWMtbnVtYmVyPjI2NzwvcmVjLW51bWJlcj48Zm9yZWlnbi1rZXlz
PjxrZXkgYXBwPSJFTiIgZGItaWQ9InB0ZnNmdzJlN2Z2djB3ZTB6c3B4dGZmd3BlYWV4cnhwcjJ4
cyI+MjY3PC9rZXk+PC9mb3JlaWduLWtleXM+PHJlZi10eXBlIG5hbWU9IkpvdXJuYWwgQXJ0aWNs
ZSI+MTc8L3JlZi10eXBlPjxjb250cmlidXRvcnM+PGF1dGhvcnM+PGF1dGhvcj5LaWVjb2x0LUds
YXNlciwgSi4gSy48L2F1dGhvcj48YXV0aG9yPkxvdmluZywgVC4gSi48L2F1dGhvcj48YXV0aG9y
PlN0b3dlbGwsIEouIFIuPC9hdXRob3I+PGF1dGhvcj5ldCBhbC4sPC9hdXRob3I+PC9hdXRob3Jz
PjwvY29udHJpYnV0b3JzPjx0aXRsZXM+PHRpdGxlPkhPc3RpbGUgbWFyaXRhbCBpbnRlcmFjdGlv
bnMsIHByb2luZmxhbW1hdG9yeSBjeXRva2luZSBwcm9kdWN0aW9uLCBhbmQgd291bmQgaGVhbGlu
ZzwvdGl0bGU+PHNlY29uZGFyeS10aXRsZT5BcmNoaXZlcyBvZiBHZW5lcmFsIFBzeWNoaWF0cnk8
L3NlY29uZGFyeS10aXRsZT48L3RpdGxlcz48cGVyaW9kaWNhbD48ZnVsbC10aXRsZT5BcmNoaXZl
cyBvZiBHZW5lcmFsIFBzeWNoaWF0cnk8L2Z1bGwtdGl0bGU+PC9wZXJpb2RpY2FsPjxwYWdlcz4x
Mzc3LTEzODQ8L3BhZ2VzPjx2b2x1bWU+NjI8L3ZvbHVtZT48bnVtYmVyPjEyPC9udW1iZXI+PGRh
dGVzPjx5ZWFyPjIwMDU8L3llYXI+PC9kYXRlcz48aXNibj4wMDAzLTk5MFg8L2lzYm4+PHVybHM+
PHJlbGF0ZWQtdXJscz48dXJsPmh0dHA6Ly9keC5kb2kub3JnLzEwLjEwMDEvYXJjaHBzeWMuNjIu
MTIuMTM3NzwvdXJsPjwvcmVsYXRlZC11cmxzPjwvdXJscz48ZWxlY3Ryb25pYy1yZXNvdXJjZS1u
dW0+MTAuMTAwMS9hcmNocHN5Yy42Mi4xMi4xMzc3PC9lbGVjdHJvbmljLXJlc291cmNlLW51bT48
L3JlY29yZD48L0NpdGU+PENpdGU+PEF1dGhvcj5XYWxidXJuPC9BdXRob3I+PFllYXI+MjAwOTwv
WWVhcj48UmVjTnVtPjE1NjwvUmVjTnVtPjxyZWNvcmQ+PHJlYy1udW1iZXI+MTU2PC9yZWMtbnVt
YmVyPjxmb3JlaWduLWtleXM+PGtleSBhcHA9IkVOIiBkYi1pZD0icHRmc2Z3MmU3ZnZ2MHdlMHpz
cHh0ZmZ3cGVhZXhyeHByMnhzIj4xNTY8L2tleT48L2ZvcmVpZ24ta2V5cz48cmVmLXR5cGUgbmFt
ZT0iSm91cm5hbCBBcnRpY2xlIj4xNzwvcmVmLXR5cGU+PGNvbnRyaWJ1dG9ycz48YXV0aG9ycz48
YXV0aG9yPldhbGJ1cm4sIEplc3NpY2E8L2F1dGhvcj48YXV0aG9yPlZlZGhhcmEsIEthdml0YTwv
YXV0aG9yPjxhdXRob3I+SGFua2lucywgTWF0dGhldzwvYXV0aG9yPjxhdXRob3I+Uml4b24sIExv
cm5hPC9hdXRob3I+PGF1dGhvcj5XZWlubWFuLCBKb2huPC9hdXRob3I+PC9hdXRob3JzPjwvY29u
dHJpYnV0b3JzPjx0aXRsZXM+PHRpdGxlPlBzeWNob2xvZ2ljYWwgc3RyZXNzIGFuZCB3b3VuZCBo
ZWFsaW5nIGluIGh1bWFuczogQSBzeXN0ZW1hdGljIHJldmlldyBhbmQgbWV0YS1hbmFseXNpczwv
dGl0bGU+PHNlY29uZGFyeS10aXRsZT5Kb3VybmFsIG9mIFBzeWNob3NvbWF0aWMgUmVzZWFyY2g8
L3NlY29uZGFyeS10aXRsZT48L3RpdGxlcz48cGVyaW9kaWNhbD48ZnVsbC10aXRsZT5Kb3VybmFs
IG9mIFBzeWNob3NvbWF0aWMgUmVzZWFyY2g8L2Z1bGwtdGl0bGU+PC9wZXJpb2RpY2FsPjxwYWdl
cz4yNTMtMjcxPC9wYWdlcz48dm9sdW1lPjY3PC92b2x1bWU+PG51bWJlcj4zPC9udW1iZXI+PGtl
eXdvcmRzPjxrZXl3b3JkPlBzeWNob25ldXJvaW1tdW5vbG9neTwva2V5d29yZD48a2V5d29yZD5Q
dW5jaCBiaW9wc3k8L2tleXdvcmQ+PGtleXdvcmQ+U3RyZXNzPC9rZXl3b3JkPjxrZXl3b3JkPlN1
Y3Rpb24gYmxpc3Rlcjwva2V5d29yZD48a2V5d29yZD5UcmFuc2VwaWRlcm1hbCB3YXRlciBsb3Nz
PC9rZXl3b3JkPjxrZXl3b3JkPldvdW5kIGhlYWxpbmc8L2tleXdvcmQ+PC9rZXl3b3Jkcz48ZGF0
ZXM+PHllYXI+MjAwOTwveWVhcj48L2RhdGVzPjxpc2JuPjAwMjItMzk5OTwvaXNibj48dXJscz48
cmVsYXRlZC11cmxzPjx1cmw+aHR0cDovL3d3dy5zY2llbmNlZGlyZWN0LmNvbS9zY2llbmNlL2Fy
dGljbGUvcGlpL1MwMDIyMzk5OTA5MDAxMzE3PC91cmw+PC9yZWxhdGVkLXVybHM+PC91cmxzPjxl
bGVjdHJvbmljLXJlc291cmNlLW51bT5odHRwOi8vZHguZG9pLm9yZy8xMC4xMDE2L2ouanBzeWNo
b3Jlcy4yMDA5LjA0LjAwMjwvZWxlY3Ryb25pYy1yZXNvdXJjZS1udW0+PC9yZWNvcmQ+PC9DaXRl
PjwvRW5kTm90ZT5=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74" w:tooltip="Marucha, 1998 #215" w:history="1">
        <w:r w:rsidR="00CA49C9" w:rsidRPr="007C2FAA">
          <w:rPr>
            <w:rFonts w:ascii="Times New Roman" w:eastAsia="Calibri" w:hAnsi="Times New Roman" w:cs="Times New Roman"/>
            <w:noProof/>
            <w:sz w:val="24"/>
            <w:szCs w:val="24"/>
          </w:rPr>
          <w:t>Marucha</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1998</w:t>
        </w:r>
      </w:hyperlink>
      <w:r w:rsidR="00CB1951" w:rsidRPr="007C2FAA">
        <w:rPr>
          <w:rFonts w:ascii="Times New Roman" w:eastAsia="Calibri" w:hAnsi="Times New Roman" w:cs="Times New Roman"/>
          <w:noProof/>
          <w:sz w:val="24"/>
          <w:szCs w:val="24"/>
        </w:rPr>
        <w:t xml:space="preserve">; </w:t>
      </w:r>
      <w:hyperlink w:anchor="_ENREF_208" w:tooltip="Kiecolt-Glaser, 2005 #267" w:history="1">
        <w:r w:rsidR="00CA49C9" w:rsidRPr="007C2FAA">
          <w:rPr>
            <w:rFonts w:ascii="Times New Roman" w:eastAsia="Calibri" w:hAnsi="Times New Roman" w:cs="Times New Roman"/>
            <w:noProof/>
            <w:sz w:val="24"/>
            <w:szCs w:val="24"/>
          </w:rPr>
          <w:t>Kiecolt-Glaser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CB1951" w:rsidRPr="007C2FAA">
        <w:rPr>
          <w:rFonts w:ascii="Times New Roman" w:eastAsia="Calibri" w:hAnsi="Times New Roman" w:cs="Times New Roman"/>
          <w:noProof/>
          <w:sz w:val="24"/>
          <w:szCs w:val="24"/>
        </w:rPr>
        <w:t xml:space="preserve">; </w:t>
      </w:r>
      <w:hyperlink w:anchor="_ENREF_441" w:tooltip="Walburn, 2009 #156" w:history="1">
        <w:r w:rsidR="00CA49C9" w:rsidRPr="007C2FAA">
          <w:rPr>
            <w:rFonts w:ascii="Times New Roman" w:eastAsia="Calibri" w:hAnsi="Times New Roman" w:cs="Times New Roman"/>
            <w:noProof/>
            <w:sz w:val="24"/>
            <w:szCs w:val="24"/>
          </w:rPr>
          <w:t>Walburn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2009</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1F1975" w:rsidRPr="007C2FAA" w:rsidRDefault="001F1975"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People under stress engage in poor health practices such as increased smoking, drinking</w:t>
      </w:r>
      <w:r w:rsidR="00B80033"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reduced exercise </w:t>
      </w:r>
      <w:r w:rsidRPr="007C2FAA">
        <w:rPr>
          <w:rFonts w:ascii="Times New Roman" w:eastAsia="Calibri" w:hAnsi="Times New Roman" w:cs="Times New Roman"/>
          <w:sz w:val="24"/>
          <w:szCs w:val="24"/>
        </w:rPr>
        <w:fldChar w:fldCharType="begin">
          <w:fldData xml:space="preserve">PEVuZE5vdGU+PENpdGU+PEF1dGhvcj5IZXNsb3A8L0F1dGhvcj48WWVhcj4yMDAxPC9ZZWFyPjxS
ZWNOdW0+MTgxPC9SZWNOdW0+PERpc3BsYXlUZXh0PihIZXNsb3A8c3R5bGUgZmFjZT0iaXRhbGlj
Ij4gZXQgYWwuPC9zdHlsZT4sIDIwMDE7IE1ldGNhbGZlPHN0eWxlIGZhY2U9Iml0YWxpYyI+IGV0
IGFsLjwvc3R5bGU+LCAyMDAzKTwvRGlzcGxheVRleHQ+PHJlY29yZD48cmVjLW51bWJlcj4xODE8
L3JlYy1udW1iZXI+PGZvcmVpZ24ta2V5cz48a2V5IGFwcD0iRU4iIGRiLWlkPSJwdGZzZncyZTdm
dnYwd2UwenNweHRmZndwZWFleHJ4cHIyeHMiPjE4MTwva2V5PjwvZm9yZWlnbi1rZXlzPjxyZWYt
dHlwZSBuYW1lPSJKb3VybmFsIEFydGljbGUiPjE3PC9yZWYtdHlwZT48Y29udHJpYnV0b3JzPjxh
dXRob3JzPjxhdXRob3I+SGVzbG9wLCBQYXVsaW5lPC9hdXRob3I+PGF1dGhvcj5TbWl0aCwgR2Vv
cmdlIERhdmV5PC9hdXRob3I+PGF1dGhvcj5DYXJyb2xsLCBEb3VnbGFzPC9hdXRob3I+PGF1dGhv
cj5NYWNsZW9kLCBKb2huPC9hdXRob3I+PGF1dGhvcj5IeWxhbmQsIEZhd3ppYTwvYXV0aG9yPjxh
dXRob3I+SGFydCwgQ2Fyb2xlPC9hdXRob3I+PC9hdXRob3JzPjwvY29udHJpYnV0b3JzPjx0aXRs
ZXM+PHRpdGxlPlBlcmNlaXZlZCBzdHJlc3MgYW5kIGNvcm9uYXJ5IGhlYXJ0IGRpc2Vhc2Ugcmlz
ayBmYWN0b3JzOiBUaGUgY29udHJpYnV0aW9uIG9mIHNvY2lvLWVjb25vbWljIHBvc2l0aW9uPC90
aXRsZT48c2Vjb25kYXJ5LXRpdGxlPkJyaXRpc2ggSm91cm5hbCBvZiBIZWFsdGggUHN5Y2hvbG9n
eTwvc2Vjb25kYXJ5LXRpdGxlPjwvdGl0bGVzPjxwZXJpb2RpY2FsPjxmdWxsLXRpdGxlPkJyaXRp
c2ggSm91cm5hbCBvZiBIZWFsdGggUHN5Y2hvbG9neTwvZnVsbC10aXRsZT48L3BlcmlvZGljYWw+
PHBhZ2VzPjE2Ny0xNzg8L3BhZ2VzPjx2b2x1bWU+Njwvdm9sdW1lPjxudW1iZXI+MjwvbnVtYmVy
PjxkYXRlcz48eWVhcj4yMDAxPC95ZWFyPjwvZGF0ZXM+PHB1Ymxpc2hlcj5CbGFja3dlbGwgUHVi
bGlzaGluZyBMdGQ8L3B1Ymxpc2hlcj48aXNibj4yMDQ0LTgyODc8L2lzYm4+PHVybHM+PHJlbGF0
ZWQtdXJscz48dXJsPmh0dHA6Ly9keC5kb2kub3JnLzEwLjEzNDgvMTM1OTEwNzAxMTY5MTMzPC91
cmw+PC9yZWxhdGVkLXVybHM+PC91cmxzPjxlbGVjdHJvbmljLXJlc291cmNlLW51bT4xMC4xMzQ4
LzEzNTkxMDcwMTE2OTEzMzwvZWxlY3Ryb25pYy1yZXNvdXJjZS1udW0+PC9yZWNvcmQ+PC9DaXRl
PjxDaXRlPjxBdXRob3I+TWV0Y2FsZmU8L0F1dGhvcj48WWVhcj4yMDAzPC9ZZWFyPjxSZWNOdW0+
MzM2PC9SZWNOdW0+PHJlY29yZD48cmVjLW51bWJlcj4zMzY8L3JlYy1udW1iZXI+PGZvcmVpZ24t
a2V5cz48a2V5IGFwcD0iRU4iIGRiLWlkPSJwdGZzZncyZTdmdnYwd2UwenNweHRmZndwZWFleHJ4
cHIyeHMiPjMzNjwva2V5PjwvZm9yZWlnbi1rZXlzPjxyZWYtdHlwZSBuYW1lPSJKb3VybmFsIEFy
dGljbGUiPjE3PC9yZWYtdHlwZT48Y29udHJpYnV0b3JzPjxhdXRob3JzPjxhdXRob3I+TWV0Y2Fs
ZmUsIENocmlzPC9hdXRob3I+PGF1dGhvcj5TbWl0aCwgR2VvcmdlIERhdmV5PC9hdXRob3I+PGF1
dGhvcj5XYWRzd29ydGgsIEVtbWE8L2F1dGhvcj48YXV0aG9yPlN0ZXJuZSwgSm9uYXRoYW4gQS4g
Qy48L2F1dGhvcj48YXV0aG9yPkhlc2xvcCwgUGF1bGluZTwvYXV0aG9yPjxhdXRob3I+TWFjbGVv
ZCwgSm9objwvYXV0aG9yPjxhdXRob3I+U21pdGgsIEFuZHJldzwvYXV0aG9yPjwvYXV0aG9ycz48
L2NvbnRyaWJ1dG9ycz48dGl0bGVzPjx0aXRsZT5BIGNvbnRlbXBvcmFyeSB2YWxpZGF0aW9uIG9m
IHRoZSBSZWVkZXIgU3RyZXNzIEludmVudG9yeTwvdGl0bGU+PHNlY29uZGFyeS10aXRsZT5Ccml0
aXNoIEpvdXJuYWwgb2YgSGVhbHRoIFBzeWNob2xvZ3k8L3NlY29uZGFyeS10aXRsZT48L3RpdGxl
cz48cGVyaW9kaWNhbD48ZnVsbC10aXRsZT5Ccml0aXNoIEpvdXJuYWwgb2YgSGVhbHRoIFBzeWNo
b2xvZ3k8L2Z1bGwtdGl0bGU+PC9wZXJpb2RpY2FsPjxwYWdlcz44My05NDwvcGFnZXM+PHZvbHVt
ZT44PC92b2x1bWU+PG51bWJlcj4xPC9udW1iZXI+PGRhdGVzPjx5ZWFyPjIwMDM8L3llYXI+PC9k
YXRlcz48cHVibGlzaGVyPkJsYWNrd2VsbCBQdWJsaXNoaW5nIEx0ZDwvcHVibGlzaGVyPjxpc2Ju
PjIwNDQtODI4NzwvaXNibj48dXJscz48cmVsYXRlZC11cmxzPjx1cmw+aHR0cDovL2R4LmRvaS5v
cmcvMTAuMTM0OC8xMzU5MTA3MDM3NjI4NzkyMjg8L3VybD48L3JlbGF0ZWQtdXJscz48L3VybHM+
PGVsZWN0cm9uaWMtcmVzb3VyY2UtbnVtPjEwLjEzNDgvMTM1OTEwNzAzNzYyODc5MjI4PC9lbGVj
dHJvbmljLXJlc291cmNlLW51bT48L3JlY29yZD48L0NpdGU+PC9FbmROb3RlPgB=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PEVuZE5vdGU+PENpdGU+PEF1dGhvcj5IZXNsb3A8L0F1dGhvcj48WWVhcj4yMDAxPC9ZZWFyPjxS
ZWNOdW0+MTgxPC9SZWNOdW0+PERpc3BsYXlUZXh0PihIZXNsb3A8c3R5bGUgZmFjZT0iaXRhbGlj
Ij4gZXQgYWwuPC9zdHlsZT4sIDIwMDE7IE1ldGNhbGZlPHN0eWxlIGZhY2U9Iml0YWxpYyI+IGV0
IGFsLjwvc3R5bGU+LCAyMDAzKTwvRGlzcGxheVRleHQ+PHJlY29yZD48cmVjLW51bWJlcj4xODE8
L3JlYy1udW1iZXI+PGZvcmVpZ24ta2V5cz48a2V5IGFwcD0iRU4iIGRiLWlkPSJwdGZzZncyZTdm
dnYwd2UwenNweHRmZndwZWFleHJ4cHIyeHMiPjE4MTwva2V5PjwvZm9yZWlnbi1rZXlzPjxyZWYt
dHlwZSBuYW1lPSJKb3VybmFsIEFydGljbGUiPjE3PC9yZWYtdHlwZT48Y29udHJpYnV0b3JzPjxh
dXRob3JzPjxhdXRob3I+SGVzbG9wLCBQYXVsaW5lPC9hdXRob3I+PGF1dGhvcj5TbWl0aCwgR2Vv
cmdlIERhdmV5PC9hdXRob3I+PGF1dGhvcj5DYXJyb2xsLCBEb3VnbGFzPC9hdXRob3I+PGF1dGhv
cj5NYWNsZW9kLCBKb2huPC9hdXRob3I+PGF1dGhvcj5IeWxhbmQsIEZhd3ppYTwvYXV0aG9yPjxh
dXRob3I+SGFydCwgQ2Fyb2xlPC9hdXRob3I+PC9hdXRob3JzPjwvY29udHJpYnV0b3JzPjx0aXRs
ZXM+PHRpdGxlPlBlcmNlaXZlZCBzdHJlc3MgYW5kIGNvcm9uYXJ5IGhlYXJ0IGRpc2Vhc2Ugcmlz
ayBmYWN0b3JzOiBUaGUgY29udHJpYnV0aW9uIG9mIHNvY2lvLWVjb25vbWljIHBvc2l0aW9uPC90
aXRsZT48c2Vjb25kYXJ5LXRpdGxlPkJyaXRpc2ggSm91cm5hbCBvZiBIZWFsdGggUHN5Y2hvbG9n
eTwvc2Vjb25kYXJ5LXRpdGxlPjwvdGl0bGVzPjxwZXJpb2RpY2FsPjxmdWxsLXRpdGxlPkJyaXRp
c2ggSm91cm5hbCBvZiBIZWFsdGggUHN5Y2hvbG9neTwvZnVsbC10aXRsZT48L3BlcmlvZGljYWw+
PHBhZ2VzPjE2Ny0xNzg8L3BhZ2VzPjx2b2x1bWU+Njwvdm9sdW1lPjxudW1iZXI+MjwvbnVtYmVy
PjxkYXRlcz48eWVhcj4yMDAxPC95ZWFyPjwvZGF0ZXM+PHB1Ymxpc2hlcj5CbGFja3dlbGwgUHVi
bGlzaGluZyBMdGQ8L3B1Ymxpc2hlcj48aXNibj4yMDQ0LTgyODc8L2lzYm4+PHVybHM+PHJlbGF0
ZWQtdXJscz48dXJsPmh0dHA6Ly9keC5kb2kub3JnLzEwLjEzNDgvMTM1OTEwNzAxMTY5MTMzPC91
cmw+PC9yZWxhdGVkLXVybHM+PC91cmxzPjxlbGVjdHJvbmljLXJlc291cmNlLW51bT4xMC4xMzQ4
LzEzNTkxMDcwMTE2OTEzMzwvZWxlY3Ryb25pYy1yZXNvdXJjZS1udW0+PC9yZWNvcmQ+PC9DaXRl
PjxDaXRlPjxBdXRob3I+TWV0Y2FsZmU8L0F1dGhvcj48WWVhcj4yMDAzPC9ZZWFyPjxSZWNOdW0+
MzM2PC9SZWNOdW0+PHJlY29yZD48cmVjLW51bWJlcj4zMzY8L3JlYy1udW1iZXI+PGZvcmVpZ24t
a2V5cz48a2V5IGFwcD0iRU4iIGRiLWlkPSJwdGZzZncyZTdmdnYwd2UwenNweHRmZndwZWFleHJ4
cHIyeHMiPjMzNjwva2V5PjwvZm9yZWlnbi1rZXlzPjxyZWYtdHlwZSBuYW1lPSJKb3VybmFsIEFy
dGljbGUiPjE3PC9yZWYtdHlwZT48Y29udHJpYnV0b3JzPjxhdXRob3JzPjxhdXRob3I+TWV0Y2Fs
ZmUsIENocmlzPC9hdXRob3I+PGF1dGhvcj5TbWl0aCwgR2VvcmdlIERhdmV5PC9hdXRob3I+PGF1
dGhvcj5XYWRzd29ydGgsIEVtbWE8L2F1dGhvcj48YXV0aG9yPlN0ZXJuZSwgSm9uYXRoYW4gQS4g
Qy48L2F1dGhvcj48YXV0aG9yPkhlc2xvcCwgUGF1bGluZTwvYXV0aG9yPjxhdXRob3I+TWFjbGVv
ZCwgSm9objwvYXV0aG9yPjxhdXRob3I+U21pdGgsIEFuZHJldzwvYXV0aG9yPjwvYXV0aG9ycz48
L2NvbnRyaWJ1dG9ycz48dGl0bGVzPjx0aXRsZT5BIGNvbnRlbXBvcmFyeSB2YWxpZGF0aW9uIG9m
IHRoZSBSZWVkZXIgU3RyZXNzIEludmVudG9yeTwvdGl0bGU+PHNlY29uZGFyeS10aXRsZT5Ccml0
aXNoIEpvdXJuYWwgb2YgSGVhbHRoIFBzeWNob2xvZ3k8L3NlY29uZGFyeS10aXRsZT48L3RpdGxl
cz48cGVyaW9kaWNhbD48ZnVsbC10aXRsZT5Ccml0aXNoIEpvdXJuYWwgb2YgSGVhbHRoIFBzeWNo
b2xvZ3k8L2Z1bGwtdGl0bGU+PC9wZXJpb2RpY2FsPjxwYWdlcz44My05NDwvcGFnZXM+PHZvbHVt
ZT44PC92b2x1bWU+PG51bWJlcj4xPC9udW1iZXI+PGRhdGVzPjx5ZWFyPjIwMDM8L3llYXI+PC9k
YXRlcz48cHVibGlzaGVyPkJsYWNrd2VsbCBQdWJsaXNoaW5nIEx0ZDwvcHVibGlzaGVyPjxpc2Ju
PjIwNDQtODI4NzwvaXNibj48dXJscz48cmVsYXRlZC11cmxzPjx1cmw+aHR0cDovL2R4LmRvaS5v
cmcvMTAuMTM0OC8xMzU5MTA3MDM3NjI4NzkyMjg8L3VybD48L3JlbGF0ZWQtdXJscz48L3VybHM+
PGVsZWN0cm9uaWMtcmVzb3VyY2UtbnVtPjEwLjEzNDgvMTM1OTEwNzAzNzYyODc5MjI4PC9lbGVj
dHJvbmljLXJlc291cmNlLW51bT48L3JlY29yZD48L0NpdGU+PC9FbmROb3RlPgB=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71" w:tooltip="Heslop, 2001 #181" w:history="1">
        <w:r w:rsidR="00CA49C9" w:rsidRPr="007C2FAA">
          <w:rPr>
            <w:rFonts w:ascii="Times New Roman" w:eastAsia="Calibri" w:hAnsi="Times New Roman" w:cs="Times New Roman"/>
            <w:noProof/>
            <w:sz w:val="24"/>
            <w:szCs w:val="24"/>
          </w:rPr>
          <w:t>Heslop</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2001</w:t>
        </w:r>
      </w:hyperlink>
      <w:r w:rsidR="00CB1951" w:rsidRPr="007C2FAA">
        <w:rPr>
          <w:rFonts w:ascii="Times New Roman" w:eastAsia="Calibri" w:hAnsi="Times New Roman" w:cs="Times New Roman"/>
          <w:noProof/>
          <w:sz w:val="24"/>
          <w:szCs w:val="24"/>
        </w:rPr>
        <w:t xml:space="preserve">; </w:t>
      </w:r>
      <w:hyperlink w:anchor="_ENREF_295" w:tooltip="Metcalfe, 2003 #336" w:history="1">
        <w:r w:rsidR="00CA49C9" w:rsidRPr="007C2FAA">
          <w:rPr>
            <w:rFonts w:ascii="Times New Roman" w:eastAsia="Calibri" w:hAnsi="Times New Roman" w:cs="Times New Roman"/>
            <w:noProof/>
            <w:sz w:val="24"/>
            <w:szCs w:val="24"/>
          </w:rPr>
          <w:t>Metcalfe</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eating </w:t>
      </w:r>
      <w:r w:rsidRPr="007C2FAA">
        <w:rPr>
          <w:rFonts w:ascii="Times New Roman" w:eastAsia="Calibri" w:hAnsi="Times New Roman" w:cs="Times New Roman"/>
          <w:sz w:val="24"/>
          <w:szCs w:val="24"/>
        </w:rPr>
        <w:lastRenderedPageBreak/>
        <w:t xml:space="preserve">poorly </w:t>
      </w:r>
      <w:r w:rsidRPr="007C2FAA">
        <w:rPr>
          <w:rFonts w:ascii="Times New Roman" w:eastAsia="Calibri" w:hAnsi="Times New Roman" w:cs="Times New Roman"/>
          <w:sz w:val="24"/>
          <w:szCs w:val="24"/>
        </w:rPr>
        <w:fldChar w:fldCharType="begin">
          <w:fldData xml:space="preserve">PEVuZE5vdGU+PENpdGU+PEF1dGhvcj5PJmFwb3M7Q29ubm9yPC9BdXRob3I+PFllYXI+MjAwODwv
WWVhcj48UmVjTnVtPjMwMDwvUmVjTnVtPjxEaXNwbGF5VGV4dD4oTmV3bWFuPHN0eWxlIGZhY2U9
Iml0YWxpYyI+IGV0IGFsLjwvc3R5bGU+LCAyMDA3OyBPJmFwb3M7Q29ubm9yPHN0eWxlIGZhY2U9
Iml0YWxpYyI+IGV0IGFsLjwvc3R5bGU+LCAyMDA4KTwvRGlzcGxheVRleHQ+PHJlY29yZD48cmVj
LW51bWJlcj4zMDA8L3JlYy1udW1iZXI+PGZvcmVpZ24ta2V5cz48a2V5IGFwcD0iRU4iIGRiLWlk
PSJwdGZzZncyZTdmdnYwd2UwenNweHRmZndwZWFleHJ4cHIyeHMiPjMwMDwva2V5PjwvZm9yZWln
bi1rZXlzPjxyZWYtdHlwZSBuYW1lPSJKb3VybmFsIEFydGljbGUiPjE3PC9yZWYtdHlwZT48Y29u
dHJpYnV0b3JzPjxhdXRob3JzPjxhdXRob3I+TyZhcG9zO0Nvbm5vciwgRGFyeWwgQjwvYXV0aG9y
PjxhdXRob3I+Sm9uZXMsIEZpb25hPC9hdXRob3I+PGF1dGhvcj5Db25uZXIsIE1hcms8L2F1dGhv
cj48YXV0aG9yPk1jTWlsbGFuLCBCcmlhbjwvYXV0aG9yPjxhdXRob3I+RmVyZ3Vzb24sIEVhbW9u
bjwvYXV0aG9yPjwvYXV0aG9ycz48L2NvbnRyaWJ1dG9ycz48dGl0bGVzPjx0aXRsZT5FZmZlY3Rz
IG9mIGRhaWx5IGhhc3NsZXMgYW5kIGVhdGluZyBzdHlsZSBvbiBlYXRpbmcgYmVoYXZpb3I8L3Rp
dGxlPjxzZWNvbmRhcnktdGl0bGU+SGVhbHRoIFBzeWNob2xvZ3k8L3NlY29uZGFyeS10aXRsZT48
L3RpdGxlcz48cGVyaW9kaWNhbD48ZnVsbC10aXRsZT5IZWFsdGggUHN5Y2hvbG9neTwvZnVsbC10
aXRsZT48L3BlcmlvZGljYWw+PHBhZ2VzPlMyMDwvcGFnZXM+PHZvbHVtZT4yNzwvdm9sdW1lPjxu
dW1iZXI+MVM8L251bWJlcj48ZGF0ZXM+PHllYXI+MjAwODwveWVhcj48L2RhdGVzPjxpc2JuPjE5
MzAtNzgxMDwvaXNibj48dXJscz48L3VybHM+PC9yZWNvcmQ+PC9DaXRlPjxDaXRlPjxBdXRob3I+
TmV3bWFuPC9BdXRob3I+PFllYXI+MjAwNzwvWWVhcj48UmVjTnVtPjMyNzwvUmVjTnVtPjxyZWNv
cmQ+PHJlYy1udW1iZXI+MzI3PC9yZWMtbnVtYmVyPjxmb3JlaWduLWtleXM+PGtleSBhcHA9IkVO
IiBkYi1pZD0icHRmc2Z3MmU3ZnZ2MHdlMHpzcHh0ZmZ3cGVhZXhyeHByMnhzIj4zMjc8L2tleT48
L2ZvcmVpZ24ta2V5cz48cmVmLXR5cGUgbmFtZT0iSm91cm5hbCBBcnRpY2xlIj4xNzwvcmVmLXR5
cGU+PGNvbnRyaWJ1dG9ycz48YXV0aG9ycz48YXV0aG9yPk5ld21hbiwgRW1pbHk8L2F1dGhvcj48
YXV0aG9yPk/igJlDb25ub3IsIERhcnlsIEIuPC9hdXRob3I+PGF1dGhvcj5Db25uZXIsIE1hcms8
L2F1dGhvcj48L2F1dGhvcnM+PC9jb250cmlidXRvcnM+PHRpdGxlcz48dGl0bGU+RGFpbHkgaGFz
c2xlcyBhbmQgZWF0aW5nIGJlaGF2aW91cjogVGhlIHJvbGUgb2YgY29ydGlzb2wgcmVhY3Rpdml0
eSBzdGF0dXM8L3RpdGxlPjxzZWNvbmRhcnktdGl0bGU+UHN5Y2hvbmV1cm9lbmRvY3Jpbm9sb2d5
PC9zZWNvbmRhcnktdGl0bGU+PC90aXRsZXM+PHBlcmlvZGljYWw+PGZ1bGwtdGl0bGU+UHN5Y2hv
bmV1cm9lbmRvY3Jpbm9sb2d5PC9mdWxsLXRpdGxlPjwvcGVyaW9kaWNhbD48cGFnZXM+MTI1LTEz
MjwvcGFnZXM+PHZvbHVtZT4zMjwvdm9sdW1lPjxudW1iZXI+MjwvbnVtYmVyPjxrZXl3b3Jkcz48
a2V5d29yZD5TdHJlc3M8L2tleXdvcmQ+PGtleXdvcmQ+Q29ydGlzb2w8L2tleXdvcmQ+PGtleXdv
cmQ+SGFzc2xlczwva2V5d29yZD48a2V5d29yZD5TbmFja2luZzwva2V5d29yZD48a2V5d29yZD5P
YmVzaXR5PC9rZXl3b3JkPjxrZXl3b3JkPk1vb2Q8L2tleXdvcmQ+PGtleXdvcmQ+TWV0YWJvbGlj
IHN5bmRyb21lPC9rZXl3b3JkPjwva2V5d29yZHM+PGRhdGVzPjx5ZWFyPjIwMDc8L3llYXI+PC9k
YXRlcz48aXNibj4wMzA2LTQ1MzA8L2lzYm4+PHVybHM+PHJlbGF0ZWQtdXJscz48dXJsPmh0dHA6
Ly93d3cuc2NpZW5jZWRpcmVjdC5jb20vc2NpZW5jZS9hcnRpY2xlL3BpaS9TMDMwNjQ1MzAwNjAw
MjAxMDwvdXJsPjwvcmVsYXRlZC11cmxzPjwvdXJscz48ZWxlY3Ryb25pYy1yZXNvdXJjZS1udW0+
aHR0cDovL2R4LmRvaS5vcmcvMTAuMTAxNi9qLnBzeW5ldWVuLjIwMDYuMTEuMDA2PC9lbGVjdHJv
bmljLXJlc291cmNlLW51bT48L3JlY29yZD48L0NpdGU+PC9FbmROb3RlPn==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PEVuZE5vdGU+PENpdGU+PEF1dGhvcj5PJmFwb3M7Q29ubm9yPC9BdXRob3I+PFllYXI+MjAwODwv
WWVhcj48UmVjTnVtPjMwMDwvUmVjTnVtPjxEaXNwbGF5VGV4dD4oTmV3bWFuPHN0eWxlIGZhY2U9
Iml0YWxpYyI+IGV0IGFsLjwvc3R5bGU+LCAyMDA3OyBPJmFwb3M7Q29ubm9yPHN0eWxlIGZhY2U9
Iml0YWxpYyI+IGV0IGFsLjwvc3R5bGU+LCAyMDA4KTwvRGlzcGxheVRleHQ+PHJlY29yZD48cmVj
LW51bWJlcj4zMDA8L3JlYy1udW1iZXI+PGZvcmVpZ24ta2V5cz48a2V5IGFwcD0iRU4iIGRiLWlk
PSJwdGZzZncyZTdmdnYwd2UwenNweHRmZndwZWFleHJ4cHIyeHMiPjMwMDwva2V5PjwvZm9yZWln
bi1rZXlzPjxyZWYtdHlwZSBuYW1lPSJKb3VybmFsIEFydGljbGUiPjE3PC9yZWYtdHlwZT48Y29u
dHJpYnV0b3JzPjxhdXRob3JzPjxhdXRob3I+TyZhcG9zO0Nvbm5vciwgRGFyeWwgQjwvYXV0aG9y
PjxhdXRob3I+Sm9uZXMsIEZpb25hPC9hdXRob3I+PGF1dGhvcj5Db25uZXIsIE1hcms8L2F1dGhv
cj48YXV0aG9yPk1jTWlsbGFuLCBCcmlhbjwvYXV0aG9yPjxhdXRob3I+RmVyZ3Vzb24sIEVhbW9u
bjwvYXV0aG9yPjwvYXV0aG9ycz48L2NvbnRyaWJ1dG9ycz48dGl0bGVzPjx0aXRsZT5FZmZlY3Rz
IG9mIGRhaWx5IGhhc3NsZXMgYW5kIGVhdGluZyBzdHlsZSBvbiBlYXRpbmcgYmVoYXZpb3I8L3Rp
dGxlPjxzZWNvbmRhcnktdGl0bGU+SGVhbHRoIFBzeWNob2xvZ3k8L3NlY29uZGFyeS10aXRsZT48
L3RpdGxlcz48cGVyaW9kaWNhbD48ZnVsbC10aXRsZT5IZWFsdGggUHN5Y2hvbG9neTwvZnVsbC10
aXRsZT48L3BlcmlvZGljYWw+PHBhZ2VzPlMyMDwvcGFnZXM+PHZvbHVtZT4yNzwvdm9sdW1lPjxu
dW1iZXI+MVM8L251bWJlcj48ZGF0ZXM+PHllYXI+MjAwODwveWVhcj48L2RhdGVzPjxpc2JuPjE5
MzAtNzgxMDwvaXNibj48dXJscz48L3VybHM+PC9yZWNvcmQ+PC9DaXRlPjxDaXRlPjxBdXRob3I+
TmV3bWFuPC9BdXRob3I+PFllYXI+MjAwNzwvWWVhcj48UmVjTnVtPjMyNzwvUmVjTnVtPjxyZWNv
cmQ+PHJlYy1udW1iZXI+MzI3PC9yZWMtbnVtYmVyPjxmb3JlaWduLWtleXM+PGtleSBhcHA9IkVO
IiBkYi1pZD0icHRmc2Z3MmU3ZnZ2MHdlMHpzcHh0ZmZ3cGVhZXhyeHByMnhzIj4zMjc8L2tleT48
L2ZvcmVpZ24ta2V5cz48cmVmLXR5cGUgbmFtZT0iSm91cm5hbCBBcnRpY2xlIj4xNzwvcmVmLXR5
cGU+PGNvbnRyaWJ1dG9ycz48YXV0aG9ycz48YXV0aG9yPk5ld21hbiwgRW1pbHk8L2F1dGhvcj48
YXV0aG9yPk/igJlDb25ub3IsIERhcnlsIEIuPC9hdXRob3I+PGF1dGhvcj5Db25uZXIsIE1hcms8
L2F1dGhvcj48L2F1dGhvcnM+PC9jb250cmlidXRvcnM+PHRpdGxlcz48dGl0bGU+RGFpbHkgaGFz
c2xlcyBhbmQgZWF0aW5nIGJlaGF2aW91cjogVGhlIHJvbGUgb2YgY29ydGlzb2wgcmVhY3Rpdml0
eSBzdGF0dXM8L3RpdGxlPjxzZWNvbmRhcnktdGl0bGU+UHN5Y2hvbmV1cm9lbmRvY3Jpbm9sb2d5
PC9zZWNvbmRhcnktdGl0bGU+PC90aXRsZXM+PHBlcmlvZGljYWw+PGZ1bGwtdGl0bGU+UHN5Y2hv
bmV1cm9lbmRvY3Jpbm9sb2d5PC9mdWxsLXRpdGxlPjwvcGVyaW9kaWNhbD48cGFnZXM+MTI1LTEz
MjwvcGFnZXM+PHZvbHVtZT4zMjwvdm9sdW1lPjxudW1iZXI+MjwvbnVtYmVyPjxrZXl3b3Jkcz48
a2V5d29yZD5TdHJlc3M8L2tleXdvcmQ+PGtleXdvcmQ+Q29ydGlzb2w8L2tleXdvcmQ+PGtleXdv
cmQ+SGFzc2xlczwva2V5d29yZD48a2V5d29yZD5TbmFja2luZzwva2V5d29yZD48a2V5d29yZD5P
YmVzaXR5PC9rZXl3b3JkPjxrZXl3b3JkPk1vb2Q8L2tleXdvcmQ+PGtleXdvcmQ+TWV0YWJvbGlj
IHN5bmRyb21lPC9rZXl3b3JkPjwva2V5d29yZHM+PGRhdGVzPjx5ZWFyPjIwMDc8L3llYXI+PC9k
YXRlcz48aXNibj4wMzA2LTQ1MzA8L2lzYm4+PHVybHM+PHJlbGF0ZWQtdXJscz48dXJsPmh0dHA6
Ly93d3cuc2NpZW5jZWRpcmVjdC5jb20vc2NpZW5jZS9hcnRpY2xlL3BpaS9TMDMwNjQ1MzAwNjAw
MjAxMDwvdXJsPjwvcmVsYXRlZC11cmxzPjwvdXJscz48ZWxlY3Ryb25pYy1yZXNvdXJjZS1udW0+
aHR0cDovL2R4LmRvaS5vcmcvMTAuMTAxNi9qLnBzeW5ldWVuLjIwMDYuMTEuMDA2PC9lbGVjdHJv
bmljLXJlc291cmNlLW51bT48L3JlY29yZD48L0NpdGU+PC9FbmROb3RlPn==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10" w:tooltip="Newman, 2007 #327" w:history="1">
        <w:r w:rsidR="00CA49C9" w:rsidRPr="007C2FAA">
          <w:rPr>
            <w:rFonts w:ascii="Times New Roman" w:eastAsia="Calibri" w:hAnsi="Times New Roman" w:cs="Times New Roman"/>
            <w:noProof/>
            <w:sz w:val="24"/>
            <w:szCs w:val="24"/>
          </w:rPr>
          <w:t>Newman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2007</w:t>
        </w:r>
      </w:hyperlink>
      <w:r w:rsidR="00CB1951" w:rsidRPr="007C2FAA">
        <w:rPr>
          <w:rFonts w:ascii="Times New Roman" w:eastAsia="Calibri" w:hAnsi="Times New Roman" w:cs="Times New Roman"/>
          <w:noProof/>
          <w:sz w:val="24"/>
          <w:szCs w:val="24"/>
        </w:rPr>
        <w:t xml:space="preserve">; </w:t>
      </w:r>
      <w:hyperlink w:anchor="_ENREF_320" w:tooltip="O'Connor, 2008 #300" w:history="1">
        <w:r w:rsidR="00CA49C9" w:rsidRPr="007C2FAA">
          <w:rPr>
            <w:rFonts w:ascii="Times New Roman" w:eastAsia="Calibri" w:hAnsi="Times New Roman" w:cs="Times New Roman"/>
            <w:noProof/>
            <w:sz w:val="24"/>
            <w:szCs w:val="24"/>
          </w:rPr>
          <w:t>O'Connor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2008</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which </w:t>
      </w:r>
      <w:r w:rsidR="00B80033" w:rsidRPr="007C2FAA">
        <w:rPr>
          <w:rFonts w:ascii="Times New Roman" w:eastAsia="Calibri" w:hAnsi="Times New Roman" w:cs="Times New Roman"/>
          <w:sz w:val="24"/>
          <w:szCs w:val="24"/>
        </w:rPr>
        <w:t xml:space="preserve">are </w:t>
      </w:r>
      <w:r w:rsidRPr="007C2FAA">
        <w:rPr>
          <w:rFonts w:ascii="Times New Roman" w:eastAsia="Calibri" w:hAnsi="Times New Roman" w:cs="Times New Roman"/>
          <w:sz w:val="24"/>
          <w:szCs w:val="24"/>
        </w:rPr>
        <w:t xml:space="preserve">risk factors </w:t>
      </w:r>
      <w:r w:rsidR="006330B8" w:rsidRPr="007C2FAA">
        <w:rPr>
          <w:rFonts w:ascii="Times New Roman" w:eastAsia="Calibri" w:hAnsi="Times New Roman" w:cs="Times New Roman"/>
          <w:sz w:val="24"/>
          <w:szCs w:val="24"/>
        </w:rPr>
        <w:t>for physical illnesses</w:t>
      </w:r>
      <w:r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&lt;EndNote&gt;&lt;Cite&gt;&lt;Author&gt;Cohen&lt;/Author&gt;&lt;Year&gt;1988&lt;/Year&gt;&lt;RecNum&gt;655&lt;/RecNum&gt;&lt;DisplayText&gt;(Cohen and Williamson, 1988)&lt;/DisplayText&gt;&lt;record&gt;&lt;rec-number&gt;655&lt;/rec-number&gt;&lt;foreign-keys&gt;&lt;key app="EN" db-id="ptfsfw2e7fvv0we0zspxtffwpeaexrxpr2xs"&gt;655&lt;/key&gt;&lt;/foreign-keys&gt;&lt;ref-type name="Book Section"&gt;5&lt;/ref-type&gt;&lt;contributors&gt;&lt;authors&gt;&lt;author&gt;Cohen, S&lt;/author&gt;&lt;author&gt;Williamson, G&lt;/author&gt;&lt;/authors&gt;&lt;secondary-authors&gt;&lt;author&gt;Spacapan, S&lt;/author&gt;&lt;author&gt;Oskamp, S&lt;/author&gt;&lt;/secondary-authors&gt;&lt;/contributors&gt;&lt;titles&gt;&lt;title&gt;Perceived stress in a probability sample of the United States&lt;/title&gt;&lt;secondary-title&gt;The social psychology of health&lt;/secondary-title&gt;&lt;/titles&gt;&lt;pages&gt;31-67&lt;/pages&gt;&lt;keywords&gt;&lt;keyword&gt;for:ajw&lt;/keyword&gt;&lt;keyword&gt;norms&lt;/keyword&gt;&lt;keyword&gt;perceived&lt;/keyword&gt;&lt;keyword&gt;population&lt;/keyword&gt;&lt;keyword&gt;pss-14&lt;/keyword&gt;&lt;keyword&gt;questionnaire&lt;/keyword&gt;&lt;keyword&gt;stress&lt;/keyword&gt;&lt;keyword&gt;survey&lt;/keyword&gt;&lt;/keywords&gt;&lt;dates&gt;&lt;year&gt;1988&lt;/year&gt;&lt;/dates&gt;&lt;pub-location&gt;NewBury Park, Cal&lt;/pub-location&gt;&lt;publisher&gt;Sage Publications&lt;/publisher&gt;&lt;accession-num&gt;citeulike:5378008&lt;/accession-num&gt;&lt;urls&gt;&lt;related-urls&gt;&lt;url&gt;citeulike-article-id:5378008&lt;/url&gt;&lt;url&gt;http://www.psy.cmu.edu/~scohen/ &lt;/url&gt;&lt;/related-urls&gt;&lt;/urls&gt;&lt;/record&gt;&lt;/Cite&gt;&lt;/EndNote&gt;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91" w:tooltip="Cohen, 1988 #655" w:history="1">
        <w:r w:rsidR="00CA49C9" w:rsidRPr="007C2FAA">
          <w:rPr>
            <w:rFonts w:ascii="Times New Roman" w:eastAsia="Calibri" w:hAnsi="Times New Roman" w:cs="Times New Roman"/>
            <w:noProof/>
            <w:sz w:val="24"/>
            <w:szCs w:val="24"/>
          </w:rPr>
          <w:t>Cohen and Williamson, 1988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1F1975" w:rsidRPr="007C2FAA" w:rsidRDefault="001F1975"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In relation to oral health, our finding that stress predicts OHQoL is consistent with other research</w:t>
      </w:r>
      <w:r w:rsidR="00B80033" w:rsidRPr="007C2FAA">
        <w:rPr>
          <w:rFonts w:ascii="Times New Roman" w:eastAsia="Calibri" w:hAnsi="Times New Roman" w:cs="Times New Roman"/>
          <w:sz w:val="24"/>
          <w:szCs w:val="24"/>
        </w:rPr>
        <w:t>, a</w:t>
      </w:r>
      <w:r w:rsidRPr="007C2FAA">
        <w:rPr>
          <w:rFonts w:ascii="Times New Roman" w:eastAsia="Calibri" w:hAnsi="Times New Roman" w:cs="Times New Roman"/>
          <w:sz w:val="24"/>
          <w:szCs w:val="24"/>
        </w:rPr>
        <w:t xml:space="preserve">lthough, </w:t>
      </w:r>
      <w:r w:rsidR="00AF12B7" w:rsidRPr="007C2FAA">
        <w:rPr>
          <w:rFonts w:ascii="Times New Roman" w:eastAsia="Calibri" w:hAnsi="Times New Roman" w:cs="Times New Roman"/>
          <w:sz w:val="24"/>
          <w:szCs w:val="24"/>
        </w:rPr>
        <w:t xml:space="preserve">this research has been limited. </w:t>
      </w:r>
      <w:r w:rsidRPr="007C2FAA">
        <w:rPr>
          <w:rFonts w:ascii="Times New Roman" w:eastAsia="Calibri" w:hAnsi="Times New Roman" w:cs="Times New Roman"/>
          <w:sz w:val="24"/>
          <w:szCs w:val="24"/>
        </w:rPr>
        <w:t xml:space="preserve">In adults, perceived stress as a result of life events (e.g. death of a spouse) has been linked to increased rate and development of dental caries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&lt;EndNote&gt;&lt;Cite&gt;&lt;Author&gt;Sutton&lt;/Author&gt;&lt;Year&gt;1993&lt;/Year&gt;&lt;RecNum&gt;138&lt;/RecNum&gt;&lt;DisplayText&gt;(Sutton, 1993)&lt;/DisplayText&gt;&lt;record&gt;&lt;rec-number&gt;138&lt;/rec-number&gt;&lt;foreign-keys&gt;&lt;key app="EN" db-id="ptfsfw2e7fvv0we0zspxtffwpeaexrxpr2xs"&gt;138&lt;/key&gt;&lt;/foreign-keys&gt;&lt;ref-type name="Journal Article"&gt;17&lt;/ref-type&gt;&lt;contributors&gt;&lt;authors&gt;&lt;author&gt;Sutton, P. R. N.&lt;/author&gt;&lt;/authors&gt;&lt;/contributors&gt;&lt;titles&gt;&lt;title&gt;Psychosomatic dental disease: Is mental stress in adults followed by acute dental caries in all racial groups?&lt;/title&gt;&lt;secondary-title&gt;Medical Hypotheses&lt;/secondary-title&gt;&lt;/titles&gt;&lt;periodical&gt;&lt;full-title&gt;Medical Hypotheses&lt;/full-title&gt;&lt;/periodical&gt;&lt;pages&gt;279-281&lt;/pages&gt;&lt;volume&gt;41&lt;/volume&gt;&lt;number&gt;3&lt;/number&gt;&lt;dates&gt;&lt;year&gt;1993&lt;/year&gt;&lt;/dates&gt;&lt;urls&gt;&lt;related-urls&gt;&lt;url&gt;http://www.sciencedirect.com/science/article/pii/030698779390248O &lt;/url&gt;&lt;/related-urls&gt;&lt;/urls&gt;&lt;/record&gt;&lt;/Cite&gt;&lt;/EndNote&gt;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16" w:tooltip="Sutton, 1993 #138" w:history="1">
        <w:r w:rsidR="00CA49C9" w:rsidRPr="007C2FAA">
          <w:rPr>
            <w:rFonts w:ascii="Times New Roman" w:eastAsia="Calibri" w:hAnsi="Times New Roman" w:cs="Times New Roman"/>
            <w:noProof/>
            <w:sz w:val="24"/>
            <w:szCs w:val="24"/>
          </w:rPr>
          <w:t>Sutton, 1993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periodontal diseases </w:t>
      </w:r>
      <w:r w:rsidRPr="007C2FAA">
        <w:rPr>
          <w:rFonts w:ascii="Times New Roman" w:eastAsia="Calibri" w:hAnsi="Times New Roman" w:cs="Times New Roman"/>
          <w:sz w:val="24"/>
          <w:szCs w:val="24"/>
        </w:rPr>
        <w:fldChar w:fldCharType="begin">
          <w:fldData xml:space="preserve">PEVuZE5vdGU+PENpdGU+PEF1dGhvcj5SYWk8L0F1dGhvcj48WWVhcj4yMDEwPC9ZZWFyPjxSZWNO
dW0+MTE2PC9SZWNOdW0+PERpc3BsYXlUZXh0PihDcm91Y2hlcjxzdHlsZSBmYWNlPSJpdGFsaWMi
PiBldCBhbC48L3N0eWxlPiwgMTk5NzsgSHVnb3NvbjxzdHlsZSBmYWNlPSJpdGFsaWMiPiBldCBh
bC48L3N0eWxlPiwgMjAwMjsgV2ltbWVyPHN0eWxlIGZhY2U9Iml0YWxpYyI+IGV0IGFsLjwvc3R5
bGU+LCAyMDAyOyBQZXJ1enpvPHN0eWxlIGZhY2U9Iml0YWxpYyI+IGV0IGFsLjwvc3R5bGU+LCAy
MDA3OyBSYWk8c3R5bGUgZmFjZT0iaXRhbGljIj4gZXQgYWwuPC9zdHlsZT4sIDIwMTApPC9EaXNw
bGF5VGV4dD48cmVjb3JkPjxyZWMtbnVtYmVyPjExNjwvcmVjLW51bWJlcj48Zm9yZWlnbi1rZXlz
PjxrZXkgYXBwPSJFTiIgZGItaWQ9InB0ZnNmdzJlN2Z2djB3ZTB6c3B4dGZmd3BlYWV4cnhwcjJ4
cyI+MTE2PC9rZXk+PC9mb3JlaWduLWtleXM+PHJlZi10eXBlIG5hbWU9IkpvdXJuYWwgQXJ0aWNs
ZSI+MTc8L3JlZi10eXBlPjxjb250cmlidXRvcnM+PGF1dGhvcnM+PGF1dGhvcj5SYWksIEJhbHdh
bnQ8L2F1dGhvcj48YXV0aG9yPkthdXIsIEphc2RlZXA8L2F1dGhvcj48YXV0aG9yPkFuYW5kLCBT
LiBDLjwvYXV0aG9yPjxhdXRob3I+SmFjb2JzLCBSZWluaGlsZGU8L2F1dGhvcj48L2F1dGhvcnM+
PC9jb250cmlidXRvcnM+PHRpdGxlcz48dGl0bGU+U2FsaXZhcnkgU3RyZXNzIE1hcmtlcnMsIFN0
cmVzcywgYW5kIFBlcmlvZG9udGl0aXM6IEEgUGlsb3QgU3R1ZHk8L3RpdGxlPjxzZWNvbmRhcnkt
dGl0bGU+Sm91cm5hbCBvZiBQZXJpb2RvbnRvbG9neTwvc2Vjb25kYXJ5LXRpdGxlPjwvdGl0bGVz
PjxwZXJpb2RpY2FsPjxmdWxsLXRpdGxlPkpvdXJuYWwgb2YgUGVyaW9kb250b2xvZ3k8L2Z1bGwt
dGl0bGU+PC9wZXJpb2RpY2FsPjxwYWdlcz4yODctMjkyPC9wYWdlcz48dm9sdW1lPjgyPC92b2x1
bWU+PG51bWJlcj4yPC9udW1iZXI+PGRhdGVzPjx5ZWFyPjIwMTA8L3llYXI+PHB1Yi1kYXRlcz48
ZGF0ZT4yMDExLzAyLzAxPC9kYXRlPjwvcHViLWRhdGVzPjwvZGF0ZXM+PHB1Ymxpc2hlcj5hYXA8
L3B1Ymxpc2hlcj48aXNibj4wMDIyLTM0OTI8L2lzYm4+PHVybHM+PHJlbGF0ZWQtdXJscz48dXJs
Pmh0dHA6Ly9keC5kb2kub3JnLzEwLjE5MDIvam9wLjIwMTAuMTAwMzE5PC91cmw+PC9yZWxhdGVk
LXVybHM+PC91cmxzPjxlbGVjdHJvbmljLXJlc291cmNlLW51bT4xMC4xOTAyL2pvcC4yMDEwLjEw
MDMxOTwvZWxlY3Ryb25pYy1yZXNvdXJjZS1udW0+PGFjY2Vzcy1kYXRlPjIwMTMvMTIvMDQ8L2Fj
Y2Vzcy1kYXRlPjwvcmVjb3JkPjwvQ2l0ZT48Q2l0ZT48QXV0aG9yPkh1Z29zb248L0F1dGhvcj48
WWVhcj4yMDAyPC9ZZWFyPjxSZWNOdW0+MTI0PC9SZWNOdW0+PHJlY29yZD48cmVjLW51bWJlcj4x
MjQ8L3JlYy1udW1iZXI+PGZvcmVpZ24ta2V5cz48a2V5IGFwcD0iRU4iIGRiLWlkPSJwdGZzZncy
ZTdmdnYwd2UwenNweHRmZndwZWFleHJ4cHIyeHMiPjEyNDwva2V5PjwvZm9yZWlnbi1rZXlzPjxy
ZWYtdHlwZSBuYW1lPSJKb3VybmFsIEFydGljbGUiPjE3PC9yZWYtdHlwZT48Y29udHJpYnV0b3Jz
PjxhdXRob3JzPjxhdXRob3I+SHVnb3NvbiwgQS48L2F1dGhvcj48YXV0aG9yPkxqdW5ncXVpc3Qs
IEIuPC9hdXRob3I+PGF1dGhvcj5CcmVpdmlrLCBULjwvYXV0aG9yPjwvYXV0aG9ycz48L2NvbnRy
aWJ1dG9ycz48dGl0bGVzPjx0aXRsZT5UaGUgcmVsYXRpb25zaGlwIG9mIHNvbWUgbmVnYXRpdmUg
ZXZlbnRzIGFuZCBwc3ljaG9sb2dpY2FsIGZhY3RvcnMgdG8gcGVyaW9kb250YWwgZGlzZWFzZSBp
biBhbiBhZHVsdCBTd2VkaXNoIHBvcHVsYXRpb24gNTAgdG8gODAgeWVhcnMgb2YgYWdlPC90aXRs
ZT48c2Vjb25kYXJ5LXRpdGxlPkpvdXJuYWwgb2YgQ2xpbmljYWwgUGVyaW9kb250b2xvZ3k8L3Nl
Y29uZGFyeS10aXRsZT48L3RpdGxlcz48cGVyaW9kaWNhbD48ZnVsbC10aXRsZT5Kb3VybmFsIG9m
IENsaW5pY2FsIFBlcmlvZG9udG9sb2d5PC9mdWxsLXRpdGxlPjwvcGVyaW9kaWNhbD48cGFnZXM+
MjQ3LTI1MzwvcGFnZXM+PHZvbHVtZT4yOTwvdm9sdW1lPjxudW1iZXI+MzwvbnVtYmVyPjxrZXl3
b3Jkcz48a2V5d29yZD5lcGlkZW1pb2xvZ3k8L2tleXdvcmQ+PGtleXdvcmQ+ZW1vdGlvbmFsIHN0
cmVzczwva2V5d29yZD48a2V5d29yZD5wZXJpb2RvbnRhbCBkaXNlYXNlPC9rZXl3b3JkPjwva2V5
d29yZHM+PGRhdGVzPjx5ZWFyPjIwMDI8L3llYXI+PC9kYXRlcz48cHVibGlzaGVyPk11bmtzZ2Fh
cmQgSW50ZXJuYXRpb25hbCBQdWJsaXNoZXJzPC9wdWJsaXNoZXI+PHVybHM+PHJlbGF0ZWQtdXJs
cz48dXJsPmh0dHA6Ly9keC5kb2kub3JnLzEwLjEwMzQvai4xNjAwLTA1MXguMjAwMi4yOTAzMTEu
eCA8L3VybD48L3JlbGF0ZWQtdXJscz48L3VybHM+PC9yZWNvcmQ+PC9DaXRlPjxDaXRlPjxBdXRo
b3I+V2ltbWVyPC9BdXRob3I+PFllYXI+MjAwMjwvWWVhcj48UmVjTnVtPjMzMzwvUmVjTnVtPjxy
ZWNvcmQ+PHJlYy1udW1iZXI+MzMzPC9yZWMtbnVtYmVyPjxmb3JlaWduLWtleXM+PGtleSBhcHA9
IkVOIiBkYi1pZD0icHRmc2Z3MmU3ZnZ2MHdlMHpzcHh0ZmZ3cGVhZXhyeHByMnhzIj4zMzM8L2tl
eT48L2ZvcmVpZ24ta2V5cz48cmVmLXR5cGUgbmFtZT0iSm91cm5hbCBBcnRpY2xlIj4xNzwvcmVm
LXR5cGU+PGNvbnRyaWJ1dG9ycz48YXV0aG9ycz48YXV0aG9yPldpbW1lciwgR2Vybm90PC9hdXRo
b3I+PGF1dGhvcj5KYW5kYSwgTWljaGFlbGE8L2F1dGhvcj48YXV0aG9yPldpZXNlbG1hbm4tUGVu
a25lciwgS2FyaW48L2F1dGhvcj48YXV0aG9yPkpha3NlLCBOb3JiZXJ0PC9hdXRob3I+PGF1dGhv
cj5Qb2xhbnNreSwgUmFvdWw8L2F1dGhvcj48YXV0aG9yPlBlcnRsLCBDaHJpc3RvZjwvYXV0aG9y
PjwvYXV0aG9ycz48L2NvbnRyaWJ1dG9ycz48dGl0bGVzPjx0aXRsZT5Db3BpbmcgV2l0aCBTdHJl
c3M6IEl0cyBJbmZsdWVuY2Ugb24gUGVyaW9kb250YWwgRGlzZWFzZTwvdGl0bGU+PHNlY29uZGFy
eS10aXRsZT5Kb3VybmFsIG9mIFBlcmlvZG9udG9sb2d5PC9zZWNvbmRhcnktdGl0bGU+PC90aXRs
ZXM+PHBlcmlvZGljYWw+PGZ1bGwtdGl0bGU+Sm91cm5hbCBvZiBQZXJpb2RvbnRvbG9neTwvZnVs
bC10aXRsZT48L3BlcmlvZGljYWw+PHBhZ2VzPjEzNDMtMTM1MTwvcGFnZXM+PHZvbHVtZT43Mzwv
dm9sdW1lPjxudW1iZXI+MTE8L251bWJlcj48ZGF0ZXM+PHllYXI+MjAwMjwveWVhcj48cHViLWRh
dGVzPjxkYXRlPjIwMDIvMTEvMDE8L2RhdGU+PC9wdWItZGF0ZXM+PC9kYXRlcz48cHVibGlzaGVy
PmFhcDwvcHVibGlzaGVyPjxpc2JuPjAwMjItMzQ5MjwvaXNibj48dXJscz48cmVsYXRlZC11cmxz
Pjx1cmw+aHR0cDovL2R4LmRvaS5vcmcvMTAuMTkwMi9qb3AuMjAwMi43My4xMS4xMzQzPC91cmw+
PC9yZWxhdGVkLXVybHM+PC91cmxzPjxlbGVjdHJvbmljLXJlc291cmNlLW51bT4xMC4xOTAyL2pv
cC4yMDAyLjczLjExLjEzNDM8L2VsZWN0cm9uaWMtcmVzb3VyY2UtbnVtPjxhY2Nlc3MtZGF0ZT4y
MDEzLzEyLzA0PC9hY2Nlc3MtZGF0ZT48L3JlY29yZD48L0NpdGU+PENpdGU+PEF1dGhvcj5Dcm91
Y2hlcjwvQXV0aG9yPjxZZWFyPjE5OTc8L1llYXI+PFJlY051bT4xMjg8L1JlY051bT48cmVjb3Jk
PjxyZWMtbnVtYmVyPjEyODwvcmVjLW51bWJlcj48Zm9yZWlnbi1rZXlzPjxrZXkgYXBwPSJFTiIg
ZGItaWQ9InB0ZnNmdzJlN2Z2djB3ZTB6c3B4dGZmd3BlYWV4cnhwcjJ4cyI+MTI4PC9rZXk+PC9m
b3JlaWduLWtleXM+PHJlZi10eXBlIG5hbWU9IkpvdXJuYWwgQXJ0aWNsZSI+MTc8L3JlZi10eXBl
Pjxjb250cmlidXRvcnM+PGF1dGhvcnM+PGF1dGhvcj5Dcm91Y2hlciwgUmF5PC9hdXRob3I+PGF1
dGhvcj5NYXJjZW5lcywgV2FnbmVyIFNlZ3VyYTwvYXV0aG9yPjxhdXRob3I+VG9ycmVzLCBNYXJp
YSBDeW5lc2lhIE0uIEIuPC9hdXRob3I+PGF1dGhvcj5IdWdoZXMsIEZyYW5jaXM8L2F1dGhvcj48
YXV0aG9yPlNoZWloYW0sIEF1YnJleTwvYXV0aG9yPjwvYXV0aG9ycz48L2NvbnRyaWJ1dG9ycz48
dGl0bGVzPjx0aXRsZT5UaGUgcmVsYXRpb25zaGlwIGJldHdlZW4gbGlmZS1ldmVudHMgYW5kIHBl
cmlvZG9udGl0aXMgQSBjYXNlLWNvbnRyb2wgc3R1ZHk8L3RpdGxlPjxzZWNvbmRhcnktdGl0bGU+
Sm91cm5hbCBvZiBDbGluaWNhbCBQZXJpb2RvbnRvbG9neTwvc2Vjb25kYXJ5LXRpdGxlPjwvdGl0
bGVzPjxwZXJpb2RpY2FsPjxmdWxsLXRpdGxlPkpvdXJuYWwgb2YgQ2xpbmljYWwgUGVyaW9kb250
b2xvZ3k8L2Z1bGwtdGl0bGU+PC9wZXJpb2RpY2FsPjxwYWdlcz4zOS00MzwvcGFnZXM+PHZvbHVt
ZT4yNDwvdm9sdW1lPjxudW1iZXI+MTwvbnVtYmVyPjxrZXl3b3Jkcz48a2V5d29yZD5saWZlLWV2
ZW50czwva2V5d29yZD48a2V5d29yZD5zdHJlc3M8L2tleXdvcmQ+PGtleXdvcmQ+cHN5Y2hvc29j
aWFsIGZhY3RvcnM8L2tleXdvcmQ+PGtleXdvcmQ+cGVyaW9kb250YWwgZGlzZWFzZTwva2V5d29y
ZD48a2V5d29yZD5wZXJpb2RvbnRpdGlzPC9rZXl3b3JkPjwva2V5d29yZHM+PGRhdGVzPjx5ZWFy
PjE5OTc8L3llYXI+PC9kYXRlcz48cHVibGlzaGVyPkJsYWNrd2VsbCBQdWJsaXNoaW5nIEx0ZDwv
cHVibGlzaGVyPjxpc2JuPjE2MDAtMDUxWDwvaXNibj48dXJscz48cmVsYXRlZC11cmxzPjx1cmw+
aHR0cDovL2R4LmRvaS5vcmcvMTAuMTExMS9qLjE2MDAtMDUxWC4xOTk3LnRiMDExODIueDwvdXJs
PjwvcmVsYXRlZC11cmxzPjwvdXJscz48ZWxlY3Ryb25pYy1yZXNvdXJjZS1udW0+MTAuMTExMS9q
LjE2MDAtMDUxWC4xOTk3LnRiMDExODIueDwvZWxlY3Ryb25pYy1yZXNvdXJjZS1udW0+PC9yZWNv
cmQ+PC9DaXRlPjxDaXRlPjxBdXRob3I+UGVydXp6bzwvQXV0aG9yPjxZZWFyPjIwMDc8L1llYXI+
PFJlY051bT40NDwvUmVjTnVtPjxyZWNvcmQ+PHJlYy1udW1iZXI+NDQ8L3JlYy1udW1iZXI+PGZv
cmVpZ24ta2V5cz48a2V5IGFwcD0iRU4iIGRiLWlkPSJwdGZzZncyZTdmdnYwd2UwenNweHRmZndw
ZWFleHJ4cHIyeHMiPjQ0PC9rZXk+PC9mb3JlaWduLWtleXM+PHJlZi10eXBlIG5hbWU9IkpvdXJu
YWwgQXJ0aWNsZSI+MTc8L3JlZi10eXBlPjxjb250cmlidXRvcnM+PGF1dGhvcnM+PGF1dGhvcj5Q
ZXJ1enpvLCBEYWlhbmUgQy48L2F1dGhvcj48YXV0aG9yPkJlbmF0dGksIEJydW5vIEIuPC9hdXRo
b3I+PGF1dGhvcj5BbWJyb3Nhbm8sIEdsYXVjaWEgTS4gQi48L2F1dGhvcj48YXV0aG9yPk5vZ3Vl
aXJhLUZpbGhvLCBHZXTDumxpbyBSLjwvYXV0aG9yPjxhdXRob3I+U2FsbHVtLCBFbmlsc29uIEEu
PC9hdXRob3I+PGF1dGhvcj5DYXNhdGksIE3DoXJjaW8gWi48L2F1dGhvcj48YXV0aG9yPk5vY2l0
aSwgRnJhbmNpc2NvIEguPC9hdXRob3I+PC9hdXRob3JzPjwvY29udHJpYnV0b3JzPjx0aXRsZXM+
PHRpdGxlPkEgU3lzdGVtYXRpYyBSZXZpZXcgb2YgU3RyZXNzIGFuZCBQc3ljaG9sb2dpY2FsIEZh
Y3RvcnMgYXMgUG9zc2libGUgUmlzayBGYWN0b3JzIGZvciBQZXJpb2RvbnRhbCBEaXNlYXNlPC90
aXRsZT48c2Vjb25kYXJ5LXRpdGxlPkpvdXJuYWwgb2YgUGVyaW9kb250b2xvZ3k8L3NlY29uZGFy
eS10aXRsZT48L3RpdGxlcz48cGVyaW9kaWNhbD48ZnVsbC10aXRsZT5Kb3VybmFsIG9mIFBlcmlv
ZG9udG9sb2d5PC9mdWxsLXRpdGxlPjwvcGVyaW9kaWNhbD48cGFnZXM+MTQ5MS0xNTA0PC9wYWdl
cz48dm9sdW1lPjc4PC92b2x1bWU+PG51bWJlcj44PC9udW1iZXI+PGRhdGVzPjx5ZWFyPjIwMDc8
L3llYXI+PHB1Yi1kYXRlcz48ZGF0ZT4yMDA3LzA4LzAxPC9kYXRlPjwvcHViLWRhdGVzPjwvZGF0
ZXM+PHB1Ymxpc2hlcj5hYXA8L3B1Ymxpc2hlcj48aXNibj4wMDIyLTM0OTI8L2lzYm4+PHVybHM+
PHJlbGF0ZWQtdXJscz48dXJsPmh0dHA6Ly9keC5kb2kub3JnLzEwLjE5MDIvam9wLjIwMDcuMDYw
MzcxPC91cmw+PC9yZWxhdGVkLXVybHM+PC91cmxzPjxlbGVjdHJvbmljLXJlc291cmNlLW51bT4x
MC4xOTAyL2pvcC4yMDA3LjA2MDM3MTwvZWxlY3Ryb25pYy1yZXNvdXJjZS1udW0+PGFjY2Vzcy1k
YXRlPjIwMTMvMTIvMDQ8L2FjY2Vzcy1kYXRlPjwvcmVjb3JkPjwvQ2l0ZT48L0VuZE5vdGU+
</w:fldData>
        </w:fldChar>
      </w:r>
      <w:r w:rsidR="001C47D8">
        <w:rPr>
          <w:rFonts w:ascii="Times New Roman" w:eastAsia="Calibri" w:hAnsi="Times New Roman" w:cs="Times New Roman"/>
          <w:sz w:val="24"/>
          <w:szCs w:val="24"/>
        </w:rPr>
        <w:instrText xml:space="preserve"> ADDIN EN.CITE </w:instrText>
      </w:r>
      <w:r w:rsidR="001C47D8">
        <w:rPr>
          <w:rFonts w:ascii="Times New Roman" w:eastAsia="Calibri" w:hAnsi="Times New Roman" w:cs="Times New Roman"/>
          <w:sz w:val="24"/>
          <w:szCs w:val="24"/>
        </w:rPr>
        <w:fldChar w:fldCharType="begin">
          <w:fldData xml:space="preserve">PEVuZE5vdGU+PENpdGU+PEF1dGhvcj5SYWk8L0F1dGhvcj48WWVhcj4yMDEwPC9ZZWFyPjxSZWNO
dW0+MTE2PC9SZWNOdW0+PERpc3BsYXlUZXh0PihDcm91Y2hlcjxzdHlsZSBmYWNlPSJpdGFsaWMi
PiBldCBhbC48L3N0eWxlPiwgMTk5NzsgSHVnb3NvbjxzdHlsZSBmYWNlPSJpdGFsaWMiPiBldCBh
bC48L3N0eWxlPiwgMjAwMjsgV2ltbWVyPHN0eWxlIGZhY2U9Iml0YWxpYyI+IGV0IGFsLjwvc3R5
bGU+LCAyMDAyOyBQZXJ1enpvPHN0eWxlIGZhY2U9Iml0YWxpYyI+IGV0IGFsLjwvc3R5bGU+LCAy
MDA3OyBSYWk8c3R5bGUgZmFjZT0iaXRhbGljIj4gZXQgYWwuPC9zdHlsZT4sIDIwMTApPC9EaXNw
bGF5VGV4dD48cmVjb3JkPjxyZWMtbnVtYmVyPjExNjwvcmVjLW51bWJlcj48Zm9yZWlnbi1rZXlz
PjxrZXkgYXBwPSJFTiIgZGItaWQ9InB0ZnNmdzJlN2Z2djB3ZTB6c3B4dGZmd3BlYWV4cnhwcjJ4
cyI+MTE2PC9rZXk+PC9mb3JlaWduLWtleXM+PHJlZi10eXBlIG5hbWU9IkpvdXJuYWwgQXJ0aWNs
ZSI+MTc8L3JlZi10eXBlPjxjb250cmlidXRvcnM+PGF1dGhvcnM+PGF1dGhvcj5SYWksIEJhbHdh
bnQ8L2F1dGhvcj48YXV0aG9yPkthdXIsIEphc2RlZXA8L2F1dGhvcj48YXV0aG9yPkFuYW5kLCBT
LiBDLjwvYXV0aG9yPjxhdXRob3I+SmFjb2JzLCBSZWluaGlsZGU8L2F1dGhvcj48L2F1dGhvcnM+
PC9jb250cmlidXRvcnM+PHRpdGxlcz48dGl0bGU+U2FsaXZhcnkgU3RyZXNzIE1hcmtlcnMsIFN0
cmVzcywgYW5kIFBlcmlvZG9udGl0aXM6IEEgUGlsb3QgU3R1ZHk8L3RpdGxlPjxzZWNvbmRhcnkt
dGl0bGU+Sm91cm5hbCBvZiBQZXJpb2RvbnRvbG9neTwvc2Vjb25kYXJ5LXRpdGxlPjwvdGl0bGVz
PjxwZXJpb2RpY2FsPjxmdWxsLXRpdGxlPkpvdXJuYWwgb2YgUGVyaW9kb250b2xvZ3k8L2Z1bGwt
dGl0bGU+PC9wZXJpb2RpY2FsPjxwYWdlcz4yODctMjkyPC9wYWdlcz48dm9sdW1lPjgyPC92b2x1
bWU+PG51bWJlcj4yPC9udW1iZXI+PGRhdGVzPjx5ZWFyPjIwMTA8L3llYXI+PHB1Yi1kYXRlcz48
ZGF0ZT4yMDExLzAyLzAxPC9kYXRlPjwvcHViLWRhdGVzPjwvZGF0ZXM+PHB1Ymxpc2hlcj5hYXA8
L3B1Ymxpc2hlcj48aXNibj4wMDIyLTM0OTI8L2lzYm4+PHVybHM+PHJlbGF0ZWQtdXJscz48dXJs
Pmh0dHA6Ly9keC5kb2kub3JnLzEwLjE5MDIvam9wLjIwMTAuMTAwMzE5PC91cmw+PC9yZWxhdGVk
LXVybHM+PC91cmxzPjxlbGVjdHJvbmljLXJlc291cmNlLW51bT4xMC4xOTAyL2pvcC4yMDEwLjEw
MDMxOTwvZWxlY3Ryb25pYy1yZXNvdXJjZS1udW0+PGFjY2Vzcy1kYXRlPjIwMTMvMTIvMDQ8L2Fj
Y2Vzcy1kYXRlPjwvcmVjb3JkPjwvQ2l0ZT48Q2l0ZT48QXV0aG9yPkh1Z29zb248L0F1dGhvcj48
WWVhcj4yMDAyPC9ZZWFyPjxSZWNOdW0+MTI0PC9SZWNOdW0+PHJlY29yZD48cmVjLW51bWJlcj4x
MjQ8L3JlYy1udW1iZXI+PGZvcmVpZ24ta2V5cz48a2V5IGFwcD0iRU4iIGRiLWlkPSJwdGZzZncy
ZTdmdnYwd2UwenNweHRmZndwZWFleHJ4cHIyeHMiPjEyNDwva2V5PjwvZm9yZWlnbi1rZXlzPjxy
ZWYtdHlwZSBuYW1lPSJKb3VybmFsIEFydGljbGUiPjE3PC9yZWYtdHlwZT48Y29udHJpYnV0b3Jz
PjxhdXRob3JzPjxhdXRob3I+SHVnb3NvbiwgQS48L2F1dGhvcj48YXV0aG9yPkxqdW5ncXVpc3Qs
IEIuPC9hdXRob3I+PGF1dGhvcj5CcmVpdmlrLCBULjwvYXV0aG9yPjwvYXV0aG9ycz48L2NvbnRy
aWJ1dG9ycz48dGl0bGVzPjx0aXRsZT5UaGUgcmVsYXRpb25zaGlwIG9mIHNvbWUgbmVnYXRpdmUg
ZXZlbnRzIGFuZCBwc3ljaG9sb2dpY2FsIGZhY3RvcnMgdG8gcGVyaW9kb250YWwgZGlzZWFzZSBp
biBhbiBhZHVsdCBTd2VkaXNoIHBvcHVsYXRpb24gNTAgdG8gODAgeWVhcnMgb2YgYWdlPC90aXRs
ZT48c2Vjb25kYXJ5LXRpdGxlPkpvdXJuYWwgb2YgQ2xpbmljYWwgUGVyaW9kb250b2xvZ3k8L3Nl
Y29uZGFyeS10aXRsZT48L3RpdGxlcz48cGVyaW9kaWNhbD48ZnVsbC10aXRsZT5Kb3VybmFsIG9m
IENsaW5pY2FsIFBlcmlvZG9udG9sb2d5PC9mdWxsLXRpdGxlPjwvcGVyaW9kaWNhbD48cGFnZXM+
MjQ3LTI1MzwvcGFnZXM+PHZvbHVtZT4yOTwvdm9sdW1lPjxudW1iZXI+MzwvbnVtYmVyPjxrZXl3
b3Jkcz48a2V5d29yZD5lcGlkZW1pb2xvZ3k8L2tleXdvcmQ+PGtleXdvcmQ+ZW1vdGlvbmFsIHN0
cmVzczwva2V5d29yZD48a2V5d29yZD5wZXJpb2RvbnRhbCBkaXNlYXNlPC9rZXl3b3JkPjwva2V5
d29yZHM+PGRhdGVzPjx5ZWFyPjIwMDI8L3llYXI+PC9kYXRlcz48cHVibGlzaGVyPk11bmtzZ2Fh
cmQgSW50ZXJuYXRpb25hbCBQdWJsaXNoZXJzPC9wdWJsaXNoZXI+PHVybHM+PHJlbGF0ZWQtdXJs
cz48dXJsPmh0dHA6Ly9keC5kb2kub3JnLzEwLjEwMzQvai4xNjAwLTA1MXguMjAwMi4yOTAzMTEu
eCA8L3VybD48L3JlbGF0ZWQtdXJscz48L3VybHM+PC9yZWNvcmQ+PC9DaXRlPjxDaXRlPjxBdXRo
b3I+V2ltbWVyPC9BdXRob3I+PFllYXI+MjAwMjwvWWVhcj48UmVjTnVtPjMzMzwvUmVjTnVtPjxy
ZWNvcmQ+PHJlYy1udW1iZXI+MzMzPC9yZWMtbnVtYmVyPjxmb3JlaWduLWtleXM+PGtleSBhcHA9
IkVOIiBkYi1pZD0icHRmc2Z3MmU3ZnZ2MHdlMHpzcHh0ZmZ3cGVhZXhyeHByMnhzIj4zMzM8L2tl
eT48L2ZvcmVpZ24ta2V5cz48cmVmLXR5cGUgbmFtZT0iSm91cm5hbCBBcnRpY2xlIj4xNzwvcmVm
LXR5cGU+PGNvbnRyaWJ1dG9ycz48YXV0aG9ycz48YXV0aG9yPldpbW1lciwgR2Vybm90PC9hdXRo
b3I+PGF1dGhvcj5KYW5kYSwgTWljaGFlbGE8L2F1dGhvcj48YXV0aG9yPldpZXNlbG1hbm4tUGVu
a25lciwgS2FyaW48L2F1dGhvcj48YXV0aG9yPkpha3NlLCBOb3JiZXJ0PC9hdXRob3I+PGF1dGhv
cj5Qb2xhbnNreSwgUmFvdWw8L2F1dGhvcj48YXV0aG9yPlBlcnRsLCBDaHJpc3RvZjwvYXV0aG9y
PjwvYXV0aG9ycz48L2NvbnRyaWJ1dG9ycz48dGl0bGVzPjx0aXRsZT5Db3BpbmcgV2l0aCBTdHJl
c3M6IEl0cyBJbmZsdWVuY2Ugb24gUGVyaW9kb250YWwgRGlzZWFzZTwvdGl0bGU+PHNlY29uZGFy
eS10aXRsZT5Kb3VybmFsIG9mIFBlcmlvZG9udG9sb2d5PC9zZWNvbmRhcnktdGl0bGU+PC90aXRs
ZXM+PHBlcmlvZGljYWw+PGZ1bGwtdGl0bGU+Sm91cm5hbCBvZiBQZXJpb2RvbnRvbG9neTwvZnVs
bC10aXRsZT48L3BlcmlvZGljYWw+PHBhZ2VzPjEzNDMtMTM1MTwvcGFnZXM+PHZvbHVtZT43Mzwv
dm9sdW1lPjxudW1iZXI+MTE8L251bWJlcj48ZGF0ZXM+PHllYXI+MjAwMjwveWVhcj48cHViLWRh
dGVzPjxkYXRlPjIwMDIvMTEvMDE8L2RhdGU+PC9wdWItZGF0ZXM+PC9kYXRlcz48cHVibGlzaGVy
PmFhcDwvcHVibGlzaGVyPjxpc2JuPjAwMjItMzQ5MjwvaXNibj48dXJscz48cmVsYXRlZC11cmxz
Pjx1cmw+aHR0cDovL2R4LmRvaS5vcmcvMTAuMTkwMi9qb3AuMjAwMi43My4xMS4xMzQzPC91cmw+
PC9yZWxhdGVkLXVybHM+PC91cmxzPjxlbGVjdHJvbmljLXJlc291cmNlLW51bT4xMC4xOTAyL2pv
cC4yMDAyLjczLjExLjEzNDM8L2VsZWN0cm9uaWMtcmVzb3VyY2UtbnVtPjxhY2Nlc3MtZGF0ZT4y
MDEzLzEyLzA0PC9hY2Nlc3MtZGF0ZT48L3JlY29yZD48L0NpdGU+PENpdGU+PEF1dGhvcj5Dcm91
Y2hlcjwvQXV0aG9yPjxZZWFyPjE5OTc8L1llYXI+PFJlY051bT4xMjg8L1JlY051bT48cmVjb3Jk
PjxyZWMtbnVtYmVyPjEyODwvcmVjLW51bWJlcj48Zm9yZWlnbi1rZXlzPjxrZXkgYXBwPSJFTiIg
ZGItaWQ9InB0ZnNmdzJlN2Z2djB3ZTB6c3B4dGZmd3BlYWV4cnhwcjJ4cyI+MTI4PC9rZXk+PC9m
b3JlaWduLWtleXM+PHJlZi10eXBlIG5hbWU9IkpvdXJuYWwgQXJ0aWNsZSI+MTc8L3JlZi10eXBl
Pjxjb250cmlidXRvcnM+PGF1dGhvcnM+PGF1dGhvcj5Dcm91Y2hlciwgUmF5PC9hdXRob3I+PGF1
dGhvcj5NYXJjZW5lcywgV2FnbmVyIFNlZ3VyYTwvYXV0aG9yPjxhdXRob3I+VG9ycmVzLCBNYXJp
YSBDeW5lc2lhIE0uIEIuPC9hdXRob3I+PGF1dGhvcj5IdWdoZXMsIEZyYW5jaXM8L2F1dGhvcj48
YXV0aG9yPlNoZWloYW0sIEF1YnJleTwvYXV0aG9yPjwvYXV0aG9ycz48L2NvbnRyaWJ1dG9ycz48
dGl0bGVzPjx0aXRsZT5UaGUgcmVsYXRpb25zaGlwIGJldHdlZW4gbGlmZS1ldmVudHMgYW5kIHBl
cmlvZG9udGl0aXMgQSBjYXNlLWNvbnRyb2wgc3R1ZHk8L3RpdGxlPjxzZWNvbmRhcnktdGl0bGU+
Sm91cm5hbCBvZiBDbGluaWNhbCBQZXJpb2RvbnRvbG9neTwvc2Vjb25kYXJ5LXRpdGxlPjwvdGl0
bGVzPjxwZXJpb2RpY2FsPjxmdWxsLXRpdGxlPkpvdXJuYWwgb2YgQ2xpbmljYWwgUGVyaW9kb250
b2xvZ3k8L2Z1bGwtdGl0bGU+PC9wZXJpb2RpY2FsPjxwYWdlcz4zOS00MzwvcGFnZXM+PHZvbHVt
ZT4yNDwvdm9sdW1lPjxudW1iZXI+MTwvbnVtYmVyPjxrZXl3b3Jkcz48a2V5d29yZD5saWZlLWV2
ZW50czwva2V5d29yZD48a2V5d29yZD5zdHJlc3M8L2tleXdvcmQ+PGtleXdvcmQ+cHN5Y2hvc29j
aWFsIGZhY3RvcnM8L2tleXdvcmQ+PGtleXdvcmQ+cGVyaW9kb250YWwgZGlzZWFzZTwva2V5d29y
ZD48a2V5d29yZD5wZXJpb2RvbnRpdGlzPC9rZXl3b3JkPjwva2V5d29yZHM+PGRhdGVzPjx5ZWFy
PjE5OTc8L3llYXI+PC9kYXRlcz48cHVibGlzaGVyPkJsYWNrd2VsbCBQdWJsaXNoaW5nIEx0ZDwv
cHVibGlzaGVyPjxpc2JuPjE2MDAtMDUxWDwvaXNibj48dXJscz48cmVsYXRlZC11cmxzPjx1cmw+
aHR0cDovL2R4LmRvaS5vcmcvMTAuMTExMS9qLjE2MDAtMDUxWC4xOTk3LnRiMDExODIueDwvdXJs
PjwvcmVsYXRlZC11cmxzPjwvdXJscz48ZWxlY3Ryb25pYy1yZXNvdXJjZS1udW0+MTAuMTExMS9q
LjE2MDAtMDUxWC4xOTk3LnRiMDExODIueDwvZWxlY3Ryb25pYy1yZXNvdXJjZS1udW0+PC9yZWNv
cmQ+PC9DaXRlPjxDaXRlPjxBdXRob3I+UGVydXp6bzwvQXV0aG9yPjxZZWFyPjIwMDc8L1llYXI+
PFJlY051bT40NDwvUmVjTnVtPjxyZWNvcmQ+PHJlYy1udW1iZXI+NDQ8L3JlYy1udW1iZXI+PGZv
cmVpZ24ta2V5cz48a2V5IGFwcD0iRU4iIGRiLWlkPSJwdGZzZncyZTdmdnYwd2UwenNweHRmZndw
ZWFleHJ4cHIyeHMiPjQ0PC9rZXk+PC9mb3JlaWduLWtleXM+PHJlZi10eXBlIG5hbWU9IkpvdXJu
YWwgQXJ0aWNsZSI+MTc8L3JlZi10eXBlPjxjb250cmlidXRvcnM+PGF1dGhvcnM+PGF1dGhvcj5Q
ZXJ1enpvLCBEYWlhbmUgQy48L2F1dGhvcj48YXV0aG9yPkJlbmF0dGksIEJydW5vIEIuPC9hdXRo
b3I+PGF1dGhvcj5BbWJyb3Nhbm8sIEdsYXVjaWEgTS4gQi48L2F1dGhvcj48YXV0aG9yPk5vZ3Vl
aXJhLUZpbGhvLCBHZXTDumxpbyBSLjwvYXV0aG9yPjxhdXRob3I+U2FsbHVtLCBFbmlsc29uIEEu
PC9hdXRob3I+PGF1dGhvcj5DYXNhdGksIE3DoXJjaW8gWi48L2F1dGhvcj48YXV0aG9yPk5vY2l0
aSwgRnJhbmNpc2NvIEguPC9hdXRob3I+PC9hdXRob3JzPjwvY29udHJpYnV0b3JzPjx0aXRsZXM+
PHRpdGxlPkEgU3lzdGVtYXRpYyBSZXZpZXcgb2YgU3RyZXNzIGFuZCBQc3ljaG9sb2dpY2FsIEZh
Y3RvcnMgYXMgUG9zc2libGUgUmlzayBGYWN0b3JzIGZvciBQZXJpb2RvbnRhbCBEaXNlYXNlPC90
aXRsZT48c2Vjb25kYXJ5LXRpdGxlPkpvdXJuYWwgb2YgUGVyaW9kb250b2xvZ3k8L3NlY29uZGFy
eS10aXRsZT48L3RpdGxlcz48cGVyaW9kaWNhbD48ZnVsbC10aXRsZT5Kb3VybmFsIG9mIFBlcmlv
ZG9udG9sb2d5PC9mdWxsLXRpdGxlPjwvcGVyaW9kaWNhbD48cGFnZXM+MTQ5MS0xNTA0PC9wYWdl
cz48dm9sdW1lPjc4PC92b2x1bWU+PG51bWJlcj44PC9udW1iZXI+PGRhdGVzPjx5ZWFyPjIwMDc8
L3llYXI+PHB1Yi1kYXRlcz48ZGF0ZT4yMDA3LzA4LzAxPC9kYXRlPjwvcHViLWRhdGVzPjwvZGF0
ZXM+PHB1Ymxpc2hlcj5hYXA8L3B1Ymxpc2hlcj48aXNibj4wMDIyLTM0OTI8L2lzYm4+PHVybHM+
PHJlbGF0ZWQtdXJscz48dXJsPmh0dHA6Ly9keC5kb2kub3JnLzEwLjE5MDIvam9wLjIwMDcuMDYw
MzcxPC91cmw+PC9yZWxhdGVkLXVybHM+PC91cmxzPjxlbGVjdHJvbmljLXJlc291cmNlLW51bT4x
MC4xOTAyL2pvcC4yMDA3LjA2MDM3MTwvZWxlY3Ryb25pYy1yZXNvdXJjZS1udW0+PGFjY2Vzcy1k
YXRlPjIwMTMvMTIvMDQ8L2FjY2Vzcy1kYXRlPjwvcmVjb3JkPjwvQ2l0ZT48L0VuZE5vdGU+
</w:fldData>
        </w:fldChar>
      </w:r>
      <w:r w:rsidR="001C47D8">
        <w:rPr>
          <w:rFonts w:ascii="Times New Roman" w:eastAsia="Calibri" w:hAnsi="Times New Roman" w:cs="Times New Roman"/>
          <w:sz w:val="24"/>
          <w:szCs w:val="24"/>
        </w:rPr>
        <w:instrText xml:space="preserve"> ADDIN EN.CITE.DATA </w:instrText>
      </w:r>
      <w:r w:rsidR="001C47D8">
        <w:rPr>
          <w:rFonts w:ascii="Times New Roman" w:eastAsia="Calibri" w:hAnsi="Times New Roman" w:cs="Times New Roman"/>
          <w:sz w:val="24"/>
          <w:szCs w:val="24"/>
        </w:rPr>
      </w:r>
      <w:r w:rsidR="001C47D8">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00" w:tooltip="Croucher, 1997 #128" w:history="1">
        <w:r w:rsidR="00CA49C9" w:rsidRPr="007C2FAA">
          <w:rPr>
            <w:rFonts w:ascii="Times New Roman" w:eastAsia="Calibri" w:hAnsi="Times New Roman" w:cs="Times New Roman"/>
            <w:noProof/>
            <w:sz w:val="24"/>
            <w:szCs w:val="24"/>
          </w:rPr>
          <w:t>Croucher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1997</w:t>
        </w:r>
      </w:hyperlink>
      <w:r w:rsidR="00CB1951" w:rsidRPr="007C2FAA">
        <w:rPr>
          <w:rFonts w:ascii="Times New Roman" w:eastAsia="Calibri" w:hAnsi="Times New Roman" w:cs="Times New Roman"/>
          <w:noProof/>
          <w:sz w:val="24"/>
          <w:szCs w:val="24"/>
        </w:rPr>
        <w:t xml:space="preserve">; </w:t>
      </w:r>
      <w:hyperlink w:anchor="_ENREF_189" w:tooltip="Hugoson, 2002 #124" w:history="1">
        <w:r w:rsidR="00CA49C9" w:rsidRPr="007C2FAA">
          <w:rPr>
            <w:rFonts w:ascii="Times New Roman" w:eastAsia="Calibri" w:hAnsi="Times New Roman" w:cs="Times New Roman"/>
            <w:noProof/>
            <w:sz w:val="24"/>
            <w:szCs w:val="24"/>
          </w:rPr>
          <w:t>Hugoson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CB1951" w:rsidRPr="007C2FAA">
        <w:rPr>
          <w:rFonts w:ascii="Times New Roman" w:eastAsia="Calibri" w:hAnsi="Times New Roman" w:cs="Times New Roman"/>
          <w:noProof/>
          <w:sz w:val="24"/>
          <w:szCs w:val="24"/>
        </w:rPr>
        <w:t xml:space="preserve">; </w:t>
      </w:r>
      <w:hyperlink w:anchor="_ENREF_465" w:tooltip="Wimmer, 2002 #333" w:history="1">
        <w:r w:rsidR="00CA49C9" w:rsidRPr="007C2FAA">
          <w:rPr>
            <w:rFonts w:ascii="Times New Roman" w:eastAsia="Calibri" w:hAnsi="Times New Roman" w:cs="Times New Roman"/>
            <w:noProof/>
            <w:sz w:val="24"/>
            <w:szCs w:val="24"/>
          </w:rPr>
          <w:t>Wimmer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CB1951" w:rsidRPr="007C2FAA">
        <w:rPr>
          <w:rFonts w:ascii="Times New Roman" w:eastAsia="Calibri" w:hAnsi="Times New Roman" w:cs="Times New Roman"/>
          <w:noProof/>
          <w:sz w:val="24"/>
          <w:szCs w:val="24"/>
        </w:rPr>
        <w:t xml:space="preserve">; </w:t>
      </w:r>
      <w:hyperlink w:anchor="_ENREF_338" w:tooltip="Peruzzo, 2007 #44" w:history="1">
        <w:r w:rsidR="00CA49C9" w:rsidRPr="007C2FAA">
          <w:rPr>
            <w:rFonts w:ascii="Times New Roman" w:eastAsia="Calibri" w:hAnsi="Times New Roman" w:cs="Times New Roman"/>
            <w:noProof/>
            <w:sz w:val="24"/>
            <w:szCs w:val="24"/>
          </w:rPr>
          <w:t>Peruzzo</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2007</w:t>
        </w:r>
      </w:hyperlink>
      <w:r w:rsidR="00CB1951" w:rsidRPr="007C2FAA">
        <w:rPr>
          <w:rFonts w:ascii="Times New Roman" w:eastAsia="Calibri" w:hAnsi="Times New Roman" w:cs="Times New Roman"/>
          <w:noProof/>
          <w:sz w:val="24"/>
          <w:szCs w:val="24"/>
        </w:rPr>
        <w:t xml:space="preserve">; </w:t>
      </w:r>
      <w:hyperlink w:anchor="_ENREF_348" w:tooltip="Rai, 2010 #116" w:history="1">
        <w:r w:rsidR="00CA49C9" w:rsidRPr="007C2FAA">
          <w:rPr>
            <w:rFonts w:ascii="Times New Roman" w:eastAsia="Calibri" w:hAnsi="Times New Roman" w:cs="Times New Roman"/>
            <w:noProof/>
            <w:sz w:val="24"/>
            <w:szCs w:val="24"/>
          </w:rPr>
          <w:t>Rai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2010</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024FA8" w:rsidRPr="007C2FAA">
        <w:rPr>
          <w:rFonts w:ascii="Times New Roman" w:eastAsia="Calibri" w:hAnsi="Times New Roman" w:cs="Times New Roman"/>
          <w:sz w:val="24"/>
          <w:szCs w:val="24"/>
        </w:rPr>
        <w:t xml:space="preserve">. </w:t>
      </w:r>
      <w:r w:rsidR="00AF12B7" w:rsidRPr="007C2FAA">
        <w:rPr>
          <w:rFonts w:ascii="Times New Roman" w:eastAsia="Calibri" w:hAnsi="Times New Roman" w:cs="Times New Roman"/>
          <w:sz w:val="24"/>
          <w:szCs w:val="24"/>
        </w:rPr>
        <w:t>P</w:t>
      </w:r>
      <w:r w:rsidRPr="007C2FAA">
        <w:rPr>
          <w:rFonts w:ascii="Times New Roman" w:eastAsia="Calibri" w:hAnsi="Times New Roman" w:cs="Times New Roman"/>
          <w:sz w:val="24"/>
          <w:szCs w:val="24"/>
        </w:rPr>
        <w:t>erceived work stress</w:t>
      </w:r>
      <w:r w:rsidR="00AF12B7" w:rsidRPr="007C2FAA">
        <w:rPr>
          <w:rFonts w:ascii="Times New Roman" w:eastAsia="Calibri" w:hAnsi="Times New Roman" w:cs="Times New Roman"/>
          <w:sz w:val="24"/>
          <w:szCs w:val="24"/>
        </w:rPr>
        <w:t xml:space="preserve"> was related to </w:t>
      </w:r>
      <w:r w:rsidRPr="007C2FAA">
        <w:rPr>
          <w:rFonts w:ascii="Times New Roman" w:eastAsia="Calibri" w:hAnsi="Times New Roman" w:cs="Times New Roman"/>
          <w:sz w:val="24"/>
          <w:szCs w:val="24"/>
        </w:rPr>
        <w:t xml:space="preserve">bleeding gums and pockets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&lt;EndNote&gt;&lt;Cite&gt;&lt;Author&gt;Marcenes&lt;/Author&gt;&lt;Year&gt;1992&lt;/Year&gt;&lt;RecNum&gt;125&lt;/RecNum&gt;&lt;DisplayText&gt;(Marcenes and Sheiham, 1992)&lt;/DisplayText&gt;&lt;record&gt;&lt;rec-number&gt;125&lt;/rec-number&gt;&lt;foreign-keys&gt;&lt;key app="EN" db-id="ptfsfw2e7fvv0we0zspxtffwpeaexrxpr2xs"&gt;125&lt;/key&gt;&lt;/foreign-keys&gt;&lt;ref-type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264" w:tooltip="Marcenes, 1992 #125" w:history="1">
        <w:r w:rsidR="00CA49C9" w:rsidRPr="007C2FAA">
          <w:rPr>
            <w:rFonts w:ascii="Times New Roman" w:eastAsia="Calibri" w:hAnsi="Times New Roman" w:cs="Times New Roman"/>
            <w:noProof/>
            <w:sz w:val="24"/>
            <w:szCs w:val="24"/>
          </w:rPr>
          <w:t>Marcenes and Sheiham, 1992</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024FA8" w:rsidRPr="007C2FAA">
        <w:rPr>
          <w:rFonts w:ascii="Times New Roman" w:eastAsia="Calibri" w:hAnsi="Times New Roman" w:cs="Times New Roman"/>
          <w:sz w:val="24"/>
          <w:szCs w:val="24"/>
        </w:rPr>
        <w:t xml:space="preserve">. </w:t>
      </w:r>
      <w:r w:rsidR="00AF12B7" w:rsidRPr="007C2FAA">
        <w:rPr>
          <w:rFonts w:ascii="Times New Roman" w:eastAsia="Calibri" w:hAnsi="Times New Roman" w:cs="Times New Roman"/>
          <w:sz w:val="24"/>
          <w:szCs w:val="24"/>
        </w:rPr>
        <w:t>Levels of stress are</w:t>
      </w:r>
      <w:r w:rsidRPr="007C2FAA">
        <w:rPr>
          <w:rFonts w:ascii="Times New Roman" w:eastAsia="Calibri" w:hAnsi="Times New Roman" w:cs="Times New Roman"/>
          <w:sz w:val="24"/>
          <w:szCs w:val="24"/>
        </w:rPr>
        <w:t xml:space="preserve"> higher in patients with rapidly progressive periodontitis as compared to </w:t>
      </w:r>
      <w:r w:rsidRPr="007C2FAA">
        <w:rPr>
          <w:rFonts w:ascii="Times New Roman" w:eastAsia="Calibri" w:hAnsi="Times New Roman" w:cs="Times New Roman"/>
          <w:sz w:val="24"/>
          <w:szCs w:val="24"/>
          <w:shd w:val="clear" w:color="auto" w:fill="FFFFFF"/>
        </w:rPr>
        <w:t xml:space="preserve">chronic adult periodontitis </w:t>
      </w:r>
      <w:r w:rsidR="00AF12B7" w:rsidRPr="007C2FAA">
        <w:rPr>
          <w:rFonts w:ascii="Times New Roman" w:eastAsia="Calibri" w:hAnsi="Times New Roman" w:cs="Times New Roman"/>
          <w:sz w:val="24"/>
          <w:szCs w:val="24"/>
          <w:shd w:val="clear" w:color="auto" w:fill="FFFFFF"/>
        </w:rPr>
        <w:t xml:space="preserve">or no </w:t>
      </w:r>
      <w:r w:rsidRPr="007C2FAA">
        <w:rPr>
          <w:rFonts w:ascii="Times New Roman" w:eastAsia="Calibri" w:hAnsi="Times New Roman" w:cs="Times New Roman"/>
          <w:sz w:val="24"/>
          <w:szCs w:val="24"/>
          <w:shd w:val="clear" w:color="auto" w:fill="FFFFFF"/>
        </w:rPr>
        <w:t>periodontal destruction (Monteiro da Silva, 1996).</w:t>
      </w:r>
      <w:r w:rsidRPr="007C2FAA">
        <w:rPr>
          <w:rFonts w:ascii="Times New Roman" w:eastAsia="Calibri" w:hAnsi="Times New Roman" w:cs="Times New Roman"/>
          <w:sz w:val="24"/>
          <w:szCs w:val="24"/>
        </w:rPr>
        <w:t xml:space="preserve"> Also people with ineffective stress coping strategies were at greater risk of developing severe periodontitis </w:t>
      </w:r>
      <w:r w:rsidRPr="007C2FAA">
        <w:rPr>
          <w:rFonts w:ascii="Times New Roman" w:eastAsia="Calibri" w:hAnsi="Times New Roman" w:cs="Times New Roman"/>
          <w:sz w:val="24"/>
          <w:szCs w:val="24"/>
        </w:rPr>
        <w:fldChar w:fldCharType="begin">
          <w:fldData xml:space="preserve">PEVuZE5vdGU+PENpdGU+PEF1dGhvcj5XaW1tZXI8L0F1dGhvcj48WWVhcj4yMDAyPC9ZZWFyPjxS
ZWNOdW0+MzMzPC9SZWNOdW0+PERpc3BsYXlUZXh0PihHZW5jbzxzdHlsZSBmYWNlPSJpdGFsaWMi
PiBldCBhbC48L3N0eWxlPiwgMTk5OTsgV2ltbWVyPHN0eWxlIGZhY2U9Iml0YWxpYyI+IGV0IGFs
Ljwvc3R5bGU+LCAyMDAyKTwvRGlzcGxheVRleHQ+PHJlY29yZD48cmVjLW51bWJlcj4zMzM8L3Jl
Yy1udW1iZXI+PGZvcmVpZ24ta2V5cz48a2V5IGFwcD0iRU4iIGRiLWlkPSJwdGZzZncyZTdmdnYw
d2UwenNweHRmZndwZWFleHJ4cHIyeHMiPjMzMzwva2V5PjwvZm9yZWlnbi1rZXlzPjxyZWYtdHlw
ZSBuYW1lPSJKb3VybmFsIEFydGljbGUiPjE3PC9yZWYtdHlwZT48Y29udHJpYnV0b3JzPjxhdXRo
b3JzPjxhdXRob3I+V2ltbWVyLCBHZXJub3Q8L2F1dGhvcj48YXV0aG9yPkphbmRhLCBNaWNoYWVs
YTwvYXV0aG9yPjxhdXRob3I+V2llc2VsbWFubi1QZW5rbmVyLCBLYXJpbjwvYXV0aG9yPjxhdXRo
b3I+SmFrc2UsIE5vcmJlcnQ8L2F1dGhvcj48YXV0aG9yPlBvbGFuc2t5LCBSYW91bDwvYXV0aG9y
PjxhdXRob3I+UGVydGwsIENocmlzdG9mPC9hdXRob3I+PC9hdXRob3JzPjwvY29udHJpYnV0b3Jz
Pjx0aXRsZXM+PHRpdGxlPkNvcGluZyBXaXRoIFN0cmVzczogSXRzIEluZmx1ZW5jZSBvbiBQZXJp
b2RvbnRhbCBEaXNlYXNlPC90aXRsZT48c2Vjb25kYXJ5LXRpdGxlPkpvdXJuYWwgb2YgUGVyaW9k
b250b2xvZ3k8L3NlY29uZGFyeS10aXRsZT48L3RpdGxlcz48cGVyaW9kaWNhbD48ZnVsbC10aXRs
ZT5Kb3VybmFsIG9mIFBlcmlvZG9udG9sb2d5PC9mdWxsLXRpdGxlPjwvcGVyaW9kaWNhbD48cGFn
ZXM+MTM0My0xMzUxPC9wYWdlcz48dm9sdW1lPjczPC92b2x1bWU+PG51bWJlcj4xMTwvbnVtYmVy
PjxkYXRlcz48eWVhcj4yMDAyPC95ZWFyPjxwdWItZGF0ZXM+PGRhdGU+MjAwMi8xMS8wMTwvZGF0
ZT48L3B1Yi1kYXRlcz48L2RhdGVzPjxwdWJsaXNoZXI+YWFwPC9wdWJsaXNoZXI+PGlzYm4+MDAy
Mi0zNDkyPC9pc2JuPjx1cmxzPjxyZWxhdGVkLXVybHM+PHVybD5odHRwOi8vZHguZG9pLm9yZy8x
MC4xOTAyL2pvcC4yMDAyLjczLjExLjEzNDM8L3VybD48L3JlbGF0ZWQtdXJscz48L3VybHM+PGVs
ZWN0cm9uaWMtcmVzb3VyY2UtbnVtPjEwLjE5MDIvam9wLjIwMDIuNzMuMTEuMTM0MzwvZWxlY3Ry
b25pYy1yZXNvdXJjZS1udW0+PGFjY2Vzcy1kYXRlPjIwMTMvMTIvMDQ8L2FjY2Vzcy1kYXRlPjwv
cmVjb3JkPjwvQ2l0ZT48Q2l0ZT48QXV0aG9yPkdlbmNvPC9BdXRob3I+PFllYXI+MTk5OTwvWWVh
cj48UmVjTnVtPjEyMjwvUmVjTnVtPjxyZWNvcmQ+PHJlYy1udW1iZXI+MTIyPC9yZWMtbnVtYmVy
Pjxmb3JlaWduLWtleXM+PGtleSBhcHA9IkVOIiBkYi1pZD0icHRmc2Z3MmU3ZnZ2MHdlMHpzcHh0
ZmZ3cGVhZXhyeHByMnhzIj4xMjI8L2tleT48L2ZvcmVpZ24ta2V5cz48cmVmLXR5cGUgbmFtZT0i
Sm91cm5hbCBBcnRpY2xlIj4xNzwvcmVmLXR5cGU+PGNvbnRyaWJ1dG9ycz48YXV0aG9ycz48YXV0
aG9yPkdlbmNvLCBSLiBKLjwvYXV0aG9yPjxhdXRob3I+SG8sIEEuIFcuPC9hdXRob3I+PGF1dGhv
cj5Hcm9zc2ksIFMuIEcuPC9hdXRob3I+PGF1dGhvcj5EdW5mb3JkLCBSLiBHLjwvYXV0aG9yPjxh
dXRob3I+VGVkZXNjbywgTC4gQS48L2F1dGhvcj48L2F1dGhvcnM+PC9jb250cmlidXRvcnM+PHRp
dGxlcz48dGl0bGU+UmVsYXRpb25zaGlwIG9mIFN0cmVzcywgRGlzdHJlc3MsIGFuZCBJbmFkZXF1
YXRlIENvcGluZyBCZWhhdmlvcnMgdG8gUGVyaW9kb250YWwgRGlzZWFzZTwvdGl0bGU+PHNlY29u
ZGFyeS10aXRsZT5Kb3VybmFsIG9mIFBlcmlvZG9udG9sb2d5PC9zZWNvbmRhcnktdGl0bGU+PC90
aXRsZXM+PHBlcmlvZGljYWw+PGZ1bGwtdGl0bGU+Sm91cm5hbCBvZiBQZXJpb2RvbnRvbG9neTwv
ZnVsbC10aXRsZT48L3BlcmlvZGljYWw+PHBhZ2VzPjcxMS03MjM8L3BhZ2VzPjx2b2x1bWU+NzA8
L3ZvbHVtZT48bnVtYmVyPjc8L251bWJlcj48ZGF0ZXM+PHllYXI+MTk5OTwveWVhcj48cHViLWRh
dGVzPjxkYXRlPjE5OTkvMDcvMDE8L2RhdGU+PC9wdWItZGF0ZXM+PC9kYXRlcz48cHVibGlzaGVy
PmFhcDwvcHVibGlzaGVyPjxpc2JuPjAwMjItMzQ5MjwvaXNibj48dXJscz48cmVsYXRlZC11cmxz
Pjx1cmw+aHR0cDovL2R4LmRvaS5vcmcvMTAuMTkwMi9qb3AuMTk5OS43MC43LjcxMTwvdXJsPjwv
cmVsYXRlZC11cmxzPjwvdXJscz48ZWxlY3Ryb25pYy1yZXNvdXJjZS1udW0+MTAuMTkwMi9qb3Au
MTk5OS43MC43LjcxMTwvZWxlY3Ryb25pYy1yZXNvdXJjZS1udW0+PGFjY2Vzcy1kYXRlPjIwMTMv
MTIvMDQ8L2FjY2Vzcy1kYXRlPjwvcmVjb3JkPjwvQ2l0ZT48L0VuZE5vdGU+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PEVuZE5vdGU+PENpdGU+PEF1dGhvcj5XaW1tZXI8L0F1dGhvcj48WWVhcj4yMDAyPC9ZZWFyPjxS
ZWNOdW0+MzMzPC9SZWNOdW0+PERpc3BsYXlUZXh0PihHZW5jbzxzdHlsZSBmYWNlPSJpdGFsaWMi
PiBldCBhbC48L3N0eWxlPiwgMTk5OTsgV2ltbWVyPHN0eWxlIGZhY2U9Iml0YWxpYyI+IGV0IGFs
Ljwvc3R5bGU+LCAyMDAyKTwvRGlzcGxheVRleHQ+PHJlY29yZD48cmVjLW51bWJlcj4zMzM8L3Jl
Yy1udW1iZXI+PGZvcmVpZ24ta2V5cz48a2V5IGFwcD0iRU4iIGRiLWlkPSJwdGZzZncyZTdmdnYw
d2UwenNweHRmZndwZWFleHJ4cHIyeHMiPjMzMzwva2V5PjwvZm9yZWlnbi1rZXlzPjxyZWYtdHlw
ZSBuYW1lPSJKb3VybmFsIEFydGljbGUiPjE3PC9yZWYtdHlwZT48Y29udHJpYnV0b3JzPjxhdXRo
b3JzPjxhdXRob3I+V2ltbWVyLCBHZXJub3Q8L2F1dGhvcj48YXV0aG9yPkphbmRhLCBNaWNoYWVs
YTwvYXV0aG9yPjxhdXRob3I+V2llc2VsbWFubi1QZW5rbmVyLCBLYXJpbjwvYXV0aG9yPjxhdXRo
b3I+SmFrc2UsIE5vcmJlcnQ8L2F1dGhvcj48YXV0aG9yPlBvbGFuc2t5LCBSYW91bDwvYXV0aG9y
PjxhdXRob3I+UGVydGwsIENocmlzdG9mPC9hdXRob3I+PC9hdXRob3JzPjwvY29udHJpYnV0b3Jz
Pjx0aXRsZXM+PHRpdGxlPkNvcGluZyBXaXRoIFN0cmVzczogSXRzIEluZmx1ZW5jZSBvbiBQZXJp
b2RvbnRhbCBEaXNlYXNlPC90aXRsZT48c2Vjb25kYXJ5LXRpdGxlPkpvdXJuYWwgb2YgUGVyaW9k
b250b2xvZ3k8L3NlY29uZGFyeS10aXRsZT48L3RpdGxlcz48cGVyaW9kaWNhbD48ZnVsbC10aXRs
ZT5Kb3VybmFsIG9mIFBlcmlvZG9udG9sb2d5PC9mdWxsLXRpdGxlPjwvcGVyaW9kaWNhbD48cGFn
ZXM+MTM0My0xMzUxPC9wYWdlcz48dm9sdW1lPjczPC92b2x1bWU+PG51bWJlcj4xMTwvbnVtYmVy
PjxkYXRlcz48eWVhcj4yMDAyPC95ZWFyPjxwdWItZGF0ZXM+PGRhdGU+MjAwMi8xMS8wMTwvZGF0
ZT48L3B1Yi1kYXRlcz48L2RhdGVzPjxwdWJsaXNoZXI+YWFwPC9wdWJsaXNoZXI+PGlzYm4+MDAy
Mi0zNDkyPC9pc2JuPjx1cmxzPjxyZWxhdGVkLXVybHM+PHVybD5odHRwOi8vZHguZG9pLm9yZy8x
MC4xOTAyL2pvcC4yMDAyLjczLjExLjEzNDM8L3VybD48L3JlbGF0ZWQtdXJscz48L3VybHM+PGVs
ZWN0cm9uaWMtcmVzb3VyY2UtbnVtPjEwLjE5MDIvam9wLjIwMDIuNzMuMTEuMTM0MzwvZWxlY3Ry
b25pYy1yZXNvdXJjZS1udW0+PGFjY2Vzcy1kYXRlPjIwMTMvMTIvMDQ8L2FjY2Vzcy1kYXRlPjwv
cmVjb3JkPjwvQ2l0ZT48Q2l0ZT48QXV0aG9yPkdlbmNvPC9BdXRob3I+PFllYXI+MTk5OTwvWWVh
cj48UmVjTnVtPjEyMjwvUmVjTnVtPjxyZWNvcmQ+PHJlYy1udW1iZXI+MTIyPC9yZWMtbnVtYmVy
Pjxmb3JlaWduLWtleXM+PGtleSBhcHA9IkVOIiBkYi1pZD0icHRmc2Z3MmU3ZnZ2MHdlMHpzcHh0
ZmZ3cGVhZXhyeHByMnhzIj4xMjI8L2tleT48L2ZvcmVpZ24ta2V5cz48cmVmLXR5cGUgbmFtZT0i
Sm91cm5hbCBBcnRpY2xlIj4xNzwvcmVmLXR5cGU+PGNvbnRyaWJ1dG9ycz48YXV0aG9ycz48YXV0
aG9yPkdlbmNvLCBSLiBKLjwvYXV0aG9yPjxhdXRob3I+SG8sIEEuIFcuPC9hdXRob3I+PGF1dGhv
cj5Hcm9zc2ksIFMuIEcuPC9hdXRob3I+PGF1dGhvcj5EdW5mb3JkLCBSLiBHLjwvYXV0aG9yPjxh
dXRob3I+VGVkZXNjbywgTC4gQS48L2F1dGhvcj48L2F1dGhvcnM+PC9jb250cmlidXRvcnM+PHRp
dGxlcz48dGl0bGU+UmVsYXRpb25zaGlwIG9mIFN0cmVzcywgRGlzdHJlc3MsIGFuZCBJbmFkZXF1
YXRlIENvcGluZyBCZWhhdmlvcnMgdG8gUGVyaW9kb250YWwgRGlzZWFzZTwvdGl0bGU+PHNlY29u
ZGFyeS10aXRsZT5Kb3VybmFsIG9mIFBlcmlvZG9udG9sb2d5PC9zZWNvbmRhcnktdGl0bGU+PC90
aXRsZXM+PHBlcmlvZGljYWw+PGZ1bGwtdGl0bGU+Sm91cm5hbCBvZiBQZXJpb2RvbnRvbG9neTwv
ZnVsbC10aXRsZT48L3BlcmlvZGljYWw+PHBhZ2VzPjcxMS03MjM8L3BhZ2VzPjx2b2x1bWU+NzA8
L3ZvbHVtZT48bnVtYmVyPjc8L251bWJlcj48ZGF0ZXM+PHllYXI+MTk5OTwveWVhcj48cHViLWRh
dGVzPjxkYXRlPjE5OTkvMDcvMDE8L2RhdGU+PC9wdWItZGF0ZXM+PC9kYXRlcz48cHVibGlzaGVy
PmFhcDwvcHVibGlzaGVyPjxpc2JuPjAwMjItMzQ5MjwvaXNibj48dXJscz48cmVsYXRlZC11cmxz
Pjx1cmw+aHR0cDovL2R4LmRvaS5vcmcvMTAuMTkwMi9qb3AuMTk5OS43MC43LjcxMTwvdXJsPjwv
cmVsYXRlZC11cmxzPjwvdXJscz48ZWxlY3Ryb25pYy1yZXNvdXJjZS1udW0+MTAuMTkwMi9qb3Au
MTk5OS43MC43LjcxMTwvZWxlY3Ryb25pYy1yZXNvdXJjZS1udW0+PGFjY2Vzcy1kYXRlPjIwMTMv
MTIvMDQ8L2FjY2Vzcy1kYXRlPjwvcmVjb3JkPjwvQ2l0ZT48L0VuZE5vdGU+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51" w:tooltip="Genco, 1999 #122" w:history="1">
        <w:r w:rsidR="00CA49C9" w:rsidRPr="007C2FAA">
          <w:rPr>
            <w:rFonts w:ascii="Times New Roman" w:eastAsia="Calibri" w:hAnsi="Times New Roman" w:cs="Times New Roman"/>
            <w:noProof/>
            <w:sz w:val="24"/>
            <w:szCs w:val="24"/>
          </w:rPr>
          <w:t>Genco</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1999</w:t>
        </w:r>
      </w:hyperlink>
      <w:r w:rsidR="00CB1951" w:rsidRPr="007C2FAA">
        <w:rPr>
          <w:rFonts w:ascii="Times New Roman" w:eastAsia="Calibri" w:hAnsi="Times New Roman" w:cs="Times New Roman"/>
          <w:noProof/>
          <w:sz w:val="24"/>
          <w:szCs w:val="24"/>
        </w:rPr>
        <w:t xml:space="preserve">; </w:t>
      </w:r>
      <w:hyperlink w:anchor="_ENREF_465" w:tooltip="Wimmer, 2002 #333" w:history="1">
        <w:r w:rsidR="00CA49C9" w:rsidRPr="007C2FAA">
          <w:rPr>
            <w:rFonts w:ascii="Times New Roman" w:eastAsia="Calibri" w:hAnsi="Times New Roman" w:cs="Times New Roman"/>
            <w:noProof/>
            <w:sz w:val="24"/>
            <w:szCs w:val="24"/>
          </w:rPr>
          <w:t>Wimmer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w:t>
      </w:r>
      <w:r w:rsidR="00AF12B7" w:rsidRPr="007C2FAA">
        <w:rPr>
          <w:rFonts w:ascii="Times New Roman" w:eastAsia="Calibri" w:hAnsi="Times New Roman" w:cs="Times New Roman"/>
          <w:sz w:val="24"/>
          <w:szCs w:val="24"/>
        </w:rPr>
        <w:t xml:space="preserve"> Higher stress was a significant predictor of poorer general and oral health in ethno-racial groups in the United States </w:t>
      </w:r>
      <w:r w:rsidR="00AF12B7"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&lt;EndNote&gt;&lt;Cite&gt;&lt;Author&gt;Watson&lt;/Author&gt;&lt;Year&gt;2008&lt;/Year&gt;&lt;RecNum&gt;248&lt;/RecNum&gt;&lt;DisplayText&gt;(Watson&lt;style face="italic"&gt; et al.&lt;/style&gt;, 2008)&lt;/DisplayText&gt;&lt;record&gt;&lt;rec-number&gt;248&lt;/rec-number&gt;&lt;foreign-keys&gt;&lt;key app="EN" db-id="ptfsfw2e7fvv0we0zspxtffwpeaexrxpr2xs"&gt;248&lt;/key&gt;&lt;/foreign-keys&gt;&lt;ref-type name="Journal Article"&gt;17&lt;/ref-type&gt;&lt;contributors&gt;&lt;authors&gt;&lt;author&gt;Watson, Jennifer&lt;/author&gt;&lt;author&gt;Logan, Henrietta&lt;/author&gt;&lt;author&gt;Tomar, Scott&lt;/author&gt;&lt;/authors&gt;&lt;/contributors&gt;&lt;titles&gt;&lt;title&gt;The influence of active coping and perceived stress on health disparities in a multi-ethnic low income sample&lt;/title&gt;&lt;secondary-title&gt;BMC Public Health&lt;/secondary-title&gt;&lt;/titles&gt;&lt;periodical&gt;&lt;full-title&gt;BMC Public Health&lt;/full-title&gt;&lt;/periodical&gt;&lt;pages&gt;41&lt;/pages&gt;&lt;volume&gt;8&lt;/volume&gt;&lt;number&gt;1&lt;/number&gt;&lt;dates&gt;&lt;year&gt;2008&lt;/year&gt;&lt;/dates&gt;&lt;isbn&gt;1471-2458&lt;/isbn&gt;&lt;accession-num&gt;doi:10.1186/1471-2458-8-41&lt;/accession-num&gt;&lt;urls&gt;&lt;related-urls&gt;&lt;url&gt;http://www.biomedcentral.com/1471-2458/8/41 &lt;/url&gt;&lt;/related-urls&gt;&lt;/urls&gt;&lt;/record&gt;&lt;/Cite&gt;&lt;/EndNote&gt;</w:instrText>
      </w:r>
      <w:r w:rsidR="00AF12B7"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47" w:tooltip="Watson, 2008 #248" w:history="1">
        <w:r w:rsidR="00CA49C9" w:rsidRPr="007C2FAA">
          <w:rPr>
            <w:rFonts w:ascii="Times New Roman" w:eastAsia="Calibri" w:hAnsi="Times New Roman" w:cs="Times New Roman"/>
            <w:noProof/>
            <w:sz w:val="24"/>
            <w:szCs w:val="24"/>
          </w:rPr>
          <w:t>Watson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2008</w:t>
        </w:r>
      </w:hyperlink>
      <w:r w:rsidR="00CB1951" w:rsidRPr="007C2FAA">
        <w:rPr>
          <w:rFonts w:ascii="Times New Roman" w:eastAsia="Calibri" w:hAnsi="Times New Roman" w:cs="Times New Roman"/>
          <w:noProof/>
          <w:sz w:val="24"/>
          <w:szCs w:val="24"/>
        </w:rPr>
        <w:t>)</w:t>
      </w:r>
      <w:r w:rsidR="00AF12B7" w:rsidRPr="007C2FAA">
        <w:rPr>
          <w:rFonts w:ascii="Times New Roman" w:eastAsia="Calibri" w:hAnsi="Times New Roman" w:cs="Times New Roman"/>
          <w:sz w:val="24"/>
          <w:szCs w:val="24"/>
        </w:rPr>
        <w:fldChar w:fldCharType="end"/>
      </w:r>
      <w:r w:rsidR="00AF12B7" w:rsidRPr="007C2FAA">
        <w:rPr>
          <w:rFonts w:ascii="Times New Roman" w:eastAsia="Calibri" w:hAnsi="Times New Roman" w:cs="Times New Roman"/>
          <w:sz w:val="24"/>
          <w:szCs w:val="24"/>
        </w:rPr>
        <w:t>. In terms of behaviour, h</w:t>
      </w:r>
      <w:r w:rsidRPr="007C2FAA">
        <w:rPr>
          <w:rFonts w:ascii="Times New Roman" w:eastAsia="Calibri" w:hAnsi="Times New Roman" w:cs="Times New Roman"/>
          <w:sz w:val="24"/>
          <w:szCs w:val="24"/>
        </w:rPr>
        <w:t xml:space="preserve">igher perceived stress was related to less frequent tooth brushing and changing of tooth brushes, less regular visits to the dentist and more frequent drinking alcohol and smoking </w:t>
      </w:r>
      <w:r w:rsidRPr="007C2FAA">
        <w:rPr>
          <w:rFonts w:ascii="Times New Roman" w:eastAsia="Calibri" w:hAnsi="Times New Roman" w:cs="Times New Roman"/>
          <w:sz w:val="24"/>
          <w:szCs w:val="24"/>
        </w:rPr>
        <w:fldChar w:fldCharType="begin">
          <w:fldData xml:space="preserve">PEVuZE5vdGU+PENpdGU+PEF1dGhvcj5EZWluemVyPC9BdXRob3I+PFllYXI+MjAwMTwvWWVhcj48
UmVjTnVtPjU0OTwvUmVjTnVtPjxEaXNwbGF5VGV4dD4oRGVpbnplcjxzdHlsZSBmYWNlPSJpdGFs
aWMiPiBldCBhbC48L3N0eWxlPiwgMjAwMTsgRGVpbnplcjxzdHlsZSBmYWNlPSJpdGFsaWMiPiBl
dCBhbC48L3N0eWxlPiwgMjAwNTsgU3BhbGo8c3R5bGUgZmFjZT0iaXRhbGljIj4gZXQgYWwuPC9z
dHlsZT4sIDIwMDgpPC9EaXNwbGF5VGV4dD48cmVjb3JkPjxyZWMtbnVtYmVyPjU0OTwvcmVjLW51
bWJlcj48Zm9yZWlnbi1rZXlzPjxrZXkgYXBwPSJFTiIgZGItaWQ9InB0ZnNmdzJlN2Z2djB3ZTB6
c3B4dGZmd3BlYWV4cnhwcjJ4cyI+NTQ5PC9rZXk+PC9mb3JlaWduLWtleXM+PHJlZi10eXBlIG5h
bWU9IkpvdXJuYWwgQXJ0aWNsZSI+MTc8L3JlZi10eXBlPjxjb250cmlidXRvcnM+PGF1dGhvcnM+
PGF1dGhvcj5EZWluemVyLCBSZW5hdGU8L2F1dGhvcj48YXV0aG9yPkhpbHBlcnQsIERhbmllbDwv
YXV0aG9yPjxhdXRob3I+QmFjaCwgS2F0aGFyaW5hPC9hdXRob3I+PGF1dGhvcj5TY2hhd2FjaHQs
IE1pY2hhZWw8L2F1dGhvcj48YXV0aG9yPkhlcmZvcnRoLCBBcm1pbjwvYXV0aG9yPjwvYXV0aG9y
cz48L2NvbnRyaWJ1dG9ycz48dGl0bGVzPjx0aXRsZT5FZmZlY3RzIG9mIGFjYWRlbWljIHN0cmVz
cyBvbiBvcmFsIGh5Z2llbmUg4oCTIGEgcG90ZW50aWFsIGxpbmsgYmV0d2VlbiBzdHJlc3MgYW5k
IHBsYXF1ZS1hc3NvY2lhdGVkIGRpc2Vhc2U/PC90aXRsZT48c2Vjb25kYXJ5LXRpdGxlPkpvdXJu
YWwgb2YgQ2xpbmljYWwgUGVyaW9kb250b2xvZ3k8L3NlY29uZGFyeS10aXRsZT48L3RpdGxlcz48
cGVyaW9kaWNhbD48ZnVsbC10aXRsZT5Kb3VybmFsIG9mIENsaW5pY2FsIFBlcmlvZG9udG9sb2d5
PC9mdWxsLXRpdGxlPjwvcGVyaW9kaWNhbD48cGFnZXM+NDU5LTQ2NDwvcGFnZXM+PHZvbHVtZT4y
ODwvdm9sdW1lPjxudW1iZXI+NTwvbnVtYmVyPjxrZXl3b3Jkcz48a2V5d29yZD5zdHJlc3M8L2tl
eXdvcmQ+PGtleXdvcmQ+ZGVudGFsIHBsYXF1ZTwva2V5d29yZD48a2V5d29yZD5vcmFsIGh5Z2ll
bmUgYmVoYXZpb3I8L2tleXdvcmQ+PC9rZXl3b3Jkcz48ZGF0ZXM+PHllYXI+MjAwMTwveWVhcj48
L2RhdGVzPjxwdWJsaXNoZXI+TXVua3NnYWFyZCBJbnRlcm5hdGlvbmFsIFB1Ymxpc2hlcnM8L3B1
Ymxpc2hlcj48dXJscz48cmVsYXRlZC11cmxzPjx1cmw+aHR0cDovL2R4LmRvaS5vcmcvMTAuMTAz
NC9qLjE2MDAtMDUxeC4yMDAxLjAyODAwNTQ1OS54IDwvdXJsPjwvcmVsYXRlZC11cmxzPjwvdXJs
cz48L3JlY29yZD48L0NpdGU+PENpdGU+PEF1dGhvcj5TcGFsajwvQXV0aG9yPjxZZWFyPjIwMDg8
L1llYXI+PFJlY051bT40MzU8L1JlY051bT48cmVjb3JkPjxyZWMtbnVtYmVyPjQzNTwvcmVjLW51
bWJlcj48Zm9yZWlnbi1rZXlzPjxrZXkgYXBwPSJFTiIgZGItaWQ9InB0ZnNmdzJlN2Z2djB3ZTB6
c3B4dGZmd3BlYWV4cnhwcjJ4cyI+NDM1PC9rZXk+PC9mb3JlaWduLWtleXM+PHJlZi10eXBlIG5h
bWU9IkpvdXJuYWwgQXJ0aWNsZSI+MTc8L3JlZi10eXBlPjxjb250cmlidXRvcnM+PGF1dGhvcnM+
PGF1dGhvcj5TcGFsaiwgUy48L2F1dGhvcj48YXV0aG9yPlBsYW5jYWssIEQuPC9hdXRob3I+PGF1
dGhvcj5Cb3ppYywgRC48L2F1dGhvcj48YXV0aG9yPkthc2FqLCBBLjwvYXV0aG9yPjxhdXRob3I+
V2lsbGVyc2hhdXNlbiwgQi48L2F1dGhvcj48YXV0aG9yPkplbHVzaWMsIEQuPC9hdXRob3I+PC9h
dXRob3JzPjwvY29udHJpYnV0b3JzPjxhdXRoLWFkZHJlc3M+RGVwYXJ0bWVudCBvZiBQZXJpb2Rv
bnRvbG9neSwgU2Nob29sIG9mIERlbnRhbCBNZWRpY2luZSwgVW5pdmVyc2l0eSBvZiBaYWdyZWIs
IEd1bmR1bGljZXZhIDUsIDEwIDAwMCBaYWdyZWIsIENyb2F0aWEuIHN0amVwYW4uc3BhbGpAZ3Mu
dC1jb20uaHI8L2F1dGgtYWRkcmVzcz48dGl0bGVzPjx0aXRsZT5QZXJpb2RvbnRhbCBjb25kaXRp
b25zIGFuZCBvcmFsIGh5Z2llbmUgaW4gcnVyYWwgcG9wdWxhdGlvbiBvZiBwb3N0LXdhciBWdWtv
dmFyIHJlZ2lvbiwgQ3JvYXRpYSBpbiBjb3JyZWxhdGlvbiB0byBzdHJlc3M8L3RpdGxlPjxzZWNv
bmRhcnktdGl0bGU+RXVyb3BlYW4gam91cm5hbCBvZiBtZWRpY2FsIHJlc2VhcmNoPC9zZWNvbmRh
cnktdGl0bGU+PC90aXRsZXM+PHBlcmlvZGljYWw+PGZ1bGwtdGl0bGU+RXVyb3BlYW4gam91cm5h
bCBvZiBtZWRpY2FsIHJlc2VhcmNoPC9mdWxsLXRpdGxlPjwvcGVyaW9kaWNhbD48cGFnZXM+MTAw
LTY8L3BhZ2VzPjx2b2x1bWU+MTM8L3ZvbHVtZT48bnVtYmVyPjM8L251bWJlcj48a2V5d29yZHM+
PGtleXdvcmQ+QWRvbGVzY2VudDwva2V5d29yZD48a2V5d29yZD5BZHVsdDwva2V5d29yZD48a2V5
d29yZD5BZ2VkPC9rZXl3b3JkPjxrZXl3b3JkPkNyb2F0aWE8L2tleXdvcmQ+PGtleXdvcmQ+Q3Jv
c3MtU2VjdGlvbmFsIFN0dWRpZXM8L2tleXdvcmQ+PGtleXdvcmQ+RmVtYWxlPC9rZXl3b3JkPjxr
ZXl3b3JkPkh1bWFuczwva2V5d29yZD48a2V5d29yZD5NYWxlPC9rZXl3b3JkPjxrZXl3b3JkPk1p
ZGRsZSBBZ2VkPC9rZXl3b3JkPjxrZXl3b3JkPk9yYWwgSHlnaWVuZTwva2V5d29yZD48a2V5d29y
ZD5QZXJpb2RvbnRhbCBEaXNlYXNlczwva2V5d29yZD48a2V5d29yZD5SdXJhbCBQb3B1bGF0aW9u
PC9rZXl3b3JkPjxrZXl3b3JkPlN0cmVzcywgUHN5Y2hvbG9naWNhbDwva2V5d29yZD48L2tleXdv
cmRzPjxkYXRlcz48eWVhcj4yMDA4PC95ZWFyPjwvZGF0ZXM+PHVybHM+PHJlbGF0ZWQtdXJscz48
dXJsPmh0dHA6Ly91a3BtYy5hYy51ay9hYnN0cmFjdC9NRUQvMTg0OTk1NTUgPC91cmw+PC9yZWxh
dGVkLXVybHM+PC91cmxzPjwvcmVjb3JkPjwvQ2l0ZT48Q2l0ZT48QXV0aG9yPkRlaW56ZXI8L0F1
dGhvcj48WWVhcj4yMDA1PC9ZZWFyPjxSZWNOdW0+NTc8L1JlY051bT48cmVjb3JkPjxyZWMtbnVt
YmVyPjU3PC9yZWMtbnVtYmVyPjxmb3JlaWduLWtleXM+PGtleSBhcHA9IkVOIiBkYi1pZD0icHRm
c2Z3MmU3ZnZ2MHdlMHpzcHh0ZmZ3cGVhZXhyeHByMnhzIj41Nzwva2V5PjwvZm9yZWlnbi1rZXlz
PjxyZWYtdHlwZSBuYW1lPSJKb3VybmFsIEFydGljbGUiPjE3PC9yZWYtdHlwZT48Y29udHJpYnV0
b3JzPjxhdXRob3JzPjxhdXRob3I+RGVpbnplciwgUmVuYXRlPC9hdXRob3I+PGF1dGhvcj5HcmFu
cmF0aCwgTmljb2xlPC9hdXRob3I+PGF1dGhvcj5TcGFobCwgTWFudWVsYTwvYXV0aG9yPjxhdXRo
b3I+TGlueiwgU2FuZHJhPC9hdXRob3I+PGF1dGhvcj5XYXNjaHVsLCBCZXJuZDwvYXV0aG9yPjxh
dXRob3I+SGVyZm9ydGgsIEFybWluPC9hdXRob3I+PC9hdXRob3JzPjwvY29udHJpYnV0b3JzPjx0
aXRsZXM+PHRpdGxlPlN0cmVzcywgb3JhbCBoZWFsdGggYmVoYXZpb3VyIGFuZCBjbGluaWNhbCBv
dXRjb21lPC90aXRsZT48c2Vjb25kYXJ5LXRpdGxlPkJyaXRpc2ggSm91cm5hbCBvZiBIZWFsdGgg
UHN5Y2hvbG9neTwvc2Vjb25kYXJ5LXRpdGxlPjwvdGl0bGVzPjxwZXJpb2RpY2FsPjxmdWxsLXRp
dGxlPkJyaXRpc2ggSm91cm5hbCBvZiBIZWFsdGggUHN5Y2hvbG9neTwvZnVsbC10aXRsZT48L3Bl
cmlvZGljYWw+PHBhZ2VzPjI2OS0yODM8L3BhZ2VzPjx2b2x1bWU+MTA8L3ZvbHVtZT48bnVtYmVy
PjI8L251bWJlcj48ZGF0ZXM+PHllYXI+MjAwNTwveWVhcj48L2RhdGVzPjxwdWJsaXNoZXI+Qmxh
Y2t3ZWxsIFB1Ymxpc2hpbmcgTHRkPC9wdWJsaXNoZXI+PGlzYm4+MjA0NC04Mjg3PC9pc2JuPjx1
cmxzPjxyZWxhdGVkLXVybHM+PHVybD5odHRwOi8vZHguZG9pLm9yZy8xMC4xMzQ4LzEzNTkxMDcw
NVgyNjg1ODwvdXJsPjwvcmVsYXRlZC11cmxzPjwvdXJscz48ZWxlY3Ryb25pYy1yZXNvdXJjZS1u
dW0+MTAuMTM0OC8xMzU5MTA3MDV4MjY4NTg8L2VsZWN0cm9uaWMtcmVzb3VyY2UtbnVtPjwvcmVj
b3JkPjwvQ2l0ZT48L0VuZE5vdGU+
</w:fldData>
        </w:fldChar>
      </w:r>
      <w:r w:rsidR="00CA49C9">
        <w:rPr>
          <w:rFonts w:ascii="Times New Roman" w:eastAsia="Calibri" w:hAnsi="Times New Roman" w:cs="Times New Roman"/>
          <w:sz w:val="24"/>
          <w:szCs w:val="24"/>
        </w:rPr>
        <w:instrText xml:space="preserve"> ADDIN EN.CITE </w:instrText>
      </w:r>
      <w:r w:rsidR="00CA49C9">
        <w:rPr>
          <w:rFonts w:ascii="Times New Roman" w:eastAsia="Calibri" w:hAnsi="Times New Roman" w:cs="Times New Roman"/>
          <w:sz w:val="24"/>
          <w:szCs w:val="24"/>
        </w:rPr>
        <w:fldChar w:fldCharType="begin">
          <w:fldData xml:space="preserve">PEVuZE5vdGU+PENpdGU+PEF1dGhvcj5EZWluemVyPC9BdXRob3I+PFllYXI+MjAwMTwvWWVhcj48
UmVjTnVtPjU0OTwvUmVjTnVtPjxEaXNwbGF5VGV4dD4oRGVpbnplcjxzdHlsZSBmYWNlPSJpdGFs
aWMiPiBldCBhbC48L3N0eWxlPiwgMjAwMTsgRGVpbnplcjxzdHlsZSBmYWNlPSJpdGFsaWMiPiBl
dCBhbC48L3N0eWxlPiwgMjAwNTsgU3BhbGo8c3R5bGUgZmFjZT0iaXRhbGljIj4gZXQgYWwuPC9z
dHlsZT4sIDIwMDgpPC9EaXNwbGF5VGV4dD48cmVjb3JkPjxyZWMtbnVtYmVyPjU0OTwvcmVjLW51
bWJlcj48Zm9yZWlnbi1rZXlzPjxrZXkgYXBwPSJFTiIgZGItaWQ9InB0ZnNmdzJlN2Z2djB3ZTB6
c3B4dGZmd3BlYWV4cnhwcjJ4cyI+NTQ5PC9rZXk+PC9mb3JlaWduLWtleXM+PHJlZi10eXBlIG5h
bWU9IkpvdXJuYWwgQXJ0aWNsZSI+MTc8L3JlZi10eXBlPjxjb250cmlidXRvcnM+PGF1dGhvcnM+
PGF1dGhvcj5EZWluemVyLCBSZW5hdGU8L2F1dGhvcj48YXV0aG9yPkhpbHBlcnQsIERhbmllbDwv
YXV0aG9yPjxhdXRob3I+QmFjaCwgS2F0aGFyaW5hPC9hdXRob3I+PGF1dGhvcj5TY2hhd2FjaHQs
IE1pY2hhZWw8L2F1dGhvcj48YXV0aG9yPkhlcmZvcnRoLCBBcm1pbjwvYXV0aG9yPjwvYXV0aG9y
cz48L2NvbnRyaWJ1dG9ycz48dGl0bGVzPjx0aXRsZT5FZmZlY3RzIG9mIGFjYWRlbWljIHN0cmVz
cyBvbiBvcmFsIGh5Z2llbmUg4oCTIGEgcG90ZW50aWFsIGxpbmsgYmV0d2VlbiBzdHJlc3MgYW5k
IHBsYXF1ZS1hc3NvY2lhdGVkIGRpc2Vhc2U/PC90aXRsZT48c2Vjb25kYXJ5LXRpdGxlPkpvdXJu
YWwgb2YgQ2xpbmljYWwgUGVyaW9kb250b2xvZ3k8L3NlY29uZGFyeS10aXRsZT48L3RpdGxlcz48
cGVyaW9kaWNhbD48ZnVsbC10aXRsZT5Kb3VybmFsIG9mIENsaW5pY2FsIFBlcmlvZG9udG9sb2d5
PC9mdWxsLXRpdGxlPjwvcGVyaW9kaWNhbD48cGFnZXM+NDU5LTQ2NDwvcGFnZXM+PHZvbHVtZT4y
ODwvdm9sdW1lPjxudW1iZXI+NTwvbnVtYmVyPjxrZXl3b3Jkcz48a2V5d29yZD5zdHJlc3M8L2tl
eXdvcmQ+PGtleXdvcmQ+ZGVudGFsIHBsYXF1ZTwva2V5d29yZD48a2V5d29yZD5vcmFsIGh5Z2ll
bmUgYmVoYXZpb3I8L2tleXdvcmQ+PC9rZXl3b3Jkcz48ZGF0ZXM+PHllYXI+MjAwMTwveWVhcj48
L2RhdGVzPjxwdWJsaXNoZXI+TXVua3NnYWFyZCBJbnRlcm5hdGlvbmFsIFB1Ymxpc2hlcnM8L3B1
Ymxpc2hlcj48dXJscz48cmVsYXRlZC11cmxzPjx1cmw+aHR0cDovL2R4LmRvaS5vcmcvMTAuMTAz
NC9qLjE2MDAtMDUxeC4yMDAxLjAyODAwNTQ1OS54IDwvdXJsPjwvcmVsYXRlZC11cmxzPjwvdXJs
cz48L3JlY29yZD48L0NpdGU+PENpdGU+PEF1dGhvcj5TcGFsajwvQXV0aG9yPjxZZWFyPjIwMDg8
L1llYXI+PFJlY051bT40MzU8L1JlY051bT48cmVjb3JkPjxyZWMtbnVtYmVyPjQzNTwvcmVjLW51
bWJlcj48Zm9yZWlnbi1rZXlzPjxrZXkgYXBwPSJFTiIgZGItaWQ9InB0ZnNmdzJlN2Z2djB3ZTB6
c3B4dGZmd3BlYWV4cnhwcjJ4cyI+NDM1PC9rZXk+PC9mb3JlaWduLWtleXM+PHJlZi10eXBlIG5h
bWU9IkpvdXJuYWwgQXJ0aWNsZSI+MTc8L3JlZi10eXBlPjxjb250cmlidXRvcnM+PGF1dGhvcnM+
PGF1dGhvcj5TcGFsaiwgUy48L2F1dGhvcj48YXV0aG9yPlBsYW5jYWssIEQuPC9hdXRob3I+PGF1
dGhvcj5Cb3ppYywgRC48L2F1dGhvcj48YXV0aG9yPkthc2FqLCBBLjwvYXV0aG9yPjxhdXRob3I+
V2lsbGVyc2hhdXNlbiwgQi48L2F1dGhvcj48YXV0aG9yPkplbHVzaWMsIEQuPC9hdXRob3I+PC9h
dXRob3JzPjwvY29udHJpYnV0b3JzPjxhdXRoLWFkZHJlc3M+RGVwYXJ0bWVudCBvZiBQZXJpb2Rv
bnRvbG9neSwgU2Nob29sIG9mIERlbnRhbCBNZWRpY2luZSwgVW5pdmVyc2l0eSBvZiBaYWdyZWIs
IEd1bmR1bGljZXZhIDUsIDEwIDAwMCBaYWdyZWIsIENyb2F0aWEuIHN0amVwYW4uc3BhbGpAZ3Mu
dC1jb20uaHI8L2F1dGgtYWRkcmVzcz48dGl0bGVzPjx0aXRsZT5QZXJpb2RvbnRhbCBjb25kaXRp
b25zIGFuZCBvcmFsIGh5Z2llbmUgaW4gcnVyYWwgcG9wdWxhdGlvbiBvZiBwb3N0LXdhciBWdWtv
dmFyIHJlZ2lvbiwgQ3JvYXRpYSBpbiBjb3JyZWxhdGlvbiB0byBzdHJlc3M8L3RpdGxlPjxzZWNv
bmRhcnktdGl0bGU+RXVyb3BlYW4gam91cm5hbCBvZiBtZWRpY2FsIHJlc2VhcmNoPC9zZWNvbmRh
cnktdGl0bGU+PC90aXRsZXM+PHBlcmlvZGljYWw+PGZ1bGwtdGl0bGU+RXVyb3BlYW4gam91cm5h
bCBvZiBtZWRpY2FsIHJlc2VhcmNoPC9mdWxsLXRpdGxlPjwvcGVyaW9kaWNhbD48cGFnZXM+MTAw
LTY8L3BhZ2VzPjx2b2x1bWU+MTM8L3ZvbHVtZT48bnVtYmVyPjM8L251bWJlcj48a2V5d29yZHM+
PGtleXdvcmQ+QWRvbGVzY2VudDwva2V5d29yZD48a2V5d29yZD5BZHVsdDwva2V5d29yZD48a2V5
d29yZD5BZ2VkPC9rZXl3b3JkPjxrZXl3b3JkPkNyb2F0aWE8L2tleXdvcmQ+PGtleXdvcmQ+Q3Jv
c3MtU2VjdGlvbmFsIFN0dWRpZXM8L2tleXdvcmQ+PGtleXdvcmQ+RmVtYWxlPC9rZXl3b3JkPjxr
ZXl3b3JkPkh1bWFuczwva2V5d29yZD48a2V5d29yZD5NYWxlPC9rZXl3b3JkPjxrZXl3b3JkPk1p
ZGRsZSBBZ2VkPC9rZXl3b3JkPjxrZXl3b3JkPk9yYWwgSHlnaWVuZTwva2V5d29yZD48a2V5d29y
ZD5QZXJpb2RvbnRhbCBEaXNlYXNlczwva2V5d29yZD48a2V5d29yZD5SdXJhbCBQb3B1bGF0aW9u
PC9rZXl3b3JkPjxrZXl3b3JkPlN0cmVzcywgUHN5Y2hvbG9naWNhbDwva2V5d29yZD48L2tleXdv
cmRzPjxkYXRlcz48eWVhcj4yMDA4PC95ZWFyPjwvZGF0ZXM+PHVybHM+PHJlbGF0ZWQtdXJscz48
dXJsPmh0dHA6Ly91a3BtYy5hYy51ay9hYnN0cmFjdC9NRUQvMTg0OTk1NTUgPC91cmw+PC9yZWxh
dGVkLXVybHM+PC91cmxzPjwvcmVjb3JkPjwvQ2l0ZT48Q2l0ZT48QXV0aG9yPkRlaW56ZXI8L0F1
dGhvcj48WWVhcj4yMDA1PC9ZZWFyPjxSZWNOdW0+NTc8L1JlY051bT48cmVjb3JkPjxyZWMtbnVt
YmVyPjU3PC9yZWMtbnVtYmVyPjxmb3JlaWduLWtleXM+PGtleSBhcHA9IkVOIiBkYi1pZD0icHRm
c2Z3MmU3ZnZ2MHdlMHpzcHh0ZmZ3cGVhZXhyeHByMnhzIj41Nzwva2V5PjwvZm9yZWlnbi1rZXlz
PjxyZWYtdHlwZSBuYW1lPSJKb3VybmFsIEFydGljbGUiPjE3PC9yZWYtdHlwZT48Y29udHJpYnV0
b3JzPjxhdXRob3JzPjxhdXRob3I+RGVpbnplciwgUmVuYXRlPC9hdXRob3I+PGF1dGhvcj5HcmFu
cmF0aCwgTmljb2xlPC9hdXRob3I+PGF1dGhvcj5TcGFobCwgTWFudWVsYTwvYXV0aG9yPjxhdXRo
b3I+TGlueiwgU2FuZHJhPC9hdXRob3I+PGF1dGhvcj5XYXNjaHVsLCBCZXJuZDwvYXV0aG9yPjxh
dXRob3I+SGVyZm9ydGgsIEFybWluPC9hdXRob3I+PC9hdXRob3JzPjwvY29udHJpYnV0b3JzPjx0
aXRsZXM+PHRpdGxlPlN0cmVzcywgb3JhbCBoZWFsdGggYmVoYXZpb3VyIGFuZCBjbGluaWNhbCBv
dXRjb21lPC90aXRsZT48c2Vjb25kYXJ5LXRpdGxlPkJyaXRpc2ggSm91cm5hbCBvZiBIZWFsdGgg
UHN5Y2hvbG9neTwvc2Vjb25kYXJ5LXRpdGxlPjwvdGl0bGVzPjxwZXJpb2RpY2FsPjxmdWxsLXRp
dGxlPkJyaXRpc2ggSm91cm5hbCBvZiBIZWFsdGggUHN5Y2hvbG9neTwvZnVsbC10aXRsZT48L3Bl
cmlvZGljYWw+PHBhZ2VzPjI2OS0yODM8L3BhZ2VzPjx2b2x1bWU+MTA8L3ZvbHVtZT48bnVtYmVy
PjI8L251bWJlcj48ZGF0ZXM+PHllYXI+MjAwNTwveWVhcj48L2RhdGVzPjxwdWJsaXNoZXI+Qmxh
Y2t3ZWxsIFB1Ymxpc2hpbmcgTHRkPC9wdWJsaXNoZXI+PGlzYm4+MjA0NC04Mjg3PC9pc2JuPjx1
cmxzPjxyZWxhdGVkLXVybHM+PHVybD5odHRwOi8vZHguZG9pLm9yZy8xMC4xMzQ4LzEzNTkxMDcw
NVgyNjg1ODwvdXJsPjwvcmVsYXRlZC11cmxzPjwvdXJscz48ZWxlY3Ryb25pYy1yZXNvdXJjZS1u
dW0+MTAuMTM0OC8xMzU5MTA3MDV4MjY4NTg8L2VsZWN0cm9uaWMtcmVzb3VyY2UtbnVtPjwvcmVj
b3JkPjwvQ2l0ZT48L0VuZE5vdGU+
</w:fldData>
        </w:fldChar>
      </w:r>
      <w:r w:rsidR="00CA49C9">
        <w:rPr>
          <w:rFonts w:ascii="Times New Roman" w:eastAsia="Calibri" w:hAnsi="Times New Roman" w:cs="Times New Roman"/>
          <w:sz w:val="24"/>
          <w:szCs w:val="24"/>
        </w:rPr>
        <w:instrText xml:space="preserve"> ADDIN EN.CITE.DATA </w:instrText>
      </w:r>
      <w:r w:rsidR="00CA49C9">
        <w:rPr>
          <w:rFonts w:ascii="Times New Roman" w:eastAsia="Calibri" w:hAnsi="Times New Roman" w:cs="Times New Roman"/>
          <w:sz w:val="24"/>
          <w:szCs w:val="24"/>
        </w:rPr>
      </w:r>
      <w:r w:rsidR="00CA49C9">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07" w:tooltip="Deinzer, 2001 #549" w:history="1">
        <w:r w:rsidR="00CA49C9" w:rsidRPr="007C2FAA">
          <w:rPr>
            <w:rFonts w:ascii="Times New Roman" w:eastAsia="Calibri" w:hAnsi="Times New Roman" w:cs="Times New Roman"/>
            <w:noProof/>
            <w:sz w:val="24"/>
            <w:szCs w:val="24"/>
          </w:rPr>
          <w:t>Deinzer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2001</w:t>
        </w:r>
      </w:hyperlink>
      <w:r w:rsidR="00CB1951" w:rsidRPr="007C2FAA">
        <w:rPr>
          <w:rFonts w:ascii="Times New Roman" w:eastAsia="Calibri" w:hAnsi="Times New Roman" w:cs="Times New Roman"/>
          <w:noProof/>
          <w:sz w:val="24"/>
          <w:szCs w:val="24"/>
        </w:rPr>
        <w:t xml:space="preserve">; </w:t>
      </w:r>
      <w:hyperlink w:anchor="_ENREF_106" w:tooltip="Deinzer, 2005 #57" w:history="1">
        <w:r w:rsidR="00CA49C9" w:rsidRPr="007C2FAA">
          <w:rPr>
            <w:rFonts w:ascii="Times New Roman" w:eastAsia="Calibri" w:hAnsi="Times New Roman" w:cs="Times New Roman"/>
            <w:noProof/>
            <w:sz w:val="24"/>
            <w:szCs w:val="24"/>
          </w:rPr>
          <w:t>Deinzer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CB1951" w:rsidRPr="007C2FAA">
        <w:rPr>
          <w:rFonts w:ascii="Times New Roman" w:eastAsia="Calibri" w:hAnsi="Times New Roman" w:cs="Times New Roman"/>
          <w:noProof/>
          <w:sz w:val="24"/>
          <w:szCs w:val="24"/>
        </w:rPr>
        <w:t xml:space="preserve">; </w:t>
      </w:r>
      <w:hyperlink w:anchor="_ENREF_407" w:tooltip="Spalj, 2008 #435" w:history="1">
        <w:r w:rsidR="00CA49C9" w:rsidRPr="007C2FAA">
          <w:rPr>
            <w:rFonts w:ascii="Times New Roman" w:eastAsia="Calibri" w:hAnsi="Times New Roman" w:cs="Times New Roman"/>
            <w:noProof/>
            <w:sz w:val="24"/>
            <w:szCs w:val="24"/>
          </w:rPr>
          <w:t>Spalj</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2008</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w:t>
      </w:r>
    </w:p>
    <w:p w:rsidR="001F1975" w:rsidRPr="007C2FAA" w:rsidRDefault="001F1975"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Locker (2000) suggested that stress lead</w:t>
      </w:r>
      <w:r w:rsidR="00AF12B7" w:rsidRPr="007C2FAA">
        <w:rPr>
          <w:rFonts w:ascii="Times New Roman" w:eastAsia="Calibri" w:hAnsi="Times New Roman" w:cs="Times New Roman"/>
          <w:sz w:val="24"/>
          <w:szCs w:val="24"/>
        </w:rPr>
        <w:t>s</w:t>
      </w:r>
      <w:r w:rsidRPr="007C2FAA">
        <w:rPr>
          <w:rFonts w:ascii="Times New Roman" w:eastAsia="Calibri" w:hAnsi="Times New Roman" w:cs="Times New Roman"/>
          <w:sz w:val="24"/>
          <w:szCs w:val="24"/>
        </w:rPr>
        <w:t xml:space="preserve"> people to view their oral health more negatively and Sanders and Spencer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ExcludeAuth="1"&gt;&lt;Author&gt;Sanders&lt;/Author&gt;&lt;Year&gt;2005&lt;/Year&gt;&lt;RecNum&gt;20&lt;/RecNum&gt;&lt;DisplayText&gt;(2005b)&lt;/DisplayText&gt;&lt;record&gt;&lt;rec-number&gt;20&lt;/rec-number&gt;&lt;foreign-keys&gt;&lt;key app="EN" db-id="ptfsfw2e7fvv0we0zspxtffwpeaexrxpr2xs"&gt;20&lt;/key&gt;&lt;/foreign-keys&gt;&lt;ref-type name="Journal Article"&gt;17&lt;/ref-type&gt;&lt;contributors&gt;&lt;authors&gt;&lt;author&gt;Sanders, A. E.&lt;/author&gt;&lt;author&gt;Spencer, A. J.&lt;/author&gt;&lt;/authors&gt;&lt;/contributors&gt;&lt;titles&gt;&lt;title&gt;Why do poor adults rate their oral health poorly?&lt;/title&gt;&lt;secondary-title&gt;Australian Dental Journal&lt;/secondary-title&gt;&lt;/titles&gt;&lt;periodical&gt;&lt;full-title&gt;Australian Dental Journal&lt;/full-title&gt;&lt;/periodical&gt;&lt;pages&gt;161-167&lt;/pages&gt;&lt;volume&gt;50&lt;/volume&gt;&lt;number&gt;3&lt;/number&gt;&lt;keywords&gt;&lt;keyword&gt;Socioeconomic position&lt;/keyword&gt;&lt;keyword&gt;explaining health inequalities&lt;/keyword&gt;&lt;keyword&gt;psychosocial factors&lt;/keyword&gt;&lt;/keywords&gt;&lt;dates&gt;&lt;year&gt;2005&lt;/year&gt;&lt;/dates&gt;&lt;publisher&gt;Blackwell Publishing Ltd&lt;/publisher&gt;&lt;urls&gt;&lt;related-urls&gt;&lt;url&gt;http://dx.doi.org/10.1111/j.1834-7819.2005.tb00355.x &lt;/url&gt;&lt;/related-urls&gt;&lt;/urls&gt;&lt;/record&gt;&lt;/Cite&gt;&lt;/EndNote&gt;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73" w:tooltip="Sanders, 2005 #20" w:history="1">
        <w:r w:rsidR="00CA49C9" w:rsidRPr="007C2FAA">
          <w:rPr>
            <w:rFonts w:ascii="Times New Roman" w:eastAsia="Calibri" w:hAnsi="Times New Roman" w:cs="Times New Roman"/>
            <w:noProof/>
            <w:sz w:val="24"/>
            <w:szCs w:val="24"/>
          </w:rPr>
          <w:t>2005b</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found that higher perceived stress in adults was associated with low self-rated oral health. </w:t>
      </w:r>
    </w:p>
    <w:p w:rsidR="001F1975" w:rsidRPr="007C2FAA" w:rsidRDefault="00AF12B7"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Sander and Spencer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ExcludeAuth="1"&gt;&lt;Author&gt;Sanders&lt;/Author&gt;&lt;Year&gt;2005&lt;/Year&gt;&lt;RecNum&gt;479&lt;/RecNum&gt;&lt;DisplayText&gt;(2005a)&lt;/DisplayText&gt;&lt;record&gt;&lt;rec-number&gt;479&lt;/rec-number&gt;&lt;foreign-keys&gt;&lt;key app="EN" db-id="ptfsfw2e7fvv0we0zspxtffwpeaexrxpr2xs"&gt;479&lt;/key&gt;&lt;/foreign-keys&gt;&lt;ref-type name="Journal Article"&gt;17&lt;/ref-type&gt;&lt;contributors&gt;&lt;authors&gt;&lt;author&gt;Sanders, Anne E.&lt;/author&gt;&lt;author&gt;Spencer, A. John&lt;/author&gt;&lt;/authors&gt;&lt;/contributors&gt;&lt;titles&gt;&lt;title&gt;Childhood circumstances, psychosocial factors and the social impact of adult oral health&lt;/title&gt;&lt;secondary-title&gt;Community Dentistry and Oral Epidemiology&lt;/secondary-title&gt;&lt;/titles&gt;&lt;periodical&gt;&lt;full-title&gt;Community Dentistry and Oral Epidemiology&lt;/full-title&gt;&lt;/periodical&gt;&lt;pages&gt;370-377&lt;/pages&gt;&lt;volume&gt;33&lt;/volume&gt;&lt;number&gt;5&lt;/number&gt;&lt;keywords&gt;&lt;keyword&gt;cross-sectional studies&lt;/keyword&gt;&lt;keyword&gt;oral health&lt;/keyword&gt;&lt;keyword&gt;parenting style&lt;/keyword&gt;&lt;keyword&gt;psychosocial&lt;/keyword&gt;&lt;keyword&gt;retrospective recall&lt;/keyword&gt;&lt;keyword&gt;social impacts&lt;/keyword&gt;&lt;/keywords&gt;&lt;dates&gt;&lt;year&gt;2005&lt;/year&gt;&lt;/dates&gt;&lt;publisher&gt;Munksgaard International Publishers&lt;/publisher&gt;&lt;urls&gt;&lt;related-urls&gt;&lt;url&gt;http://dx.doi.org/10.1111/j.1600-0528.2005.00237.x &lt;/url&gt;&lt;/related-urls&gt;&lt;/urls&gt;&lt;/record&gt;&lt;/Cite&gt;&lt;/EndNote&gt;</w:instrText>
      </w:r>
      <w:r w:rsidR="001F1975"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72" w:tooltip="Sanders, 2005 #479" w:history="1">
        <w:r w:rsidR="00CA49C9" w:rsidRPr="007C2FAA">
          <w:rPr>
            <w:rFonts w:ascii="Times New Roman" w:eastAsia="Calibri" w:hAnsi="Times New Roman" w:cs="Times New Roman"/>
            <w:noProof/>
            <w:sz w:val="24"/>
            <w:szCs w:val="24"/>
          </w:rPr>
          <w:t>2005a</w:t>
        </w:r>
      </w:hyperlink>
      <w:r w:rsidR="00F743E3"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F92056" w:rsidRPr="007C2FAA">
        <w:rPr>
          <w:rFonts w:ascii="Times New Roman" w:eastAsia="Calibri" w:hAnsi="Times New Roman" w:cs="Times New Roman"/>
          <w:sz w:val="24"/>
          <w:szCs w:val="24"/>
        </w:rPr>
        <w:t xml:space="preserve"> </w:t>
      </w:r>
      <w:r w:rsidR="001F1975" w:rsidRPr="007C2FAA">
        <w:rPr>
          <w:rFonts w:ascii="Times New Roman" w:eastAsia="Calibri" w:hAnsi="Times New Roman" w:cs="Times New Roman"/>
          <w:sz w:val="24"/>
          <w:szCs w:val="24"/>
        </w:rPr>
        <w:t>test</w:t>
      </w:r>
      <w:r w:rsidR="00F92056" w:rsidRPr="007C2FAA">
        <w:rPr>
          <w:rFonts w:ascii="Times New Roman" w:eastAsia="Calibri" w:hAnsi="Times New Roman" w:cs="Times New Roman"/>
          <w:sz w:val="24"/>
          <w:szCs w:val="24"/>
        </w:rPr>
        <w:t>ed</w:t>
      </w:r>
      <w:r w:rsidR="001F1975" w:rsidRPr="007C2FAA">
        <w:rPr>
          <w:rFonts w:ascii="Times New Roman" w:eastAsia="Calibri" w:hAnsi="Times New Roman" w:cs="Times New Roman"/>
          <w:sz w:val="24"/>
          <w:szCs w:val="24"/>
        </w:rPr>
        <w:t xml:space="preserve"> perceiv</w:t>
      </w:r>
      <w:r w:rsidRPr="007C2FAA">
        <w:rPr>
          <w:rFonts w:ascii="Times New Roman" w:eastAsia="Calibri" w:hAnsi="Times New Roman" w:cs="Times New Roman"/>
          <w:sz w:val="24"/>
          <w:szCs w:val="24"/>
        </w:rPr>
        <w:t xml:space="preserve">ed stress in relation to OHQoL among a </w:t>
      </w:r>
      <w:r w:rsidR="001F1975" w:rsidRPr="007C2FAA">
        <w:rPr>
          <w:rFonts w:ascii="Times New Roman" w:eastAsia="Calibri" w:hAnsi="Times New Roman" w:cs="Times New Roman"/>
          <w:sz w:val="24"/>
          <w:szCs w:val="24"/>
        </w:rPr>
        <w:t xml:space="preserve">nationally representative sample of 3678 aged 18-91 years </w:t>
      </w:r>
      <w:r w:rsidRPr="007C2FAA">
        <w:rPr>
          <w:rFonts w:ascii="Times New Roman" w:eastAsia="Calibri" w:hAnsi="Times New Roman" w:cs="Times New Roman"/>
          <w:sz w:val="24"/>
          <w:szCs w:val="24"/>
        </w:rPr>
        <w:t xml:space="preserve">and </w:t>
      </w:r>
      <w:r w:rsidR="001F1975" w:rsidRPr="007C2FAA">
        <w:rPr>
          <w:rFonts w:ascii="Times New Roman" w:eastAsia="Calibri" w:hAnsi="Times New Roman" w:cs="Times New Roman"/>
          <w:sz w:val="24"/>
          <w:szCs w:val="24"/>
        </w:rPr>
        <w:t>concluded that adults with higher perceived stress had worse OHQoL after adjusting for potential confounders of sex, age and household income both in bivariate and multivariate linear regression analysis. As the data were collected at one point in time causal inferences could not be drawn from the observed relationships.</w:t>
      </w:r>
    </w:p>
    <w:p w:rsidR="001F1975" w:rsidRPr="007C2FAA" w:rsidRDefault="001F1975"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This is the first study to examine</w:t>
      </w:r>
      <w:r w:rsidR="000B7236" w:rsidRPr="007C2FAA">
        <w:rPr>
          <w:rFonts w:ascii="Times New Roman" w:eastAsia="Calibri" w:hAnsi="Times New Roman" w:cs="Times New Roman"/>
          <w:sz w:val="24"/>
          <w:szCs w:val="24"/>
        </w:rPr>
        <w:t xml:space="preserve"> longitudinally</w:t>
      </w:r>
      <w:r w:rsidRPr="007C2FAA">
        <w:rPr>
          <w:rFonts w:ascii="Times New Roman" w:eastAsia="Calibri" w:hAnsi="Times New Roman" w:cs="Times New Roman"/>
          <w:sz w:val="24"/>
          <w:szCs w:val="24"/>
        </w:rPr>
        <w:t xml:space="preserve"> the impact of stress</w:t>
      </w:r>
      <w:r w:rsidR="00AF12B7" w:rsidRPr="007C2FAA">
        <w:rPr>
          <w:rFonts w:ascii="Times New Roman" w:eastAsia="Calibri" w:hAnsi="Times New Roman" w:cs="Times New Roman"/>
          <w:sz w:val="24"/>
          <w:szCs w:val="24"/>
        </w:rPr>
        <w:t xml:space="preserve"> on OHQoL. The results suggest</w:t>
      </w:r>
      <w:r w:rsidRPr="007C2FAA">
        <w:rPr>
          <w:rFonts w:ascii="Times New Roman" w:eastAsia="Calibri" w:hAnsi="Times New Roman" w:cs="Times New Roman"/>
          <w:sz w:val="24"/>
          <w:szCs w:val="24"/>
        </w:rPr>
        <w:t xml:space="preserve"> that stress influences SHO including OHQoL</w:t>
      </w:r>
      <w:r w:rsidR="00AF12B7"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along with suggesting various pathways through which stress and other stress buffering agents work.  There is a wide literature on stress management strategies in workplaces, academic institutions and in general which suggests that such interventions can help to lower stress levels and improve health outcomes in adults </w:t>
      </w:r>
      <w:r w:rsidRPr="007C2FAA">
        <w:rPr>
          <w:rFonts w:ascii="Times New Roman" w:eastAsia="Calibri" w:hAnsi="Times New Roman" w:cs="Times New Roman"/>
          <w:sz w:val="24"/>
          <w:szCs w:val="24"/>
        </w:rPr>
        <w:fldChar w:fldCharType="begin">
          <w:fldData xml:space="preserve">PEVuZE5vdGU+PENpdGU+PEF1dGhvcj5FZHdhcmRzPC9BdXRob3I+PFllYXI+MjAwMzwvWWVhcj48
UmVjTnVtPjQzPC9SZWNOdW0+PERpc3BsYXlUZXh0PihFZHdhcmRzIGFuZCBCdXJuYXJkLCAyMDAz
OyBTdGVlZDxzdHlsZSBmYWNlPSJpdGFsaWMiPiBldCBhbC48L3N0eWxlPiwgMjAwMzsgUmljaGFy
ZHNvbiBhbmQgUm90aHN0ZWluLCAyMDA4KTwvRGlzcGxheVRleHQ+PHJlY29yZD48cmVjLW51bWJl
cj40MzwvcmVjLW51bWJlcj48Zm9yZWlnbi1rZXlzPjxrZXkgYXBwPSJFTiIgZGItaWQ9InB0ZnNm
dzJlN2Z2djB3ZTB6c3B4dGZmd3BlYWV4cnhwcjJ4cyI+NDM8L2tleT48L2ZvcmVpZ24ta2V5cz48
cmVmLXR5cGUgbmFtZT0iSm91cm5hbCBBcnRpY2xlIj4xNzwvcmVmLXR5cGU+PGNvbnRyaWJ1dG9y
cz48YXV0aG9ycz48YXV0aG9yPkVkd2FyZHMsIEQuPC9hdXRob3I+PGF1dGhvcj5CdXJuYXJkLCBQ
LjwvYXV0aG9yPjwvYXV0aG9ycz48L2NvbnRyaWJ1dG9ycz48dGl0bGVzPjx0aXRsZT5BIHN5c3Rl
bWF0aWMgcmV2aWV3IG9mIHN0cmVzcyBhbmQgc3RyZXNzIG1hbmFnZW1lbnQgaW50ZXJ2ZW50aW9u
cyBmb3IgbWVudGFsIGhlYWx0aCBudXJzZXM8L3RpdGxlPjxzZWNvbmRhcnktdGl0bGU+Sm91cm5h
bCBvZiBBZHZhbmNlZCBOdXJzaW5nPC9zZWNvbmRhcnktdGl0bGU+PC90aXRsZXM+PHBlcmlvZGlj
YWw+PGZ1bGwtdGl0bGU+Sm91cm5hbCBvZiBBZHZhbmNlZCBOdXJzaW5nPC9mdWxsLXRpdGxlPjwv
cGVyaW9kaWNhbD48cGFnZXM+MTY5LTIwMDwvcGFnZXM+PHZvbHVtZT40Mjwvdm9sdW1lPjxudW1i
ZXI+MjwvbnVtYmVyPjxrZXl3b3Jkcz48a2V5d29yZD5zdHJlc3M8L2tleXdvcmQ+PGtleXdvcmQ+
YnVybm91dDwva2V5d29yZD48a2V5d29yZD5qb2Igc2F0aXNmYWN0aW9uPC9rZXl3b3JkPjxrZXl3
b3JkPmNvcGluZzwva2V5d29yZD48a2V5d29yZD5zdHJlc3MgbWFuYWdlbWVudDwva2V5d29yZD48
a2V5d29yZD5tZW50YWwgaGVhbHRoIG51cnNlczwva2V5d29yZD48a2V5d29yZD5zeXN0ZW1hdGlj
IHJldmlldzwva2V5d29yZD48L2tleXdvcmRzPjxkYXRlcz48eWVhcj4yMDAzPC95ZWFyPjwvZGF0
ZXM+PHB1Ymxpc2hlcj5CbGFja3dlbGwgU2NpZW5jZSBMdGQ8L3B1Ymxpc2hlcj48aXNibj4xMzY1
LTI2NDg8L2lzYm4+PHVybHM+PHJlbGF0ZWQtdXJscz48dXJsPmh0dHA6Ly9keC5kb2kub3JnLzEw
LjEwNDYvai4xMzY1LTI2NDguMjAwMy4wMjYwMC54PC91cmw+PC9yZWxhdGVkLXVybHM+PC91cmxz
PjxlbGVjdHJvbmljLXJlc291cmNlLW51bT4xMC4xMDQ2L2ouMTM2NS0yNjQ4LjIwMDMuMDI2MDAu
eDwvZWxlY3Ryb25pYy1yZXNvdXJjZS1udW0+PC9yZWNvcmQ+PC9DaXRlPjxDaXRlPjxBdXRob3I+
U3RlZWQ8L0F1dGhvcj48WWVhcj4yMDAzPC9ZZWFyPjxSZWNOdW0+NDU8L1JlY051bT48cmVjb3Jk
PjxyZWMtbnVtYmVyPjQ1PC9yZWMtbnVtYmVyPjxmb3JlaWduLWtleXM+PGtleSBhcHA9IkVOIiBk
Yi1pZD0icHRmc2Z3MmU3ZnZ2MHdlMHpzcHh0ZmZ3cGVhZXhyeHByMnhzIj40NTwva2V5PjwvZm9y
ZWlnbi1rZXlzPjxyZWYtdHlwZSBuYW1lPSJKb3VybmFsIEFydGljbGUiPjE3PC9yZWYtdHlwZT48
Y29udHJpYnV0b3JzPjxhdXRob3JzPjxhdXRob3I+U3RlZWQsIExpejwvYXV0aG9yPjxhdXRob3I+
Q29va2UsIERlYmJleTwvYXV0aG9yPjxhdXRob3I+TmV3bWFuLCBTdGFudG9uPC9hdXRob3I+PC9h
dXRob3JzPjwvY29udHJpYnV0b3JzPjx0aXRsZXM+PHRpdGxlPkEgc3lzdGVtYXRpYyByZXZpZXcg
b2YgcHN5Y2hvc29jaWFsIG91dGNvbWVzIGZvbGxvd2luZyBlZHVjYXRpb24sIHNlbGYtbWFuYWdl
bWVudCBhbmQgcHN5Y2hvbG9naWNhbCBpbnRlcnZlbnRpb25zIGluIGRpYWJldGVzIG1lbGxpdHVz
PC90aXRsZT48c2Vjb25kYXJ5LXRpdGxlPlBhdGllbnQgRWR1Y2F0aW9uIGFuZCBDb3Vuc2VsaW5n
PC9zZWNvbmRhcnktdGl0bGU+PC90aXRsZXM+PHBlcmlvZGljYWw+PGZ1bGwtdGl0bGU+UGF0aWVu
dCBFZHVjYXRpb24gYW5kIENvdW5zZWxpbmc8L2Z1bGwtdGl0bGU+PC9wZXJpb2RpY2FsPjxwYWdl
cz41LTE1PC9wYWdlcz48dm9sdW1lPjUxPC92b2x1bWU+PG51bWJlcj4xPC9udW1iZXI+PGtleXdv
cmRzPjxrZXl3b3JkPlR5cGUgMiBkaWFiZXRlczwva2V5d29yZD48a2V5d29yZD5TZWxmLW1hbmFn
ZW1lbnQ8L2tleXdvcmQ+PGtleXdvcmQ+SW50ZXJ2ZW50aW9uczwva2V5d29yZD48a2V5d29yZD5Q
c3ljaG9zb2NpYWwgb3V0Y29tZXM8L2tleXdvcmQ+PC9rZXl3b3Jkcz48ZGF0ZXM+PHllYXI+MjAw
MzwveWVhcj48L2RhdGVzPjxpc2JuPjA3MzgtMzk5MTwvaXNibj48dXJscz48cmVsYXRlZC11cmxz
Pjx1cmw+aHR0cDovL3d3dy5zY2llbmNlZGlyZWN0LmNvbS9zY2llbmNlL2FydGljbGUvcGlpL1Mw
NzM4Mzk5MTAyMDAyMTM2PC91cmw+PC9yZWxhdGVkLXVybHM+PC91cmxzPjxlbGVjdHJvbmljLXJl
c291cmNlLW51bT5odHRwOi8vZHguZG9pLm9yZy8xMC4xMDE2L1MwNzM4LTM5OTEoMDIpMDAyMTMt
NjwvZWxlY3Ryb25pYy1yZXNvdXJjZS1udW0+PC9yZWNvcmQ+PC9DaXRlPjxDaXRlPjxBdXRob3I+
UmljaGFyZHNvbjwvQXV0aG9yPjxZZWFyPjIwMDg8L1llYXI+PFJlY051bT4yOTg8L1JlY051bT48
cmVjb3JkPjxyZWMtbnVtYmVyPjI5ODwvcmVjLW51bWJlcj48Zm9yZWlnbi1rZXlzPjxrZXkgYXBw
PSJFTiIgZGItaWQ9InB0ZnNmdzJlN2Z2djB3ZTB6c3B4dGZmd3BlYWV4cnhwcjJ4cyI+Mjk4PC9r
ZXk+PC9mb3JlaWduLWtleXM+PHJlZi10eXBlIG5hbWU9IkpvdXJuYWwgQXJ0aWNsZSI+MTc8L3Jl
Zi10eXBlPjxjb250cmlidXRvcnM+PGF1dGhvcnM+PGF1dGhvcj5SaWNoYXJkc29uLCBLYXRoZXJp
bmUgTTwvYXV0aG9yPjxhdXRob3I+Um90aHN0ZWluLCBIYW5uYWggUjwvYXV0aG9yPjwvYXV0aG9y
cz48L2NvbnRyaWJ1dG9ycz48dGl0bGVzPjx0aXRsZT5FZmZlY3RzIG9mIG9jY3VwYXRpb25hbCBz
dHJlc3MgbWFuYWdlbWVudCBpbnRlcnZlbnRpb24gcHJvZ3JhbXM6IGEgbWV0YS1hbmFseXNpczwv
dGl0bGU+PHNlY29uZGFyeS10aXRsZT5Kb3VybmFsIG9mIG9jY3VwYXRpb25hbCBoZWFsdGggcHN5
Y2hvbG9neTwvc2Vjb25kYXJ5LXRpdGxlPjwvdGl0bGVzPjxwZXJpb2RpY2FsPjxmdWxsLXRpdGxl
PkpvdXJuYWwgb2Ygb2NjdXBhdGlvbmFsIGhlYWx0aCBwc3ljaG9sb2d5PC9mdWxsLXRpdGxlPjwv
cGVyaW9kaWNhbD48cGFnZXM+Njk8L3BhZ2VzPjx2b2x1bWU+MTM8L3ZvbHVtZT48bnVtYmVyPjE8
L251bWJlcj48ZGF0ZXM+PHllYXI+MjAwODwveWVhcj48L2RhdGVzPjxpc2JuPjE5MzktMTMwNzwv
aXNibj48dXJscz48L3VybHM+PC9yZWNvcmQ+PC9DaXRlPjwvRW5kTm90ZT5=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PEVuZE5vdGU+PENpdGU+PEF1dGhvcj5FZHdhcmRzPC9BdXRob3I+PFllYXI+MjAwMzwvWWVhcj48
UmVjTnVtPjQzPC9SZWNOdW0+PERpc3BsYXlUZXh0PihFZHdhcmRzIGFuZCBCdXJuYXJkLCAyMDAz
OyBTdGVlZDxzdHlsZSBmYWNlPSJpdGFsaWMiPiBldCBhbC48L3N0eWxlPiwgMjAwMzsgUmljaGFy
ZHNvbiBhbmQgUm90aHN0ZWluLCAyMDA4KTwvRGlzcGxheVRleHQ+PHJlY29yZD48cmVjLW51bWJl
cj40MzwvcmVjLW51bWJlcj48Zm9yZWlnbi1rZXlzPjxrZXkgYXBwPSJFTiIgZGItaWQ9InB0ZnNm
dzJlN2Z2djB3ZTB6c3B4dGZmd3BlYWV4cnhwcjJ4cyI+NDM8L2tleT48L2ZvcmVpZ24ta2V5cz48
cmVmLXR5cGUgbmFtZT0iSm91cm5hbCBBcnRpY2xlIj4xNzwvcmVmLXR5cGU+PGNvbnRyaWJ1dG9y
cz48YXV0aG9ycz48YXV0aG9yPkVkd2FyZHMsIEQuPC9hdXRob3I+PGF1dGhvcj5CdXJuYXJkLCBQ
LjwvYXV0aG9yPjwvYXV0aG9ycz48L2NvbnRyaWJ1dG9ycz48dGl0bGVzPjx0aXRsZT5BIHN5c3Rl
bWF0aWMgcmV2aWV3IG9mIHN0cmVzcyBhbmQgc3RyZXNzIG1hbmFnZW1lbnQgaW50ZXJ2ZW50aW9u
cyBmb3IgbWVudGFsIGhlYWx0aCBudXJzZXM8L3RpdGxlPjxzZWNvbmRhcnktdGl0bGU+Sm91cm5h
bCBvZiBBZHZhbmNlZCBOdXJzaW5nPC9zZWNvbmRhcnktdGl0bGU+PC90aXRsZXM+PHBlcmlvZGlj
YWw+PGZ1bGwtdGl0bGU+Sm91cm5hbCBvZiBBZHZhbmNlZCBOdXJzaW5nPC9mdWxsLXRpdGxlPjwv
cGVyaW9kaWNhbD48cGFnZXM+MTY5LTIwMDwvcGFnZXM+PHZvbHVtZT40Mjwvdm9sdW1lPjxudW1i
ZXI+MjwvbnVtYmVyPjxrZXl3b3Jkcz48a2V5d29yZD5zdHJlc3M8L2tleXdvcmQ+PGtleXdvcmQ+
YnVybm91dDwva2V5d29yZD48a2V5d29yZD5qb2Igc2F0aXNmYWN0aW9uPC9rZXl3b3JkPjxrZXl3
b3JkPmNvcGluZzwva2V5d29yZD48a2V5d29yZD5zdHJlc3MgbWFuYWdlbWVudDwva2V5d29yZD48
a2V5d29yZD5tZW50YWwgaGVhbHRoIG51cnNlczwva2V5d29yZD48a2V5d29yZD5zeXN0ZW1hdGlj
IHJldmlldzwva2V5d29yZD48L2tleXdvcmRzPjxkYXRlcz48eWVhcj4yMDAzPC95ZWFyPjwvZGF0
ZXM+PHB1Ymxpc2hlcj5CbGFja3dlbGwgU2NpZW5jZSBMdGQ8L3B1Ymxpc2hlcj48aXNibj4xMzY1
LTI2NDg8L2lzYm4+PHVybHM+PHJlbGF0ZWQtdXJscz48dXJsPmh0dHA6Ly9keC5kb2kub3JnLzEw
LjEwNDYvai4xMzY1LTI2NDguMjAwMy4wMjYwMC54PC91cmw+PC9yZWxhdGVkLXVybHM+PC91cmxz
PjxlbGVjdHJvbmljLXJlc291cmNlLW51bT4xMC4xMDQ2L2ouMTM2NS0yNjQ4LjIwMDMuMDI2MDAu
eDwvZWxlY3Ryb25pYy1yZXNvdXJjZS1udW0+PC9yZWNvcmQ+PC9DaXRlPjxDaXRlPjxBdXRob3I+
U3RlZWQ8L0F1dGhvcj48WWVhcj4yMDAzPC9ZZWFyPjxSZWNOdW0+NDU8L1JlY051bT48cmVjb3Jk
PjxyZWMtbnVtYmVyPjQ1PC9yZWMtbnVtYmVyPjxmb3JlaWduLWtleXM+PGtleSBhcHA9IkVOIiBk
Yi1pZD0icHRmc2Z3MmU3ZnZ2MHdlMHpzcHh0ZmZ3cGVhZXhyeHByMnhzIj40NTwva2V5PjwvZm9y
ZWlnbi1rZXlzPjxyZWYtdHlwZSBuYW1lPSJKb3VybmFsIEFydGljbGUiPjE3PC9yZWYtdHlwZT48
Y29udHJpYnV0b3JzPjxhdXRob3JzPjxhdXRob3I+U3RlZWQsIExpejwvYXV0aG9yPjxhdXRob3I+
Q29va2UsIERlYmJleTwvYXV0aG9yPjxhdXRob3I+TmV3bWFuLCBTdGFudG9uPC9hdXRob3I+PC9h
dXRob3JzPjwvY29udHJpYnV0b3JzPjx0aXRsZXM+PHRpdGxlPkEgc3lzdGVtYXRpYyByZXZpZXcg
b2YgcHN5Y2hvc29jaWFsIG91dGNvbWVzIGZvbGxvd2luZyBlZHVjYXRpb24sIHNlbGYtbWFuYWdl
bWVudCBhbmQgcHN5Y2hvbG9naWNhbCBpbnRlcnZlbnRpb25zIGluIGRpYWJldGVzIG1lbGxpdHVz
PC90aXRsZT48c2Vjb25kYXJ5LXRpdGxlPlBhdGllbnQgRWR1Y2F0aW9uIGFuZCBDb3Vuc2VsaW5n
PC9zZWNvbmRhcnktdGl0bGU+PC90aXRsZXM+PHBlcmlvZGljYWw+PGZ1bGwtdGl0bGU+UGF0aWVu
dCBFZHVjYXRpb24gYW5kIENvdW5zZWxpbmc8L2Z1bGwtdGl0bGU+PC9wZXJpb2RpY2FsPjxwYWdl
cz41LTE1PC9wYWdlcz48dm9sdW1lPjUxPC92b2x1bWU+PG51bWJlcj4xPC9udW1iZXI+PGtleXdv
cmRzPjxrZXl3b3JkPlR5cGUgMiBkaWFiZXRlczwva2V5d29yZD48a2V5d29yZD5TZWxmLW1hbmFn
ZW1lbnQ8L2tleXdvcmQ+PGtleXdvcmQ+SW50ZXJ2ZW50aW9uczwva2V5d29yZD48a2V5d29yZD5Q
c3ljaG9zb2NpYWwgb3V0Y29tZXM8L2tleXdvcmQ+PC9rZXl3b3Jkcz48ZGF0ZXM+PHllYXI+MjAw
MzwveWVhcj48L2RhdGVzPjxpc2JuPjA3MzgtMzk5MTwvaXNibj48dXJscz48cmVsYXRlZC11cmxz
Pjx1cmw+aHR0cDovL3d3dy5zY2llbmNlZGlyZWN0LmNvbS9zY2llbmNlL2FydGljbGUvcGlpL1Mw
NzM4Mzk5MTAyMDAyMTM2PC91cmw+PC9yZWxhdGVkLXVybHM+PC91cmxzPjxlbGVjdHJvbmljLXJl
c291cmNlLW51bT5odHRwOi8vZHguZG9pLm9yZy8xMC4xMDE2L1MwNzM4LTM5OTEoMDIpMDAyMTMt
NjwvZWxlY3Ryb25pYy1yZXNvdXJjZS1udW0+PC9yZWNvcmQ+PC9DaXRlPjxDaXRlPjxBdXRob3I+
UmljaGFyZHNvbjwvQXV0aG9yPjxZZWFyPjIwMDg8L1llYXI+PFJlY051bT4yOTg8L1JlY051bT48
cmVjb3JkPjxyZWMtbnVtYmVyPjI5ODwvcmVjLW51bWJlcj48Zm9yZWlnbi1rZXlzPjxrZXkgYXBw
PSJFTiIgZGItaWQ9InB0ZnNmdzJlN2Z2djB3ZTB6c3B4dGZmd3BlYWV4cnhwcjJ4cyI+Mjk4PC9r
ZXk+PC9mb3JlaWduLWtleXM+PHJlZi10eXBlIG5hbWU9IkpvdXJuYWwgQXJ0aWNsZSI+MTc8L3Jl
Zi10eXBlPjxjb250cmlidXRvcnM+PGF1dGhvcnM+PGF1dGhvcj5SaWNoYXJkc29uLCBLYXRoZXJp
bmUgTTwvYXV0aG9yPjxhdXRob3I+Um90aHN0ZWluLCBIYW5uYWggUjwvYXV0aG9yPjwvYXV0aG9y
cz48L2NvbnRyaWJ1dG9ycz48dGl0bGVzPjx0aXRsZT5FZmZlY3RzIG9mIG9jY3VwYXRpb25hbCBz
dHJlc3MgbWFuYWdlbWVudCBpbnRlcnZlbnRpb24gcHJvZ3JhbXM6IGEgbWV0YS1hbmFseXNpczwv
dGl0bGU+PHNlY29uZGFyeS10aXRsZT5Kb3VybmFsIG9mIG9jY3VwYXRpb25hbCBoZWFsdGggcHN5
Y2hvbG9neTwvc2Vjb25kYXJ5LXRpdGxlPjwvdGl0bGVzPjxwZXJpb2RpY2FsPjxmdWxsLXRpdGxl
PkpvdXJuYWwgb2Ygb2NjdXBhdGlvbmFsIGhlYWx0aCBwc3ljaG9sb2d5PC9mdWxsLXRpdGxlPjwv
cGVyaW9kaWNhbD48cGFnZXM+Njk8L3BhZ2VzPjx2b2x1bWU+MTM8L3ZvbHVtZT48bnVtYmVyPjE8
L251bWJlcj48ZGF0ZXM+PHllYXI+MjAwODwveWVhcj48L2RhdGVzPjxpc2JuPjE5MzktMTMwNzwv
aXNibj48dXJscz48L3VybHM+PC9yZWNvcmQ+PC9DaXRlPjwvRW5kTm90ZT5=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123" w:tooltip="Edwards, 2003 #43" w:history="1">
        <w:r w:rsidR="00CA49C9" w:rsidRPr="007C2FAA">
          <w:rPr>
            <w:rFonts w:ascii="Times New Roman" w:eastAsia="Calibri" w:hAnsi="Times New Roman" w:cs="Times New Roman"/>
            <w:noProof/>
            <w:sz w:val="24"/>
            <w:szCs w:val="24"/>
          </w:rPr>
          <w:t>Edwards and Burnard, 2003</w:t>
        </w:r>
      </w:hyperlink>
      <w:r w:rsidR="00F743E3" w:rsidRPr="007C2FAA">
        <w:rPr>
          <w:rFonts w:ascii="Times New Roman" w:eastAsia="Calibri" w:hAnsi="Times New Roman" w:cs="Times New Roman"/>
          <w:noProof/>
          <w:sz w:val="24"/>
          <w:szCs w:val="24"/>
        </w:rPr>
        <w:t xml:space="preserve">; </w:t>
      </w:r>
      <w:hyperlink w:anchor="_ENREF_410" w:tooltip="Steed, 2003 #45" w:history="1">
        <w:r w:rsidR="00CA49C9" w:rsidRPr="007C2FAA">
          <w:rPr>
            <w:rFonts w:ascii="Times New Roman" w:eastAsia="Calibri" w:hAnsi="Times New Roman" w:cs="Times New Roman"/>
            <w:noProof/>
            <w:sz w:val="24"/>
            <w:szCs w:val="24"/>
          </w:rPr>
          <w:t>Steed</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2003</w:t>
        </w:r>
      </w:hyperlink>
      <w:r w:rsidR="00F743E3" w:rsidRPr="007C2FAA">
        <w:rPr>
          <w:rFonts w:ascii="Times New Roman" w:eastAsia="Calibri" w:hAnsi="Times New Roman" w:cs="Times New Roman"/>
          <w:noProof/>
          <w:sz w:val="24"/>
          <w:szCs w:val="24"/>
        </w:rPr>
        <w:t xml:space="preserve">; </w:t>
      </w:r>
      <w:hyperlink w:anchor="_ENREF_353" w:tooltip="Richardson, 2008 #298" w:history="1">
        <w:r w:rsidR="00CA49C9" w:rsidRPr="007C2FAA">
          <w:rPr>
            <w:rFonts w:ascii="Times New Roman" w:eastAsia="Calibri" w:hAnsi="Times New Roman" w:cs="Times New Roman"/>
            <w:noProof/>
            <w:sz w:val="24"/>
            <w:szCs w:val="24"/>
          </w:rPr>
          <w:t>Richardson and Rothstein, 2008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w:t>
      </w:r>
      <w:r w:rsidR="00AF12B7"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Thus, identification of stress as a predictor of SHO and pathways through which it works can be used as empirical evidence for devising stress management interventions in relation to oral health in adults.</w:t>
      </w:r>
    </w:p>
    <w:p w:rsidR="001F1975" w:rsidRPr="007C2FAA" w:rsidRDefault="001F1975" w:rsidP="00901081">
      <w:pPr>
        <w:pStyle w:val="Heading6"/>
      </w:pPr>
      <w:r w:rsidRPr="007C2FAA">
        <w:t>Stress pathways affecting health</w:t>
      </w:r>
    </w:p>
    <w:p w:rsidR="001F1975" w:rsidRPr="007C2FAA" w:rsidRDefault="001F1975" w:rsidP="00E306E3">
      <w:pPr>
        <w:spacing w:line="360" w:lineRule="auto"/>
        <w:rPr>
          <w:rFonts w:ascii="Times New Roman" w:eastAsia="Calibri" w:hAnsi="Times New Roman" w:cs="Times New Roman"/>
          <w:i/>
          <w:sz w:val="24"/>
          <w:szCs w:val="24"/>
        </w:rPr>
      </w:pPr>
      <w:r w:rsidRPr="007C2FAA">
        <w:rPr>
          <w:rFonts w:ascii="Times New Roman" w:eastAsia="Calibri" w:hAnsi="Times New Roman" w:cs="Times New Roman"/>
          <w:i/>
          <w:sz w:val="24"/>
          <w:szCs w:val="24"/>
        </w:rPr>
        <w:t>Stress and its impact on physiological pathways</w:t>
      </w:r>
    </w:p>
    <w:p w:rsidR="007C30DC" w:rsidRPr="007C2FAA" w:rsidRDefault="001F1975"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Cohen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ExcludeAuth="1"&gt;&lt;Author&gt;Cohen&lt;/Author&gt;&lt;Year&gt;2007&lt;/Year&gt;&lt;RecNum&gt;159&lt;/RecNum&gt;&lt;DisplayText&gt;(2007)&lt;/DisplayText&gt;&lt;record&gt;&lt;rec-number&gt;159&lt;/rec-number&gt;&lt;foreign-keys&gt;&lt;key app="EN" db-id="ptfsfw2e7fvv0we0zspxtffwpeaexrxpr2xs"&gt;159&lt;/key&gt;&lt;/foreign-keys&gt;&lt;ref-type name="Journal Article"&gt;17&lt;/ref-type&gt;&lt;contributors&gt;&lt;authors&gt;&lt;author&gt;Cohen, S.&lt;/author&gt;&lt;author&gt;Janicki-Deverts, D.&lt;/author&gt;&lt;author&gt;Miller, G. E.&lt;/author&gt;&lt;/authors&gt;&lt;/contributors&gt;&lt;titles&gt;&lt;title&gt;PSychological stress and disease&lt;/title&gt;&lt;secondary-title&gt;JAMA&lt;/secondary-title&gt;&lt;/titles&gt;&lt;periodical&gt;&lt;full-title&gt;JAMA&lt;/full-title&gt;&lt;/periodical&gt;&lt;pages&gt;1685-1687&lt;/pages&gt;&lt;volume&gt;298&lt;/volume&gt;&lt;number&gt;14&lt;/number&gt;&lt;dates&gt;&lt;year&gt;2007&lt;/year&gt;&lt;/dates&gt;&lt;isbn&gt;0098-7484&lt;/isbn&gt;&lt;urls&gt;&lt;related-urls&gt;&lt;url&gt;http://dx.doi.org/10.1001/jama.298.14.1685&lt;/url&gt;&lt;/related-urls&gt;&lt;/urls&gt;&lt;electronic-resource-num&gt;10.1001/jama.298.14.1685&lt;/electronic-resource-num&gt;&lt;/record&gt;&lt;/Cite&gt;&lt;/EndNote&gt;</w:instrText>
      </w:r>
      <w:r w:rsidRPr="007C2FAA">
        <w:rPr>
          <w:rFonts w:ascii="Times New Roman" w:eastAsia="Calibri" w:hAnsi="Times New Roman" w:cs="Times New Roman"/>
          <w:sz w:val="24"/>
          <w:szCs w:val="24"/>
        </w:rPr>
        <w:fldChar w:fldCharType="separate"/>
      </w:r>
      <w:r w:rsidRPr="007C2FAA">
        <w:rPr>
          <w:rFonts w:ascii="Times New Roman" w:eastAsia="Calibri" w:hAnsi="Times New Roman" w:cs="Times New Roman"/>
          <w:noProof/>
          <w:sz w:val="24"/>
          <w:szCs w:val="24"/>
        </w:rPr>
        <w:t>(</w:t>
      </w:r>
      <w:hyperlink w:anchor="_ENREF_85" w:tooltip="Cohen, 2007 #159" w:history="1">
        <w:r w:rsidR="00CA49C9" w:rsidRPr="007C2FAA">
          <w:rPr>
            <w:rFonts w:ascii="Times New Roman" w:eastAsia="Calibri" w:hAnsi="Times New Roman" w:cs="Times New Roman"/>
            <w:noProof/>
            <w:sz w:val="24"/>
            <w:szCs w:val="24"/>
          </w:rPr>
          <w:t>2007</w:t>
        </w:r>
      </w:hyperlink>
      <w:r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suggested that stress may produce physiological consequences through activation of the sympathetic nervous system (e.g. immunosuppression which can cause periodontal tissue breakdown) and endocrine system (increased hormone production e.g. salivary cortiso</w:t>
      </w:r>
      <w:r w:rsidR="007C30DC" w:rsidRPr="007C2FAA">
        <w:rPr>
          <w:rFonts w:ascii="Times New Roman" w:eastAsia="Calibri" w:hAnsi="Times New Roman" w:cs="Times New Roman"/>
          <w:sz w:val="24"/>
          <w:szCs w:val="24"/>
        </w:rPr>
        <w:t>l). This</w:t>
      </w:r>
      <w:r w:rsidRPr="007C2FAA">
        <w:rPr>
          <w:rFonts w:ascii="Times New Roman" w:eastAsia="Calibri" w:hAnsi="Times New Roman" w:cs="Times New Roman"/>
          <w:sz w:val="24"/>
          <w:szCs w:val="24"/>
        </w:rPr>
        <w:t xml:space="preserve"> pathway through which stress produces disease is the concept of ‘Psychoneuroimmunology’, which suggests that a person’s psychological state can influence their immune system via the nervous system leading to physiological consequences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&lt;EndNote&gt;&lt;Cite&gt;&lt;Author&gt;Cohen&lt;/Author&gt;&lt;Year&gt;1996&lt;/Year&gt;&lt;RecNum&gt;273&lt;/RecNum&gt;&lt;DisplayText&gt;(Cohen and Herbert, 1996)&lt;/DisplayText&gt;&lt;record&gt;&lt;rec-number&gt;273&lt;/rec-number&gt;&lt;foreign-keys&gt;&lt;key app="EN" db-id="ptfsfw2e7fvv0we0zspxtffwpeaexrxpr2xs"&gt;273&lt;/key&gt;&lt;/foreign-keys&gt;&lt;ref-type name="Journal Article"&gt;17&lt;/ref-type&gt;&lt;contributors&gt;&lt;authors&gt;&lt;author&gt;Cohen, Sheldon&lt;/author&gt;&lt;author&gt;Herbert, Tracy B&lt;/author&gt;&lt;/authors&gt;&lt;/contributors&gt;&lt;titles&gt;&lt;title&gt;Health psychology: Psychological factors and physical disease from the perspective of human psychoneuroimmunology&lt;/title&gt;&lt;secondary-title&gt;Annual Review of Psychology&lt;/secondary-title&gt;&lt;/titles&gt;&lt;periodical&gt;&lt;full-title&gt;Annual Review of Psychology&lt;/full-title&gt;&lt;/periodical&gt;&lt;pages&gt;113-142&lt;/pages&gt;&lt;volume&gt;47&lt;/volume&gt;&lt;number&gt;1&lt;/number&gt;&lt;dates&gt;&lt;year&gt;1996&lt;/year&gt;&lt;/dates&gt;&lt;isbn&gt;0066-4308&lt;/isbn&gt;&lt;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83" w:tooltip="Cohen, 1996 #273" w:history="1">
        <w:r w:rsidR="00CA49C9" w:rsidRPr="007C2FAA">
          <w:rPr>
            <w:rFonts w:ascii="Times New Roman" w:eastAsia="Calibri" w:hAnsi="Times New Roman" w:cs="Times New Roman"/>
            <w:noProof/>
            <w:sz w:val="24"/>
            <w:szCs w:val="24"/>
          </w:rPr>
          <w:t>Cohen and Herbert, 1996</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1F1975" w:rsidRPr="007C2FAA" w:rsidRDefault="001F1975"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A meta-analyses of prospective studies on stress and cardiovascular (CVD) disease suggested CVD arose as a result of stress from social isolation or work via adverse metabolic changes as one of the main underlying mechanisms </w:t>
      </w:r>
      <w:r w:rsidRPr="007C2FAA">
        <w:rPr>
          <w:rFonts w:ascii="Times New Roman" w:eastAsia="Calibri" w:hAnsi="Times New Roman" w:cs="Times New Roman"/>
          <w:sz w:val="24"/>
          <w:szCs w:val="24"/>
        </w:rPr>
        <w:fldChar w:fldCharType="begin">
          <w:fldData xml:space="preserve">PEVuZE5vdGU+PENpdGU+PEF1dGhvcj5LaXZpbcOka2k8L0F1dGhvcj48WWVhcj4yMDA2PC9ZZWFy
PjxSZWNOdW0+MTY8L1JlY051bT48RGlzcGxheVRleHQ+KEtpdmltw6RraTxzdHlsZSBmYWNlPSJp
dGFsaWMiPiBldCBhbC48L3N0eWxlPiwgMjAwNjsgUmljaGFyZHNvbjxzdHlsZSBmYWNlPSJpdGFs
aWMiPiBldCBhbC48L3N0eWxlPiwgMjAxMik8L0Rpc3BsYXlUZXh0PjxyZWNvcmQ+PHJlYy1udW1i
ZXI+MTY8L3JlYy1udW1iZXI+PGZvcmVpZ24ta2V5cz48a2V5IGFwcD0iRU4iIGRiLWlkPSJwdGZz
ZncyZTdmdnYwd2UwenNweHRmZndwZWFleHJ4cHIyeHMiPjE2PC9rZXk+PC9mb3JlaWduLWtleXM+
PHJlZi10eXBlIG5hbWU9IkpvdXJuYWwgQXJ0aWNsZSI+MTc8L3JlZi10eXBlPjxjb250cmlidXRv
cnM+PGF1dGhvcnM+PGF1dGhvcj5LaXZpbcOka2ksIE1pa2E8L2F1dGhvcj48YXV0aG9yPlZpcnRh
bmVuLCBNYXJpYW5uYTwvYXV0aG9yPjxhdXRob3I+RWxvdmFpbmlvLCBNYXJrbzwvYXV0aG9yPjxh
dXRob3I+S291dm9uZW4sIEFubmU8L2F1dGhvcj48YXV0aG9yPlbDpMOkbsOkbmVuLCBBcmk8L2F1
dGhvcj48YXV0aG9yPlZhaHRlcmEsIEp1c3NpPC9hdXRob3I+PC9hdXRob3JzPjwvY29udHJpYnV0
b3JzPjx0aXRsZXM+PHRpdGxlPldvcmsgc3RyZXNzIGluIHRoZSBldGlvbG9neSBvZiBjb3JvbmFy
eSBoZWFydCBkaXNlYXNl4oCUYSBtZXRhLWFuYWx5c2lzPC90aXRsZT48c2Vjb25kYXJ5LXRpdGxl
PlNjYW5kaW5hdmlhbiBKb3VybmFsIG9mIFdvcmssIEVudmlyb25tZW50ICZhbXA7IEhlYWx0aDwv
c2Vjb25kYXJ5LXRpdGxlPjwvdGl0bGVzPjxwZXJpb2RpY2FsPjxmdWxsLXRpdGxlPlNjYW5kaW5h
dmlhbiBKb3VybmFsIG9mIFdvcmssIEVudmlyb25tZW50ICZhbXA7IEhlYWx0aDwvZnVsbC10aXRs
ZT48L3BlcmlvZGljYWw+PHBhZ2VzPjQzMS00NDI8L3BhZ2VzPjx2b2x1bWU+MzI8L3ZvbHVtZT48
bnVtYmVyPjY8L251bWJlcj48ZGF0ZXM+PHllYXI+MjAwNjwveWVhcj48L2RhdGVzPjxwdWJsaXNo
ZXI+dGhlIFNjYW5kaW5hdmlhbiBKb3VybmFsIG9mIFdvcmssIEVudmlyb25tZW50ICZhbXA7IEhl
YWx0aCwgdGhlIEZpbm5pc2ggSW5zdGl0dXRlIG9mIE9jY3VwYXRpb25hbCBIZWFsdGgsIHRoZSBE
YW5pc2ggTmF0aW9uYWwgUmVzZWFyY2ggQ2VudHJlIGZvciB0aGUgV29ya2luZyBFbnZpcm9ubWVu
dCwgYW5kIHRoZSBOb3J3ZWdpYW4gTmF0aW9uYWwgSW5zdGl0dXRlIG9mIE9jY3VwYXRpb25hbCBI
ZWFsdGg8L3B1Ymxpc2hlcj48aXNibj4wMzU1MzE0MDwvaXNibj48dXJscz48cmVsYXRlZC11cmxz
Pjx1cmw+aHR0cDovL3d3dy5qc3Rvci5vcmcvc3RhYmxlLzQwOTY3NTk2PC91cmw+PC9yZWxhdGVk
LXVybHM+PC91cmxzPjxlbGVjdHJvbmljLXJlc291cmNlLW51bT4xMC4yMzA3LzQwOTY3NTk2PC9l
bGVjdHJvbmljLXJlc291cmNlLW51bT48L3JlY29yZD48L0NpdGU+PENpdGU+PEF1dGhvcj5SaWNo
YXJkc29uPC9BdXRob3I+PFllYXI+MjAxMjwvWWVhcj48UmVjTnVtPjIxODwvUmVjTnVtPjxyZWNv
cmQ+PHJlYy1udW1iZXI+MjE4PC9yZWMtbnVtYmVyPjxmb3JlaWduLWtleXM+PGtleSBhcHA9IkVO
IiBkYi1pZD0icHRmc2Z3MmU3ZnZ2MHdlMHpzcHh0ZmZ3cGVhZXhyeHByMnhzIj4yMTg8L2tleT48
L2ZvcmVpZ24ta2V5cz48cmVmLXR5cGUgbmFtZT0iSm91cm5hbCBBcnRpY2xlIj4xNzwvcmVmLXR5
cGU+PGNvbnRyaWJ1dG9ycz48YXV0aG9ycz48YXV0aG9yPlJpY2hhcmRzb24sIFNhZml5YTwvYXV0
aG9yPjxhdXRob3I+U2hhZmZlciwgSm9uYXRoYW4gQS48L2F1dGhvcj48YXV0aG9yPkZhbHpvbiwg
TG91aXNlPC9hdXRob3I+PGF1dGhvcj5LcnVwa2EsIERhdmlkPC9hdXRob3I+PGF1dGhvcj5EYXZp
ZHNvbiwgS2FyaW5hIFcuPC9hdXRob3I+PGF1dGhvcj5FZG1vbmRzb24sIERvbmFsZDwvYXV0aG9y
PjwvYXV0aG9ycz48L2NvbnRyaWJ1dG9ycz48dGl0bGVzPjx0aXRsZT5NZXRhLUFuYWx5c2lzIG9m
IFBlcmNlaXZlZCBTdHJlc3MgYW5kIEl0cyBBc3NvY2lhdGlvbiBXaXRoIEluY2lkZW50IENvcm9u
YXJ5IEhlYXJ0IERpc2Vhc2U8L3RpdGxlPjxzZWNvbmRhcnktdGl0bGU+VGhlIEFtZXJpY2FuIEpv
dXJuYWwgb2YgQ2FyZGlvbG9neTwvc2Vjb25kYXJ5LXRpdGxlPjwvdGl0bGVzPjxwZXJpb2RpY2Fs
PjxmdWxsLXRpdGxlPlRoZSBBbWVyaWNhbiBKb3VybmFsIG9mIENhcmRpb2xvZ3k8L2Z1bGwtdGl0
bGU+PC9wZXJpb2RpY2FsPjxwYWdlcz4xNzExLTE3MTY8L3BhZ2VzPjx2b2x1bWU+MTEwPC92b2x1
bWU+PG51bWJlcj4xMjwvbnVtYmVyPjxkYXRlcz48eWVhcj4yMDEyPC95ZWFyPjwvZGF0ZXM+PGlz
Ym4+MDAwMi05MTQ5PC9pc2JuPjx1cmxzPjxyZWxhdGVkLXVybHM+PHVybD5odHRwOi8vd3d3LnNj
aWVuY2VkaXJlY3QuY29tL3NjaWVuY2UvYXJ0aWNsZS9waWkvUzAwMDI5MTQ5MTIwMTkyOTc8L3Vy
bD48L3JlbGF0ZWQtdXJscz48L3VybHM+PGVsZWN0cm9uaWMtcmVzb3VyY2UtbnVtPmh0dHA6Ly9k
eC5kb2kub3JnLzEwLjEwMTYvai5hbWpjYXJkLjIwMTIuMDguMDA0PC9lbGVjdHJvbmljLXJlc291
cmNlLW51bT48L3JlY29yZD48L0NpdGU+PC9FbmROb3RlPgB=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PEVuZE5vdGU+PENpdGU+PEF1dGhvcj5LaXZpbcOka2k8L0F1dGhvcj48WWVhcj4yMDA2PC9ZZWFy
PjxSZWNOdW0+MTY8L1JlY051bT48RGlzcGxheVRleHQ+KEtpdmltw6RraTxzdHlsZSBmYWNlPSJp
dGFsaWMiPiBldCBhbC48L3N0eWxlPiwgMjAwNjsgUmljaGFyZHNvbjxzdHlsZSBmYWNlPSJpdGFs
aWMiPiBldCBhbC48L3N0eWxlPiwgMjAxMik8L0Rpc3BsYXlUZXh0PjxyZWNvcmQ+PHJlYy1udW1i
ZXI+MTY8L3JlYy1udW1iZXI+PGZvcmVpZ24ta2V5cz48a2V5IGFwcD0iRU4iIGRiLWlkPSJwdGZz
ZncyZTdmdnYwd2UwenNweHRmZndwZWFleHJ4cHIyeHMiPjE2PC9rZXk+PC9mb3JlaWduLWtleXM+
PHJlZi10eXBlIG5hbWU9IkpvdXJuYWwgQXJ0aWNsZSI+MTc8L3JlZi10eXBlPjxjb250cmlidXRv
cnM+PGF1dGhvcnM+PGF1dGhvcj5LaXZpbcOka2ksIE1pa2E8L2F1dGhvcj48YXV0aG9yPlZpcnRh
bmVuLCBNYXJpYW5uYTwvYXV0aG9yPjxhdXRob3I+RWxvdmFpbmlvLCBNYXJrbzwvYXV0aG9yPjxh
dXRob3I+S291dm9uZW4sIEFubmU8L2F1dGhvcj48YXV0aG9yPlbDpMOkbsOkbmVuLCBBcmk8L2F1
dGhvcj48YXV0aG9yPlZhaHRlcmEsIEp1c3NpPC9hdXRob3I+PC9hdXRob3JzPjwvY29udHJpYnV0
b3JzPjx0aXRsZXM+PHRpdGxlPldvcmsgc3RyZXNzIGluIHRoZSBldGlvbG9neSBvZiBjb3JvbmFy
eSBoZWFydCBkaXNlYXNl4oCUYSBtZXRhLWFuYWx5c2lzPC90aXRsZT48c2Vjb25kYXJ5LXRpdGxl
PlNjYW5kaW5hdmlhbiBKb3VybmFsIG9mIFdvcmssIEVudmlyb25tZW50ICZhbXA7IEhlYWx0aDwv
c2Vjb25kYXJ5LXRpdGxlPjwvdGl0bGVzPjxwZXJpb2RpY2FsPjxmdWxsLXRpdGxlPlNjYW5kaW5h
dmlhbiBKb3VybmFsIG9mIFdvcmssIEVudmlyb25tZW50ICZhbXA7IEhlYWx0aDwvZnVsbC10aXRs
ZT48L3BlcmlvZGljYWw+PHBhZ2VzPjQzMS00NDI8L3BhZ2VzPjx2b2x1bWU+MzI8L3ZvbHVtZT48
bnVtYmVyPjY8L251bWJlcj48ZGF0ZXM+PHllYXI+MjAwNjwveWVhcj48L2RhdGVzPjxwdWJsaXNo
ZXI+dGhlIFNjYW5kaW5hdmlhbiBKb3VybmFsIG9mIFdvcmssIEVudmlyb25tZW50ICZhbXA7IEhl
YWx0aCwgdGhlIEZpbm5pc2ggSW5zdGl0dXRlIG9mIE9jY3VwYXRpb25hbCBIZWFsdGgsIHRoZSBE
YW5pc2ggTmF0aW9uYWwgUmVzZWFyY2ggQ2VudHJlIGZvciB0aGUgV29ya2luZyBFbnZpcm9ubWVu
dCwgYW5kIHRoZSBOb3J3ZWdpYW4gTmF0aW9uYWwgSW5zdGl0dXRlIG9mIE9jY3VwYXRpb25hbCBI
ZWFsdGg8L3B1Ymxpc2hlcj48aXNibj4wMzU1MzE0MDwvaXNibj48dXJscz48cmVsYXRlZC11cmxz
Pjx1cmw+aHR0cDovL3d3dy5qc3Rvci5vcmcvc3RhYmxlLzQwOTY3NTk2PC91cmw+PC9yZWxhdGVk
LXVybHM+PC91cmxzPjxlbGVjdHJvbmljLXJlc291cmNlLW51bT4xMC4yMzA3LzQwOTY3NTk2PC9l
bGVjdHJvbmljLXJlc291cmNlLW51bT48L3JlY29yZD48L0NpdGU+PENpdGU+PEF1dGhvcj5SaWNo
YXJkc29uPC9BdXRob3I+PFllYXI+MjAxMjwvWWVhcj48UmVjTnVtPjIxODwvUmVjTnVtPjxyZWNv
cmQ+PHJlYy1udW1iZXI+MjE4PC9yZWMtbnVtYmVyPjxmb3JlaWduLWtleXM+PGtleSBhcHA9IkVO
IiBkYi1pZD0icHRmc2Z3MmU3ZnZ2MHdlMHpzcHh0ZmZ3cGVhZXhyeHByMnhzIj4yMTg8L2tleT48
L2ZvcmVpZ24ta2V5cz48cmVmLXR5cGUgbmFtZT0iSm91cm5hbCBBcnRpY2xlIj4xNzwvcmVmLXR5
cGU+PGNvbnRyaWJ1dG9ycz48YXV0aG9ycz48YXV0aG9yPlJpY2hhcmRzb24sIFNhZml5YTwvYXV0
aG9yPjxhdXRob3I+U2hhZmZlciwgSm9uYXRoYW4gQS48L2F1dGhvcj48YXV0aG9yPkZhbHpvbiwg
TG91aXNlPC9hdXRob3I+PGF1dGhvcj5LcnVwa2EsIERhdmlkPC9hdXRob3I+PGF1dGhvcj5EYXZp
ZHNvbiwgS2FyaW5hIFcuPC9hdXRob3I+PGF1dGhvcj5FZG1vbmRzb24sIERvbmFsZDwvYXV0aG9y
PjwvYXV0aG9ycz48L2NvbnRyaWJ1dG9ycz48dGl0bGVzPjx0aXRsZT5NZXRhLUFuYWx5c2lzIG9m
IFBlcmNlaXZlZCBTdHJlc3MgYW5kIEl0cyBBc3NvY2lhdGlvbiBXaXRoIEluY2lkZW50IENvcm9u
YXJ5IEhlYXJ0IERpc2Vhc2U8L3RpdGxlPjxzZWNvbmRhcnktdGl0bGU+VGhlIEFtZXJpY2FuIEpv
dXJuYWwgb2YgQ2FyZGlvbG9neTwvc2Vjb25kYXJ5LXRpdGxlPjwvdGl0bGVzPjxwZXJpb2RpY2Fs
PjxmdWxsLXRpdGxlPlRoZSBBbWVyaWNhbiBKb3VybmFsIG9mIENhcmRpb2xvZ3k8L2Z1bGwtdGl0
bGU+PC9wZXJpb2RpY2FsPjxwYWdlcz4xNzExLTE3MTY8L3BhZ2VzPjx2b2x1bWU+MTEwPC92b2x1
bWU+PG51bWJlcj4xMjwvbnVtYmVyPjxkYXRlcz48eWVhcj4yMDEyPC95ZWFyPjwvZGF0ZXM+PGlz
Ym4+MDAwMi05MTQ5PC9pc2JuPjx1cmxzPjxyZWxhdGVkLXVybHM+PHVybD5odHRwOi8vd3d3LnNj
aWVuY2VkaXJlY3QuY29tL3NjaWVuY2UvYXJ0aWNsZS9waWkvUzAwMDI5MTQ5MTIwMTkyOTc8L3Vy
bD48L3JlbGF0ZWQtdXJscz48L3VybHM+PGVsZWN0cm9uaWMtcmVzb3VyY2UtbnVtPmh0dHA6Ly9k
eC5kb2kub3JnLzEwLjEwMTYvai5hbWpjYXJkLjIwMTIuMDguMDA0PC9lbGVjdHJvbmljLXJlc291
cmNlLW51bT48L3JlY29yZD48L0NpdGU+PC9FbmROb3RlPgB=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211" w:tooltip="Kivimäki, 2006 #16" w:history="1">
        <w:r w:rsidR="00CA49C9" w:rsidRPr="007C2FAA">
          <w:rPr>
            <w:rFonts w:ascii="Times New Roman" w:eastAsia="Calibri" w:hAnsi="Times New Roman" w:cs="Times New Roman"/>
            <w:noProof/>
            <w:sz w:val="24"/>
            <w:szCs w:val="24"/>
          </w:rPr>
          <w:t>Kivimäki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2006</w:t>
        </w:r>
      </w:hyperlink>
      <w:r w:rsidR="00CB1951" w:rsidRPr="007C2FAA">
        <w:rPr>
          <w:rFonts w:ascii="Times New Roman" w:eastAsia="Calibri" w:hAnsi="Times New Roman" w:cs="Times New Roman"/>
          <w:noProof/>
          <w:sz w:val="24"/>
          <w:szCs w:val="24"/>
        </w:rPr>
        <w:t xml:space="preserve">; </w:t>
      </w:r>
      <w:hyperlink w:anchor="_ENREF_354" w:tooltip="Richardson, 2012 #218" w:history="1">
        <w:r w:rsidR="00CA49C9" w:rsidRPr="007C2FAA">
          <w:rPr>
            <w:rFonts w:ascii="Times New Roman" w:eastAsia="Calibri" w:hAnsi="Times New Roman" w:cs="Times New Roman"/>
            <w:noProof/>
            <w:sz w:val="24"/>
            <w:szCs w:val="24"/>
          </w:rPr>
          <w:t>Richardson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2012</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Similarly, in relation to oral health, a systematic review provided evidence for the physiological changes to be related to a higher risk of development of periodontitis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&lt;EndNote&gt;&lt;Cite&gt;&lt;Author&gt;Peruzzo&lt;/Author&gt;&lt;Year&gt;2007&lt;/Year&gt;&lt;RecNum&gt;44&lt;/RecNum&gt;&lt;DisplayText&gt;(Peruzzo&lt;style face="italic"&gt; et al.&lt;/style&gt;, 2007)&lt;/DisplayText&gt;&lt;record&gt;&lt;rec-number&gt;44&lt;/rec-number&gt;&lt;foreign-keys&gt;&lt;key app="EN" db-id="ptfsfw2e7fvv0we0zspxtffwpeaexrxpr2xs"&gt;44&lt;/key&gt;&lt;/foreign-keys&gt;&lt;ref-type name="Journal Article"&gt;17&lt;/ref-type&gt;&lt;contributors&gt;&lt;authors&gt;&lt;author&gt;Peruzzo, Daiane C.&lt;/author&gt;&lt;author&gt;Benatti, Bruno B.&lt;/author&gt;&lt;author&gt;Ambrosano, Glaucia M. B.&lt;/author&gt;&lt;author&gt;Nogueira-Filho, Getúlio R.&lt;/author&gt;&lt;author&gt;Sallum, Enilson A.&lt;/author&gt;&lt;author&gt;Casati, Márcio Z.&lt;/author&gt;&lt;author&gt;Nociti, Francisco H.&lt;/author&gt;&lt;/authors&gt;&lt;/contributors&gt;&lt;titles&gt;&lt;title&gt;A Systematic Review of Stress and Psychological Factors as Possible Risk Factors for Periodontal Disease&lt;/title&gt;&lt;secondary-title&gt;Journal of Periodontology&lt;/secondary-title&gt;&lt;/titles&gt;&lt;periodical&gt;&lt;full-title&gt;Journal of Periodontology&lt;/full-title&gt;&lt;/periodical&gt;&lt;pages&gt;1491-1504&lt;/pages&gt;&lt;volume&gt;78&lt;/volume&gt;&lt;number&gt;8&lt;/number&gt;&lt;dates&gt;&lt;year&gt;2007&lt;/year&gt;&lt;pub-dates&gt;&lt;date&gt;2007/08/01&lt;/date&gt;&lt;/pub-dates&gt;&lt;/dates&gt;&lt;publisher&gt;aap&lt;/publisher&gt;&lt;isbn&gt;0022-3492&lt;/isbn&gt;&lt;urls&gt;&lt;related-urls&gt;&lt;url&gt;http://dx.doi.org/10.1902/jop.2007.060371&lt;/url&gt;&lt;/related-urls&gt;&lt;/urls&gt;&lt;electronic-resource-num&gt;10.1902/jop.2007.060371&lt;/electronic-resource-num&gt;&lt;access-date&gt;2013/12/04&lt;/access-date&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38" w:tooltip="Peruzzo, 2007 #44" w:history="1">
        <w:r w:rsidR="00CA49C9" w:rsidRPr="007C2FAA">
          <w:rPr>
            <w:rFonts w:ascii="Times New Roman" w:eastAsia="Calibri" w:hAnsi="Times New Roman" w:cs="Times New Roman"/>
            <w:noProof/>
            <w:sz w:val="24"/>
            <w:szCs w:val="24"/>
          </w:rPr>
          <w:t>Peruzzo</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2007</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382351" w:rsidRPr="007C2FAA" w:rsidRDefault="001F1975"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The physiological effect of stress on clinical status was not directly explored in this study as the Wilson and Cleary model does not have a direct pathway linking individual factors with clinical status. However, a cross-sectional analysis</w:t>
      </w:r>
      <w:r w:rsidR="0087485C" w:rsidRPr="007C2FAA">
        <w:rPr>
          <w:rFonts w:ascii="Times New Roman" w:eastAsia="Calibri" w:hAnsi="Times New Roman" w:cs="Times New Roman"/>
          <w:sz w:val="24"/>
          <w:szCs w:val="24"/>
        </w:rPr>
        <w:t xml:space="preserve"> </w:t>
      </w:r>
      <w:r w:rsidR="00F92056" w:rsidRPr="007C2FAA">
        <w:rPr>
          <w:rFonts w:ascii="Times New Roman" w:eastAsia="Calibri" w:hAnsi="Times New Roman" w:cs="Times New Roman"/>
          <w:sz w:val="24"/>
          <w:szCs w:val="24"/>
        </w:rPr>
        <w:t>(Table 1 appendix F</w:t>
      </w:r>
      <w:r w:rsidR="0087485C" w:rsidRPr="007C2FAA">
        <w:rPr>
          <w:rFonts w:ascii="Times New Roman" w:eastAsia="Calibri" w:hAnsi="Times New Roman" w:cs="Times New Roman"/>
          <w:sz w:val="24"/>
          <w:szCs w:val="24"/>
        </w:rPr>
        <w:t>)</w:t>
      </w:r>
      <w:r w:rsidR="009D43DF" w:rsidRPr="007C2FAA">
        <w:rPr>
          <w:rFonts w:ascii="Times New Roman" w:eastAsia="Calibri" w:hAnsi="Times New Roman" w:cs="Times New Roman"/>
          <w:sz w:val="24"/>
          <w:szCs w:val="24"/>
        </w:rPr>
        <w:t xml:space="preserve"> found no </w:t>
      </w:r>
      <w:r w:rsidRPr="007C2FAA">
        <w:rPr>
          <w:rFonts w:ascii="Times New Roman" w:eastAsia="Calibri" w:hAnsi="Times New Roman" w:cs="Times New Roman"/>
          <w:sz w:val="24"/>
          <w:szCs w:val="24"/>
        </w:rPr>
        <w:t xml:space="preserve">relationship between stress and clinical status, contrary to previous studies which reported associations between stress and oral clinical status </w:t>
      </w:r>
      <w:r w:rsidRPr="007C2FAA">
        <w:rPr>
          <w:rFonts w:ascii="Times New Roman" w:eastAsia="Calibri" w:hAnsi="Times New Roman" w:cs="Times New Roman"/>
          <w:sz w:val="24"/>
          <w:szCs w:val="24"/>
        </w:rPr>
        <w:fldChar w:fldCharType="begin">
          <w:fldData xml:space="preserve">PEVuZE5vdGU+PENpdGU+PEF1dGhvcj5TdXR0b248L0F1dGhvcj48WWVhcj4xOTkzPC9ZZWFyPjxS
ZWNOdW0+MTM4PC9SZWNOdW0+PERpc3BsYXlUZXh0PihNYXJjZW5lcyBhbmQgU2hlaWhhbSwgMTk5
MjsgU3V0dG9uLCAxOTkzOyBDcm91Y2hlcjxzdHlsZSBmYWNlPSJpdGFsaWMiPiBldCBhbC48L3N0
eWxlPiwgMTk5NzsgSHVnb3NvbjxzdHlsZSBmYWNlPSJpdGFsaWMiPiBldCBhbC48L3N0eWxlPiwg
MjAwMjsgV2ltbWVyPHN0eWxlIGZhY2U9Iml0YWxpYyI+IGV0IGFsLjwvc3R5bGU+LCAyMDAyKTwv
RGlzcGxheVRleHQ+PHJlY29yZD48cmVjLW51bWJlcj4xMzg8L3JlYy1udW1iZXI+PGZvcmVpZ24t
a2V5cz48a2V5IGFwcD0iRU4iIGRiLWlkPSJwdGZzZncyZTdmdnYwd2UwenNweHRmZndwZWFleHJ4
cHIyeHMiPjEzODwva2V5PjwvZm9yZWlnbi1rZXlzPjxyZWYtdHlwZSBuYW1lPSJKb3VybmFsIEFy
dGljbGUiPjE3PC9yZWYtdHlwZT48Y29udHJpYnV0b3JzPjxhdXRob3JzPjxhdXRob3I+U3V0dG9u
LCBQLiBSLiBOLjwvYXV0aG9yPjwvYXV0aG9ycz48L2NvbnRyaWJ1dG9ycz48dGl0bGVzPjx0aXRs
ZT5Qc3ljaG9zb21hdGljIGRlbnRhbCBkaXNlYXNlOiBJcyBtZW50YWwgc3RyZXNzIGluIGFkdWx0
cyBmb2xsb3dlZCBieSBhY3V0ZSBkZW50YWwgY2FyaWVzIGluIGFsbCByYWNpYWwgZ3JvdXBzPzwv
dGl0bGU+PHNlY29uZGFyeS10aXRsZT5NZWRpY2FsIEh5cG90aGVzZXM8L3NlY29uZGFyeS10aXRs
ZT48L3RpdGxlcz48cGVyaW9kaWNhbD48ZnVsbC10aXRsZT5NZWRpY2FsIEh5cG90aGVzZXM8L2Z1
bGwtdGl0bGU+PC9wZXJpb2RpY2FsPjxwYWdlcz4yNzktMjgxPC9wYWdlcz48dm9sdW1lPjQxPC92
b2x1bWU+PG51bWJlcj4zPC9udW1iZXI+PGRhdGVzPjx5ZWFyPjE5OTM8L3llYXI+PC9kYXRlcz48
dXJscz48cmVsYXRlZC11cmxzPjx1cmw+aHR0cDovL3d3dy5zY2llbmNlZGlyZWN0LmNvbS9zY2ll
bmNlL2FydGljbGUvcGlpLzAzMDY5ODc3OTM5MDI0OE8gPC91cmw+PC9yZWxhdGVkLXVybHM+PC91
cmxzPjwvcmVjb3JkPjwvQ2l0ZT48Q2l0ZT48QXV0aG9yPkh1Z29zb248L0F1dGhvcj48WWVhcj4y
MDAyPC9ZZWFyPjxSZWNOdW0+MTI0PC9SZWNOdW0+PHJlY29yZD48cmVjLW51bWJlcj4xMjQ8L3Jl
Yy1udW1iZXI+PGZvcmVpZ24ta2V5cz48a2V5IGFwcD0iRU4iIGRiLWlkPSJwdGZzZncyZTdmdnYw
d2UwenNweHRmZndwZWFleHJ4cHIyeHMiPjEyNDwva2V5PjwvZm9yZWlnbi1rZXlzPjxyZWYtdHlw
ZSBuYW1lPSJKb3VybmFsIEFydGljbGUiPjE3PC9yZWYtdHlwZT48Y29udHJpYnV0b3JzPjxhdXRo
b3JzPjxhdXRob3I+SHVnb3NvbiwgQS48L2F1dGhvcj48YXV0aG9yPkxqdW5ncXVpc3QsIEIuPC9h
dXRob3I+PGF1dGhvcj5CcmVpdmlrLCBULjwvYXV0aG9yPjwvYXV0aG9ycz48L2NvbnRyaWJ1dG9y
cz48dGl0bGVzPjx0aXRsZT5UaGUgcmVsYXRpb25zaGlwIG9mIHNvbWUgbmVnYXRpdmUgZXZlbnRz
IGFuZCBwc3ljaG9sb2dpY2FsIGZhY3RvcnMgdG8gcGVyaW9kb250YWwgZGlzZWFzZSBpbiBhbiBh
ZHVsdCBTd2VkaXNoIHBvcHVsYXRpb24gNTAgdG8gODAgeWVhcnMgb2YgYWdlPC90aXRsZT48c2Vj
b25kYXJ5LXRpdGxlPkpvdXJuYWwgb2YgQ2xpbmljYWwgUGVyaW9kb250b2xvZ3k8L3NlY29uZGFy
eS10aXRsZT48L3RpdGxlcz48cGVyaW9kaWNhbD48ZnVsbC10aXRsZT5Kb3VybmFsIG9mIENsaW5p
Y2FsIFBlcmlvZG9udG9sb2d5PC9mdWxsLXRpdGxlPjwvcGVyaW9kaWNhbD48cGFnZXM+MjQ3LTI1
MzwvcGFnZXM+PHZvbHVtZT4yOTwvdm9sdW1lPjxudW1iZXI+MzwvbnVtYmVyPjxrZXl3b3Jkcz48
a2V5d29yZD5lcGlkZW1pb2xvZ3k8L2tleXdvcmQ+PGtleXdvcmQ+ZW1vdGlvbmFsIHN0cmVzczwv
a2V5d29yZD48a2V5d29yZD5wZXJpb2RvbnRhbCBkaXNlYXNlPC9rZXl3b3JkPjwva2V5d29yZHM+
PGRhdGVzPjx5ZWFyPjIwMDI8L3llYXI+PC9kYXRlcz48cHVibGlzaGVyPk11bmtzZ2FhcmQgSW50
ZXJuYXRpb25hbCBQdWJsaXNoZXJzPC9wdWJsaXNoZXI+PHVybHM+PHJlbGF0ZWQtdXJscz48dXJs
Pmh0dHA6Ly9keC5kb2kub3JnLzEwLjEwMzQvai4xNjAwLTA1MXguMjAwMi4yOTAzMTEueCA8L3Vy
bD48L3JlbGF0ZWQtdXJscz48L3VybHM+PC9yZWNvcmQ+PC9DaXRlPjxDaXRlPjxBdXRob3I+TWFy
Y2VuZXM8L0F1dGhvcj48WWVhcj4xOTkyPC9ZZWFyPjxSZWNOdW0+MTI1PC9SZWNOdW0+PHJlY29y
ZD48cmVjLW51bWJlcj4xMjU8L3JlYy1udW1iZXI+PGZvcmVpZ24ta2V5cz48a2V5IGFwcD0iRU4i
IGRiLWlkPSJwdGZzZncyZTdmdnYwd2UwenNweHRmZndwZWFleHJ4cHIyeHMiPjEyNTwva2V5Pjwv
Zm9yZWlnbi1rZXlzPjxyZWYtdHlwZSBuYW1lPSJKb3VybmFsIEFydGljbGUiPjE3PC9yZWYtdHlw
ZT48Y29udHJpYnV0b3JzPjxhdXRob3JzPjxhdXRob3I+TWFyY2VuZXMsIFdhZ25lcjwvYXV0aG9y
PjxhdXRob3I+U2hlaWhhbSwgQXVicmV5PC9hdXRob3I+PC9hdXRob3JzPjwvY29udHJpYnV0b3Jz
Pjx0aXRsZXM+PHRpdGxlPlRoZSByZWxhdGlvbnNoaXAgYmV0d2VlbiB3b3JrIHN0cmVzcyBhbmQg
b3JhbCBoZWFsdGggc3RhdHVzPC90aXRsZT48c2Vjb25kYXJ5LXRpdGxlPlNvY2lhbCBTY2llbmNl
ICZhbXA7IE1lZGljaW5lPC9zZWNvbmRhcnktdGl0bGU+PC90aXRsZXM+PHBlcmlvZGljYWw+PGZ1
bGwtdGl0bGU+U29jaWFsIFNjaWVuY2UgJmFtcDsgTWVkaWNpbmU8L2Z1bGwtdGl0bGU+PC9wZXJp
b2RpY2FsPjxwYWdlcz4xNTExLTE1MjA8L3BhZ2VzPjx2b2x1bWU+MzU8L3ZvbHVtZT48bnVtYmVy
PjEyPC9udW1iZXI+PGtleXdvcmRzPjxrZXl3b3JkPmRlbnRhbCBjYXJpZXM8L2tleXdvcmQ+PGtl
eXdvcmQ+cGVyaW9kb250YWwgZGlzZWFzZXM8L2tleXdvcmQ+PGtleXdvcmQ+c3RyZXNzPC9rZXl3
b3JkPjxrZXl3b3JkPndvcms8L2tleXdvcmQ+PGtleXdvcmQ+c29jaWFsIGNsYXNzPC9rZXl3b3Jk
PjxrZXl3b3JkPnBzeWNob3NvY2lhbCBmYWN0b3JzPC9rZXl3b3JkPjxrZXl3b3JkPmJlaGF2aW91
cmFsIGZhY3RvcnM8L2tleXdvcmQ+PC9rZXl3b3Jkcz48ZGF0ZXM+PHllYXI+MTk5MjwveWVhcj48
L2RhdGVzPjx1cmxzPjxyZWxhdGVkLXVybHM+PHVybD5odHRwOi8vd3d3LnNjaWVuY2VkaXJlY3Qu
Y29tL3NjaWVuY2UvYXJ0aWNsZS9waWkvMDI3Nzk1MzY5MjkwMDU0VCA8L3VybD48L3JlbGF0ZWQt
dXJscz48L3VybHM+PC9yZWNvcmQ+PC9DaXRlPjxDaXRlPjxBdXRob3I+V2ltbWVyPC9BdXRob3I+
PFllYXI+MjAwMjwvWWVhcj48UmVjTnVtPjMzMzwvUmVjTnVtPjxyZWNvcmQ+PHJlYy1udW1iZXI+
MzMzPC9yZWMtbnVtYmVyPjxmb3JlaWduLWtleXM+PGtleSBhcHA9IkVOIiBkYi1pZD0icHRmc2Z3
MmU3ZnZ2MHdlMHpzcHh0ZmZ3cGVhZXhyeHByMnhzIj4zMzM8L2tleT48L2ZvcmVpZ24ta2V5cz48
cmVmLXR5cGUgbmFtZT0iSm91cm5hbCBBcnRpY2xlIj4xNzwvcmVmLXR5cGU+PGNvbnRyaWJ1dG9y
cz48YXV0aG9ycz48YXV0aG9yPldpbW1lciwgR2Vybm90PC9hdXRob3I+PGF1dGhvcj5KYW5kYSwg
TWljaGFlbGE8L2F1dGhvcj48YXV0aG9yPldpZXNlbG1hbm4tUGVua25lciwgS2FyaW48L2F1dGhv
cj48YXV0aG9yPkpha3NlLCBOb3JiZXJ0PC9hdXRob3I+PGF1dGhvcj5Qb2xhbnNreSwgUmFvdWw8
L2F1dGhvcj48YXV0aG9yPlBlcnRsLCBDaHJpc3RvZjwvYXV0aG9yPjwvYXV0aG9ycz48L2NvbnRy
aWJ1dG9ycz48dGl0bGVzPjx0aXRsZT5Db3BpbmcgV2l0aCBTdHJlc3M6IEl0cyBJbmZsdWVuY2Ug
b24gUGVyaW9kb250YWwgRGlzZWFzZTwvdGl0bGU+PHNlY29uZGFyeS10aXRsZT5Kb3VybmFsIG9m
IFBlcmlvZG9udG9sb2d5PC9zZWNvbmRhcnktdGl0bGU+PC90aXRsZXM+PHBlcmlvZGljYWw+PGZ1
bGwtdGl0bGU+Sm91cm5hbCBvZiBQZXJpb2RvbnRvbG9neTwvZnVsbC10aXRsZT48L3BlcmlvZGlj
YWw+PHBhZ2VzPjEzNDMtMTM1MTwvcGFnZXM+PHZvbHVtZT43Mzwvdm9sdW1lPjxudW1iZXI+MTE8
L251bWJlcj48ZGF0ZXM+PHllYXI+MjAwMjwveWVhcj48cHViLWRhdGVzPjxkYXRlPjIwMDIvMTEv
MDE8L2RhdGU+PC9wdWItZGF0ZXM+PC9kYXRlcz48cHVibGlzaGVyPmFhcDwvcHVibGlzaGVyPjxp
c2JuPjAwMjItMzQ5MjwvaXNibj48dXJscz48cmVsYXRlZC11cmxzPjx1cmw+aHR0cDovL2R4LmRv
aS5vcmcvMTAuMTkwMi9qb3AuMjAwMi43My4xMS4xMzQzPC91cmw+PC9yZWxhdGVkLXVybHM+PC91
cmxzPjxlbGVjdHJvbmljLXJlc291cmNlLW51bT4xMC4xOTAyL2pvcC4yMDAyLjczLjExLjEzNDM8
L2VsZWN0cm9uaWMtcmVzb3VyY2UtbnVtPjxhY2Nlc3MtZGF0ZT4yMDEzLzEyLzA0PC9hY2Nlc3Mt
ZGF0ZT48L3JlY29yZD48L0NpdGU+PENpdGU+PEF1dGhvcj5Dcm91Y2hlcjwvQXV0aG9yPjxZZWFy
PjE5OTc8L1llYXI+PFJlY051bT4xMjg8L1JlY051bT48cmVjb3JkPjxyZWMtbnVtYmVyPjEyODwv
cmVjLW51bWJlcj48Zm9yZWlnbi1rZXlzPjxrZXkgYXBwPSJFTiIgZGItaWQ9InB0ZnNmdzJlN2Z2
djB3ZTB6c3B4dGZmd3BlYWV4cnhwcjJ4cyI+MTI4PC9rZXk+PC9mb3JlaWduLWtleXM+PHJlZi10
eXBlIG5hbWU9IkpvdXJuYWwgQXJ0aWNsZSI+MTc8L3JlZi10eXBlPjxjb250cmlidXRvcnM+PGF1
dGhvcnM+PGF1dGhvcj5Dcm91Y2hlciwgUmF5PC9hdXRob3I+PGF1dGhvcj5NYXJjZW5lcywgV2Fn
bmVyIFNlZ3VyYTwvYXV0aG9yPjxhdXRob3I+VG9ycmVzLCBNYXJpYSBDeW5lc2lhIE0uIEIuPC9h
dXRob3I+PGF1dGhvcj5IdWdoZXMsIEZyYW5jaXM8L2F1dGhvcj48YXV0aG9yPlNoZWloYW0sIEF1
YnJleTwvYXV0aG9yPjwvYXV0aG9ycz48L2NvbnRyaWJ1dG9ycz48dGl0bGVzPjx0aXRsZT5UaGUg
cmVsYXRpb25zaGlwIGJldHdlZW4gbGlmZS1ldmVudHMgYW5kIHBlcmlvZG9udGl0aXMgQSBjYXNl
LWNvbnRyb2wgc3R1ZHk8L3RpdGxlPjxzZWNvbmRhcnktdGl0bGU+Sm91cm5hbCBvZiBDbGluaWNh
bCBQZXJpb2RvbnRvbG9neTwvc2Vjb25kYXJ5LXRpdGxlPjwvdGl0bGVzPjxwZXJpb2RpY2FsPjxm
dWxsLXRpdGxlPkpvdXJuYWwgb2YgQ2xpbmljYWwgUGVyaW9kb250b2xvZ3k8L2Z1bGwtdGl0bGU+
PC9wZXJpb2RpY2FsPjxwYWdlcz4zOS00MzwvcGFnZXM+PHZvbHVtZT4yNDwvdm9sdW1lPjxudW1i
ZXI+MTwvbnVtYmVyPjxrZXl3b3Jkcz48a2V5d29yZD5saWZlLWV2ZW50czwva2V5d29yZD48a2V5
d29yZD5zdHJlc3M8L2tleXdvcmQ+PGtleXdvcmQ+cHN5Y2hvc29jaWFsIGZhY3RvcnM8L2tleXdv
cmQ+PGtleXdvcmQ+cGVyaW9kb250YWwgZGlzZWFzZTwva2V5d29yZD48a2V5d29yZD5wZXJpb2Rv
bnRpdGlzPC9rZXl3b3JkPjwva2V5d29yZHM+PGRhdGVzPjx5ZWFyPjE5OTc8L3llYXI+PC9kYXRl
cz48cHVibGlzaGVyPkJsYWNrd2VsbCBQdWJsaXNoaW5nIEx0ZDwvcHVibGlzaGVyPjxpc2JuPjE2
MDAtMDUxWDwvaXNibj48dXJscz48cmVsYXRlZC11cmxzPjx1cmw+aHR0cDovL2R4LmRvaS5vcmcv
MTAuMTExMS9qLjE2MDAtMDUxWC4xOTk3LnRiMDExODIueDwvdXJsPjwvcmVsYXRlZC11cmxzPjwv
dXJscz48ZWxlY3Ryb25pYy1yZXNvdXJjZS1udW0+MTAuMTExMS9qLjE2MDAtMDUxWC4xOTk3LnRi
MDExODIueDwvZWxlY3Ryb25pYy1yZXNvdXJjZS1udW0+PC9yZWNvcmQ+PC9DaXRlPjwvRW5kTm90
ZT4A
</w:fldData>
        </w:fldChar>
      </w:r>
      <w:r w:rsidR="001C47D8">
        <w:rPr>
          <w:rFonts w:ascii="Times New Roman" w:eastAsia="Calibri" w:hAnsi="Times New Roman" w:cs="Times New Roman"/>
          <w:sz w:val="24"/>
          <w:szCs w:val="24"/>
        </w:rPr>
        <w:instrText xml:space="preserve"> ADDIN EN.CITE </w:instrText>
      </w:r>
      <w:r w:rsidR="001C47D8">
        <w:rPr>
          <w:rFonts w:ascii="Times New Roman" w:eastAsia="Calibri" w:hAnsi="Times New Roman" w:cs="Times New Roman"/>
          <w:sz w:val="24"/>
          <w:szCs w:val="24"/>
        </w:rPr>
        <w:fldChar w:fldCharType="begin">
          <w:fldData xml:space="preserve">PEVuZE5vdGU+PENpdGU+PEF1dGhvcj5TdXR0b248L0F1dGhvcj48WWVhcj4xOTkzPC9ZZWFyPjxS
ZWNOdW0+MTM4PC9SZWNOdW0+PERpc3BsYXlUZXh0PihNYXJjZW5lcyBhbmQgU2hlaWhhbSwgMTk5
MjsgU3V0dG9uLCAxOTkzOyBDcm91Y2hlcjxzdHlsZSBmYWNlPSJpdGFsaWMiPiBldCBhbC48L3N0
eWxlPiwgMTk5NzsgSHVnb3NvbjxzdHlsZSBmYWNlPSJpdGFsaWMiPiBldCBhbC48L3N0eWxlPiwg
MjAwMjsgV2ltbWVyPHN0eWxlIGZhY2U9Iml0YWxpYyI+IGV0IGFsLjwvc3R5bGU+LCAyMDAyKTwv
RGlzcGxheVRleHQ+PHJlY29yZD48cmVjLW51bWJlcj4xMzg8L3JlYy1udW1iZXI+PGZvcmVpZ24t
a2V5cz48a2V5IGFwcD0iRU4iIGRiLWlkPSJwdGZzZncyZTdmdnYwd2UwenNweHRmZndwZWFleHJ4
cHIyeHMiPjEzODwva2V5PjwvZm9yZWlnbi1rZXlzPjxyZWYtdHlwZSBuYW1lPSJKb3VybmFsIEFy
dGljbGUiPjE3PC9yZWYtdHlwZT48Y29udHJpYnV0b3JzPjxhdXRob3JzPjxhdXRob3I+U3V0dG9u
LCBQLiBSLiBOLjwvYXV0aG9yPjwvYXV0aG9ycz48L2NvbnRyaWJ1dG9ycz48dGl0bGVzPjx0aXRs
ZT5Qc3ljaG9zb21hdGljIGRlbnRhbCBkaXNlYXNlOiBJcyBtZW50YWwgc3RyZXNzIGluIGFkdWx0
cyBmb2xsb3dlZCBieSBhY3V0ZSBkZW50YWwgY2FyaWVzIGluIGFsbCByYWNpYWwgZ3JvdXBzPzwv
dGl0bGU+PHNlY29uZGFyeS10aXRsZT5NZWRpY2FsIEh5cG90aGVzZXM8L3NlY29uZGFyeS10aXRs
ZT48L3RpdGxlcz48cGVyaW9kaWNhbD48ZnVsbC10aXRsZT5NZWRpY2FsIEh5cG90aGVzZXM8L2Z1
bGwtdGl0bGU+PC9wZXJpb2RpY2FsPjxwYWdlcz4yNzktMjgxPC9wYWdlcz48dm9sdW1lPjQxPC92
b2x1bWU+PG51bWJlcj4zPC9udW1iZXI+PGRhdGVzPjx5ZWFyPjE5OTM8L3llYXI+PC9kYXRlcz48
dXJscz48cmVsYXRlZC11cmxzPjx1cmw+aHR0cDovL3d3dy5zY2llbmNlZGlyZWN0LmNvbS9zY2ll
bmNlL2FydGljbGUvcGlpLzAzMDY5ODc3OTM5MDI0OE8gPC91cmw+PC9yZWxhdGVkLXVybHM+PC91
cmxzPjwvcmVjb3JkPjwvQ2l0ZT48Q2l0ZT48QXV0aG9yPkh1Z29zb248L0F1dGhvcj48WWVhcj4y
MDAyPC9ZZWFyPjxSZWNOdW0+MTI0PC9SZWNOdW0+PHJlY29yZD48cmVjLW51bWJlcj4xMjQ8L3Jl
Yy1udW1iZXI+PGZvcmVpZ24ta2V5cz48a2V5IGFwcD0iRU4iIGRiLWlkPSJwdGZzZncyZTdmdnYw
d2UwenNweHRmZndwZWFleHJ4cHIyeHMiPjEyNDwva2V5PjwvZm9yZWlnbi1rZXlzPjxyZWYtdHlw
ZSBuYW1lPSJKb3VybmFsIEFydGljbGUiPjE3PC9yZWYtdHlwZT48Y29udHJpYnV0b3JzPjxhdXRo
b3JzPjxhdXRob3I+SHVnb3NvbiwgQS48L2F1dGhvcj48YXV0aG9yPkxqdW5ncXVpc3QsIEIuPC9h
dXRob3I+PGF1dGhvcj5CcmVpdmlrLCBULjwvYXV0aG9yPjwvYXV0aG9ycz48L2NvbnRyaWJ1dG9y
cz48dGl0bGVzPjx0aXRsZT5UaGUgcmVsYXRpb25zaGlwIG9mIHNvbWUgbmVnYXRpdmUgZXZlbnRz
IGFuZCBwc3ljaG9sb2dpY2FsIGZhY3RvcnMgdG8gcGVyaW9kb250YWwgZGlzZWFzZSBpbiBhbiBh
ZHVsdCBTd2VkaXNoIHBvcHVsYXRpb24gNTAgdG8gODAgeWVhcnMgb2YgYWdlPC90aXRsZT48c2Vj
b25kYXJ5LXRpdGxlPkpvdXJuYWwgb2YgQ2xpbmljYWwgUGVyaW9kb250b2xvZ3k8L3NlY29uZGFy
eS10aXRsZT48L3RpdGxlcz48cGVyaW9kaWNhbD48ZnVsbC10aXRsZT5Kb3VybmFsIG9mIENsaW5p
Y2FsIFBlcmlvZG9udG9sb2d5PC9mdWxsLXRpdGxlPjwvcGVyaW9kaWNhbD48cGFnZXM+MjQ3LTI1
MzwvcGFnZXM+PHZvbHVtZT4yOTwvdm9sdW1lPjxudW1iZXI+MzwvbnVtYmVyPjxrZXl3b3Jkcz48
a2V5d29yZD5lcGlkZW1pb2xvZ3k8L2tleXdvcmQ+PGtleXdvcmQ+ZW1vdGlvbmFsIHN0cmVzczwv
a2V5d29yZD48a2V5d29yZD5wZXJpb2RvbnRhbCBkaXNlYXNlPC9rZXl3b3JkPjwva2V5d29yZHM+
PGRhdGVzPjx5ZWFyPjIwMDI8L3llYXI+PC9kYXRlcz48cHVibGlzaGVyPk11bmtzZ2FhcmQgSW50
ZXJuYXRpb25hbCBQdWJsaXNoZXJzPC9wdWJsaXNoZXI+PHVybHM+PHJlbGF0ZWQtdXJscz48dXJs
Pmh0dHA6Ly9keC5kb2kub3JnLzEwLjEwMzQvai4xNjAwLTA1MXguMjAwMi4yOTAzMTEueCA8L3Vy
bD48L3JlbGF0ZWQtdXJscz48L3VybHM+PC9yZWNvcmQ+PC9DaXRlPjxDaXRlPjxBdXRob3I+TWFy
Y2VuZXM8L0F1dGhvcj48WWVhcj4xOTkyPC9ZZWFyPjxSZWNOdW0+MTI1PC9SZWNOdW0+PHJlY29y
ZD48cmVjLW51bWJlcj4xMjU8L3JlYy1udW1iZXI+PGZvcmVpZ24ta2V5cz48a2V5IGFwcD0iRU4i
IGRiLWlkPSJwdGZzZncyZTdmdnYwd2UwenNweHRmZndwZWFleHJ4cHIyeHMiPjEyNTwva2V5Pjwv
Zm9yZWlnbi1rZXlzPjxyZWYtdHlwZSBuYW1lPSJKb3VybmFsIEFydGljbGUiPjE3PC9yZWYtdHlw
ZT48Y29udHJpYnV0b3JzPjxhdXRob3JzPjxhdXRob3I+TWFyY2VuZXMsIFdhZ25lcjwvYXV0aG9y
PjxhdXRob3I+U2hlaWhhbSwgQXVicmV5PC9hdXRob3I+PC9hdXRob3JzPjwvY29udHJpYnV0b3Jz
Pjx0aXRsZXM+PHRpdGxlPlRoZSByZWxhdGlvbnNoaXAgYmV0d2VlbiB3b3JrIHN0cmVzcyBhbmQg
b3JhbCBoZWFsdGggc3RhdHVzPC90aXRsZT48c2Vjb25kYXJ5LXRpdGxlPlNvY2lhbCBTY2llbmNl
ICZhbXA7IE1lZGljaW5lPC9zZWNvbmRhcnktdGl0bGU+PC90aXRsZXM+PHBlcmlvZGljYWw+PGZ1
bGwtdGl0bGU+U29jaWFsIFNjaWVuY2UgJmFtcDsgTWVkaWNpbmU8L2Z1bGwtdGl0bGU+PC9wZXJp
b2RpY2FsPjxwYWdlcz4xNTExLTE1MjA8L3BhZ2VzPjx2b2x1bWU+MzU8L3ZvbHVtZT48bnVtYmVy
PjEyPC9udW1iZXI+PGtleXdvcmRzPjxrZXl3b3JkPmRlbnRhbCBjYXJpZXM8L2tleXdvcmQ+PGtl
eXdvcmQ+cGVyaW9kb250YWwgZGlzZWFzZXM8L2tleXdvcmQ+PGtleXdvcmQ+c3RyZXNzPC9rZXl3
b3JkPjxrZXl3b3JkPndvcms8L2tleXdvcmQ+PGtleXdvcmQ+c29jaWFsIGNsYXNzPC9rZXl3b3Jk
PjxrZXl3b3JkPnBzeWNob3NvY2lhbCBmYWN0b3JzPC9rZXl3b3JkPjxrZXl3b3JkPmJlaGF2aW91
cmFsIGZhY3RvcnM8L2tleXdvcmQ+PC9rZXl3b3Jkcz48ZGF0ZXM+PHllYXI+MTk5MjwveWVhcj48
L2RhdGVzPjx1cmxzPjxyZWxhdGVkLXVybHM+PHVybD5odHRwOi8vd3d3LnNjaWVuY2VkaXJlY3Qu
Y29tL3NjaWVuY2UvYXJ0aWNsZS9waWkvMDI3Nzk1MzY5MjkwMDU0VCA8L3VybD48L3JlbGF0ZWQt
dXJscz48L3VybHM+PC9yZWNvcmQ+PC9DaXRlPjxDaXRlPjxBdXRob3I+V2ltbWVyPC9BdXRob3I+
PFllYXI+MjAwMjwvWWVhcj48UmVjTnVtPjMzMzwvUmVjTnVtPjxyZWNvcmQ+PHJlYy1udW1iZXI+
MzMzPC9yZWMtbnVtYmVyPjxmb3JlaWduLWtleXM+PGtleSBhcHA9IkVOIiBkYi1pZD0icHRmc2Z3
MmU3ZnZ2MHdlMHpzcHh0ZmZ3cGVhZXhyeHByMnhzIj4zMzM8L2tleT48L2ZvcmVpZ24ta2V5cz48
cmVmLXR5cGUgbmFtZT0iSm91cm5hbCBBcnRpY2xlIj4xNzwvcmVmLXR5cGU+PGNvbnRyaWJ1dG9y
cz48YXV0aG9ycz48YXV0aG9yPldpbW1lciwgR2Vybm90PC9hdXRob3I+PGF1dGhvcj5KYW5kYSwg
TWljaGFlbGE8L2F1dGhvcj48YXV0aG9yPldpZXNlbG1hbm4tUGVua25lciwgS2FyaW48L2F1dGhv
cj48YXV0aG9yPkpha3NlLCBOb3JiZXJ0PC9hdXRob3I+PGF1dGhvcj5Qb2xhbnNreSwgUmFvdWw8
L2F1dGhvcj48YXV0aG9yPlBlcnRsLCBDaHJpc3RvZjwvYXV0aG9yPjwvYXV0aG9ycz48L2NvbnRy
aWJ1dG9ycz48dGl0bGVzPjx0aXRsZT5Db3BpbmcgV2l0aCBTdHJlc3M6IEl0cyBJbmZsdWVuY2Ug
b24gUGVyaW9kb250YWwgRGlzZWFzZTwvdGl0bGU+PHNlY29uZGFyeS10aXRsZT5Kb3VybmFsIG9m
IFBlcmlvZG9udG9sb2d5PC9zZWNvbmRhcnktdGl0bGU+PC90aXRsZXM+PHBlcmlvZGljYWw+PGZ1
bGwtdGl0bGU+Sm91cm5hbCBvZiBQZXJpb2RvbnRvbG9neTwvZnVsbC10aXRsZT48L3BlcmlvZGlj
YWw+PHBhZ2VzPjEzNDMtMTM1MTwvcGFnZXM+PHZvbHVtZT43Mzwvdm9sdW1lPjxudW1iZXI+MTE8
L251bWJlcj48ZGF0ZXM+PHllYXI+MjAwMjwveWVhcj48cHViLWRhdGVzPjxkYXRlPjIwMDIvMTEv
MDE8L2RhdGU+PC9wdWItZGF0ZXM+PC9kYXRlcz48cHVibGlzaGVyPmFhcDwvcHVibGlzaGVyPjxp
c2JuPjAwMjItMzQ5MjwvaXNibj48dXJscz48cmVsYXRlZC11cmxzPjx1cmw+aHR0cDovL2R4LmRv
aS5vcmcvMTAuMTkwMi9qb3AuMjAwMi43My4xMS4xMzQzPC91cmw+PC9yZWxhdGVkLXVybHM+PC91
cmxzPjxlbGVjdHJvbmljLXJlc291cmNlLW51bT4xMC4xOTAyL2pvcC4yMDAyLjczLjExLjEzNDM8
L2VsZWN0cm9uaWMtcmVzb3VyY2UtbnVtPjxhY2Nlc3MtZGF0ZT4yMDEzLzEyLzA0PC9hY2Nlc3Mt
ZGF0ZT48L3JlY29yZD48L0NpdGU+PENpdGU+PEF1dGhvcj5Dcm91Y2hlcjwvQXV0aG9yPjxZZWFy
PjE5OTc8L1llYXI+PFJlY051bT4xMjg8L1JlY051bT48cmVjb3JkPjxyZWMtbnVtYmVyPjEyODwv
cmVjLW51bWJlcj48Zm9yZWlnbi1rZXlzPjxrZXkgYXBwPSJFTiIgZGItaWQ9InB0ZnNmdzJlN2Z2
djB3ZTB6c3B4dGZmd3BlYWV4cnhwcjJ4cyI+MTI4PC9rZXk+PC9mb3JlaWduLWtleXM+PHJlZi10
eXBlIG5hbWU9IkpvdXJuYWwgQXJ0aWNsZSI+MTc8L3JlZi10eXBlPjxjb250cmlidXRvcnM+PGF1
dGhvcnM+PGF1dGhvcj5Dcm91Y2hlciwgUmF5PC9hdXRob3I+PGF1dGhvcj5NYXJjZW5lcywgV2Fn
bmVyIFNlZ3VyYTwvYXV0aG9yPjxhdXRob3I+VG9ycmVzLCBNYXJpYSBDeW5lc2lhIE0uIEIuPC9h
dXRob3I+PGF1dGhvcj5IdWdoZXMsIEZyYW5jaXM8L2F1dGhvcj48YXV0aG9yPlNoZWloYW0sIEF1
YnJleTwvYXV0aG9yPjwvYXV0aG9ycz48L2NvbnRyaWJ1dG9ycz48dGl0bGVzPjx0aXRsZT5UaGUg
cmVsYXRpb25zaGlwIGJldHdlZW4gbGlmZS1ldmVudHMgYW5kIHBlcmlvZG9udGl0aXMgQSBjYXNl
LWNvbnRyb2wgc3R1ZHk8L3RpdGxlPjxzZWNvbmRhcnktdGl0bGU+Sm91cm5hbCBvZiBDbGluaWNh
bCBQZXJpb2RvbnRvbG9neTwvc2Vjb25kYXJ5LXRpdGxlPjwvdGl0bGVzPjxwZXJpb2RpY2FsPjxm
dWxsLXRpdGxlPkpvdXJuYWwgb2YgQ2xpbmljYWwgUGVyaW9kb250b2xvZ3k8L2Z1bGwtdGl0bGU+
PC9wZXJpb2RpY2FsPjxwYWdlcz4zOS00MzwvcGFnZXM+PHZvbHVtZT4yNDwvdm9sdW1lPjxudW1i
ZXI+MTwvbnVtYmVyPjxrZXl3b3Jkcz48a2V5d29yZD5saWZlLWV2ZW50czwva2V5d29yZD48a2V5
d29yZD5zdHJlc3M8L2tleXdvcmQ+PGtleXdvcmQ+cHN5Y2hvc29jaWFsIGZhY3RvcnM8L2tleXdv
cmQ+PGtleXdvcmQ+cGVyaW9kb250YWwgZGlzZWFzZTwva2V5d29yZD48a2V5d29yZD5wZXJpb2Rv
bnRpdGlzPC9rZXl3b3JkPjwva2V5d29yZHM+PGRhdGVzPjx5ZWFyPjE5OTc8L3llYXI+PC9kYXRl
cz48cHVibGlzaGVyPkJsYWNrd2VsbCBQdWJsaXNoaW5nIEx0ZDwvcHVibGlzaGVyPjxpc2JuPjE2
MDAtMDUxWDwvaXNibj48dXJscz48cmVsYXRlZC11cmxzPjx1cmw+aHR0cDovL2R4LmRvaS5vcmcv
MTAuMTExMS9qLjE2MDAtMDUxWC4xOTk3LnRiMDExODIueDwvdXJsPjwvcmVsYXRlZC11cmxzPjwv
dXJscz48ZWxlY3Ryb25pYy1yZXNvdXJjZS1udW0+MTAuMTExMS9qLjE2MDAtMDUxWC4xOTk3LnRi
MDExODIueDwvZWxlY3Ryb25pYy1yZXNvdXJjZS1udW0+PC9yZWNvcmQ+PC9DaXRlPjwvRW5kTm90
ZT4A
</w:fldData>
        </w:fldChar>
      </w:r>
      <w:r w:rsidR="001C47D8">
        <w:rPr>
          <w:rFonts w:ascii="Times New Roman" w:eastAsia="Calibri" w:hAnsi="Times New Roman" w:cs="Times New Roman"/>
          <w:sz w:val="24"/>
          <w:szCs w:val="24"/>
        </w:rPr>
        <w:instrText xml:space="preserve"> ADDIN EN.CITE.DATA </w:instrText>
      </w:r>
      <w:r w:rsidR="001C47D8">
        <w:rPr>
          <w:rFonts w:ascii="Times New Roman" w:eastAsia="Calibri" w:hAnsi="Times New Roman" w:cs="Times New Roman"/>
          <w:sz w:val="24"/>
          <w:szCs w:val="24"/>
        </w:rPr>
      </w:r>
      <w:r w:rsidR="001C47D8">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264" w:tooltip="Marcenes, 1992 #125" w:history="1">
        <w:r w:rsidR="00CA49C9" w:rsidRPr="007C2FAA">
          <w:rPr>
            <w:rFonts w:ascii="Times New Roman" w:eastAsia="Calibri" w:hAnsi="Times New Roman" w:cs="Times New Roman"/>
            <w:noProof/>
            <w:sz w:val="24"/>
            <w:szCs w:val="24"/>
          </w:rPr>
          <w:t>Marcenes and Sheiham, 1992</w:t>
        </w:r>
      </w:hyperlink>
      <w:r w:rsidR="00F743E3" w:rsidRPr="007C2FAA">
        <w:rPr>
          <w:rFonts w:ascii="Times New Roman" w:eastAsia="Calibri" w:hAnsi="Times New Roman" w:cs="Times New Roman"/>
          <w:noProof/>
          <w:sz w:val="24"/>
          <w:szCs w:val="24"/>
        </w:rPr>
        <w:t xml:space="preserve">; </w:t>
      </w:r>
      <w:hyperlink w:anchor="_ENREF_416" w:tooltip="Sutton, 1993 #138" w:history="1">
        <w:r w:rsidR="00CA49C9" w:rsidRPr="007C2FAA">
          <w:rPr>
            <w:rFonts w:ascii="Times New Roman" w:eastAsia="Calibri" w:hAnsi="Times New Roman" w:cs="Times New Roman"/>
            <w:noProof/>
            <w:sz w:val="24"/>
            <w:szCs w:val="24"/>
          </w:rPr>
          <w:t>Sutton, 1993</w:t>
        </w:r>
      </w:hyperlink>
      <w:r w:rsidR="00F743E3" w:rsidRPr="007C2FAA">
        <w:rPr>
          <w:rFonts w:ascii="Times New Roman" w:eastAsia="Calibri" w:hAnsi="Times New Roman" w:cs="Times New Roman"/>
          <w:noProof/>
          <w:sz w:val="24"/>
          <w:szCs w:val="24"/>
        </w:rPr>
        <w:t xml:space="preserve">; </w:t>
      </w:r>
      <w:hyperlink w:anchor="_ENREF_100" w:tooltip="Croucher, 1997 #128" w:history="1">
        <w:r w:rsidR="00CA49C9" w:rsidRPr="007C2FAA">
          <w:rPr>
            <w:rFonts w:ascii="Times New Roman" w:eastAsia="Calibri" w:hAnsi="Times New Roman" w:cs="Times New Roman"/>
            <w:noProof/>
            <w:sz w:val="24"/>
            <w:szCs w:val="24"/>
          </w:rPr>
          <w:t>Croucher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1997</w:t>
        </w:r>
      </w:hyperlink>
      <w:r w:rsidR="00F743E3" w:rsidRPr="007C2FAA">
        <w:rPr>
          <w:rFonts w:ascii="Times New Roman" w:eastAsia="Calibri" w:hAnsi="Times New Roman" w:cs="Times New Roman"/>
          <w:noProof/>
          <w:sz w:val="24"/>
          <w:szCs w:val="24"/>
        </w:rPr>
        <w:t xml:space="preserve">; </w:t>
      </w:r>
      <w:hyperlink w:anchor="_ENREF_189" w:tooltip="Hugoson, 2002 #124" w:history="1">
        <w:r w:rsidR="00CA49C9" w:rsidRPr="007C2FAA">
          <w:rPr>
            <w:rFonts w:ascii="Times New Roman" w:eastAsia="Calibri" w:hAnsi="Times New Roman" w:cs="Times New Roman"/>
            <w:noProof/>
            <w:sz w:val="24"/>
            <w:szCs w:val="24"/>
          </w:rPr>
          <w:t>Hugoson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F743E3" w:rsidRPr="007C2FAA">
        <w:rPr>
          <w:rFonts w:ascii="Times New Roman" w:eastAsia="Calibri" w:hAnsi="Times New Roman" w:cs="Times New Roman"/>
          <w:noProof/>
          <w:sz w:val="24"/>
          <w:szCs w:val="24"/>
        </w:rPr>
        <w:t xml:space="preserve">; </w:t>
      </w:r>
      <w:hyperlink w:anchor="_ENREF_465" w:tooltip="Wimmer, 2002 #333" w:history="1">
        <w:r w:rsidR="00CA49C9" w:rsidRPr="007C2FAA">
          <w:rPr>
            <w:rFonts w:ascii="Times New Roman" w:eastAsia="Calibri" w:hAnsi="Times New Roman" w:cs="Times New Roman"/>
            <w:noProof/>
            <w:sz w:val="24"/>
            <w:szCs w:val="24"/>
          </w:rPr>
          <w:t>Wimmer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2002</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In this study, stress demonstrated a direct influence on OHQoL (represented by symptoms and functional status). </w:t>
      </w:r>
      <w:r w:rsidR="009D43DF" w:rsidRPr="007C2FAA">
        <w:rPr>
          <w:rFonts w:ascii="Times New Roman" w:eastAsia="Calibri" w:hAnsi="Times New Roman" w:cs="Times New Roman"/>
          <w:sz w:val="24"/>
          <w:szCs w:val="24"/>
        </w:rPr>
        <w:t xml:space="preserve"> The lack of a relationship between stress and </w:t>
      </w:r>
      <w:r w:rsidRPr="007C2FAA">
        <w:rPr>
          <w:rFonts w:ascii="Times New Roman" w:eastAsia="Calibri" w:hAnsi="Times New Roman" w:cs="Times New Roman"/>
          <w:sz w:val="24"/>
          <w:szCs w:val="24"/>
        </w:rPr>
        <w:t xml:space="preserve">oral clinical status (decayed teeth) suggests that the effect of stress on OHQoL </w:t>
      </w:r>
      <w:r w:rsidR="009D43DF" w:rsidRPr="007C2FAA">
        <w:rPr>
          <w:rFonts w:ascii="Times New Roman" w:eastAsia="Calibri" w:hAnsi="Times New Roman" w:cs="Times New Roman"/>
          <w:sz w:val="24"/>
          <w:szCs w:val="24"/>
        </w:rPr>
        <w:t xml:space="preserve">is not physiologically mediated. None the less, </w:t>
      </w:r>
      <w:r w:rsidRPr="007C2FAA">
        <w:rPr>
          <w:rFonts w:ascii="Times New Roman" w:eastAsia="Calibri" w:hAnsi="Times New Roman" w:cs="Times New Roman"/>
          <w:sz w:val="24"/>
          <w:szCs w:val="24"/>
        </w:rPr>
        <w:t>the study provided empirical evidence that stress effects OHQoL and other SHO which might have implications for oral health promotion.</w:t>
      </w:r>
    </w:p>
    <w:p w:rsidR="001F1975" w:rsidRPr="007C2FAA" w:rsidRDefault="001F1975" w:rsidP="00E306E3">
      <w:pPr>
        <w:spacing w:line="360" w:lineRule="auto"/>
        <w:rPr>
          <w:rFonts w:ascii="Times New Roman" w:eastAsia="Calibri" w:hAnsi="Times New Roman" w:cs="Times New Roman"/>
          <w:i/>
          <w:sz w:val="24"/>
          <w:szCs w:val="24"/>
        </w:rPr>
      </w:pPr>
      <w:r w:rsidRPr="007C2FAA">
        <w:rPr>
          <w:rFonts w:ascii="Times New Roman" w:eastAsia="Calibri" w:hAnsi="Times New Roman" w:cs="Times New Roman"/>
          <w:i/>
          <w:sz w:val="24"/>
          <w:szCs w:val="24"/>
        </w:rPr>
        <w:lastRenderedPageBreak/>
        <w:t>Stress and its impact on health-related behaviours</w:t>
      </w:r>
    </w:p>
    <w:p w:rsidR="001F1975" w:rsidRPr="007C2FAA" w:rsidRDefault="001F1975" w:rsidP="0022753D">
      <w:pPr>
        <w:spacing w:before="20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Stress has been linked to maladaptive behaviours such as increased smoking, drinking and reduced daily exercise </w:t>
      </w:r>
      <w:r w:rsidRPr="007C2FAA">
        <w:rPr>
          <w:rFonts w:ascii="Times New Roman" w:eastAsia="Calibri" w:hAnsi="Times New Roman" w:cs="Times New Roman"/>
          <w:sz w:val="24"/>
          <w:szCs w:val="24"/>
        </w:rPr>
        <w:fldChar w:fldCharType="begin">
          <w:fldData xml:space="preserve">PEVuZE5vdGU+PENpdGU+PEF1dGhvcj5NZXRjYWxmZTwvQXV0aG9yPjxZZWFyPjIwMDM8L1llYXI+
PFJlY051bT4zMzY8L1JlY051bT48RGlzcGxheVRleHQ+KEhlc2xvcDxzdHlsZSBmYWNlPSJpdGFs
aWMiPiBldCBhbC48L3N0eWxlPiwgMjAwMTsgTWV0Y2FsZmU8c3R5bGUgZmFjZT0iaXRhbGljIj4g
ZXQgYWwuPC9zdHlsZT4sIDIwMDM7IE5nIGFuZCBKZWZmZXJ5LCAyMDAzKTwvRGlzcGxheVRleHQ+
PHJlY29yZD48cmVjLW51bWJlcj4zMzY8L3JlYy1udW1iZXI+PGZvcmVpZ24ta2V5cz48a2V5IGFw
cD0iRU4iIGRiLWlkPSJwdGZzZncyZTdmdnYwd2UwenNweHRmZndwZWFleHJ4cHIyeHMiPjMzNjwv
a2V5PjwvZm9yZWlnbi1rZXlzPjxyZWYtdHlwZSBuYW1lPSJKb3VybmFsIEFydGljbGUiPjE3PC9y
ZWYtdHlwZT48Y29udHJpYnV0b3JzPjxhdXRob3JzPjxhdXRob3I+TWV0Y2FsZmUsIENocmlzPC9h
dXRob3I+PGF1dGhvcj5TbWl0aCwgR2VvcmdlIERhdmV5PC9hdXRob3I+PGF1dGhvcj5XYWRzd29y
dGgsIEVtbWE8L2F1dGhvcj48YXV0aG9yPlN0ZXJuZSwgSm9uYXRoYW4gQS4gQy48L2F1dGhvcj48
YXV0aG9yPkhlc2xvcCwgUGF1bGluZTwvYXV0aG9yPjxhdXRob3I+TWFjbGVvZCwgSm9objwvYXV0
aG9yPjxhdXRob3I+U21pdGgsIEFuZHJldzwvYXV0aG9yPjwvYXV0aG9ycz48L2NvbnRyaWJ1dG9y
cz48dGl0bGVzPjx0aXRsZT5BIGNvbnRlbXBvcmFyeSB2YWxpZGF0aW9uIG9mIHRoZSBSZWVkZXIg
U3RyZXNzIEludmVudG9yeTwvdGl0bGU+PHNlY29uZGFyeS10aXRsZT5Ccml0aXNoIEpvdXJuYWwg
b2YgSGVhbHRoIFBzeWNob2xvZ3k8L3NlY29uZGFyeS10aXRsZT48L3RpdGxlcz48cGVyaW9kaWNh
bD48ZnVsbC10aXRsZT5Ccml0aXNoIEpvdXJuYWwgb2YgSGVhbHRoIFBzeWNob2xvZ3k8L2Z1bGwt
dGl0bGU+PC9wZXJpb2RpY2FsPjxwYWdlcz44My05NDwvcGFnZXM+PHZvbHVtZT44PC92b2x1bWU+
PG51bWJlcj4xPC9udW1iZXI+PGRhdGVzPjx5ZWFyPjIwMDM8L3llYXI+PC9kYXRlcz48cHVibGlz
aGVyPkJsYWNrd2VsbCBQdWJsaXNoaW5nIEx0ZDwvcHVibGlzaGVyPjxpc2JuPjIwNDQtODI4Nzwv
aXNibj48dXJscz48cmVsYXRlZC11cmxzPjx1cmw+aHR0cDovL2R4LmRvaS5vcmcvMTAuMTM0OC8x
MzU5MTA3MDM3NjI4NzkyMjg8L3VybD48L3JlbGF0ZWQtdXJscz48L3VybHM+PGVsZWN0cm9uaWMt
cmVzb3VyY2UtbnVtPjEwLjEzNDgvMTM1OTEwNzAzNzYyODc5MjI4PC9lbGVjdHJvbmljLXJlc291
cmNlLW51bT48L3JlY29yZD48L0NpdGU+PENpdGU+PEF1dGhvcj5IZXNsb3A8L0F1dGhvcj48WWVh
cj4yMDAxPC9ZZWFyPjxSZWNOdW0+MTgxPC9SZWNOdW0+PHJlY29yZD48cmVjLW51bWJlcj4xODE8
L3JlYy1udW1iZXI+PGZvcmVpZ24ta2V5cz48a2V5IGFwcD0iRU4iIGRiLWlkPSJwdGZzZncyZTdm
dnYwd2UwenNweHRmZndwZWFleHJ4cHIyeHMiPjE4MTwva2V5PjwvZm9yZWlnbi1rZXlzPjxyZWYt
dHlwZSBuYW1lPSJKb3VybmFsIEFydGljbGUiPjE3PC9yZWYtdHlwZT48Y29udHJpYnV0b3JzPjxh
dXRob3JzPjxhdXRob3I+SGVzbG9wLCBQYXVsaW5lPC9hdXRob3I+PGF1dGhvcj5TbWl0aCwgR2Vv
cmdlIERhdmV5PC9hdXRob3I+PGF1dGhvcj5DYXJyb2xsLCBEb3VnbGFzPC9hdXRob3I+PGF1dGhv
cj5NYWNsZW9kLCBKb2huPC9hdXRob3I+PGF1dGhvcj5IeWxhbmQsIEZhd3ppYTwvYXV0aG9yPjxh
dXRob3I+SGFydCwgQ2Fyb2xlPC9hdXRob3I+PC9hdXRob3JzPjwvY29udHJpYnV0b3JzPjx0aXRs
ZXM+PHRpdGxlPlBlcmNlaXZlZCBzdHJlc3MgYW5kIGNvcm9uYXJ5IGhlYXJ0IGRpc2Vhc2Ugcmlz
ayBmYWN0b3JzOiBUaGUgY29udHJpYnV0aW9uIG9mIHNvY2lvLWVjb25vbWljIHBvc2l0aW9uPC90
aXRsZT48c2Vjb25kYXJ5LXRpdGxlPkJyaXRpc2ggSm91cm5hbCBvZiBIZWFsdGggUHN5Y2hvbG9n
eTwvc2Vjb25kYXJ5LXRpdGxlPjwvdGl0bGVzPjxwZXJpb2RpY2FsPjxmdWxsLXRpdGxlPkJyaXRp
c2ggSm91cm5hbCBvZiBIZWFsdGggUHN5Y2hvbG9neTwvZnVsbC10aXRsZT48L3BlcmlvZGljYWw+
PHBhZ2VzPjE2Ny0xNzg8L3BhZ2VzPjx2b2x1bWU+Njwvdm9sdW1lPjxudW1iZXI+MjwvbnVtYmVy
PjxkYXRlcz48eWVhcj4yMDAxPC95ZWFyPjwvZGF0ZXM+PHB1Ymxpc2hlcj5CbGFja3dlbGwgUHVi
bGlzaGluZyBMdGQ8L3B1Ymxpc2hlcj48aXNibj4yMDQ0LTgyODc8L2lzYm4+PHVybHM+PHJlbGF0
ZWQtdXJscz48dXJsPmh0dHA6Ly9keC5kb2kub3JnLzEwLjEzNDgvMTM1OTEwNzAxMTY5MTMzPC91
cmw+PC9yZWxhdGVkLXVybHM+PC91cmxzPjxlbGVjdHJvbmljLXJlc291cmNlLW51bT4xMC4xMzQ4
LzEzNTkxMDcwMTE2OTEzMzwvZWxlY3Ryb25pYy1yZXNvdXJjZS1udW0+PC9yZWNvcmQ+PC9DaXRl
PjxDaXRlPjxBdXRob3I+Tmc8L0F1dGhvcj48WWVhcj4yMDAzPC9ZZWFyPjxSZWNOdW0+NTE2PC9S
ZWNOdW0+PHJlY29yZD48cmVjLW51bWJlcj41MTY8L3JlYy1udW1iZXI+PGZvcmVpZ24ta2V5cz48
a2V5IGFwcD0iRU4iIGRiLWlkPSJwdGZzZncyZTdmdnYwd2UwenNweHRmZndwZWFleHJ4cHIyeHMi
PjUxNjwva2V5PjwvZm9yZWlnbi1rZXlzPjxyZWYtdHlwZSBuYW1lPSJKb3VybmFsIEFydGljbGUi
PjE3PC9yZWYtdHlwZT48Y29udHJpYnV0b3JzPjxhdXRob3JzPjxhdXRob3I+TmcsIERlYmJpZSBN
PC9hdXRob3I+PGF1dGhvcj5KZWZmZXJ5LCBSb2JlcnQgVzwvYXV0aG9yPjwvYXV0aG9ycz48L2Nv
bnRyaWJ1dG9ycz48dGl0bGVzPjx0aXRsZT5SZWxhdGlvbnNoaXBzIGJldHdlZW4gcGVyY2VpdmVk
IHN0cmVzcyBhbmQgaGVhbHRoIGJlaGF2aW9ycyBpbiBhIHNhbXBsZSBvZiB3b3JraW5nIGFkdWx0
czwvdGl0bGU+PHNlY29uZGFyeS10aXRsZT5IZWFsdGggUHN5Y2hvbG9neTwvc2Vjb25kYXJ5LXRp
dGxlPjwvdGl0bGVzPjxwZXJpb2RpY2FsPjxmdWxsLXRpdGxlPkhlYWx0aCBQc3ljaG9sb2d5PC9m
dWxsLXRpdGxlPjwvcGVyaW9kaWNhbD48cGFnZXM+NjM4PC9wYWdlcz48dm9sdW1lPjIyPC92b2x1
bWU+PG51bWJlcj42PC9udW1iZXI+PGRhdGVzPjx5ZWFyPjIwMDM8L3llYXI+PC9kYXRlcz48aXNi
bj4xOTMwLTc4MTA8L2lzYm4+PHVybHM+PC91cmxzPjwvcmVjb3JkPjwvQ2l0ZT48L0VuZE5vdGU+
AG==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PEVuZE5vdGU+PENpdGU+PEF1dGhvcj5NZXRjYWxmZTwvQXV0aG9yPjxZZWFyPjIwMDM8L1llYXI+
PFJlY051bT4zMzY8L1JlY051bT48RGlzcGxheVRleHQ+KEhlc2xvcDxzdHlsZSBmYWNlPSJpdGFs
aWMiPiBldCBhbC48L3N0eWxlPiwgMjAwMTsgTWV0Y2FsZmU8c3R5bGUgZmFjZT0iaXRhbGljIj4g
ZXQgYWwuPC9zdHlsZT4sIDIwMDM7IE5nIGFuZCBKZWZmZXJ5LCAyMDAzKTwvRGlzcGxheVRleHQ+
PHJlY29yZD48cmVjLW51bWJlcj4zMzY8L3JlYy1udW1iZXI+PGZvcmVpZ24ta2V5cz48a2V5IGFw
cD0iRU4iIGRiLWlkPSJwdGZzZncyZTdmdnYwd2UwenNweHRmZndwZWFleHJ4cHIyeHMiPjMzNjwv
a2V5PjwvZm9yZWlnbi1rZXlzPjxyZWYtdHlwZSBuYW1lPSJKb3VybmFsIEFydGljbGUiPjE3PC9y
ZWYtdHlwZT48Y29udHJpYnV0b3JzPjxhdXRob3JzPjxhdXRob3I+TWV0Y2FsZmUsIENocmlzPC9h
dXRob3I+PGF1dGhvcj5TbWl0aCwgR2VvcmdlIERhdmV5PC9hdXRob3I+PGF1dGhvcj5XYWRzd29y
dGgsIEVtbWE8L2F1dGhvcj48YXV0aG9yPlN0ZXJuZSwgSm9uYXRoYW4gQS4gQy48L2F1dGhvcj48
YXV0aG9yPkhlc2xvcCwgUGF1bGluZTwvYXV0aG9yPjxhdXRob3I+TWFjbGVvZCwgSm9objwvYXV0
aG9yPjxhdXRob3I+U21pdGgsIEFuZHJldzwvYXV0aG9yPjwvYXV0aG9ycz48L2NvbnRyaWJ1dG9y
cz48dGl0bGVzPjx0aXRsZT5BIGNvbnRlbXBvcmFyeSB2YWxpZGF0aW9uIG9mIHRoZSBSZWVkZXIg
U3RyZXNzIEludmVudG9yeTwvdGl0bGU+PHNlY29uZGFyeS10aXRsZT5Ccml0aXNoIEpvdXJuYWwg
b2YgSGVhbHRoIFBzeWNob2xvZ3k8L3NlY29uZGFyeS10aXRsZT48L3RpdGxlcz48cGVyaW9kaWNh
bD48ZnVsbC10aXRsZT5Ccml0aXNoIEpvdXJuYWwgb2YgSGVhbHRoIFBzeWNob2xvZ3k8L2Z1bGwt
dGl0bGU+PC9wZXJpb2RpY2FsPjxwYWdlcz44My05NDwvcGFnZXM+PHZvbHVtZT44PC92b2x1bWU+
PG51bWJlcj4xPC9udW1iZXI+PGRhdGVzPjx5ZWFyPjIwMDM8L3llYXI+PC9kYXRlcz48cHVibGlz
aGVyPkJsYWNrd2VsbCBQdWJsaXNoaW5nIEx0ZDwvcHVibGlzaGVyPjxpc2JuPjIwNDQtODI4Nzwv
aXNibj48dXJscz48cmVsYXRlZC11cmxzPjx1cmw+aHR0cDovL2R4LmRvaS5vcmcvMTAuMTM0OC8x
MzU5MTA3MDM3NjI4NzkyMjg8L3VybD48L3JlbGF0ZWQtdXJscz48L3VybHM+PGVsZWN0cm9uaWMt
cmVzb3VyY2UtbnVtPjEwLjEzNDgvMTM1OTEwNzAzNzYyODc5MjI4PC9lbGVjdHJvbmljLXJlc291
cmNlLW51bT48L3JlY29yZD48L0NpdGU+PENpdGU+PEF1dGhvcj5IZXNsb3A8L0F1dGhvcj48WWVh
cj4yMDAxPC9ZZWFyPjxSZWNOdW0+MTgxPC9SZWNOdW0+PHJlY29yZD48cmVjLW51bWJlcj4xODE8
L3JlYy1udW1iZXI+PGZvcmVpZ24ta2V5cz48a2V5IGFwcD0iRU4iIGRiLWlkPSJwdGZzZncyZTdm
dnYwd2UwenNweHRmZndwZWFleHJ4cHIyeHMiPjE4MTwva2V5PjwvZm9yZWlnbi1rZXlzPjxyZWYt
dHlwZSBuYW1lPSJKb3VybmFsIEFydGljbGUiPjE3PC9yZWYtdHlwZT48Y29udHJpYnV0b3JzPjxh
dXRob3JzPjxhdXRob3I+SGVzbG9wLCBQYXVsaW5lPC9hdXRob3I+PGF1dGhvcj5TbWl0aCwgR2Vv
cmdlIERhdmV5PC9hdXRob3I+PGF1dGhvcj5DYXJyb2xsLCBEb3VnbGFzPC9hdXRob3I+PGF1dGhv
cj5NYWNsZW9kLCBKb2huPC9hdXRob3I+PGF1dGhvcj5IeWxhbmQsIEZhd3ppYTwvYXV0aG9yPjxh
dXRob3I+SGFydCwgQ2Fyb2xlPC9hdXRob3I+PC9hdXRob3JzPjwvY29udHJpYnV0b3JzPjx0aXRs
ZXM+PHRpdGxlPlBlcmNlaXZlZCBzdHJlc3MgYW5kIGNvcm9uYXJ5IGhlYXJ0IGRpc2Vhc2Ugcmlz
ayBmYWN0b3JzOiBUaGUgY29udHJpYnV0aW9uIG9mIHNvY2lvLWVjb25vbWljIHBvc2l0aW9uPC90
aXRsZT48c2Vjb25kYXJ5LXRpdGxlPkJyaXRpc2ggSm91cm5hbCBvZiBIZWFsdGggUHN5Y2hvbG9n
eTwvc2Vjb25kYXJ5LXRpdGxlPjwvdGl0bGVzPjxwZXJpb2RpY2FsPjxmdWxsLXRpdGxlPkJyaXRp
c2ggSm91cm5hbCBvZiBIZWFsdGggUHN5Y2hvbG9neTwvZnVsbC10aXRsZT48L3BlcmlvZGljYWw+
PHBhZ2VzPjE2Ny0xNzg8L3BhZ2VzPjx2b2x1bWU+Njwvdm9sdW1lPjxudW1iZXI+MjwvbnVtYmVy
PjxkYXRlcz48eWVhcj4yMDAxPC95ZWFyPjwvZGF0ZXM+PHB1Ymxpc2hlcj5CbGFja3dlbGwgUHVi
bGlzaGluZyBMdGQ8L3B1Ymxpc2hlcj48aXNibj4yMDQ0LTgyODc8L2lzYm4+PHVybHM+PHJlbGF0
ZWQtdXJscz48dXJsPmh0dHA6Ly9keC5kb2kub3JnLzEwLjEzNDgvMTM1OTEwNzAxMTY5MTMzPC91
cmw+PC9yZWxhdGVkLXVybHM+PC91cmxzPjxlbGVjdHJvbmljLXJlc291cmNlLW51bT4xMC4xMzQ4
LzEzNTkxMDcwMTE2OTEzMzwvZWxlY3Ryb25pYy1yZXNvdXJjZS1udW0+PC9yZWNvcmQ+PC9DaXRl
PjxDaXRlPjxBdXRob3I+Tmc8L0F1dGhvcj48WWVhcj4yMDAzPC9ZZWFyPjxSZWNOdW0+NTE2PC9S
ZWNOdW0+PHJlY29yZD48cmVjLW51bWJlcj41MTY8L3JlYy1udW1iZXI+PGZvcmVpZ24ta2V5cz48
a2V5IGFwcD0iRU4iIGRiLWlkPSJwdGZzZncyZTdmdnYwd2UwenNweHRmZndwZWFleHJ4cHIyeHMi
PjUxNjwva2V5PjwvZm9yZWlnbi1rZXlzPjxyZWYtdHlwZSBuYW1lPSJKb3VybmFsIEFydGljbGUi
PjE3PC9yZWYtdHlwZT48Y29udHJpYnV0b3JzPjxhdXRob3JzPjxhdXRob3I+TmcsIERlYmJpZSBN
PC9hdXRob3I+PGF1dGhvcj5KZWZmZXJ5LCBSb2JlcnQgVzwvYXV0aG9yPjwvYXV0aG9ycz48L2Nv
bnRyaWJ1dG9ycz48dGl0bGVzPjx0aXRsZT5SZWxhdGlvbnNoaXBzIGJldHdlZW4gcGVyY2VpdmVk
IHN0cmVzcyBhbmQgaGVhbHRoIGJlaGF2aW9ycyBpbiBhIHNhbXBsZSBvZiB3b3JraW5nIGFkdWx0
czwvdGl0bGU+PHNlY29uZGFyeS10aXRsZT5IZWFsdGggUHN5Y2hvbG9neTwvc2Vjb25kYXJ5LXRp
dGxlPjwvdGl0bGVzPjxwZXJpb2RpY2FsPjxmdWxsLXRpdGxlPkhlYWx0aCBQc3ljaG9sb2d5PC9m
dWxsLXRpdGxlPjwvcGVyaW9kaWNhbD48cGFnZXM+NjM4PC9wYWdlcz48dm9sdW1lPjIyPC92b2x1
bWU+PG51bWJlcj42PC9udW1iZXI+PGRhdGVzPjx5ZWFyPjIwMDM8L3llYXI+PC9kYXRlcz48aXNi
bj4xOTMwLTc4MTA8L2lzYm4+PHVybHM+PC91cmxzPjwvcmVjb3JkPjwvQ2l0ZT48L0VuZE5vdGU+
AG==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171" w:tooltip="Heslop, 2001 #181" w:history="1">
        <w:r w:rsidR="00CA49C9" w:rsidRPr="007C2FAA">
          <w:rPr>
            <w:rFonts w:ascii="Times New Roman" w:eastAsia="Calibri" w:hAnsi="Times New Roman" w:cs="Times New Roman"/>
            <w:noProof/>
            <w:sz w:val="24"/>
            <w:szCs w:val="24"/>
          </w:rPr>
          <w:t>Heslop</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2001</w:t>
        </w:r>
      </w:hyperlink>
      <w:r w:rsidR="00F743E3" w:rsidRPr="007C2FAA">
        <w:rPr>
          <w:rFonts w:ascii="Times New Roman" w:eastAsia="Calibri" w:hAnsi="Times New Roman" w:cs="Times New Roman"/>
          <w:noProof/>
          <w:sz w:val="24"/>
          <w:szCs w:val="24"/>
        </w:rPr>
        <w:t xml:space="preserve">; </w:t>
      </w:r>
      <w:hyperlink w:anchor="_ENREF_295" w:tooltip="Metcalfe, 2003 #336" w:history="1">
        <w:r w:rsidR="00CA49C9" w:rsidRPr="007C2FAA">
          <w:rPr>
            <w:rFonts w:ascii="Times New Roman" w:eastAsia="Calibri" w:hAnsi="Times New Roman" w:cs="Times New Roman"/>
            <w:noProof/>
            <w:sz w:val="24"/>
            <w:szCs w:val="24"/>
          </w:rPr>
          <w:t>Metcalfe</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2003</w:t>
        </w:r>
      </w:hyperlink>
      <w:r w:rsidR="00F743E3" w:rsidRPr="007C2FAA">
        <w:rPr>
          <w:rFonts w:ascii="Times New Roman" w:eastAsia="Calibri" w:hAnsi="Times New Roman" w:cs="Times New Roman"/>
          <w:noProof/>
          <w:sz w:val="24"/>
          <w:szCs w:val="24"/>
        </w:rPr>
        <w:t xml:space="preserve">; </w:t>
      </w:r>
      <w:hyperlink w:anchor="_ENREF_312" w:tooltip="Ng, 2003 #516" w:history="1">
        <w:r w:rsidR="00CA49C9" w:rsidRPr="007C2FAA">
          <w:rPr>
            <w:rFonts w:ascii="Times New Roman" w:eastAsia="Calibri" w:hAnsi="Times New Roman" w:cs="Times New Roman"/>
            <w:noProof/>
            <w:sz w:val="24"/>
            <w:szCs w:val="24"/>
          </w:rPr>
          <w:t>Ng and Jeffery, 2003</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eating poorly </w:t>
      </w:r>
      <w:r w:rsidRPr="007C2FAA">
        <w:rPr>
          <w:rFonts w:ascii="Times New Roman" w:eastAsia="Calibri" w:hAnsi="Times New Roman" w:cs="Times New Roman"/>
          <w:sz w:val="24"/>
          <w:szCs w:val="24"/>
        </w:rPr>
        <w:fldChar w:fldCharType="begin">
          <w:fldData xml:space="preserve">PEVuZE5vdGU+PENpdGU+PEF1dGhvcj5PJmFwb3M7Q29ubm9yPC9BdXRob3I+PFllYXI+MjAwODwv
WWVhcj48UmVjTnVtPjMwMDwvUmVjTnVtPjxEaXNwbGF5VGV4dD4oTmcgYW5kIEplZmZlcnksIDIw
MDM7IE5ld21hbjxzdHlsZSBmYWNlPSJpdGFsaWMiPiBldCBhbC48L3N0eWxlPiwgMjAwNzsgTyZh
cG9zO0Nvbm5vcjxzdHlsZSBmYWNlPSJpdGFsaWMiPiBldCBhbC48L3N0eWxlPiwgMjAwOCk8L0Rp
c3BsYXlUZXh0PjxyZWNvcmQ+PHJlYy1udW1iZXI+MzAwPC9yZWMtbnVtYmVyPjxmb3JlaWduLWtl
eXM+PGtleSBhcHA9IkVOIiBkYi1pZD0icHRmc2Z3MmU3ZnZ2MHdlMHpzcHh0ZmZ3cGVhZXhyeHBy
MnhzIj4zMDA8L2tleT48L2ZvcmVpZ24ta2V5cz48cmVmLXR5cGUgbmFtZT0iSm91cm5hbCBBcnRp
Y2xlIj4xNzwvcmVmLXR5cGU+PGNvbnRyaWJ1dG9ycz48YXV0aG9ycz48YXV0aG9yPk8mYXBvcztD
b25ub3IsIERhcnlsIEI8L2F1dGhvcj48YXV0aG9yPkpvbmVzLCBGaW9uYTwvYXV0aG9yPjxhdXRo
b3I+Q29ubmVyLCBNYXJrPC9hdXRob3I+PGF1dGhvcj5NY01pbGxhbiwgQnJpYW48L2F1dGhvcj48
YXV0aG9yPkZlcmd1c29uLCBFYW1vbm48L2F1dGhvcj48L2F1dGhvcnM+PC9jb250cmlidXRvcnM+
PHRpdGxlcz48dGl0bGU+RWZmZWN0cyBvZiBkYWlseSBoYXNzbGVzIGFuZCBlYXRpbmcgc3R5bGUg
b24gZWF0aW5nIGJlaGF2aW9yPC90aXRsZT48c2Vjb25kYXJ5LXRpdGxlPkhlYWx0aCBQc3ljaG9s
b2d5PC9zZWNvbmRhcnktdGl0bGU+PC90aXRsZXM+PHBlcmlvZGljYWw+PGZ1bGwtdGl0bGU+SGVh
bHRoIFBzeWNob2xvZ3k8L2Z1bGwtdGl0bGU+PC9wZXJpb2RpY2FsPjxwYWdlcz5TMjA8L3BhZ2Vz
Pjx2b2x1bWU+Mjc8L3ZvbHVtZT48bnVtYmVyPjFTPC9udW1iZXI+PGRhdGVzPjx5ZWFyPjIwMDg8
L3llYXI+PC9kYXRlcz48aXNibj4xOTMwLTc4MTA8L2lzYm4+PHVybHM+PC91cmxzPjwvcmVjb3Jk
PjwvQ2l0ZT48Q2l0ZT48QXV0aG9yPk5ld21hbjwvQXV0aG9yPjxZZWFyPjIwMDc8L1llYXI+PFJl
Y051bT4zMjc8L1JlY051bT48cmVjb3JkPjxyZWMtbnVtYmVyPjMyNzwvcmVjLW51bWJlcj48Zm9y
ZWlnbi1rZXlzPjxrZXkgYXBwPSJFTiIgZGItaWQ9InB0ZnNmdzJlN2Z2djB3ZTB6c3B4dGZmd3Bl
YWV4cnhwcjJ4cyI+MzI3PC9rZXk+PC9mb3JlaWduLWtleXM+PHJlZi10eXBlIG5hbWU9IkpvdXJu
YWwgQXJ0aWNsZSI+MTc8L3JlZi10eXBlPjxjb250cmlidXRvcnM+PGF1dGhvcnM+PGF1dGhvcj5O
ZXdtYW4sIEVtaWx5PC9hdXRob3I+PGF1dGhvcj5P4oCZQ29ubm9yLCBEYXJ5bCBCLjwvYXV0aG9y
PjxhdXRob3I+Q29ubmVyLCBNYXJrPC9hdXRob3I+PC9hdXRob3JzPjwvY29udHJpYnV0b3JzPjx0
aXRsZXM+PHRpdGxlPkRhaWx5IGhhc3NsZXMgYW5kIGVhdGluZyBiZWhhdmlvdXI6IFRoZSByb2xl
IG9mIGNvcnRpc29sIHJlYWN0aXZpdHkgc3RhdHVzPC90aXRsZT48c2Vjb25kYXJ5LXRpdGxlPlBz
eWNob25ldXJvZW5kb2NyaW5vbG9neTwvc2Vjb25kYXJ5LXRpdGxlPjwvdGl0bGVzPjxwZXJpb2Rp
Y2FsPjxmdWxsLXRpdGxlPlBzeWNob25ldXJvZW5kb2NyaW5vbG9neTwvZnVsbC10aXRsZT48L3Bl
cmlvZGljYWw+PHBhZ2VzPjEyNS0xMzI8L3BhZ2VzPjx2b2x1bWU+MzI8L3ZvbHVtZT48bnVtYmVy
PjI8L251bWJlcj48a2V5d29yZHM+PGtleXdvcmQ+U3RyZXNzPC9rZXl3b3JkPjxrZXl3b3JkPkNv
cnRpc29sPC9rZXl3b3JkPjxrZXl3b3JkPkhhc3NsZXM8L2tleXdvcmQ+PGtleXdvcmQ+U25hY2tp
bmc8L2tleXdvcmQ+PGtleXdvcmQ+T2Jlc2l0eTwva2V5d29yZD48a2V5d29yZD5Nb29kPC9rZXl3
b3JkPjxrZXl3b3JkPk1ldGFib2xpYyBzeW5kcm9tZTwva2V5d29yZD48L2tleXdvcmRzPjxkYXRl
cz48eWVhcj4yMDA3PC95ZWFyPjwvZGF0ZXM+PGlzYm4+MDMwNi00NTMwPC9pc2JuPjx1cmxzPjxy
ZWxhdGVkLXVybHM+PHVybD5odHRwOi8vd3d3LnNjaWVuY2VkaXJlY3QuY29tL3NjaWVuY2UvYXJ0
aWNsZS9waWkvUzAzMDY0NTMwMDYwMDIwMTA8L3VybD48L3JlbGF0ZWQtdXJscz48L3VybHM+PGVs
ZWN0cm9uaWMtcmVzb3VyY2UtbnVtPmh0dHA6Ly9keC5kb2kub3JnLzEwLjEwMTYvai5wc3luZXVl
bi4yMDA2LjExLjAwNjwvZWxlY3Ryb25pYy1yZXNvdXJjZS1udW0+PC9yZWNvcmQ+PC9DaXRlPjxD
aXRlPjxBdXRob3I+Tmc8L0F1dGhvcj48WWVhcj4yMDAzPC9ZZWFyPjxSZWNOdW0+NTE2PC9SZWNO
dW0+PHJlY29yZD48cmVjLW51bWJlcj41MTY8L3JlYy1udW1iZXI+PGZvcmVpZ24ta2V5cz48a2V5
IGFwcD0iRU4iIGRiLWlkPSJwdGZzZncyZTdmdnYwd2UwenNweHRmZndwZWFleHJ4cHIyeHMiPjUx
Njwva2V5PjwvZm9yZWlnbi1rZXlzPjxyZWYtdHlwZSBuYW1lPSJKb3VybmFsIEFydGljbGUiPjE3
PC9yZWYtdHlwZT48Y29udHJpYnV0b3JzPjxhdXRob3JzPjxhdXRob3I+TmcsIERlYmJpZSBNPC9h
dXRob3I+PGF1dGhvcj5KZWZmZXJ5LCBSb2JlcnQgVzwvYXV0aG9yPjwvYXV0aG9ycz48L2NvbnRy
aWJ1dG9ycz48dGl0bGVzPjx0aXRsZT5SZWxhdGlvbnNoaXBzIGJldHdlZW4gcGVyY2VpdmVkIHN0
cmVzcyBhbmQgaGVhbHRoIGJlaGF2aW9ycyBpbiBhIHNhbXBsZSBvZiB3b3JraW5nIGFkdWx0czwv
dGl0bGU+PHNlY29uZGFyeS10aXRsZT5IZWFsdGggUHN5Y2hvbG9neTwvc2Vjb25kYXJ5LXRpdGxl
PjwvdGl0bGVzPjxwZXJpb2RpY2FsPjxmdWxsLXRpdGxlPkhlYWx0aCBQc3ljaG9sb2d5PC9mdWxs
LXRpdGxlPjwvcGVyaW9kaWNhbD48cGFnZXM+NjM4PC9wYWdlcz48dm9sdW1lPjIyPC92b2x1bWU+
PG51bWJlcj42PC9udW1iZXI+PGRhdGVzPjx5ZWFyPjIwMDM8L3llYXI+PC9kYXRlcz48aXNibj4x
OTMwLTc4MTA8L2lzYm4+PHVybHM+PC91cmxzPjwvcmVjb3JkPjwvQ2l0ZT48L0VuZE5vdGU+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PEVuZE5vdGU+PENpdGU+PEF1dGhvcj5PJmFwb3M7Q29ubm9yPC9BdXRob3I+PFllYXI+MjAwODwv
WWVhcj48UmVjTnVtPjMwMDwvUmVjTnVtPjxEaXNwbGF5VGV4dD4oTmcgYW5kIEplZmZlcnksIDIw
MDM7IE5ld21hbjxzdHlsZSBmYWNlPSJpdGFsaWMiPiBldCBhbC48L3N0eWxlPiwgMjAwNzsgTyZh
cG9zO0Nvbm5vcjxzdHlsZSBmYWNlPSJpdGFsaWMiPiBldCBhbC48L3N0eWxlPiwgMjAwOCk8L0Rp
c3BsYXlUZXh0PjxyZWNvcmQ+PHJlYy1udW1iZXI+MzAwPC9yZWMtbnVtYmVyPjxmb3JlaWduLWtl
eXM+PGtleSBhcHA9IkVOIiBkYi1pZD0icHRmc2Z3MmU3ZnZ2MHdlMHpzcHh0ZmZ3cGVhZXhyeHBy
MnhzIj4zMDA8L2tleT48L2ZvcmVpZ24ta2V5cz48cmVmLXR5cGUgbmFtZT0iSm91cm5hbCBBcnRp
Y2xlIj4xNzwvcmVmLXR5cGU+PGNvbnRyaWJ1dG9ycz48YXV0aG9ycz48YXV0aG9yPk8mYXBvcztD
b25ub3IsIERhcnlsIEI8L2F1dGhvcj48YXV0aG9yPkpvbmVzLCBGaW9uYTwvYXV0aG9yPjxhdXRo
b3I+Q29ubmVyLCBNYXJrPC9hdXRob3I+PGF1dGhvcj5NY01pbGxhbiwgQnJpYW48L2F1dGhvcj48
YXV0aG9yPkZlcmd1c29uLCBFYW1vbm48L2F1dGhvcj48L2F1dGhvcnM+PC9jb250cmlidXRvcnM+
PHRpdGxlcz48dGl0bGU+RWZmZWN0cyBvZiBkYWlseSBoYXNzbGVzIGFuZCBlYXRpbmcgc3R5bGUg
b24gZWF0aW5nIGJlaGF2aW9yPC90aXRsZT48c2Vjb25kYXJ5LXRpdGxlPkhlYWx0aCBQc3ljaG9s
b2d5PC9zZWNvbmRhcnktdGl0bGU+PC90aXRsZXM+PHBlcmlvZGljYWw+PGZ1bGwtdGl0bGU+SGVh
bHRoIFBzeWNob2xvZ3k8L2Z1bGwtdGl0bGU+PC9wZXJpb2RpY2FsPjxwYWdlcz5TMjA8L3BhZ2Vz
Pjx2b2x1bWU+Mjc8L3ZvbHVtZT48bnVtYmVyPjFTPC9udW1iZXI+PGRhdGVzPjx5ZWFyPjIwMDg8
L3llYXI+PC9kYXRlcz48aXNibj4xOTMwLTc4MTA8L2lzYm4+PHVybHM+PC91cmxzPjwvcmVjb3Jk
PjwvQ2l0ZT48Q2l0ZT48QXV0aG9yPk5ld21hbjwvQXV0aG9yPjxZZWFyPjIwMDc8L1llYXI+PFJl
Y051bT4zMjc8L1JlY051bT48cmVjb3JkPjxyZWMtbnVtYmVyPjMyNzwvcmVjLW51bWJlcj48Zm9y
ZWlnbi1rZXlzPjxrZXkgYXBwPSJFTiIgZGItaWQ9InB0ZnNmdzJlN2Z2djB3ZTB6c3B4dGZmd3Bl
YWV4cnhwcjJ4cyI+MzI3PC9rZXk+PC9mb3JlaWduLWtleXM+PHJlZi10eXBlIG5hbWU9IkpvdXJu
YWwgQXJ0aWNsZSI+MTc8L3JlZi10eXBlPjxjb250cmlidXRvcnM+PGF1dGhvcnM+PGF1dGhvcj5O
ZXdtYW4sIEVtaWx5PC9hdXRob3I+PGF1dGhvcj5P4oCZQ29ubm9yLCBEYXJ5bCBCLjwvYXV0aG9y
PjxhdXRob3I+Q29ubmVyLCBNYXJrPC9hdXRob3I+PC9hdXRob3JzPjwvY29udHJpYnV0b3JzPjx0
aXRsZXM+PHRpdGxlPkRhaWx5IGhhc3NsZXMgYW5kIGVhdGluZyBiZWhhdmlvdXI6IFRoZSByb2xl
IG9mIGNvcnRpc29sIHJlYWN0aXZpdHkgc3RhdHVzPC90aXRsZT48c2Vjb25kYXJ5LXRpdGxlPlBz
eWNob25ldXJvZW5kb2NyaW5vbG9neTwvc2Vjb25kYXJ5LXRpdGxlPjwvdGl0bGVzPjxwZXJpb2Rp
Y2FsPjxmdWxsLXRpdGxlPlBzeWNob25ldXJvZW5kb2NyaW5vbG9neTwvZnVsbC10aXRsZT48L3Bl
cmlvZGljYWw+PHBhZ2VzPjEyNS0xMzI8L3BhZ2VzPjx2b2x1bWU+MzI8L3ZvbHVtZT48bnVtYmVy
PjI8L251bWJlcj48a2V5d29yZHM+PGtleXdvcmQ+U3RyZXNzPC9rZXl3b3JkPjxrZXl3b3JkPkNv
cnRpc29sPC9rZXl3b3JkPjxrZXl3b3JkPkhhc3NsZXM8L2tleXdvcmQ+PGtleXdvcmQ+U25hY2tp
bmc8L2tleXdvcmQ+PGtleXdvcmQ+T2Jlc2l0eTwva2V5d29yZD48a2V5d29yZD5Nb29kPC9rZXl3
b3JkPjxrZXl3b3JkPk1ldGFib2xpYyBzeW5kcm9tZTwva2V5d29yZD48L2tleXdvcmRzPjxkYXRl
cz48eWVhcj4yMDA3PC95ZWFyPjwvZGF0ZXM+PGlzYm4+MDMwNi00NTMwPC9pc2JuPjx1cmxzPjxy
ZWxhdGVkLXVybHM+PHVybD5odHRwOi8vd3d3LnNjaWVuY2VkaXJlY3QuY29tL3NjaWVuY2UvYXJ0
aWNsZS9waWkvUzAzMDY0NTMwMDYwMDIwMTA8L3VybD48L3JlbGF0ZWQtdXJscz48L3VybHM+PGVs
ZWN0cm9uaWMtcmVzb3VyY2UtbnVtPmh0dHA6Ly9keC5kb2kub3JnLzEwLjEwMTYvai5wc3luZXVl
bi4yMDA2LjExLjAwNjwvZWxlY3Ryb25pYy1yZXNvdXJjZS1udW0+PC9yZWNvcmQ+PC9DaXRlPjxD
aXRlPjxBdXRob3I+Tmc8L0F1dGhvcj48WWVhcj4yMDAzPC9ZZWFyPjxSZWNOdW0+NTE2PC9SZWNO
dW0+PHJlY29yZD48cmVjLW51bWJlcj41MTY8L3JlYy1udW1iZXI+PGZvcmVpZ24ta2V5cz48a2V5
IGFwcD0iRU4iIGRiLWlkPSJwdGZzZncyZTdmdnYwd2UwenNweHRmZndwZWFleHJ4cHIyeHMiPjUx
Njwva2V5PjwvZm9yZWlnbi1rZXlzPjxyZWYtdHlwZSBuYW1lPSJKb3VybmFsIEFydGljbGUiPjE3
PC9yZWYtdHlwZT48Y29udHJpYnV0b3JzPjxhdXRob3JzPjxhdXRob3I+TmcsIERlYmJpZSBNPC9h
dXRob3I+PGF1dGhvcj5KZWZmZXJ5LCBSb2JlcnQgVzwvYXV0aG9yPjwvYXV0aG9ycz48L2NvbnRy
aWJ1dG9ycz48dGl0bGVzPjx0aXRsZT5SZWxhdGlvbnNoaXBzIGJldHdlZW4gcGVyY2VpdmVkIHN0
cmVzcyBhbmQgaGVhbHRoIGJlaGF2aW9ycyBpbiBhIHNhbXBsZSBvZiB3b3JraW5nIGFkdWx0czwv
dGl0bGU+PHNlY29uZGFyeS10aXRsZT5IZWFsdGggUHN5Y2hvbG9neTwvc2Vjb25kYXJ5LXRpdGxl
PjwvdGl0bGVzPjxwZXJpb2RpY2FsPjxmdWxsLXRpdGxlPkhlYWx0aCBQc3ljaG9sb2d5PC9mdWxs
LXRpdGxlPjwvcGVyaW9kaWNhbD48cGFnZXM+NjM4PC9wYWdlcz48dm9sdW1lPjIyPC92b2x1bWU+
PG51bWJlcj42PC9udW1iZXI+PGRhdGVzPjx5ZWFyPjIwMDM8L3llYXI+PC9kYXRlcz48aXNibj4x
OTMwLTc4MTA8L2lzYm4+PHVybHM+PC91cmxzPjwvcmVjb3JkPjwvQ2l0ZT48L0VuZE5vdGU+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12" w:tooltip="Ng, 2003 #516" w:history="1">
        <w:r w:rsidR="00CA49C9" w:rsidRPr="007C2FAA">
          <w:rPr>
            <w:rFonts w:ascii="Times New Roman" w:eastAsia="Calibri" w:hAnsi="Times New Roman" w:cs="Times New Roman"/>
            <w:noProof/>
            <w:sz w:val="24"/>
            <w:szCs w:val="24"/>
          </w:rPr>
          <w:t>Ng and Jeffery, 2003</w:t>
        </w:r>
      </w:hyperlink>
      <w:r w:rsidR="00F743E3" w:rsidRPr="007C2FAA">
        <w:rPr>
          <w:rFonts w:ascii="Times New Roman" w:eastAsia="Calibri" w:hAnsi="Times New Roman" w:cs="Times New Roman"/>
          <w:noProof/>
          <w:sz w:val="24"/>
          <w:szCs w:val="24"/>
        </w:rPr>
        <w:t xml:space="preserve">; </w:t>
      </w:r>
      <w:hyperlink w:anchor="_ENREF_310" w:tooltip="Newman, 2007 #327" w:history="1">
        <w:r w:rsidR="00CA49C9" w:rsidRPr="007C2FAA">
          <w:rPr>
            <w:rFonts w:ascii="Times New Roman" w:eastAsia="Calibri" w:hAnsi="Times New Roman" w:cs="Times New Roman"/>
            <w:noProof/>
            <w:sz w:val="24"/>
            <w:szCs w:val="24"/>
          </w:rPr>
          <w:t>Newman</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2007</w:t>
        </w:r>
      </w:hyperlink>
      <w:r w:rsidR="00F743E3" w:rsidRPr="007C2FAA">
        <w:rPr>
          <w:rFonts w:ascii="Times New Roman" w:eastAsia="Calibri" w:hAnsi="Times New Roman" w:cs="Times New Roman"/>
          <w:noProof/>
          <w:sz w:val="24"/>
          <w:szCs w:val="24"/>
        </w:rPr>
        <w:t xml:space="preserve">; </w:t>
      </w:r>
      <w:hyperlink w:anchor="_ENREF_320" w:tooltip="O'Connor, 2008 #300" w:history="1">
        <w:r w:rsidR="00CA49C9" w:rsidRPr="007C2FAA">
          <w:rPr>
            <w:rFonts w:ascii="Times New Roman" w:eastAsia="Calibri" w:hAnsi="Times New Roman" w:cs="Times New Roman"/>
            <w:noProof/>
            <w:sz w:val="24"/>
            <w:szCs w:val="24"/>
          </w:rPr>
          <w:t>O'Connor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which are risk factors for disease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&lt;EndNote&gt;&lt;Cite&gt;&lt;Author&gt;Cohen&lt;/Author&gt;&lt;Year&gt;1988&lt;/Year&gt;&lt;RecNum&gt;655&lt;/RecNum&gt;&lt;DisplayText&gt;(Cohen and Williamson, 1988)&lt;/DisplayText&gt;&lt;record&gt;&lt;rec-number&gt;655&lt;/rec-number&gt;&lt;foreign-keys&gt;&lt;key app="EN" db-id="ptfsfw2e7fvv0we0zspxtffwpeaexrxpr2xs"&gt;655&lt;/key&gt;&lt;/foreign-keys&gt;&lt;ref-type name="Book Section"&gt;5&lt;/ref-type&gt;&lt;contributors&gt;&lt;authors&gt;&lt;author&gt;Cohen, S&lt;/author&gt;&lt;author&gt;Williamson, G&lt;/author&gt;&lt;/authors&gt;&lt;secondary-authors&gt;&lt;author&gt;Spacapan, S&lt;/author&gt;&lt;author&gt;Oskamp, S&lt;/author&gt;&lt;/secondary-authors&gt;&lt;/contributors&gt;&lt;titles&gt;&lt;title&gt;Perceived stress in a probability sample of the United States&lt;/title&gt;&lt;secondary-title&gt;The social psychology of health&lt;/secondary-title&gt;&lt;/titles&gt;&lt;pages&gt;31-67&lt;/pages&gt;&lt;keywords&gt;&lt;keyword&gt;for:ajw&lt;/keyword&gt;&lt;keyword&gt;norms&lt;/keyword&gt;&lt;keyword&gt;perceived&lt;/keyword&gt;&lt;keyword&gt;population&lt;/keyword&gt;&lt;keyword&gt;pss-14&lt;/keyword&gt;&lt;keyword&gt;questionnaire&lt;/keyword&gt;&lt;keyword&gt;stress&lt;/keyword&gt;&lt;keyword&gt;survey&lt;/keyword&gt;&lt;/keywords&gt;&lt;dates&gt;&lt;year&gt;1988&lt;/year&gt;&lt;/dates&gt;&lt;pub-location&gt;NewBury Park, Cal&lt;/pub-location&gt;&lt;publisher&gt;Sage Publications&lt;/publisher&gt;&lt;accession-num&gt;citeulike:5378008&lt;/accession-num&gt;&lt;urls&gt;&lt;related-urls&gt;&lt;url&gt;citeulike-article-id:5378008&lt;/url&gt;&lt;url&gt;http://www.psy.cmu.edu/~scohen/ &lt;/url&gt;&lt;/related-urls&gt;&lt;/urls&gt;&lt;/record&gt;&lt;/Cite&gt;&lt;/EndNote&gt;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91" w:tooltip="Cohen, 1988 #655" w:history="1">
        <w:r w:rsidR="00CA49C9" w:rsidRPr="007C2FAA">
          <w:rPr>
            <w:rFonts w:ascii="Times New Roman" w:eastAsia="Calibri" w:hAnsi="Times New Roman" w:cs="Times New Roman"/>
            <w:noProof/>
            <w:sz w:val="24"/>
            <w:szCs w:val="24"/>
          </w:rPr>
          <w:t>Cohen and Williamson, 1988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In relation to oral health, higher stress has been related to less frequent tooth brushing and changing of tooth brushes and less regular visits to the dentist </w:t>
      </w:r>
      <w:r w:rsidRPr="007C2FAA">
        <w:rPr>
          <w:rFonts w:ascii="Times New Roman" w:eastAsia="Calibri" w:hAnsi="Times New Roman" w:cs="Times New Roman"/>
          <w:sz w:val="24"/>
          <w:szCs w:val="24"/>
        </w:rPr>
        <w:fldChar w:fldCharType="begin">
          <w:fldData xml:space="preserve">PEVuZE5vdGU+PENpdGU+PEF1dGhvcj5EZWluemVyPC9BdXRob3I+PFllYXI+MjAwMTwvWWVhcj48
UmVjTnVtPjU0OTwvUmVjTnVtPjxEaXNwbGF5VGV4dD4oRGVpbnplcjxzdHlsZSBmYWNlPSJpdGFs
aWMiPiBldCBhbC48L3N0eWxlPiwgMjAwMTsgRGVpbnplcjxzdHlsZSBmYWNlPSJpdGFsaWMiPiBl
dCBhbC48L3N0eWxlPiwgMjAwNTsgU3BhbGo8c3R5bGUgZmFjZT0iaXRhbGljIj4gZXQgYWwuPC9z
dHlsZT4sIDIwMDgpPC9EaXNwbGF5VGV4dD48cmVjb3JkPjxyZWMtbnVtYmVyPjU0OTwvcmVjLW51
bWJlcj48Zm9yZWlnbi1rZXlzPjxrZXkgYXBwPSJFTiIgZGItaWQ9InB0ZnNmdzJlN2Z2djB3ZTB6
c3B4dGZmd3BlYWV4cnhwcjJ4cyI+NTQ5PC9rZXk+PC9mb3JlaWduLWtleXM+PHJlZi10eXBlIG5h
bWU9IkpvdXJuYWwgQXJ0aWNsZSI+MTc8L3JlZi10eXBlPjxjb250cmlidXRvcnM+PGF1dGhvcnM+
PGF1dGhvcj5EZWluemVyLCBSZW5hdGU8L2F1dGhvcj48YXV0aG9yPkhpbHBlcnQsIERhbmllbDwv
YXV0aG9yPjxhdXRob3I+QmFjaCwgS2F0aGFyaW5hPC9hdXRob3I+PGF1dGhvcj5TY2hhd2FjaHQs
IE1pY2hhZWw8L2F1dGhvcj48YXV0aG9yPkhlcmZvcnRoLCBBcm1pbjwvYXV0aG9yPjwvYXV0aG9y
cz48L2NvbnRyaWJ1dG9ycz48dGl0bGVzPjx0aXRsZT5FZmZlY3RzIG9mIGFjYWRlbWljIHN0cmVz
cyBvbiBvcmFsIGh5Z2llbmUg4oCTIGEgcG90ZW50aWFsIGxpbmsgYmV0d2VlbiBzdHJlc3MgYW5k
IHBsYXF1ZS1hc3NvY2lhdGVkIGRpc2Vhc2U/PC90aXRsZT48c2Vjb25kYXJ5LXRpdGxlPkpvdXJu
YWwgb2YgQ2xpbmljYWwgUGVyaW9kb250b2xvZ3k8L3NlY29uZGFyeS10aXRsZT48L3RpdGxlcz48
cGVyaW9kaWNhbD48ZnVsbC10aXRsZT5Kb3VybmFsIG9mIENsaW5pY2FsIFBlcmlvZG9udG9sb2d5
PC9mdWxsLXRpdGxlPjwvcGVyaW9kaWNhbD48cGFnZXM+NDU5LTQ2NDwvcGFnZXM+PHZvbHVtZT4y
ODwvdm9sdW1lPjxudW1iZXI+NTwvbnVtYmVyPjxrZXl3b3Jkcz48a2V5d29yZD5zdHJlc3M8L2tl
eXdvcmQ+PGtleXdvcmQ+ZGVudGFsIHBsYXF1ZTwva2V5d29yZD48a2V5d29yZD5vcmFsIGh5Z2ll
bmUgYmVoYXZpb3I8L2tleXdvcmQ+PC9rZXl3b3Jkcz48ZGF0ZXM+PHllYXI+MjAwMTwveWVhcj48
L2RhdGVzPjxwdWJsaXNoZXI+TXVua3NnYWFyZCBJbnRlcm5hdGlvbmFsIFB1Ymxpc2hlcnM8L3B1
Ymxpc2hlcj48dXJscz48cmVsYXRlZC11cmxzPjx1cmw+aHR0cDovL2R4LmRvaS5vcmcvMTAuMTAz
NC9qLjE2MDAtMDUxeC4yMDAxLjAyODAwNTQ1OS54IDwvdXJsPjwvcmVsYXRlZC11cmxzPjwvdXJs
cz48L3JlY29yZD48L0NpdGU+PENpdGU+PEF1dGhvcj5TcGFsajwvQXV0aG9yPjxZZWFyPjIwMDg8
L1llYXI+PFJlY051bT40MzU8L1JlY051bT48cmVjb3JkPjxyZWMtbnVtYmVyPjQzNTwvcmVjLW51
bWJlcj48Zm9yZWlnbi1rZXlzPjxrZXkgYXBwPSJFTiIgZGItaWQ9InB0ZnNmdzJlN2Z2djB3ZTB6
c3B4dGZmd3BlYWV4cnhwcjJ4cyI+NDM1PC9rZXk+PC9mb3JlaWduLWtleXM+PHJlZi10eXBlIG5h
bWU9IkpvdXJuYWwgQXJ0aWNsZSI+MTc8L3JlZi10eXBlPjxjb250cmlidXRvcnM+PGF1dGhvcnM+
PGF1dGhvcj5TcGFsaiwgUy48L2F1dGhvcj48YXV0aG9yPlBsYW5jYWssIEQuPC9hdXRob3I+PGF1
dGhvcj5Cb3ppYywgRC48L2F1dGhvcj48YXV0aG9yPkthc2FqLCBBLjwvYXV0aG9yPjxhdXRob3I+
V2lsbGVyc2hhdXNlbiwgQi48L2F1dGhvcj48YXV0aG9yPkplbHVzaWMsIEQuPC9hdXRob3I+PC9h
dXRob3JzPjwvY29udHJpYnV0b3JzPjxhdXRoLWFkZHJlc3M+RGVwYXJ0bWVudCBvZiBQZXJpb2Rv
bnRvbG9neSwgU2Nob29sIG9mIERlbnRhbCBNZWRpY2luZSwgVW5pdmVyc2l0eSBvZiBaYWdyZWIs
IEd1bmR1bGljZXZhIDUsIDEwIDAwMCBaYWdyZWIsIENyb2F0aWEuIHN0amVwYW4uc3BhbGpAZ3Mu
dC1jb20uaHI8L2F1dGgtYWRkcmVzcz48dGl0bGVzPjx0aXRsZT5QZXJpb2RvbnRhbCBjb25kaXRp
b25zIGFuZCBvcmFsIGh5Z2llbmUgaW4gcnVyYWwgcG9wdWxhdGlvbiBvZiBwb3N0LXdhciBWdWtv
dmFyIHJlZ2lvbiwgQ3JvYXRpYSBpbiBjb3JyZWxhdGlvbiB0byBzdHJlc3M8L3RpdGxlPjxzZWNv
bmRhcnktdGl0bGU+RXVyb3BlYW4gam91cm5hbCBvZiBtZWRpY2FsIHJlc2VhcmNoPC9zZWNvbmRh
cnktdGl0bGU+PC90aXRsZXM+PHBlcmlvZGljYWw+PGZ1bGwtdGl0bGU+RXVyb3BlYW4gam91cm5h
bCBvZiBtZWRpY2FsIHJlc2VhcmNoPC9mdWxsLXRpdGxlPjwvcGVyaW9kaWNhbD48cGFnZXM+MTAw
LTY8L3BhZ2VzPjx2b2x1bWU+MTM8L3ZvbHVtZT48bnVtYmVyPjM8L251bWJlcj48a2V5d29yZHM+
PGtleXdvcmQ+QWRvbGVzY2VudDwva2V5d29yZD48a2V5d29yZD5BZHVsdDwva2V5d29yZD48a2V5
d29yZD5BZ2VkPC9rZXl3b3JkPjxrZXl3b3JkPkNyb2F0aWE8L2tleXdvcmQ+PGtleXdvcmQ+Q3Jv
c3MtU2VjdGlvbmFsIFN0dWRpZXM8L2tleXdvcmQ+PGtleXdvcmQ+RmVtYWxlPC9rZXl3b3JkPjxr
ZXl3b3JkPkh1bWFuczwva2V5d29yZD48a2V5d29yZD5NYWxlPC9rZXl3b3JkPjxrZXl3b3JkPk1p
ZGRsZSBBZ2VkPC9rZXl3b3JkPjxrZXl3b3JkPk9yYWwgSHlnaWVuZTwva2V5d29yZD48a2V5d29y
ZD5QZXJpb2RvbnRhbCBEaXNlYXNlczwva2V5d29yZD48a2V5d29yZD5SdXJhbCBQb3B1bGF0aW9u
PC9rZXl3b3JkPjxrZXl3b3JkPlN0cmVzcywgUHN5Y2hvbG9naWNhbDwva2V5d29yZD48L2tleXdv
cmRzPjxkYXRlcz48eWVhcj4yMDA4PC95ZWFyPjwvZGF0ZXM+PHVybHM+PHJlbGF0ZWQtdXJscz48
dXJsPmh0dHA6Ly91a3BtYy5hYy51ay9hYnN0cmFjdC9NRUQvMTg0OTk1NTUgPC91cmw+PC9yZWxh
dGVkLXVybHM+PC91cmxzPjwvcmVjb3JkPjwvQ2l0ZT48Q2l0ZT48QXV0aG9yPkRlaW56ZXI8L0F1
dGhvcj48WWVhcj4yMDA1PC9ZZWFyPjxSZWNOdW0+NTc8L1JlY051bT48cmVjb3JkPjxyZWMtbnVt
YmVyPjU3PC9yZWMtbnVtYmVyPjxmb3JlaWduLWtleXM+PGtleSBhcHA9IkVOIiBkYi1pZD0icHRm
c2Z3MmU3ZnZ2MHdlMHpzcHh0ZmZ3cGVhZXhyeHByMnhzIj41Nzwva2V5PjwvZm9yZWlnbi1rZXlz
PjxyZWYtdHlwZSBuYW1lPSJKb3VybmFsIEFydGljbGUiPjE3PC9yZWYtdHlwZT48Y29udHJpYnV0
b3JzPjxhdXRob3JzPjxhdXRob3I+RGVpbnplciwgUmVuYXRlPC9hdXRob3I+PGF1dGhvcj5HcmFu
cmF0aCwgTmljb2xlPC9hdXRob3I+PGF1dGhvcj5TcGFobCwgTWFudWVsYTwvYXV0aG9yPjxhdXRo
b3I+TGlueiwgU2FuZHJhPC9hdXRob3I+PGF1dGhvcj5XYXNjaHVsLCBCZXJuZDwvYXV0aG9yPjxh
dXRob3I+SGVyZm9ydGgsIEFybWluPC9hdXRob3I+PC9hdXRob3JzPjwvY29udHJpYnV0b3JzPjx0
aXRsZXM+PHRpdGxlPlN0cmVzcywgb3JhbCBoZWFsdGggYmVoYXZpb3VyIGFuZCBjbGluaWNhbCBv
dXRjb21lPC90aXRsZT48c2Vjb25kYXJ5LXRpdGxlPkJyaXRpc2ggSm91cm5hbCBvZiBIZWFsdGgg
UHN5Y2hvbG9neTwvc2Vjb25kYXJ5LXRpdGxlPjwvdGl0bGVzPjxwZXJpb2RpY2FsPjxmdWxsLXRp
dGxlPkJyaXRpc2ggSm91cm5hbCBvZiBIZWFsdGggUHN5Y2hvbG9neTwvZnVsbC10aXRsZT48L3Bl
cmlvZGljYWw+PHBhZ2VzPjI2OS0yODM8L3BhZ2VzPjx2b2x1bWU+MTA8L3ZvbHVtZT48bnVtYmVy
PjI8L251bWJlcj48ZGF0ZXM+PHllYXI+MjAwNTwveWVhcj48L2RhdGVzPjxwdWJsaXNoZXI+Qmxh
Y2t3ZWxsIFB1Ymxpc2hpbmcgTHRkPC9wdWJsaXNoZXI+PGlzYm4+MjA0NC04Mjg3PC9pc2JuPjx1
cmxzPjxyZWxhdGVkLXVybHM+PHVybD5odHRwOi8vZHguZG9pLm9yZy8xMC4xMzQ4LzEzNTkxMDcw
NVgyNjg1ODwvdXJsPjwvcmVsYXRlZC11cmxzPjwvdXJscz48ZWxlY3Ryb25pYy1yZXNvdXJjZS1u
dW0+MTAuMTM0OC8xMzU5MTA3MDV4MjY4NTg8L2VsZWN0cm9uaWMtcmVzb3VyY2UtbnVtPjwvcmVj
b3JkPjwvQ2l0ZT48L0VuZE5vdGU+
</w:fldData>
        </w:fldChar>
      </w:r>
      <w:r w:rsidR="00CA49C9">
        <w:rPr>
          <w:rFonts w:ascii="Times New Roman" w:eastAsia="Calibri" w:hAnsi="Times New Roman" w:cs="Times New Roman"/>
          <w:sz w:val="24"/>
          <w:szCs w:val="24"/>
        </w:rPr>
        <w:instrText xml:space="preserve"> ADDIN EN.CITE </w:instrText>
      </w:r>
      <w:r w:rsidR="00CA49C9">
        <w:rPr>
          <w:rFonts w:ascii="Times New Roman" w:eastAsia="Calibri" w:hAnsi="Times New Roman" w:cs="Times New Roman"/>
          <w:sz w:val="24"/>
          <w:szCs w:val="24"/>
        </w:rPr>
        <w:fldChar w:fldCharType="begin">
          <w:fldData xml:space="preserve">PEVuZE5vdGU+PENpdGU+PEF1dGhvcj5EZWluemVyPC9BdXRob3I+PFllYXI+MjAwMTwvWWVhcj48
UmVjTnVtPjU0OTwvUmVjTnVtPjxEaXNwbGF5VGV4dD4oRGVpbnplcjxzdHlsZSBmYWNlPSJpdGFs
aWMiPiBldCBhbC48L3N0eWxlPiwgMjAwMTsgRGVpbnplcjxzdHlsZSBmYWNlPSJpdGFsaWMiPiBl
dCBhbC48L3N0eWxlPiwgMjAwNTsgU3BhbGo8c3R5bGUgZmFjZT0iaXRhbGljIj4gZXQgYWwuPC9z
dHlsZT4sIDIwMDgpPC9EaXNwbGF5VGV4dD48cmVjb3JkPjxyZWMtbnVtYmVyPjU0OTwvcmVjLW51
bWJlcj48Zm9yZWlnbi1rZXlzPjxrZXkgYXBwPSJFTiIgZGItaWQ9InB0ZnNmdzJlN2Z2djB3ZTB6
c3B4dGZmd3BlYWV4cnhwcjJ4cyI+NTQ5PC9rZXk+PC9mb3JlaWduLWtleXM+PHJlZi10eXBlIG5h
bWU9IkpvdXJuYWwgQXJ0aWNsZSI+MTc8L3JlZi10eXBlPjxjb250cmlidXRvcnM+PGF1dGhvcnM+
PGF1dGhvcj5EZWluemVyLCBSZW5hdGU8L2F1dGhvcj48YXV0aG9yPkhpbHBlcnQsIERhbmllbDwv
YXV0aG9yPjxhdXRob3I+QmFjaCwgS2F0aGFyaW5hPC9hdXRob3I+PGF1dGhvcj5TY2hhd2FjaHQs
IE1pY2hhZWw8L2F1dGhvcj48YXV0aG9yPkhlcmZvcnRoLCBBcm1pbjwvYXV0aG9yPjwvYXV0aG9y
cz48L2NvbnRyaWJ1dG9ycz48dGl0bGVzPjx0aXRsZT5FZmZlY3RzIG9mIGFjYWRlbWljIHN0cmVz
cyBvbiBvcmFsIGh5Z2llbmUg4oCTIGEgcG90ZW50aWFsIGxpbmsgYmV0d2VlbiBzdHJlc3MgYW5k
IHBsYXF1ZS1hc3NvY2lhdGVkIGRpc2Vhc2U/PC90aXRsZT48c2Vjb25kYXJ5LXRpdGxlPkpvdXJu
YWwgb2YgQ2xpbmljYWwgUGVyaW9kb250b2xvZ3k8L3NlY29uZGFyeS10aXRsZT48L3RpdGxlcz48
cGVyaW9kaWNhbD48ZnVsbC10aXRsZT5Kb3VybmFsIG9mIENsaW5pY2FsIFBlcmlvZG9udG9sb2d5
PC9mdWxsLXRpdGxlPjwvcGVyaW9kaWNhbD48cGFnZXM+NDU5LTQ2NDwvcGFnZXM+PHZvbHVtZT4y
ODwvdm9sdW1lPjxudW1iZXI+NTwvbnVtYmVyPjxrZXl3b3Jkcz48a2V5d29yZD5zdHJlc3M8L2tl
eXdvcmQ+PGtleXdvcmQ+ZGVudGFsIHBsYXF1ZTwva2V5d29yZD48a2V5d29yZD5vcmFsIGh5Z2ll
bmUgYmVoYXZpb3I8L2tleXdvcmQ+PC9rZXl3b3Jkcz48ZGF0ZXM+PHllYXI+MjAwMTwveWVhcj48
L2RhdGVzPjxwdWJsaXNoZXI+TXVua3NnYWFyZCBJbnRlcm5hdGlvbmFsIFB1Ymxpc2hlcnM8L3B1
Ymxpc2hlcj48dXJscz48cmVsYXRlZC11cmxzPjx1cmw+aHR0cDovL2R4LmRvaS5vcmcvMTAuMTAz
NC9qLjE2MDAtMDUxeC4yMDAxLjAyODAwNTQ1OS54IDwvdXJsPjwvcmVsYXRlZC11cmxzPjwvdXJs
cz48L3JlY29yZD48L0NpdGU+PENpdGU+PEF1dGhvcj5TcGFsajwvQXV0aG9yPjxZZWFyPjIwMDg8
L1llYXI+PFJlY051bT40MzU8L1JlY051bT48cmVjb3JkPjxyZWMtbnVtYmVyPjQzNTwvcmVjLW51
bWJlcj48Zm9yZWlnbi1rZXlzPjxrZXkgYXBwPSJFTiIgZGItaWQ9InB0ZnNmdzJlN2Z2djB3ZTB6
c3B4dGZmd3BlYWV4cnhwcjJ4cyI+NDM1PC9rZXk+PC9mb3JlaWduLWtleXM+PHJlZi10eXBlIG5h
bWU9IkpvdXJuYWwgQXJ0aWNsZSI+MTc8L3JlZi10eXBlPjxjb250cmlidXRvcnM+PGF1dGhvcnM+
PGF1dGhvcj5TcGFsaiwgUy48L2F1dGhvcj48YXV0aG9yPlBsYW5jYWssIEQuPC9hdXRob3I+PGF1
dGhvcj5Cb3ppYywgRC48L2F1dGhvcj48YXV0aG9yPkthc2FqLCBBLjwvYXV0aG9yPjxhdXRob3I+
V2lsbGVyc2hhdXNlbiwgQi48L2F1dGhvcj48YXV0aG9yPkplbHVzaWMsIEQuPC9hdXRob3I+PC9h
dXRob3JzPjwvY29udHJpYnV0b3JzPjxhdXRoLWFkZHJlc3M+RGVwYXJ0bWVudCBvZiBQZXJpb2Rv
bnRvbG9neSwgU2Nob29sIG9mIERlbnRhbCBNZWRpY2luZSwgVW5pdmVyc2l0eSBvZiBaYWdyZWIs
IEd1bmR1bGljZXZhIDUsIDEwIDAwMCBaYWdyZWIsIENyb2F0aWEuIHN0amVwYW4uc3BhbGpAZ3Mu
dC1jb20uaHI8L2F1dGgtYWRkcmVzcz48dGl0bGVzPjx0aXRsZT5QZXJpb2RvbnRhbCBjb25kaXRp
b25zIGFuZCBvcmFsIGh5Z2llbmUgaW4gcnVyYWwgcG9wdWxhdGlvbiBvZiBwb3N0LXdhciBWdWtv
dmFyIHJlZ2lvbiwgQ3JvYXRpYSBpbiBjb3JyZWxhdGlvbiB0byBzdHJlc3M8L3RpdGxlPjxzZWNv
bmRhcnktdGl0bGU+RXVyb3BlYW4gam91cm5hbCBvZiBtZWRpY2FsIHJlc2VhcmNoPC9zZWNvbmRh
cnktdGl0bGU+PC90aXRsZXM+PHBlcmlvZGljYWw+PGZ1bGwtdGl0bGU+RXVyb3BlYW4gam91cm5h
bCBvZiBtZWRpY2FsIHJlc2VhcmNoPC9mdWxsLXRpdGxlPjwvcGVyaW9kaWNhbD48cGFnZXM+MTAw
LTY8L3BhZ2VzPjx2b2x1bWU+MTM8L3ZvbHVtZT48bnVtYmVyPjM8L251bWJlcj48a2V5d29yZHM+
PGtleXdvcmQ+QWRvbGVzY2VudDwva2V5d29yZD48a2V5d29yZD5BZHVsdDwva2V5d29yZD48a2V5
d29yZD5BZ2VkPC9rZXl3b3JkPjxrZXl3b3JkPkNyb2F0aWE8L2tleXdvcmQ+PGtleXdvcmQ+Q3Jv
c3MtU2VjdGlvbmFsIFN0dWRpZXM8L2tleXdvcmQ+PGtleXdvcmQ+RmVtYWxlPC9rZXl3b3JkPjxr
ZXl3b3JkPkh1bWFuczwva2V5d29yZD48a2V5d29yZD5NYWxlPC9rZXl3b3JkPjxrZXl3b3JkPk1p
ZGRsZSBBZ2VkPC9rZXl3b3JkPjxrZXl3b3JkPk9yYWwgSHlnaWVuZTwva2V5d29yZD48a2V5d29y
ZD5QZXJpb2RvbnRhbCBEaXNlYXNlczwva2V5d29yZD48a2V5d29yZD5SdXJhbCBQb3B1bGF0aW9u
PC9rZXl3b3JkPjxrZXl3b3JkPlN0cmVzcywgUHN5Y2hvbG9naWNhbDwva2V5d29yZD48L2tleXdv
cmRzPjxkYXRlcz48eWVhcj4yMDA4PC95ZWFyPjwvZGF0ZXM+PHVybHM+PHJlbGF0ZWQtdXJscz48
dXJsPmh0dHA6Ly91a3BtYy5hYy51ay9hYnN0cmFjdC9NRUQvMTg0OTk1NTUgPC91cmw+PC9yZWxh
dGVkLXVybHM+PC91cmxzPjwvcmVjb3JkPjwvQ2l0ZT48Q2l0ZT48QXV0aG9yPkRlaW56ZXI8L0F1
dGhvcj48WWVhcj4yMDA1PC9ZZWFyPjxSZWNOdW0+NTc8L1JlY051bT48cmVjb3JkPjxyZWMtbnVt
YmVyPjU3PC9yZWMtbnVtYmVyPjxmb3JlaWduLWtleXM+PGtleSBhcHA9IkVOIiBkYi1pZD0icHRm
c2Z3MmU3ZnZ2MHdlMHpzcHh0ZmZ3cGVhZXhyeHByMnhzIj41Nzwva2V5PjwvZm9yZWlnbi1rZXlz
PjxyZWYtdHlwZSBuYW1lPSJKb3VybmFsIEFydGljbGUiPjE3PC9yZWYtdHlwZT48Y29udHJpYnV0
b3JzPjxhdXRob3JzPjxhdXRob3I+RGVpbnplciwgUmVuYXRlPC9hdXRob3I+PGF1dGhvcj5HcmFu
cmF0aCwgTmljb2xlPC9hdXRob3I+PGF1dGhvcj5TcGFobCwgTWFudWVsYTwvYXV0aG9yPjxhdXRo
b3I+TGlueiwgU2FuZHJhPC9hdXRob3I+PGF1dGhvcj5XYXNjaHVsLCBCZXJuZDwvYXV0aG9yPjxh
dXRob3I+SGVyZm9ydGgsIEFybWluPC9hdXRob3I+PC9hdXRob3JzPjwvY29udHJpYnV0b3JzPjx0
aXRsZXM+PHRpdGxlPlN0cmVzcywgb3JhbCBoZWFsdGggYmVoYXZpb3VyIGFuZCBjbGluaWNhbCBv
dXRjb21lPC90aXRsZT48c2Vjb25kYXJ5LXRpdGxlPkJyaXRpc2ggSm91cm5hbCBvZiBIZWFsdGgg
UHN5Y2hvbG9neTwvc2Vjb25kYXJ5LXRpdGxlPjwvdGl0bGVzPjxwZXJpb2RpY2FsPjxmdWxsLXRp
dGxlPkJyaXRpc2ggSm91cm5hbCBvZiBIZWFsdGggUHN5Y2hvbG9neTwvZnVsbC10aXRsZT48L3Bl
cmlvZGljYWw+PHBhZ2VzPjI2OS0yODM8L3BhZ2VzPjx2b2x1bWU+MTA8L3ZvbHVtZT48bnVtYmVy
PjI8L251bWJlcj48ZGF0ZXM+PHllYXI+MjAwNTwveWVhcj48L2RhdGVzPjxwdWJsaXNoZXI+Qmxh
Y2t3ZWxsIFB1Ymxpc2hpbmcgTHRkPC9wdWJsaXNoZXI+PGlzYm4+MjA0NC04Mjg3PC9pc2JuPjx1
cmxzPjxyZWxhdGVkLXVybHM+PHVybD5odHRwOi8vZHguZG9pLm9yZy8xMC4xMzQ4LzEzNTkxMDcw
NVgyNjg1ODwvdXJsPjwvcmVsYXRlZC11cmxzPjwvdXJscz48ZWxlY3Ryb25pYy1yZXNvdXJjZS1u
dW0+MTAuMTM0OC8xMzU5MTA3MDV4MjY4NTg8L2VsZWN0cm9uaWMtcmVzb3VyY2UtbnVtPjwvcmVj
b3JkPjwvQ2l0ZT48L0VuZE5vdGU+
</w:fldData>
        </w:fldChar>
      </w:r>
      <w:r w:rsidR="00CA49C9">
        <w:rPr>
          <w:rFonts w:ascii="Times New Roman" w:eastAsia="Calibri" w:hAnsi="Times New Roman" w:cs="Times New Roman"/>
          <w:sz w:val="24"/>
          <w:szCs w:val="24"/>
        </w:rPr>
        <w:instrText xml:space="preserve"> ADDIN EN.CITE.DATA </w:instrText>
      </w:r>
      <w:r w:rsidR="00CA49C9">
        <w:rPr>
          <w:rFonts w:ascii="Times New Roman" w:eastAsia="Calibri" w:hAnsi="Times New Roman" w:cs="Times New Roman"/>
          <w:sz w:val="24"/>
          <w:szCs w:val="24"/>
        </w:rPr>
      </w:r>
      <w:r w:rsidR="00CA49C9">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07" w:tooltip="Deinzer, 2001 #549" w:history="1">
        <w:r w:rsidR="00CA49C9" w:rsidRPr="007C2FAA">
          <w:rPr>
            <w:rFonts w:ascii="Times New Roman" w:eastAsia="Calibri" w:hAnsi="Times New Roman" w:cs="Times New Roman"/>
            <w:noProof/>
            <w:sz w:val="24"/>
            <w:szCs w:val="24"/>
          </w:rPr>
          <w:t>Deinzer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2001</w:t>
        </w:r>
      </w:hyperlink>
      <w:r w:rsidR="00CB1951" w:rsidRPr="007C2FAA">
        <w:rPr>
          <w:rFonts w:ascii="Times New Roman" w:eastAsia="Calibri" w:hAnsi="Times New Roman" w:cs="Times New Roman"/>
          <w:noProof/>
          <w:sz w:val="24"/>
          <w:szCs w:val="24"/>
        </w:rPr>
        <w:t xml:space="preserve">; </w:t>
      </w:r>
      <w:hyperlink w:anchor="_ENREF_106" w:tooltip="Deinzer, 2005 #57" w:history="1">
        <w:r w:rsidR="00CA49C9" w:rsidRPr="007C2FAA">
          <w:rPr>
            <w:rFonts w:ascii="Times New Roman" w:eastAsia="Calibri" w:hAnsi="Times New Roman" w:cs="Times New Roman"/>
            <w:noProof/>
            <w:sz w:val="24"/>
            <w:szCs w:val="24"/>
          </w:rPr>
          <w:t>Deinzer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2005</w:t>
        </w:r>
      </w:hyperlink>
      <w:r w:rsidR="00CB1951" w:rsidRPr="007C2FAA">
        <w:rPr>
          <w:rFonts w:ascii="Times New Roman" w:eastAsia="Calibri" w:hAnsi="Times New Roman" w:cs="Times New Roman"/>
          <w:noProof/>
          <w:sz w:val="24"/>
          <w:szCs w:val="24"/>
        </w:rPr>
        <w:t xml:space="preserve">; </w:t>
      </w:r>
      <w:hyperlink w:anchor="_ENREF_407" w:tooltip="Spalj, 2008 #435" w:history="1">
        <w:r w:rsidR="00CA49C9" w:rsidRPr="007C2FAA">
          <w:rPr>
            <w:rFonts w:ascii="Times New Roman" w:eastAsia="Calibri" w:hAnsi="Times New Roman" w:cs="Times New Roman"/>
            <w:noProof/>
            <w:sz w:val="24"/>
            <w:szCs w:val="24"/>
          </w:rPr>
          <w:t>Spalj</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2008</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1F1975" w:rsidRPr="007C2FAA" w:rsidRDefault="001F1975"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Although stress has been linked to unhealthy behaviours and practices, positive behaviours such as exercise</w:t>
      </w:r>
      <w:r w:rsidR="000465E0" w:rsidRPr="007C2FAA">
        <w:rPr>
          <w:rFonts w:ascii="Times New Roman" w:eastAsia="Calibri" w:hAnsi="Times New Roman" w:cs="Times New Roman"/>
          <w:sz w:val="24"/>
          <w:szCs w:val="24"/>
        </w:rPr>
        <w:t xml:space="preserve"> which</w:t>
      </w:r>
      <w:r w:rsidRPr="007C2FAA">
        <w:rPr>
          <w:rFonts w:ascii="Times New Roman" w:eastAsia="Calibri" w:hAnsi="Times New Roman" w:cs="Times New Roman"/>
          <w:sz w:val="24"/>
          <w:szCs w:val="24"/>
        </w:rPr>
        <w:t xml:space="preserve"> might help in coping with stress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&lt;EndNote&gt;&lt;Cite&gt;&lt;Author&gt;Ensel&lt;/Author&gt;&lt;Year&gt;2004&lt;/Year&gt;&lt;RecNum&gt;500&lt;/RecNum&gt;&lt;DisplayText&gt;(Ensel and Lin, 2004)&lt;/DisplayText&gt;&lt;record&gt;&lt;rec-number&gt;500&lt;/rec-number&gt;&lt;foreign-keys&gt;&lt;key app="EN" db-id="ptfsfw2e7fvv0we0zspxtffwpeaexrxpr2xs"&gt;500&lt;/key&gt;&lt;/foreign-keys&gt;&lt;ref-type name="Journal Article"&gt;17&lt;/ref-type&gt;&lt;contributors&gt;&lt;authors&gt;&lt;author&gt;Ensel, Walter M.&lt;/author&gt;&lt;author&gt;Lin, Nan&lt;/author&gt;&lt;/authors&gt;&lt;/contributors&gt;&lt;titles&gt;&lt;title&gt;Physical fitness and the stress process&lt;/title&gt;&lt;secondary-title&gt;Journal of Community Psychology&lt;/secondary-title&gt;&lt;/titles&gt;&lt;periodical&gt;&lt;full-title&gt;Journal of Community Psychology&lt;/full-title&gt;&lt;/periodical&gt;&lt;pages&gt;81-101&lt;/pages&gt;&lt;volume&gt;32&lt;/volume&gt;&lt;number&gt;1&lt;/number&gt;&lt;dates&gt;&lt;year&gt;2004&lt;/year&gt;&lt;/dates&gt;&lt;publisher&gt;Wiley Subscription Services, Inc., A Wiley Company&lt;/publisher&gt;&lt;isbn&gt;1520-6629&lt;/isbn&gt;&lt;urls&gt;&lt;related-urls&gt;&lt;url&gt;http://dx.doi.org/10.1002/jcop.10079&lt;/url&gt;&lt;/related-urls&gt;&lt;/urls&gt;&lt;electronic-resource-num&gt;10.1002/jcop.10079&lt;/electronic-resource-num&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132" w:tooltip="Ensel, 2004 #500" w:history="1">
        <w:r w:rsidR="00CA49C9" w:rsidRPr="007C2FAA">
          <w:rPr>
            <w:rFonts w:ascii="Times New Roman" w:eastAsia="Calibri" w:hAnsi="Times New Roman" w:cs="Times New Roman"/>
            <w:noProof/>
            <w:sz w:val="24"/>
            <w:szCs w:val="24"/>
          </w:rPr>
          <w:t>Ensel and Lin, 2004</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p>
    <w:p w:rsidR="001F1975" w:rsidRPr="007C2FAA" w:rsidRDefault="001F1975" w:rsidP="00E306E3">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In this study the pathway from stress to dental behaviours and oral health beliefs was not explored within the model. However, cross-sectional analysis between them suggested a significant relationship</w:t>
      </w:r>
      <w:r w:rsidR="0087485C" w:rsidRPr="007C2FAA">
        <w:rPr>
          <w:rFonts w:ascii="Times New Roman" w:eastAsia="Calibri" w:hAnsi="Times New Roman" w:cs="Times New Roman"/>
          <w:sz w:val="24"/>
          <w:szCs w:val="24"/>
        </w:rPr>
        <w:t xml:space="preserve"> </w:t>
      </w:r>
      <w:r w:rsidR="00F92056" w:rsidRPr="007C2FAA">
        <w:rPr>
          <w:rFonts w:ascii="Times New Roman" w:eastAsia="Calibri" w:hAnsi="Times New Roman" w:cs="Times New Roman"/>
          <w:sz w:val="24"/>
          <w:szCs w:val="24"/>
        </w:rPr>
        <w:t>(Table 1 appendix F</w:t>
      </w:r>
      <w:r w:rsidR="0087485C"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w:t>
      </w:r>
    </w:p>
    <w:p w:rsidR="001F1975" w:rsidRPr="007C2FAA" w:rsidRDefault="001F1975" w:rsidP="00E306E3">
      <w:pPr>
        <w:spacing w:line="360" w:lineRule="auto"/>
        <w:rPr>
          <w:rFonts w:ascii="Times New Roman" w:eastAsia="Calibri" w:hAnsi="Times New Roman" w:cs="Times New Roman"/>
          <w:i/>
          <w:sz w:val="24"/>
          <w:szCs w:val="24"/>
        </w:rPr>
      </w:pPr>
      <w:r w:rsidRPr="007C2FAA">
        <w:rPr>
          <w:rFonts w:ascii="Times New Roman" w:eastAsia="Calibri" w:hAnsi="Times New Roman" w:cs="Times New Roman"/>
          <w:i/>
          <w:sz w:val="24"/>
          <w:szCs w:val="24"/>
        </w:rPr>
        <w:t xml:space="preserve">Stress, its interaction with </w:t>
      </w:r>
      <w:r w:rsidR="0087485C" w:rsidRPr="007C2FAA">
        <w:rPr>
          <w:rFonts w:ascii="Times New Roman" w:eastAsia="Calibri" w:hAnsi="Times New Roman" w:cs="Times New Roman"/>
          <w:i/>
          <w:sz w:val="24"/>
          <w:szCs w:val="24"/>
        </w:rPr>
        <w:t xml:space="preserve">other </w:t>
      </w:r>
      <w:r w:rsidRPr="007C2FAA">
        <w:rPr>
          <w:rFonts w:ascii="Times New Roman" w:eastAsia="Calibri" w:hAnsi="Times New Roman" w:cs="Times New Roman"/>
          <w:i/>
          <w:sz w:val="24"/>
          <w:szCs w:val="24"/>
        </w:rPr>
        <w:t xml:space="preserve">psychological factors </w:t>
      </w:r>
    </w:p>
    <w:p w:rsidR="000465E0" w:rsidRPr="007C2FAA" w:rsidRDefault="001F1975"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People appraise stress differently depending on the availability of social and personal resources.</w:t>
      </w:r>
      <w:r w:rsidR="0087485C" w:rsidRPr="007C2FAA">
        <w:rPr>
          <w:rFonts w:ascii="Times New Roman" w:eastAsia="Calibri" w:hAnsi="Times New Roman" w:cs="Times New Roman"/>
          <w:sz w:val="24"/>
          <w:szCs w:val="24"/>
        </w:rPr>
        <w:t xml:space="preserve"> Thus, p</w:t>
      </w:r>
      <w:r w:rsidRPr="007C2FAA">
        <w:rPr>
          <w:rFonts w:ascii="Times New Roman" w:eastAsia="Calibri" w:hAnsi="Times New Roman" w:cs="Times New Roman"/>
          <w:sz w:val="24"/>
          <w:szCs w:val="24"/>
        </w:rPr>
        <w:t xml:space="preserve">eople in comparable situations respond differently to similar stressors; e.g. one person might display depression while other person might only feel challenged rather than threatened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&lt;EndNote&gt;&lt;Cite&gt;&lt;Author&gt;Antonovsky&lt;/Author&gt;&lt;Year&gt;1986&lt;/Year&gt;&lt;RecNum&gt;319&lt;/RecNum&gt;&lt;DisplayText&gt;(Antonovsky and Sagy, 1986)&lt;/DisplayText&gt;&lt;record&gt;&lt;rec-number&gt;319&lt;/rec-number&gt;&lt;foreign-keys&gt;&lt;key app="EN" db-id="ptfsfw2e7fvv0we0zspxtffwpeaexrxpr2xs"&gt;319&lt;/key&gt;&lt;/foreign-keys&gt;&lt;ref-type name="Journal Article"&gt;17&lt;/ref-type&gt;&lt;contributors&gt;&lt;authors&gt;&lt;author&gt;Antonovsky, H.&lt;/author&gt;&lt;author&gt;Sagy, S.&lt;/author&gt;&lt;/authors&gt;&lt;/contributors&gt;&lt;titles&gt;&lt;title&gt;The development of a sense of coherence and its impact on responses to stress situations&lt;/title&gt;&lt;secondary-title&gt;The Journal of social psychology&lt;/secondary-title&gt;&lt;/titles&gt;&lt;periodical&gt;&lt;full-title&gt;The Journal of social psychology&lt;/full-title&gt;&lt;/periodical&gt;&lt;pages&gt;213-25&lt;/pages&gt;&lt;volume&gt;126&lt;/volume&gt;&lt;number&gt;2&lt;/number&gt;&lt;dates&gt;&lt;year&gt;1986&lt;/year&gt;&lt;/dates&gt;&lt;isbn&gt;0022-4545&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20" w:tooltip="Antonovsky, 1986 #319" w:history="1">
        <w:r w:rsidR="00CA49C9" w:rsidRPr="007C2FAA">
          <w:rPr>
            <w:rFonts w:ascii="Times New Roman" w:eastAsia="Calibri" w:hAnsi="Times New Roman" w:cs="Times New Roman"/>
            <w:noProof/>
            <w:sz w:val="24"/>
            <w:szCs w:val="24"/>
          </w:rPr>
          <w:t>Antonovsky and Sagy, 1986</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One explanation is the difference in psychological traits among people</w:t>
      </w:r>
      <w:r w:rsidR="0087485C" w:rsidRPr="007C2FAA">
        <w:rPr>
          <w:rFonts w:ascii="Times New Roman" w:eastAsia="Calibri" w:hAnsi="Times New Roman" w:cs="Times New Roman"/>
          <w:sz w:val="24"/>
          <w:szCs w:val="24"/>
        </w:rPr>
        <w:t xml:space="preserve">. Psychological factors mediate </w:t>
      </w:r>
      <w:r w:rsidRPr="007C2FAA">
        <w:rPr>
          <w:rFonts w:ascii="Times New Roman" w:eastAsia="Calibri" w:hAnsi="Times New Roman" w:cs="Times New Roman"/>
          <w:sz w:val="24"/>
          <w:szCs w:val="24"/>
        </w:rPr>
        <w:t xml:space="preserve">the relationship between stress and health outcomes </w:t>
      </w:r>
      <w:r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&lt;EndNote&gt;&lt;Cite&gt;&lt;Author&gt;Pearlin&lt;/Author&gt;&lt;Year&gt;1996&lt;/Year&gt;&lt;RecNum&gt;600&lt;/RecNum&gt;&lt;DisplayText&gt;(Pearlin and Skaff, 1996; Ogden, 2012)&lt;/DisplayText&gt;&lt;record&gt;&lt;rec-number&gt;600&lt;/rec-number&gt;&lt;foreign-keys&gt;&lt;key app="EN" db-id="ptfsfw2e7fvv0we0zspxtffwpeaexrxpr2xs"&gt;600&lt;/key&gt;&lt;/foreign-keys&gt;&lt;ref-type name="Journal Article"&gt;17&lt;/ref-type&gt;&lt;contributors&gt;&lt;authors&gt;&lt;author&gt;Pearlin, Leonard I.&lt;/author&gt;&lt;author&gt;Skaff, Marilyn McKean&lt;/author&gt;&lt;/authors&gt;&lt;/contributors&gt;&lt;titles&gt;&lt;title&gt;Stress and the Life Course: A Paradigmatic Alliance&lt;/title&gt;&lt;secondary-title&gt;The Gerontologist&lt;/secondary-title&gt;&lt;/titles&gt;&lt;periodical&gt;&lt;full-title&gt;The Gerontologist&lt;/full-title&gt;&lt;/periodical&gt;&lt;pages&gt;239-247&lt;/pages&gt;&lt;volume&gt;36&lt;/volume&gt;&lt;number&gt;2&lt;/number&gt;&lt;dates&gt;&lt;year&gt;1996&lt;/year&gt;&lt;pub-dates&gt;&lt;date&gt;April 1, 1996&lt;/date&gt;&lt;/pub-dates&gt;&lt;/dates&gt;&lt;urls&gt;&lt;related-urls&gt;&lt;url&gt;http://gerontologist.oxfordjournals.org/content/36/2/239.abstract&lt;/url&gt;&lt;/related-urls&gt;&lt;/urls&gt;&lt;electronic-resource-num&gt;10.1093/geront/36.2.239&lt;/electronic-resource-num&gt;&lt;/record&gt;&lt;/Cite&gt;&lt;Cite&gt;&lt;Author&gt;Ogden&lt;/Author&gt;&lt;Year&gt;2012&lt;/Year&gt;&lt;RecNum&gt;389&lt;/RecNum&gt;&lt;record&gt;&lt;rec-number&gt;389&lt;/rec-number&gt;&lt;foreign-keys&gt;&lt;key app="EN" db-id="ptfsfw2e7fvv0we0zspxtffwpeaexrxpr2xs"&gt;389&lt;/key&gt;&lt;/foreign-keys&gt;&lt;ref-type name="Web Page"&gt;12&lt;/ref-type&gt;&lt;contributors&gt;&lt;authors&gt;&lt;author&gt;Ogden, Jane&lt;/author&gt;&lt;/authors&gt;&lt;/contributors&gt;&lt;titles&gt;&lt;title&gt;Health psychology&lt;/title&gt;&lt;/titles&gt;&lt;dates&gt;&lt;year&gt;2012&lt;/year&gt;&lt;/dates&gt;&lt;pub-location&gt;London&lt;/pub-location&gt;&lt;publisher&gt;McGraw-Hill&lt;/publisher&gt;&lt;isbn&gt;9780335243846 0335243843&lt;/isbn&gt;&lt;urls&gt;&lt;related-urls&gt;&lt;url&gt;http://site.ebrary.com/id/10576397&lt;/url&gt;&lt;/related-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333" w:tooltip="Pearlin, 1996 #600" w:history="1">
        <w:r w:rsidR="00CA49C9" w:rsidRPr="007C2FAA">
          <w:rPr>
            <w:rFonts w:ascii="Times New Roman" w:eastAsia="Calibri" w:hAnsi="Times New Roman" w:cs="Times New Roman"/>
            <w:noProof/>
            <w:sz w:val="24"/>
            <w:szCs w:val="24"/>
          </w:rPr>
          <w:t>Pearlin and Skaff, 1996</w:t>
        </w:r>
      </w:hyperlink>
      <w:r w:rsidR="00F743E3" w:rsidRPr="007C2FAA">
        <w:rPr>
          <w:rFonts w:ascii="Times New Roman" w:eastAsia="Calibri" w:hAnsi="Times New Roman" w:cs="Times New Roman"/>
          <w:noProof/>
          <w:sz w:val="24"/>
          <w:szCs w:val="24"/>
        </w:rPr>
        <w:t xml:space="preserve">; </w:t>
      </w:r>
      <w:hyperlink w:anchor="_ENREF_321" w:tooltip="Ogden, 2012 #389" w:history="1">
        <w:r w:rsidR="00CA49C9" w:rsidRPr="007C2FAA">
          <w:rPr>
            <w:rFonts w:ascii="Times New Roman" w:eastAsia="Calibri" w:hAnsi="Times New Roman" w:cs="Times New Roman"/>
            <w:noProof/>
            <w:sz w:val="24"/>
            <w:szCs w:val="24"/>
          </w:rPr>
          <w:t>Ogden, 2012</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87485C" w:rsidRPr="007C2FAA">
        <w:rPr>
          <w:rFonts w:ascii="Times New Roman" w:eastAsia="Calibri" w:hAnsi="Times New Roman" w:cs="Times New Roman"/>
          <w:sz w:val="24"/>
          <w:szCs w:val="24"/>
        </w:rPr>
        <w:t xml:space="preserve"> by easing</w:t>
      </w:r>
      <w:r w:rsidRPr="007C2FAA">
        <w:rPr>
          <w:rFonts w:ascii="Times New Roman" w:eastAsia="Calibri" w:hAnsi="Times New Roman" w:cs="Times New Roman"/>
          <w:sz w:val="24"/>
          <w:szCs w:val="24"/>
        </w:rPr>
        <w:t xml:space="preserve"> or deflect</w:t>
      </w:r>
      <w:r w:rsidR="0087485C" w:rsidRPr="007C2FAA">
        <w:rPr>
          <w:rFonts w:ascii="Times New Roman" w:eastAsia="Calibri" w:hAnsi="Times New Roman" w:cs="Times New Roman"/>
          <w:sz w:val="24"/>
          <w:szCs w:val="24"/>
        </w:rPr>
        <w:t>ing</w:t>
      </w:r>
      <w:r w:rsidRPr="007C2FAA">
        <w:rPr>
          <w:rFonts w:ascii="Times New Roman" w:eastAsia="Calibri" w:hAnsi="Times New Roman" w:cs="Times New Roman"/>
          <w:sz w:val="24"/>
          <w:szCs w:val="24"/>
        </w:rPr>
        <w:t xml:space="preserve"> the detrimental impacts of stress on health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&lt;EndNote&gt;&lt;Cite&gt;&lt;Author&gt;Taylor&lt;/Author&gt;&lt;Year&gt;1997&lt;/Year&gt;&lt;RecNum&gt;586&lt;/RecNum&gt;&lt;DisplayText&gt;(Taylor&lt;style face="italic"&gt; et al.&lt;/style&gt;, 1997)&lt;/DisplayText&gt;&lt;record&gt;&lt;rec-number&gt;586&lt;/rec-number&gt;&lt;foreign-keys&gt;&lt;key app="EN" db-id="ptfsfw2e7fvv0we0zspxtffwpeaexrxpr2xs"&gt;586&lt;/key&gt;&lt;/foreign-keys&gt;&lt;ref-type name="Journal Article"&gt;17&lt;/ref-type&gt;&lt;contributors&gt;&lt;authors&gt;&lt;author&gt;Taylor, Shelley E.&lt;/author&gt;&lt;author&gt;Repetti, Rena L.&lt;/author&gt;&lt;author&gt;Seeman, Teresa&lt;/author&gt;&lt;/authors&gt;&lt;/contributors&gt;&lt;titles&gt;&lt;title&gt;Health psychology: what is an unhealthy environment and how does it get under the skin?&lt;/title&gt;&lt;secondary-title&gt;Annual Review of Psychology&lt;/secondary-title&gt;&lt;/titles&gt;&lt;periodical&gt;&lt;full-title&gt;Annual Review of Psychology&lt;/full-title&gt;&lt;/periodical&gt;&lt;pages&gt;411-447&lt;/pages&gt;&lt;volume&gt;48&lt;/volume&gt;&lt;number&gt;1&lt;/number&gt;&lt;dates&gt;&lt;year&gt;1997&lt;/year&gt;&lt;/dates&gt;&lt;urls&gt;&lt;related-urls&gt;&lt;url&gt;http://www.annualreviews.org/doi/abs/10.1146/annurev.psych.48.1.411 &lt;/url&gt;&lt;/related-urls&gt;&lt;/urls&gt;&lt;electronic-resource-num&gt;doi:10.1146/annurev.psych.48.1.411&lt;/electronic-resource-num&gt;&lt;/record&gt;&lt;/Cite&gt;&lt;/EndNote&gt;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20" w:tooltip="Taylor, 1997 #586" w:history="1">
        <w:r w:rsidR="00CA49C9" w:rsidRPr="007C2FAA">
          <w:rPr>
            <w:rFonts w:ascii="Times New Roman" w:eastAsia="Calibri" w:hAnsi="Times New Roman" w:cs="Times New Roman"/>
            <w:noProof/>
            <w:sz w:val="24"/>
            <w:szCs w:val="24"/>
          </w:rPr>
          <w:t>Taylor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1997</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Social support and sense of coher</w:t>
      </w:r>
      <w:r w:rsidR="0087485C" w:rsidRPr="007C2FAA">
        <w:rPr>
          <w:rFonts w:ascii="Times New Roman" w:eastAsia="Calibri" w:hAnsi="Times New Roman" w:cs="Times New Roman"/>
          <w:sz w:val="24"/>
          <w:szCs w:val="24"/>
        </w:rPr>
        <w:t>ence as psychological mediators</w:t>
      </w:r>
      <w:r w:rsidRPr="007C2FAA">
        <w:rPr>
          <w:rFonts w:ascii="Times New Roman" w:eastAsia="Calibri" w:hAnsi="Times New Roman" w:cs="Times New Roman"/>
          <w:sz w:val="24"/>
          <w:szCs w:val="24"/>
        </w:rPr>
        <w:t xml:space="preserve"> of stress have been discussed in previous sections </w:t>
      </w:r>
      <w:r w:rsidR="00F92056" w:rsidRPr="007C2FAA">
        <w:rPr>
          <w:rFonts w:ascii="Times New Roman" w:eastAsia="Calibri" w:hAnsi="Times New Roman" w:cs="Times New Roman"/>
          <w:sz w:val="24"/>
          <w:szCs w:val="24"/>
        </w:rPr>
        <w:t>(</w:t>
      </w:r>
      <w:r w:rsidR="00BA511E" w:rsidRPr="007C2FAA">
        <w:rPr>
          <w:rFonts w:ascii="Times New Roman" w:eastAsia="Calibri" w:hAnsi="Times New Roman" w:cs="Times New Roman"/>
          <w:sz w:val="24"/>
          <w:szCs w:val="24"/>
        </w:rPr>
        <w:t>S</w:t>
      </w:r>
      <w:r w:rsidRPr="007C2FAA">
        <w:rPr>
          <w:rFonts w:ascii="Times New Roman" w:eastAsia="Calibri" w:hAnsi="Times New Roman" w:cs="Times New Roman"/>
          <w:sz w:val="24"/>
          <w:szCs w:val="24"/>
        </w:rPr>
        <w:t>ection</w:t>
      </w:r>
      <w:r w:rsidR="00BA511E" w:rsidRPr="007C2FAA">
        <w:rPr>
          <w:rFonts w:ascii="Times New Roman" w:eastAsia="Calibri" w:hAnsi="Times New Roman" w:cs="Times New Roman"/>
          <w:sz w:val="24"/>
          <w:szCs w:val="24"/>
        </w:rPr>
        <w:t>s</w:t>
      </w:r>
      <w:r w:rsidR="00F92056" w:rsidRPr="007C2FAA">
        <w:rPr>
          <w:rFonts w:ascii="Times New Roman" w:eastAsia="Calibri" w:hAnsi="Times New Roman" w:cs="Times New Roman"/>
          <w:sz w:val="24"/>
          <w:szCs w:val="24"/>
        </w:rPr>
        <w:t xml:space="preserve"> 6.2.2.1.3 &amp; </w:t>
      </w:r>
      <w:r w:rsidR="00073220" w:rsidRPr="007C2FAA">
        <w:rPr>
          <w:rFonts w:ascii="Times New Roman" w:eastAsia="Calibri" w:hAnsi="Times New Roman" w:cs="Times New Roman"/>
          <w:sz w:val="24"/>
          <w:szCs w:val="24"/>
        </w:rPr>
        <w:t>6.2.2.2.3)</w:t>
      </w:r>
      <w:r w:rsidRPr="007C2FAA">
        <w:rPr>
          <w:rFonts w:ascii="Times New Roman" w:eastAsia="Calibri" w:hAnsi="Times New Roman" w:cs="Times New Roman"/>
          <w:sz w:val="24"/>
          <w:szCs w:val="24"/>
        </w:rPr>
        <w:t>. Other factors such as mastery, self-esteem, personal control have been cited in the literature</w:t>
      </w:r>
      <w:r w:rsidR="000465E0" w:rsidRPr="007C2FAA">
        <w:rPr>
          <w:rFonts w:ascii="Times New Roman" w:eastAsia="Calibri" w:hAnsi="Times New Roman" w:cs="Times New Roman"/>
          <w:sz w:val="24"/>
          <w:szCs w:val="24"/>
        </w:rPr>
        <w:t xml:space="preserve"> which might mediate the effects of stress </w:t>
      </w:r>
      <w:r w:rsidR="002C4827"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&lt;EndNote&gt;&lt;Cite&gt;&lt;Author&gt;Ogden&lt;/Author&gt;&lt;Year&gt;2012&lt;/Year&gt;&lt;RecNum&gt;389&lt;/RecNum&gt;&lt;DisplayText&gt;(Ogden, 2012)&lt;/DisplayText&gt;&lt;record&gt;&lt;rec-number&gt;389&lt;/rec-number&gt;&lt;foreign-keys&gt;&lt;key app="EN" db-id="ptfsfw2e7fvv0we0zspxtffwpeaexrxpr2xs"&gt;389&lt;/key&gt;&lt;/foreign-keys&gt;&lt;ref-type name="Web Page"&gt;12&lt;/ref-type&gt;&lt;contributors&gt;&lt;authors&gt;&lt;author&gt;Ogden, Jane&lt;/author&gt;&lt;/authors&gt;&lt;/contributors&gt;&lt;titles&gt;&lt;title&gt;Health psychology&lt;/title&gt;&lt;/titles&gt;&lt;dates&gt;&lt;year&gt;2012&lt;/year&gt;&lt;/dates&gt;&lt;pub-location&gt;London&lt;/pub-location&gt;&lt;publisher&gt;McGraw-Hill&lt;/publisher&gt;&lt;isbn&gt;9780335243846 0335243843&lt;/isbn&gt;&lt;urls&gt;&lt;related-urls&gt;&lt;url&gt;http://site.ebrary.com/id/10576397&lt;/url&gt;&lt;/related-urls&gt;&lt;/urls&gt;&lt;remote-database-name&gt;/z-wcorg/&lt;/remote-database-name&gt;&lt;remote-database-provider&gt;http://worldcat.org&lt;/remote-database-provider&gt;&lt;language&gt;English&lt;/language&gt;&lt;/record&gt;&lt;/Cite&gt;&lt;/EndNote&gt;</w:instrText>
      </w:r>
      <w:r w:rsidR="002C4827"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321" w:tooltip="Ogden, 2012 #389" w:history="1">
        <w:r w:rsidR="00CA49C9" w:rsidRPr="007C2FAA">
          <w:rPr>
            <w:rFonts w:ascii="Times New Roman" w:eastAsia="Calibri" w:hAnsi="Times New Roman" w:cs="Times New Roman"/>
            <w:noProof/>
            <w:sz w:val="24"/>
            <w:szCs w:val="24"/>
          </w:rPr>
          <w:t>Ogden, 2012</w:t>
        </w:r>
      </w:hyperlink>
      <w:r w:rsidR="00CB1951" w:rsidRPr="007C2FAA">
        <w:rPr>
          <w:rFonts w:ascii="Times New Roman" w:eastAsia="Calibri" w:hAnsi="Times New Roman" w:cs="Times New Roman"/>
          <w:noProof/>
          <w:sz w:val="24"/>
          <w:szCs w:val="24"/>
        </w:rPr>
        <w:t>)</w:t>
      </w:r>
      <w:r w:rsidR="002C4827" w:rsidRPr="007C2FAA">
        <w:rPr>
          <w:rFonts w:ascii="Times New Roman" w:eastAsia="Calibri" w:hAnsi="Times New Roman" w:cs="Times New Roman"/>
          <w:sz w:val="24"/>
          <w:szCs w:val="24"/>
        </w:rPr>
        <w:fldChar w:fldCharType="end"/>
      </w:r>
      <w:r w:rsidR="00C05B52" w:rsidRPr="007C2FAA">
        <w:rPr>
          <w:rFonts w:ascii="Times New Roman" w:eastAsia="Calibri" w:hAnsi="Times New Roman" w:cs="Times New Roman"/>
          <w:sz w:val="24"/>
          <w:szCs w:val="24"/>
        </w:rPr>
        <w:t xml:space="preserve">. </w:t>
      </w:r>
    </w:p>
    <w:p w:rsidR="001F1975" w:rsidRPr="007C2FAA" w:rsidRDefault="0087485C" w:rsidP="00466E11">
      <w:pPr>
        <w:pStyle w:val="Heading4"/>
      </w:pPr>
      <w:bookmarkStart w:id="204" w:name="_Toc397681298"/>
      <w:r w:rsidRPr="007C2FAA">
        <w:lastRenderedPageBreak/>
        <w:t>Individual factors not associated</w:t>
      </w:r>
      <w:r w:rsidR="001F1975" w:rsidRPr="007C2FAA">
        <w:t xml:space="preserve"> with SHO in the model</w:t>
      </w:r>
      <w:bookmarkEnd w:id="204"/>
    </w:p>
    <w:p w:rsidR="00F92056" w:rsidRPr="007C2FAA" w:rsidRDefault="00BA511E" w:rsidP="00E306E3">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O</w:t>
      </w:r>
      <w:r w:rsidR="001F1975" w:rsidRPr="007C2FAA">
        <w:rPr>
          <w:rFonts w:ascii="Times New Roman" w:eastAsia="Calibri" w:hAnsi="Times New Roman" w:cs="Times New Roman"/>
          <w:sz w:val="24"/>
          <w:szCs w:val="24"/>
        </w:rPr>
        <w:t>ral health beliefs, dental behaviours and subjective SES were not predictors</w:t>
      </w:r>
      <w:r w:rsidRPr="007C2FAA">
        <w:rPr>
          <w:rFonts w:ascii="Times New Roman" w:eastAsia="Calibri" w:hAnsi="Times New Roman" w:cs="Times New Roman"/>
          <w:sz w:val="24"/>
          <w:szCs w:val="24"/>
        </w:rPr>
        <w:t xml:space="preserve"> of SHO</w:t>
      </w:r>
      <w:r w:rsidR="001F1975" w:rsidRPr="007C2FAA">
        <w:rPr>
          <w:rFonts w:ascii="Times New Roman" w:eastAsia="Calibri" w:hAnsi="Times New Roman" w:cs="Times New Roman"/>
          <w:sz w:val="24"/>
          <w:szCs w:val="24"/>
        </w:rPr>
        <w:t xml:space="preserve"> i</w:t>
      </w:r>
      <w:r w:rsidR="00F92056" w:rsidRPr="007C2FAA">
        <w:rPr>
          <w:rFonts w:ascii="Times New Roman" w:eastAsia="Calibri" w:hAnsi="Times New Roman" w:cs="Times New Roman"/>
          <w:sz w:val="24"/>
          <w:szCs w:val="24"/>
        </w:rPr>
        <w:t>n the current study. The possible reasons for these non-associations are discussed below.</w:t>
      </w:r>
    </w:p>
    <w:p w:rsidR="00F92056" w:rsidRPr="007C2FAA" w:rsidRDefault="00F92056" w:rsidP="00466E11">
      <w:pPr>
        <w:pStyle w:val="Heading5"/>
      </w:pPr>
      <w:r w:rsidRPr="007C2FAA">
        <w:t xml:space="preserve">Oral health beliefs, </w:t>
      </w:r>
      <w:r w:rsidR="00C437B6" w:rsidRPr="007C2FAA">
        <w:t>dental behaviours and SHO</w:t>
      </w:r>
    </w:p>
    <w:p w:rsidR="001F1975" w:rsidRPr="007C2FAA" w:rsidRDefault="00C437B6"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There is a paucity of studies exploring the relationship between OHB and S</w:t>
      </w:r>
      <w:r w:rsidR="00073220" w:rsidRPr="007C2FAA">
        <w:rPr>
          <w:rFonts w:ascii="Times New Roman" w:eastAsia="Calibri" w:hAnsi="Times New Roman" w:cs="Times New Roman"/>
          <w:sz w:val="24"/>
          <w:szCs w:val="24"/>
        </w:rPr>
        <w:t xml:space="preserve">HO in adults. Only two studies </w:t>
      </w:r>
      <w:r w:rsidRPr="007C2FAA">
        <w:rPr>
          <w:rFonts w:ascii="Times New Roman" w:eastAsia="Calibri" w:hAnsi="Times New Roman" w:cs="Times New Roman"/>
          <w:sz w:val="24"/>
          <w:szCs w:val="24"/>
        </w:rPr>
        <w:fldChar w:fldCharType="begin">
          <w:fldData xml:space="preserve">PEVuZE5vdGU+PENpdGU+PEF1dGhvcj5Ccm9hZGJlbnQ8L0F1dGhvcj48WWVhcj4yMDA2PC9ZZWFy
PjxSZWNOdW0+MTk4PC9SZWNOdW0+PERpc3BsYXlUZXh0PihCcm9hZGJlbnQ8c3R5bGUgZmFjZT0i
aXRhbGljIj4gZXQgYWwuPC9zdHlsZT4sIDIwMDY7IE5hbW1vbnRyaTxzdHlsZSBmYWNlPSJpdGFs
aWMiPiBldCBhbC48L3N0eWxlPiwgMjAxMyk8L0Rpc3BsYXlUZXh0PjxyZWNvcmQ+PHJlYy1udW1i
ZXI+MTk4PC9yZWMtbnVtYmVyPjxmb3JlaWduLWtleXM+PGtleSBhcHA9IkVOIiBkYi1pZD0icHRm
c2Z3MmU3ZnZ2MHdlMHpzcHh0ZmZ3cGVhZXhyeHByMnhzIj4xOTg8L2tleT48L2ZvcmVpZ24ta2V5
cz48cmVmLXR5cGUgbmFtZT0iSm91cm5hbCBBcnRpY2xlIj4xNzwvcmVmLXR5cGU+PGNvbnRyaWJ1
dG9ycz48YXV0aG9ycz48YXV0aG9yPkJyb2FkYmVudCwgSi4gTS48L2F1dGhvcj48YXV0aG9yPlRo
b21zb24sIFcuIE0uPC9hdXRob3I+PGF1dGhvcj5Qb3VsdG9uLCBSLjwvYXV0aG9yPjwvYXV0aG9y
cz48L2NvbnRyaWJ1dG9ycz48dGl0bGVzPjx0aXRsZT5PcmFsIEhlYWx0aCBCZWxpZWZzIGluIEFk
b2xlc2NlbmNlIGFuZCBPcmFsIEhlYWx0aCBpbiBZb3VuZyBBZHVsdGhvb2Q8L3RpdGxlPjxzZWNv
bmRhcnktdGl0bGU+Sm91cm5hbCBvZiBEZW50YWwgUmVzZWFyY2g8L3NlY29uZGFyeS10aXRsZT48
L3RpdGxlcz48cGVyaW9kaWNhbD48ZnVsbC10aXRsZT5Kb3VybmFsIG9mIERlbnRhbCBSZXNlYXJj
aDwvZnVsbC10aXRsZT48L3BlcmlvZGljYWw+PHBhZ2VzPjMzOS0zNDM8L3BhZ2VzPjx2b2x1bWU+
ODU8L3ZvbHVtZT48bnVtYmVyPjQ8L251bWJlcj48ZGF0ZXM+PHllYXI+MjAwNjwveWVhcj48cHVi
LWRhdGVzPjxkYXRlPkFwcmlsIDEsIDIwMDY8L2RhdGU+PC9wdWItZGF0ZXM+PC9kYXRlcz48dXJs
cz48cmVsYXRlZC11cmxzPjx1cmw+aHR0cDovL2pkci5zYWdlcHViLmNvbS9jb250ZW50Lzg1LzQv
MzM5LmFic3RyYWN0IDwvdXJsPjwvcmVsYXRlZC11cmxzPjwvdXJscz48ZWxlY3Ryb25pYy1yZXNv
dXJjZS1udW0+MTAuMTE3Ny8xNTQ0MDU5MTA2MDg1MDA0MTE8L2VsZWN0cm9uaWMtcmVzb3VyY2Ut
bnVtPjwvcmVjb3JkPjwvQ2l0ZT48Q2l0ZT48QXV0aG9yPk5hbW1vbnRyaTwvQXV0aG9yPjxZZWFy
PjIwMTM8L1llYXI+PFJlY051bT4yOTU8L1JlY051bT48cmVjb3JkPjxyZWMtbnVtYmVyPjI5NTwv
cmVjLW51bWJlcj48Zm9yZWlnbi1rZXlzPjxrZXkgYXBwPSJFTiIgZGItaWQ9InB0ZnNmdzJlN2Z2
djB3ZTB6c3B4dGZmd3BlYWV4cnhwcjJ4cyI+Mjk1PC9rZXk+PC9mb3JlaWduLWtleXM+PHJlZi10
eXBlIG5hbWU9IkpvdXJuYWwgQXJ0aWNsZSI+MTc8L3JlZi10eXBlPjxjb250cmlidXRvcnM+PGF1
dGhvcnM+PGF1dGhvcj5OYW1tb250cmksIE8uPC9hdXRob3I+PGF1dGhvcj5Sb2JpbnNvbiwgUC4g
Ry48L2F1dGhvcj48YXV0aG9yPkJha2VyLCBTLiBSLjwvYXV0aG9yPjwvYXV0aG9ycz48L2NvbnRy
aWJ1dG9ycz48dGl0bGVzPjx0aXRsZT5FbmhhbmNpbmcgT3JhbCBIZWFsdGggdmlhIFNlbnNlIG9m
IENvaGVyZW5jZTogQSBDbHVzdGVyLXJhbmRvbWl6ZWQgVHJpYWw8L3RpdGxlPjxzZWNvbmRhcnkt
dGl0bGU+Sm91cm5hbCBvZiBEZW50YWwgUmVzZWFyY2g8L3NlY29uZGFyeS10aXRsZT48L3RpdGxl
cz48cGVyaW9kaWNhbD48ZnVsbC10aXRsZT5Kb3VybmFsIG9mIERlbnRhbCBSZXNlYXJjaDwvZnVs
bC10aXRsZT48L3BlcmlvZGljYWw+PHBhZ2VzPjI2LTMxPC9wYWdlcz48dm9sdW1lPjkyPC92b2x1
bWU+PG51bWJlcj4xPC9udW1iZXI+PGRhdGVzPjx5ZWFyPjIwMTM8L3llYXI+PHB1Yi1kYXRlcz48
ZGF0ZT5KYW51YXJ5IDEsIDIwMTM8L2RhdGU+PC9wdWItZGF0ZXM+PC9kYXRlcz48dXJscz48cmVs
YXRlZC11cmxzPjx1cmw+aHR0cDovL2pkci5zYWdlcHViLmNvbS9jb250ZW50LzkyLzEvMjYuYWJz
dHJhY3QgPC91cmw+PC9yZWxhdGVkLXVybHM+PC91cmxzPjxlbGVjdHJvbmljLXJlc291cmNlLW51
bT4xMC4xMTc3LzAwMjIwMzQ1MTI0NTk3NTc8L2VsZWN0cm9uaWMtcmVzb3VyY2UtbnVtPjwvcmVj
b3JkPjwvQ2l0ZT48L0VuZE5vdGU+AG==
</w:fldData>
        </w:fldChar>
      </w:r>
      <w:r w:rsidR="006662EC" w:rsidRPr="007C2FAA">
        <w:rPr>
          <w:rFonts w:ascii="Times New Roman" w:eastAsia="Calibri" w:hAnsi="Times New Roman" w:cs="Times New Roman"/>
          <w:sz w:val="24"/>
          <w:szCs w:val="24"/>
        </w:rPr>
        <w:instrText xml:space="preserve"> ADDIN EN.CITE </w:instrText>
      </w:r>
      <w:r w:rsidR="006662EC" w:rsidRPr="007C2FAA">
        <w:rPr>
          <w:rFonts w:ascii="Times New Roman" w:eastAsia="Calibri" w:hAnsi="Times New Roman" w:cs="Times New Roman"/>
          <w:sz w:val="24"/>
          <w:szCs w:val="24"/>
        </w:rPr>
        <w:fldChar w:fldCharType="begin">
          <w:fldData xml:space="preserve">PEVuZE5vdGU+PENpdGU+PEF1dGhvcj5Ccm9hZGJlbnQ8L0F1dGhvcj48WWVhcj4yMDA2PC9ZZWFy
PjxSZWNOdW0+MTk4PC9SZWNOdW0+PERpc3BsYXlUZXh0PihCcm9hZGJlbnQ8c3R5bGUgZmFjZT0i
aXRhbGljIj4gZXQgYWwuPC9zdHlsZT4sIDIwMDY7IE5hbW1vbnRyaTxzdHlsZSBmYWNlPSJpdGFs
aWMiPiBldCBhbC48L3N0eWxlPiwgMjAxMyk8L0Rpc3BsYXlUZXh0PjxyZWNvcmQ+PHJlYy1udW1i
ZXI+MTk4PC9yZWMtbnVtYmVyPjxmb3JlaWduLWtleXM+PGtleSBhcHA9IkVOIiBkYi1pZD0icHRm
c2Z3MmU3ZnZ2MHdlMHpzcHh0ZmZ3cGVhZXhyeHByMnhzIj4xOTg8L2tleT48L2ZvcmVpZ24ta2V5
cz48cmVmLXR5cGUgbmFtZT0iSm91cm5hbCBBcnRpY2xlIj4xNzwvcmVmLXR5cGU+PGNvbnRyaWJ1
dG9ycz48YXV0aG9ycz48YXV0aG9yPkJyb2FkYmVudCwgSi4gTS48L2F1dGhvcj48YXV0aG9yPlRo
b21zb24sIFcuIE0uPC9hdXRob3I+PGF1dGhvcj5Qb3VsdG9uLCBSLjwvYXV0aG9yPjwvYXV0aG9y
cz48L2NvbnRyaWJ1dG9ycz48dGl0bGVzPjx0aXRsZT5PcmFsIEhlYWx0aCBCZWxpZWZzIGluIEFk
b2xlc2NlbmNlIGFuZCBPcmFsIEhlYWx0aCBpbiBZb3VuZyBBZHVsdGhvb2Q8L3RpdGxlPjxzZWNv
bmRhcnktdGl0bGU+Sm91cm5hbCBvZiBEZW50YWwgUmVzZWFyY2g8L3NlY29uZGFyeS10aXRsZT48
L3RpdGxlcz48cGVyaW9kaWNhbD48ZnVsbC10aXRsZT5Kb3VybmFsIG9mIERlbnRhbCBSZXNlYXJj
aDwvZnVsbC10aXRsZT48L3BlcmlvZGljYWw+PHBhZ2VzPjMzOS0zNDM8L3BhZ2VzPjx2b2x1bWU+
ODU8L3ZvbHVtZT48bnVtYmVyPjQ8L251bWJlcj48ZGF0ZXM+PHllYXI+MjAwNjwveWVhcj48cHVi
LWRhdGVzPjxkYXRlPkFwcmlsIDEsIDIwMDY8L2RhdGU+PC9wdWItZGF0ZXM+PC9kYXRlcz48dXJs
cz48cmVsYXRlZC11cmxzPjx1cmw+aHR0cDovL2pkci5zYWdlcHViLmNvbS9jb250ZW50Lzg1LzQv
MzM5LmFic3RyYWN0IDwvdXJsPjwvcmVsYXRlZC11cmxzPjwvdXJscz48ZWxlY3Ryb25pYy1yZXNv
dXJjZS1udW0+MTAuMTE3Ny8xNTQ0MDU5MTA2MDg1MDA0MTE8L2VsZWN0cm9uaWMtcmVzb3VyY2Ut
bnVtPjwvcmVjb3JkPjwvQ2l0ZT48Q2l0ZT48QXV0aG9yPk5hbW1vbnRyaTwvQXV0aG9yPjxZZWFy
PjIwMTM8L1llYXI+PFJlY051bT4yOTU8L1JlY051bT48cmVjb3JkPjxyZWMtbnVtYmVyPjI5NTwv
cmVjLW51bWJlcj48Zm9yZWlnbi1rZXlzPjxrZXkgYXBwPSJFTiIgZGItaWQ9InB0ZnNmdzJlN2Z2
djB3ZTB6c3B4dGZmd3BlYWV4cnhwcjJ4cyI+Mjk1PC9rZXk+PC9mb3JlaWduLWtleXM+PHJlZi10
eXBlIG5hbWU9IkpvdXJuYWwgQXJ0aWNsZSI+MTc8L3JlZi10eXBlPjxjb250cmlidXRvcnM+PGF1
dGhvcnM+PGF1dGhvcj5OYW1tb250cmksIE8uPC9hdXRob3I+PGF1dGhvcj5Sb2JpbnNvbiwgUC4g
Ry48L2F1dGhvcj48YXV0aG9yPkJha2VyLCBTLiBSLjwvYXV0aG9yPjwvYXV0aG9ycz48L2NvbnRy
aWJ1dG9ycz48dGl0bGVzPjx0aXRsZT5FbmhhbmNpbmcgT3JhbCBIZWFsdGggdmlhIFNlbnNlIG9m
IENvaGVyZW5jZTogQSBDbHVzdGVyLXJhbmRvbWl6ZWQgVHJpYWw8L3RpdGxlPjxzZWNvbmRhcnkt
dGl0bGU+Sm91cm5hbCBvZiBEZW50YWwgUmVzZWFyY2g8L3NlY29uZGFyeS10aXRsZT48L3RpdGxl
cz48cGVyaW9kaWNhbD48ZnVsbC10aXRsZT5Kb3VybmFsIG9mIERlbnRhbCBSZXNlYXJjaDwvZnVs
bC10aXRsZT48L3BlcmlvZGljYWw+PHBhZ2VzPjI2LTMxPC9wYWdlcz48dm9sdW1lPjkyPC92b2x1
bWU+PG51bWJlcj4xPC9udW1iZXI+PGRhdGVzPjx5ZWFyPjIwMTM8L3llYXI+PHB1Yi1kYXRlcz48
ZGF0ZT5KYW51YXJ5IDEsIDIwMTM8L2RhdGU+PC9wdWItZGF0ZXM+PC9kYXRlcz48dXJscz48cmVs
YXRlZC11cmxzPjx1cmw+aHR0cDovL2pkci5zYWdlcHViLmNvbS9jb250ZW50LzkyLzEvMjYuYWJz
dHJhY3QgPC91cmw+PC9yZWxhdGVkLXVybHM+PC91cmxzPjxlbGVjdHJvbmljLXJlc291cmNlLW51
bT4xMC4xMTc3LzAwMjIwMzQ1MTI0NTk3NTc8L2VsZWN0cm9uaWMtcmVzb3VyY2UtbnVtPjwvcmVj
b3JkPjwvQ2l0ZT48L0VuZE5vdGU+AG==
</w:fldData>
        </w:fldChar>
      </w:r>
      <w:r w:rsidR="006662EC" w:rsidRPr="007C2FAA">
        <w:rPr>
          <w:rFonts w:ascii="Times New Roman" w:eastAsia="Calibri" w:hAnsi="Times New Roman" w:cs="Times New Roman"/>
          <w:sz w:val="24"/>
          <w:szCs w:val="24"/>
        </w:rPr>
        <w:instrText xml:space="preserve"> ADDIN EN.CITE.DATA </w:instrText>
      </w:r>
      <w:r w:rsidR="006662EC" w:rsidRPr="007C2FAA">
        <w:rPr>
          <w:rFonts w:ascii="Times New Roman" w:eastAsia="Calibri" w:hAnsi="Times New Roman" w:cs="Times New Roman"/>
          <w:sz w:val="24"/>
          <w:szCs w:val="24"/>
        </w:rPr>
      </w:r>
      <w:r w:rsidR="006662EC"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57" w:tooltip="Broadbent, 2006 #198" w:history="1">
        <w:r w:rsidR="00CA49C9" w:rsidRPr="007C2FAA">
          <w:rPr>
            <w:rFonts w:ascii="Times New Roman" w:eastAsia="Calibri" w:hAnsi="Times New Roman" w:cs="Times New Roman"/>
            <w:noProof/>
            <w:sz w:val="24"/>
            <w:szCs w:val="24"/>
          </w:rPr>
          <w:t>Broadbent</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2006</w:t>
        </w:r>
      </w:hyperlink>
      <w:r w:rsidR="00CB1951" w:rsidRPr="007C2FAA">
        <w:rPr>
          <w:rFonts w:ascii="Times New Roman" w:eastAsia="Calibri" w:hAnsi="Times New Roman" w:cs="Times New Roman"/>
          <w:noProof/>
          <w:sz w:val="24"/>
          <w:szCs w:val="24"/>
        </w:rPr>
        <w:t xml:space="preserve">; </w:t>
      </w:r>
      <w:hyperlink w:anchor="_ENREF_309" w:tooltip="Nammontri, 2013 #295" w:history="1">
        <w:r w:rsidR="00CA49C9" w:rsidRPr="007C2FAA">
          <w:rPr>
            <w:rFonts w:ascii="Times New Roman" w:eastAsia="Calibri" w:hAnsi="Times New Roman" w:cs="Times New Roman"/>
            <w:noProof/>
            <w:sz w:val="24"/>
            <w:szCs w:val="24"/>
          </w:rPr>
          <w:t>Nammontri</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r w:rsidR="00B80B59" w:rsidRPr="007C2FAA">
        <w:rPr>
          <w:rFonts w:ascii="Times New Roman" w:eastAsia="Calibri" w:hAnsi="Times New Roman" w:cs="Times New Roman"/>
          <w:sz w:val="24"/>
          <w:szCs w:val="24"/>
        </w:rPr>
        <w:t xml:space="preserve">in children </w:t>
      </w:r>
      <w:r w:rsidRPr="007C2FAA">
        <w:rPr>
          <w:rFonts w:ascii="Times New Roman" w:eastAsia="Calibri" w:hAnsi="Times New Roman" w:cs="Times New Roman"/>
          <w:sz w:val="24"/>
          <w:szCs w:val="24"/>
        </w:rPr>
        <w:t xml:space="preserve">found </w:t>
      </w:r>
      <w:r w:rsidR="00E83680" w:rsidRPr="007C2FAA">
        <w:rPr>
          <w:rFonts w:ascii="Times New Roman" w:eastAsia="Calibri" w:hAnsi="Times New Roman" w:cs="Times New Roman"/>
          <w:sz w:val="24"/>
          <w:szCs w:val="24"/>
        </w:rPr>
        <w:t>positive oral health beliefs</w:t>
      </w:r>
      <w:r w:rsidR="00B80B59" w:rsidRPr="007C2FAA">
        <w:rPr>
          <w:rFonts w:ascii="Times New Roman" w:eastAsia="Calibri" w:hAnsi="Times New Roman" w:cs="Times New Roman"/>
          <w:sz w:val="24"/>
          <w:szCs w:val="24"/>
        </w:rPr>
        <w:t xml:space="preserve"> to predict</w:t>
      </w:r>
      <w:r w:rsidR="00E83680" w:rsidRPr="007C2FAA">
        <w:rPr>
          <w:rFonts w:ascii="Times New Roman" w:eastAsia="Calibri" w:hAnsi="Times New Roman" w:cs="Times New Roman"/>
          <w:sz w:val="24"/>
          <w:szCs w:val="24"/>
        </w:rPr>
        <w:t xml:space="preserve"> bet</w:t>
      </w:r>
      <w:r w:rsidR="00B80B59" w:rsidRPr="007C2FAA">
        <w:rPr>
          <w:rFonts w:ascii="Times New Roman" w:eastAsia="Calibri" w:hAnsi="Times New Roman" w:cs="Times New Roman"/>
          <w:sz w:val="24"/>
          <w:szCs w:val="24"/>
        </w:rPr>
        <w:t xml:space="preserve">ter OHQoL. No studies have been found in adults testing this relationship. </w:t>
      </w:r>
      <w:r w:rsidR="00073220" w:rsidRPr="007C2FAA">
        <w:rPr>
          <w:rFonts w:ascii="Times New Roman" w:eastAsia="Calibri" w:hAnsi="Times New Roman" w:cs="Times New Roman"/>
          <w:sz w:val="24"/>
          <w:szCs w:val="24"/>
        </w:rPr>
        <w:t>Studies have found relationship</w:t>
      </w:r>
      <w:r w:rsidR="00382351" w:rsidRPr="007C2FAA">
        <w:rPr>
          <w:rFonts w:ascii="Times New Roman" w:eastAsia="Calibri" w:hAnsi="Times New Roman" w:cs="Times New Roman"/>
          <w:sz w:val="24"/>
          <w:szCs w:val="24"/>
        </w:rPr>
        <w:t>s</w:t>
      </w:r>
      <w:r w:rsidR="00073220" w:rsidRPr="007C2FAA">
        <w:rPr>
          <w:rFonts w:ascii="Times New Roman" w:eastAsia="Calibri" w:hAnsi="Times New Roman" w:cs="Times New Roman"/>
          <w:sz w:val="24"/>
          <w:szCs w:val="24"/>
        </w:rPr>
        <w:t xml:space="preserve"> betw</w:t>
      </w:r>
      <w:r w:rsidR="00BF1C79" w:rsidRPr="007C2FAA">
        <w:rPr>
          <w:rFonts w:ascii="Times New Roman" w:eastAsia="Calibri" w:hAnsi="Times New Roman" w:cs="Times New Roman"/>
          <w:sz w:val="24"/>
          <w:szCs w:val="24"/>
        </w:rPr>
        <w:t xml:space="preserve">een OHQoL and dental behaviours </w:t>
      </w:r>
      <w:r w:rsidR="00BF1C79" w:rsidRPr="007C2FAA">
        <w:rPr>
          <w:rFonts w:ascii="Times New Roman" w:eastAsia="Calibri" w:hAnsi="Times New Roman" w:cs="Times New Roman"/>
          <w:sz w:val="24"/>
          <w:szCs w:val="24"/>
        </w:rPr>
        <w:fldChar w:fldCharType="begin">
          <w:fldData xml:space="preserve">PEVuZE5vdGU+PENpdGU+PEF1dGhvcj5Ub21hcmtlbjwvQXV0aG9yPjxZZWFyPjIwMDM8L1llYXI+
PFJlY051bT4xNTkwPC9SZWNOdW0+PERpc3BsYXlUZXh0PihUb21hcmtlbiBhbmQgV2FsbGVyLCAy
MDAzOyBUaG9tc29uPHN0eWxlIGZhY2U9Iml0YWxpYyI+IGV0IGFsLjwvc3R5bGU+LCAyMDA0OyBT
YXZvbGFpbmVuPHN0eWxlIGZhY2U9Iml0YWxpYyI+IGV0IGFsLjwvc3R5bGU+LCAyMDA1YSk8L0Rp
c3BsYXlUZXh0PjxyZWNvcmQ+PHJlYy1udW1iZXI+MTU5MDwvcmVjLW51bWJlcj48Zm9yZWlnbi1r
ZXlzPjxrZXkgYXBwPSJFTiIgZGItaWQ9InB0ZnNmdzJlN2Z2djB3ZTB6c3B4dGZmd3BlYWV4cnhw
cjJ4cyI+MTU5MDwva2V5PjwvZm9yZWlnbi1rZXlzPjxyZWYtdHlwZSBuYW1lPSJKb3VybmFsIEFy
dGljbGUiPjE3PC9yZWYtdHlwZT48Y29udHJpYnV0b3JzPjxhdXRob3JzPjxhdXRob3I+VG9tYXJr
ZW4sIEFuZHJldyBKLjwvYXV0aG9yPjxhdXRob3I+V2FsbGVyLCBOaWVscyBHLjwvYXV0aG9yPjwv
YXV0aG9ycz48L2NvbnRyaWJ1dG9ycz48YXV0aC1hZGRyZXNzPlRvbWFya2VuLCBBbmRyZXcgSi46
IERlcGFydG1lbnQgb2YgUHN5Y2hvbG9neSwgVmFuZGVyYmlsdCBVbml2ZXJzaXR5LCAzMDQgV2ls
c29uIEhhbGwsIDExMSAyMXN0IEF2ZW51ZSBTb3V0aCwgTmFzaHZpbGxlLCBUTiwgVVMsIDM3MjAz
LCBhbmRyZXcuai50b21hcmtlbkB2YW5kZXJiaWx0LmVkdTwvYXV0aC1hZGRyZXNzPjx0aXRsZXM+
PHRpdGxlPlBvdGVudGlhbCBQcm9ibGVtcyBXaXRoICZxdW90O1dlbGwgRml0dGluZyZxdW90OyBN
b2RlbHM8L3RpdGxlPjxzZWNvbmRhcnktdGl0bGU+Sm91cm5hbCBvZiBBYm5vcm1hbCBQc3ljaG9s
b2d5PC9zZWNvbmRhcnktdGl0bGU+PC90aXRsZXM+PHBlcmlvZGljYWw+PGZ1bGwtdGl0bGU+Sm91
cm5hbCBvZiBBYm5vcm1hbCBQc3ljaG9sb2d5PC9mdWxsLXRpdGxlPjwvcGVyaW9kaWNhbD48cGFn
ZXM+NTc4LTU5ODwvcGFnZXM+PHZvbHVtZT4xMTI8L3ZvbHVtZT48bnVtYmVyPjQ8L251bWJlcj48
a2V5d29yZHM+PGtleXdvcmQ+KkVycm9yIG9mIE1lYXN1cmVtZW50PC9rZXl3b3JkPjxrZXl3b3Jk
PipHb29kbmVzcyBvZiBGaXQ8L2tleXdvcmQ+PGtleXdvcmQ+Kk1vZGVsczwva2V5d29yZD48a2V5
d29yZD4qU3RydWN0dXJhbCBFcXVhdGlvbiBNb2RlbGluZzwva2V5d29yZD48a2V5d29yZD5Qc3lj
aG9wYXRob2xvZ3k8L2tleXdvcmQ+PC9rZXl3b3Jkcz48ZGF0ZXM+PHllYXI+MjAwMzwveWVhcj48
L2RhdGVzPjxwdWItbG9jYXRpb24+VVM8L3B1Yi1sb2NhdGlvbj48cHVibGlzaGVyPkFtZXJpY2Fu
IFBzeWNob2xvZ2ljYWwgQXNzb2NpYXRpb248L3B1Ymxpc2hlcj48aXNibj4xOTM5LTE4NDYoRWxl
Y3Ryb25pYyk7MDAyMS04NDNYKFByaW50KTwvaXNibj48dXJscz48L3VybHM+PGVsZWN0cm9uaWMt
cmVzb3VyY2UtbnVtPjEwLjEwMzcvMDAyMS04NDN4LjExMi40LjU3ODwvZWxlY3Ryb25pYy1yZXNv
dXJjZS1udW0+PC9yZWNvcmQ+PC9DaXRlPjxDaXRlPjxBdXRob3I+U2F2b2xhaW5lbjwvQXV0aG9y
PjxZZWFyPjIwMDU8L1llYXI+PFJlY051bT4xMDQ3PC9SZWNOdW0+PHJlY29yZD48cmVjLW51bWJl
cj4xMDQ3PC9yZWMtbnVtYmVyPjxmb3JlaWduLWtleXM+PGtleSBhcHA9IkVOIiBkYi1pZD0icHRm
c2Z3MmU3ZnZ2MHdlMHpzcHh0ZmZ3cGVhZXhyeHByMnhzIj4xMDQ3PC9rZXk+PC9mb3JlaWduLWtl
eXM+PHJlZi10eXBlIG5hbWU9IkpvdXJuYWwgQXJ0aWNsZSI+MTc8L3JlZi10eXBlPjxjb250cmli
dXRvcnM+PGF1dGhvcnM+PGF1dGhvcj5TYXZvbGFpbmVuLCBKLjwvYXV0aG9yPjxhdXRob3I+U3Vv
bWluZW4tVGFpcGFsZSwgQS4gTC48L2F1dGhvcj48YXV0aG9yPkhhdXNlbiwgSC48L2F1dGhvcj48
YXV0aG9yPkhhcmp1LCBQLjwvYXV0aG9yPjxhdXRob3I+VXV0ZWxhLCBBLjwvYXV0aG9yPjxhdXRo
b3I+TWFydGVsaW4sIFQuPC9hdXRob3I+PGF1dGhvcj5LbnV1dHRpbGEsIE0uPC9hdXRob3I+PGF1
dGhvcj5TYXZvbGFpbmVuLCBKYXJubzwvYXV0aG9yPjxhdXRob3I+U3VvbWluZW4tVGFpcGFsZSwg
QW5uYS1MaWlzYTwvYXV0aG9yPjxhdXRob3I+SGF1c2VuLCBIYW5udTwvYXV0aG9yPjxhdXRob3I+
SGFyanUsIFBhaXZpPC9hdXRob3I+PGF1dGhvcj5VdXRlbGEsIEFudHRpPC9hdXRob3I+PGF1dGhv
cj5NYXJ0ZWxpbiwgVHVpamE8L2F1dGhvcj48YXV0aG9yPktudXV0dGlsYSwgTWF0dGk8L2F1dGhv
cj48L2F1dGhvcnM+PC9jb250cmlidXRvcnM+PGF1dGgtYWRkcmVzcz5EZXBhcnRtZW50IG9mIFBl
cmlvZG9udG9sb2d5IGFuZCBHZXJpYXRyaWMgRGVudGlzdHJ5LCBJbnN0aXR1dGUgb2YgRGVudGlz
dHJ5LCBVbml2ZXJzaXR5IG9mIE91bHUsIE91bHUsIEZpbmxhbmQuIGpqc2F2b2xhQHBhanUub3Vs
dS5maTwvYXV0aC1hZGRyZXNzPjx0aXRsZXM+PHRpdGxlPlNlbnNlIG9mIGNvaGVyZW5jZSBhcyBh
IGRldGVybWluYW50IG9mIHRoZSBvcmFsIGhlYWx0aC1yZWxhdGVkIHF1YWxpdHkgb2YgbGlmZTog
YSBuYXRpb25hbCBzdHVkeSBpbiBGaW5uaXNoIGFkdWx0czwvdGl0bGU+PHNlY29uZGFyeS10aXRs
ZT5FdXJvcGVhbiBKb3VybmFsIG9mIE9yYWwgU2NpZW5jZXM8L3NlY29uZGFyeS10aXRsZT48L3Rp
dGxlcz48cGVyaW9kaWNhbD48ZnVsbC10aXRsZT5FdXJvcGVhbiBKb3VybmFsIG9mIE9yYWwgU2Np
ZW5jZXM8L2Z1bGwtdGl0bGU+PC9wZXJpb2RpY2FsPjxwYWdlcz4xMjEtNzwvcGFnZXM+PHZvbHVt
ZT4xMTM8L3ZvbHVtZT48bnVtYmVyPjI8L251bWJlcj48ZGF0ZXM+PHllYXI+MjAwNTwveWVhcj48
cHViLWRhdGVzPjxkYXRlPkFwcjwvZGF0ZT48L3B1Yi1kYXRlcz48L2RhdGVzPjxhY2Nlc3Npb24t
bnVtPjE1ODE5ODE3PC9hY2Nlc3Npb24tbnVtPjx3b3JrLXR5cGU+UmVzZWFyY2ggU3VwcG9ydCwg
Tm9uLVUuUy4gR292JmFwb3M7dDwvd29yay10eXBlPjx1cmxzPjxyZWxhdGVkLXVybHM+PHVybD5o
dHRwOi8vb25saW5lbGlicmFyeS53aWxleS5jb20vZG9pLzEwLjExMTEvai4xNjAwLTA3MjIuMjAw
NS4wMDIwMS54L3BkZjwvdXJsPjwvcmVsYXRlZC11cmxzPjwvdXJscz48L3JlY29yZD48L0NpdGU+
PENpdGU+PEF1dGhvcj5UaG9tc29uPC9BdXRob3I+PFllYXI+MjAwNDwvWWVhcj48UmVjTnVtPjQ5
MzwvUmVjTnVtPjxyZWNvcmQ+PHJlYy1udW1iZXI+NDkzPC9yZWMtbnVtYmVyPjxmb3JlaWduLWtl
eXM+PGtleSBhcHA9IkVOIiBkYi1pZD0icHRmc2Z3MmU3ZnZ2MHdlMHpzcHh0ZmZ3cGVhZXhyeHBy
MnhzIj40OTM8L2tleT48L2ZvcmVpZ24ta2V5cz48cmVmLXR5cGUgbmFtZT0iSm91cm5hbCBBcnRp
Y2xlIj4xNzwvcmVmLXR5cGU+PGNvbnRyaWJ1dG9ycz48YXV0aG9ycz48YXV0aG9yPlRob21zb24s
IFcuIE0uPC9hdXRob3I+PGF1dGhvcj5Qb3VsdG9uLCBSLjwvYXV0aG9yPjxhdXRob3I+TWlsbmUs
IEIuIEouPC9hdXRob3I+PGF1dGhvcj5DYXNwaSwgQS48L2F1dGhvcj48YXV0aG9yPkJyb3VnaHRv
biwgSi4gUi48L2F1dGhvcj48YXV0aG9yPkF5ZXJzLCBLLiBNLiBTLjwvYXV0aG9yPjwvYXV0aG9y
cz48L2NvbnRyaWJ1dG9ycz48dGl0bGVzPjx0aXRsZT5Tb2Npb2Vjb25vbWljIGluZXF1YWxpdGll
cyBpbiBvcmFsIGhlYWx0aCBpbiBjaGlsZGhvb2QgYW5kIGFkdWx0aG9vZCBpbiBhIGJpcnRoIGNv
aG9ydDwvdGl0bGU+PHNlY29uZGFyeS10aXRsZT5Db21tdW5pdHkgRGVudGlzdHJ5IGFuZCBPcmFs
IEVwaWRlbWlvbG9neTwvc2Vjb25kYXJ5LXRpdGxlPjwvdGl0bGVzPjxwZXJpb2RpY2FsPjxmdWxs
LXRpdGxlPkNvbW11bml0eSBEZW50aXN0cnkgYW5kIE9yYWwgRXBpZGVtaW9sb2d5PC9mdWxsLXRp
dGxlPjwvcGVyaW9kaWNhbD48cGFnZXM+MzQ1LTM1MzwvcGFnZXM+PHZvbHVtZT4zMjwvdm9sdW1l
PjxudW1iZXI+NTwvbnVtYmVyPjxrZXl3b3Jkcz48a2V5d29yZD5jYXJpZXM8L2tleXdvcmQ+PGtl
eXdvcmQ+Y29ob3J0IHN0dWR5PC9rZXl3b3JkPjxrZXl3b3JkPnBlcmlvZG9udGFsIGRpc2Vhc2U8
L2tleXdvcmQ+PGtleXdvcmQ+c29jaW9lY29ub21pYyBzdGF0dXM8L2tleXdvcmQ+PGtleXdvcmQ+
dG9vdGggbG9zczwva2V5d29yZD48L2tleXdvcmRzPjxkYXRlcz48eWVhcj4yMDA0PC95ZWFyPjwv
ZGF0ZXM+PHB1Ymxpc2hlcj5NdW5rc2dhYXJkIEludGVybmF0aW9uYWwgUHVibGlzaGVyczwvcHVi
bGlzaGVyPjx1cmxzPjxyZWxhdGVkLXVybHM+PHVybD5odHRwOi8vZHguZG9pLm9yZy8xMC4xMTEx
L2ouMTYwMC0wNTI4LjIwMDQuMDAxNzMueCA8L3VybD48L3JlbGF0ZWQtdXJscz48L3VybHM+PC9y
ZWNvcmQ+PC9DaXRlPjwvRW5kTm90ZT5=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PEVuZE5vdGU+PENpdGU+PEF1dGhvcj5Ub21hcmtlbjwvQXV0aG9yPjxZZWFyPjIwMDM8L1llYXI+
PFJlY051bT4xNTkwPC9SZWNOdW0+PERpc3BsYXlUZXh0PihUb21hcmtlbiBhbmQgV2FsbGVyLCAy
MDAzOyBUaG9tc29uPHN0eWxlIGZhY2U9Iml0YWxpYyI+IGV0IGFsLjwvc3R5bGU+LCAyMDA0OyBT
YXZvbGFpbmVuPHN0eWxlIGZhY2U9Iml0YWxpYyI+IGV0IGFsLjwvc3R5bGU+LCAyMDA1YSk8L0Rp
c3BsYXlUZXh0PjxyZWNvcmQ+PHJlYy1udW1iZXI+MTU5MDwvcmVjLW51bWJlcj48Zm9yZWlnbi1r
ZXlzPjxrZXkgYXBwPSJFTiIgZGItaWQ9InB0ZnNmdzJlN2Z2djB3ZTB6c3B4dGZmd3BlYWV4cnhw
cjJ4cyI+MTU5MDwva2V5PjwvZm9yZWlnbi1rZXlzPjxyZWYtdHlwZSBuYW1lPSJKb3VybmFsIEFy
dGljbGUiPjE3PC9yZWYtdHlwZT48Y29udHJpYnV0b3JzPjxhdXRob3JzPjxhdXRob3I+VG9tYXJr
ZW4sIEFuZHJldyBKLjwvYXV0aG9yPjxhdXRob3I+V2FsbGVyLCBOaWVscyBHLjwvYXV0aG9yPjwv
YXV0aG9ycz48L2NvbnRyaWJ1dG9ycz48YXV0aC1hZGRyZXNzPlRvbWFya2VuLCBBbmRyZXcgSi46
IERlcGFydG1lbnQgb2YgUHN5Y2hvbG9neSwgVmFuZGVyYmlsdCBVbml2ZXJzaXR5LCAzMDQgV2ls
c29uIEhhbGwsIDExMSAyMXN0IEF2ZW51ZSBTb3V0aCwgTmFzaHZpbGxlLCBUTiwgVVMsIDM3MjAz
LCBhbmRyZXcuai50b21hcmtlbkB2YW5kZXJiaWx0LmVkdTwvYXV0aC1hZGRyZXNzPjx0aXRsZXM+
PHRpdGxlPlBvdGVudGlhbCBQcm9ibGVtcyBXaXRoICZxdW90O1dlbGwgRml0dGluZyZxdW90OyBN
b2RlbHM8L3RpdGxlPjxzZWNvbmRhcnktdGl0bGU+Sm91cm5hbCBvZiBBYm5vcm1hbCBQc3ljaG9s
b2d5PC9zZWNvbmRhcnktdGl0bGU+PC90aXRsZXM+PHBlcmlvZGljYWw+PGZ1bGwtdGl0bGU+Sm91
cm5hbCBvZiBBYm5vcm1hbCBQc3ljaG9sb2d5PC9mdWxsLXRpdGxlPjwvcGVyaW9kaWNhbD48cGFn
ZXM+NTc4LTU5ODwvcGFnZXM+PHZvbHVtZT4xMTI8L3ZvbHVtZT48bnVtYmVyPjQ8L251bWJlcj48
a2V5d29yZHM+PGtleXdvcmQ+KkVycm9yIG9mIE1lYXN1cmVtZW50PC9rZXl3b3JkPjxrZXl3b3Jk
PipHb29kbmVzcyBvZiBGaXQ8L2tleXdvcmQ+PGtleXdvcmQ+Kk1vZGVsczwva2V5d29yZD48a2V5
d29yZD4qU3RydWN0dXJhbCBFcXVhdGlvbiBNb2RlbGluZzwva2V5d29yZD48a2V5d29yZD5Qc3lj
aG9wYXRob2xvZ3k8L2tleXdvcmQ+PC9rZXl3b3Jkcz48ZGF0ZXM+PHllYXI+MjAwMzwveWVhcj48
L2RhdGVzPjxwdWItbG9jYXRpb24+VVM8L3B1Yi1sb2NhdGlvbj48cHVibGlzaGVyPkFtZXJpY2Fu
IFBzeWNob2xvZ2ljYWwgQXNzb2NpYXRpb248L3B1Ymxpc2hlcj48aXNibj4xOTM5LTE4NDYoRWxl
Y3Ryb25pYyk7MDAyMS04NDNYKFByaW50KTwvaXNibj48dXJscz48L3VybHM+PGVsZWN0cm9uaWMt
cmVzb3VyY2UtbnVtPjEwLjEwMzcvMDAyMS04NDN4LjExMi40LjU3ODwvZWxlY3Ryb25pYy1yZXNv
dXJjZS1udW0+PC9yZWNvcmQ+PC9DaXRlPjxDaXRlPjxBdXRob3I+U2F2b2xhaW5lbjwvQXV0aG9y
PjxZZWFyPjIwMDU8L1llYXI+PFJlY051bT4xMDQ3PC9SZWNOdW0+PHJlY29yZD48cmVjLW51bWJl
cj4xMDQ3PC9yZWMtbnVtYmVyPjxmb3JlaWduLWtleXM+PGtleSBhcHA9IkVOIiBkYi1pZD0icHRm
c2Z3MmU3ZnZ2MHdlMHpzcHh0ZmZ3cGVhZXhyeHByMnhzIj4xMDQ3PC9rZXk+PC9mb3JlaWduLWtl
eXM+PHJlZi10eXBlIG5hbWU9IkpvdXJuYWwgQXJ0aWNsZSI+MTc8L3JlZi10eXBlPjxjb250cmli
dXRvcnM+PGF1dGhvcnM+PGF1dGhvcj5TYXZvbGFpbmVuLCBKLjwvYXV0aG9yPjxhdXRob3I+U3Vv
bWluZW4tVGFpcGFsZSwgQS4gTC48L2F1dGhvcj48YXV0aG9yPkhhdXNlbiwgSC48L2F1dGhvcj48
YXV0aG9yPkhhcmp1LCBQLjwvYXV0aG9yPjxhdXRob3I+VXV0ZWxhLCBBLjwvYXV0aG9yPjxhdXRo
b3I+TWFydGVsaW4sIFQuPC9hdXRob3I+PGF1dGhvcj5LbnV1dHRpbGEsIE0uPC9hdXRob3I+PGF1
dGhvcj5TYXZvbGFpbmVuLCBKYXJubzwvYXV0aG9yPjxhdXRob3I+U3VvbWluZW4tVGFpcGFsZSwg
QW5uYS1MaWlzYTwvYXV0aG9yPjxhdXRob3I+SGF1c2VuLCBIYW5udTwvYXV0aG9yPjxhdXRob3I+
SGFyanUsIFBhaXZpPC9hdXRob3I+PGF1dGhvcj5VdXRlbGEsIEFudHRpPC9hdXRob3I+PGF1dGhv
cj5NYXJ0ZWxpbiwgVHVpamE8L2F1dGhvcj48YXV0aG9yPktudXV0dGlsYSwgTWF0dGk8L2F1dGhv
cj48L2F1dGhvcnM+PC9jb250cmlidXRvcnM+PGF1dGgtYWRkcmVzcz5EZXBhcnRtZW50IG9mIFBl
cmlvZG9udG9sb2d5IGFuZCBHZXJpYXRyaWMgRGVudGlzdHJ5LCBJbnN0aXR1dGUgb2YgRGVudGlz
dHJ5LCBVbml2ZXJzaXR5IG9mIE91bHUsIE91bHUsIEZpbmxhbmQuIGpqc2F2b2xhQHBhanUub3Vs
dS5maTwvYXV0aC1hZGRyZXNzPjx0aXRsZXM+PHRpdGxlPlNlbnNlIG9mIGNvaGVyZW5jZSBhcyBh
IGRldGVybWluYW50IG9mIHRoZSBvcmFsIGhlYWx0aC1yZWxhdGVkIHF1YWxpdHkgb2YgbGlmZTog
YSBuYXRpb25hbCBzdHVkeSBpbiBGaW5uaXNoIGFkdWx0czwvdGl0bGU+PHNlY29uZGFyeS10aXRs
ZT5FdXJvcGVhbiBKb3VybmFsIG9mIE9yYWwgU2NpZW5jZXM8L3NlY29uZGFyeS10aXRsZT48L3Rp
dGxlcz48cGVyaW9kaWNhbD48ZnVsbC10aXRsZT5FdXJvcGVhbiBKb3VybmFsIG9mIE9yYWwgU2Np
ZW5jZXM8L2Z1bGwtdGl0bGU+PC9wZXJpb2RpY2FsPjxwYWdlcz4xMjEtNzwvcGFnZXM+PHZvbHVt
ZT4xMTM8L3ZvbHVtZT48bnVtYmVyPjI8L251bWJlcj48ZGF0ZXM+PHllYXI+MjAwNTwveWVhcj48
cHViLWRhdGVzPjxkYXRlPkFwcjwvZGF0ZT48L3B1Yi1kYXRlcz48L2RhdGVzPjxhY2Nlc3Npb24t
bnVtPjE1ODE5ODE3PC9hY2Nlc3Npb24tbnVtPjx3b3JrLXR5cGU+UmVzZWFyY2ggU3VwcG9ydCwg
Tm9uLVUuUy4gR292JmFwb3M7dDwvd29yay10eXBlPjx1cmxzPjxyZWxhdGVkLXVybHM+PHVybD5o
dHRwOi8vb25saW5lbGlicmFyeS53aWxleS5jb20vZG9pLzEwLjExMTEvai4xNjAwLTA3MjIuMjAw
NS4wMDIwMS54L3BkZjwvdXJsPjwvcmVsYXRlZC11cmxzPjwvdXJscz48L3JlY29yZD48L0NpdGU+
PENpdGU+PEF1dGhvcj5UaG9tc29uPC9BdXRob3I+PFllYXI+MjAwNDwvWWVhcj48UmVjTnVtPjQ5
MzwvUmVjTnVtPjxyZWNvcmQ+PHJlYy1udW1iZXI+NDkzPC9yZWMtbnVtYmVyPjxmb3JlaWduLWtl
eXM+PGtleSBhcHA9IkVOIiBkYi1pZD0icHRmc2Z3MmU3ZnZ2MHdlMHpzcHh0ZmZ3cGVhZXhyeHBy
MnhzIj40OTM8L2tleT48L2ZvcmVpZ24ta2V5cz48cmVmLXR5cGUgbmFtZT0iSm91cm5hbCBBcnRp
Y2xlIj4xNzwvcmVmLXR5cGU+PGNvbnRyaWJ1dG9ycz48YXV0aG9ycz48YXV0aG9yPlRob21zb24s
IFcuIE0uPC9hdXRob3I+PGF1dGhvcj5Qb3VsdG9uLCBSLjwvYXV0aG9yPjxhdXRob3I+TWlsbmUs
IEIuIEouPC9hdXRob3I+PGF1dGhvcj5DYXNwaSwgQS48L2F1dGhvcj48YXV0aG9yPkJyb3VnaHRv
biwgSi4gUi48L2F1dGhvcj48YXV0aG9yPkF5ZXJzLCBLLiBNLiBTLjwvYXV0aG9yPjwvYXV0aG9y
cz48L2NvbnRyaWJ1dG9ycz48dGl0bGVzPjx0aXRsZT5Tb2Npb2Vjb25vbWljIGluZXF1YWxpdGll
cyBpbiBvcmFsIGhlYWx0aCBpbiBjaGlsZGhvb2QgYW5kIGFkdWx0aG9vZCBpbiBhIGJpcnRoIGNv
aG9ydDwvdGl0bGU+PHNlY29uZGFyeS10aXRsZT5Db21tdW5pdHkgRGVudGlzdHJ5IGFuZCBPcmFs
IEVwaWRlbWlvbG9neTwvc2Vjb25kYXJ5LXRpdGxlPjwvdGl0bGVzPjxwZXJpb2RpY2FsPjxmdWxs
LXRpdGxlPkNvbW11bml0eSBEZW50aXN0cnkgYW5kIE9yYWwgRXBpZGVtaW9sb2d5PC9mdWxsLXRp
dGxlPjwvcGVyaW9kaWNhbD48cGFnZXM+MzQ1LTM1MzwvcGFnZXM+PHZvbHVtZT4zMjwvdm9sdW1l
PjxudW1iZXI+NTwvbnVtYmVyPjxrZXl3b3Jkcz48a2V5d29yZD5jYXJpZXM8L2tleXdvcmQ+PGtl
eXdvcmQ+Y29ob3J0IHN0dWR5PC9rZXl3b3JkPjxrZXl3b3JkPnBlcmlvZG9udGFsIGRpc2Vhc2U8
L2tleXdvcmQ+PGtleXdvcmQ+c29jaW9lY29ub21pYyBzdGF0dXM8L2tleXdvcmQ+PGtleXdvcmQ+
dG9vdGggbG9zczwva2V5d29yZD48L2tleXdvcmRzPjxkYXRlcz48eWVhcj4yMDA0PC95ZWFyPjwv
ZGF0ZXM+PHB1Ymxpc2hlcj5NdW5rc2dhYXJkIEludGVybmF0aW9uYWwgUHVibGlzaGVyczwvcHVi
bGlzaGVyPjx1cmxzPjxyZWxhdGVkLXVybHM+PHVybD5odHRwOi8vZHguZG9pLm9yZy8xMC4xMTEx
L2ouMTYwMC0wNTI4LjIwMDQuMDAxNzMueCA8L3VybD48L3JlbGF0ZWQtdXJscz48L3VybHM+PC9y
ZWNvcmQ+PC9DaXRlPjwvRW5kTm90ZT5=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00BF1C79" w:rsidRPr="007C2FAA">
        <w:rPr>
          <w:rFonts w:ascii="Times New Roman" w:eastAsia="Calibri" w:hAnsi="Times New Roman" w:cs="Times New Roman"/>
          <w:sz w:val="24"/>
          <w:szCs w:val="24"/>
        </w:rPr>
      </w:r>
      <w:r w:rsidR="00BF1C79" w:rsidRPr="007C2FAA">
        <w:rPr>
          <w:rFonts w:ascii="Times New Roman" w:eastAsia="Calibri" w:hAnsi="Times New Roman" w:cs="Times New Roman"/>
          <w:sz w:val="24"/>
          <w:szCs w:val="24"/>
        </w:rPr>
        <w:fldChar w:fldCharType="separate"/>
      </w:r>
      <w:r w:rsidR="00196B44">
        <w:rPr>
          <w:rFonts w:ascii="Times New Roman" w:eastAsia="Calibri" w:hAnsi="Times New Roman" w:cs="Times New Roman"/>
          <w:noProof/>
          <w:sz w:val="24"/>
          <w:szCs w:val="24"/>
        </w:rPr>
        <w:t>(</w:t>
      </w:r>
      <w:hyperlink w:anchor="_ENREF_427" w:tooltip="Tomarken, 2003 #1590" w:history="1">
        <w:r w:rsidR="00CA49C9">
          <w:rPr>
            <w:rFonts w:ascii="Times New Roman" w:eastAsia="Calibri" w:hAnsi="Times New Roman" w:cs="Times New Roman"/>
            <w:noProof/>
            <w:sz w:val="24"/>
            <w:szCs w:val="24"/>
          </w:rPr>
          <w:t>Tomarken and Waller, 2003</w:t>
        </w:r>
      </w:hyperlink>
      <w:r w:rsidR="00196B44">
        <w:rPr>
          <w:rFonts w:ascii="Times New Roman" w:eastAsia="Calibri" w:hAnsi="Times New Roman" w:cs="Times New Roman"/>
          <w:noProof/>
          <w:sz w:val="24"/>
          <w:szCs w:val="24"/>
        </w:rPr>
        <w:t xml:space="preserve">; </w:t>
      </w:r>
      <w:hyperlink w:anchor="_ENREF_425" w:tooltip="Thomson, 2004 #493" w:history="1">
        <w:r w:rsidR="00CA49C9">
          <w:rPr>
            <w:rFonts w:ascii="Times New Roman" w:eastAsia="Calibri" w:hAnsi="Times New Roman" w:cs="Times New Roman"/>
            <w:noProof/>
            <w:sz w:val="24"/>
            <w:szCs w:val="24"/>
          </w:rPr>
          <w:t>Thomson</w:t>
        </w:r>
        <w:r w:rsidR="00CA49C9" w:rsidRPr="00196B44">
          <w:rPr>
            <w:rFonts w:ascii="Times New Roman" w:eastAsia="Calibri" w:hAnsi="Times New Roman" w:cs="Times New Roman"/>
            <w:i/>
            <w:noProof/>
            <w:sz w:val="24"/>
            <w:szCs w:val="24"/>
          </w:rPr>
          <w:t xml:space="preserve"> et al.</w:t>
        </w:r>
        <w:r w:rsidR="00CA49C9">
          <w:rPr>
            <w:rFonts w:ascii="Times New Roman" w:eastAsia="Calibri" w:hAnsi="Times New Roman" w:cs="Times New Roman"/>
            <w:noProof/>
            <w:sz w:val="24"/>
            <w:szCs w:val="24"/>
          </w:rPr>
          <w:t>, 2004</w:t>
        </w:r>
      </w:hyperlink>
      <w:r w:rsidR="00196B44">
        <w:rPr>
          <w:rFonts w:ascii="Times New Roman" w:eastAsia="Calibri" w:hAnsi="Times New Roman" w:cs="Times New Roman"/>
          <w:noProof/>
          <w:sz w:val="24"/>
          <w:szCs w:val="24"/>
        </w:rPr>
        <w:t xml:space="preserve">; </w:t>
      </w:r>
      <w:hyperlink w:anchor="_ENREF_380" w:tooltip="Savolainen, 2005 #1047" w:history="1">
        <w:r w:rsidR="00CA49C9">
          <w:rPr>
            <w:rFonts w:ascii="Times New Roman" w:eastAsia="Calibri" w:hAnsi="Times New Roman" w:cs="Times New Roman"/>
            <w:noProof/>
            <w:sz w:val="24"/>
            <w:szCs w:val="24"/>
          </w:rPr>
          <w:t>Savolainen</w:t>
        </w:r>
        <w:r w:rsidR="00CA49C9" w:rsidRPr="00196B44">
          <w:rPr>
            <w:rFonts w:ascii="Times New Roman" w:eastAsia="Calibri" w:hAnsi="Times New Roman" w:cs="Times New Roman"/>
            <w:i/>
            <w:noProof/>
            <w:sz w:val="24"/>
            <w:szCs w:val="24"/>
          </w:rPr>
          <w:t xml:space="preserve"> et al.</w:t>
        </w:r>
        <w:r w:rsidR="00CA49C9">
          <w:rPr>
            <w:rFonts w:ascii="Times New Roman" w:eastAsia="Calibri" w:hAnsi="Times New Roman" w:cs="Times New Roman"/>
            <w:noProof/>
            <w:sz w:val="24"/>
            <w:szCs w:val="24"/>
          </w:rPr>
          <w:t>, 2005a</w:t>
        </w:r>
      </w:hyperlink>
      <w:r w:rsidR="00196B44">
        <w:rPr>
          <w:rFonts w:ascii="Times New Roman" w:eastAsia="Calibri" w:hAnsi="Times New Roman" w:cs="Times New Roman"/>
          <w:noProof/>
          <w:sz w:val="24"/>
          <w:szCs w:val="24"/>
        </w:rPr>
        <w:t>)</w:t>
      </w:r>
      <w:r w:rsidR="00BF1C79" w:rsidRPr="007C2FAA">
        <w:rPr>
          <w:rFonts w:ascii="Times New Roman" w:eastAsia="Calibri" w:hAnsi="Times New Roman" w:cs="Times New Roman"/>
          <w:sz w:val="24"/>
          <w:szCs w:val="24"/>
        </w:rPr>
        <w:fldChar w:fldCharType="end"/>
      </w:r>
      <w:r w:rsidR="00073220" w:rsidRPr="007C2FAA">
        <w:rPr>
          <w:rFonts w:ascii="Times New Roman" w:eastAsia="Calibri" w:hAnsi="Times New Roman" w:cs="Times New Roman"/>
          <w:sz w:val="24"/>
          <w:szCs w:val="24"/>
        </w:rPr>
        <w:t>. But all these studies have used different indicators of OHB and dental behaviours and moreover, standard measures do not exist for these variables. Additionally, most of these studies are cross-sectional and test single variables, not taking into account complex relationship</w:t>
      </w:r>
      <w:r w:rsidR="002050B0" w:rsidRPr="007C2FAA">
        <w:rPr>
          <w:rFonts w:ascii="Times New Roman" w:eastAsia="Calibri" w:hAnsi="Times New Roman" w:cs="Times New Roman"/>
          <w:sz w:val="24"/>
          <w:szCs w:val="24"/>
        </w:rPr>
        <w:t xml:space="preserve">s. </w:t>
      </w:r>
      <w:r w:rsidR="001F1975" w:rsidRPr="007C2FAA">
        <w:rPr>
          <w:rFonts w:ascii="Times New Roman" w:eastAsia="Calibri" w:hAnsi="Times New Roman" w:cs="Times New Roman"/>
          <w:sz w:val="24"/>
          <w:szCs w:val="24"/>
        </w:rPr>
        <w:t xml:space="preserve">One possible explanation for the lack of prediction by OHB and dental behaviours can be the quality of the measures. The OHB questionnaire was adapted from Nakazono and colleagues </w:t>
      </w:r>
      <w:r w:rsidR="001F1975"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 ExcludeAuth="1"&gt;&lt;Author&gt;Nakazono&lt;/Author&gt;&lt;Year&gt;1997&lt;/Year&gt;&lt;RecNum&gt;197&lt;/RecNum&gt;&lt;DisplayText&gt;(1997)&lt;/DisplayText&gt;&lt;record&gt;&lt;rec-number&gt;197&lt;/rec-number&gt;&lt;foreign-keys&gt;&lt;key app="EN" db-id="ptfsfw2e7fvv0we0zspxtffwpeaexrxpr2xs"&gt;197&lt;/key&gt;&lt;/foreign-keys&gt;&lt;ref-type name="Journal Article"&gt;17&lt;/ref-type&gt;&lt;contributors&gt;&lt;authors&gt;&lt;author&gt;Nakazono, T. T.&lt;/author&gt;&lt;author&gt;Davidson, P. L.&lt;/author&gt;&lt;author&gt;Andersen, R. M.&lt;/author&gt;&lt;/authors&gt;&lt;/contributors&gt;&lt;titles&gt;&lt;title&gt;Oral Health Beliefs in Diverse Populations&lt;/title&gt;&lt;secondary-title&gt;Advances in Dental Research&lt;/secondary-title&gt;&lt;/titles&gt;&lt;periodical&gt;&lt;full-title&gt;Advances in Dental Research&lt;/full-title&gt;&lt;/periodical&gt;&lt;pages&gt;235-243&lt;/pages&gt;&lt;volume&gt;11&lt;/volume&gt;&lt;number&gt;2&lt;/number&gt;&lt;dates&gt;&lt;year&gt;1997&lt;/year&gt;&lt;pub-dates&gt;&lt;date&gt;May 1, 1997&lt;/date&gt;&lt;/pub-dates&gt;&lt;/dates&gt;&lt;urls&gt;&lt;related-urls&gt;&lt;url&gt;http://adr.sagepub.com/content/11/2/235.abstract &lt;/url&gt;&lt;/related-urls&gt;&lt;/urls&gt;&lt;electronic-resource-num&gt;10.1177/08959374970110020601&lt;/electronic-resource-num&gt;&lt;/record&gt;&lt;/Cite&gt;&lt;/EndNote&gt;</w:instrText>
      </w:r>
      <w:r w:rsidR="001F1975" w:rsidRPr="007C2FAA">
        <w:rPr>
          <w:rFonts w:ascii="Times New Roman" w:eastAsia="Calibri" w:hAnsi="Times New Roman" w:cs="Times New Roman"/>
          <w:sz w:val="24"/>
          <w:szCs w:val="24"/>
        </w:rPr>
        <w:fldChar w:fldCharType="separate"/>
      </w:r>
      <w:r w:rsidR="001F1975" w:rsidRPr="007C2FAA">
        <w:rPr>
          <w:rFonts w:ascii="Times New Roman" w:eastAsia="Calibri" w:hAnsi="Times New Roman" w:cs="Times New Roman"/>
          <w:noProof/>
          <w:sz w:val="24"/>
          <w:szCs w:val="24"/>
        </w:rPr>
        <w:t>(</w:t>
      </w:r>
      <w:hyperlink w:anchor="_ENREF_307" w:tooltip="Nakazono, 1997 #197" w:history="1">
        <w:r w:rsidR="00CA49C9" w:rsidRPr="007C2FAA">
          <w:rPr>
            <w:rFonts w:ascii="Times New Roman" w:eastAsia="Calibri" w:hAnsi="Times New Roman" w:cs="Times New Roman"/>
            <w:noProof/>
            <w:sz w:val="24"/>
            <w:szCs w:val="24"/>
          </w:rPr>
          <w:t>1997</w:t>
        </w:r>
      </w:hyperlink>
      <w:r w:rsidR="001F1975"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2050B0" w:rsidRPr="007C2FAA">
        <w:rPr>
          <w:rFonts w:ascii="Times New Roman" w:eastAsia="Calibri" w:hAnsi="Times New Roman" w:cs="Times New Roman"/>
          <w:sz w:val="24"/>
          <w:szCs w:val="24"/>
        </w:rPr>
        <w:t xml:space="preserve">, which is not a standard and validated </w:t>
      </w:r>
      <w:r w:rsidR="00073220" w:rsidRPr="007C2FAA">
        <w:rPr>
          <w:rFonts w:ascii="Times New Roman" w:eastAsia="Calibri" w:hAnsi="Times New Roman" w:cs="Times New Roman"/>
          <w:sz w:val="24"/>
          <w:szCs w:val="24"/>
        </w:rPr>
        <w:t>measure of OHB</w:t>
      </w:r>
      <w:r w:rsidR="00291095" w:rsidRPr="007C2FAA">
        <w:rPr>
          <w:rFonts w:ascii="Times New Roman" w:eastAsia="Calibri" w:hAnsi="Times New Roman" w:cs="Times New Roman"/>
          <w:sz w:val="24"/>
          <w:szCs w:val="24"/>
        </w:rPr>
        <w:t>.</w:t>
      </w:r>
      <w:r w:rsidR="001F1975" w:rsidRPr="007C2FAA">
        <w:rPr>
          <w:rFonts w:ascii="Times New Roman" w:eastAsia="Calibri" w:hAnsi="Times New Roman" w:cs="Times New Roman"/>
          <w:sz w:val="24"/>
          <w:szCs w:val="24"/>
        </w:rPr>
        <w:t xml:space="preserve"> Further work could establish better measures of OHB and dental behaviours in adults. </w:t>
      </w:r>
    </w:p>
    <w:p w:rsidR="001F1975" w:rsidRPr="007C2FAA" w:rsidRDefault="00382351" w:rsidP="004E30E6">
      <w:pPr>
        <w:pStyle w:val="Heading5"/>
      </w:pPr>
      <w:r w:rsidRPr="007C2FAA">
        <w:t xml:space="preserve"> </w:t>
      </w:r>
      <w:r w:rsidR="001F1975" w:rsidRPr="007C2FAA">
        <w:t>Subjective SES and SHO</w:t>
      </w:r>
    </w:p>
    <w:p w:rsidR="001F1975" w:rsidRPr="007C2FAA" w:rsidRDefault="00382351"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Several</w:t>
      </w:r>
      <w:r w:rsidR="00BA511E" w:rsidRPr="007C2FAA">
        <w:rPr>
          <w:rFonts w:ascii="Times New Roman" w:eastAsia="Calibri" w:hAnsi="Times New Roman" w:cs="Times New Roman"/>
          <w:sz w:val="24"/>
          <w:szCs w:val="24"/>
        </w:rPr>
        <w:t xml:space="preserve"> </w:t>
      </w:r>
      <w:r w:rsidR="001F1975" w:rsidRPr="007C2FAA">
        <w:rPr>
          <w:rFonts w:ascii="Times New Roman" w:eastAsia="Calibri" w:hAnsi="Times New Roman" w:cs="Times New Roman"/>
          <w:sz w:val="24"/>
          <w:szCs w:val="24"/>
        </w:rPr>
        <w:t xml:space="preserve">studies link subjective SES to </w:t>
      </w:r>
      <w:r w:rsidRPr="007C2FAA">
        <w:rPr>
          <w:rFonts w:ascii="Times New Roman" w:eastAsia="Calibri" w:hAnsi="Times New Roman" w:cs="Times New Roman"/>
          <w:sz w:val="24"/>
          <w:szCs w:val="24"/>
        </w:rPr>
        <w:t xml:space="preserve">clinical or </w:t>
      </w:r>
      <w:r w:rsidR="001F1975" w:rsidRPr="007C2FAA">
        <w:rPr>
          <w:rFonts w:ascii="Times New Roman" w:eastAsia="Calibri" w:hAnsi="Times New Roman" w:cs="Times New Roman"/>
          <w:sz w:val="24"/>
          <w:szCs w:val="24"/>
        </w:rPr>
        <w:t xml:space="preserve">subjective health outcomes </w:t>
      </w:r>
      <w:r w:rsidR="001F1975" w:rsidRPr="007C2FAA">
        <w:rPr>
          <w:rFonts w:ascii="Times New Roman" w:eastAsia="Calibri" w:hAnsi="Times New Roman" w:cs="Times New Roman"/>
          <w:sz w:val="24"/>
          <w:szCs w:val="24"/>
        </w:rPr>
        <w:fldChar w:fldCharType="begin">
          <w:fldData xml:space="preserve">PEVuZE5vdGU+PENpdGU+PEF1dGhvcj5TaW5naC1NYW5vdXg8L0F1dGhvcj48WWVhcj4yMDA1PC9Z
ZWFyPjxSZWNOdW0+MzEyPC9SZWNOdW0+PERpc3BsYXlUZXh0PihTaW5naC1NYW5vdXg8c3R5bGUg
ZmFjZT0iaXRhbGljIj4gZXQgYWwuPC9zdHlsZT4sIDIwMDM7IE9wZXJhcmlvPHN0eWxlIGZhY2U9
Iml0YWxpYyI+IGV0IGFsLjwvc3R5bGU+LCAyMDA0OyBTaW5naC1NYW5vdXg8c3R5bGUgZmFjZT0i
aXRhbGljIj4gZXQgYWwuPC9zdHlsZT4sIDIwMDU7IENvaGVuPHN0eWxlIGZhY2U9Iml0YWxpYyI+
IGV0IGFsLjwvc3R5bGU+LCAyMDA4ICk8L0Rpc3BsYXlUZXh0PjxyZWNvcmQ+PHJlYy1udW1iZXI+
MzEyPC9yZWMtbnVtYmVyPjxmb3JlaWduLWtleXM+PGtleSBhcHA9IkVOIiBkYi1pZD0icHRmc2Z3
MmU3ZnZ2MHdlMHpzcHh0ZmZ3cGVhZXhyeHByMnhzIj4zMTI8L2tleT48L2ZvcmVpZ24ta2V5cz48
cmVmLXR5cGUgbmFtZT0iSm91cm5hbCBBcnRpY2xlIj4xNzwvcmVmLXR5cGU+PGNvbnRyaWJ1dG9y
cz48YXV0aG9ycz48YXV0aG9yPlNpbmdoLU1hbm91eCwgQXJjaGFuYTwvYXV0aG9yPjxhdXRob3I+
TWFybW90LCBNaWNoYWVsIEcuPC9hdXRob3I+PGF1dGhvcj5BZGxlciwgTmFuY3kgRS48L2F1dGhv
cj48L2F1dGhvcnM+PC9jb250cmlidXRvcnM+PHRpdGxlcz48dGl0bGU+RG9lcyBTdWJqZWN0aXZl
IFNvY2lhbCBTdGF0dXMgUHJlZGljdCBIZWFsdGggYW5kIENoYW5nZSBpbiBIZWFsdGggU3RhdHVz
IEJldHRlciBUaGFuIE9iamVjdGl2ZSBTdGF0dXM/PC90aXRsZT48c2Vjb25kYXJ5LXRpdGxlPlBz
eWNob3NvbWF0aWMgTWVkaWNpbmU8L3NlY29uZGFyeS10aXRsZT48L3RpdGxlcz48cGVyaW9kaWNh
bD48ZnVsbC10aXRsZT5Qc3ljaG9zb21hdGljIE1lZGljaW5lPC9mdWxsLXRpdGxlPjwvcGVyaW9k
aWNhbD48cGFnZXM+ODU1LTg2MTwvcGFnZXM+PHZvbHVtZT42Nzwvdm9sdW1lPjxudW1iZXI+Njwv
bnVtYmVyPjxkYXRlcz48eWVhcj4yMDA1PC95ZWFyPjxwdWItZGF0ZXM+PGRhdGU+Tm92ZW1iZXIg
MSwgMjAwNTwvZGF0ZT48L3B1Yi1kYXRlcz48L2RhdGVzPjx1cmxzPjxyZWxhdGVkLXVybHM+PHVy
bD5odHRwOi8vd3d3LnBzeWNob3NvbWF0aWNtZWRpY2luZS5vcmcvY29udGVudC82Ny82Lzg1NS5h
YnN0cmFjdCA8L3VybD48L3JlbGF0ZWQtdXJscz48L3VybHM+PGVsZWN0cm9uaWMtcmVzb3VyY2Ut
bnVtPjEwLjEwOTcvMDEucHN5LjAwMDAxODg0MzQuNTI5NDEuYTA8L2VsZWN0cm9uaWMtcmVzb3Vy
Y2UtbnVtPjwvcmVjb3JkPjwvQ2l0ZT48Q2l0ZT48QXV0aG9yPkNvaGVuPC9BdXRob3I+PFllYXI+
MjAwOCA8L1llYXI+PFJlY051bT4yMDU8L1JlY051bT48cmVjb3JkPjxyZWMtbnVtYmVyPjIwNTwv
cmVjLW51bWJlcj48Zm9yZWlnbi1rZXlzPjxrZXkgYXBwPSJFTiIgZGItaWQ9InB0ZnNmdzJlN2Z2
djB3ZTB6c3B4dGZmd3BlYWV4cnhwcjJ4cyI+MjA1PC9rZXk+PC9mb3JlaWduLWtleXM+PHJlZi10
eXBlIG5hbWU9IkpvdXJuYWwgQXJ0aWNsZSI+MTc8L3JlZi10eXBlPjxjb250cmlidXRvcnM+PGF1
dGhvcnM+PGF1dGhvcj5TaGVsZG9uIENvaGVuPC9hdXRob3I+PGF1dGhvcj5BZGxlciBOYW5jeTwv
YXV0aG9yPjxhdXRob3I+VHJlYW5vciBKLCBKb2huPC9hdXRob3I+PGF1dGhvcj5UdXJuZXIsIFJv
bmFsZCBCLjwvYXV0aG9yPjxhdXRob3I+QWxwZXIsIEN1bmV5dCBNLiAgIDwvYXV0aG9yPjxhdXRo
b3I+RG95bGUsIFdpbGxpYW0gSi4gPC9hdXRob3I+PC9hdXRob3JzPjwvY29udHJpYnV0b3JzPjx0
aXRsZXM+PHRpdGxlPk9iamVjdGl2ZSBhbmQgU3ViamVjdGl2ZSBTb2Npb2Vjb25vbWljIFN0YXR1
cyBhbmQgU3VzY2VwdGliaWxpdHkgdG8gdGhlIENvbW1vbiBDb2xkPC90aXRsZT48c2Vjb25kYXJ5
LXRpdGxlPkhlYWx0aCBQc3ljaG9sb2d5PC9zZWNvbmRhcnktdGl0bGU+PC90aXRsZXM+PHBlcmlv
ZGljYWw+PGZ1bGwtdGl0bGU+SGVhbHRoIFBzeWNob2xvZ3k8L2Z1bGwtdGl0bGU+PC9wZXJpb2Rp
Y2FsPjxwYWdlcz4yNjgtMjc0PC9wYWdlcz48dm9sdW1lPjI3PC92b2x1bWU+PG51bWJlcj4yPC9u
dW1iZXI+PGRhdGVzPjx5ZWFyPjIwMDggPC95ZWFyPjwvZGF0ZXM+PHVybHM+PC91cmxzPjwvcmVj
b3JkPjwvQ2l0ZT48Q2l0ZT48QXV0aG9yPk9wZXJhcmlvPC9BdXRob3I+PFllYXI+MjAwNDwvWWVh
cj48UmVjTnVtPjQ3PC9SZWNOdW0+PHJlY29yZD48cmVjLW51bWJlcj40NzwvcmVjLW51bWJlcj48
Zm9yZWlnbi1rZXlzPjxrZXkgYXBwPSJFTiIgZGItaWQ9InB0ZnNmdzJlN2Z2djB3ZTB6c3B4dGZm
d3BlYWV4cnhwcjJ4cyI+NDc8L2tleT48L2ZvcmVpZ24ta2V5cz48cmVmLXR5cGUgbmFtZT0iSm91
cm5hbCBBcnRpY2xlIj4xNzwvcmVmLXR5cGU+PGNvbnRyaWJ1dG9ycz48YXV0aG9ycz48YXV0aG9y
Pk9wZXJhcmlvLCBEb248L2F1dGhvcj48YXV0aG9yPkFkbGVyLCBOYW5jeSBFLjwvYXV0aG9yPjxh
dXRob3I+V2lsbGlhbXMsIERhdmlkIFIuPC9hdXRob3I+PC9hdXRob3JzPjwvY29udHJpYnV0b3Jz
Pjx0aXRsZXM+PHRpdGxlPlN1YmplY3RpdmUgc29jaWFsIHN0YXR1czogcmVsaWFiaWxpdHkgYW5k
IHByZWRpY3RpdmUgdXRpbGl0eSBmb3IgZ2xvYmFsIGhlYWx0aDwvdGl0bGU+PHNlY29uZGFyeS10
aXRsZT5Qc3ljaG9sb2d5ICZhbXA7IEhlYWx0aDwvc2Vjb25kYXJ5LXRpdGxlPjwvdGl0bGVzPjxw
ZXJpb2RpY2FsPjxmdWxsLXRpdGxlPlBzeWNob2xvZ3kgJmFtcDsgSGVhbHRoPC9mdWxsLXRpdGxl
PjwvcGVyaW9kaWNhbD48cGFnZXM+MjM3LTI0NjwvcGFnZXM+PHZvbHVtZT4xOTwvdm9sdW1lPjxu
dW1iZXI+MjwvbnVtYmVyPjxkYXRlcz48eWVhcj4yMDA0PC95ZWFyPjxwdWItZGF0ZXM+PGRhdGU+
MDQvMDEmI3hEOzIwMTEvMDcvMTI8L2RhdGU+PC9wdWItZGF0ZXM+PC9kYXRlcz48cHVibGlzaGVy
PlJvdXRsZWRnZTwvcHVibGlzaGVyPjx1cmxzPjxyZWxhdGVkLXVybHM+PHVybD5odHRwOi8vd3d3
LnRhbmRmb25saW5lLmNvbS9kb2kvYWJzLzEwLjEwODAvMDg4NzA0NDAzMTAwMDE2MzgwOTggPC91
cmw+PC9yZWxhdGVkLXVybHM+PC91cmxzPjwvcmVjb3JkPjwvQ2l0ZT48Q2l0ZT48QXV0aG9yPlNp
bmdoLU1hbm91eDwvQXV0aG9yPjxZZWFyPjIwMDM8L1llYXI+PFJlY051bT40ODwvUmVjTnVtPjxy
ZWNvcmQ+PHJlYy1udW1iZXI+NDg8L3JlYy1udW1iZXI+PGZvcmVpZ24ta2V5cz48a2V5IGFwcD0i
RU4iIGRiLWlkPSJwdGZzZncyZTdmdnYwd2UwenNweHRmZndwZWFleHJ4cHIyeHMiPjQ4PC9rZXk+
PC9mb3JlaWduLWtleXM+PHJlZi10eXBlIG5hbWU9IkpvdXJuYWwgQXJ0aWNsZSI+MTc8L3JlZi10
eXBlPjxjb250cmlidXRvcnM+PGF1dGhvcnM+PGF1dGhvcj5TaW5naC1NYW5vdXgsIEEuPC9hdXRo
b3I+PGF1dGhvcj5BZGxlciwgTi4gRS48L2F1dGhvcj48YXV0aG9yPk1hcm1vdCwgTS4gRy48L2F1
dGhvcj48L2F1dGhvcnM+PC9jb250cmlidXRvcnM+PHRpdGxlcz48dGl0bGU+U3ViamVjdGl2ZSBz
b2NpYWwgc3RhdHVzOiBpdHMgZGV0ZXJtaW5hbnRzIGFuZCBpdHMgYXNzb2NpYXRpb24gd2l0aCBt
ZWFzdXJlcyBvZiBpbGwtaGVhbHRoIGluIHRoZSBXaGl0ZWhhbGwgSUkgc3R1ZHk8L3RpdGxlPjxz
ZWNvbmRhcnktdGl0bGU+U29jIFNjaSBNZWQ8L3NlY29uZGFyeS10aXRsZT48L3RpdGxlcz48cGVy
aW9kaWNhbD48ZnVsbC10aXRsZT5Tb2MgU2NpIE1lZDwvZnVsbC10aXRsZT48L3BlcmlvZGljYWw+
PHBhZ2VzPjEzMjEgLSAxMzMzPC9wYWdlcz48dm9sdW1lPjU2PC92b2x1bWU+PG51bWJlcj42PC9u
dW1iZXI+PGRhdGVzPjx5ZWFyPjIwMDM8L3llYXI+PC9kYXRlcz48YWNjZXNzaW9uLW51bT5kb2k6
MTAuMTAxNi9TMDI3Ny05NTM2KDAyKTAwMTMxLTQ8L2FjY2Vzc2lvbi1udW0+PHVybHM+PC91cmxz
PjwvcmVjb3JkPjwvQ2l0ZT48L0VuZE5vdGU+AG==
</w:fldData>
        </w:fldChar>
      </w:r>
      <w:r w:rsidR="00196B44">
        <w:rPr>
          <w:rFonts w:ascii="Times New Roman" w:eastAsia="Calibri" w:hAnsi="Times New Roman" w:cs="Times New Roman"/>
          <w:sz w:val="24"/>
          <w:szCs w:val="24"/>
        </w:rPr>
        <w:instrText xml:space="preserve"> ADDIN EN.CITE </w:instrText>
      </w:r>
      <w:r w:rsidR="00196B44">
        <w:rPr>
          <w:rFonts w:ascii="Times New Roman" w:eastAsia="Calibri" w:hAnsi="Times New Roman" w:cs="Times New Roman"/>
          <w:sz w:val="24"/>
          <w:szCs w:val="24"/>
        </w:rPr>
        <w:fldChar w:fldCharType="begin">
          <w:fldData xml:space="preserve">PEVuZE5vdGU+PENpdGU+PEF1dGhvcj5TaW5naC1NYW5vdXg8L0F1dGhvcj48WWVhcj4yMDA1PC9Z
ZWFyPjxSZWNOdW0+MzEyPC9SZWNOdW0+PERpc3BsYXlUZXh0PihTaW5naC1NYW5vdXg8c3R5bGUg
ZmFjZT0iaXRhbGljIj4gZXQgYWwuPC9zdHlsZT4sIDIwMDM7IE9wZXJhcmlvPHN0eWxlIGZhY2U9
Iml0YWxpYyI+IGV0IGFsLjwvc3R5bGU+LCAyMDA0OyBTaW5naC1NYW5vdXg8c3R5bGUgZmFjZT0i
aXRhbGljIj4gZXQgYWwuPC9zdHlsZT4sIDIwMDU7IENvaGVuPHN0eWxlIGZhY2U9Iml0YWxpYyI+
IGV0IGFsLjwvc3R5bGU+LCAyMDA4ICk8L0Rpc3BsYXlUZXh0PjxyZWNvcmQ+PHJlYy1udW1iZXI+
MzEyPC9yZWMtbnVtYmVyPjxmb3JlaWduLWtleXM+PGtleSBhcHA9IkVOIiBkYi1pZD0icHRmc2Z3
MmU3ZnZ2MHdlMHpzcHh0ZmZ3cGVhZXhyeHByMnhzIj4zMTI8L2tleT48L2ZvcmVpZ24ta2V5cz48
cmVmLXR5cGUgbmFtZT0iSm91cm5hbCBBcnRpY2xlIj4xNzwvcmVmLXR5cGU+PGNvbnRyaWJ1dG9y
cz48YXV0aG9ycz48YXV0aG9yPlNpbmdoLU1hbm91eCwgQXJjaGFuYTwvYXV0aG9yPjxhdXRob3I+
TWFybW90LCBNaWNoYWVsIEcuPC9hdXRob3I+PGF1dGhvcj5BZGxlciwgTmFuY3kgRS48L2F1dGhv
cj48L2F1dGhvcnM+PC9jb250cmlidXRvcnM+PHRpdGxlcz48dGl0bGU+RG9lcyBTdWJqZWN0aXZl
IFNvY2lhbCBTdGF0dXMgUHJlZGljdCBIZWFsdGggYW5kIENoYW5nZSBpbiBIZWFsdGggU3RhdHVz
IEJldHRlciBUaGFuIE9iamVjdGl2ZSBTdGF0dXM/PC90aXRsZT48c2Vjb25kYXJ5LXRpdGxlPlBz
eWNob3NvbWF0aWMgTWVkaWNpbmU8L3NlY29uZGFyeS10aXRsZT48L3RpdGxlcz48cGVyaW9kaWNh
bD48ZnVsbC10aXRsZT5Qc3ljaG9zb21hdGljIE1lZGljaW5lPC9mdWxsLXRpdGxlPjwvcGVyaW9k
aWNhbD48cGFnZXM+ODU1LTg2MTwvcGFnZXM+PHZvbHVtZT42Nzwvdm9sdW1lPjxudW1iZXI+Njwv
bnVtYmVyPjxkYXRlcz48eWVhcj4yMDA1PC95ZWFyPjxwdWItZGF0ZXM+PGRhdGU+Tm92ZW1iZXIg
MSwgMjAwNTwvZGF0ZT48L3B1Yi1kYXRlcz48L2RhdGVzPjx1cmxzPjxyZWxhdGVkLXVybHM+PHVy
bD5odHRwOi8vd3d3LnBzeWNob3NvbWF0aWNtZWRpY2luZS5vcmcvY29udGVudC82Ny82Lzg1NS5h
YnN0cmFjdCA8L3VybD48L3JlbGF0ZWQtdXJscz48L3VybHM+PGVsZWN0cm9uaWMtcmVzb3VyY2Ut
bnVtPjEwLjEwOTcvMDEucHN5LjAwMDAxODg0MzQuNTI5NDEuYTA8L2VsZWN0cm9uaWMtcmVzb3Vy
Y2UtbnVtPjwvcmVjb3JkPjwvQ2l0ZT48Q2l0ZT48QXV0aG9yPkNvaGVuPC9BdXRob3I+PFllYXI+
MjAwOCA8L1llYXI+PFJlY051bT4yMDU8L1JlY051bT48cmVjb3JkPjxyZWMtbnVtYmVyPjIwNTwv
cmVjLW51bWJlcj48Zm9yZWlnbi1rZXlzPjxrZXkgYXBwPSJFTiIgZGItaWQ9InB0ZnNmdzJlN2Z2
djB3ZTB6c3B4dGZmd3BlYWV4cnhwcjJ4cyI+MjA1PC9rZXk+PC9mb3JlaWduLWtleXM+PHJlZi10
eXBlIG5hbWU9IkpvdXJuYWwgQXJ0aWNsZSI+MTc8L3JlZi10eXBlPjxjb250cmlidXRvcnM+PGF1
dGhvcnM+PGF1dGhvcj5TaGVsZG9uIENvaGVuPC9hdXRob3I+PGF1dGhvcj5BZGxlciBOYW5jeTwv
YXV0aG9yPjxhdXRob3I+VHJlYW5vciBKLCBKb2huPC9hdXRob3I+PGF1dGhvcj5UdXJuZXIsIFJv
bmFsZCBCLjwvYXV0aG9yPjxhdXRob3I+QWxwZXIsIEN1bmV5dCBNLiAgIDwvYXV0aG9yPjxhdXRo
b3I+RG95bGUsIFdpbGxpYW0gSi4gPC9hdXRob3I+PC9hdXRob3JzPjwvY29udHJpYnV0b3JzPjx0
aXRsZXM+PHRpdGxlPk9iamVjdGl2ZSBhbmQgU3ViamVjdGl2ZSBTb2Npb2Vjb25vbWljIFN0YXR1
cyBhbmQgU3VzY2VwdGliaWxpdHkgdG8gdGhlIENvbW1vbiBDb2xkPC90aXRsZT48c2Vjb25kYXJ5
LXRpdGxlPkhlYWx0aCBQc3ljaG9sb2d5PC9zZWNvbmRhcnktdGl0bGU+PC90aXRsZXM+PHBlcmlv
ZGljYWw+PGZ1bGwtdGl0bGU+SGVhbHRoIFBzeWNob2xvZ3k8L2Z1bGwtdGl0bGU+PC9wZXJpb2Rp
Y2FsPjxwYWdlcz4yNjgtMjc0PC9wYWdlcz48dm9sdW1lPjI3PC92b2x1bWU+PG51bWJlcj4yPC9u
dW1iZXI+PGRhdGVzPjx5ZWFyPjIwMDggPC95ZWFyPjwvZGF0ZXM+PHVybHM+PC91cmxzPjwvcmVj
b3JkPjwvQ2l0ZT48Q2l0ZT48QXV0aG9yPk9wZXJhcmlvPC9BdXRob3I+PFllYXI+MjAwNDwvWWVh
cj48UmVjTnVtPjQ3PC9SZWNOdW0+PHJlY29yZD48cmVjLW51bWJlcj40NzwvcmVjLW51bWJlcj48
Zm9yZWlnbi1rZXlzPjxrZXkgYXBwPSJFTiIgZGItaWQ9InB0ZnNmdzJlN2Z2djB3ZTB6c3B4dGZm
d3BlYWV4cnhwcjJ4cyI+NDc8L2tleT48L2ZvcmVpZ24ta2V5cz48cmVmLXR5cGUgbmFtZT0iSm91
cm5hbCBBcnRpY2xlIj4xNzwvcmVmLXR5cGU+PGNvbnRyaWJ1dG9ycz48YXV0aG9ycz48YXV0aG9y
Pk9wZXJhcmlvLCBEb248L2F1dGhvcj48YXV0aG9yPkFkbGVyLCBOYW5jeSBFLjwvYXV0aG9yPjxh
dXRob3I+V2lsbGlhbXMsIERhdmlkIFIuPC9hdXRob3I+PC9hdXRob3JzPjwvY29udHJpYnV0b3Jz
Pjx0aXRsZXM+PHRpdGxlPlN1YmplY3RpdmUgc29jaWFsIHN0YXR1czogcmVsaWFiaWxpdHkgYW5k
IHByZWRpY3RpdmUgdXRpbGl0eSBmb3IgZ2xvYmFsIGhlYWx0aDwvdGl0bGU+PHNlY29uZGFyeS10
aXRsZT5Qc3ljaG9sb2d5ICZhbXA7IEhlYWx0aDwvc2Vjb25kYXJ5LXRpdGxlPjwvdGl0bGVzPjxw
ZXJpb2RpY2FsPjxmdWxsLXRpdGxlPlBzeWNob2xvZ3kgJmFtcDsgSGVhbHRoPC9mdWxsLXRpdGxl
PjwvcGVyaW9kaWNhbD48cGFnZXM+MjM3LTI0NjwvcGFnZXM+PHZvbHVtZT4xOTwvdm9sdW1lPjxu
dW1iZXI+MjwvbnVtYmVyPjxkYXRlcz48eWVhcj4yMDA0PC95ZWFyPjxwdWItZGF0ZXM+PGRhdGU+
MDQvMDEmI3hEOzIwMTEvMDcvMTI8L2RhdGU+PC9wdWItZGF0ZXM+PC9kYXRlcz48cHVibGlzaGVy
PlJvdXRsZWRnZTwvcHVibGlzaGVyPjx1cmxzPjxyZWxhdGVkLXVybHM+PHVybD5odHRwOi8vd3d3
LnRhbmRmb25saW5lLmNvbS9kb2kvYWJzLzEwLjEwODAvMDg4NzA0NDAzMTAwMDE2MzgwOTggPC91
cmw+PC9yZWxhdGVkLXVybHM+PC91cmxzPjwvcmVjb3JkPjwvQ2l0ZT48Q2l0ZT48QXV0aG9yPlNp
bmdoLU1hbm91eDwvQXV0aG9yPjxZZWFyPjIwMDM8L1llYXI+PFJlY051bT40ODwvUmVjTnVtPjxy
ZWNvcmQ+PHJlYy1udW1iZXI+NDg8L3JlYy1udW1iZXI+PGZvcmVpZ24ta2V5cz48a2V5IGFwcD0i
RU4iIGRiLWlkPSJwdGZzZncyZTdmdnYwd2UwenNweHRmZndwZWFleHJ4cHIyeHMiPjQ4PC9rZXk+
PC9mb3JlaWduLWtleXM+PHJlZi10eXBlIG5hbWU9IkpvdXJuYWwgQXJ0aWNsZSI+MTc8L3JlZi10
eXBlPjxjb250cmlidXRvcnM+PGF1dGhvcnM+PGF1dGhvcj5TaW5naC1NYW5vdXgsIEEuPC9hdXRo
b3I+PGF1dGhvcj5BZGxlciwgTi4gRS48L2F1dGhvcj48YXV0aG9yPk1hcm1vdCwgTS4gRy48L2F1
dGhvcj48L2F1dGhvcnM+PC9jb250cmlidXRvcnM+PHRpdGxlcz48dGl0bGU+U3ViamVjdGl2ZSBz
b2NpYWwgc3RhdHVzOiBpdHMgZGV0ZXJtaW5hbnRzIGFuZCBpdHMgYXNzb2NpYXRpb24gd2l0aCBt
ZWFzdXJlcyBvZiBpbGwtaGVhbHRoIGluIHRoZSBXaGl0ZWhhbGwgSUkgc3R1ZHk8L3RpdGxlPjxz
ZWNvbmRhcnktdGl0bGU+U29jIFNjaSBNZWQ8L3NlY29uZGFyeS10aXRsZT48L3RpdGxlcz48cGVy
aW9kaWNhbD48ZnVsbC10aXRsZT5Tb2MgU2NpIE1lZDwvZnVsbC10aXRsZT48L3BlcmlvZGljYWw+
PHBhZ2VzPjEzMjEgLSAxMzMzPC9wYWdlcz48dm9sdW1lPjU2PC92b2x1bWU+PG51bWJlcj42PC9u
dW1iZXI+PGRhdGVzPjx5ZWFyPjIwMDM8L3llYXI+PC9kYXRlcz48YWNjZXNzaW9uLW51bT5kb2k6
MTAuMTAxNi9TMDI3Ny05NTM2KDAyKTAwMTMxLTQ8L2FjY2Vzc2lvbi1udW0+PHVybHM+PC91cmxz
PjwvcmVjb3JkPjwvQ2l0ZT48L0VuZE5vdGU+AG==
</w:fldData>
        </w:fldChar>
      </w:r>
      <w:r w:rsidR="00196B44">
        <w:rPr>
          <w:rFonts w:ascii="Times New Roman" w:eastAsia="Calibri" w:hAnsi="Times New Roman" w:cs="Times New Roman"/>
          <w:sz w:val="24"/>
          <w:szCs w:val="24"/>
        </w:rPr>
        <w:instrText xml:space="preserve"> ADDIN EN.CITE.DATA </w:instrText>
      </w:r>
      <w:r w:rsidR="00196B44">
        <w:rPr>
          <w:rFonts w:ascii="Times New Roman" w:eastAsia="Calibri" w:hAnsi="Times New Roman" w:cs="Times New Roman"/>
          <w:sz w:val="24"/>
          <w:szCs w:val="24"/>
        </w:rPr>
      </w:r>
      <w:r w:rsidR="00196B44">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r>
      <w:r w:rsidR="001F1975" w:rsidRPr="007C2FAA">
        <w:rPr>
          <w:rFonts w:ascii="Times New Roman" w:eastAsia="Calibri" w:hAnsi="Times New Roman" w:cs="Times New Roman"/>
          <w:sz w:val="24"/>
          <w:szCs w:val="24"/>
        </w:rPr>
        <w:fldChar w:fldCharType="separate"/>
      </w:r>
      <w:r w:rsidR="00196B44">
        <w:rPr>
          <w:rFonts w:ascii="Times New Roman" w:eastAsia="Calibri" w:hAnsi="Times New Roman" w:cs="Times New Roman"/>
          <w:noProof/>
          <w:sz w:val="24"/>
          <w:szCs w:val="24"/>
        </w:rPr>
        <w:t>(</w:t>
      </w:r>
      <w:hyperlink w:anchor="_ENREF_397" w:tooltip="Singh-Manoux, 2003 #48" w:history="1">
        <w:r w:rsidR="00CA49C9">
          <w:rPr>
            <w:rFonts w:ascii="Times New Roman" w:eastAsia="Calibri" w:hAnsi="Times New Roman" w:cs="Times New Roman"/>
            <w:noProof/>
            <w:sz w:val="24"/>
            <w:szCs w:val="24"/>
          </w:rPr>
          <w:t>Singh-Manoux</w:t>
        </w:r>
        <w:r w:rsidR="00CA49C9" w:rsidRPr="00196B44">
          <w:rPr>
            <w:rFonts w:ascii="Times New Roman" w:eastAsia="Calibri" w:hAnsi="Times New Roman" w:cs="Times New Roman"/>
            <w:i/>
            <w:noProof/>
            <w:sz w:val="24"/>
            <w:szCs w:val="24"/>
          </w:rPr>
          <w:t xml:space="preserve"> et al.</w:t>
        </w:r>
        <w:r w:rsidR="00CA49C9">
          <w:rPr>
            <w:rFonts w:ascii="Times New Roman" w:eastAsia="Calibri" w:hAnsi="Times New Roman" w:cs="Times New Roman"/>
            <w:noProof/>
            <w:sz w:val="24"/>
            <w:szCs w:val="24"/>
          </w:rPr>
          <w:t>, 2003</w:t>
        </w:r>
      </w:hyperlink>
      <w:r w:rsidR="00196B44">
        <w:rPr>
          <w:rFonts w:ascii="Times New Roman" w:eastAsia="Calibri" w:hAnsi="Times New Roman" w:cs="Times New Roman"/>
          <w:noProof/>
          <w:sz w:val="24"/>
          <w:szCs w:val="24"/>
        </w:rPr>
        <w:t xml:space="preserve">; </w:t>
      </w:r>
      <w:hyperlink w:anchor="_ENREF_323" w:tooltip="Operario, 2004 #47" w:history="1">
        <w:r w:rsidR="00CA49C9">
          <w:rPr>
            <w:rFonts w:ascii="Times New Roman" w:eastAsia="Calibri" w:hAnsi="Times New Roman" w:cs="Times New Roman"/>
            <w:noProof/>
            <w:sz w:val="24"/>
            <w:szCs w:val="24"/>
          </w:rPr>
          <w:t>Operario</w:t>
        </w:r>
        <w:r w:rsidR="00CA49C9" w:rsidRPr="00196B44">
          <w:rPr>
            <w:rFonts w:ascii="Times New Roman" w:eastAsia="Calibri" w:hAnsi="Times New Roman" w:cs="Times New Roman"/>
            <w:i/>
            <w:noProof/>
            <w:sz w:val="24"/>
            <w:szCs w:val="24"/>
          </w:rPr>
          <w:t xml:space="preserve"> et al.</w:t>
        </w:r>
        <w:r w:rsidR="00CA49C9">
          <w:rPr>
            <w:rFonts w:ascii="Times New Roman" w:eastAsia="Calibri" w:hAnsi="Times New Roman" w:cs="Times New Roman"/>
            <w:noProof/>
            <w:sz w:val="24"/>
            <w:szCs w:val="24"/>
          </w:rPr>
          <w:t>, 2004</w:t>
        </w:r>
      </w:hyperlink>
      <w:r w:rsidR="00196B44">
        <w:rPr>
          <w:rFonts w:ascii="Times New Roman" w:eastAsia="Calibri" w:hAnsi="Times New Roman" w:cs="Times New Roman"/>
          <w:noProof/>
          <w:sz w:val="24"/>
          <w:szCs w:val="24"/>
        </w:rPr>
        <w:t xml:space="preserve">; </w:t>
      </w:r>
      <w:hyperlink w:anchor="_ENREF_398" w:tooltip="Singh-Manoux, 2005 #312" w:history="1">
        <w:r w:rsidR="00CA49C9">
          <w:rPr>
            <w:rFonts w:ascii="Times New Roman" w:eastAsia="Calibri" w:hAnsi="Times New Roman" w:cs="Times New Roman"/>
            <w:noProof/>
            <w:sz w:val="24"/>
            <w:szCs w:val="24"/>
          </w:rPr>
          <w:t>Singh-Manoux</w:t>
        </w:r>
        <w:r w:rsidR="00CA49C9" w:rsidRPr="00196B44">
          <w:rPr>
            <w:rFonts w:ascii="Times New Roman" w:eastAsia="Calibri" w:hAnsi="Times New Roman" w:cs="Times New Roman"/>
            <w:i/>
            <w:noProof/>
            <w:sz w:val="24"/>
            <w:szCs w:val="24"/>
          </w:rPr>
          <w:t xml:space="preserve"> et al.</w:t>
        </w:r>
        <w:r w:rsidR="00CA49C9">
          <w:rPr>
            <w:rFonts w:ascii="Times New Roman" w:eastAsia="Calibri" w:hAnsi="Times New Roman" w:cs="Times New Roman"/>
            <w:noProof/>
            <w:sz w:val="24"/>
            <w:szCs w:val="24"/>
          </w:rPr>
          <w:t>, 2005</w:t>
        </w:r>
      </w:hyperlink>
      <w:r w:rsidR="00196B44">
        <w:rPr>
          <w:rFonts w:ascii="Times New Roman" w:eastAsia="Calibri" w:hAnsi="Times New Roman" w:cs="Times New Roman"/>
          <w:noProof/>
          <w:sz w:val="24"/>
          <w:szCs w:val="24"/>
        </w:rPr>
        <w:t xml:space="preserve">; </w:t>
      </w:r>
      <w:hyperlink w:anchor="_ENREF_89" w:tooltip="Cohen, 2008  #205" w:history="1">
        <w:r w:rsidR="00CA49C9">
          <w:rPr>
            <w:rFonts w:ascii="Times New Roman" w:eastAsia="Calibri" w:hAnsi="Times New Roman" w:cs="Times New Roman"/>
            <w:noProof/>
            <w:sz w:val="24"/>
            <w:szCs w:val="24"/>
          </w:rPr>
          <w:t>Cohen</w:t>
        </w:r>
        <w:r w:rsidR="00CA49C9" w:rsidRPr="00196B44">
          <w:rPr>
            <w:rFonts w:ascii="Times New Roman" w:eastAsia="Calibri" w:hAnsi="Times New Roman" w:cs="Times New Roman"/>
            <w:i/>
            <w:noProof/>
            <w:sz w:val="24"/>
            <w:szCs w:val="24"/>
          </w:rPr>
          <w:t xml:space="preserve"> et al.</w:t>
        </w:r>
        <w:r w:rsidR="00CA49C9">
          <w:rPr>
            <w:rFonts w:ascii="Times New Roman" w:eastAsia="Calibri" w:hAnsi="Times New Roman" w:cs="Times New Roman"/>
            <w:noProof/>
            <w:sz w:val="24"/>
            <w:szCs w:val="24"/>
          </w:rPr>
          <w:t xml:space="preserve">, 2008 </w:t>
        </w:r>
      </w:hyperlink>
      <w:r w:rsidR="00196B44">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w:t>
      </w:r>
      <w:r w:rsidR="001F1975" w:rsidRPr="007C2FAA">
        <w:rPr>
          <w:rFonts w:ascii="Times New Roman" w:eastAsia="Calibri" w:hAnsi="Times New Roman" w:cs="Times New Roman"/>
          <w:sz w:val="24"/>
          <w:szCs w:val="24"/>
        </w:rPr>
        <w:t>Most of these associations remained significant despite adjustment for objective SES.</w:t>
      </w:r>
    </w:p>
    <w:p w:rsidR="006C1C41" w:rsidRPr="007C2FAA" w:rsidRDefault="001F1975" w:rsidP="0022753D">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In the current study the pathways between subjective SES and SHO were not significant in the final SEM model. </w:t>
      </w:r>
      <w:r w:rsidR="00382351" w:rsidRPr="007C2FAA">
        <w:rPr>
          <w:rFonts w:ascii="Times New Roman" w:eastAsia="Calibri" w:hAnsi="Times New Roman" w:cs="Times New Roman"/>
          <w:sz w:val="24"/>
          <w:szCs w:val="24"/>
        </w:rPr>
        <w:t xml:space="preserve">One reason might be that, SES is so well demarcated by the objective measure that subjective SES plays relatively little role. Secondly, </w:t>
      </w:r>
      <w:r w:rsidRPr="007C2FAA">
        <w:rPr>
          <w:rFonts w:ascii="Times New Roman" w:eastAsia="Calibri" w:hAnsi="Times New Roman" w:cs="Times New Roman"/>
          <w:sz w:val="24"/>
          <w:szCs w:val="24"/>
        </w:rPr>
        <w:t>most of the previous studies had methodological limitations, which does not allow gaining a causal insight</w:t>
      </w:r>
      <w:r w:rsidR="00382351" w:rsidRPr="007C2FAA">
        <w:rPr>
          <w:rFonts w:ascii="Times New Roman" w:eastAsia="Calibri" w:hAnsi="Times New Roman" w:cs="Times New Roman"/>
          <w:sz w:val="24"/>
          <w:szCs w:val="24"/>
        </w:rPr>
        <w:t xml:space="preserve"> in this relationship. Lastly,</w:t>
      </w:r>
      <w:r w:rsidRPr="007C2FAA">
        <w:rPr>
          <w:rFonts w:ascii="Times New Roman" w:eastAsia="Calibri" w:hAnsi="Times New Roman" w:cs="Times New Roman"/>
          <w:sz w:val="24"/>
          <w:szCs w:val="24"/>
        </w:rPr>
        <w:t xml:space="preserve"> none of the studies tested this concept within a theoretical framework accounting for individual characteristics which might act as predictors or moderators of subjective SES. For example SOC which determines how a person views life/ situations as stressful can </w:t>
      </w:r>
      <w:r w:rsidRPr="007C2FAA">
        <w:rPr>
          <w:rFonts w:ascii="Times New Roman" w:eastAsia="Calibri" w:hAnsi="Times New Roman" w:cs="Times New Roman"/>
          <w:sz w:val="24"/>
          <w:szCs w:val="24"/>
        </w:rPr>
        <w:lastRenderedPageBreak/>
        <w:t xml:space="preserve">also act as a predictor of subjective SES. It is suggested that the socio-psychological processes contribute to subjective SES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&lt;EndNote&gt;&lt;Cite&gt;&lt;Author&gt;Lundberg&lt;/Author&gt;&lt;Year&gt;2008&lt;/Year&gt;&lt;RecNum&gt;238&lt;/RecNum&gt;&lt;DisplayText&gt;(Lundberg and Kristenson, 2008)&lt;/DisplayText&gt;&lt;record&gt;&lt;rec-number&gt;238&lt;/rec-number&gt;&lt;foreign-keys&gt;&lt;key app="EN" db-id="ptfsfw2e7fvv0we0zspxtffwpeaexrxpr2xs"&gt;238&lt;/key&gt;&lt;/foreign-keys&gt;&lt;ref-type name="Journal Article"&gt;17&lt;/ref-type&gt;&lt;contributors&gt;&lt;authors&gt;&lt;author&gt;Lundberg, Johanna&lt;/author&gt;&lt;author&gt;Kristenson, Margareta&lt;/author&gt;&lt;/authors&gt;&lt;/contributors&gt;&lt;titles&gt;&lt;title&gt;Is Subjective Status Influenced by Psychosocial Factors?&lt;/title&gt;&lt;secondary-title&gt;Social Indicators Research&lt;/secondary-title&gt;&lt;alt-title&gt;Soc Indic Res&lt;/alt-title&gt;&lt;/titles&gt;&lt;periodical&gt;&lt;full-title&gt;Social Indicators Research&lt;/full-title&gt;&lt;/periodical&gt;&lt;alt-periodical&gt;&lt;full-title&gt;Social Indicators Research&lt;/full-title&gt;&lt;abbr-1&gt;Soc Indic Res&lt;/abbr-1&gt;&lt;/alt-periodical&gt;&lt;pages&gt;375-390&lt;/pages&gt;&lt;volume&gt;89&lt;/volume&gt;&lt;number&gt;3&lt;/number&gt;&lt;keywords&gt;&lt;keyword&gt;Subjective status&lt;/keyword&gt;&lt;keyword&gt;Social status&lt;/keyword&gt;&lt;keyword&gt;Socioeconomic status&lt;/keyword&gt;&lt;keyword&gt;Psychosocial factors&lt;/keyword&gt;&lt;keyword&gt;Life satisfaction&lt;/keyword&gt;&lt;keyword&gt;Self-anchored ladder&lt;/keyword&gt;&lt;keyword&gt;Self-perceived status&lt;/keyword&gt;&lt;keyword&gt;Self-rated health&lt;/keyword&gt;&lt;keyword&gt;Psychological resources&lt;/keyword&gt;&lt;keyword&gt;Psychological risk factors&lt;/keyword&gt;&lt;/keywords&gt;&lt;dates&gt;&lt;year&gt;2008&lt;/year&gt;&lt;pub-dates&gt;&lt;date&gt;2008/12/01&lt;/date&gt;&lt;/pub-dates&gt;&lt;/dates&gt;&lt;publisher&gt;Springer Netherlands&lt;/publisher&gt;&lt;isbn&gt;0303-8300&lt;/isbn&gt;&lt;urls&gt;&lt;related-urls&gt;&lt;url&gt;http://dx.doi.org/10.1007/s11205-008-9238-3&lt;/url&gt;&lt;/related-urls&gt;&lt;/urls&gt;&lt;electronic-resource-num&gt;10.1007/s11205-008-9238-3&lt;/electronic-resource-num&gt;&lt;language&gt;English&lt;/language&gt;&lt;/record&gt;&lt;/Cite&gt;&lt;/EndNote&gt;</w:instrText>
      </w:r>
      <w:r w:rsidRPr="007C2FAA">
        <w:rPr>
          <w:rFonts w:ascii="Times New Roman" w:eastAsia="Calibri" w:hAnsi="Times New Roman" w:cs="Times New Roman"/>
          <w:sz w:val="24"/>
          <w:szCs w:val="24"/>
        </w:rPr>
        <w:fldChar w:fldCharType="separate"/>
      </w:r>
      <w:r w:rsidR="00F743E3" w:rsidRPr="007C2FAA">
        <w:rPr>
          <w:rFonts w:ascii="Times New Roman" w:eastAsia="Calibri" w:hAnsi="Times New Roman" w:cs="Times New Roman"/>
          <w:noProof/>
          <w:sz w:val="24"/>
          <w:szCs w:val="24"/>
        </w:rPr>
        <w:t>(</w:t>
      </w:r>
      <w:hyperlink w:anchor="_ENREF_257" w:tooltip="Lundberg, 2008 #238" w:history="1">
        <w:r w:rsidR="00CA49C9" w:rsidRPr="007C2FAA">
          <w:rPr>
            <w:rFonts w:ascii="Times New Roman" w:eastAsia="Calibri" w:hAnsi="Times New Roman" w:cs="Times New Roman"/>
            <w:noProof/>
            <w:sz w:val="24"/>
            <w:szCs w:val="24"/>
          </w:rPr>
          <w:t>Lundberg and Kristenson, 2008</w:t>
        </w:r>
      </w:hyperlink>
      <w:r w:rsidR="00F743E3"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Thus, in order to understand how SES is perceived and assessed by individuals, it is important to understand what factors predict subjective SES. This might also suggest that the relationship between perceived SES and health simply represents a bias based on factors such as psychological traits and resources. Another reason for not finding a relationship between subjective SES and health might be because subjective SES is a concept which measures relative social status and provides explanation for the gradient in the relationship between SES and health. In the sample the distribution of the objective indicators of the socio-economic status was skewed with more people in the sample being in lower SES group. The SES ladder is able to capture the relative SES better when the objective indicators are homogenously distributed</w:t>
      </w:r>
      <w:r w:rsidR="00BA511E" w:rsidRPr="007C2FAA">
        <w:rPr>
          <w:rFonts w:ascii="Times New Roman" w:eastAsia="Calibri" w:hAnsi="Times New Roman" w:cs="Times New Roman"/>
          <w:sz w:val="24"/>
          <w:szCs w:val="24"/>
        </w:rPr>
        <w:t>. Thus in this sample, objective SES was a better indicator of the social status.</w:t>
      </w:r>
      <w:r w:rsidR="00307813" w:rsidRPr="007C2FAA">
        <w:rPr>
          <w:rFonts w:ascii="Times New Roman" w:eastAsia="Calibri" w:hAnsi="Times New Roman" w:cs="Times New Roman"/>
          <w:sz w:val="24"/>
          <w:szCs w:val="24"/>
        </w:rPr>
        <w:t xml:space="preserve"> Objective SES exerted an indirect influence on OHQoL through clinical status and individual factors.</w:t>
      </w:r>
    </w:p>
    <w:p w:rsidR="001F1975" w:rsidRPr="007C2FAA" w:rsidRDefault="006D5EEE" w:rsidP="00901081">
      <w:pPr>
        <w:pStyle w:val="Heading4"/>
      </w:pPr>
      <w:r w:rsidRPr="007C2FAA">
        <w:t xml:space="preserve">  </w:t>
      </w:r>
      <w:bookmarkStart w:id="205" w:name="_Toc397681299"/>
      <w:r w:rsidR="001F1975" w:rsidRPr="007C2FAA">
        <w:t>Environmental characteristics</w:t>
      </w:r>
      <w:bookmarkEnd w:id="205"/>
    </w:p>
    <w:p w:rsidR="001F1975" w:rsidRPr="007C2FAA" w:rsidRDefault="001F1975" w:rsidP="00901081">
      <w:pPr>
        <w:pStyle w:val="Heading5"/>
      </w:pPr>
      <w:r w:rsidRPr="007C2FAA">
        <w:t>Socio-economic status</w:t>
      </w:r>
    </w:p>
    <w:p w:rsidR="001F1975" w:rsidRPr="007C2FAA" w:rsidRDefault="001F1975" w:rsidP="00E306E3">
      <w:pPr>
        <w:spacing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Adults with higher SES at baseline had better OHQoL, GHP and overall QoL at follow-up </w:t>
      </w:r>
      <w:r w:rsidR="002050B0" w:rsidRPr="007C2FAA">
        <w:rPr>
          <w:rFonts w:ascii="Times New Roman" w:eastAsia="Calibri" w:hAnsi="Times New Roman" w:cs="Times New Roman"/>
          <w:sz w:val="24"/>
          <w:szCs w:val="24"/>
        </w:rPr>
        <w:t>(Fig. 5.5.2 &amp; 5.5.3</w:t>
      </w:r>
      <w:r w:rsidRPr="007C2FAA">
        <w:rPr>
          <w:rFonts w:ascii="Times New Roman" w:eastAsia="Calibri" w:hAnsi="Times New Roman" w:cs="Times New Roman"/>
          <w:sz w:val="24"/>
          <w:szCs w:val="24"/>
        </w:rPr>
        <w:t xml:space="preserve">). SES exerted indirect significant influence on OHQoL through clinical status and individual factors, while both direct and indirect (via clinical status and individual factors) effects were exerted on GHP and overall QoL.    </w:t>
      </w:r>
    </w:p>
    <w:p w:rsidR="001F1975" w:rsidRPr="007C2FAA" w:rsidRDefault="001F1975" w:rsidP="00E306E3">
      <w:pPr>
        <w:autoSpaceDE w:val="0"/>
        <w:autoSpaceDN w:val="0"/>
        <w:adjustRightInd w:val="0"/>
        <w:spacing w:before="200" w:line="360" w:lineRule="auto"/>
        <w:rPr>
          <w:rFonts w:ascii="Times New Roman" w:eastAsia="Calibri" w:hAnsi="Times New Roman" w:cs="Times New Roman"/>
          <w:b/>
          <w:bCs/>
          <w:sz w:val="24"/>
          <w:szCs w:val="24"/>
          <w:lang w:bidi="hi-IN"/>
        </w:rPr>
      </w:pPr>
      <w:r w:rsidRPr="007C2FAA">
        <w:rPr>
          <w:rFonts w:ascii="Times New Roman" w:eastAsia="Calibri" w:hAnsi="Times New Roman" w:cs="Times New Roman"/>
          <w:sz w:val="24"/>
          <w:szCs w:val="24"/>
          <w:lang w:bidi="hi-IN"/>
        </w:rPr>
        <w:t>These findings are consistent with the view that SES is</w:t>
      </w:r>
      <w:r w:rsidR="00A03644" w:rsidRPr="007C2FAA">
        <w:rPr>
          <w:rFonts w:ascii="Times New Roman" w:eastAsia="Calibri" w:hAnsi="Times New Roman" w:cs="Times New Roman"/>
          <w:sz w:val="24"/>
          <w:szCs w:val="24"/>
          <w:lang w:bidi="hi-IN"/>
        </w:rPr>
        <w:t xml:space="preserve"> a</w:t>
      </w:r>
      <w:r w:rsidRPr="007C2FAA">
        <w:rPr>
          <w:rFonts w:ascii="Times New Roman" w:eastAsia="Calibri" w:hAnsi="Times New Roman" w:cs="Times New Roman"/>
          <w:sz w:val="24"/>
          <w:szCs w:val="24"/>
          <w:lang w:bidi="hi-IN"/>
        </w:rPr>
        <w:t xml:space="preserve"> key determinant of health, reaffirming a gradient in which individuals higher in the social hierarchy (earn more, more educated and holding more respected occupational rank) enjoy better health than those below them. Health improves and mortality decreases at each higher step of occupational grade via materialistic, behavioural and psychosocial pathways </w:t>
      </w:r>
      <w:r w:rsidR="002050B0" w:rsidRPr="007C2FAA">
        <w:rPr>
          <w:rFonts w:ascii="Times New Roman" w:eastAsia="Calibri" w:hAnsi="Times New Roman" w:cs="Times New Roman"/>
          <w:sz w:val="24"/>
          <w:szCs w:val="24"/>
          <w:lang w:bidi="hi-IN"/>
        </w:rPr>
        <w:t>(Section 2.4.2</w:t>
      </w:r>
      <w:r w:rsidRPr="007C2FAA">
        <w:rPr>
          <w:rFonts w:ascii="Times New Roman" w:eastAsia="Calibri" w:hAnsi="Times New Roman" w:cs="Times New Roman"/>
          <w:sz w:val="24"/>
          <w:szCs w:val="24"/>
          <w:lang w:bidi="hi-IN"/>
        </w:rPr>
        <w:t>). The current study explored and found support for all these pathways within the model.</w:t>
      </w:r>
    </w:p>
    <w:p w:rsidR="001F1975" w:rsidRPr="007C2FAA" w:rsidRDefault="001F1975" w:rsidP="00901081">
      <w:pPr>
        <w:pStyle w:val="Heading6"/>
      </w:pPr>
      <w:r w:rsidRPr="007C2FAA">
        <w:lastRenderedPageBreak/>
        <w:t>Pathways linking SES and SHO</w:t>
      </w:r>
    </w:p>
    <w:p w:rsidR="001F1975" w:rsidRPr="007C2FAA" w:rsidRDefault="001F1975" w:rsidP="00E306E3">
      <w:pPr>
        <w:spacing w:before="100" w:beforeAutospacing="1" w:after="100" w:afterAutospacing="1" w:line="360" w:lineRule="auto"/>
        <w:rPr>
          <w:rFonts w:ascii="Times New Roman" w:eastAsia="Times New Roman" w:hAnsi="Times New Roman" w:cs="Times New Roman"/>
          <w:sz w:val="24"/>
          <w:szCs w:val="24"/>
          <w:shd w:val="clear" w:color="auto" w:fill="FFFFFF"/>
          <w:lang w:val="en-US" w:bidi="hi-IN"/>
        </w:rPr>
      </w:pPr>
      <w:r w:rsidRPr="007C2FAA">
        <w:rPr>
          <w:rFonts w:ascii="Times New Roman" w:eastAsia="Times New Roman" w:hAnsi="Times New Roman" w:cs="Times New Roman"/>
          <w:sz w:val="24"/>
          <w:szCs w:val="24"/>
          <w:shd w:val="clear" w:color="auto" w:fill="FFFFFF"/>
          <w:lang w:val="en-US" w:bidi="hi-IN"/>
        </w:rPr>
        <w:t xml:space="preserve">The pathways linking SES to SHO identified within the model are consistent with the material, behavioural and psychosocial explanations </w:t>
      </w:r>
      <w:r w:rsidR="002050B0" w:rsidRPr="007C2FAA">
        <w:rPr>
          <w:rFonts w:ascii="Times New Roman" w:eastAsia="Times New Roman" w:hAnsi="Times New Roman" w:cs="Times New Roman"/>
          <w:sz w:val="24"/>
          <w:szCs w:val="24"/>
          <w:lang w:val="en-US" w:bidi="hi-IN"/>
        </w:rPr>
        <w:t>(Section 2.4.2</w:t>
      </w:r>
      <w:r w:rsidRPr="007C2FAA">
        <w:rPr>
          <w:rFonts w:ascii="Times New Roman" w:eastAsia="Times New Roman" w:hAnsi="Times New Roman" w:cs="Times New Roman"/>
          <w:sz w:val="24"/>
          <w:szCs w:val="24"/>
          <w:lang w:val="en-US" w:bidi="hi-IN"/>
        </w:rPr>
        <w:t>)</w:t>
      </w:r>
      <w:r w:rsidRPr="007C2FAA">
        <w:rPr>
          <w:rFonts w:ascii="Times New Roman" w:eastAsia="Times New Roman" w:hAnsi="Times New Roman" w:cs="Times New Roman"/>
          <w:sz w:val="24"/>
          <w:szCs w:val="24"/>
          <w:shd w:val="clear" w:color="auto" w:fill="FFFFFF"/>
          <w:lang w:val="en-US" w:bidi="hi-IN"/>
        </w:rPr>
        <w:t xml:space="preserve"> and are discussed below.</w:t>
      </w:r>
    </w:p>
    <w:p w:rsidR="001F1975" w:rsidRPr="007C2FAA" w:rsidRDefault="001F1975" w:rsidP="00E306E3">
      <w:pPr>
        <w:numPr>
          <w:ilvl w:val="0"/>
          <w:numId w:val="56"/>
        </w:numPr>
        <w:spacing w:before="100" w:beforeAutospacing="1" w:after="100" w:afterAutospacing="1" w:line="360" w:lineRule="auto"/>
        <w:rPr>
          <w:rFonts w:ascii="Times New Roman" w:eastAsia="Times New Roman" w:hAnsi="Times New Roman" w:cs="Times New Roman"/>
          <w:b/>
          <w:i/>
          <w:sz w:val="24"/>
          <w:szCs w:val="24"/>
          <w:u w:val="single"/>
          <w:shd w:val="clear" w:color="auto" w:fill="FFFFFF"/>
          <w:lang w:bidi="hi-IN"/>
        </w:rPr>
      </w:pPr>
      <w:r w:rsidRPr="007C2FAA">
        <w:rPr>
          <w:rFonts w:ascii="Times New Roman" w:eastAsia="Times New Roman" w:hAnsi="Times New Roman" w:cs="Times New Roman"/>
          <w:b/>
          <w:i/>
          <w:sz w:val="24"/>
          <w:szCs w:val="24"/>
          <w:u w:val="single"/>
          <w:shd w:val="clear" w:color="auto" w:fill="FFFFFF"/>
          <w:lang w:bidi="hi-IN"/>
        </w:rPr>
        <w:t>Material explanations</w:t>
      </w:r>
    </w:p>
    <w:p w:rsidR="00176820" w:rsidRPr="007C2FAA" w:rsidRDefault="00382351" w:rsidP="00E306E3">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The m</w:t>
      </w:r>
      <w:r w:rsidR="002050B0" w:rsidRPr="007C2FAA">
        <w:rPr>
          <w:rFonts w:ascii="Times New Roman" w:eastAsia="Times New Roman" w:hAnsi="Times New Roman" w:cs="Times New Roman"/>
          <w:sz w:val="24"/>
          <w:szCs w:val="24"/>
          <w:shd w:val="clear" w:color="auto" w:fill="FFFFFF"/>
          <w:lang w:bidi="hi-IN"/>
        </w:rPr>
        <w:t xml:space="preserve">aterialistic pathway embraces the role </w:t>
      </w:r>
      <w:r w:rsidR="00176820" w:rsidRPr="007C2FAA">
        <w:rPr>
          <w:rFonts w:ascii="Times New Roman" w:eastAsia="Times New Roman" w:hAnsi="Times New Roman" w:cs="Times New Roman"/>
          <w:sz w:val="24"/>
          <w:szCs w:val="24"/>
          <w:shd w:val="clear" w:color="auto" w:fill="FFFFFF"/>
          <w:lang w:bidi="hi-IN"/>
        </w:rPr>
        <w:t xml:space="preserve">of external environment, the physical and material conditions of life determined by occupational class, income and position </w:t>
      </w:r>
      <w:r w:rsidR="002050B0" w:rsidRPr="007C2FAA">
        <w:rPr>
          <w:rFonts w:ascii="Times New Roman" w:eastAsia="Times New Roman" w:hAnsi="Times New Roman" w:cs="Times New Roman"/>
          <w:sz w:val="24"/>
          <w:szCs w:val="24"/>
          <w:shd w:val="clear" w:color="auto" w:fill="FFFFFF"/>
          <w:lang w:bidi="hi-IN"/>
        </w:rPr>
        <w:t>on health</w:t>
      </w:r>
      <w:r w:rsidR="00176820" w:rsidRPr="007C2FAA">
        <w:rPr>
          <w:rFonts w:ascii="Times New Roman" w:eastAsia="Times New Roman" w:hAnsi="Times New Roman" w:cs="Times New Roman"/>
          <w:sz w:val="24"/>
          <w:szCs w:val="24"/>
          <w:shd w:val="clear" w:color="auto" w:fill="FFFFFF"/>
          <w:lang w:bidi="hi-IN"/>
        </w:rPr>
        <w:t xml:space="preserve"> status.</w:t>
      </w:r>
      <w:r w:rsidR="002050B0" w:rsidRPr="007C2FAA">
        <w:rPr>
          <w:rFonts w:ascii="Times New Roman" w:eastAsia="Times New Roman" w:hAnsi="Times New Roman" w:cs="Times New Roman"/>
          <w:sz w:val="24"/>
          <w:szCs w:val="24"/>
          <w:shd w:val="clear" w:color="auto" w:fill="FFFFFF"/>
          <w:lang w:bidi="hi-IN"/>
        </w:rPr>
        <w:t xml:space="preserve"> </w:t>
      </w:r>
    </w:p>
    <w:p w:rsidR="00176820" w:rsidRPr="007C2FAA" w:rsidRDefault="001F1975" w:rsidP="00E306E3">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The present study identified a significant direct pathway from socio-economic status to oral clinical status (decayed teeth</w:t>
      </w:r>
      <w:r w:rsidR="00F3372B" w:rsidRPr="007C2FAA">
        <w:rPr>
          <w:rFonts w:ascii="Times New Roman" w:eastAsia="Times New Roman" w:hAnsi="Times New Roman" w:cs="Times New Roman"/>
          <w:sz w:val="24"/>
          <w:szCs w:val="24"/>
          <w:shd w:val="clear" w:color="auto" w:fill="FFFFFF"/>
          <w:lang w:bidi="hi-IN"/>
        </w:rPr>
        <w:t>, periodontal status)</w:t>
      </w:r>
      <w:r w:rsidR="00382351" w:rsidRPr="007C2FAA">
        <w:rPr>
          <w:rFonts w:ascii="Times New Roman" w:eastAsia="Times New Roman" w:hAnsi="Times New Roman" w:cs="Times New Roman"/>
          <w:sz w:val="24"/>
          <w:szCs w:val="24"/>
          <w:shd w:val="clear" w:color="auto" w:fill="FFFFFF"/>
          <w:lang w:bidi="hi-IN"/>
        </w:rPr>
        <w:t>, a</w:t>
      </w:r>
      <w:r w:rsidRPr="007C2FAA">
        <w:rPr>
          <w:rFonts w:ascii="Times New Roman" w:eastAsia="Times New Roman" w:hAnsi="Times New Roman" w:cs="Times New Roman"/>
          <w:sz w:val="24"/>
          <w:szCs w:val="24"/>
          <w:shd w:val="clear" w:color="auto" w:fill="FFFFFF"/>
          <w:lang w:bidi="hi-IN"/>
        </w:rPr>
        <w:t>lthough, not</w:t>
      </w:r>
      <w:r w:rsidR="00382351" w:rsidRPr="007C2FAA">
        <w:rPr>
          <w:rFonts w:ascii="Times New Roman" w:eastAsia="Times New Roman" w:hAnsi="Times New Roman" w:cs="Times New Roman"/>
          <w:sz w:val="24"/>
          <w:szCs w:val="24"/>
          <w:shd w:val="clear" w:color="auto" w:fill="FFFFFF"/>
          <w:lang w:bidi="hi-IN"/>
        </w:rPr>
        <w:t xml:space="preserve"> to</w:t>
      </w:r>
      <w:r w:rsidRPr="007C2FAA">
        <w:rPr>
          <w:rFonts w:ascii="Times New Roman" w:eastAsia="Times New Roman" w:hAnsi="Times New Roman" w:cs="Times New Roman"/>
          <w:sz w:val="24"/>
          <w:szCs w:val="24"/>
          <w:shd w:val="clear" w:color="auto" w:fill="FFFFFF"/>
          <w:lang w:bidi="hi-IN"/>
        </w:rPr>
        <w:t xml:space="preserve"> missing </w:t>
      </w:r>
      <w:r w:rsidR="00382351" w:rsidRPr="007C2FAA">
        <w:rPr>
          <w:rFonts w:ascii="Times New Roman" w:eastAsia="Times New Roman" w:hAnsi="Times New Roman" w:cs="Times New Roman"/>
          <w:sz w:val="24"/>
          <w:szCs w:val="24"/>
          <w:shd w:val="clear" w:color="auto" w:fill="FFFFFF"/>
          <w:lang w:bidi="hi-IN"/>
        </w:rPr>
        <w:t>teeth and to OHQoL, GHP and overall QoL</w:t>
      </w:r>
      <w:r w:rsidR="00F3372B" w:rsidRPr="007C2FAA">
        <w:rPr>
          <w:rFonts w:ascii="Times New Roman" w:eastAsia="Times New Roman" w:hAnsi="Times New Roman" w:cs="Times New Roman"/>
          <w:sz w:val="24"/>
          <w:szCs w:val="24"/>
          <w:shd w:val="clear" w:color="auto" w:fill="FFFFFF"/>
          <w:lang w:bidi="hi-IN"/>
        </w:rPr>
        <w:t xml:space="preserve">. Thus this study suggests that SES can impact </w:t>
      </w:r>
      <w:r w:rsidR="000B7236" w:rsidRPr="007C2FAA">
        <w:rPr>
          <w:rFonts w:ascii="Times New Roman" w:eastAsia="Times New Roman" w:hAnsi="Times New Roman" w:cs="Times New Roman"/>
          <w:sz w:val="24"/>
          <w:szCs w:val="24"/>
          <w:shd w:val="clear" w:color="auto" w:fill="FFFFFF"/>
          <w:lang w:bidi="hi-IN"/>
        </w:rPr>
        <w:t xml:space="preserve">on </w:t>
      </w:r>
      <w:r w:rsidR="00F3372B" w:rsidRPr="007C2FAA">
        <w:rPr>
          <w:rFonts w:ascii="Times New Roman" w:eastAsia="Times New Roman" w:hAnsi="Times New Roman" w:cs="Times New Roman"/>
          <w:sz w:val="24"/>
          <w:szCs w:val="24"/>
          <w:shd w:val="clear" w:color="auto" w:fill="FFFFFF"/>
          <w:lang w:bidi="hi-IN"/>
        </w:rPr>
        <w:t>clinical status and SHO directly</w:t>
      </w:r>
      <w:r w:rsidR="00382351" w:rsidRPr="007C2FAA">
        <w:rPr>
          <w:rFonts w:ascii="Times New Roman" w:eastAsia="Times New Roman" w:hAnsi="Times New Roman" w:cs="Times New Roman"/>
          <w:sz w:val="24"/>
          <w:szCs w:val="24"/>
          <w:shd w:val="clear" w:color="auto" w:fill="FFFFFF"/>
          <w:lang w:bidi="hi-IN"/>
        </w:rPr>
        <w:t>. T</w:t>
      </w:r>
      <w:r w:rsidR="00176820" w:rsidRPr="007C2FAA">
        <w:rPr>
          <w:rFonts w:ascii="Times New Roman" w:eastAsia="Times New Roman" w:hAnsi="Times New Roman" w:cs="Times New Roman"/>
          <w:sz w:val="24"/>
          <w:szCs w:val="24"/>
          <w:shd w:val="clear" w:color="auto" w:fill="FFFFFF"/>
          <w:lang w:bidi="hi-IN"/>
        </w:rPr>
        <w:t xml:space="preserve">his direct </w:t>
      </w:r>
      <w:r w:rsidR="00382351" w:rsidRPr="007C2FAA">
        <w:rPr>
          <w:rFonts w:ascii="Times New Roman" w:eastAsia="Times New Roman" w:hAnsi="Times New Roman" w:cs="Times New Roman"/>
          <w:sz w:val="24"/>
          <w:szCs w:val="24"/>
          <w:shd w:val="clear" w:color="auto" w:fill="FFFFFF"/>
          <w:lang w:bidi="hi-IN"/>
        </w:rPr>
        <w:t>impact</w:t>
      </w:r>
      <w:r w:rsidR="00176820" w:rsidRPr="007C2FAA">
        <w:rPr>
          <w:rFonts w:ascii="Times New Roman" w:eastAsia="Times New Roman" w:hAnsi="Times New Roman" w:cs="Times New Roman"/>
          <w:sz w:val="24"/>
          <w:szCs w:val="24"/>
          <w:shd w:val="clear" w:color="auto" w:fill="FFFFFF"/>
          <w:lang w:bidi="hi-IN"/>
        </w:rPr>
        <w:t xml:space="preserve"> might be economically determined</w:t>
      </w:r>
      <w:r w:rsidR="00382351" w:rsidRPr="007C2FAA">
        <w:rPr>
          <w:rFonts w:ascii="Times New Roman" w:eastAsia="Times New Roman" w:hAnsi="Times New Roman" w:cs="Times New Roman"/>
          <w:sz w:val="24"/>
          <w:szCs w:val="24"/>
          <w:shd w:val="clear" w:color="auto" w:fill="FFFFFF"/>
          <w:lang w:bidi="hi-IN"/>
        </w:rPr>
        <w:t>,</w:t>
      </w:r>
      <w:r w:rsidR="00176820" w:rsidRPr="007C2FAA">
        <w:rPr>
          <w:rFonts w:ascii="Times New Roman" w:eastAsia="Times New Roman" w:hAnsi="Times New Roman" w:cs="Times New Roman"/>
          <w:sz w:val="24"/>
          <w:szCs w:val="24"/>
          <w:shd w:val="clear" w:color="auto" w:fill="FFFFFF"/>
          <w:lang w:bidi="hi-IN"/>
        </w:rPr>
        <w:t xml:space="preserve"> drawing parallels to </w:t>
      </w:r>
      <w:r w:rsidR="00382351" w:rsidRPr="007C2FAA">
        <w:rPr>
          <w:rFonts w:ascii="Times New Roman" w:eastAsia="Times New Roman" w:hAnsi="Times New Roman" w:cs="Times New Roman"/>
          <w:sz w:val="24"/>
          <w:szCs w:val="24"/>
          <w:shd w:val="clear" w:color="auto" w:fill="FFFFFF"/>
          <w:lang w:bidi="hi-IN"/>
        </w:rPr>
        <w:t xml:space="preserve">the </w:t>
      </w:r>
      <w:r w:rsidR="00176820" w:rsidRPr="007C2FAA">
        <w:rPr>
          <w:rFonts w:ascii="Times New Roman" w:eastAsia="Times New Roman" w:hAnsi="Times New Roman" w:cs="Times New Roman"/>
          <w:sz w:val="24"/>
          <w:szCs w:val="24"/>
          <w:shd w:val="clear" w:color="auto" w:fill="FFFFFF"/>
          <w:lang w:bidi="hi-IN"/>
        </w:rPr>
        <w:t xml:space="preserve">materialistic explanation where health outcomes are determined by access to tangible resources such as food, shelter, services and amenities that are less available to people from lower socio-economic backgrounds. Thus people from low SES backgrounds eat </w:t>
      </w:r>
      <w:r w:rsidR="00382351" w:rsidRPr="007C2FAA">
        <w:rPr>
          <w:rFonts w:ascii="Times New Roman" w:eastAsia="Times New Roman" w:hAnsi="Times New Roman" w:cs="Times New Roman"/>
          <w:sz w:val="24"/>
          <w:szCs w:val="24"/>
          <w:shd w:val="clear" w:color="auto" w:fill="FFFFFF"/>
          <w:lang w:bidi="hi-IN"/>
        </w:rPr>
        <w:t xml:space="preserve">less healthy foods </w:t>
      </w:r>
      <w:r w:rsidR="00E8530E" w:rsidRPr="007C2FAA">
        <w:rPr>
          <w:rFonts w:ascii="Times New Roman" w:eastAsia="Times New Roman" w:hAnsi="Times New Roman" w:cs="Times New Roman"/>
          <w:sz w:val="24"/>
          <w:szCs w:val="24"/>
          <w:shd w:val="clear" w:color="auto" w:fill="FFFFFF"/>
          <w:lang w:bidi="hi-IN"/>
        </w:rPr>
        <w:t xml:space="preserve">or cannot afford to go to </w:t>
      </w:r>
      <w:r w:rsidR="00382351" w:rsidRPr="007C2FAA">
        <w:rPr>
          <w:rFonts w:ascii="Times New Roman" w:eastAsia="Times New Roman" w:hAnsi="Times New Roman" w:cs="Times New Roman"/>
          <w:sz w:val="24"/>
          <w:szCs w:val="24"/>
          <w:shd w:val="clear" w:color="auto" w:fill="FFFFFF"/>
          <w:lang w:bidi="hi-IN"/>
        </w:rPr>
        <w:t xml:space="preserve">more apparent </w:t>
      </w:r>
      <w:r w:rsidR="00E8530E" w:rsidRPr="007C2FAA">
        <w:rPr>
          <w:rFonts w:ascii="Times New Roman" w:eastAsia="Times New Roman" w:hAnsi="Times New Roman" w:cs="Times New Roman"/>
          <w:sz w:val="24"/>
          <w:szCs w:val="24"/>
          <w:shd w:val="clear" w:color="auto" w:fill="FFFFFF"/>
          <w:lang w:bidi="hi-IN"/>
        </w:rPr>
        <w:t>disease.</w:t>
      </w:r>
    </w:p>
    <w:p w:rsidR="00382351" w:rsidRPr="007C2FAA" w:rsidRDefault="001F1975" w:rsidP="0022753D">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However</w:t>
      </w:r>
      <w:r w:rsidR="00382351" w:rsidRPr="007C2FAA">
        <w:rPr>
          <w:rFonts w:ascii="Times New Roman" w:eastAsia="Times New Roman" w:hAnsi="Times New Roman" w:cs="Times New Roman"/>
          <w:sz w:val="24"/>
          <w:szCs w:val="24"/>
          <w:shd w:val="clear" w:color="auto" w:fill="FFFFFF"/>
          <w:lang w:bidi="hi-IN"/>
        </w:rPr>
        <w:t>, s</w:t>
      </w:r>
      <w:r w:rsidRPr="007C2FAA">
        <w:rPr>
          <w:rFonts w:ascii="Times New Roman" w:eastAsia="Times New Roman" w:hAnsi="Times New Roman" w:cs="Times New Roman"/>
          <w:sz w:val="24"/>
          <w:szCs w:val="24"/>
          <w:shd w:val="clear" w:color="auto" w:fill="FFFFFF"/>
          <w:lang w:bidi="hi-IN"/>
        </w:rPr>
        <w:t xml:space="preserve">everal authors have questioned the solo role of the materialistic arguments in explaining the link between SES and health, arguing that despite the increase in life expectancy as a result of better standards of living, inequalities still persist </w:t>
      </w:r>
      <w:r w:rsidRPr="007C2FAA">
        <w:rPr>
          <w:rFonts w:ascii="Times New Roman" w:eastAsia="Times New Roman" w:hAnsi="Times New Roman" w:cs="Times New Roman"/>
          <w:sz w:val="24"/>
          <w:szCs w:val="24"/>
          <w:shd w:val="clear" w:color="auto" w:fill="FFFFFF"/>
          <w:lang w:bidi="hi-IN"/>
        </w:rPr>
        <w:fldChar w:fldCharType="begin">
          <w:fldData xml:space="preserve">PEVuZE5vdGU+PENpdGU+PEF1dGhvcj5SaWNoYXJkPC9BdXRob3I+PFllYXI+MTk5NzwvWWVhcj48
UmVjTnVtPjU4ODwvUmVjTnVtPjxEaXNwbGF5VGV4dD4oV2lsa2luc29uLCAxOTkyOyBXaWxraW5z
b24sIDE5OTY7IFJpY2hhcmQsIDE5OTcpPC9EaXNwbGF5VGV4dD48cmVjb3JkPjxyZWMtbnVtYmVy
PjU4ODwvcmVjLW51bWJlcj48Zm9yZWlnbi1rZXlzPjxrZXkgYXBwPSJFTiIgZGItaWQ9InB0ZnNm
dzJlN2Z2djB3ZTB6c3B4dGZmd3BlYWV4cnhwcjJ4cyI+NTg4PC9rZXk+PC9mb3JlaWduLWtleXM+
PHJlZi10eXBlIG5hbWU9IkpvdXJuYWwgQXJ0aWNsZSI+MTc8L3JlZi10eXBlPjxjb250cmlidXRv
cnM+PGF1dGhvcnM+PGF1dGhvcj5SaWNoYXJkLCBHLiBXaWxraW5zb248L2F1dGhvcj48L2F1dGhv
cnM+PC9jb250cmlidXRvcnM+PHRpdGxlcz48dGl0bGU+U29jaW9lY29ub21pYyBkZXRlcm1pbmFu
dHMgb2YgaGVhbHRoOiBIZWFsdGggaW5lcXVhbGl0aWVzOiByZWxhdGl2ZSBvciBhYnNvbHV0ZSBt
YXRlcmlhbCBzdGFuZGFyZHM/PC90aXRsZT48c2Vjb25kYXJ5LXRpdGxlPkJNSjwvc2Vjb25kYXJ5
LXRpdGxlPjwvdGl0bGVzPjxwZXJpb2RpY2FsPjxmdWxsLXRpdGxlPkJNSjwvZnVsbC10aXRsZT48
L3BlcmlvZGljYWw+PHBhZ2VzPjU5MTwvcGFnZXM+PHZvbHVtZT4zMTQ8L3ZvbHVtZT48bnVtYmVy
PjcwODA8L251bWJlcj48ZGF0ZXM+PHllYXI+MTk5NzwveWVhcj48cHViLWRhdGVzPjxkYXRlPjE5
OTctMDItMjIgMDA6MDA6MDA8L2RhdGU+PC9wdWItZGF0ZXM+PC9kYXRlcz48dXJscz48L3VybHM+
PGVsZWN0cm9uaWMtcmVzb3VyY2UtbnVtPjEwLjExMzYvYm1qLjMxNC43MDgwLjU5MTwvZWxlY3Ry
b25pYy1yZXNvdXJjZS1udW0+PC9yZWNvcmQ+PC9DaXRlPjxDaXRlPjxBdXRob3I+V2lsa2luc29u
PC9BdXRob3I+PFllYXI+MTk5NjwvWWVhcj48UmVjTnVtPjMwPC9SZWNOdW0+PHJlY29yZD48cmVj
LW51bWJlcj4zMDwvcmVjLW51bWJlcj48Zm9yZWlnbi1rZXlzPjxrZXkgYXBwPSJFTiIgZGItaWQ9
InB0ZnNmdzJlN2Z2djB3ZTB6c3B4dGZmd3BlYWV4cnhwcjJ4cyI+MzA8L2tleT48L2ZvcmVpZ24t
a2V5cz48cmVmLXR5cGUgbmFtZT0iQm9vayI+NjwvcmVmLXR5cGU+PGNvbnRyaWJ1dG9ycz48YXV0
aG9ycz48YXV0aG9yPlJpY2hhcmQuIEcuIFdpbGtpbnNvbjwvYXV0aG9yPjwvYXV0aG9ycz48L2Nv
bnRyaWJ1dG9ycz48dGl0bGVzPjx0aXRsZT4gVW5oZWFsdGh5IFNvY2lldGllczogVGhlIEFmZmxp
Y3Rpb25zIG9mIEluZXF1YWxpdHk8L3RpdGxlPjwvdGl0bGVzPjxkYXRlcz48eWVhcj4xOTk2PC95
ZWFyPjwvZGF0ZXM+PHB1Yi1sb2NhdGlvbj5Mb25kb248L3B1Yi1sb2NhdGlvbj48cHVibGlzaGVy
PlJvdXRsZWRnZTwvcHVibGlzaGVyPjx1cmxzPjwvdXJscz48L3JlY29yZD48L0NpdGU+PENpdGU+
PEF1dGhvcj5XaWxraW5zb248L0F1dGhvcj48WWVhcj4xOTkyPC9ZZWFyPjxSZWNOdW0+NjM1PC9S
ZWNOdW0+PHJlY29yZD48cmVjLW51bWJlcj42MzU8L3JlYy1udW1iZXI+PGZvcmVpZ24ta2V5cz48
a2V5IGFwcD0iRU4iIGRiLWlkPSJwdGZzZncyZTdmdnYwd2UwenNweHRmZndwZWFleHJ4cHIyeHMi
PjYzNTwva2V5PjwvZm9yZWlnbi1rZXlzPjxyZWYtdHlwZSBuYW1lPSJKb3VybmFsIEFydGljbGUi
PjE3PC9yZWYtdHlwZT48Y29udHJpYnV0b3JzPjxhdXRob3JzPjxhdXRob3I+Ui4gRy4gV2lsa2lu
c29uPC9hdXRob3I+PC9hdXRob3JzPjwvY29udHJpYnV0b3JzPjx0aXRsZXM+PHRpdGxlPkluY29t
ZSBkaXN0cmlidXRpb24gYW5kIGxpZmUgZXhwZWN0YW5jeTwvdGl0bGU+PHNlY29uZGFyeS10aXRs
ZT5CTUo8L3NlY29uZGFyeS10aXRsZT48L3RpdGxlcz48cGVyaW9kaWNhbD48ZnVsbC10aXRsZT5C
TUo8L2Z1bGwtdGl0bGU+PC9wZXJpb2RpY2FsPjxwYWdlcz4xNjUtMTY4PC9wYWdlcz48dm9sdW1l
PjMwNDwvdm9sdW1lPjxudW1iZXI+NjgyMDwvbnVtYmVyPjxkYXRlcz48eWVhcj4xOTkyPC95ZWFy
PjxwdWItZGF0ZXM+PGRhdGU+MTk5Mi0wMS0xOCAwMDowMDowMDwvZGF0ZT48L3B1Yi1kYXRlcz48
L2RhdGVzPjx1cmxzPjxwZGYtdXJscz48dXJsPmh0dHA6Ly93d3cuYm1qLmNvbS9ibWovMzA0LzY4
MjAvMTY1LmZ1bGwucGRmIDwvdXJsPjwvcGRmLXVybHM+PC91cmxzPjxlbGVjdHJvbmljLXJlc291
cmNlLW51bT4xMC4xMTM2L2Jtai4zMDQuNjgyMC4xNjU8L2VsZWN0cm9uaWMtcmVzb3VyY2UtbnVt
PjwvcmVjb3JkPjwvQ2l0ZT48L0VuZE5vdGU+
</w:fldData>
        </w:fldChar>
      </w:r>
      <w:r w:rsidR="006662EC" w:rsidRPr="007C2FAA">
        <w:rPr>
          <w:rFonts w:ascii="Times New Roman" w:eastAsia="Times New Roman" w:hAnsi="Times New Roman" w:cs="Times New Roman"/>
          <w:sz w:val="24"/>
          <w:szCs w:val="24"/>
          <w:shd w:val="clear" w:color="auto" w:fill="FFFFFF"/>
          <w:lang w:bidi="hi-IN"/>
        </w:rPr>
        <w:instrText xml:space="preserve"> ADDIN EN.CITE </w:instrText>
      </w:r>
      <w:r w:rsidR="006662EC" w:rsidRPr="007C2FAA">
        <w:rPr>
          <w:rFonts w:ascii="Times New Roman" w:eastAsia="Times New Roman" w:hAnsi="Times New Roman" w:cs="Times New Roman"/>
          <w:sz w:val="24"/>
          <w:szCs w:val="24"/>
          <w:shd w:val="clear" w:color="auto" w:fill="FFFFFF"/>
          <w:lang w:bidi="hi-IN"/>
        </w:rPr>
        <w:fldChar w:fldCharType="begin">
          <w:fldData xml:space="preserve">PEVuZE5vdGU+PENpdGU+PEF1dGhvcj5SaWNoYXJkPC9BdXRob3I+PFllYXI+MTk5NzwvWWVhcj48
UmVjTnVtPjU4ODwvUmVjTnVtPjxEaXNwbGF5VGV4dD4oV2lsa2luc29uLCAxOTkyOyBXaWxraW5z
b24sIDE5OTY7IFJpY2hhcmQsIDE5OTcpPC9EaXNwbGF5VGV4dD48cmVjb3JkPjxyZWMtbnVtYmVy
PjU4ODwvcmVjLW51bWJlcj48Zm9yZWlnbi1rZXlzPjxrZXkgYXBwPSJFTiIgZGItaWQ9InB0ZnNm
dzJlN2Z2djB3ZTB6c3B4dGZmd3BlYWV4cnhwcjJ4cyI+NTg4PC9rZXk+PC9mb3JlaWduLWtleXM+
PHJlZi10eXBlIG5hbWU9IkpvdXJuYWwgQXJ0aWNsZSI+MTc8L3JlZi10eXBlPjxjb250cmlidXRv
cnM+PGF1dGhvcnM+PGF1dGhvcj5SaWNoYXJkLCBHLiBXaWxraW5zb248L2F1dGhvcj48L2F1dGhv
cnM+PC9jb250cmlidXRvcnM+PHRpdGxlcz48dGl0bGU+U29jaW9lY29ub21pYyBkZXRlcm1pbmFu
dHMgb2YgaGVhbHRoOiBIZWFsdGggaW5lcXVhbGl0aWVzOiByZWxhdGl2ZSBvciBhYnNvbHV0ZSBt
YXRlcmlhbCBzdGFuZGFyZHM/PC90aXRsZT48c2Vjb25kYXJ5LXRpdGxlPkJNSjwvc2Vjb25kYXJ5
LXRpdGxlPjwvdGl0bGVzPjxwZXJpb2RpY2FsPjxmdWxsLXRpdGxlPkJNSjwvZnVsbC10aXRsZT48
L3BlcmlvZGljYWw+PHBhZ2VzPjU5MTwvcGFnZXM+PHZvbHVtZT4zMTQ8L3ZvbHVtZT48bnVtYmVy
PjcwODA8L251bWJlcj48ZGF0ZXM+PHllYXI+MTk5NzwveWVhcj48cHViLWRhdGVzPjxkYXRlPjE5
OTctMDItMjIgMDA6MDA6MDA8L2RhdGU+PC9wdWItZGF0ZXM+PC9kYXRlcz48dXJscz48L3VybHM+
PGVsZWN0cm9uaWMtcmVzb3VyY2UtbnVtPjEwLjExMzYvYm1qLjMxNC43MDgwLjU5MTwvZWxlY3Ry
b25pYy1yZXNvdXJjZS1udW0+PC9yZWNvcmQ+PC9DaXRlPjxDaXRlPjxBdXRob3I+V2lsa2luc29u
PC9BdXRob3I+PFllYXI+MTk5NjwvWWVhcj48UmVjTnVtPjMwPC9SZWNOdW0+PHJlY29yZD48cmVj
LW51bWJlcj4zMDwvcmVjLW51bWJlcj48Zm9yZWlnbi1rZXlzPjxrZXkgYXBwPSJFTiIgZGItaWQ9
InB0ZnNmdzJlN2Z2djB3ZTB6c3B4dGZmd3BlYWV4cnhwcjJ4cyI+MzA8L2tleT48L2ZvcmVpZ24t
a2V5cz48cmVmLXR5cGUgbmFtZT0iQm9vayI+NjwvcmVmLXR5cGU+PGNvbnRyaWJ1dG9ycz48YXV0
aG9ycz48YXV0aG9yPlJpY2hhcmQuIEcuIFdpbGtpbnNvbjwvYXV0aG9yPjwvYXV0aG9ycz48L2Nv
bnRyaWJ1dG9ycz48dGl0bGVzPjx0aXRsZT4gVW5oZWFsdGh5IFNvY2lldGllczogVGhlIEFmZmxp
Y3Rpb25zIG9mIEluZXF1YWxpdHk8L3RpdGxlPjwvdGl0bGVzPjxkYXRlcz48eWVhcj4xOTk2PC95
ZWFyPjwvZGF0ZXM+PHB1Yi1sb2NhdGlvbj5Mb25kb248L3B1Yi1sb2NhdGlvbj48cHVibGlzaGVy
PlJvdXRsZWRnZTwvcHVibGlzaGVyPjx1cmxzPjwvdXJscz48L3JlY29yZD48L0NpdGU+PENpdGU+
PEF1dGhvcj5XaWxraW5zb248L0F1dGhvcj48WWVhcj4xOTkyPC9ZZWFyPjxSZWNOdW0+NjM1PC9S
ZWNOdW0+PHJlY29yZD48cmVjLW51bWJlcj42MzU8L3JlYy1udW1iZXI+PGZvcmVpZ24ta2V5cz48
a2V5IGFwcD0iRU4iIGRiLWlkPSJwdGZzZncyZTdmdnYwd2UwenNweHRmZndwZWFleHJ4cHIyeHMi
PjYzNTwva2V5PjwvZm9yZWlnbi1rZXlzPjxyZWYtdHlwZSBuYW1lPSJKb3VybmFsIEFydGljbGUi
PjE3PC9yZWYtdHlwZT48Y29udHJpYnV0b3JzPjxhdXRob3JzPjxhdXRob3I+Ui4gRy4gV2lsa2lu
c29uPC9hdXRob3I+PC9hdXRob3JzPjwvY29udHJpYnV0b3JzPjx0aXRsZXM+PHRpdGxlPkluY29t
ZSBkaXN0cmlidXRpb24gYW5kIGxpZmUgZXhwZWN0YW5jeTwvdGl0bGU+PHNlY29uZGFyeS10aXRs
ZT5CTUo8L3NlY29uZGFyeS10aXRsZT48L3RpdGxlcz48cGVyaW9kaWNhbD48ZnVsbC10aXRsZT5C
TUo8L2Z1bGwtdGl0bGU+PC9wZXJpb2RpY2FsPjxwYWdlcz4xNjUtMTY4PC9wYWdlcz48dm9sdW1l
PjMwNDwvdm9sdW1lPjxudW1iZXI+NjgyMDwvbnVtYmVyPjxkYXRlcz48eWVhcj4xOTkyPC95ZWFy
PjxwdWItZGF0ZXM+PGRhdGU+MTk5Mi0wMS0xOCAwMDowMDowMDwvZGF0ZT48L3B1Yi1kYXRlcz48
L2RhdGVzPjx1cmxzPjxwZGYtdXJscz48dXJsPmh0dHA6Ly93d3cuYm1qLmNvbS9ibWovMzA0LzY4
MjAvMTY1LmZ1bGwucGRmIDwvdXJsPjwvcGRmLXVybHM+PC91cmxzPjxlbGVjdHJvbmljLXJlc291
cmNlLW51bT4xMC4xMTM2L2Jtai4zMDQuNjgyMC4xNjU8L2VsZWN0cm9uaWMtcmVzb3VyY2UtbnVt
PjwvcmVjb3JkPjwvQ2l0ZT48L0VuZE5vdGU+
</w:fldData>
        </w:fldChar>
      </w:r>
      <w:r w:rsidR="006662EC" w:rsidRPr="007C2FAA">
        <w:rPr>
          <w:rFonts w:ascii="Times New Roman" w:eastAsia="Times New Roman" w:hAnsi="Times New Roman" w:cs="Times New Roman"/>
          <w:sz w:val="24"/>
          <w:szCs w:val="24"/>
          <w:shd w:val="clear" w:color="auto" w:fill="FFFFFF"/>
          <w:lang w:bidi="hi-IN"/>
        </w:rPr>
        <w:instrText xml:space="preserve"> ADDIN EN.CITE.DATA </w:instrText>
      </w:r>
      <w:r w:rsidR="006662EC" w:rsidRPr="007C2FAA">
        <w:rPr>
          <w:rFonts w:ascii="Times New Roman" w:eastAsia="Times New Roman" w:hAnsi="Times New Roman" w:cs="Times New Roman"/>
          <w:sz w:val="24"/>
          <w:szCs w:val="24"/>
          <w:shd w:val="clear" w:color="auto" w:fill="FFFFFF"/>
          <w:lang w:bidi="hi-IN"/>
        </w:rPr>
      </w:r>
      <w:r w:rsidR="006662EC"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r>
      <w:r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462" w:tooltip="Wilkinson, 1992 #635" w:history="1">
        <w:r w:rsidR="00CA49C9" w:rsidRPr="007C2FAA">
          <w:rPr>
            <w:rFonts w:ascii="Times New Roman" w:eastAsia="Times New Roman" w:hAnsi="Times New Roman" w:cs="Times New Roman"/>
            <w:noProof/>
            <w:sz w:val="24"/>
            <w:szCs w:val="24"/>
            <w:shd w:val="clear" w:color="auto" w:fill="FFFFFF"/>
            <w:lang w:bidi="hi-IN"/>
          </w:rPr>
          <w:t>Wilkinson, 1992</w:t>
        </w:r>
      </w:hyperlink>
      <w:r w:rsidR="00CB1951" w:rsidRPr="007C2FAA">
        <w:rPr>
          <w:rFonts w:ascii="Times New Roman" w:eastAsia="Times New Roman" w:hAnsi="Times New Roman" w:cs="Times New Roman"/>
          <w:noProof/>
          <w:sz w:val="24"/>
          <w:szCs w:val="24"/>
          <w:shd w:val="clear" w:color="auto" w:fill="FFFFFF"/>
          <w:lang w:bidi="hi-IN"/>
        </w:rPr>
        <w:t xml:space="preserve">; </w:t>
      </w:r>
      <w:hyperlink w:anchor="_ENREF_463" w:tooltip="Wilkinson, 1996 #30" w:history="1">
        <w:r w:rsidR="00CA49C9" w:rsidRPr="007C2FAA">
          <w:rPr>
            <w:rFonts w:ascii="Times New Roman" w:eastAsia="Times New Roman" w:hAnsi="Times New Roman" w:cs="Times New Roman"/>
            <w:noProof/>
            <w:sz w:val="24"/>
            <w:szCs w:val="24"/>
            <w:shd w:val="clear" w:color="auto" w:fill="FFFFFF"/>
            <w:lang w:bidi="hi-IN"/>
          </w:rPr>
          <w:t>Wilkinson, 1996</w:t>
        </w:r>
      </w:hyperlink>
      <w:r w:rsidR="00CB1951" w:rsidRPr="007C2FAA">
        <w:rPr>
          <w:rFonts w:ascii="Times New Roman" w:eastAsia="Times New Roman" w:hAnsi="Times New Roman" w:cs="Times New Roman"/>
          <w:noProof/>
          <w:sz w:val="24"/>
          <w:szCs w:val="24"/>
          <w:shd w:val="clear" w:color="auto" w:fill="FFFFFF"/>
          <w:lang w:bidi="hi-IN"/>
        </w:rPr>
        <w:t xml:space="preserve">; </w:t>
      </w:r>
      <w:hyperlink w:anchor="_ENREF_352" w:tooltip="Richard, 1997 #588" w:history="1">
        <w:r w:rsidR="00CA49C9" w:rsidRPr="007C2FAA">
          <w:rPr>
            <w:rFonts w:ascii="Times New Roman" w:eastAsia="Times New Roman" w:hAnsi="Times New Roman" w:cs="Times New Roman"/>
            <w:noProof/>
            <w:sz w:val="24"/>
            <w:szCs w:val="24"/>
            <w:shd w:val="clear" w:color="auto" w:fill="FFFFFF"/>
            <w:lang w:bidi="hi-IN"/>
          </w:rPr>
          <w:t>Richard, 1997</w:t>
        </w:r>
      </w:hyperlink>
      <w:r w:rsidR="00CB1951" w:rsidRPr="007C2FAA">
        <w:rPr>
          <w:rFonts w:ascii="Times New Roman" w:eastAsia="Times New Roman" w:hAnsi="Times New Roman" w:cs="Times New Roman"/>
          <w:noProof/>
          <w:sz w:val="24"/>
          <w:szCs w:val="24"/>
          <w:shd w:val="clear" w:color="auto" w:fill="FFFFFF"/>
          <w:lang w:bidi="hi-IN"/>
        </w:rPr>
        <w:t>)</w:t>
      </w:r>
      <w:r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t xml:space="preserve">. This is further supported by the current study where other explanations and pathways were </w:t>
      </w:r>
      <w:r w:rsidR="00CF52EA" w:rsidRPr="007C2FAA">
        <w:rPr>
          <w:rFonts w:ascii="Times New Roman" w:eastAsia="Times New Roman" w:hAnsi="Times New Roman" w:cs="Times New Roman"/>
          <w:sz w:val="24"/>
          <w:szCs w:val="24"/>
          <w:shd w:val="clear" w:color="auto" w:fill="FFFFFF"/>
          <w:lang w:bidi="hi-IN"/>
        </w:rPr>
        <w:t>evident.</w:t>
      </w:r>
    </w:p>
    <w:p w:rsidR="001F1975" w:rsidRPr="007C2FAA" w:rsidRDefault="001F1975" w:rsidP="00E306E3">
      <w:pPr>
        <w:pStyle w:val="ListParagraph"/>
        <w:numPr>
          <w:ilvl w:val="0"/>
          <w:numId w:val="56"/>
        </w:numPr>
        <w:spacing w:before="100" w:beforeAutospacing="1" w:after="100" w:afterAutospacing="1" w:line="360" w:lineRule="auto"/>
        <w:rPr>
          <w:rFonts w:ascii="Times New Roman" w:eastAsia="Times New Roman" w:hAnsi="Times New Roman" w:cs="Times New Roman"/>
          <w:b/>
          <w:i/>
          <w:sz w:val="24"/>
          <w:szCs w:val="24"/>
          <w:u w:val="single"/>
          <w:shd w:val="clear" w:color="auto" w:fill="FFFFFF"/>
          <w:lang w:val="en-US" w:bidi="hi-IN"/>
        </w:rPr>
      </w:pPr>
      <w:r w:rsidRPr="007C2FAA">
        <w:rPr>
          <w:rFonts w:ascii="Times New Roman" w:eastAsia="Times New Roman" w:hAnsi="Times New Roman" w:cs="Times New Roman"/>
          <w:b/>
          <w:i/>
          <w:sz w:val="24"/>
          <w:szCs w:val="24"/>
          <w:u w:val="single"/>
          <w:shd w:val="clear" w:color="auto" w:fill="FFFFFF"/>
          <w:lang w:val="en-US" w:bidi="hi-IN"/>
        </w:rPr>
        <w:t>Behavioural and Cultural pathways</w:t>
      </w:r>
    </w:p>
    <w:p w:rsidR="001F1975" w:rsidRPr="007C2FAA" w:rsidRDefault="000B7236" w:rsidP="0022753D">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In line with previous studies, t</w:t>
      </w:r>
      <w:r w:rsidR="001F1975" w:rsidRPr="007C2FAA">
        <w:rPr>
          <w:rFonts w:ascii="Times New Roman" w:eastAsia="Times New Roman" w:hAnsi="Times New Roman" w:cs="Times New Roman"/>
          <w:sz w:val="24"/>
          <w:szCs w:val="24"/>
          <w:shd w:val="clear" w:color="auto" w:fill="FFFFFF"/>
          <w:lang w:bidi="hi-IN"/>
        </w:rPr>
        <w:t>his study did not support the relationship between SES and health via behaviours</w:t>
      </w:r>
      <w:r w:rsidR="00711002" w:rsidRPr="007C2FAA">
        <w:rPr>
          <w:rFonts w:ascii="Times New Roman" w:eastAsia="Times New Roman" w:hAnsi="Times New Roman" w:cs="Times New Roman"/>
          <w:sz w:val="24"/>
          <w:szCs w:val="24"/>
          <w:shd w:val="clear" w:color="auto" w:fill="FFFFFF"/>
          <w:lang w:bidi="hi-IN"/>
        </w:rPr>
        <w:t xml:space="preserve"> </w:t>
      </w:r>
      <w:r w:rsidR="00711002" w:rsidRPr="007C2FAA">
        <w:rPr>
          <w:rFonts w:ascii="Times New Roman" w:eastAsia="Times New Roman" w:hAnsi="Times New Roman" w:cs="Times New Roman"/>
          <w:sz w:val="24"/>
          <w:szCs w:val="24"/>
          <w:shd w:val="clear" w:color="auto" w:fill="FFFFFF"/>
          <w:lang w:bidi="hi-IN"/>
        </w:rPr>
        <w:fldChar w:fldCharType="begin">
          <w:fldData xml:space="preserve">PEVuZE5vdGU+PENpdGU+PEF1dGhvcj5MYW50ejwvQXV0aG9yPjxZZWFyPjE5OTg8L1llYXI+PFJl
Y051bT4xNjIwPC9SZWNOdW0+PERpc3BsYXlUZXh0PihMYW50ejxzdHlsZSBmYWNlPSJpdGFsaWMi
PiBldCBhbC48L3N0eWxlPiwgMTk5ODsgdmFuIE9vcnQ8c3R5bGUgZmFjZT0iaXRhbGljIj4gZXQg
YWwuPC9zdHlsZT4sIDIwMDU7IFNrYWxpY2vDoTxzdHlsZSBmYWNlPSJpdGFsaWMiPiBldCBhbC48
L3N0eWxlPiwgMjAwOTsgUm9uZ2VuPHN0eWxlIGZhY2U9Iml0YWxpYyI+IGV0IGFsLjwvc3R5bGU+
LCAyMDEzKTwvRGlzcGxheVRleHQ+PHJlY29yZD48cmVjLW51bWJlcj4xNjIwPC9yZWMtbnVtYmVy
Pjxmb3JlaWduLWtleXM+PGtleSBhcHA9IkVOIiBkYi1pZD0icHRmc2Z3MmU3ZnZ2MHdlMHpzcHh0
ZmZ3cGVhZXhyeHByMnhzIj4xNjIwPC9rZXk+PC9mb3JlaWduLWtleXM+PHJlZi10eXBlIG5hbWU9
IkpvdXJuYWwgQXJ0aWNsZSI+MTc8L3JlZi10eXBlPjxjb250cmlidXRvcnM+PGF1dGhvcnM+PGF1
dGhvcj5MYW50eiwgUC4gTS48L2F1dGhvcj48YXV0aG9yPkhvdXNlLCBKLiBTLjwvYXV0aG9yPjxh
dXRob3I+TGVwa293c2tpLCBKLiBNLjwvYXV0aG9yPjxhdXRob3I+V2lsbGlhbXMsIEQuIFIuPC9h
dXRob3I+PGF1dGhvcj5NZXJvLCBSLiBQLjwvYXV0aG9yPjxhdXRob3I+Q2hlbiwgSi48L2F1dGhv
cj48L2F1dGhvcnM+PC9jb250cmlidXRvcnM+PHRpdGxlcz48dGl0bGU+U29jaW9lY29ub21pYyBm
YWN0b3JzLCBoZWFsdGggYmVoYXZpb3JzLCBhbmQgbW9ydGFsaXR5OiBSZXN1bHRzIGZyb20gYSBu
YXRpb25hbGx5IHJlcHJlc2VudGF0aXZlIHByb3NwZWN0aXZlIHN0dWR5IG9mIHVzIGFkdWx0czwv
dGl0bGU+PHNlY29uZGFyeS10aXRsZT5KQU1BPC9zZWNvbmRhcnktdGl0bGU+PC90aXRsZXM+PHBl
cmlvZGljYWw+PGZ1bGwtdGl0bGU+SkFNQTwvZnVsbC10aXRsZT48L3BlcmlvZGljYWw+PHBhZ2Vz
PjE3MDMtMTcwODwvcGFnZXM+PHZvbHVtZT4yNzk8L3ZvbHVtZT48bnVtYmVyPjIxPC9udW1iZXI+
PGRhdGVzPjx5ZWFyPjE5OTg8L3llYXI+PC9kYXRlcz48aXNibj4wMDk4LTc0ODQ8L2lzYm4+PHVy
bHM+PHJlbGF0ZWQtdXJscz48dXJsPmh0dHA6Ly9keC5kb2kub3JnLzEwLjEwMDEvamFtYS4yNzku
MjEuMTcwMzwvdXJsPjwvcmVsYXRlZC11cmxzPjwvdXJscz48ZWxlY3Ryb25pYy1yZXNvdXJjZS1u
dW0+MTAuMTAwMS9qYW1hLjI3OS4yMS4xNzAzPC9lbGVjdHJvbmljLXJlc291cmNlLW51bT48L3Jl
Y29yZD48L0NpdGU+PENpdGU+PEF1dGhvcj5Sb25nZW48L0F1dGhvcj48WWVhcj4yMDEzPC9ZZWFy
PjxSZWNOdW0+MTU5MjwvUmVjTnVtPjxyZWNvcmQ+PHJlYy1udW1iZXI+MTU5MjwvcmVjLW51bWJl
cj48Zm9yZWlnbi1rZXlzPjxrZXkgYXBwPSJFTiIgZGItaWQ9InB0ZnNmdzJlN2Z2djB3ZTB6c3B4
dGZmd3BlYWV4cnhwcjJ4cyI+MTU5Mjwva2V5PjwvZm9yZWlnbi1rZXlzPjxyZWYtdHlwZSBuYW1l
PSJKb3VybmFsIEFydGljbGUiPjE3PC9yZWYtdHlwZT48Y29udHJpYnV0b3JzPjxhdXRob3JzPjxh
dXRob3I+Um9uZ2VuLCBBbm5lPC9hdXRob3I+PGF1dGhvcj5Sb2Jyb2VrLCBTdXphbiBKLiBXLjwv
YXV0aG9yPjxhdXRob3I+dmFuIExlbnRoZSwgRnJhbmsgSi48L2F1dGhvcj48YXV0aG9yPkJ1cmRv
cmYsIEFsZXg8L2F1dGhvcj48L2F1dGhvcnM+PC9jb250cmlidXRvcnM+PHRpdGxlcz48dGl0bGU+
V29ya3BsYWNlIEhlYWx0aCBQcm9tb3Rpb246IEEgTWV0YS1BbmFseXNpcyBvZiBFZmZlY3RpdmVu
ZXNzPC90aXRsZT48c2Vjb25kYXJ5LXRpdGxlPkFtZXJpY2FuIEpvdXJuYWwgb2YgUHJldmVudGl2
ZSBNZWRpY2luZTwvc2Vjb25kYXJ5LXRpdGxlPjwvdGl0bGVzPjxwZXJpb2RpY2FsPjxmdWxsLXRp
dGxlPkFtZXJpY2FuIEpvdXJuYWwgb2YgUHJldmVudGl2ZSBNZWRpY2luZTwvZnVsbC10aXRsZT48
L3BlcmlvZGljYWw+PHBhZ2VzPjQwNi00MTU8L3BhZ2VzPjx2b2x1bWU+NDQ8L3ZvbHVtZT48bnVt
YmVyPjQ8L251bWJlcj48ZGF0ZXM+PHllYXI+MjAxMzwveWVhcj48L2RhdGVzPjxpc2JuPjA3NDkt
Mzc5NzwvaXNibj48dXJscz48cmVsYXRlZC11cmxzPjx1cmw+aHR0cDovL3d3dy5zY2llbmNlZGly
ZWN0LmNvbS9zY2llbmNlL2FydGljbGUvcGlpL1MwNzQ5Mzc5NzEzMDAwMTIzPC91cmw+PC9yZWxh
dGVkLXVybHM+PC91cmxzPjxlbGVjdHJvbmljLXJlc291cmNlLW51bT5odHRwOi8vZHguZG9pLm9y
Zy8xMC4xMDE2L2ouYW1lcHJlLjIwMTIuMTIuMDA3PC9lbGVjdHJvbmljLXJlc291cmNlLW51bT48
L3JlY29yZD48L0NpdGU+PENpdGU+PEF1dGhvcj52YW4gT29ydDwvQXV0aG9yPjxZZWFyPjIwMDU8
L1llYXI+PFJlY051bT4xNjIxPC9SZWNOdW0+PHJlY29yZD48cmVjLW51bWJlcj4xNjIxPC9yZWMt
bnVtYmVyPjxmb3JlaWduLWtleXM+PGtleSBhcHA9IkVOIiBkYi1pZD0icHRmc2Z3MmU3ZnZ2MHdl
MHpzcHh0ZmZ3cGVhZXhyeHByMnhzIj4xNjIxPC9rZXk+PC9mb3JlaWduLWtleXM+PHJlZi10eXBl
IG5hbWU9IkpvdXJuYWwgQXJ0aWNsZSI+MTc8L3JlZi10eXBlPjxjb250cmlidXRvcnM+PGF1dGhv
cnM+PGF1dGhvcj52YW4gT29ydCwgRmxvb3IgVkE8L2F1dGhvcj48YXV0aG9yPnZhbiBMZW50aGUs
IEZyYW5rIEo8L2F1dGhvcj48YXV0aG9yPk1hY2tlbmJhY2gsIEpvaGFuIFA8L2F1dGhvcj48L2F1
dGhvcnM+PC9jb250cmlidXRvcnM+PHRpdGxlcz48dGl0bGU+TWF0ZXJpYWwsIHBzeWNob3NvY2lh
bCwgYW5kIGJlaGF2aW91cmFsIGZhY3RvcnMgaW4gdGhlIGV4cGxhbmF0aW9uIG9mIGVkdWNhdGlv
bmFsIGluZXF1YWxpdGllcyBpbiBtb3J0YWxpdHkgaW4gdGhlIE5ldGhlcmxhbmRzPC90aXRsZT48
c2Vjb25kYXJ5LXRpdGxlPkpvdXJuYWwgb2YgRXBpZGVtaW9sb2d5IGFuZCBDb21tdW5pdHkgSGVh
bHRoPC9zZWNvbmRhcnktdGl0bGU+PC90aXRsZXM+PHBlcmlvZGljYWw+PGZ1bGwtdGl0bGU+Sm91
cm5hbCBvZiBFcGlkZW1pb2xvZ3kgYW5kIENvbW11bml0eSBIZWFsdGg8L2Z1bGwtdGl0bGU+PC9w
ZXJpb2RpY2FsPjxwYWdlcz4yMTQtMjIwPC9wYWdlcz48dm9sdW1lPjU5PC92b2x1bWU+PG51bWJl
cj4zPC9udW1iZXI+PGRhdGVzPjx5ZWFyPjIwMDU8L3llYXI+PC9kYXRlcz48aXNibj4xNDcwLTI3
Mzg8L2lzYm4+PHVybHM+PC91cmxzPjwvcmVjb3JkPjwvQ2l0ZT48Q2l0ZT48QXV0aG9yPlNrYWxp
Y2vDoTwvQXV0aG9yPjxZZWFyPjIwMDk8L1llYXI+PFJlY051bT4xNjIyPC9SZWNOdW0+PHJlY29y
ZD48cmVjLW51bWJlcj4xNjIyPC9yZWMtbnVtYmVyPjxmb3JlaWduLWtleXM+PGtleSBhcHA9IkVO
IiBkYi1pZD0icHRmc2Z3MmU3ZnZ2MHdlMHpzcHh0ZmZ3cGVhZXhyeHByMnhzIj4xNjIyPC9rZXk+
PC9mb3JlaWduLWtleXM+PHJlZi10eXBlIG5hbWU9IkpvdXJuYWwgQXJ0aWNsZSI+MTc8L3JlZi10
eXBlPjxjb250cmlidXRvcnM+PGF1dGhvcnM+PGF1dGhvcj5Ta2FsaWNrw6EsIFbEm3JhPC9hdXRo
b3I+PGF1dGhvcj52YW4gTGVudGhlLCBGcmFuazwvYXV0aG9yPjxhdXRob3I+QmFtYnJhLCBDbGFy
ZTwvYXV0aG9yPjxhdXRob3I+S3Jva3N0YWQsIFN0ZWluYXI8L2F1dGhvcj48YXV0aG9yPk1hY2tl
bmJhY2gsIEpvaGFuPC9hdXRob3I+PC9hdXRob3JzPjwvY29udHJpYnV0b3JzPjx0aXRsZXM+PHRp
dGxlPk1hdGVyaWFsLCBwc3ljaG9zb2NpYWwsIGJlaGF2aW91cmFsIGFuZCBiaW9tZWRpY2FsIGZh
Y3RvcnMgaW4gdGhlIGV4cGxhbmF0aW9uIG9mIHJlbGF0aXZlIHNvY2lvLWVjb25vbWljIGluZXF1
YWxpdGllcyBpbiBtb3J0YWxpdHk6IGV2aWRlbmNlIGZyb20gdGhlIEhVTlQgc3R1ZHk8L3RpdGxl
PjxzZWNvbmRhcnktdGl0bGU+SW50ZXJuYXRpb25hbCBqb3VybmFsIG9mIGVwaWRlbWlvbG9neTwv
c2Vjb25kYXJ5LXRpdGxlPjwvdGl0bGVzPjxwZXJpb2RpY2FsPjxmdWxsLXRpdGxlPkludGVybmF0
aW9uYWwgSm91cm5hbCBvZiBFcGlkZW1pb2xvZ3k8L2Z1bGwtdGl0bGU+PC9wZXJpb2RpY2FsPjxw
YWdlcz4xMjcyLTEyODQ8L3BhZ2VzPjx2b2x1bWU+Mzg8L3ZvbHVtZT48bnVtYmVyPjU8L251bWJl
cj48ZGF0ZXM+PHllYXI+MjAwOTwveWVhcj48L2RhdGVzPjxpc2JuPjAzMDAtNTc3MTwvaXNibj48
dXJscz48L3VybHM+PC9yZWNvcmQ+PC9DaXRlPjwvRW5kTm90ZT5=
</w:fldData>
        </w:fldChar>
      </w:r>
      <w:r w:rsidR="00196B44">
        <w:rPr>
          <w:rFonts w:ascii="Times New Roman" w:eastAsia="Times New Roman" w:hAnsi="Times New Roman" w:cs="Times New Roman"/>
          <w:sz w:val="24"/>
          <w:szCs w:val="24"/>
          <w:shd w:val="clear" w:color="auto" w:fill="FFFFFF"/>
          <w:lang w:bidi="hi-IN"/>
        </w:rPr>
        <w:instrText xml:space="preserve"> ADDIN EN.CITE </w:instrText>
      </w:r>
      <w:r w:rsidR="00196B44">
        <w:rPr>
          <w:rFonts w:ascii="Times New Roman" w:eastAsia="Times New Roman" w:hAnsi="Times New Roman" w:cs="Times New Roman"/>
          <w:sz w:val="24"/>
          <w:szCs w:val="24"/>
          <w:shd w:val="clear" w:color="auto" w:fill="FFFFFF"/>
          <w:lang w:bidi="hi-IN"/>
        </w:rPr>
        <w:fldChar w:fldCharType="begin">
          <w:fldData xml:space="preserve">PEVuZE5vdGU+PENpdGU+PEF1dGhvcj5MYW50ejwvQXV0aG9yPjxZZWFyPjE5OTg8L1llYXI+PFJl
Y051bT4xNjIwPC9SZWNOdW0+PERpc3BsYXlUZXh0PihMYW50ejxzdHlsZSBmYWNlPSJpdGFsaWMi
PiBldCBhbC48L3N0eWxlPiwgMTk5ODsgdmFuIE9vcnQ8c3R5bGUgZmFjZT0iaXRhbGljIj4gZXQg
YWwuPC9zdHlsZT4sIDIwMDU7IFNrYWxpY2vDoTxzdHlsZSBmYWNlPSJpdGFsaWMiPiBldCBhbC48
L3N0eWxlPiwgMjAwOTsgUm9uZ2VuPHN0eWxlIGZhY2U9Iml0YWxpYyI+IGV0IGFsLjwvc3R5bGU+
LCAyMDEzKTwvRGlzcGxheVRleHQ+PHJlY29yZD48cmVjLW51bWJlcj4xNjIwPC9yZWMtbnVtYmVy
Pjxmb3JlaWduLWtleXM+PGtleSBhcHA9IkVOIiBkYi1pZD0icHRmc2Z3MmU3ZnZ2MHdlMHpzcHh0
ZmZ3cGVhZXhyeHByMnhzIj4xNjIwPC9rZXk+PC9mb3JlaWduLWtleXM+PHJlZi10eXBlIG5hbWU9
IkpvdXJuYWwgQXJ0aWNsZSI+MTc8L3JlZi10eXBlPjxjb250cmlidXRvcnM+PGF1dGhvcnM+PGF1
dGhvcj5MYW50eiwgUC4gTS48L2F1dGhvcj48YXV0aG9yPkhvdXNlLCBKLiBTLjwvYXV0aG9yPjxh
dXRob3I+TGVwa293c2tpLCBKLiBNLjwvYXV0aG9yPjxhdXRob3I+V2lsbGlhbXMsIEQuIFIuPC9h
dXRob3I+PGF1dGhvcj5NZXJvLCBSLiBQLjwvYXV0aG9yPjxhdXRob3I+Q2hlbiwgSi48L2F1dGhv
cj48L2F1dGhvcnM+PC9jb250cmlidXRvcnM+PHRpdGxlcz48dGl0bGU+U29jaW9lY29ub21pYyBm
YWN0b3JzLCBoZWFsdGggYmVoYXZpb3JzLCBhbmQgbW9ydGFsaXR5OiBSZXN1bHRzIGZyb20gYSBu
YXRpb25hbGx5IHJlcHJlc2VudGF0aXZlIHByb3NwZWN0aXZlIHN0dWR5IG9mIHVzIGFkdWx0czwv
dGl0bGU+PHNlY29uZGFyeS10aXRsZT5KQU1BPC9zZWNvbmRhcnktdGl0bGU+PC90aXRsZXM+PHBl
cmlvZGljYWw+PGZ1bGwtdGl0bGU+SkFNQTwvZnVsbC10aXRsZT48L3BlcmlvZGljYWw+PHBhZ2Vz
PjE3MDMtMTcwODwvcGFnZXM+PHZvbHVtZT4yNzk8L3ZvbHVtZT48bnVtYmVyPjIxPC9udW1iZXI+
PGRhdGVzPjx5ZWFyPjE5OTg8L3llYXI+PC9kYXRlcz48aXNibj4wMDk4LTc0ODQ8L2lzYm4+PHVy
bHM+PHJlbGF0ZWQtdXJscz48dXJsPmh0dHA6Ly9keC5kb2kub3JnLzEwLjEwMDEvamFtYS4yNzku
MjEuMTcwMzwvdXJsPjwvcmVsYXRlZC11cmxzPjwvdXJscz48ZWxlY3Ryb25pYy1yZXNvdXJjZS1u
dW0+MTAuMTAwMS9qYW1hLjI3OS4yMS4xNzAzPC9lbGVjdHJvbmljLXJlc291cmNlLW51bT48L3Jl
Y29yZD48L0NpdGU+PENpdGU+PEF1dGhvcj5Sb25nZW48L0F1dGhvcj48WWVhcj4yMDEzPC9ZZWFy
PjxSZWNOdW0+MTU5MjwvUmVjTnVtPjxyZWNvcmQ+PHJlYy1udW1iZXI+MTU5MjwvcmVjLW51bWJl
cj48Zm9yZWlnbi1rZXlzPjxrZXkgYXBwPSJFTiIgZGItaWQ9InB0ZnNmdzJlN2Z2djB3ZTB6c3B4
dGZmd3BlYWV4cnhwcjJ4cyI+MTU5Mjwva2V5PjwvZm9yZWlnbi1rZXlzPjxyZWYtdHlwZSBuYW1l
PSJKb3VybmFsIEFydGljbGUiPjE3PC9yZWYtdHlwZT48Y29udHJpYnV0b3JzPjxhdXRob3JzPjxh
dXRob3I+Um9uZ2VuLCBBbm5lPC9hdXRob3I+PGF1dGhvcj5Sb2Jyb2VrLCBTdXphbiBKLiBXLjwv
YXV0aG9yPjxhdXRob3I+dmFuIExlbnRoZSwgRnJhbmsgSi48L2F1dGhvcj48YXV0aG9yPkJ1cmRv
cmYsIEFsZXg8L2F1dGhvcj48L2F1dGhvcnM+PC9jb250cmlidXRvcnM+PHRpdGxlcz48dGl0bGU+
V29ya3BsYWNlIEhlYWx0aCBQcm9tb3Rpb246IEEgTWV0YS1BbmFseXNpcyBvZiBFZmZlY3RpdmVu
ZXNzPC90aXRsZT48c2Vjb25kYXJ5LXRpdGxlPkFtZXJpY2FuIEpvdXJuYWwgb2YgUHJldmVudGl2
ZSBNZWRpY2luZTwvc2Vjb25kYXJ5LXRpdGxlPjwvdGl0bGVzPjxwZXJpb2RpY2FsPjxmdWxsLXRp
dGxlPkFtZXJpY2FuIEpvdXJuYWwgb2YgUHJldmVudGl2ZSBNZWRpY2luZTwvZnVsbC10aXRsZT48
L3BlcmlvZGljYWw+PHBhZ2VzPjQwNi00MTU8L3BhZ2VzPjx2b2x1bWU+NDQ8L3ZvbHVtZT48bnVt
YmVyPjQ8L251bWJlcj48ZGF0ZXM+PHllYXI+MjAxMzwveWVhcj48L2RhdGVzPjxpc2JuPjA3NDkt
Mzc5NzwvaXNibj48dXJscz48cmVsYXRlZC11cmxzPjx1cmw+aHR0cDovL3d3dy5zY2llbmNlZGly
ZWN0LmNvbS9zY2llbmNlL2FydGljbGUvcGlpL1MwNzQ5Mzc5NzEzMDAwMTIzPC91cmw+PC9yZWxh
dGVkLXVybHM+PC91cmxzPjxlbGVjdHJvbmljLXJlc291cmNlLW51bT5odHRwOi8vZHguZG9pLm9y
Zy8xMC4xMDE2L2ouYW1lcHJlLjIwMTIuMTIuMDA3PC9lbGVjdHJvbmljLXJlc291cmNlLW51bT48
L3JlY29yZD48L0NpdGU+PENpdGU+PEF1dGhvcj52YW4gT29ydDwvQXV0aG9yPjxZZWFyPjIwMDU8
L1llYXI+PFJlY051bT4xNjIxPC9SZWNOdW0+PHJlY29yZD48cmVjLW51bWJlcj4xNjIxPC9yZWMt
bnVtYmVyPjxmb3JlaWduLWtleXM+PGtleSBhcHA9IkVOIiBkYi1pZD0icHRmc2Z3MmU3ZnZ2MHdl
MHpzcHh0ZmZ3cGVhZXhyeHByMnhzIj4xNjIxPC9rZXk+PC9mb3JlaWduLWtleXM+PHJlZi10eXBl
IG5hbWU9IkpvdXJuYWwgQXJ0aWNsZSI+MTc8L3JlZi10eXBlPjxjb250cmlidXRvcnM+PGF1dGhv
cnM+PGF1dGhvcj52YW4gT29ydCwgRmxvb3IgVkE8L2F1dGhvcj48YXV0aG9yPnZhbiBMZW50aGUs
IEZyYW5rIEo8L2F1dGhvcj48YXV0aG9yPk1hY2tlbmJhY2gsIEpvaGFuIFA8L2F1dGhvcj48L2F1
dGhvcnM+PC9jb250cmlidXRvcnM+PHRpdGxlcz48dGl0bGU+TWF0ZXJpYWwsIHBzeWNob3NvY2lh
bCwgYW5kIGJlaGF2aW91cmFsIGZhY3RvcnMgaW4gdGhlIGV4cGxhbmF0aW9uIG9mIGVkdWNhdGlv
bmFsIGluZXF1YWxpdGllcyBpbiBtb3J0YWxpdHkgaW4gdGhlIE5ldGhlcmxhbmRzPC90aXRsZT48
c2Vjb25kYXJ5LXRpdGxlPkpvdXJuYWwgb2YgRXBpZGVtaW9sb2d5IGFuZCBDb21tdW5pdHkgSGVh
bHRoPC9zZWNvbmRhcnktdGl0bGU+PC90aXRsZXM+PHBlcmlvZGljYWw+PGZ1bGwtdGl0bGU+Sm91
cm5hbCBvZiBFcGlkZW1pb2xvZ3kgYW5kIENvbW11bml0eSBIZWFsdGg8L2Z1bGwtdGl0bGU+PC9w
ZXJpb2RpY2FsPjxwYWdlcz4yMTQtMjIwPC9wYWdlcz48dm9sdW1lPjU5PC92b2x1bWU+PG51bWJl
cj4zPC9udW1iZXI+PGRhdGVzPjx5ZWFyPjIwMDU8L3llYXI+PC9kYXRlcz48aXNibj4xNDcwLTI3
Mzg8L2lzYm4+PHVybHM+PC91cmxzPjwvcmVjb3JkPjwvQ2l0ZT48Q2l0ZT48QXV0aG9yPlNrYWxp
Y2vDoTwvQXV0aG9yPjxZZWFyPjIwMDk8L1llYXI+PFJlY051bT4xNjIyPC9SZWNOdW0+PHJlY29y
ZD48cmVjLW51bWJlcj4xNjIyPC9yZWMtbnVtYmVyPjxmb3JlaWduLWtleXM+PGtleSBhcHA9IkVO
IiBkYi1pZD0icHRmc2Z3MmU3ZnZ2MHdlMHpzcHh0ZmZ3cGVhZXhyeHByMnhzIj4xNjIyPC9rZXk+
PC9mb3JlaWduLWtleXM+PHJlZi10eXBlIG5hbWU9IkpvdXJuYWwgQXJ0aWNsZSI+MTc8L3JlZi10
eXBlPjxjb250cmlidXRvcnM+PGF1dGhvcnM+PGF1dGhvcj5Ta2FsaWNrw6EsIFbEm3JhPC9hdXRo
b3I+PGF1dGhvcj52YW4gTGVudGhlLCBGcmFuazwvYXV0aG9yPjxhdXRob3I+QmFtYnJhLCBDbGFy
ZTwvYXV0aG9yPjxhdXRob3I+S3Jva3N0YWQsIFN0ZWluYXI8L2F1dGhvcj48YXV0aG9yPk1hY2tl
bmJhY2gsIEpvaGFuPC9hdXRob3I+PC9hdXRob3JzPjwvY29udHJpYnV0b3JzPjx0aXRsZXM+PHRp
dGxlPk1hdGVyaWFsLCBwc3ljaG9zb2NpYWwsIGJlaGF2aW91cmFsIGFuZCBiaW9tZWRpY2FsIGZh
Y3RvcnMgaW4gdGhlIGV4cGxhbmF0aW9uIG9mIHJlbGF0aXZlIHNvY2lvLWVjb25vbWljIGluZXF1
YWxpdGllcyBpbiBtb3J0YWxpdHk6IGV2aWRlbmNlIGZyb20gdGhlIEhVTlQgc3R1ZHk8L3RpdGxl
PjxzZWNvbmRhcnktdGl0bGU+SW50ZXJuYXRpb25hbCBqb3VybmFsIG9mIGVwaWRlbWlvbG9neTwv
c2Vjb25kYXJ5LXRpdGxlPjwvdGl0bGVzPjxwZXJpb2RpY2FsPjxmdWxsLXRpdGxlPkludGVybmF0
aW9uYWwgSm91cm5hbCBvZiBFcGlkZW1pb2xvZ3k8L2Z1bGwtdGl0bGU+PC9wZXJpb2RpY2FsPjxw
YWdlcz4xMjcyLTEyODQ8L3BhZ2VzPjx2b2x1bWU+Mzg8L3ZvbHVtZT48bnVtYmVyPjU8L251bWJl
cj48ZGF0ZXM+PHllYXI+MjAwOTwveWVhcj48L2RhdGVzPjxpc2JuPjAzMDAtNTc3MTwvaXNibj48
dXJscz48L3VybHM+PC9yZWNvcmQ+PC9DaXRlPjwvRW5kTm90ZT5=
</w:fldData>
        </w:fldChar>
      </w:r>
      <w:r w:rsidR="00196B44">
        <w:rPr>
          <w:rFonts w:ascii="Times New Roman" w:eastAsia="Times New Roman" w:hAnsi="Times New Roman" w:cs="Times New Roman"/>
          <w:sz w:val="24"/>
          <w:szCs w:val="24"/>
          <w:shd w:val="clear" w:color="auto" w:fill="FFFFFF"/>
          <w:lang w:bidi="hi-IN"/>
        </w:rPr>
        <w:instrText xml:space="preserve"> ADDIN EN.CITE.DATA </w:instrText>
      </w:r>
      <w:r w:rsidR="00196B44">
        <w:rPr>
          <w:rFonts w:ascii="Times New Roman" w:eastAsia="Times New Roman" w:hAnsi="Times New Roman" w:cs="Times New Roman"/>
          <w:sz w:val="24"/>
          <w:szCs w:val="24"/>
          <w:shd w:val="clear" w:color="auto" w:fill="FFFFFF"/>
          <w:lang w:bidi="hi-IN"/>
        </w:rPr>
      </w:r>
      <w:r w:rsidR="00196B44">
        <w:rPr>
          <w:rFonts w:ascii="Times New Roman" w:eastAsia="Times New Roman" w:hAnsi="Times New Roman" w:cs="Times New Roman"/>
          <w:sz w:val="24"/>
          <w:szCs w:val="24"/>
          <w:shd w:val="clear" w:color="auto" w:fill="FFFFFF"/>
          <w:lang w:bidi="hi-IN"/>
        </w:rPr>
        <w:fldChar w:fldCharType="end"/>
      </w:r>
      <w:r w:rsidR="00711002" w:rsidRPr="007C2FAA">
        <w:rPr>
          <w:rFonts w:ascii="Times New Roman" w:eastAsia="Times New Roman" w:hAnsi="Times New Roman" w:cs="Times New Roman"/>
          <w:sz w:val="24"/>
          <w:szCs w:val="24"/>
          <w:shd w:val="clear" w:color="auto" w:fill="FFFFFF"/>
          <w:lang w:bidi="hi-IN"/>
        </w:rPr>
      </w:r>
      <w:r w:rsidR="00711002" w:rsidRPr="007C2FAA">
        <w:rPr>
          <w:rFonts w:ascii="Times New Roman" w:eastAsia="Times New Roman" w:hAnsi="Times New Roman" w:cs="Times New Roman"/>
          <w:sz w:val="24"/>
          <w:szCs w:val="24"/>
          <w:shd w:val="clear" w:color="auto" w:fill="FFFFFF"/>
          <w:lang w:bidi="hi-IN"/>
        </w:rPr>
        <w:fldChar w:fldCharType="separate"/>
      </w:r>
      <w:r w:rsidR="00196B44">
        <w:rPr>
          <w:rFonts w:ascii="Times New Roman" w:eastAsia="Times New Roman" w:hAnsi="Times New Roman" w:cs="Times New Roman"/>
          <w:noProof/>
          <w:sz w:val="24"/>
          <w:szCs w:val="24"/>
          <w:shd w:val="clear" w:color="auto" w:fill="FFFFFF"/>
          <w:lang w:bidi="hi-IN"/>
        </w:rPr>
        <w:t>(</w:t>
      </w:r>
      <w:hyperlink w:anchor="_ENREF_226" w:tooltip="Lantz, 1998 #1620" w:history="1">
        <w:r w:rsidR="00CA49C9">
          <w:rPr>
            <w:rFonts w:ascii="Times New Roman" w:eastAsia="Times New Roman" w:hAnsi="Times New Roman" w:cs="Times New Roman"/>
            <w:noProof/>
            <w:sz w:val="24"/>
            <w:szCs w:val="24"/>
            <w:shd w:val="clear" w:color="auto" w:fill="FFFFFF"/>
            <w:lang w:bidi="hi-IN"/>
          </w:rPr>
          <w:t>Lantz</w:t>
        </w:r>
        <w:r w:rsidR="00CA49C9" w:rsidRPr="00196B44">
          <w:rPr>
            <w:rFonts w:ascii="Times New Roman" w:eastAsia="Times New Roman" w:hAnsi="Times New Roman" w:cs="Times New Roman"/>
            <w:i/>
            <w:noProof/>
            <w:sz w:val="24"/>
            <w:szCs w:val="24"/>
            <w:shd w:val="clear" w:color="auto" w:fill="FFFFFF"/>
            <w:lang w:bidi="hi-IN"/>
          </w:rPr>
          <w:t xml:space="preserve"> et al.</w:t>
        </w:r>
        <w:r w:rsidR="00CA49C9">
          <w:rPr>
            <w:rFonts w:ascii="Times New Roman" w:eastAsia="Times New Roman" w:hAnsi="Times New Roman" w:cs="Times New Roman"/>
            <w:noProof/>
            <w:sz w:val="24"/>
            <w:szCs w:val="24"/>
            <w:shd w:val="clear" w:color="auto" w:fill="FFFFFF"/>
            <w:lang w:bidi="hi-IN"/>
          </w:rPr>
          <w:t>, 1998</w:t>
        </w:r>
      </w:hyperlink>
      <w:r w:rsidR="00196B44">
        <w:rPr>
          <w:rFonts w:ascii="Times New Roman" w:eastAsia="Times New Roman" w:hAnsi="Times New Roman" w:cs="Times New Roman"/>
          <w:noProof/>
          <w:sz w:val="24"/>
          <w:szCs w:val="24"/>
          <w:shd w:val="clear" w:color="auto" w:fill="FFFFFF"/>
          <w:lang w:bidi="hi-IN"/>
        </w:rPr>
        <w:t xml:space="preserve">; </w:t>
      </w:r>
      <w:hyperlink w:anchor="_ENREF_437" w:tooltip="van Oort, 2005 #1621" w:history="1">
        <w:r w:rsidR="00CA49C9">
          <w:rPr>
            <w:rFonts w:ascii="Times New Roman" w:eastAsia="Times New Roman" w:hAnsi="Times New Roman" w:cs="Times New Roman"/>
            <w:noProof/>
            <w:sz w:val="24"/>
            <w:szCs w:val="24"/>
            <w:shd w:val="clear" w:color="auto" w:fill="FFFFFF"/>
            <w:lang w:bidi="hi-IN"/>
          </w:rPr>
          <w:t>van Oort</w:t>
        </w:r>
        <w:r w:rsidR="00CA49C9" w:rsidRPr="00196B44">
          <w:rPr>
            <w:rFonts w:ascii="Times New Roman" w:eastAsia="Times New Roman" w:hAnsi="Times New Roman" w:cs="Times New Roman"/>
            <w:i/>
            <w:noProof/>
            <w:sz w:val="24"/>
            <w:szCs w:val="24"/>
            <w:shd w:val="clear" w:color="auto" w:fill="FFFFFF"/>
            <w:lang w:bidi="hi-IN"/>
          </w:rPr>
          <w:t xml:space="preserve"> et al.</w:t>
        </w:r>
        <w:r w:rsidR="00CA49C9">
          <w:rPr>
            <w:rFonts w:ascii="Times New Roman" w:eastAsia="Times New Roman" w:hAnsi="Times New Roman" w:cs="Times New Roman"/>
            <w:noProof/>
            <w:sz w:val="24"/>
            <w:szCs w:val="24"/>
            <w:shd w:val="clear" w:color="auto" w:fill="FFFFFF"/>
            <w:lang w:bidi="hi-IN"/>
          </w:rPr>
          <w:t>, 2005</w:t>
        </w:r>
      </w:hyperlink>
      <w:r w:rsidR="00196B44">
        <w:rPr>
          <w:rFonts w:ascii="Times New Roman" w:eastAsia="Times New Roman" w:hAnsi="Times New Roman" w:cs="Times New Roman"/>
          <w:noProof/>
          <w:sz w:val="24"/>
          <w:szCs w:val="24"/>
          <w:shd w:val="clear" w:color="auto" w:fill="FFFFFF"/>
          <w:lang w:bidi="hi-IN"/>
        </w:rPr>
        <w:t xml:space="preserve">; </w:t>
      </w:r>
      <w:hyperlink w:anchor="_ENREF_400" w:tooltip="Skalická, 2009 #1622" w:history="1">
        <w:r w:rsidR="00CA49C9">
          <w:rPr>
            <w:rFonts w:ascii="Times New Roman" w:eastAsia="Times New Roman" w:hAnsi="Times New Roman" w:cs="Times New Roman"/>
            <w:noProof/>
            <w:sz w:val="24"/>
            <w:szCs w:val="24"/>
            <w:shd w:val="clear" w:color="auto" w:fill="FFFFFF"/>
            <w:lang w:bidi="hi-IN"/>
          </w:rPr>
          <w:t>Skalická</w:t>
        </w:r>
        <w:r w:rsidR="00CA49C9" w:rsidRPr="00196B44">
          <w:rPr>
            <w:rFonts w:ascii="Times New Roman" w:eastAsia="Times New Roman" w:hAnsi="Times New Roman" w:cs="Times New Roman"/>
            <w:i/>
            <w:noProof/>
            <w:sz w:val="24"/>
            <w:szCs w:val="24"/>
            <w:shd w:val="clear" w:color="auto" w:fill="FFFFFF"/>
            <w:lang w:bidi="hi-IN"/>
          </w:rPr>
          <w:t xml:space="preserve"> et al.</w:t>
        </w:r>
        <w:r w:rsidR="00CA49C9">
          <w:rPr>
            <w:rFonts w:ascii="Times New Roman" w:eastAsia="Times New Roman" w:hAnsi="Times New Roman" w:cs="Times New Roman"/>
            <w:noProof/>
            <w:sz w:val="24"/>
            <w:szCs w:val="24"/>
            <w:shd w:val="clear" w:color="auto" w:fill="FFFFFF"/>
            <w:lang w:bidi="hi-IN"/>
          </w:rPr>
          <w:t>, 2009</w:t>
        </w:r>
      </w:hyperlink>
      <w:r w:rsidR="00196B44">
        <w:rPr>
          <w:rFonts w:ascii="Times New Roman" w:eastAsia="Times New Roman" w:hAnsi="Times New Roman" w:cs="Times New Roman"/>
          <w:noProof/>
          <w:sz w:val="24"/>
          <w:szCs w:val="24"/>
          <w:shd w:val="clear" w:color="auto" w:fill="FFFFFF"/>
          <w:lang w:bidi="hi-IN"/>
        </w:rPr>
        <w:t xml:space="preserve">; </w:t>
      </w:r>
      <w:hyperlink w:anchor="_ENREF_358" w:tooltip="Rongen, 2013 #1592" w:history="1">
        <w:r w:rsidR="00CA49C9">
          <w:rPr>
            <w:rFonts w:ascii="Times New Roman" w:eastAsia="Times New Roman" w:hAnsi="Times New Roman" w:cs="Times New Roman"/>
            <w:noProof/>
            <w:sz w:val="24"/>
            <w:szCs w:val="24"/>
            <w:shd w:val="clear" w:color="auto" w:fill="FFFFFF"/>
            <w:lang w:bidi="hi-IN"/>
          </w:rPr>
          <w:t>Rongen</w:t>
        </w:r>
        <w:r w:rsidR="00CA49C9" w:rsidRPr="00196B44">
          <w:rPr>
            <w:rFonts w:ascii="Times New Roman" w:eastAsia="Times New Roman" w:hAnsi="Times New Roman" w:cs="Times New Roman"/>
            <w:i/>
            <w:noProof/>
            <w:sz w:val="24"/>
            <w:szCs w:val="24"/>
            <w:shd w:val="clear" w:color="auto" w:fill="FFFFFF"/>
            <w:lang w:bidi="hi-IN"/>
          </w:rPr>
          <w:t xml:space="preserve"> et al.</w:t>
        </w:r>
        <w:r w:rsidR="00CA49C9">
          <w:rPr>
            <w:rFonts w:ascii="Times New Roman" w:eastAsia="Times New Roman" w:hAnsi="Times New Roman" w:cs="Times New Roman"/>
            <w:noProof/>
            <w:sz w:val="24"/>
            <w:szCs w:val="24"/>
            <w:shd w:val="clear" w:color="auto" w:fill="FFFFFF"/>
            <w:lang w:bidi="hi-IN"/>
          </w:rPr>
          <w:t>, 2013</w:t>
        </w:r>
      </w:hyperlink>
      <w:r w:rsidR="00196B44">
        <w:rPr>
          <w:rFonts w:ascii="Times New Roman" w:eastAsia="Times New Roman" w:hAnsi="Times New Roman" w:cs="Times New Roman"/>
          <w:noProof/>
          <w:sz w:val="24"/>
          <w:szCs w:val="24"/>
          <w:shd w:val="clear" w:color="auto" w:fill="FFFFFF"/>
          <w:lang w:bidi="hi-IN"/>
        </w:rPr>
        <w:t>)</w:t>
      </w:r>
      <w:r w:rsidR="00711002" w:rsidRPr="007C2FAA">
        <w:rPr>
          <w:rFonts w:ascii="Times New Roman" w:eastAsia="Times New Roman" w:hAnsi="Times New Roman" w:cs="Times New Roman"/>
          <w:sz w:val="24"/>
          <w:szCs w:val="24"/>
          <w:shd w:val="clear" w:color="auto" w:fill="FFFFFF"/>
          <w:lang w:bidi="hi-IN"/>
        </w:rPr>
        <w:fldChar w:fldCharType="end"/>
      </w:r>
      <w:r w:rsidR="001F1975" w:rsidRPr="007C2FAA">
        <w:rPr>
          <w:rFonts w:ascii="Times New Roman" w:eastAsia="Times New Roman" w:hAnsi="Times New Roman" w:cs="Times New Roman"/>
          <w:sz w:val="24"/>
          <w:szCs w:val="24"/>
          <w:shd w:val="clear" w:color="auto" w:fill="FFFFFF"/>
          <w:lang w:bidi="hi-IN"/>
        </w:rPr>
        <w:t>. Although the model supported the pathways from SES to behaviour</w:t>
      </w:r>
      <w:r w:rsidRPr="007C2FAA">
        <w:rPr>
          <w:rFonts w:ascii="Times New Roman" w:eastAsia="Times New Roman" w:hAnsi="Times New Roman" w:cs="Times New Roman"/>
          <w:sz w:val="24"/>
          <w:szCs w:val="24"/>
          <w:shd w:val="clear" w:color="auto" w:fill="FFFFFF"/>
          <w:lang w:bidi="hi-IN"/>
        </w:rPr>
        <w:t xml:space="preserve">s, </w:t>
      </w:r>
      <w:r w:rsidR="001F1975" w:rsidRPr="007C2FAA">
        <w:rPr>
          <w:rFonts w:ascii="Times New Roman" w:eastAsia="Times New Roman" w:hAnsi="Times New Roman" w:cs="Times New Roman"/>
          <w:sz w:val="24"/>
          <w:szCs w:val="24"/>
          <w:shd w:val="clear" w:color="auto" w:fill="FFFFFF"/>
          <w:lang w:bidi="hi-IN"/>
        </w:rPr>
        <w:t>behaviours did not mediate the rel</w:t>
      </w:r>
      <w:r w:rsidR="00894D18" w:rsidRPr="007C2FAA">
        <w:rPr>
          <w:rFonts w:ascii="Times New Roman" w:eastAsia="Times New Roman" w:hAnsi="Times New Roman" w:cs="Times New Roman"/>
          <w:sz w:val="24"/>
          <w:szCs w:val="24"/>
          <w:shd w:val="clear" w:color="auto" w:fill="FFFFFF"/>
          <w:lang w:bidi="hi-IN"/>
        </w:rPr>
        <w:t>ationship between SES and clinical status and SHO</w:t>
      </w:r>
      <w:r w:rsidR="001F1975" w:rsidRPr="007C2FAA">
        <w:rPr>
          <w:rFonts w:ascii="Times New Roman" w:eastAsia="Times New Roman" w:hAnsi="Times New Roman" w:cs="Times New Roman"/>
          <w:sz w:val="24"/>
          <w:szCs w:val="24"/>
          <w:shd w:val="clear" w:color="auto" w:fill="FFFFFF"/>
          <w:lang w:bidi="hi-IN"/>
        </w:rPr>
        <w:t xml:space="preserve">. This finding is similar to a previous study where adding behaviours as mediating mechanism to SEM model led to a relatively small change when </w:t>
      </w:r>
      <w:r w:rsidR="001F1975" w:rsidRPr="007C2FAA">
        <w:rPr>
          <w:rFonts w:ascii="Times New Roman" w:eastAsia="Times New Roman" w:hAnsi="Times New Roman" w:cs="Times New Roman"/>
          <w:sz w:val="24"/>
          <w:szCs w:val="24"/>
          <w:shd w:val="clear" w:color="auto" w:fill="FFFFFF"/>
          <w:lang w:bidi="hi-IN"/>
        </w:rPr>
        <w:lastRenderedPageBreak/>
        <w:t xml:space="preserve">compared to psychological factors </w:t>
      </w:r>
      <w:r w:rsidR="001F1975"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&lt;EndNote&gt;&lt;Cite&gt;&lt;Author&gt;Mulatu&lt;/Author&gt;&lt;Year&gt;2002&lt;/Year&gt;&lt;RecNum&gt;527&lt;/RecNum&gt;&lt;DisplayText&gt;(Mulatu and Schooler, 2002)&lt;/DisplayText&gt;&lt;record&gt;&lt;rec-number&gt;527&lt;/rec-number&gt;&lt;foreign-keys&gt;&lt;key app="EN" db-id="ptfsfw2e7fvv0we0zspxtffwpeaexrxpr2xs"&gt;527&lt;/key&gt;&lt;/foreign-keys&gt;&lt;ref-type name="Journal Article"&gt;17&lt;/ref-type&gt;&lt;contributors&gt;&lt;authors&gt;&lt;author&gt;Mulatu, M. S.&lt;/author&gt;&lt;author&gt;Schooler, C.&lt;/author&gt;&lt;/authors&gt;&lt;/contributors&gt;&lt;auth-address&gt;Sect. on Socio-Environmental Studies, NIMH, Federal Building, Bethesda, MD 20892-9005, United States&lt;/auth-address&gt;&lt;titles&gt;&lt;title&gt;Causal connections between socio-economic status and health: Reciprocal effects and mediating mechanisms&lt;/title&gt;&lt;secondary-title&gt;Journal of Health and Social Behavior&lt;/secondary-title&gt;&lt;/titles&gt;&lt;periodical&gt;&lt;full-title&gt;Journal of Health and Social Behavior&lt;/full-title&gt;&lt;/periodical&gt;&lt;pages&gt;22-41&lt;/pages&gt;&lt;volume&gt;43&lt;/volume&gt;&lt;number&gt;1&lt;/number&gt;&lt;dates&gt;&lt;year&gt;2002&lt;/year&gt;&lt;/dates&gt;&lt;urls&gt;&lt;related-urls&gt;&lt;url&gt;http://www.scopus.com/inward/record.url?eid=2-s2.0-0036517608&amp;amp;partnerID=40&amp;amp;md5=2528813073124382b125c11985434828 &lt;/url&gt;&lt;/related-urls&gt;&lt;/urls&gt;&lt;/record&gt;&lt;/Cite&gt;&lt;/EndNote&gt;</w:instrText>
      </w:r>
      <w:r w:rsidR="001F1975" w:rsidRPr="007C2FAA">
        <w:rPr>
          <w:rFonts w:ascii="Times New Roman" w:eastAsia="Times New Roman" w:hAnsi="Times New Roman" w:cs="Times New Roman"/>
          <w:sz w:val="24"/>
          <w:szCs w:val="24"/>
          <w:shd w:val="clear" w:color="auto" w:fill="FFFFFF"/>
          <w:lang w:bidi="hi-IN"/>
        </w:rPr>
        <w:fldChar w:fldCharType="separate"/>
      </w:r>
      <w:r w:rsidR="00F743E3" w:rsidRPr="007C2FAA">
        <w:rPr>
          <w:rFonts w:ascii="Times New Roman" w:eastAsia="Times New Roman" w:hAnsi="Times New Roman" w:cs="Times New Roman"/>
          <w:noProof/>
          <w:sz w:val="24"/>
          <w:szCs w:val="24"/>
          <w:shd w:val="clear" w:color="auto" w:fill="FFFFFF"/>
          <w:lang w:bidi="hi-IN"/>
        </w:rPr>
        <w:t>(</w:t>
      </w:r>
      <w:hyperlink w:anchor="_ENREF_301" w:tooltip="Mulatu, 2002 #527" w:history="1">
        <w:r w:rsidR="00CA49C9" w:rsidRPr="007C2FAA">
          <w:rPr>
            <w:rFonts w:ascii="Times New Roman" w:eastAsia="Times New Roman" w:hAnsi="Times New Roman" w:cs="Times New Roman"/>
            <w:noProof/>
            <w:sz w:val="24"/>
            <w:szCs w:val="24"/>
            <w:shd w:val="clear" w:color="auto" w:fill="FFFFFF"/>
            <w:lang w:bidi="hi-IN"/>
          </w:rPr>
          <w:t>Mulatu and Schooler, 2002</w:t>
        </w:r>
      </w:hyperlink>
      <w:r w:rsidR="00F743E3" w:rsidRPr="007C2FAA">
        <w:rPr>
          <w:rFonts w:ascii="Times New Roman" w:eastAsia="Times New Roman" w:hAnsi="Times New Roman" w:cs="Times New Roman"/>
          <w:noProof/>
          <w:sz w:val="24"/>
          <w:szCs w:val="24"/>
          <w:shd w:val="clear" w:color="auto" w:fill="FFFFFF"/>
          <w:lang w:bidi="hi-IN"/>
        </w:rPr>
        <w:t>)</w:t>
      </w:r>
      <w:r w:rsidR="001F1975" w:rsidRPr="007C2FAA">
        <w:rPr>
          <w:rFonts w:ascii="Times New Roman" w:eastAsia="Times New Roman" w:hAnsi="Times New Roman" w:cs="Times New Roman"/>
          <w:sz w:val="24"/>
          <w:szCs w:val="24"/>
          <w:shd w:val="clear" w:color="auto" w:fill="FFFFFF"/>
          <w:lang w:bidi="hi-IN"/>
        </w:rPr>
        <w:fldChar w:fldCharType="end"/>
      </w:r>
      <w:r w:rsidR="001F1975" w:rsidRPr="007C2FAA">
        <w:rPr>
          <w:rFonts w:ascii="Times New Roman" w:eastAsia="Times New Roman" w:hAnsi="Times New Roman" w:cs="Times New Roman"/>
          <w:sz w:val="24"/>
          <w:szCs w:val="24"/>
          <w:shd w:val="clear" w:color="auto" w:fill="FFFFFF"/>
          <w:lang w:bidi="hi-IN"/>
        </w:rPr>
        <w:t xml:space="preserve">. The addition of the psychological factors to the model produced a larger reduction suggesting that a notable proportion of the overall SES-health relationship is mediated by the psychological factors and possibly other factors which were not included in the study such as social capital, and other psychosocial factors </w:t>
      </w:r>
      <w:r w:rsidR="001F1975"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&lt;EndNote&gt;&lt;Cite&gt;&lt;Author&gt;Mulatu&lt;/Author&gt;&lt;Year&gt;2002&lt;/Year&gt;&lt;RecNum&gt;527&lt;/RecNum&gt;&lt;DisplayText&gt;(Mulatu and Schooler, 2002)&lt;/DisplayText&gt;&lt;record&gt;&lt;rec-number&gt;527&lt;/rec-number&gt;&lt;foreign-keys&gt;&lt;key app="EN" db-id="ptfsfw2e7fvv0we0zspxtffwpeaexrxpr2xs"&gt;527&lt;/key&gt;&lt;/foreign-keys&gt;&lt;ref-type name="Journal Article"&gt;17&lt;/ref-type&gt;&lt;contributors&gt;&lt;authors&gt;&lt;author&gt;Mulatu, M. S.&lt;/author&gt;&lt;author&gt;Schooler, C.&lt;/author&gt;&lt;/authors&gt;&lt;/contributors&gt;&lt;auth-address&gt;Sect. on Socio-Environmental Studies, NIMH, Federal Building, Bethesda, MD 20892-9005, United States&lt;/auth-address&gt;&lt;titles&gt;&lt;title&gt;Causal connections between socio-economic status and health: Reciprocal effects and mediating mechanisms&lt;/title&gt;&lt;secondary-title&gt;Journal of Health and Social Behavior&lt;/secondary-title&gt;&lt;/titles&gt;&lt;periodical&gt;&lt;full-title&gt;Journal of Health and Social Behavior&lt;/full-title&gt;&lt;/periodical&gt;&lt;pages&gt;22-41&lt;/pages&gt;&lt;volume&gt;43&lt;/volume&gt;&lt;number&gt;1&lt;/number&gt;&lt;dates&gt;&lt;year&gt;2002&lt;/year&gt;&lt;/dates&gt;&lt;urls&gt;&lt;related-urls&gt;&lt;url&gt;http://www.scopus.com/inward/record.url?eid=2-s2.0-0036517608&amp;amp;partnerID=40&amp;amp;md5=2528813073124382b125c11985434828 &lt;/url&gt;&lt;/related-urls&gt;&lt;/urls&gt;&lt;/record&gt;&lt;/Cite&gt;&lt;/EndNote&gt;</w:instrText>
      </w:r>
      <w:r w:rsidR="001F1975" w:rsidRPr="007C2FAA">
        <w:rPr>
          <w:rFonts w:ascii="Times New Roman" w:eastAsia="Times New Roman" w:hAnsi="Times New Roman" w:cs="Times New Roman"/>
          <w:sz w:val="24"/>
          <w:szCs w:val="24"/>
          <w:shd w:val="clear" w:color="auto" w:fill="FFFFFF"/>
          <w:lang w:bidi="hi-IN"/>
        </w:rPr>
        <w:fldChar w:fldCharType="separate"/>
      </w:r>
      <w:r w:rsidR="00F743E3" w:rsidRPr="007C2FAA">
        <w:rPr>
          <w:rFonts w:ascii="Times New Roman" w:eastAsia="Times New Roman" w:hAnsi="Times New Roman" w:cs="Times New Roman"/>
          <w:noProof/>
          <w:sz w:val="24"/>
          <w:szCs w:val="24"/>
          <w:shd w:val="clear" w:color="auto" w:fill="FFFFFF"/>
          <w:lang w:bidi="hi-IN"/>
        </w:rPr>
        <w:t>(</w:t>
      </w:r>
      <w:hyperlink w:anchor="_ENREF_301" w:tooltip="Mulatu, 2002 #527" w:history="1">
        <w:r w:rsidR="00CA49C9" w:rsidRPr="007C2FAA">
          <w:rPr>
            <w:rFonts w:ascii="Times New Roman" w:eastAsia="Times New Roman" w:hAnsi="Times New Roman" w:cs="Times New Roman"/>
            <w:noProof/>
            <w:sz w:val="24"/>
            <w:szCs w:val="24"/>
            <w:shd w:val="clear" w:color="auto" w:fill="FFFFFF"/>
            <w:lang w:bidi="hi-IN"/>
          </w:rPr>
          <w:t>Mulatu and Schooler, 2002</w:t>
        </w:r>
      </w:hyperlink>
      <w:r w:rsidR="00F743E3" w:rsidRPr="007C2FAA">
        <w:rPr>
          <w:rFonts w:ascii="Times New Roman" w:eastAsia="Times New Roman" w:hAnsi="Times New Roman" w:cs="Times New Roman"/>
          <w:noProof/>
          <w:sz w:val="24"/>
          <w:szCs w:val="24"/>
          <w:shd w:val="clear" w:color="auto" w:fill="FFFFFF"/>
          <w:lang w:bidi="hi-IN"/>
        </w:rPr>
        <w:t>)</w:t>
      </w:r>
      <w:r w:rsidR="001F1975" w:rsidRPr="007C2FAA">
        <w:rPr>
          <w:rFonts w:ascii="Times New Roman" w:eastAsia="Times New Roman" w:hAnsi="Times New Roman" w:cs="Times New Roman"/>
          <w:sz w:val="24"/>
          <w:szCs w:val="24"/>
          <w:shd w:val="clear" w:color="auto" w:fill="FFFFFF"/>
          <w:lang w:bidi="hi-IN"/>
        </w:rPr>
        <w:fldChar w:fldCharType="end"/>
      </w:r>
      <w:r w:rsidR="001F1975" w:rsidRPr="007C2FAA">
        <w:rPr>
          <w:rFonts w:ascii="Times New Roman" w:eastAsia="Times New Roman" w:hAnsi="Times New Roman" w:cs="Times New Roman"/>
          <w:sz w:val="24"/>
          <w:szCs w:val="24"/>
          <w:shd w:val="clear" w:color="auto" w:fill="FFFFFF"/>
          <w:lang w:bidi="hi-IN"/>
        </w:rPr>
        <w:t>. The SES-health relationship was not mediated by behaviours might be due to the questio</w:t>
      </w:r>
      <w:r w:rsidR="00894D18" w:rsidRPr="007C2FAA">
        <w:rPr>
          <w:rFonts w:ascii="Times New Roman" w:eastAsia="Times New Roman" w:hAnsi="Times New Roman" w:cs="Times New Roman"/>
          <w:sz w:val="24"/>
          <w:szCs w:val="24"/>
          <w:shd w:val="clear" w:color="auto" w:fill="FFFFFF"/>
          <w:lang w:bidi="hi-IN"/>
        </w:rPr>
        <w:t>nnaires used to assess</w:t>
      </w:r>
      <w:r w:rsidR="001F1975" w:rsidRPr="007C2FAA">
        <w:rPr>
          <w:rFonts w:ascii="Times New Roman" w:eastAsia="Times New Roman" w:hAnsi="Times New Roman" w:cs="Times New Roman"/>
          <w:sz w:val="24"/>
          <w:szCs w:val="24"/>
          <w:shd w:val="clear" w:color="auto" w:fill="FFFFFF"/>
          <w:lang w:bidi="hi-IN"/>
        </w:rPr>
        <w:t xml:space="preserve"> behaviours and beliefs.</w:t>
      </w:r>
    </w:p>
    <w:p w:rsidR="001F1975" w:rsidRPr="007C2FAA" w:rsidRDefault="001F1975" w:rsidP="00E306E3">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b/>
          <w:i/>
          <w:sz w:val="24"/>
          <w:szCs w:val="24"/>
          <w:shd w:val="clear" w:color="auto" w:fill="FFFFFF"/>
          <w:lang w:bidi="hi-IN"/>
        </w:rPr>
        <w:t xml:space="preserve">3 </w:t>
      </w:r>
      <w:r w:rsidRPr="007C2FAA">
        <w:rPr>
          <w:rFonts w:ascii="Times New Roman" w:eastAsia="Times New Roman" w:hAnsi="Times New Roman" w:cs="Times New Roman"/>
          <w:b/>
          <w:i/>
          <w:sz w:val="24"/>
          <w:szCs w:val="24"/>
          <w:u w:val="single"/>
          <w:shd w:val="clear" w:color="auto" w:fill="FFFFFF"/>
          <w:lang w:bidi="hi-IN"/>
        </w:rPr>
        <w:t>Psychosocial pathways</w:t>
      </w:r>
    </w:p>
    <w:p w:rsidR="00C74139" w:rsidRPr="007C2FAA" w:rsidRDefault="00D24BC3" w:rsidP="0022753D">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 xml:space="preserve">The differences in the psychological traits and resources between socioeconomic groups have often been suggested to mediate the SES-health relationship </w:t>
      </w:r>
      <w:r w:rsidR="00C74139"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&lt;EndNote&gt;&lt;Cite&gt;&lt;Author&gt;Marmot&lt;/Author&gt;&lt;Year&gt;2004&lt;/Year&gt;&lt;RecNum&gt;64&lt;/RecNum&gt;&lt;DisplayText&gt;(Marmot, 2004)&lt;/DisplayText&gt;&lt;record&gt;&lt;rec-number&gt;64&lt;/rec-number&gt;&lt;foreign-keys&gt;&lt;key app="EN" db-id="ptfsfw2e7fvv0we0zspxtffwpeaexrxpr2xs"&gt;64&lt;/key&gt;&lt;/foreign-keys&gt;&lt;ref-type name="Book"&gt;6&lt;/ref-type&gt;&lt;contributors&gt;&lt;authors&gt;&lt;author&gt;Marmot, M. G.&lt;/author&gt;&lt;/authors&gt;&lt;/contributors&gt;&lt;titles&gt;&lt;title&gt;The status syndrome : how social standing affects our health and longevity&lt;/title&gt;&lt;/titles&gt;&lt;dates&gt;&lt;year&gt;2004&lt;/year&gt;&lt;/dates&gt;&lt;pub-location&gt;New York&lt;/pub-location&gt;&lt;publisher&gt;Times Books&lt;/publisher&gt;&lt;isbn&gt;0805073701 9780805073706&lt;/isbn&gt;&lt;urls&gt;&lt;/urls&gt;&lt;remote-database-name&gt;/z-wcorg/&lt;/remote-database-name&gt;&lt;remote-database-provider&gt;http://worldcat.org&lt;/remote-database-provider&gt;&lt;language&gt;English&lt;/language&gt;&lt;/record&gt;&lt;/Cite&gt;&lt;/EndNote&gt;</w:instrText>
      </w:r>
      <w:r w:rsidR="00C74139"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268" w:tooltip="Marmot, 2004 #64" w:history="1">
        <w:r w:rsidR="00CA49C9" w:rsidRPr="007C2FAA">
          <w:rPr>
            <w:rFonts w:ascii="Times New Roman" w:eastAsia="Times New Roman" w:hAnsi="Times New Roman" w:cs="Times New Roman"/>
            <w:noProof/>
            <w:sz w:val="24"/>
            <w:szCs w:val="24"/>
            <w:shd w:val="clear" w:color="auto" w:fill="FFFFFF"/>
            <w:lang w:bidi="hi-IN"/>
          </w:rPr>
          <w:t>Marmot, 2004</w:t>
        </w:r>
      </w:hyperlink>
      <w:r w:rsidR="00CB1951" w:rsidRPr="007C2FAA">
        <w:rPr>
          <w:rFonts w:ascii="Times New Roman" w:eastAsia="Times New Roman" w:hAnsi="Times New Roman" w:cs="Times New Roman"/>
          <w:noProof/>
          <w:sz w:val="24"/>
          <w:szCs w:val="24"/>
          <w:shd w:val="clear" w:color="auto" w:fill="FFFFFF"/>
          <w:lang w:bidi="hi-IN"/>
        </w:rPr>
        <w:t>)</w:t>
      </w:r>
      <w:r w:rsidR="00C74139" w:rsidRPr="007C2FAA">
        <w:rPr>
          <w:rFonts w:ascii="Times New Roman" w:eastAsia="Times New Roman" w:hAnsi="Times New Roman" w:cs="Times New Roman"/>
          <w:sz w:val="24"/>
          <w:szCs w:val="24"/>
          <w:shd w:val="clear" w:color="auto" w:fill="FFFFFF"/>
          <w:lang w:bidi="hi-IN"/>
        </w:rPr>
        <w:fldChar w:fldCharType="end"/>
      </w:r>
      <w:r w:rsidR="001F1975" w:rsidRPr="007C2FAA">
        <w:rPr>
          <w:rFonts w:ascii="Times New Roman" w:eastAsia="Times New Roman" w:hAnsi="Times New Roman" w:cs="Times New Roman"/>
          <w:sz w:val="24"/>
          <w:szCs w:val="24"/>
          <w:shd w:val="clear" w:color="auto" w:fill="FFFFFF"/>
          <w:lang w:bidi="hi-IN"/>
        </w:rPr>
        <w:t>.</w:t>
      </w:r>
      <w:r w:rsidR="001F1975" w:rsidRPr="007C2FAA">
        <w:rPr>
          <w:rFonts w:ascii="Times New Roman" w:eastAsia="Times New Roman" w:hAnsi="Times New Roman" w:cs="Times New Roman"/>
          <w:sz w:val="24"/>
          <w:szCs w:val="24"/>
          <w:lang w:val="en-US" w:bidi="hi-IN"/>
        </w:rPr>
        <w:t xml:space="preserve"> </w:t>
      </w:r>
      <w:r w:rsidR="001F1975" w:rsidRPr="007C2FAA">
        <w:rPr>
          <w:rFonts w:ascii="Times New Roman" w:eastAsia="Times New Roman" w:hAnsi="Times New Roman" w:cs="Times New Roman"/>
          <w:sz w:val="24"/>
          <w:szCs w:val="24"/>
          <w:shd w:val="clear" w:color="auto" w:fill="FFFFFF"/>
          <w:lang w:bidi="hi-IN"/>
        </w:rPr>
        <w:t>Individuals from lower socioeconomic backgrounds or living under relative socio-economic disadvantage are hypothesized</w:t>
      </w:r>
      <w:r w:rsidRPr="007C2FAA">
        <w:rPr>
          <w:rFonts w:ascii="Times New Roman" w:eastAsia="Times New Roman" w:hAnsi="Times New Roman" w:cs="Times New Roman"/>
          <w:sz w:val="24"/>
          <w:szCs w:val="24"/>
          <w:shd w:val="clear" w:color="auto" w:fill="FFFFFF"/>
          <w:lang w:bidi="hi-IN"/>
        </w:rPr>
        <w:t xml:space="preserve"> to experience more </w:t>
      </w:r>
      <w:r w:rsidR="001F1975" w:rsidRPr="007C2FAA">
        <w:rPr>
          <w:rFonts w:ascii="Times New Roman" w:eastAsia="Times New Roman" w:hAnsi="Times New Roman" w:cs="Times New Roman"/>
          <w:sz w:val="24"/>
          <w:szCs w:val="24"/>
          <w:shd w:val="clear" w:color="auto" w:fill="FFFFFF"/>
          <w:lang w:bidi="hi-IN"/>
        </w:rPr>
        <w:t xml:space="preserve">psychosocial stress </w:t>
      </w:r>
      <w:r w:rsidR="001F1975"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&lt;EndNote&gt;&lt;Cite&gt;&lt;Author&gt;Marcenes&lt;/Author&gt;&lt;Year&gt;1992&lt;/Year&gt;&lt;RecNum&gt;125&lt;/RecNum&gt;&lt;DisplayText&gt;(Marcenes and Sheiham, 1992)&lt;/DisplayText&gt;&lt;record&gt;&lt;rec-number&gt;125&lt;/rec-number&gt;&lt;foreign-keys&gt;&lt;key app="EN" db-id="ptfsfw2e7fvv0we0zspxtffwpeaexrxpr2xs"&gt;125&lt;/key&gt;&lt;/foreign-keys&gt;&lt;ref-type name="Journal Article"&gt;17&lt;/ref-type&gt;&lt;contributors&gt;&lt;authors&gt;&lt;author&gt;Marcenes, Wagner&lt;/author&gt;&lt;author&gt;Sheiham, Aubrey&lt;/author&gt;&lt;/authors&gt;&lt;/contributors&gt;&lt;titles&gt;&lt;title&gt;The relationship between work stress and oral health status&lt;/title&gt;&lt;secondary-title&gt;Social Science &amp;amp; Medicine&lt;/secondary-title&gt;&lt;/titles&gt;&lt;periodical&gt;&lt;full-title&gt;Social Science &amp;amp; Medicine&lt;/full-title&gt;&lt;/periodical&gt;&lt;pages&gt;1511-1520&lt;/pages&gt;&lt;volume&gt;35&lt;/volume&gt;&lt;number&gt;12&lt;/number&gt;&lt;keywords&gt;&lt;keyword&gt;dental caries&lt;/keyword&gt;&lt;keyword&gt;periodontal diseases&lt;/keyword&gt;&lt;keyword&gt;stress&lt;/keyword&gt;&lt;keyword&gt;work&lt;/keyword&gt;&lt;keyword&gt;social class&lt;/keyword&gt;&lt;keyword&gt;psychosocial factors&lt;/keyword&gt;&lt;keyword&gt;behavioural factors&lt;/keyword&gt;&lt;/keywords&gt;&lt;dates&gt;&lt;year&gt;1992&lt;/year&gt;&lt;/dates&gt;&lt;urls&gt;&lt;related-urls&gt;&lt;url&gt;http://www.sciencedirect.com/science/article/pii/027795369290054T &lt;/url&gt;&lt;/related-urls&gt;&lt;/urls&gt;&lt;/record&gt;&lt;/Cite&gt;&lt;/EndNote&gt;</w:instrText>
      </w:r>
      <w:r w:rsidR="001F1975" w:rsidRPr="007C2FAA">
        <w:rPr>
          <w:rFonts w:ascii="Times New Roman" w:eastAsia="Times New Roman" w:hAnsi="Times New Roman" w:cs="Times New Roman"/>
          <w:sz w:val="24"/>
          <w:szCs w:val="24"/>
          <w:shd w:val="clear" w:color="auto" w:fill="FFFFFF"/>
          <w:lang w:bidi="hi-IN"/>
        </w:rPr>
        <w:fldChar w:fldCharType="separate"/>
      </w:r>
      <w:r w:rsidR="00F743E3" w:rsidRPr="007C2FAA">
        <w:rPr>
          <w:rFonts w:ascii="Times New Roman" w:eastAsia="Times New Roman" w:hAnsi="Times New Roman" w:cs="Times New Roman"/>
          <w:noProof/>
          <w:sz w:val="24"/>
          <w:szCs w:val="24"/>
          <w:shd w:val="clear" w:color="auto" w:fill="FFFFFF"/>
          <w:lang w:bidi="hi-IN"/>
        </w:rPr>
        <w:t>(</w:t>
      </w:r>
      <w:hyperlink w:anchor="_ENREF_264" w:tooltip="Marcenes, 1992 #125" w:history="1">
        <w:r w:rsidR="00CA49C9" w:rsidRPr="007C2FAA">
          <w:rPr>
            <w:rFonts w:ascii="Times New Roman" w:eastAsia="Times New Roman" w:hAnsi="Times New Roman" w:cs="Times New Roman"/>
            <w:noProof/>
            <w:sz w:val="24"/>
            <w:szCs w:val="24"/>
            <w:shd w:val="clear" w:color="auto" w:fill="FFFFFF"/>
            <w:lang w:bidi="hi-IN"/>
          </w:rPr>
          <w:t>Marcenes and Sheiham, 1992</w:t>
        </w:r>
      </w:hyperlink>
      <w:r w:rsidR="00F743E3" w:rsidRPr="007C2FAA">
        <w:rPr>
          <w:rFonts w:ascii="Times New Roman" w:eastAsia="Times New Roman" w:hAnsi="Times New Roman" w:cs="Times New Roman"/>
          <w:noProof/>
          <w:sz w:val="24"/>
          <w:szCs w:val="24"/>
          <w:shd w:val="clear" w:color="auto" w:fill="FFFFFF"/>
          <w:lang w:bidi="hi-IN"/>
        </w:rPr>
        <w:t>)</w:t>
      </w:r>
      <w:r w:rsidR="001F1975"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t xml:space="preserve">, receive less </w:t>
      </w:r>
      <w:r w:rsidR="001F1975" w:rsidRPr="007C2FAA">
        <w:rPr>
          <w:rFonts w:ascii="Times New Roman" w:eastAsia="Times New Roman" w:hAnsi="Times New Roman" w:cs="Times New Roman"/>
          <w:sz w:val="24"/>
          <w:szCs w:val="24"/>
          <w:shd w:val="clear" w:color="auto" w:fill="FFFFFF"/>
          <w:lang w:bidi="hi-IN"/>
        </w:rPr>
        <w:t xml:space="preserve">social support </w:t>
      </w:r>
      <w:r w:rsidR="001F1975"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&lt;EndNote&gt;&lt;Cite&gt;&lt;Author&gt;Gore&lt;/Author&gt;&lt;Year&gt;1978&lt;/Year&gt;&lt;RecNum&gt;305&lt;/RecNum&gt;&lt;DisplayText&gt;(Gore, 1978)&lt;/DisplayText&gt;&lt;record&gt;&lt;rec-number&gt;305&lt;/rec-number&gt;&lt;foreign-keys&gt;&lt;key app="EN" db-id="ptfsfw2e7fvv0we0zspxtffwpeaexrxpr2xs"&gt;305&lt;/key&gt;&lt;/foreign-keys&gt;&lt;ref-type name="Journal Article"&gt;17&lt;/ref-type&gt;&lt;contributors&gt;&lt;authors&gt;&lt;author&gt;Gore, Susan&lt;/author&gt;&lt;/authors&gt;&lt;/contributors&gt;&lt;titles&gt;&lt;title&gt;The Effect of Social Support in Moderating the Health Consequences of Unemployment&lt;/title&gt;&lt;secondary-title&gt;Journal of Health and Social Behavior&lt;/secondary-title&gt;&lt;/titles&gt;&lt;periodical&gt;&lt;full-title&gt;Journal of Health and Social Behavior&lt;/full-title&gt;&lt;/periodical&gt;&lt;pages&gt;157-165&lt;/pages&gt;&lt;volume&gt;19&lt;/volume&gt;&lt;number&gt;2&lt;/number&gt;&lt;dates&gt;&lt;year&gt;1978&lt;/year&gt;&lt;pub-dates&gt;&lt;date&gt;06/01&lt;/date&gt;&lt;/pub-dates&gt;&lt;/dates&gt;&lt;publisher&gt;American Sociological Association&lt;/publisher&gt;&lt;urls&gt;&lt;related-urls&gt;&lt;url&gt;http://www.jstor.org/stable/2136531 &lt;/url&gt;&lt;/related-urls&gt;&lt;/urls&gt;&lt;/record&gt;&lt;/Cite&gt;&lt;/EndNote&gt;</w:instrText>
      </w:r>
      <w:r w:rsidR="001F1975"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156" w:tooltip="Gore, 1978 #305" w:history="1">
        <w:r w:rsidR="00CA49C9" w:rsidRPr="007C2FAA">
          <w:rPr>
            <w:rFonts w:ascii="Times New Roman" w:eastAsia="Times New Roman" w:hAnsi="Times New Roman" w:cs="Times New Roman"/>
            <w:noProof/>
            <w:sz w:val="24"/>
            <w:szCs w:val="24"/>
            <w:shd w:val="clear" w:color="auto" w:fill="FFFFFF"/>
            <w:lang w:bidi="hi-IN"/>
          </w:rPr>
          <w:t>Gore, 1978</w:t>
        </w:r>
      </w:hyperlink>
      <w:r w:rsidR="00CB1951" w:rsidRPr="007C2FAA">
        <w:rPr>
          <w:rFonts w:ascii="Times New Roman" w:eastAsia="Times New Roman" w:hAnsi="Times New Roman" w:cs="Times New Roman"/>
          <w:noProof/>
          <w:sz w:val="24"/>
          <w:szCs w:val="24"/>
          <w:shd w:val="clear" w:color="auto" w:fill="FFFFFF"/>
          <w:lang w:bidi="hi-IN"/>
        </w:rPr>
        <w:t>)</w:t>
      </w:r>
      <w:r w:rsidR="001F1975" w:rsidRPr="007C2FAA">
        <w:rPr>
          <w:rFonts w:ascii="Times New Roman" w:eastAsia="Times New Roman" w:hAnsi="Times New Roman" w:cs="Times New Roman"/>
          <w:sz w:val="24"/>
          <w:szCs w:val="24"/>
          <w:shd w:val="clear" w:color="auto" w:fill="FFFFFF"/>
          <w:lang w:bidi="hi-IN"/>
        </w:rPr>
        <w:fldChar w:fldCharType="end"/>
      </w:r>
      <w:r w:rsidR="001F1975" w:rsidRPr="007C2FAA">
        <w:rPr>
          <w:rFonts w:ascii="Times New Roman" w:eastAsia="Times New Roman" w:hAnsi="Times New Roman" w:cs="Times New Roman"/>
          <w:sz w:val="24"/>
          <w:szCs w:val="24"/>
          <w:shd w:val="clear" w:color="auto" w:fill="FFFFFF"/>
          <w:lang w:bidi="hi-IN"/>
        </w:rPr>
        <w:t>, and have lower sense of coherence (Bernabé, 2009</w:t>
      </w:r>
      <w:r w:rsidRPr="007C2FAA">
        <w:rPr>
          <w:rFonts w:ascii="Times New Roman" w:eastAsia="Times New Roman" w:hAnsi="Times New Roman" w:cs="Times New Roman"/>
          <w:sz w:val="24"/>
          <w:szCs w:val="24"/>
          <w:shd w:val="clear" w:color="auto" w:fill="FFFFFF"/>
          <w:lang w:bidi="hi-IN"/>
        </w:rPr>
        <w:t xml:space="preserve">) than individuals from higher </w:t>
      </w:r>
      <w:r w:rsidR="001F1975" w:rsidRPr="007C2FAA">
        <w:rPr>
          <w:rFonts w:ascii="Times New Roman" w:eastAsia="Times New Roman" w:hAnsi="Times New Roman" w:cs="Times New Roman"/>
          <w:sz w:val="24"/>
          <w:szCs w:val="24"/>
          <w:shd w:val="clear" w:color="auto" w:fill="FFFFFF"/>
          <w:lang w:bidi="hi-IN"/>
        </w:rPr>
        <w:t xml:space="preserve">groups. </w:t>
      </w:r>
    </w:p>
    <w:p w:rsidR="001F1975" w:rsidRPr="007C2FAA" w:rsidRDefault="00C74139" w:rsidP="0022753D">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 xml:space="preserve">Several models integrate </w:t>
      </w:r>
      <w:r w:rsidR="000E4D84" w:rsidRPr="007C2FAA">
        <w:rPr>
          <w:rFonts w:ascii="Times New Roman" w:eastAsia="Times New Roman" w:hAnsi="Times New Roman" w:cs="Times New Roman"/>
          <w:sz w:val="24"/>
          <w:szCs w:val="24"/>
          <w:shd w:val="clear" w:color="auto" w:fill="FFFFFF"/>
          <w:lang w:bidi="hi-IN"/>
        </w:rPr>
        <w:t xml:space="preserve">psychosocial factors </w:t>
      </w:r>
      <w:r w:rsidR="00D24BC3" w:rsidRPr="007C2FAA">
        <w:rPr>
          <w:rFonts w:ascii="Times New Roman" w:eastAsia="Times New Roman" w:hAnsi="Times New Roman" w:cs="Times New Roman"/>
          <w:sz w:val="24"/>
          <w:szCs w:val="24"/>
          <w:shd w:val="clear" w:color="auto" w:fill="FFFFFF"/>
          <w:lang w:bidi="hi-IN"/>
        </w:rPr>
        <w:t xml:space="preserve">into </w:t>
      </w:r>
      <w:r w:rsidR="000E4D84" w:rsidRPr="007C2FAA">
        <w:rPr>
          <w:rFonts w:ascii="Times New Roman" w:eastAsia="Times New Roman" w:hAnsi="Times New Roman" w:cs="Times New Roman"/>
          <w:sz w:val="24"/>
          <w:szCs w:val="24"/>
          <w:shd w:val="clear" w:color="auto" w:fill="FFFFFF"/>
          <w:lang w:bidi="hi-IN"/>
        </w:rPr>
        <w:t xml:space="preserve">the SES-health relationship </w:t>
      </w:r>
      <w:r w:rsidR="000E4D84"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&lt;EndNote&gt;&lt;Cite&gt;&lt;Author&gt;Matthews&lt;/Author&gt;&lt;Year&gt;2011&lt;/Year&gt;&lt;RecNum&gt;1623&lt;/RecNum&gt;&lt;DisplayText&gt;(Matthews and Gallo, 2011)&lt;/DisplayText&gt;&lt;record&gt;&lt;rec-number&gt;1623&lt;/rec-number&gt;&lt;foreign-keys&gt;&lt;key app="EN" db-id="ptfsfw2e7fvv0we0zspxtffwpeaexrxpr2xs"&gt;1623&lt;/key&gt;&lt;/foreign-keys&gt;&lt;ref-type name="Journal Article"&gt;17&lt;/ref-type&gt;&lt;contributors&gt;&lt;authors&gt;&lt;author&gt;Matthews, Karen A.&lt;/author&gt;&lt;author&gt;Gallo, Linda C.&lt;/author&gt;&lt;/authors&gt;&lt;/contributors&gt;&lt;titles&gt;&lt;title&gt;Psychological Perspectives on Pathways Linking Socioeconomic Status and Physical Health&lt;/title&gt;&lt;secondary-title&gt;Annual Review of Psychology&lt;/secondary-title&gt;&lt;/titles&gt;&lt;periodical&gt;&lt;full-title&gt;Annual Review of Psychology&lt;/full-title&gt;&lt;/periodical&gt;&lt;pages&gt;501-530&lt;/pages&gt;&lt;volume&gt;62&lt;/volume&gt;&lt;number&gt;1&lt;/number&gt;&lt;dates&gt;&lt;year&gt;2011&lt;/year&gt;&lt;/dates&gt;&lt;accession-num&gt;20636127&lt;/accession-num&gt;&lt;urls&gt;&lt;related-urls&gt;&lt;url&gt;http://www.annualreviews.org/doi/abs/10.1146/annurev.psych.031809.130711&lt;/url&gt;&lt;/related-urls&gt;&lt;/urls&gt;&lt;electronic-resource-num&gt;doi:10.1146/annurev.psych.031809.130711&lt;/electronic-resource-num&gt;&lt;/record&gt;&lt;/Cite&gt;&lt;/EndNote&gt;</w:instrText>
      </w:r>
      <w:r w:rsidR="000E4D84" w:rsidRPr="007C2FAA">
        <w:rPr>
          <w:rFonts w:ascii="Times New Roman" w:eastAsia="Times New Roman" w:hAnsi="Times New Roman" w:cs="Times New Roman"/>
          <w:sz w:val="24"/>
          <w:szCs w:val="24"/>
          <w:shd w:val="clear" w:color="auto" w:fill="FFFFFF"/>
          <w:lang w:bidi="hi-IN"/>
        </w:rPr>
        <w:fldChar w:fldCharType="separate"/>
      </w:r>
      <w:r w:rsidR="00F743E3" w:rsidRPr="007C2FAA">
        <w:rPr>
          <w:rFonts w:ascii="Times New Roman" w:eastAsia="Times New Roman" w:hAnsi="Times New Roman" w:cs="Times New Roman"/>
          <w:noProof/>
          <w:sz w:val="24"/>
          <w:szCs w:val="24"/>
          <w:shd w:val="clear" w:color="auto" w:fill="FFFFFF"/>
          <w:lang w:bidi="hi-IN"/>
        </w:rPr>
        <w:t>(</w:t>
      </w:r>
      <w:hyperlink w:anchor="_ENREF_278" w:tooltip="Matthews, 2011 #1623" w:history="1">
        <w:r w:rsidR="00CA49C9" w:rsidRPr="007C2FAA">
          <w:rPr>
            <w:rFonts w:ascii="Times New Roman" w:eastAsia="Times New Roman" w:hAnsi="Times New Roman" w:cs="Times New Roman"/>
            <w:noProof/>
            <w:sz w:val="24"/>
            <w:szCs w:val="24"/>
            <w:shd w:val="clear" w:color="auto" w:fill="FFFFFF"/>
            <w:lang w:bidi="hi-IN"/>
          </w:rPr>
          <w:t>Matthews and Gallo, 2011</w:t>
        </w:r>
      </w:hyperlink>
      <w:r w:rsidR="00F743E3" w:rsidRPr="007C2FAA">
        <w:rPr>
          <w:rFonts w:ascii="Times New Roman" w:eastAsia="Times New Roman" w:hAnsi="Times New Roman" w:cs="Times New Roman"/>
          <w:noProof/>
          <w:sz w:val="24"/>
          <w:szCs w:val="24"/>
          <w:shd w:val="clear" w:color="auto" w:fill="FFFFFF"/>
          <w:lang w:bidi="hi-IN"/>
        </w:rPr>
        <w:t>)</w:t>
      </w:r>
      <w:r w:rsidR="000E4D84" w:rsidRPr="007C2FAA">
        <w:rPr>
          <w:rFonts w:ascii="Times New Roman" w:eastAsia="Times New Roman" w:hAnsi="Times New Roman" w:cs="Times New Roman"/>
          <w:sz w:val="24"/>
          <w:szCs w:val="24"/>
          <w:shd w:val="clear" w:color="auto" w:fill="FFFFFF"/>
          <w:lang w:bidi="hi-IN"/>
        </w:rPr>
        <w:fldChar w:fldCharType="end"/>
      </w:r>
      <w:r w:rsidR="00D24BC3" w:rsidRPr="007C2FAA">
        <w:rPr>
          <w:rFonts w:ascii="Times New Roman" w:eastAsia="Times New Roman" w:hAnsi="Times New Roman" w:cs="Times New Roman"/>
          <w:sz w:val="24"/>
          <w:szCs w:val="24"/>
          <w:shd w:val="clear" w:color="auto" w:fill="FFFFFF"/>
          <w:lang w:bidi="hi-IN"/>
        </w:rPr>
        <w:t xml:space="preserve">. </w:t>
      </w:r>
      <w:r w:rsidR="00BD0915" w:rsidRPr="007C2FAA">
        <w:rPr>
          <w:rFonts w:ascii="Times New Roman" w:eastAsia="Times New Roman" w:hAnsi="Times New Roman" w:cs="Times New Roman"/>
          <w:sz w:val="24"/>
          <w:szCs w:val="24"/>
          <w:shd w:val="clear" w:color="auto" w:fill="FFFFFF"/>
          <w:lang w:bidi="hi-IN"/>
        </w:rPr>
        <w:t xml:space="preserve">One such model </w:t>
      </w:r>
      <w:r w:rsidR="00C94E18" w:rsidRPr="007C2FAA">
        <w:rPr>
          <w:rFonts w:ascii="Times New Roman" w:eastAsia="Times New Roman" w:hAnsi="Times New Roman" w:cs="Times New Roman"/>
          <w:sz w:val="24"/>
          <w:szCs w:val="24"/>
          <w:shd w:val="clear" w:color="auto" w:fill="FFFFFF"/>
          <w:lang w:bidi="hi-IN"/>
        </w:rPr>
        <w:t xml:space="preserve">proposed that environmental factors shape </w:t>
      </w:r>
      <w:r w:rsidR="00D24BC3" w:rsidRPr="007C2FAA">
        <w:rPr>
          <w:rFonts w:ascii="Times New Roman" w:eastAsia="Times New Roman" w:hAnsi="Times New Roman" w:cs="Times New Roman"/>
          <w:sz w:val="24"/>
          <w:szCs w:val="24"/>
          <w:shd w:val="clear" w:color="auto" w:fill="FFFFFF"/>
          <w:lang w:bidi="hi-IN"/>
        </w:rPr>
        <w:t xml:space="preserve">psychological processes, </w:t>
      </w:r>
      <w:r w:rsidR="00C94E18" w:rsidRPr="007C2FAA">
        <w:rPr>
          <w:rFonts w:ascii="Times New Roman" w:eastAsia="Times New Roman" w:hAnsi="Times New Roman" w:cs="Times New Roman"/>
          <w:sz w:val="24"/>
          <w:szCs w:val="24"/>
          <w:shd w:val="clear" w:color="auto" w:fill="FFFFFF"/>
          <w:lang w:bidi="hi-IN"/>
        </w:rPr>
        <w:t xml:space="preserve">health related-behaviours, and neuroendocrine responses to stress as intermediary pathways to physical disease </w:t>
      </w:r>
      <w:r w:rsidR="00BD0915"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&lt;EndNote&gt;&lt;Cite&gt;&lt;Author&gt;Adler&lt;/Author&gt;&lt;Year&gt;2003&lt;/Year&gt;&lt;RecNum&gt;522&lt;/RecNum&gt;&lt;DisplayText&gt;(Adler and Snibbe, 2003)&lt;/DisplayText&gt;&lt;record&gt;&lt;rec-number&gt;522&lt;/rec-number&gt;&lt;foreign-keys&gt;&lt;key app="EN" db-id="ptfsfw2e7fvv0we0zspxtffwpeaexrxpr2xs"&gt;522&lt;/key&gt;&lt;/foreign-keys&gt;&lt;ref-type name="Journal Article"&gt;17&lt;/ref-type&gt;&lt;contributors&gt;&lt;authors&gt;&lt;author&gt;Adler, N. E.&lt;/author&gt;&lt;author&gt;Snibbe, A. C.&lt;/author&gt;&lt;/authors&gt;&lt;/contributors&gt;&lt;auth-address&gt;Univ. of California, San Francisco, 3333 California St., San Francisco, CA 94143-0848, United States&lt;/auth-address&gt;&lt;titles&gt;&lt;title&gt;The Role of Psychosocial Processes in Explaining the Gradient Between Socioeconomic Status and Health&lt;/title&gt;&lt;secondary-title&gt;Current Directions in Psychological Science&lt;/secondary-title&gt;&lt;/titles&gt;&lt;periodical&gt;&lt;full-title&gt;Current Directions in Psychological Science&lt;/full-title&gt;&lt;/periodical&gt;&lt;pages&gt;119-123&lt;/pages&gt;&lt;volume&gt;12&lt;/volume&gt;&lt;number&gt;4&lt;/number&gt;&lt;keywords&gt;&lt;keyword&gt;bio&lt;/keyword&gt;&lt;keyword&gt;explanation&lt;/keyword&gt;&lt;keyword&gt;health&lt;/keyword&gt;&lt;keyword&gt;income&lt;/keyword&gt;&lt;keyword&gt;mechanisms&lt;/keyword&gt;&lt;keyword&gt;mortality&lt;/keyword&gt;&lt;keyword&gt;psychosocial&lt;/keyword&gt;&lt;keyword&gt;ses&lt;/keyword&gt;&lt;/keywords&gt;&lt;dates&gt;&lt;year&gt;2003&lt;/year&gt;&lt;/dates&gt;&lt;accession-num&gt;adler03&lt;/accession-num&gt;&lt;urls&gt;&lt;related-urls&gt;&lt;url&gt;citeulike-article-id:1938933&lt;/url&gt;&lt;url&gt;http://www.scopus.com/record/display.url?view=extended&amp;amp;origin=resultslist&amp;amp;eid=2-s2.0-0042919356 &lt;/url&gt;&lt;/related-urls&gt;&lt;/urls&gt;&lt;/record&gt;&lt;/Cite&gt;&lt;/EndNote&gt;</w:instrText>
      </w:r>
      <w:r w:rsidR="00BD0915" w:rsidRPr="007C2FAA">
        <w:rPr>
          <w:rFonts w:ascii="Times New Roman" w:eastAsia="Times New Roman" w:hAnsi="Times New Roman" w:cs="Times New Roman"/>
          <w:sz w:val="24"/>
          <w:szCs w:val="24"/>
          <w:shd w:val="clear" w:color="auto" w:fill="FFFFFF"/>
          <w:lang w:bidi="hi-IN"/>
        </w:rPr>
        <w:fldChar w:fldCharType="separate"/>
      </w:r>
      <w:r w:rsidR="00F743E3" w:rsidRPr="007C2FAA">
        <w:rPr>
          <w:rFonts w:ascii="Times New Roman" w:eastAsia="Times New Roman" w:hAnsi="Times New Roman" w:cs="Times New Roman"/>
          <w:noProof/>
          <w:sz w:val="24"/>
          <w:szCs w:val="24"/>
          <w:shd w:val="clear" w:color="auto" w:fill="FFFFFF"/>
          <w:lang w:bidi="hi-IN"/>
        </w:rPr>
        <w:t>(</w:t>
      </w:r>
      <w:hyperlink w:anchor="_ENREF_9" w:tooltip="Adler, 2003 #522" w:history="1">
        <w:r w:rsidR="00CA49C9" w:rsidRPr="007C2FAA">
          <w:rPr>
            <w:rFonts w:ascii="Times New Roman" w:eastAsia="Times New Roman" w:hAnsi="Times New Roman" w:cs="Times New Roman"/>
            <w:noProof/>
            <w:sz w:val="24"/>
            <w:szCs w:val="24"/>
            <w:shd w:val="clear" w:color="auto" w:fill="FFFFFF"/>
            <w:lang w:bidi="hi-IN"/>
          </w:rPr>
          <w:t>Adler and Snibbe, 2003</w:t>
        </w:r>
      </w:hyperlink>
      <w:r w:rsidR="00F743E3" w:rsidRPr="007C2FAA">
        <w:rPr>
          <w:rFonts w:ascii="Times New Roman" w:eastAsia="Times New Roman" w:hAnsi="Times New Roman" w:cs="Times New Roman"/>
          <w:noProof/>
          <w:sz w:val="24"/>
          <w:szCs w:val="24"/>
          <w:shd w:val="clear" w:color="auto" w:fill="FFFFFF"/>
          <w:lang w:bidi="hi-IN"/>
        </w:rPr>
        <w:t>)</w:t>
      </w:r>
      <w:r w:rsidR="00BD0915" w:rsidRPr="007C2FAA">
        <w:rPr>
          <w:rFonts w:ascii="Times New Roman" w:eastAsia="Times New Roman" w:hAnsi="Times New Roman" w:cs="Times New Roman"/>
          <w:sz w:val="24"/>
          <w:szCs w:val="24"/>
          <w:shd w:val="clear" w:color="auto" w:fill="FFFFFF"/>
          <w:lang w:bidi="hi-IN"/>
        </w:rPr>
        <w:fldChar w:fldCharType="end"/>
      </w:r>
      <w:r w:rsidR="00395EBB" w:rsidRPr="007C2FAA">
        <w:rPr>
          <w:rFonts w:ascii="Times New Roman" w:eastAsia="Times New Roman" w:hAnsi="Times New Roman" w:cs="Times New Roman"/>
          <w:sz w:val="24"/>
          <w:szCs w:val="24"/>
          <w:shd w:val="clear" w:color="auto" w:fill="FFFFFF"/>
          <w:lang w:bidi="hi-IN"/>
        </w:rPr>
        <w:t xml:space="preserve">. </w:t>
      </w:r>
      <w:r w:rsidR="001F1975" w:rsidRPr="007C2FAA">
        <w:rPr>
          <w:rFonts w:ascii="Times New Roman" w:eastAsia="Times New Roman" w:hAnsi="Times New Roman" w:cs="Times New Roman"/>
          <w:sz w:val="24"/>
          <w:szCs w:val="24"/>
          <w:shd w:val="clear" w:color="auto" w:fill="FFFFFF"/>
          <w:lang w:bidi="hi-IN"/>
        </w:rPr>
        <w:t xml:space="preserve">Matthews and colleagues </w:t>
      </w:r>
      <w:r w:rsidR="001F1975"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 ExcludeAuth="1"&gt;&lt;Author&gt;Matthews&lt;/Author&gt;&lt;Year&gt;2010&lt;/Year&gt;&lt;RecNum&gt;414&lt;/RecNum&gt;&lt;DisplayText&gt;(2010)&lt;/DisplayText&gt;&lt;record&gt;&lt;rec-number&gt;414&lt;/rec-number&gt;&lt;foreign-keys&gt;&lt;key app="EN" db-id="ptfsfw2e7fvv0we0zspxtffwpeaexrxpr2xs"&gt;414&lt;/key&gt;&lt;/foreign-keys&gt;&lt;ref-type name="Journal Article"&gt;17&lt;/ref-type&gt;&lt;contributors&gt;&lt;authors&gt;&lt;author&gt;Matthews, Karen A.&lt;/author&gt;&lt;author&gt;Gallo, Linda C.&lt;/author&gt;&lt;author&gt;Taylor, Shelley E.&lt;/author&gt;&lt;/authors&gt;&lt;/contributors&gt;&lt;titles&gt;&lt;title&gt;Are psychosocial factors mediators of socioeconomic status and health connections?&lt;/title&gt;&lt;secondary-title&gt;Annals of the New York Academy of Sciences&lt;/secondary-title&gt;&lt;/titles&gt;&lt;periodical&gt;&lt;full-title&gt;Annals of the New York Academy of Sciences&lt;/full-title&gt;&lt;/periodical&gt;&lt;pages&gt;146-173&lt;/pages&gt;&lt;volume&gt;1186&lt;/volume&gt;&lt;number&gt;1&lt;/number&gt;&lt;keywords&gt;&lt;keyword&gt;socioeconomic status&lt;/keyword&gt;&lt;keyword&gt;emotions&lt;/keyword&gt;&lt;keyword&gt;stress&lt;/keyword&gt;&lt;keyword&gt;resources&lt;/keyword&gt;&lt;keyword&gt;development&lt;/keyword&gt;&lt;/keywords&gt;&lt;dates&gt;&lt;year&gt;2010&lt;/year&gt;&lt;/dates&gt;&lt;publisher&gt;Blackwell Publishing Inc&lt;/publisher&gt;&lt;isbn&gt;1749-6632&lt;/isbn&gt;&lt;urls&gt;&lt;related-urls&gt;&lt;url&gt;http://dx.doi.org/10.1111/j.1749-6632.2009.05332.x&lt;/url&gt;&lt;/related-urls&gt;&lt;/urls&gt;&lt;electronic-resource-num&gt;10.1111/j.1749-6632.2009.05332.x&lt;/electronic-resource-num&gt;&lt;/record&gt;&lt;/Cite&gt;&lt;/EndNote&gt;</w:instrText>
      </w:r>
      <w:r w:rsidR="001F1975" w:rsidRPr="007C2FAA">
        <w:rPr>
          <w:rFonts w:ascii="Times New Roman" w:eastAsia="Times New Roman" w:hAnsi="Times New Roman" w:cs="Times New Roman"/>
          <w:sz w:val="24"/>
          <w:szCs w:val="24"/>
          <w:shd w:val="clear" w:color="auto" w:fill="FFFFFF"/>
          <w:lang w:bidi="hi-IN"/>
        </w:rPr>
        <w:fldChar w:fldCharType="separate"/>
      </w:r>
      <w:r w:rsidR="001F1975" w:rsidRPr="007C2FAA">
        <w:rPr>
          <w:rFonts w:ascii="Times New Roman" w:eastAsia="Times New Roman" w:hAnsi="Times New Roman" w:cs="Times New Roman"/>
          <w:noProof/>
          <w:sz w:val="24"/>
          <w:szCs w:val="24"/>
          <w:shd w:val="clear" w:color="auto" w:fill="FFFFFF"/>
          <w:lang w:bidi="hi-IN"/>
        </w:rPr>
        <w:t>(</w:t>
      </w:r>
      <w:hyperlink w:anchor="_ENREF_279" w:tooltip="Matthews, 2010 #414" w:history="1">
        <w:r w:rsidR="00CA49C9" w:rsidRPr="007C2FAA">
          <w:rPr>
            <w:rFonts w:ascii="Times New Roman" w:eastAsia="Times New Roman" w:hAnsi="Times New Roman" w:cs="Times New Roman"/>
            <w:noProof/>
            <w:sz w:val="24"/>
            <w:szCs w:val="24"/>
            <w:shd w:val="clear" w:color="auto" w:fill="FFFFFF"/>
            <w:lang w:bidi="hi-IN"/>
          </w:rPr>
          <w:t>2010</w:t>
        </w:r>
      </w:hyperlink>
      <w:r w:rsidR="001F1975" w:rsidRPr="007C2FAA">
        <w:rPr>
          <w:rFonts w:ascii="Times New Roman" w:eastAsia="Times New Roman" w:hAnsi="Times New Roman" w:cs="Times New Roman"/>
          <w:noProof/>
          <w:sz w:val="24"/>
          <w:szCs w:val="24"/>
          <w:shd w:val="clear" w:color="auto" w:fill="FFFFFF"/>
          <w:lang w:bidi="hi-IN"/>
        </w:rPr>
        <w:t>)</w:t>
      </w:r>
      <w:r w:rsidR="001F1975" w:rsidRPr="007C2FAA">
        <w:rPr>
          <w:rFonts w:ascii="Times New Roman" w:eastAsia="Times New Roman" w:hAnsi="Times New Roman" w:cs="Times New Roman"/>
          <w:sz w:val="24"/>
          <w:szCs w:val="24"/>
          <w:shd w:val="clear" w:color="auto" w:fill="FFFFFF"/>
          <w:lang w:bidi="hi-IN"/>
        </w:rPr>
        <w:fldChar w:fldCharType="end"/>
      </w:r>
      <w:r w:rsidR="001F1975" w:rsidRPr="007C2FAA">
        <w:rPr>
          <w:rFonts w:ascii="Times New Roman" w:eastAsia="Times New Roman" w:hAnsi="Times New Roman" w:cs="Times New Roman"/>
          <w:sz w:val="24"/>
          <w:szCs w:val="24"/>
          <w:shd w:val="clear" w:color="auto" w:fill="FFFFFF"/>
          <w:lang w:bidi="hi-IN"/>
        </w:rPr>
        <w:t xml:space="preserve"> explain why people from lower socio-economic groups are more reactive to stress usin</w:t>
      </w:r>
      <w:r w:rsidR="00D24BC3" w:rsidRPr="007C2FAA">
        <w:rPr>
          <w:rFonts w:ascii="Times New Roman" w:eastAsia="Times New Roman" w:hAnsi="Times New Roman" w:cs="Times New Roman"/>
          <w:sz w:val="24"/>
          <w:szCs w:val="24"/>
          <w:shd w:val="clear" w:color="auto" w:fill="FFFFFF"/>
          <w:lang w:bidi="hi-IN"/>
        </w:rPr>
        <w:t xml:space="preserve">g the term ‘reserve capacity’. </w:t>
      </w:r>
      <w:r w:rsidR="001F1975" w:rsidRPr="007C2FAA">
        <w:rPr>
          <w:rFonts w:ascii="Times New Roman" w:eastAsia="Times New Roman" w:hAnsi="Times New Roman" w:cs="Times New Roman"/>
          <w:sz w:val="24"/>
          <w:szCs w:val="24"/>
          <w:shd w:val="clear" w:color="auto" w:fill="FFFFFF"/>
          <w:lang w:bidi="hi-IN"/>
        </w:rPr>
        <w:t>Reserve capacity refers to the bank of resources</w:t>
      </w:r>
      <w:r w:rsidR="00D24BC3" w:rsidRPr="007C2FAA">
        <w:rPr>
          <w:rFonts w:ascii="Times New Roman" w:eastAsia="Times New Roman" w:hAnsi="Times New Roman" w:cs="Times New Roman"/>
          <w:sz w:val="24"/>
          <w:szCs w:val="24"/>
          <w:shd w:val="clear" w:color="auto" w:fill="FFFFFF"/>
          <w:lang w:bidi="hi-IN"/>
        </w:rPr>
        <w:t>;</w:t>
      </w:r>
      <w:r w:rsidR="001F1975" w:rsidRPr="007C2FAA">
        <w:rPr>
          <w:rFonts w:ascii="Times New Roman" w:eastAsia="Times New Roman" w:hAnsi="Times New Roman" w:cs="Times New Roman"/>
          <w:sz w:val="24"/>
          <w:szCs w:val="24"/>
          <w:shd w:val="clear" w:color="auto" w:fill="FFFFFF"/>
          <w:lang w:bidi="hi-IN"/>
        </w:rPr>
        <w:t xml:space="preserve"> –tangible, interpersonal and intrapersonal which directly or indirectly assist a person to deal with stressful conditions. People belonging to the lower SES groups have </w:t>
      </w:r>
      <w:r w:rsidR="00AA7AE1" w:rsidRPr="007C2FAA">
        <w:rPr>
          <w:rFonts w:ascii="Times New Roman" w:eastAsia="Times New Roman" w:hAnsi="Times New Roman" w:cs="Times New Roman"/>
          <w:sz w:val="24"/>
          <w:szCs w:val="24"/>
          <w:shd w:val="clear" w:color="auto" w:fill="FFFFFF"/>
          <w:lang w:bidi="hi-IN"/>
        </w:rPr>
        <w:t xml:space="preserve">fewer </w:t>
      </w:r>
      <w:r w:rsidR="001F1975" w:rsidRPr="007C2FAA">
        <w:rPr>
          <w:rFonts w:ascii="Times New Roman" w:eastAsia="Times New Roman" w:hAnsi="Times New Roman" w:cs="Times New Roman"/>
          <w:sz w:val="24"/>
          <w:szCs w:val="24"/>
          <w:shd w:val="clear" w:color="auto" w:fill="FFFFFF"/>
          <w:lang w:bidi="hi-IN"/>
        </w:rPr>
        <w:t xml:space="preserve">resources to cope with stress compared to their higher counterparts. The reserve capacity diminishes </w:t>
      </w:r>
      <w:r w:rsidR="00AA7AE1" w:rsidRPr="007C2FAA">
        <w:rPr>
          <w:rFonts w:ascii="Times New Roman" w:eastAsia="Times New Roman" w:hAnsi="Times New Roman" w:cs="Times New Roman"/>
          <w:sz w:val="24"/>
          <w:szCs w:val="24"/>
          <w:shd w:val="clear" w:color="auto" w:fill="FFFFFF"/>
          <w:lang w:bidi="hi-IN"/>
        </w:rPr>
        <w:t>as people</w:t>
      </w:r>
      <w:r w:rsidR="001F1975" w:rsidRPr="007C2FAA">
        <w:rPr>
          <w:rFonts w:ascii="Times New Roman" w:eastAsia="Times New Roman" w:hAnsi="Times New Roman" w:cs="Times New Roman"/>
          <w:sz w:val="24"/>
          <w:szCs w:val="24"/>
          <w:shd w:val="clear" w:color="auto" w:fill="FFFFFF"/>
          <w:lang w:bidi="hi-IN"/>
        </w:rPr>
        <w:t xml:space="preserve"> succumb to greater situations where such resources need to be used with little scope of replenishment. </w:t>
      </w:r>
    </w:p>
    <w:p w:rsidR="00395EBB" w:rsidRPr="007C2FAA" w:rsidRDefault="00AA7AE1" w:rsidP="0022753D">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S</w:t>
      </w:r>
      <w:r w:rsidR="00102F32" w:rsidRPr="007C2FAA">
        <w:rPr>
          <w:rFonts w:ascii="Times New Roman" w:eastAsia="Times New Roman" w:hAnsi="Times New Roman" w:cs="Times New Roman"/>
          <w:sz w:val="24"/>
          <w:szCs w:val="24"/>
          <w:shd w:val="clear" w:color="auto" w:fill="FFFFFF"/>
          <w:lang w:bidi="hi-IN"/>
        </w:rPr>
        <w:t xml:space="preserve">uch </w:t>
      </w:r>
      <w:r w:rsidR="00395EBB" w:rsidRPr="007C2FAA">
        <w:rPr>
          <w:rFonts w:ascii="Times New Roman" w:eastAsia="Times New Roman" w:hAnsi="Times New Roman" w:cs="Times New Roman"/>
          <w:sz w:val="24"/>
          <w:szCs w:val="24"/>
          <w:shd w:val="clear" w:color="auto" w:fill="FFFFFF"/>
          <w:lang w:bidi="hi-IN"/>
        </w:rPr>
        <w:t xml:space="preserve">models are useful as they provide specific and theory driven hypotheses. However, most of the research has </w:t>
      </w:r>
      <w:r w:rsidR="00102F32" w:rsidRPr="007C2FAA">
        <w:rPr>
          <w:rFonts w:ascii="Times New Roman" w:eastAsia="Times New Roman" w:hAnsi="Times New Roman" w:cs="Times New Roman"/>
          <w:sz w:val="24"/>
          <w:szCs w:val="24"/>
          <w:shd w:val="clear" w:color="auto" w:fill="FFFFFF"/>
          <w:lang w:bidi="hi-IN"/>
        </w:rPr>
        <w:t xml:space="preserve">focussed on testing isolated tenets </w:t>
      </w:r>
      <w:r w:rsidR="00395EBB" w:rsidRPr="007C2FAA">
        <w:rPr>
          <w:rFonts w:ascii="Times New Roman" w:eastAsia="Times New Roman" w:hAnsi="Times New Roman" w:cs="Times New Roman"/>
          <w:sz w:val="24"/>
          <w:szCs w:val="24"/>
          <w:shd w:val="clear" w:color="auto" w:fill="FFFFFF"/>
          <w:lang w:bidi="hi-IN"/>
        </w:rPr>
        <w:t xml:space="preserve">rather than </w:t>
      </w:r>
      <w:r w:rsidRPr="007C2FAA">
        <w:rPr>
          <w:rFonts w:ascii="Times New Roman" w:eastAsia="Times New Roman" w:hAnsi="Times New Roman" w:cs="Times New Roman"/>
          <w:sz w:val="24"/>
          <w:szCs w:val="24"/>
          <w:shd w:val="clear" w:color="auto" w:fill="FFFFFF"/>
          <w:lang w:bidi="hi-IN"/>
        </w:rPr>
        <w:t xml:space="preserve">complete models. </w:t>
      </w:r>
      <w:r w:rsidR="00102F32" w:rsidRPr="007C2FAA">
        <w:rPr>
          <w:rFonts w:ascii="Times New Roman" w:eastAsia="Times New Roman" w:hAnsi="Times New Roman" w:cs="Times New Roman"/>
          <w:sz w:val="24"/>
          <w:szCs w:val="24"/>
          <w:shd w:val="clear" w:color="auto" w:fill="FFFFFF"/>
          <w:lang w:bidi="hi-IN"/>
        </w:rPr>
        <w:t xml:space="preserve">The lack of integrative testing and sophisticated analytical approaches leads to paucity of longitudinal data sequentially examining temporal relationships and causal influences. </w:t>
      </w:r>
      <w:r w:rsidR="003817DE" w:rsidRPr="007C2FAA">
        <w:rPr>
          <w:rFonts w:ascii="Times New Roman" w:eastAsia="Times New Roman" w:hAnsi="Times New Roman" w:cs="Times New Roman"/>
          <w:sz w:val="24"/>
          <w:szCs w:val="24"/>
          <w:shd w:val="clear" w:color="auto" w:fill="FFFFFF"/>
          <w:lang w:bidi="hi-IN"/>
        </w:rPr>
        <w:t xml:space="preserve">In an attempt to overcome these gaps, a study </w:t>
      </w:r>
      <w:r w:rsidRPr="007C2FAA">
        <w:rPr>
          <w:rFonts w:ascii="Times New Roman" w:eastAsia="Times New Roman" w:hAnsi="Times New Roman" w:cs="Times New Roman"/>
          <w:sz w:val="24"/>
          <w:szCs w:val="24"/>
          <w:shd w:val="clear" w:color="auto" w:fill="FFFFFF"/>
          <w:lang w:bidi="hi-IN"/>
        </w:rPr>
        <w:t xml:space="preserve">of </w:t>
      </w:r>
      <w:r w:rsidR="003817DE" w:rsidRPr="007C2FAA">
        <w:rPr>
          <w:rFonts w:ascii="Times New Roman" w:eastAsia="Times New Roman" w:hAnsi="Times New Roman" w:cs="Times New Roman"/>
          <w:sz w:val="24"/>
          <w:szCs w:val="24"/>
          <w:shd w:val="clear" w:color="auto" w:fill="FFFFFF"/>
          <w:lang w:bidi="hi-IN"/>
        </w:rPr>
        <w:lastRenderedPageBreak/>
        <w:t xml:space="preserve">the reserve capacity model in women with metabolic syndrome </w:t>
      </w:r>
      <w:r w:rsidR="00365347" w:rsidRPr="007C2FAA">
        <w:rPr>
          <w:rFonts w:ascii="Times New Roman" w:eastAsia="Times New Roman" w:hAnsi="Times New Roman" w:cs="Times New Roman"/>
          <w:sz w:val="24"/>
          <w:szCs w:val="24"/>
          <w:shd w:val="clear" w:color="auto" w:fill="FFFFFF"/>
          <w:lang w:bidi="hi-IN"/>
        </w:rPr>
        <w:fldChar w:fldCharType="begin"/>
      </w:r>
      <w:r w:rsidR="006662EC" w:rsidRPr="007C2FAA">
        <w:rPr>
          <w:rFonts w:ascii="Times New Roman" w:eastAsia="Times New Roman" w:hAnsi="Times New Roman" w:cs="Times New Roman"/>
          <w:sz w:val="24"/>
          <w:szCs w:val="24"/>
          <w:shd w:val="clear" w:color="auto" w:fill="FFFFFF"/>
          <w:lang w:bidi="hi-IN"/>
        </w:rPr>
        <w:instrText xml:space="preserve"> ADDIN EN.CITE &lt;EndNote&gt;&lt;Cite&gt;&lt;Author&gt;Matthews&lt;/Author&gt;&lt;Year&gt;2008&lt;/Year&gt;&lt;RecNum&gt;1624&lt;/RecNum&gt;&lt;DisplayText&gt;(Matthews&lt;style face="italic"&gt; et al.&lt;/style&gt;, 2008)&lt;/DisplayText&gt;&lt;record&gt;&lt;rec-number&gt;1624&lt;/rec-number&gt;&lt;foreign-keys&gt;&lt;key app="EN" db-id="ptfsfw2e7fvv0we0zspxtffwpeaexrxpr2xs"&gt;1624&lt;/key&gt;&lt;/foreign-keys&gt;&lt;ref-type name="Journal Article"&gt;17&lt;/ref-type&gt;&lt;contributors&gt;&lt;authors&gt;&lt;author&gt;Matthews, Karen A.&lt;/author&gt;&lt;author&gt;Raikkonen, Katri&lt;/author&gt;&lt;author&gt;Gallo, Linda&lt;/author&gt;&lt;author&gt;Kuller, Lewis H.&lt;/author&gt;&lt;/authors&gt;&lt;/contributors&gt;&lt;titles&gt;&lt;title&gt;Association between socioeconomic status and metabolic syndrome in women: Testing the reserve capacity model&lt;/title&gt;&lt;secondary-title&gt;Health Psychology&lt;/secondary-title&gt;&lt;/titles&gt;&lt;periodical&gt;&lt;full-title&gt;Health Psychology&lt;/full-title&gt;&lt;/periodical&gt;&lt;pages&gt;576-583&lt;/pages&gt;&lt;volume&gt;27&lt;/volume&gt;&lt;number&gt;5&lt;/number&gt;&lt;dates&gt;&lt;year&gt;2008&lt;/year&gt;&lt;pub-dates&gt;&lt;date&gt;Sep&lt;/date&gt;&lt;/pub-dates&gt;&lt;/dates&gt;&lt;isbn&gt;0278-6133&lt;/isbn&gt;&lt;accession-num&gt;WOS:000259350300009&lt;/accession-num&gt;&lt;urls&gt;&lt;related-urls&gt;&lt;url&gt;&amp;lt;Go to ISI&amp;gt;://WOS:000259350300009&lt;/url&gt;&lt;/related-urls&gt;&lt;/urls&gt;&lt;electronic-resource-num&gt;10.1037/0278-6133.27.5.576&lt;/electronic-resource-num&gt;&lt;/record&gt;&lt;/Cite&gt;&lt;/EndNote&gt;</w:instrText>
      </w:r>
      <w:r w:rsidR="00365347" w:rsidRPr="007C2FAA">
        <w:rPr>
          <w:rFonts w:ascii="Times New Roman" w:eastAsia="Times New Roman" w:hAnsi="Times New Roman" w:cs="Times New Roman"/>
          <w:sz w:val="24"/>
          <w:szCs w:val="24"/>
          <w:shd w:val="clear" w:color="auto" w:fill="FFFFFF"/>
          <w:lang w:bidi="hi-IN"/>
        </w:rPr>
        <w:fldChar w:fldCharType="separate"/>
      </w:r>
      <w:r w:rsidR="00CB1951" w:rsidRPr="007C2FAA">
        <w:rPr>
          <w:rFonts w:ascii="Times New Roman" w:eastAsia="Times New Roman" w:hAnsi="Times New Roman" w:cs="Times New Roman"/>
          <w:noProof/>
          <w:sz w:val="24"/>
          <w:szCs w:val="24"/>
          <w:shd w:val="clear" w:color="auto" w:fill="FFFFFF"/>
          <w:lang w:bidi="hi-IN"/>
        </w:rPr>
        <w:t>(</w:t>
      </w:r>
      <w:hyperlink w:anchor="_ENREF_280" w:tooltip="Matthews, 2008 #1624" w:history="1">
        <w:r w:rsidR="00CA49C9" w:rsidRPr="007C2FAA">
          <w:rPr>
            <w:rFonts w:ascii="Times New Roman" w:eastAsia="Times New Roman" w:hAnsi="Times New Roman" w:cs="Times New Roman"/>
            <w:noProof/>
            <w:sz w:val="24"/>
            <w:szCs w:val="24"/>
            <w:shd w:val="clear" w:color="auto" w:fill="FFFFFF"/>
            <w:lang w:bidi="hi-IN"/>
          </w:rPr>
          <w:t>Matthews</w:t>
        </w:r>
        <w:r w:rsidR="00CA49C9" w:rsidRPr="007C2FAA">
          <w:rPr>
            <w:rFonts w:ascii="Times New Roman" w:eastAsia="Times New Roman" w:hAnsi="Times New Roman" w:cs="Times New Roman"/>
            <w:i/>
            <w:noProof/>
            <w:sz w:val="24"/>
            <w:szCs w:val="24"/>
            <w:shd w:val="clear" w:color="auto" w:fill="FFFFFF"/>
            <w:lang w:bidi="hi-IN"/>
          </w:rPr>
          <w:t xml:space="preserve"> et al.</w:t>
        </w:r>
        <w:r w:rsidR="00CA49C9" w:rsidRPr="007C2FAA">
          <w:rPr>
            <w:rFonts w:ascii="Times New Roman" w:eastAsia="Times New Roman" w:hAnsi="Times New Roman" w:cs="Times New Roman"/>
            <w:noProof/>
            <w:sz w:val="24"/>
            <w:szCs w:val="24"/>
            <w:shd w:val="clear" w:color="auto" w:fill="FFFFFF"/>
            <w:lang w:bidi="hi-IN"/>
          </w:rPr>
          <w:t>, 2008</w:t>
        </w:r>
      </w:hyperlink>
      <w:r w:rsidR="00CB1951" w:rsidRPr="007C2FAA">
        <w:rPr>
          <w:rFonts w:ascii="Times New Roman" w:eastAsia="Times New Roman" w:hAnsi="Times New Roman" w:cs="Times New Roman"/>
          <w:noProof/>
          <w:sz w:val="24"/>
          <w:szCs w:val="24"/>
          <w:shd w:val="clear" w:color="auto" w:fill="FFFFFF"/>
          <w:lang w:bidi="hi-IN"/>
        </w:rPr>
        <w:t>)</w:t>
      </w:r>
      <w:r w:rsidR="00365347" w:rsidRPr="007C2FAA">
        <w:rPr>
          <w:rFonts w:ascii="Times New Roman" w:eastAsia="Times New Roman" w:hAnsi="Times New Roman" w:cs="Times New Roman"/>
          <w:sz w:val="24"/>
          <w:szCs w:val="24"/>
          <w:shd w:val="clear" w:color="auto" w:fill="FFFFFF"/>
          <w:lang w:bidi="hi-IN"/>
        </w:rPr>
        <w:fldChar w:fldCharType="end"/>
      </w:r>
      <w:r w:rsidRPr="007C2FAA">
        <w:rPr>
          <w:rFonts w:ascii="Times New Roman" w:eastAsia="Times New Roman" w:hAnsi="Times New Roman" w:cs="Times New Roman"/>
          <w:sz w:val="24"/>
          <w:szCs w:val="24"/>
          <w:shd w:val="clear" w:color="auto" w:fill="FFFFFF"/>
          <w:lang w:bidi="hi-IN"/>
        </w:rPr>
        <w:t xml:space="preserve"> </w:t>
      </w:r>
      <w:r w:rsidR="003817DE" w:rsidRPr="007C2FAA">
        <w:rPr>
          <w:rFonts w:ascii="Times New Roman" w:eastAsia="Times New Roman" w:hAnsi="Times New Roman" w:cs="Times New Roman"/>
          <w:sz w:val="24"/>
          <w:szCs w:val="24"/>
          <w:shd w:val="clear" w:color="auto" w:fill="FFFFFF"/>
          <w:lang w:bidi="hi-IN"/>
        </w:rPr>
        <w:t>suggested two pathways: direct from SES to metabolic syndrome risk and indirect from, via reserve capacity (</w:t>
      </w:r>
      <w:r w:rsidR="00365347" w:rsidRPr="007C2FAA">
        <w:rPr>
          <w:rFonts w:ascii="Times New Roman" w:eastAsia="Times New Roman" w:hAnsi="Times New Roman" w:cs="Times New Roman"/>
          <w:sz w:val="24"/>
          <w:szCs w:val="24"/>
          <w:shd w:val="clear" w:color="auto" w:fill="FFFFFF"/>
          <w:lang w:bidi="hi-IN"/>
        </w:rPr>
        <w:t>reflected by optimism, social support and self-esteem)</w:t>
      </w:r>
      <w:r w:rsidR="003817DE" w:rsidRPr="007C2FAA">
        <w:rPr>
          <w:rFonts w:ascii="Times New Roman" w:eastAsia="Times New Roman" w:hAnsi="Times New Roman" w:cs="Times New Roman"/>
          <w:sz w:val="24"/>
          <w:szCs w:val="24"/>
          <w:shd w:val="clear" w:color="auto" w:fill="FFFFFF"/>
          <w:lang w:bidi="hi-IN"/>
        </w:rPr>
        <w:t xml:space="preserve"> and negative emotions</w:t>
      </w:r>
      <w:r w:rsidRPr="007C2FAA">
        <w:rPr>
          <w:rFonts w:ascii="Times New Roman" w:eastAsia="Times New Roman" w:hAnsi="Times New Roman" w:cs="Times New Roman"/>
          <w:sz w:val="24"/>
          <w:szCs w:val="24"/>
          <w:shd w:val="clear" w:color="auto" w:fill="FFFFFF"/>
          <w:lang w:bidi="hi-IN"/>
        </w:rPr>
        <w:t>. In present</w:t>
      </w:r>
      <w:r w:rsidR="00365347" w:rsidRPr="007C2FAA">
        <w:rPr>
          <w:rFonts w:ascii="Times New Roman" w:eastAsia="Times New Roman" w:hAnsi="Times New Roman" w:cs="Times New Roman"/>
          <w:sz w:val="24"/>
          <w:szCs w:val="24"/>
          <w:shd w:val="clear" w:color="auto" w:fill="FFFFFF"/>
          <w:lang w:bidi="hi-IN"/>
        </w:rPr>
        <w:t xml:space="preserve"> study stress</w:t>
      </w:r>
      <w:r w:rsidR="004C0239" w:rsidRPr="007C2FAA">
        <w:rPr>
          <w:rFonts w:ascii="Times New Roman" w:eastAsia="Times New Roman" w:hAnsi="Times New Roman" w:cs="Times New Roman"/>
          <w:sz w:val="24"/>
          <w:szCs w:val="24"/>
          <w:shd w:val="clear" w:color="auto" w:fill="FFFFFF"/>
          <w:lang w:bidi="hi-IN"/>
        </w:rPr>
        <w:t xml:space="preserve">ful life events were not included in the final SEM model due to </w:t>
      </w:r>
      <w:r w:rsidRPr="007C2FAA">
        <w:rPr>
          <w:rFonts w:ascii="Times New Roman" w:eastAsia="Times New Roman" w:hAnsi="Times New Roman" w:cs="Times New Roman"/>
          <w:sz w:val="24"/>
          <w:szCs w:val="24"/>
          <w:shd w:val="clear" w:color="auto" w:fill="FFFFFF"/>
          <w:lang w:bidi="hi-IN"/>
        </w:rPr>
        <w:t xml:space="preserve">the </w:t>
      </w:r>
      <w:r w:rsidR="004C0239" w:rsidRPr="007C2FAA">
        <w:rPr>
          <w:rFonts w:ascii="Times New Roman" w:eastAsia="Times New Roman" w:hAnsi="Times New Roman" w:cs="Times New Roman"/>
          <w:sz w:val="24"/>
          <w:szCs w:val="24"/>
          <w:shd w:val="clear" w:color="auto" w:fill="FFFFFF"/>
          <w:lang w:bidi="hi-IN"/>
        </w:rPr>
        <w:t>lack of association with SES in the preliminary analysis. This can be attributed to other types of stress such as perceived stress due to daily life hassles which might have been more tied to SES gradients rather than stressful life events.</w:t>
      </w:r>
    </w:p>
    <w:p w:rsidR="001F1975" w:rsidRPr="007C2FAA" w:rsidRDefault="004C0239" w:rsidP="00E306E3">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These model</w:t>
      </w:r>
      <w:r w:rsidR="00D27174" w:rsidRPr="007C2FAA">
        <w:rPr>
          <w:rFonts w:ascii="Times New Roman" w:eastAsia="Times New Roman" w:hAnsi="Times New Roman" w:cs="Times New Roman"/>
          <w:sz w:val="24"/>
          <w:szCs w:val="24"/>
          <w:shd w:val="clear" w:color="auto" w:fill="FFFFFF"/>
          <w:lang w:bidi="hi-IN"/>
        </w:rPr>
        <w:t>s bring together psychosocial pathways which can affect SES-health relationship. However most of these</w:t>
      </w:r>
      <w:r w:rsidR="002F71F9" w:rsidRPr="007C2FAA">
        <w:rPr>
          <w:rFonts w:ascii="Times New Roman" w:eastAsia="Times New Roman" w:hAnsi="Times New Roman" w:cs="Times New Roman"/>
          <w:sz w:val="24"/>
          <w:szCs w:val="24"/>
          <w:shd w:val="clear" w:color="auto" w:fill="FFFFFF"/>
          <w:lang w:bidi="hi-IN"/>
        </w:rPr>
        <w:t xml:space="preserve"> models link psychosocial pathways with physical </w:t>
      </w:r>
      <w:r w:rsidR="00AA7AE1" w:rsidRPr="007C2FAA">
        <w:rPr>
          <w:rFonts w:ascii="Times New Roman" w:eastAsia="Times New Roman" w:hAnsi="Times New Roman" w:cs="Times New Roman"/>
          <w:sz w:val="24"/>
          <w:szCs w:val="24"/>
          <w:shd w:val="clear" w:color="auto" w:fill="FFFFFF"/>
          <w:lang w:bidi="hi-IN"/>
        </w:rPr>
        <w:t xml:space="preserve">rather than subjective health. </w:t>
      </w:r>
      <w:r w:rsidR="001F1975" w:rsidRPr="007C2FAA">
        <w:rPr>
          <w:rFonts w:ascii="Times New Roman" w:eastAsia="Times New Roman" w:hAnsi="Times New Roman" w:cs="Times New Roman"/>
          <w:sz w:val="24"/>
          <w:szCs w:val="24"/>
          <w:shd w:val="clear" w:color="auto" w:fill="FFFFFF"/>
          <w:lang w:bidi="hi-IN"/>
        </w:rPr>
        <w:t>The reserve capacity t</w:t>
      </w:r>
      <w:r w:rsidR="00AA7AE1" w:rsidRPr="007C2FAA">
        <w:rPr>
          <w:rFonts w:ascii="Times New Roman" w:eastAsia="Times New Roman" w:hAnsi="Times New Roman" w:cs="Times New Roman"/>
          <w:sz w:val="24"/>
          <w:szCs w:val="24"/>
          <w:shd w:val="clear" w:color="auto" w:fill="FFFFFF"/>
          <w:lang w:bidi="hi-IN"/>
        </w:rPr>
        <w:t xml:space="preserve">heory is supported by the current </w:t>
      </w:r>
      <w:r w:rsidR="001F1975" w:rsidRPr="007C2FAA">
        <w:rPr>
          <w:rFonts w:ascii="Times New Roman" w:eastAsia="Times New Roman" w:hAnsi="Times New Roman" w:cs="Times New Roman"/>
          <w:sz w:val="24"/>
          <w:szCs w:val="24"/>
          <w:shd w:val="clear" w:color="auto" w:fill="FFFFFF"/>
          <w:lang w:bidi="hi-IN"/>
        </w:rPr>
        <w:t>study with the final model delineating pathways from SES to individual characteristics (represent</w:t>
      </w:r>
      <w:r w:rsidR="00AA7AE1" w:rsidRPr="007C2FAA">
        <w:rPr>
          <w:rFonts w:ascii="Times New Roman" w:eastAsia="Times New Roman" w:hAnsi="Times New Roman" w:cs="Times New Roman"/>
          <w:sz w:val="24"/>
          <w:szCs w:val="24"/>
          <w:shd w:val="clear" w:color="auto" w:fill="FFFFFF"/>
          <w:lang w:bidi="hi-IN"/>
        </w:rPr>
        <w:t>ing</w:t>
      </w:r>
      <w:r w:rsidR="001F1975" w:rsidRPr="007C2FAA">
        <w:rPr>
          <w:rFonts w:ascii="Times New Roman" w:eastAsia="Times New Roman" w:hAnsi="Times New Roman" w:cs="Times New Roman"/>
          <w:sz w:val="24"/>
          <w:szCs w:val="24"/>
          <w:shd w:val="clear" w:color="auto" w:fill="FFFFFF"/>
          <w:lang w:bidi="hi-IN"/>
        </w:rPr>
        <w:t xml:space="preserve"> interpersonal and intrapersonal resources in the reserve capacity theory). The study provides evidence that SES determine</w:t>
      </w:r>
      <w:r w:rsidR="00AA7AE1" w:rsidRPr="007C2FAA">
        <w:rPr>
          <w:rFonts w:ascii="Times New Roman" w:eastAsia="Times New Roman" w:hAnsi="Times New Roman" w:cs="Times New Roman"/>
          <w:sz w:val="24"/>
          <w:szCs w:val="24"/>
          <w:shd w:val="clear" w:color="auto" w:fill="FFFFFF"/>
          <w:lang w:bidi="hi-IN"/>
        </w:rPr>
        <w:t xml:space="preserve">s </w:t>
      </w:r>
      <w:r w:rsidR="001F1975" w:rsidRPr="007C2FAA">
        <w:rPr>
          <w:rFonts w:ascii="Times New Roman" w:eastAsia="Times New Roman" w:hAnsi="Times New Roman" w:cs="Times New Roman"/>
          <w:sz w:val="24"/>
          <w:szCs w:val="24"/>
          <w:shd w:val="clear" w:color="auto" w:fill="FFFFFF"/>
          <w:lang w:bidi="hi-IN"/>
        </w:rPr>
        <w:t>levels of resources such as social s</w:t>
      </w:r>
      <w:r w:rsidR="003463DA" w:rsidRPr="007C2FAA">
        <w:rPr>
          <w:rFonts w:ascii="Times New Roman" w:eastAsia="Times New Roman" w:hAnsi="Times New Roman" w:cs="Times New Roman"/>
          <w:sz w:val="24"/>
          <w:szCs w:val="24"/>
          <w:shd w:val="clear" w:color="auto" w:fill="FFFFFF"/>
          <w:lang w:bidi="hi-IN"/>
        </w:rPr>
        <w:t xml:space="preserve">upport, SOC which </w:t>
      </w:r>
      <w:r w:rsidR="00AA7AE1" w:rsidRPr="007C2FAA">
        <w:rPr>
          <w:rFonts w:ascii="Times New Roman" w:eastAsia="Times New Roman" w:hAnsi="Times New Roman" w:cs="Times New Roman"/>
          <w:sz w:val="24"/>
          <w:szCs w:val="24"/>
          <w:shd w:val="clear" w:color="auto" w:fill="FFFFFF"/>
          <w:lang w:bidi="hi-IN"/>
        </w:rPr>
        <w:t>mediate</w:t>
      </w:r>
      <w:r w:rsidR="001F1975" w:rsidRPr="007C2FAA">
        <w:rPr>
          <w:rFonts w:ascii="Times New Roman" w:eastAsia="Times New Roman" w:hAnsi="Times New Roman" w:cs="Times New Roman"/>
          <w:sz w:val="24"/>
          <w:szCs w:val="24"/>
          <w:shd w:val="clear" w:color="auto" w:fill="FFFFFF"/>
          <w:lang w:bidi="hi-IN"/>
        </w:rPr>
        <w:t xml:space="preserve"> stress</w:t>
      </w:r>
      <w:r w:rsidR="00AA7AE1" w:rsidRPr="007C2FAA">
        <w:rPr>
          <w:rFonts w:ascii="Times New Roman" w:eastAsia="Times New Roman" w:hAnsi="Times New Roman" w:cs="Times New Roman"/>
          <w:sz w:val="24"/>
          <w:szCs w:val="24"/>
          <w:shd w:val="clear" w:color="auto" w:fill="FFFFFF"/>
          <w:lang w:bidi="hi-IN"/>
        </w:rPr>
        <w:t>,</w:t>
      </w:r>
      <w:r w:rsidR="001F1975" w:rsidRPr="007C2FAA">
        <w:rPr>
          <w:rFonts w:ascii="Times New Roman" w:eastAsia="Times New Roman" w:hAnsi="Times New Roman" w:cs="Times New Roman"/>
          <w:sz w:val="24"/>
          <w:szCs w:val="24"/>
          <w:shd w:val="clear" w:color="auto" w:fill="FFFFFF"/>
          <w:lang w:bidi="hi-IN"/>
        </w:rPr>
        <w:t xml:space="preserve"> lea</w:t>
      </w:r>
      <w:r w:rsidR="00AA7AE1" w:rsidRPr="007C2FAA">
        <w:rPr>
          <w:rFonts w:ascii="Times New Roman" w:eastAsia="Times New Roman" w:hAnsi="Times New Roman" w:cs="Times New Roman"/>
          <w:sz w:val="24"/>
          <w:szCs w:val="24"/>
          <w:shd w:val="clear" w:color="auto" w:fill="FFFFFF"/>
          <w:lang w:bidi="hi-IN"/>
        </w:rPr>
        <w:t>ding to health outcomes. Thus</w:t>
      </w:r>
      <w:r w:rsidR="001F1975" w:rsidRPr="007C2FAA">
        <w:rPr>
          <w:rFonts w:ascii="Times New Roman" w:eastAsia="Times New Roman" w:hAnsi="Times New Roman" w:cs="Times New Roman"/>
          <w:sz w:val="24"/>
          <w:szCs w:val="24"/>
          <w:shd w:val="clear" w:color="auto" w:fill="FFFFFF"/>
          <w:lang w:bidi="hi-IN"/>
        </w:rPr>
        <w:t>, the model in this study provides support for the SES- health relationship via the psychosocial pathway.</w:t>
      </w:r>
    </w:p>
    <w:p w:rsidR="001F1975" w:rsidRPr="007C2FAA" w:rsidRDefault="001F1975" w:rsidP="00901081">
      <w:pPr>
        <w:pStyle w:val="Heading6"/>
        <w:rPr>
          <w:shd w:val="clear" w:color="auto" w:fill="FFFFFF"/>
          <w:lang w:bidi="hi-IN"/>
        </w:rPr>
      </w:pPr>
      <w:r w:rsidRPr="007C2FAA">
        <w:rPr>
          <w:shd w:val="clear" w:color="auto" w:fill="FFFFFF"/>
          <w:lang w:bidi="hi-IN"/>
        </w:rPr>
        <w:t>Summary for SES-health pathways</w:t>
      </w:r>
    </w:p>
    <w:p w:rsidR="001F1975" w:rsidRPr="007C2FAA" w:rsidRDefault="001F1975" w:rsidP="00E306E3">
      <w:pPr>
        <w:spacing w:before="100" w:beforeAutospacing="1" w:after="100" w:afterAutospacing="1" w:line="360" w:lineRule="auto"/>
        <w:rPr>
          <w:rFonts w:ascii="Times New Roman" w:eastAsia="Times New Roman" w:hAnsi="Times New Roman" w:cs="Times New Roman"/>
          <w:sz w:val="24"/>
          <w:szCs w:val="24"/>
          <w:shd w:val="clear" w:color="auto" w:fill="FFFFFF"/>
          <w:lang w:bidi="hi-IN"/>
        </w:rPr>
      </w:pPr>
      <w:r w:rsidRPr="007C2FAA">
        <w:rPr>
          <w:rFonts w:ascii="Times New Roman" w:eastAsia="Times New Roman" w:hAnsi="Times New Roman" w:cs="Times New Roman"/>
          <w:sz w:val="24"/>
          <w:szCs w:val="24"/>
          <w:shd w:val="clear" w:color="auto" w:fill="FFFFFF"/>
          <w:lang w:bidi="hi-IN"/>
        </w:rPr>
        <w:t>Thi</w:t>
      </w:r>
      <w:r w:rsidR="00197115" w:rsidRPr="007C2FAA">
        <w:rPr>
          <w:rFonts w:ascii="Times New Roman" w:eastAsia="Times New Roman" w:hAnsi="Times New Roman" w:cs="Times New Roman"/>
          <w:sz w:val="24"/>
          <w:szCs w:val="24"/>
          <w:shd w:val="clear" w:color="auto" w:fill="FFFFFF"/>
          <w:lang w:bidi="hi-IN"/>
        </w:rPr>
        <w:t xml:space="preserve">s study provides support for the </w:t>
      </w:r>
      <w:r w:rsidRPr="007C2FAA">
        <w:rPr>
          <w:rFonts w:ascii="Times New Roman" w:eastAsia="Times New Roman" w:hAnsi="Times New Roman" w:cs="Times New Roman"/>
          <w:sz w:val="24"/>
          <w:szCs w:val="24"/>
          <w:shd w:val="clear" w:color="auto" w:fill="FFFFFF"/>
          <w:lang w:bidi="hi-IN"/>
        </w:rPr>
        <w:t>psychosocial pathways and</w:t>
      </w:r>
      <w:r w:rsidR="000759AC" w:rsidRPr="007C2FAA">
        <w:rPr>
          <w:rFonts w:ascii="Times New Roman" w:eastAsia="Times New Roman" w:hAnsi="Times New Roman" w:cs="Times New Roman"/>
          <w:sz w:val="24"/>
          <w:szCs w:val="24"/>
          <w:shd w:val="clear" w:color="auto" w:fill="FFFFFF"/>
          <w:lang w:bidi="hi-IN"/>
        </w:rPr>
        <w:t xml:space="preserve"> does</w:t>
      </w:r>
      <w:r w:rsidRPr="007C2FAA">
        <w:rPr>
          <w:rFonts w:ascii="Times New Roman" w:eastAsia="Times New Roman" w:hAnsi="Times New Roman" w:cs="Times New Roman"/>
          <w:sz w:val="24"/>
          <w:szCs w:val="24"/>
          <w:shd w:val="clear" w:color="auto" w:fill="FFFFFF"/>
          <w:lang w:bidi="hi-IN"/>
        </w:rPr>
        <w:t xml:space="preserve"> not</w:t>
      </w:r>
      <w:r w:rsidR="000759AC" w:rsidRPr="007C2FAA">
        <w:rPr>
          <w:rFonts w:ascii="Times New Roman" w:eastAsia="Times New Roman" w:hAnsi="Times New Roman" w:cs="Times New Roman"/>
          <w:sz w:val="24"/>
          <w:szCs w:val="24"/>
          <w:shd w:val="clear" w:color="auto" w:fill="FFFFFF"/>
          <w:lang w:bidi="hi-IN"/>
        </w:rPr>
        <w:t xml:space="preserve"> support</w:t>
      </w:r>
      <w:r w:rsidRPr="007C2FAA">
        <w:rPr>
          <w:rFonts w:ascii="Times New Roman" w:eastAsia="Times New Roman" w:hAnsi="Times New Roman" w:cs="Times New Roman"/>
          <w:sz w:val="24"/>
          <w:szCs w:val="24"/>
          <w:shd w:val="clear" w:color="auto" w:fill="FFFFFF"/>
          <w:lang w:bidi="hi-IN"/>
        </w:rPr>
        <w:t xml:space="preserve"> the behavioural pathway. </w:t>
      </w:r>
      <w:r w:rsidR="00953A6C" w:rsidRPr="007C2FAA">
        <w:rPr>
          <w:rFonts w:ascii="Times New Roman" w:eastAsia="Times New Roman" w:hAnsi="Times New Roman" w:cs="Times New Roman"/>
          <w:sz w:val="24"/>
          <w:szCs w:val="24"/>
          <w:shd w:val="clear" w:color="auto" w:fill="FFFFFF"/>
          <w:lang w:bidi="hi-IN"/>
        </w:rPr>
        <w:t>Although, SES was seen to predict</w:t>
      </w:r>
      <w:r w:rsidRPr="007C2FAA">
        <w:rPr>
          <w:rFonts w:ascii="Times New Roman" w:eastAsia="Times New Roman" w:hAnsi="Times New Roman" w:cs="Times New Roman"/>
          <w:sz w:val="24"/>
          <w:szCs w:val="24"/>
          <w:shd w:val="clear" w:color="auto" w:fill="FFFFFF"/>
          <w:lang w:bidi="hi-IN"/>
        </w:rPr>
        <w:t xml:space="preserve"> health behaviours, </w:t>
      </w:r>
      <w:r w:rsidR="000759AC" w:rsidRPr="007C2FAA">
        <w:rPr>
          <w:rFonts w:ascii="Times New Roman" w:eastAsia="Times New Roman" w:hAnsi="Times New Roman" w:cs="Times New Roman"/>
          <w:sz w:val="24"/>
          <w:szCs w:val="24"/>
          <w:shd w:val="clear" w:color="auto" w:fill="FFFFFF"/>
          <w:lang w:bidi="hi-IN"/>
        </w:rPr>
        <w:t xml:space="preserve">behaviours </w:t>
      </w:r>
      <w:r w:rsidR="005E02F1" w:rsidRPr="007C2FAA">
        <w:rPr>
          <w:rFonts w:ascii="Times New Roman" w:eastAsia="Times New Roman" w:hAnsi="Times New Roman" w:cs="Times New Roman"/>
          <w:sz w:val="24"/>
          <w:szCs w:val="24"/>
          <w:shd w:val="clear" w:color="auto" w:fill="FFFFFF"/>
          <w:lang w:bidi="hi-IN"/>
        </w:rPr>
        <w:t xml:space="preserve">were </w:t>
      </w:r>
      <w:r w:rsidR="00953A6C" w:rsidRPr="007C2FAA">
        <w:rPr>
          <w:rFonts w:ascii="Times New Roman" w:eastAsia="Times New Roman" w:hAnsi="Times New Roman" w:cs="Times New Roman"/>
          <w:sz w:val="24"/>
          <w:szCs w:val="24"/>
          <w:shd w:val="clear" w:color="auto" w:fill="FFFFFF"/>
          <w:lang w:bidi="hi-IN"/>
        </w:rPr>
        <w:t xml:space="preserve">unrelated to </w:t>
      </w:r>
      <w:r w:rsidRPr="007C2FAA">
        <w:rPr>
          <w:rFonts w:ascii="Times New Roman" w:eastAsia="Times New Roman" w:hAnsi="Times New Roman" w:cs="Times New Roman"/>
          <w:sz w:val="24"/>
          <w:szCs w:val="24"/>
          <w:shd w:val="clear" w:color="auto" w:fill="FFFFFF"/>
          <w:lang w:bidi="hi-IN"/>
        </w:rPr>
        <w:t>health outcomes.</w:t>
      </w:r>
    </w:p>
    <w:p w:rsidR="00FC11BD" w:rsidRPr="007C2FAA" w:rsidRDefault="000759AC" w:rsidP="0022753D">
      <w:pPr>
        <w:spacing w:before="100" w:beforeAutospacing="1" w:after="100" w:afterAutospacing="1" w:line="360" w:lineRule="auto"/>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shd w:val="clear" w:color="auto" w:fill="FFFFFF"/>
          <w:lang w:bidi="hi-IN"/>
        </w:rPr>
        <w:t xml:space="preserve">However, </w:t>
      </w:r>
      <w:r w:rsidR="001F1975" w:rsidRPr="007C2FAA">
        <w:rPr>
          <w:rFonts w:ascii="Times New Roman" w:eastAsia="Times New Roman" w:hAnsi="Times New Roman" w:cs="Times New Roman"/>
          <w:sz w:val="24"/>
          <w:szCs w:val="24"/>
          <w:shd w:val="clear" w:color="auto" w:fill="FFFFFF"/>
          <w:lang w:bidi="hi-IN"/>
        </w:rPr>
        <w:t>the explanations for SES-health relationship are</w:t>
      </w:r>
      <w:r w:rsidR="00953A6C" w:rsidRPr="007C2FAA">
        <w:rPr>
          <w:rFonts w:ascii="Times New Roman" w:eastAsia="Times New Roman" w:hAnsi="Times New Roman" w:cs="Times New Roman"/>
          <w:sz w:val="24"/>
          <w:szCs w:val="24"/>
          <w:shd w:val="clear" w:color="auto" w:fill="FFFFFF"/>
          <w:lang w:bidi="hi-IN"/>
        </w:rPr>
        <w:t xml:space="preserve"> not</w:t>
      </w:r>
      <w:r w:rsidR="001F1975" w:rsidRPr="007C2FAA">
        <w:rPr>
          <w:rFonts w:ascii="Times New Roman" w:eastAsia="Times New Roman" w:hAnsi="Times New Roman" w:cs="Times New Roman"/>
          <w:sz w:val="24"/>
          <w:szCs w:val="24"/>
          <w:shd w:val="clear" w:color="auto" w:fill="FFFFFF"/>
          <w:lang w:bidi="hi-IN"/>
        </w:rPr>
        <w:t xml:space="preserve"> mutually exclusive; but may work together to produce inequalities. </w:t>
      </w:r>
      <w:r w:rsidR="00953A6C" w:rsidRPr="007C2FAA">
        <w:rPr>
          <w:rFonts w:ascii="Times New Roman" w:eastAsia="Times New Roman" w:hAnsi="Times New Roman" w:cs="Times New Roman"/>
          <w:sz w:val="24"/>
          <w:szCs w:val="24"/>
          <w:lang w:val="en-US" w:bidi="hi-IN"/>
        </w:rPr>
        <w:t xml:space="preserve">A </w:t>
      </w:r>
      <w:r w:rsidR="001F1975" w:rsidRPr="007C2FAA">
        <w:rPr>
          <w:rFonts w:ascii="Times New Roman" w:eastAsia="Times New Roman" w:hAnsi="Times New Roman" w:cs="Times New Roman"/>
          <w:sz w:val="24"/>
          <w:szCs w:val="24"/>
          <w:lang w:val="en-US" w:bidi="hi-IN"/>
        </w:rPr>
        <w:t xml:space="preserve">study </w:t>
      </w:r>
      <w:r w:rsidR="005E02F1" w:rsidRPr="007C2FAA">
        <w:rPr>
          <w:rFonts w:ascii="Times New Roman" w:eastAsia="Times New Roman" w:hAnsi="Times New Roman" w:cs="Times New Roman"/>
          <w:sz w:val="24"/>
          <w:szCs w:val="24"/>
          <w:lang w:val="en-US" w:bidi="hi-IN"/>
        </w:rPr>
        <w:t xml:space="preserve">in which </w:t>
      </w:r>
      <w:r w:rsidR="001F1975" w:rsidRPr="007C2FAA">
        <w:rPr>
          <w:rFonts w:ascii="Times New Roman" w:eastAsia="Times New Roman" w:hAnsi="Times New Roman" w:cs="Times New Roman"/>
          <w:sz w:val="24"/>
          <w:szCs w:val="24"/>
          <w:lang w:val="en-US" w:bidi="hi-IN"/>
        </w:rPr>
        <w:t>structural equat</w:t>
      </w:r>
      <w:r w:rsidR="005E02F1" w:rsidRPr="007C2FAA">
        <w:rPr>
          <w:rFonts w:ascii="Times New Roman" w:eastAsia="Times New Roman" w:hAnsi="Times New Roman" w:cs="Times New Roman"/>
          <w:sz w:val="24"/>
          <w:szCs w:val="24"/>
          <w:lang w:val="en-US" w:bidi="hi-IN"/>
        </w:rPr>
        <w:t xml:space="preserve">ion </w:t>
      </w:r>
      <w:r w:rsidR="00055223" w:rsidRPr="007C2FAA">
        <w:rPr>
          <w:rFonts w:ascii="Times New Roman" w:eastAsia="Times New Roman" w:hAnsi="Times New Roman" w:cs="Times New Roman"/>
          <w:sz w:val="24"/>
          <w:szCs w:val="24"/>
          <w:lang w:val="en-US" w:bidi="hi-IN"/>
        </w:rPr>
        <w:t>modelling</w:t>
      </w:r>
      <w:r w:rsidR="005E02F1" w:rsidRPr="007C2FAA">
        <w:rPr>
          <w:rFonts w:ascii="Times New Roman" w:eastAsia="Times New Roman" w:hAnsi="Times New Roman" w:cs="Times New Roman"/>
          <w:sz w:val="24"/>
          <w:szCs w:val="24"/>
          <w:lang w:val="en-US" w:bidi="hi-IN"/>
        </w:rPr>
        <w:t xml:space="preserve"> allowed exploration of</w:t>
      </w:r>
      <w:r w:rsidR="001F1975" w:rsidRPr="007C2FAA">
        <w:rPr>
          <w:rFonts w:ascii="Times New Roman" w:eastAsia="Times New Roman" w:hAnsi="Times New Roman" w:cs="Times New Roman"/>
          <w:sz w:val="24"/>
          <w:szCs w:val="24"/>
          <w:lang w:val="en-US" w:bidi="hi-IN"/>
        </w:rPr>
        <w:t xml:space="preserve"> reciprocal relationshi</w:t>
      </w:r>
      <w:r w:rsidR="00953A6C" w:rsidRPr="007C2FAA">
        <w:rPr>
          <w:rFonts w:ascii="Times New Roman" w:eastAsia="Times New Roman" w:hAnsi="Times New Roman" w:cs="Times New Roman"/>
          <w:sz w:val="24"/>
          <w:szCs w:val="24"/>
          <w:lang w:val="en-US" w:bidi="hi-IN"/>
        </w:rPr>
        <w:t>ps between SES</w:t>
      </w:r>
      <w:r w:rsidR="001F1975" w:rsidRPr="007C2FAA">
        <w:rPr>
          <w:rFonts w:ascii="Times New Roman" w:eastAsia="Times New Roman" w:hAnsi="Times New Roman" w:cs="Times New Roman"/>
          <w:sz w:val="24"/>
          <w:szCs w:val="24"/>
          <w:lang w:val="en-US" w:bidi="hi-IN"/>
        </w:rPr>
        <w:t xml:space="preserve"> and h</w:t>
      </w:r>
      <w:r w:rsidR="005E02F1" w:rsidRPr="007C2FAA">
        <w:rPr>
          <w:rFonts w:ascii="Times New Roman" w:eastAsia="Times New Roman" w:hAnsi="Times New Roman" w:cs="Times New Roman"/>
          <w:sz w:val="24"/>
          <w:szCs w:val="24"/>
          <w:lang w:val="en-US" w:bidi="hi-IN"/>
        </w:rPr>
        <w:t xml:space="preserve">ealth status and found evidence for the </w:t>
      </w:r>
      <w:r w:rsidR="001F1975" w:rsidRPr="007C2FAA">
        <w:rPr>
          <w:rFonts w:ascii="Times New Roman" w:eastAsia="Times New Roman" w:hAnsi="Times New Roman" w:cs="Times New Roman"/>
          <w:sz w:val="24"/>
          <w:szCs w:val="24"/>
          <w:lang w:val="en-US" w:bidi="hi-IN"/>
        </w:rPr>
        <w:t xml:space="preserve">causal path from SES to health </w:t>
      </w:r>
      <w:r w:rsidR="001F1975" w:rsidRPr="007C2FAA">
        <w:rPr>
          <w:rFonts w:ascii="Times New Roman" w:eastAsia="Times New Roman" w:hAnsi="Times New Roman" w:cs="Times New Roman"/>
          <w:sz w:val="24"/>
          <w:szCs w:val="24"/>
          <w:lang w:val="en-US" w:bidi="hi-IN"/>
        </w:rPr>
        <w:fldChar w:fldCharType="begin"/>
      </w:r>
      <w:r w:rsidR="006662EC" w:rsidRPr="007C2FAA">
        <w:rPr>
          <w:rFonts w:ascii="Times New Roman" w:eastAsia="Times New Roman" w:hAnsi="Times New Roman" w:cs="Times New Roman"/>
          <w:sz w:val="24"/>
          <w:szCs w:val="24"/>
          <w:lang w:val="en-US" w:bidi="hi-IN"/>
        </w:rPr>
        <w:instrText xml:space="preserve"> ADDIN EN.CITE &lt;EndNote&gt;&lt;Cite&gt;&lt;Author&gt;Mulatu&lt;/Author&gt;&lt;Year&gt;2002&lt;/Year&gt;&lt;RecNum&gt;527&lt;/RecNum&gt;&lt;DisplayText&gt;(Mulatu and Schooler, 2002)&lt;/DisplayText&gt;&lt;record&gt;&lt;rec-number&gt;527&lt;/rec-number&gt;&lt;foreign-keys&gt;&lt;key app="EN" db-id="ptfsfw2e7fvv0we0zspxtffwpeaexrxpr2xs"&gt;527&lt;/key&gt;&lt;/foreign-keys&gt;&lt;ref-type name="Journal Article"&gt;17&lt;/ref-type&gt;&lt;contributors&gt;&lt;authors&gt;&lt;author&gt;Mulatu, M. S.&lt;/author&gt;&lt;author&gt;Schooler, C.&lt;/author&gt;&lt;/authors&gt;&lt;/contributors&gt;&lt;auth-address&gt;Sect. on Socio-Environmental Studies, NIMH, Federal Building, Bethesda, MD 20892-9005, United States&lt;/auth-address&gt;&lt;titles&gt;&lt;title&gt;Causal connections between socio-economic status and health: Reciprocal effects and mediating mechanisms&lt;/title&gt;&lt;secondary-title&gt;Journal of Health and Social Behavior&lt;/secondary-title&gt;&lt;/titles&gt;&lt;periodical&gt;&lt;full-title&gt;Journal of Health and Social Behavior&lt;/full-title&gt;&lt;/periodical&gt;&lt;pages&gt;22-41&lt;/pages&gt;&lt;volume&gt;43&lt;/volume&gt;&lt;number&gt;1&lt;/number&gt;&lt;dates&gt;&lt;year&gt;2002&lt;/year&gt;&lt;/dates&gt;&lt;urls&gt;&lt;related-urls&gt;&lt;url&gt;http://www.scopus.com/inward/record.url?eid=2-s2.0-0036517608&amp;amp;partnerID=40&amp;amp;md5=2528813073124382b125c11985434828 &lt;/url&gt;&lt;/related-urls&gt;&lt;/urls&gt;&lt;/record&gt;&lt;/Cite&gt;&lt;/EndNote&gt;</w:instrText>
      </w:r>
      <w:r w:rsidR="001F1975" w:rsidRPr="007C2FAA">
        <w:rPr>
          <w:rFonts w:ascii="Times New Roman" w:eastAsia="Times New Roman" w:hAnsi="Times New Roman" w:cs="Times New Roman"/>
          <w:sz w:val="24"/>
          <w:szCs w:val="24"/>
          <w:lang w:val="en-US" w:bidi="hi-IN"/>
        </w:rPr>
        <w:fldChar w:fldCharType="separate"/>
      </w:r>
      <w:r w:rsidR="00F743E3" w:rsidRPr="007C2FAA">
        <w:rPr>
          <w:rFonts w:ascii="Times New Roman" w:eastAsia="Times New Roman" w:hAnsi="Times New Roman" w:cs="Times New Roman"/>
          <w:noProof/>
          <w:sz w:val="24"/>
          <w:szCs w:val="24"/>
          <w:lang w:val="en-US" w:bidi="hi-IN"/>
        </w:rPr>
        <w:t>(</w:t>
      </w:r>
      <w:hyperlink w:anchor="_ENREF_301" w:tooltip="Mulatu, 2002 #527" w:history="1">
        <w:r w:rsidR="00CA49C9" w:rsidRPr="007C2FAA">
          <w:rPr>
            <w:rFonts w:ascii="Times New Roman" w:eastAsia="Times New Roman" w:hAnsi="Times New Roman" w:cs="Times New Roman"/>
            <w:noProof/>
            <w:sz w:val="24"/>
            <w:szCs w:val="24"/>
            <w:lang w:val="en-US" w:bidi="hi-IN"/>
          </w:rPr>
          <w:t>Mulatu and Schooler, 2002</w:t>
        </w:r>
      </w:hyperlink>
      <w:r w:rsidR="00F743E3" w:rsidRPr="007C2FAA">
        <w:rPr>
          <w:rFonts w:ascii="Times New Roman" w:eastAsia="Times New Roman" w:hAnsi="Times New Roman" w:cs="Times New Roman"/>
          <w:noProof/>
          <w:sz w:val="24"/>
          <w:szCs w:val="24"/>
          <w:lang w:val="en-US" w:bidi="hi-IN"/>
        </w:rPr>
        <w:t>)</w:t>
      </w:r>
      <w:r w:rsidR="001F1975" w:rsidRPr="007C2FAA">
        <w:rPr>
          <w:rFonts w:ascii="Times New Roman" w:eastAsia="Times New Roman" w:hAnsi="Times New Roman" w:cs="Times New Roman"/>
          <w:sz w:val="24"/>
          <w:szCs w:val="24"/>
          <w:lang w:val="en-US" w:bidi="hi-IN"/>
        </w:rPr>
        <w:fldChar w:fldCharType="end"/>
      </w:r>
      <w:r w:rsidR="001F1975" w:rsidRPr="007C2FAA">
        <w:rPr>
          <w:rFonts w:ascii="Times New Roman" w:eastAsia="Times New Roman" w:hAnsi="Times New Roman" w:cs="Times New Roman"/>
          <w:sz w:val="24"/>
          <w:szCs w:val="24"/>
          <w:lang w:val="en-US" w:bidi="hi-IN"/>
        </w:rPr>
        <w:t>.</w:t>
      </w:r>
      <w:r w:rsidR="001F1975" w:rsidRPr="007C2FAA">
        <w:rPr>
          <w:rFonts w:ascii="Arial" w:eastAsia="Times New Roman" w:hAnsi="Arial" w:cs="Arial"/>
          <w:sz w:val="24"/>
          <w:szCs w:val="24"/>
          <w:lang w:val="en-US" w:bidi="hi-IN"/>
        </w:rPr>
        <w:t xml:space="preserve"> </w:t>
      </w:r>
      <w:r w:rsidR="00953A6C" w:rsidRPr="007C2FAA">
        <w:rPr>
          <w:rFonts w:ascii="Times New Roman" w:eastAsia="Times New Roman" w:hAnsi="Times New Roman" w:cs="Times New Roman"/>
          <w:sz w:val="24"/>
          <w:szCs w:val="24"/>
          <w:lang w:val="en-US" w:bidi="hi-IN"/>
        </w:rPr>
        <w:t>O</w:t>
      </w:r>
      <w:r w:rsidR="001F1975" w:rsidRPr="007C2FAA">
        <w:rPr>
          <w:rFonts w:ascii="Times New Roman" w:eastAsia="Times New Roman" w:hAnsi="Times New Roman" w:cs="Times New Roman"/>
          <w:sz w:val="24"/>
          <w:szCs w:val="24"/>
          <w:lang w:val="en-US" w:bidi="hi-IN"/>
        </w:rPr>
        <w:t xml:space="preserve">ne third of the mediating mechanisms between SES </w:t>
      </w:r>
      <w:r w:rsidR="00953A6C" w:rsidRPr="007C2FAA">
        <w:rPr>
          <w:rFonts w:ascii="Times New Roman" w:eastAsia="Times New Roman" w:hAnsi="Times New Roman" w:cs="Times New Roman"/>
          <w:sz w:val="24"/>
          <w:szCs w:val="24"/>
          <w:lang w:val="en-US" w:bidi="hi-IN"/>
        </w:rPr>
        <w:t xml:space="preserve">involved </w:t>
      </w:r>
      <w:r w:rsidR="001F1975" w:rsidRPr="007C2FAA">
        <w:rPr>
          <w:rFonts w:ascii="Times New Roman" w:eastAsia="Times New Roman" w:hAnsi="Times New Roman" w:cs="Times New Roman"/>
          <w:sz w:val="24"/>
          <w:szCs w:val="24"/>
          <w:lang w:val="en-US" w:bidi="hi-IN"/>
        </w:rPr>
        <w:t>health-related lifestyles/</w:t>
      </w:r>
      <w:r w:rsidR="000B7236" w:rsidRPr="007C2FAA">
        <w:rPr>
          <w:rFonts w:ascii="Times New Roman" w:eastAsia="Times New Roman" w:hAnsi="Times New Roman" w:cs="Times New Roman"/>
          <w:sz w:val="24"/>
          <w:szCs w:val="24"/>
          <w:lang w:val="en-US" w:bidi="hi-IN"/>
        </w:rPr>
        <w:t>behaviours</w:t>
      </w:r>
      <w:r w:rsidR="001F1975" w:rsidRPr="007C2FAA">
        <w:rPr>
          <w:rFonts w:ascii="Times New Roman" w:eastAsia="Times New Roman" w:hAnsi="Times New Roman" w:cs="Times New Roman"/>
          <w:sz w:val="24"/>
          <w:szCs w:val="24"/>
          <w:lang w:val="en-US" w:bidi="hi-IN"/>
        </w:rPr>
        <w:t xml:space="preserve"> and psychosocial distress. However, the effect of SES on health was greater due to the difference</w:t>
      </w:r>
      <w:r w:rsidR="00953A6C" w:rsidRPr="007C2FAA">
        <w:rPr>
          <w:rFonts w:ascii="Times New Roman" w:eastAsia="Times New Roman" w:hAnsi="Times New Roman" w:cs="Times New Roman"/>
          <w:sz w:val="24"/>
          <w:szCs w:val="24"/>
          <w:lang w:val="en-US" w:bidi="hi-IN"/>
        </w:rPr>
        <w:t>s in psychological distress. P</w:t>
      </w:r>
      <w:r w:rsidR="001F1975" w:rsidRPr="007C2FAA">
        <w:rPr>
          <w:rFonts w:ascii="Times New Roman" w:eastAsia="Times New Roman" w:hAnsi="Times New Roman" w:cs="Times New Roman"/>
          <w:sz w:val="24"/>
          <w:szCs w:val="24"/>
          <w:lang w:val="en-US" w:bidi="hi-IN"/>
        </w:rPr>
        <w:t>sychosocial factors played a stronger role when compared to health-relate</w:t>
      </w:r>
      <w:r w:rsidR="005E02F1" w:rsidRPr="007C2FAA">
        <w:rPr>
          <w:rFonts w:ascii="Times New Roman" w:eastAsia="Times New Roman" w:hAnsi="Times New Roman" w:cs="Times New Roman"/>
          <w:sz w:val="24"/>
          <w:szCs w:val="24"/>
          <w:lang w:val="en-US" w:bidi="hi-IN"/>
        </w:rPr>
        <w:t xml:space="preserve">d </w:t>
      </w:r>
      <w:r w:rsidR="000B7236" w:rsidRPr="007C2FAA">
        <w:rPr>
          <w:rFonts w:ascii="Times New Roman" w:eastAsia="Times New Roman" w:hAnsi="Times New Roman" w:cs="Times New Roman"/>
          <w:sz w:val="24"/>
          <w:szCs w:val="24"/>
          <w:lang w:val="en-US" w:bidi="hi-IN"/>
        </w:rPr>
        <w:t>behaviours</w:t>
      </w:r>
      <w:r w:rsidR="005E02F1" w:rsidRPr="007C2FAA">
        <w:rPr>
          <w:rFonts w:ascii="Times New Roman" w:eastAsia="Times New Roman" w:hAnsi="Times New Roman" w:cs="Times New Roman"/>
          <w:sz w:val="24"/>
          <w:szCs w:val="24"/>
          <w:lang w:val="en-US" w:bidi="hi-IN"/>
        </w:rPr>
        <w:t>. This has important</w:t>
      </w:r>
      <w:r w:rsidR="001F1975" w:rsidRPr="007C2FAA">
        <w:rPr>
          <w:rFonts w:ascii="Times New Roman" w:eastAsia="Times New Roman" w:hAnsi="Times New Roman" w:cs="Times New Roman"/>
          <w:sz w:val="24"/>
          <w:szCs w:val="24"/>
          <w:lang w:val="en-US" w:bidi="hi-IN"/>
        </w:rPr>
        <w:t xml:space="preserve"> implications for </w:t>
      </w:r>
      <w:r w:rsidR="005E02F1" w:rsidRPr="007C2FAA">
        <w:rPr>
          <w:rFonts w:ascii="Times New Roman" w:eastAsia="Times New Roman" w:hAnsi="Times New Roman" w:cs="Times New Roman"/>
          <w:sz w:val="24"/>
          <w:szCs w:val="24"/>
          <w:lang w:val="en-US" w:bidi="hi-IN"/>
        </w:rPr>
        <w:t>oral health promotion strategy</w:t>
      </w:r>
      <w:r w:rsidR="00953A6C" w:rsidRPr="007C2FAA">
        <w:rPr>
          <w:rFonts w:ascii="Times New Roman" w:eastAsia="Times New Roman" w:hAnsi="Times New Roman" w:cs="Times New Roman"/>
          <w:sz w:val="24"/>
          <w:szCs w:val="24"/>
          <w:lang w:val="en-US" w:bidi="hi-IN"/>
        </w:rPr>
        <w:t>.</w:t>
      </w:r>
    </w:p>
    <w:p w:rsidR="001F1975" w:rsidRPr="007C2FAA" w:rsidRDefault="001F1975" w:rsidP="00DA78ED">
      <w:pPr>
        <w:pStyle w:val="Heading3"/>
      </w:pPr>
      <w:bookmarkStart w:id="206" w:name="_Toc397681300"/>
      <w:r w:rsidRPr="007C2FAA">
        <w:lastRenderedPageBreak/>
        <w:t>Methodological limitations of the present research</w:t>
      </w:r>
      <w:bookmarkEnd w:id="206"/>
      <w:r w:rsidRPr="007C2FAA">
        <w:t xml:space="preserve"> </w:t>
      </w:r>
    </w:p>
    <w:p w:rsidR="001F1975" w:rsidRPr="007C2FAA" w:rsidRDefault="005E02F1" w:rsidP="00E306E3">
      <w:p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As in any project, this research has</w:t>
      </w:r>
      <w:r w:rsidR="001F1975" w:rsidRPr="007C2FAA">
        <w:rPr>
          <w:rFonts w:ascii="Times New Roman" w:eastAsia="Calibri" w:hAnsi="Times New Roman" w:cs="Times New Roman"/>
          <w:sz w:val="24"/>
          <w:szCs w:val="24"/>
        </w:rPr>
        <w:t xml:space="preserve"> methodological limitations </w:t>
      </w:r>
      <w:r w:rsidRPr="007C2FAA">
        <w:rPr>
          <w:rFonts w:ascii="Times New Roman" w:eastAsia="Calibri" w:hAnsi="Times New Roman" w:cs="Times New Roman"/>
          <w:sz w:val="24"/>
          <w:szCs w:val="24"/>
        </w:rPr>
        <w:t xml:space="preserve">that </w:t>
      </w:r>
      <w:r w:rsidR="001F1975" w:rsidRPr="007C2FAA">
        <w:rPr>
          <w:rFonts w:ascii="Times New Roman" w:eastAsia="Calibri" w:hAnsi="Times New Roman" w:cs="Times New Roman"/>
          <w:sz w:val="24"/>
          <w:szCs w:val="24"/>
        </w:rPr>
        <w:t>should be considered while interpr</w:t>
      </w:r>
      <w:r w:rsidRPr="007C2FAA">
        <w:rPr>
          <w:rFonts w:ascii="Times New Roman" w:eastAsia="Calibri" w:hAnsi="Times New Roman" w:cs="Times New Roman"/>
          <w:sz w:val="24"/>
          <w:szCs w:val="24"/>
        </w:rPr>
        <w:t>eting the results</w:t>
      </w:r>
      <w:r w:rsidR="001F1975" w:rsidRPr="007C2FAA">
        <w:rPr>
          <w:rFonts w:ascii="Times New Roman" w:eastAsia="Calibri" w:hAnsi="Times New Roman" w:cs="Times New Roman"/>
          <w:sz w:val="24"/>
          <w:szCs w:val="24"/>
        </w:rPr>
        <w:t>.</w:t>
      </w:r>
    </w:p>
    <w:p w:rsidR="001F1975" w:rsidRPr="007C2FAA" w:rsidRDefault="001F1975" w:rsidP="00E306E3">
      <w:pPr>
        <w:autoSpaceDE w:val="0"/>
        <w:autoSpaceDN w:val="0"/>
        <w:adjustRightInd w:val="0"/>
        <w:spacing w:after="0" w:line="360" w:lineRule="auto"/>
        <w:rPr>
          <w:rFonts w:ascii="Times New Roman" w:eastAsia="Calibri" w:hAnsi="Times New Roman" w:cs="Times New Roman"/>
          <w:sz w:val="24"/>
          <w:szCs w:val="24"/>
        </w:rPr>
      </w:pPr>
    </w:p>
    <w:p w:rsidR="001F1975" w:rsidRPr="007C2FAA" w:rsidRDefault="001F1975" w:rsidP="00E306E3">
      <w:pPr>
        <w:autoSpaceDE w:val="0"/>
        <w:autoSpaceDN w:val="0"/>
        <w:adjustRightInd w:val="0"/>
        <w:spacing w:after="0" w:line="360" w:lineRule="auto"/>
        <w:rPr>
          <w:rFonts w:ascii="Times New Roman" w:eastAsia="Calibri" w:hAnsi="Times New Roman" w:cs="Times New Roman"/>
          <w:b/>
          <w:i/>
          <w:sz w:val="24"/>
          <w:szCs w:val="24"/>
        </w:rPr>
      </w:pPr>
      <w:r w:rsidRPr="007C2FAA">
        <w:rPr>
          <w:rFonts w:ascii="Times New Roman" w:eastAsia="Calibri" w:hAnsi="Times New Roman" w:cs="Times New Roman"/>
          <w:b/>
          <w:i/>
          <w:sz w:val="24"/>
          <w:szCs w:val="24"/>
        </w:rPr>
        <w:t>Sample composition</w:t>
      </w:r>
    </w:p>
    <w:p w:rsidR="001F1975" w:rsidRPr="007C2FAA" w:rsidRDefault="005E02F1"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Women were under-represented</w:t>
      </w:r>
      <w:r w:rsidR="001F1975" w:rsidRPr="007C2FAA">
        <w:rPr>
          <w:rFonts w:ascii="Times New Roman" w:eastAsia="Calibri" w:hAnsi="Times New Roman" w:cs="Times New Roman"/>
          <w:sz w:val="24"/>
          <w:szCs w:val="24"/>
        </w:rPr>
        <w:t xml:space="preserve"> in the study sample. Given the </w:t>
      </w:r>
      <w:r w:rsidR="000B7236" w:rsidRPr="007C2FAA">
        <w:rPr>
          <w:rFonts w:ascii="Times New Roman" w:eastAsia="Calibri" w:hAnsi="Times New Roman" w:cs="Times New Roman"/>
          <w:sz w:val="24"/>
          <w:szCs w:val="24"/>
        </w:rPr>
        <w:t>very small proportion</w:t>
      </w:r>
      <w:r w:rsidRPr="007C2FAA">
        <w:rPr>
          <w:rFonts w:ascii="Times New Roman" w:eastAsia="Calibri" w:hAnsi="Times New Roman" w:cs="Times New Roman"/>
          <w:sz w:val="24"/>
          <w:szCs w:val="24"/>
        </w:rPr>
        <w:t xml:space="preserve"> of women</w:t>
      </w:r>
      <w:r w:rsidR="00953A6C" w:rsidRPr="007C2FAA">
        <w:rPr>
          <w:rFonts w:ascii="Times New Roman" w:eastAsia="Calibri" w:hAnsi="Times New Roman" w:cs="Times New Roman"/>
          <w:sz w:val="24"/>
          <w:szCs w:val="24"/>
        </w:rPr>
        <w:t xml:space="preserve"> (4%), gender</w:t>
      </w:r>
      <w:r w:rsidR="001F1975" w:rsidRPr="007C2FAA">
        <w:rPr>
          <w:rFonts w:ascii="Times New Roman" w:eastAsia="Calibri" w:hAnsi="Times New Roman" w:cs="Times New Roman"/>
          <w:sz w:val="24"/>
          <w:szCs w:val="24"/>
        </w:rPr>
        <w:t xml:space="preserve"> differences could not be explored. Mc Grath and Bedi </w:t>
      </w:r>
      <w:r w:rsidR="001F1975" w:rsidRPr="007C2FAA">
        <w:rPr>
          <w:rFonts w:ascii="Times New Roman" w:eastAsia="Calibri" w:hAnsi="Times New Roman" w:cs="Times New Roman"/>
          <w:sz w:val="24"/>
          <w:szCs w:val="24"/>
        </w:rPr>
        <w:fldChar w:fldCharType="begin"/>
      </w:r>
      <w:r w:rsidR="001C47D8">
        <w:rPr>
          <w:rFonts w:ascii="Times New Roman" w:eastAsia="Calibri" w:hAnsi="Times New Roman" w:cs="Times New Roman"/>
          <w:sz w:val="24"/>
          <w:szCs w:val="24"/>
        </w:rPr>
        <w:instrText xml:space="preserve"> ADDIN EN.CITE &lt;EndNote&gt;&lt;Cite ExcludeAuth="1"&gt;&lt;Author&gt;Mc Grath&lt;/Author&gt;&lt;Year&gt;2000&lt;/Year&gt;&lt;RecNum&gt;558&lt;/RecNum&gt;&lt;DisplayText&gt;(2000)&lt;/DisplayText&gt;&lt;record&gt;&lt;rec-number&gt;558&lt;/rec-number&gt;&lt;foreign-keys&gt;&lt;key app="EN" db-id="ptfsfw2e7fvv0we0zspxtffwpeaexrxpr2xs"&gt;558&lt;/key&gt;&lt;/foreign-keys&gt;&lt;ref-type name="Journal Article"&gt;17&lt;/ref-type&gt;&lt;contributors&gt;&lt;authors&gt;&lt;author&gt;Mc Grath, C&lt;/author&gt;&lt;author&gt;Bedi, R&lt;/author&gt;&lt;/authors&gt;&lt;/contributors&gt;&lt;titles&gt;&lt;title&gt;Gender variations in the social impact of oral health&lt;/title&gt;&lt;secondary-title&gt;Journal of the Irish Dental Association&lt;/secondary-title&gt;&lt;/titles&gt;&lt;pages&gt;87&lt;/pages&gt;&lt;volume&gt;46&lt;/volume&gt;&lt;number&gt;3&lt;/number&gt;&lt;dates&gt;&lt;year&gt;2000&lt;/year&gt;&lt;/dates&gt;&lt;isbn&gt;0021-1133&lt;/isbn&gt;&lt;urls&gt;&lt;/urls&gt;&lt;/record&gt;&lt;/Cite&gt;&lt;/EndNote&gt;</w:instrText>
      </w:r>
      <w:r w:rsidR="001F1975" w:rsidRPr="007C2FAA">
        <w:rPr>
          <w:rFonts w:ascii="Times New Roman" w:eastAsia="Calibri" w:hAnsi="Times New Roman" w:cs="Times New Roman"/>
          <w:sz w:val="24"/>
          <w:szCs w:val="24"/>
        </w:rPr>
        <w:fldChar w:fldCharType="separate"/>
      </w:r>
      <w:r w:rsidR="001F1975" w:rsidRPr="007C2FAA">
        <w:rPr>
          <w:rFonts w:ascii="Times New Roman" w:eastAsia="Calibri" w:hAnsi="Times New Roman" w:cs="Times New Roman"/>
          <w:noProof/>
          <w:sz w:val="24"/>
          <w:szCs w:val="24"/>
        </w:rPr>
        <w:t>(</w:t>
      </w:r>
      <w:hyperlink w:anchor="_ENREF_284" w:tooltip="Mc Grath, 2000 #558" w:history="1">
        <w:r w:rsidR="00CA49C9" w:rsidRPr="007C2FAA">
          <w:rPr>
            <w:rFonts w:ascii="Times New Roman" w:eastAsia="Calibri" w:hAnsi="Times New Roman" w:cs="Times New Roman"/>
            <w:noProof/>
            <w:sz w:val="24"/>
            <w:szCs w:val="24"/>
          </w:rPr>
          <w:t>2000</w:t>
        </w:r>
      </w:hyperlink>
      <w:r w:rsidR="001F1975" w:rsidRPr="007C2FAA">
        <w:rPr>
          <w:rFonts w:ascii="Times New Roman" w:eastAsia="Calibri" w:hAnsi="Times New Roman" w:cs="Times New Roman"/>
          <w:noProof/>
          <w:sz w:val="24"/>
          <w:szCs w:val="24"/>
        </w:rPr>
        <w:t>)</w:t>
      </w:r>
      <w:r w:rsidR="001F1975" w:rsidRPr="007C2FAA">
        <w:rPr>
          <w:rFonts w:ascii="Times New Roman" w:eastAsia="Calibri" w:hAnsi="Times New Roman" w:cs="Times New Roman"/>
          <w:sz w:val="24"/>
          <w:szCs w:val="24"/>
        </w:rPr>
        <w:fldChar w:fldCharType="end"/>
      </w:r>
      <w:r w:rsidR="001F1975" w:rsidRPr="007C2FAA">
        <w:rPr>
          <w:rFonts w:ascii="Times New Roman" w:eastAsia="Calibri" w:hAnsi="Times New Roman" w:cs="Times New Roman"/>
          <w:sz w:val="24"/>
          <w:szCs w:val="24"/>
        </w:rPr>
        <w:t xml:space="preserve"> found that social a</w:t>
      </w:r>
      <w:r w:rsidR="00953A6C" w:rsidRPr="007C2FAA">
        <w:rPr>
          <w:rFonts w:ascii="Times New Roman" w:eastAsia="Calibri" w:hAnsi="Times New Roman" w:cs="Times New Roman"/>
          <w:sz w:val="24"/>
          <w:szCs w:val="24"/>
        </w:rPr>
        <w:t xml:space="preserve">nd psychological impacts of </w:t>
      </w:r>
      <w:r w:rsidR="001F1975" w:rsidRPr="007C2FAA">
        <w:rPr>
          <w:rFonts w:ascii="Times New Roman" w:eastAsia="Calibri" w:hAnsi="Times New Roman" w:cs="Times New Roman"/>
          <w:sz w:val="24"/>
          <w:szCs w:val="24"/>
        </w:rPr>
        <w:t>oral health were greater</w:t>
      </w:r>
      <w:r w:rsidRPr="007C2FAA">
        <w:rPr>
          <w:rFonts w:ascii="Times New Roman" w:eastAsia="Calibri" w:hAnsi="Times New Roman" w:cs="Times New Roman"/>
          <w:sz w:val="24"/>
          <w:szCs w:val="24"/>
        </w:rPr>
        <w:t xml:space="preserve"> in women </w:t>
      </w:r>
      <w:r w:rsidR="00953A6C" w:rsidRPr="007C2FAA">
        <w:rPr>
          <w:rFonts w:ascii="Times New Roman" w:eastAsia="Calibri" w:hAnsi="Times New Roman" w:cs="Times New Roman"/>
          <w:sz w:val="24"/>
          <w:szCs w:val="24"/>
        </w:rPr>
        <w:t xml:space="preserve">than </w:t>
      </w:r>
      <w:r w:rsidRPr="007C2FAA">
        <w:rPr>
          <w:rFonts w:ascii="Times New Roman" w:eastAsia="Calibri" w:hAnsi="Times New Roman" w:cs="Times New Roman"/>
          <w:sz w:val="24"/>
          <w:szCs w:val="24"/>
        </w:rPr>
        <w:t>men</w:t>
      </w:r>
      <w:r w:rsidR="00953A6C"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These differences </w:t>
      </w:r>
      <w:r w:rsidR="00953A6C" w:rsidRPr="007C2FAA">
        <w:rPr>
          <w:rFonts w:ascii="Times New Roman" w:eastAsia="Calibri" w:hAnsi="Times New Roman" w:cs="Times New Roman"/>
          <w:sz w:val="24"/>
          <w:szCs w:val="24"/>
        </w:rPr>
        <w:t xml:space="preserve">should be explored in </w:t>
      </w:r>
      <w:r w:rsidR="001F1975" w:rsidRPr="007C2FAA">
        <w:rPr>
          <w:rFonts w:ascii="Times New Roman" w:eastAsia="Calibri" w:hAnsi="Times New Roman" w:cs="Times New Roman"/>
          <w:sz w:val="24"/>
          <w:szCs w:val="24"/>
        </w:rPr>
        <w:t xml:space="preserve">future studies. </w:t>
      </w:r>
      <w:r w:rsidRPr="007C2FAA">
        <w:rPr>
          <w:rFonts w:ascii="Times New Roman" w:eastAsia="Calibri" w:hAnsi="Times New Roman" w:cs="Times New Roman"/>
          <w:sz w:val="24"/>
          <w:szCs w:val="24"/>
        </w:rPr>
        <w:t>D</w:t>
      </w:r>
      <w:r w:rsidR="001F1975" w:rsidRPr="007C2FAA">
        <w:rPr>
          <w:rFonts w:ascii="Times New Roman" w:eastAsia="Calibri" w:hAnsi="Times New Roman" w:cs="Times New Roman"/>
          <w:sz w:val="24"/>
          <w:szCs w:val="24"/>
        </w:rPr>
        <w:t>ue to the nature of the research site, women wer</w:t>
      </w:r>
      <w:r w:rsidR="00953A6C" w:rsidRPr="007C2FAA">
        <w:rPr>
          <w:rFonts w:ascii="Times New Roman" w:eastAsia="Calibri" w:hAnsi="Times New Roman" w:cs="Times New Roman"/>
          <w:sz w:val="24"/>
          <w:szCs w:val="24"/>
        </w:rPr>
        <w:t>e only employed for office work</w:t>
      </w:r>
      <w:r w:rsidR="001F1975"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Therefore these findings should be generalised to women only with care</w:t>
      </w:r>
      <w:r w:rsidR="00460513" w:rsidRPr="007C2FAA">
        <w:rPr>
          <w:rFonts w:ascii="Times New Roman" w:eastAsia="Calibri" w:hAnsi="Times New Roman" w:cs="Times New Roman"/>
          <w:sz w:val="24"/>
          <w:szCs w:val="24"/>
        </w:rPr>
        <w:t>. However, the relative gender homogeneity within the sample will have restricted the sample aff</w:t>
      </w:r>
      <w:r w:rsidR="00953A6C" w:rsidRPr="007C2FAA">
        <w:rPr>
          <w:rFonts w:ascii="Times New Roman" w:eastAsia="Calibri" w:hAnsi="Times New Roman" w:cs="Times New Roman"/>
          <w:sz w:val="24"/>
          <w:szCs w:val="24"/>
        </w:rPr>
        <w:t>ording greater power to analyse</w:t>
      </w:r>
      <w:r w:rsidR="00460513" w:rsidRPr="007C2FAA">
        <w:rPr>
          <w:rFonts w:ascii="Times New Roman" w:eastAsia="Calibri" w:hAnsi="Times New Roman" w:cs="Times New Roman"/>
          <w:sz w:val="24"/>
          <w:szCs w:val="24"/>
        </w:rPr>
        <w:t xml:space="preserve"> other relationships.</w:t>
      </w:r>
    </w:p>
    <w:p w:rsidR="001F1975" w:rsidRPr="007C2FAA" w:rsidRDefault="00460513" w:rsidP="00E306E3">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The s</w:t>
      </w:r>
      <w:r w:rsidR="001F1975" w:rsidRPr="007C2FAA">
        <w:rPr>
          <w:rFonts w:ascii="Times New Roman" w:eastAsia="Calibri" w:hAnsi="Times New Roman" w:cs="Times New Roman"/>
          <w:sz w:val="24"/>
          <w:szCs w:val="24"/>
        </w:rPr>
        <w:t xml:space="preserve">tudy sample was unequally distributed with </w:t>
      </w:r>
      <w:r w:rsidR="00953A6C" w:rsidRPr="007C2FAA">
        <w:rPr>
          <w:rFonts w:ascii="Times New Roman" w:eastAsia="Calibri" w:hAnsi="Times New Roman" w:cs="Times New Roman"/>
          <w:sz w:val="24"/>
          <w:szCs w:val="24"/>
        </w:rPr>
        <w:t>respect to SES</w:t>
      </w:r>
      <w:r w:rsidR="001F1975" w:rsidRPr="007C2FAA">
        <w:rPr>
          <w:rFonts w:ascii="Times New Roman" w:eastAsia="Calibri" w:hAnsi="Times New Roman" w:cs="Times New Roman"/>
          <w:sz w:val="24"/>
          <w:szCs w:val="24"/>
        </w:rPr>
        <w:t xml:space="preserve"> with </w:t>
      </w:r>
      <w:r w:rsidR="00953A6C" w:rsidRPr="007C2FAA">
        <w:rPr>
          <w:rFonts w:ascii="Times New Roman" w:eastAsia="Calibri" w:hAnsi="Times New Roman" w:cs="Times New Roman"/>
          <w:sz w:val="24"/>
          <w:szCs w:val="24"/>
        </w:rPr>
        <w:t xml:space="preserve">more </w:t>
      </w:r>
      <w:r w:rsidR="001F1975" w:rsidRPr="007C2FAA">
        <w:rPr>
          <w:rFonts w:ascii="Times New Roman" w:eastAsia="Calibri" w:hAnsi="Times New Roman" w:cs="Times New Roman"/>
          <w:sz w:val="24"/>
          <w:szCs w:val="24"/>
        </w:rPr>
        <w:t>participants with lower income, lower occupational grade and low</w:t>
      </w:r>
      <w:r w:rsidRPr="007C2FAA">
        <w:rPr>
          <w:rFonts w:ascii="Times New Roman" w:eastAsia="Calibri" w:hAnsi="Times New Roman" w:cs="Times New Roman"/>
          <w:sz w:val="24"/>
          <w:szCs w:val="24"/>
        </w:rPr>
        <w:t>er education. This is expected</w:t>
      </w:r>
      <w:r w:rsidR="001F1975" w:rsidRPr="007C2FAA">
        <w:rPr>
          <w:rFonts w:ascii="Times New Roman" w:eastAsia="Calibri" w:hAnsi="Times New Roman" w:cs="Times New Roman"/>
          <w:sz w:val="24"/>
          <w:szCs w:val="24"/>
        </w:rPr>
        <w:t xml:space="preserve"> given the nature of an automobile parts manufacturer, which consists of m</w:t>
      </w:r>
      <w:r w:rsidRPr="007C2FAA">
        <w:rPr>
          <w:rFonts w:ascii="Times New Roman" w:eastAsia="Calibri" w:hAnsi="Times New Roman" w:cs="Times New Roman"/>
          <w:sz w:val="24"/>
          <w:szCs w:val="24"/>
        </w:rPr>
        <w:t xml:space="preserve">ore labourers than in </w:t>
      </w:r>
      <w:r w:rsidR="001F1975" w:rsidRPr="007C2FAA">
        <w:rPr>
          <w:rFonts w:ascii="Times New Roman" w:eastAsia="Calibri" w:hAnsi="Times New Roman" w:cs="Times New Roman"/>
          <w:sz w:val="24"/>
          <w:szCs w:val="24"/>
        </w:rPr>
        <w:t xml:space="preserve">managerial positions. </w:t>
      </w:r>
    </w:p>
    <w:p w:rsidR="001F1975" w:rsidRPr="007C2FAA" w:rsidRDefault="00953A6C" w:rsidP="00E306E3">
      <w:pPr>
        <w:spacing w:before="240" w:after="240" w:line="360" w:lineRule="auto"/>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t>The s</w:t>
      </w:r>
      <w:r w:rsidR="001F1975" w:rsidRPr="007C2FAA">
        <w:rPr>
          <w:rFonts w:ascii="Times New Roman" w:eastAsia="Times New Roman" w:hAnsi="Times New Roman" w:cs="Times New Roman"/>
          <w:sz w:val="24"/>
          <w:szCs w:val="24"/>
          <w:lang w:val="en-US" w:bidi="hi-IN"/>
        </w:rPr>
        <w:t>ample had some people who were illiterate</w:t>
      </w:r>
      <w:r w:rsidRPr="007C2FAA">
        <w:rPr>
          <w:rFonts w:ascii="Times New Roman" w:eastAsia="Times New Roman" w:hAnsi="Times New Roman" w:cs="Times New Roman"/>
          <w:sz w:val="24"/>
          <w:szCs w:val="24"/>
          <w:lang w:val="en-US" w:bidi="hi-IN"/>
        </w:rPr>
        <w:t>, which</w:t>
      </w:r>
      <w:r w:rsidR="001F1975" w:rsidRPr="007C2FAA">
        <w:rPr>
          <w:rFonts w:ascii="Times New Roman" w:eastAsia="Times New Roman" w:hAnsi="Times New Roman" w:cs="Times New Roman"/>
          <w:sz w:val="24"/>
          <w:szCs w:val="24"/>
          <w:lang w:val="en-US" w:bidi="hi-IN"/>
        </w:rPr>
        <w:t xml:space="preserve"> could have produced bias in the responses, as these participants were interviewed.</w:t>
      </w:r>
      <w:r w:rsidR="00460513" w:rsidRPr="007C2FAA">
        <w:rPr>
          <w:rFonts w:ascii="Times New Roman" w:eastAsia="Times New Roman" w:hAnsi="Times New Roman" w:cs="Times New Roman"/>
          <w:sz w:val="24"/>
          <w:szCs w:val="24"/>
          <w:lang w:val="en-US" w:bidi="hi-IN"/>
        </w:rPr>
        <w:t xml:space="preserve"> However, comparing responses </w:t>
      </w:r>
      <w:r w:rsidR="00423C58" w:rsidRPr="007C2FAA">
        <w:rPr>
          <w:rFonts w:ascii="Times New Roman" w:eastAsia="Times New Roman" w:hAnsi="Times New Roman" w:cs="Times New Roman"/>
          <w:sz w:val="24"/>
          <w:szCs w:val="24"/>
          <w:lang w:val="en-US" w:bidi="hi-IN"/>
        </w:rPr>
        <w:t>between the</w:t>
      </w:r>
      <w:r w:rsidR="00460513" w:rsidRPr="007C2FAA">
        <w:rPr>
          <w:rFonts w:ascii="Times New Roman" w:eastAsia="Times New Roman" w:hAnsi="Times New Roman" w:cs="Times New Roman"/>
          <w:sz w:val="24"/>
          <w:szCs w:val="24"/>
          <w:lang w:val="en-US" w:bidi="hi-IN"/>
        </w:rPr>
        <w:t xml:space="preserve"> </w:t>
      </w:r>
      <w:r w:rsidR="00423C58" w:rsidRPr="007C2FAA">
        <w:rPr>
          <w:rFonts w:ascii="Times New Roman" w:eastAsia="Times New Roman" w:hAnsi="Times New Roman" w:cs="Times New Roman"/>
          <w:sz w:val="24"/>
          <w:szCs w:val="24"/>
          <w:lang w:val="en-US" w:bidi="hi-IN"/>
        </w:rPr>
        <w:t>literate and illiterate group revealed differences only in the oral health beliefs and general health perceptions</w:t>
      </w:r>
      <w:r w:rsidRPr="007C2FAA">
        <w:rPr>
          <w:rFonts w:ascii="Times New Roman" w:eastAsia="Times New Roman" w:hAnsi="Times New Roman" w:cs="Times New Roman"/>
          <w:sz w:val="24"/>
          <w:szCs w:val="24"/>
          <w:lang w:val="en-US" w:bidi="hi-IN"/>
        </w:rPr>
        <w:t xml:space="preserve"> (Table 2, Appendix F). </w:t>
      </w:r>
    </w:p>
    <w:p w:rsidR="00C05B52" w:rsidRPr="007C2FAA" w:rsidRDefault="001831BF" w:rsidP="00E306E3">
      <w:pPr>
        <w:spacing w:before="100" w:beforeAutospacing="1" w:after="100" w:afterAutospacing="1" w:line="360" w:lineRule="auto"/>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t>All the clinical variables suggested by the WHO were r</w:t>
      </w:r>
      <w:r w:rsidR="00953A6C" w:rsidRPr="007C2FAA">
        <w:rPr>
          <w:rFonts w:ascii="Times New Roman" w:eastAsia="Times New Roman" w:hAnsi="Times New Roman" w:cs="Times New Roman"/>
          <w:sz w:val="24"/>
          <w:szCs w:val="24"/>
          <w:lang w:val="en-US" w:bidi="hi-IN"/>
        </w:rPr>
        <w:t xml:space="preserve">ecorded in this study and </w:t>
      </w:r>
      <w:r w:rsidRPr="007C2FAA">
        <w:rPr>
          <w:rFonts w:ascii="Times New Roman" w:eastAsia="Times New Roman" w:hAnsi="Times New Roman" w:cs="Times New Roman"/>
          <w:sz w:val="24"/>
          <w:szCs w:val="24"/>
          <w:lang w:val="en-US" w:bidi="hi-IN"/>
        </w:rPr>
        <w:t>three clinical variables decayed teeth, periodontal status and missing teeth were included in the final analysis. The population sample had low caries</w:t>
      </w:r>
      <w:r w:rsidR="000F69F7" w:rsidRPr="007C2FAA">
        <w:rPr>
          <w:rFonts w:ascii="Times New Roman" w:eastAsia="Times New Roman" w:hAnsi="Times New Roman" w:cs="Times New Roman"/>
          <w:sz w:val="24"/>
          <w:szCs w:val="24"/>
          <w:lang w:val="en-US" w:bidi="hi-IN"/>
        </w:rPr>
        <w:t xml:space="preserve"> and treatment experience</w:t>
      </w:r>
      <w:r w:rsidRPr="007C2FAA">
        <w:rPr>
          <w:rFonts w:ascii="Times New Roman" w:eastAsia="Times New Roman" w:hAnsi="Times New Roman" w:cs="Times New Roman"/>
          <w:sz w:val="24"/>
          <w:szCs w:val="24"/>
          <w:lang w:val="en-US" w:bidi="hi-IN"/>
        </w:rPr>
        <w:t xml:space="preserve"> levels (DMFT= 2.1) with greater periodontal problems which might have affected the results. Repeating the study in a population with </w:t>
      </w:r>
      <w:r w:rsidR="000F69F7" w:rsidRPr="007C2FAA">
        <w:rPr>
          <w:rFonts w:ascii="Times New Roman" w:eastAsia="Times New Roman" w:hAnsi="Times New Roman" w:cs="Times New Roman"/>
          <w:sz w:val="24"/>
          <w:szCs w:val="24"/>
          <w:lang w:val="en-US" w:bidi="hi-IN"/>
        </w:rPr>
        <w:t xml:space="preserve">more common and severe disease </w:t>
      </w:r>
      <w:r w:rsidRPr="007C2FAA">
        <w:rPr>
          <w:rFonts w:ascii="Times New Roman" w:eastAsia="Times New Roman" w:hAnsi="Times New Roman" w:cs="Times New Roman"/>
          <w:sz w:val="24"/>
          <w:szCs w:val="24"/>
          <w:lang w:val="en-US" w:bidi="hi-IN"/>
        </w:rPr>
        <w:t xml:space="preserve">might </w:t>
      </w:r>
      <w:r w:rsidR="003A74E6" w:rsidRPr="007C2FAA">
        <w:rPr>
          <w:rFonts w:ascii="Times New Roman" w:eastAsia="Times New Roman" w:hAnsi="Times New Roman" w:cs="Times New Roman"/>
          <w:sz w:val="24"/>
          <w:szCs w:val="24"/>
          <w:lang w:val="en-US" w:bidi="hi-IN"/>
        </w:rPr>
        <w:t>produce stronger relationships.</w:t>
      </w:r>
    </w:p>
    <w:p w:rsidR="00C05B52" w:rsidRPr="007C2FAA" w:rsidRDefault="00C05B52" w:rsidP="00C05B52">
      <w:pPr>
        <w:jc w:val="left"/>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br w:type="page"/>
      </w:r>
    </w:p>
    <w:p w:rsidR="001F1975" w:rsidRPr="007C2FAA" w:rsidRDefault="001F1975" w:rsidP="00E306E3">
      <w:pPr>
        <w:shd w:val="clear" w:color="auto" w:fill="FFFFFF"/>
        <w:spacing w:after="0" w:line="336" w:lineRule="atLeast"/>
        <w:ind w:right="225"/>
        <w:rPr>
          <w:rFonts w:ascii="Times New Roman" w:eastAsia="Calibri" w:hAnsi="Times New Roman" w:cs="Times New Roman"/>
          <w:b/>
          <w:i/>
          <w:sz w:val="24"/>
          <w:szCs w:val="24"/>
        </w:rPr>
      </w:pPr>
      <w:r w:rsidRPr="007C2FAA">
        <w:rPr>
          <w:rFonts w:ascii="Times New Roman" w:eastAsia="Calibri" w:hAnsi="Times New Roman" w:cs="Times New Roman"/>
          <w:b/>
          <w:i/>
          <w:sz w:val="24"/>
          <w:szCs w:val="24"/>
        </w:rPr>
        <w:lastRenderedPageBreak/>
        <w:t>The follow-up period</w:t>
      </w:r>
    </w:p>
    <w:p w:rsidR="001F1975" w:rsidRPr="007C2FAA" w:rsidRDefault="001F1975" w:rsidP="00E306E3">
      <w:pPr>
        <w:shd w:val="clear" w:color="auto" w:fill="FFFFFF"/>
        <w:spacing w:after="0" w:line="336" w:lineRule="atLeast"/>
        <w:ind w:right="225"/>
        <w:rPr>
          <w:rFonts w:ascii="Arial" w:eastAsia="Times New Roman" w:hAnsi="Arial" w:cs="Arial"/>
          <w:sz w:val="17"/>
          <w:szCs w:val="17"/>
          <w:lang w:eastAsia="en-GB"/>
        </w:rPr>
      </w:pPr>
    </w:p>
    <w:p w:rsidR="001F1975" w:rsidRPr="007C2FAA" w:rsidRDefault="001F1975" w:rsidP="004F77A1">
      <w:p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The sample was followed over a period of 3-months. Although this period </w:t>
      </w:r>
      <w:r w:rsidR="00423C58" w:rsidRPr="007C2FAA">
        <w:rPr>
          <w:rFonts w:ascii="Times New Roman" w:eastAsia="Calibri" w:hAnsi="Times New Roman" w:cs="Times New Roman"/>
          <w:sz w:val="24"/>
          <w:szCs w:val="24"/>
        </w:rPr>
        <w:t>allowed inferences about</w:t>
      </w:r>
      <w:r w:rsidR="000F69F7" w:rsidRPr="007C2FAA">
        <w:rPr>
          <w:rFonts w:ascii="Times New Roman" w:eastAsia="Calibri" w:hAnsi="Times New Roman" w:cs="Times New Roman"/>
          <w:sz w:val="24"/>
          <w:szCs w:val="24"/>
        </w:rPr>
        <w:t xml:space="preserve"> the</w:t>
      </w:r>
      <w:r w:rsidR="00423C58"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direction of t</w:t>
      </w:r>
      <w:r w:rsidR="00423C58" w:rsidRPr="007C2FAA">
        <w:rPr>
          <w:rFonts w:ascii="Times New Roman" w:eastAsia="Calibri" w:hAnsi="Times New Roman" w:cs="Times New Roman"/>
          <w:sz w:val="24"/>
          <w:szCs w:val="24"/>
        </w:rPr>
        <w:t xml:space="preserve">he relationships, </w:t>
      </w:r>
      <w:r w:rsidR="004F77A1" w:rsidRPr="007C2FAA">
        <w:rPr>
          <w:rFonts w:ascii="Times New Roman" w:eastAsia="Calibri" w:hAnsi="Times New Roman" w:cs="Times New Roman"/>
          <w:sz w:val="24"/>
          <w:szCs w:val="24"/>
        </w:rPr>
        <w:t xml:space="preserve">relationships </w:t>
      </w:r>
      <w:r w:rsidR="00423C58" w:rsidRPr="007C2FAA">
        <w:rPr>
          <w:rFonts w:ascii="Times New Roman" w:eastAsia="Calibri" w:hAnsi="Times New Roman" w:cs="Times New Roman"/>
          <w:sz w:val="24"/>
          <w:szCs w:val="24"/>
        </w:rPr>
        <w:t xml:space="preserve">should be </w:t>
      </w:r>
      <w:r w:rsidRPr="007C2FAA">
        <w:rPr>
          <w:rFonts w:ascii="Times New Roman" w:eastAsia="Calibri" w:hAnsi="Times New Roman" w:cs="Times New Roman"/>
          <w:sz w:val="24"/>
          <w:szCs w:val="24"/>
        </w:rPr>
        <w:t>tested in future studies with longer follow-up</w:t>
      </w:r>
      <w:r w:rsidR="00423C58" w:rsidRPr="007C2FAA">
        <w:rPr>
          <w:rFonts w:ascii="Times New Roman" w:eastAsia="Calibri" w:hAnsi="Times New Roman" w:cs="Times New Roman"/>
          <w:sz w:val="24"/>
          <w:szCs w:val="24"/>
        </w:rPr>
        <w:t xml:space="preserve">. However, this is the </w:t>
      </w:r>
      <w:r w:rsidRPr="007C2FAA">
        <w:rPr>
          <w:rFonts w:ascii="Times New Roman" w:eastAsia="Calibri" w:hAnsi="Times New Roman" w:cs="Times New Roman"/>
          <w:sz w:val="24"/>
          <w:szCs w:val="24"/>
        </w:rPr>
        <w:t>first longitudinal study exploring determinants of OHQoL in adults, and thus can serve as a basis for future studies.</w:t>
      </w:r>
    </w:p>
    <w:p w:rsidR="001F1975" w:rsidRPr="007C2FAA" w:rsidRDefault="001F1975" w:rsidP="00E306E3">
      <w:pPr>
        <w:autoSpaceDE w:val="0"/>
        <w:autoSpaceDN w:val="0"/>
        <w:adjustRightInd w:val="0"/>
        <w:spacing w:after="0" w:line="360" w:lineRule="auto"/>
        <w:rPr>
          <w:rFonts w:ascii="Times New Roman" w:eastAsia="Calibri" w:hAnsi="Times New Roman" w:cs="Times New Roman"/>
          <w:sz w:val="24"/>
          <w:szCs w:val="24"/>
        </w:rPr>
      </w:pPr>
    </w:p>
    <w:p w:rsidR="001F1975" w:rsidRPr="007C2FAA" w:rsidRDefault="001F1975" w:rsidP="00E306E3">
      <w:pPr>
        <w:autoSpaceDE w:val="0"/>
        <w:autoSpaceDN w:val="0"/>
        <w:adjustRightInd w:val="0"/>
        <w:spacing w:after="0" w:line="360" w:lineRule="auto"/>
        <w:rPr>
          <w:rFonts w:ascii="Times New Roman" w:eastAsia="Calibri" w:hAnsi="Times New Roman" w:cs="Times New Roman"/>
          <w:b/>
          <w:i/>
          <w:sz w:val="24"/>
          <w:szCs w:val="24"/>
        </w:rPr>
      </w:pPr>
      <w:r w:rsidRPr="007C2FAA">
        <w:rPr>
          <w:rFonts w:ascii="Times New Roman" w:eastAsia="Calibri" w:hAnsi="Times New Roman" w:cs="Times New Roman"/>
          <w:b/>
          <w:i/>
          <w:sz w:val="24"/>
          <w:szCs w:val="24"/>
        </w:rPr>
        <w:t>Cultural issues</w:t>
      </w:r>
      <w:r w:rsidR="00423C58" w:rsidRPr="007C2FAA">
        <w:rPr>
          <w:rFonts w:ascii="Times New Roman" w:eastAsia="Calibri" w:hAnsi="Times New Roman" w:cs="Times New Roman"/>
          <w:b/>
          <w:i/>
          <w:sz w:val="24"/>
          <w:szCs w:val="24"/>
        </w:rPr>
        <w:t xml:space="preserve"> and quality of the questionnaires</w:t>
      </w:r>
    </w:p>
    <w:p w:rsidR="001F1975" w:rsidRPr="007C2FAA" w:rsidRDefault="001F1975" w:rsidP="0022753D">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Most measures used in the current study were developed in wes</w:t>
      </w:r>
      <w:r w:rsidR="00423C58" w:rsidRPr="007C2FAA">
        <w:rPr>
          <w:rFonts w:ascii="Times New Roman" w:eastAsia="Calibri" w:hAnsi="Times New Roman" w:cs="Times New Roman"/>
          <w:sz w:val="24"/>
          <w:szCs w:val="24"/>
        </w:rPr>
        <w:t xml:space="preserve">tern countries and </w:t>
      </w:r>
      <w:r w:rsidR="000F69F7" w:rsidRPr="007C2FAA">
        <w:rPr>
          <w:rFonts w:ascii="Times New Roman" w:eastAsia="Calibri" w:hAnsi="Times New Roman" w:cs="Times New Roman"/>
          <w:sz w:val="24"/>
          <w:szCs w:val="24"/>
        </w:rPr>
        <w:t xml:space="preserve">applied </w:t>
      </w:r>
      <w:r w:rsidR="00423C58" w:rsidRPr="007C2FAA">
        <w:rPr>
          <w:rFonts w:ascii="Times New Roman" w:eastAsia="Calibri" w:hAnsi="Times New Roman" w:cs="Times New Roman"/>
          <w:sz w:val="24"/>
          <w:szCs w:val="24"/>
        </w:rPr>
        <w:t>cross-culturally</w:t>
      </w:r>
      <w:r w:rsidR="000F69F7" w:rsidRPr="007C2FAA">
        <w:rPr>
          <w:rFonts w:ascii="Times New Roman" w:eastAsia="Calibri" w:hAnsi="Times New Roman" w:cs="Times New Roman"/>
          <w:sz w:val="24"/>
          <w:szCs w:val="24"/>
        </w:rPr>
        <w:t xml:space="preserve">. </w:t>
      </w:r>
      <w:r w:rsidRPr="007C2FAA">
        <w:rPr>
          <w:rFonts w:ascii="Times New Roman" w:eastAsia="Calibri" w:hAnsi="Times New Roman" w:cs="Times New Roman"/>
          <w:sz w:val="24"/>
          <w:szCs w:val="24"/>
        </w:rPr>
        <w:t>OHIP-</w:t>
      </w:r>
      <w:r w:rsidR="000F69F7" w:rsidRPr="007C2FAA">
        <w:rPr>
          <w:rFonts w:ascii="Times New Roman" w:eastAsia="Calibri" w:hAnsi="Times New Roman" w:cs="Times New Roman"/>
          <w:sz w:val="24"/>
          <w:szCs w:val="24"/>
        </w:rPr>
        <w:t>14,</w:t>
      </w:r>
      <w:r w:rsidRPr="007C2FAA">
        <w:rPr>
          <w:rFonts w:ascii="Times New Roman" w:eastAsia="Calibri" w:hAnsi="Times New Roman" w:cs="Times New Roman"/>
          <w:sz w:val="24"/>
          <w:szCs w:val="24"/>
        </w:rPr>
        <w:t xml:space="preserve"> has been translated and widely used in various countries</w:t>
      </w:r>
      <w:r w:rsidR="000F69F7" w:rsidRPr="007C2FAA">
        <w:rPr>
          <w:rFonts w:ascii="Times New Roman" w:eastAsia="Calibri" w:hAnsi="Times New Roman" w:cs="Times New Roman"/>
          <w:sz w:val="24"/>
          <w:szCs w:val="24"/>
        </w:rPr>
        <w:t>,</w:t>
      </w:r>
      <w:r w:rsidRPr="007C2FAA">
        <w:rPr>
          <w:rFonts w:ascii="Times New Roman" w:eastAsia="Calibri" w:hAnsi="Times New Roman" w:cs="Times New Roman"/>
          <w:sz w:val="24"/>
          <w:szCs w:val="24"/>
        </w:rPr>
        <w:t xml:space="preserve"> demonstrating its applicability and validity </w:t>
      </w:r>
      <w:r w:rsidR="00423C58" w:rsidRPr="007C2FAA">
        <w:rPr>
          <w:rFonts w:ascii="Times New Roman" w:eastAsia="Calibri" w:hAnsi="Times New Roman" w:cs="Times New Roman"/>
          <w:sz w:val="24"/>
          <w:szCs w:val="24"/>
        </w:rPr>
        <w:t xml:space="preserve">worldwide </w:t>
      </w:r>
      <w:r w:rsidRPr="007C2FAA">
        <w:rPr>
          <w:rFonts w:ascii="Times New Roman" w:eastAsia="Calibri" w:hAnsi="Times New Roman" w:cs="Times New Roman"/>
          <w:sz w:val="24"/>
          <w:szCs w:val="24"/>
        </w:rPr>
        <w:fldChar w:fldCharType="begin">
          <w:fldData xml:space="preserve">PEVuZE5vdGU+PENpdGU+PEF1dGhvcj5HYWJhcmRvPC9BdXRob3I+PFllYXI+MjAxMzwvWWVhcj48
UmVjTnVtPjM4NjwvUmVjTnVtPjxEaXNwbGF5VGV4dD4oV2FsdGVyPHN0eWxlIGZhY2U9Iml0YWxp
YyI+IGV0IGFsLjwvc3R5bGU+LCAyMDA3OyBHYWJhcmRvPHN0eWxlIGZhY2U9Iml0YWxpYyI+IGV0
IGFsLjwvc3R5bGU+LCAyMDEzKTwvRGlzcGxheVRleHQ+PHJlY29yZD48cmVjLW51bWJlcj4zODY8
L3JlYy1udW1iZXI+PGZvcmVpZ24ta2V5cz48a2V5IGFwcD0iRU4iIGRiLWlkPSJwdGZzZncyZTdm
dnYwd2UwenNweHRmZndwZWFleHJ4cHIyeHMiPjM4Njwva2V5PjwvZm9yZWlnbi1rZXlzPjxyZWYt
dHlwZSBuYW1lPSJKb3VybmFsIEFydGljbGUiPjE3PC9yZWYtdHlwZT48Y29udHJpYnV0b3JzPjxh
dXRob3JzPjxhdXRob3I+R2FiYXJkbywgTWFyaWxpc2EgQ2FybmVpcm8gTGXDo288L2F1dGhvcj48
YXV0aG9yPk1veXPDqXMsIFNpbW9uZSBUZXR1PC9hdXRob3I+PGF1dGhvcj5Nb3lzw6lzLCBTYW11
ZWwgSm9yZ2U8L2F1dGhvcj48L2F1dGhvcnM+PC9jb250cmlidXRvcnM+PHRpdGxlcz48dGl0bGU+
QXV0b3BlcmNlcMOnw6NvIGRlIHNhw7pkZSBidWNhbCBjb25mb3JtZSBvIFBlcmZpbCBkZSBJbXBh
Y3RvIGRhIFNhw7pkZSBCdWNhbCAoT0hJUCkgZSBmYXRvcmVzIGFzc29jaWFkb3M6IHJldmlzw6Nv
IHNpc3RlbcOhdGljYTwvdGl0bGU+PHNlY29uZGFyeS10aXRsZT5SZXZpc3RhIFBhbmFtZXJpY2Fu
YSBkZSBTYWx1ZCBQw7pibGljYTwvc2Vjb25kYXJ5LXRpdGxlPjwvdGl0bGVzPjxwZXJpb2RpY2Fs
PjxmdWxsLXRpdGxlPlJldmlzdGEgUGFuYW1lcmljYW5hIGRlIFNhbHVkIFDDumJsaWNhPC9mdWxs
LXRpdGxlPjwvcGVyaW9kaWNhbD48cGFnZXM+NDM5LTQ0NTwvcGFnZXM+PHZvbHVtZT4zMzwvdm9s
dW1lPjxkYXRlcz48eWVhcj4yMDEzPC95ZWFyPjwvZGF0ZXM+PGlzYm4+MTAyMC00OTg5PC9pc2Ju
Pjx1cmxzPjxyZWxhdGVkLXVybHM+PHVybD5odHRwOi8vd3d3LnNjaWVsb3NwLm9yZy9zY2llbG8u
cGhwP3NjcmlwdD1zY2lfYXJ0dGV4dCZhbXA7cGlkPVMxMDIwLTQ5ODkyMDEzMDAwNjAwMDA5JmFt
cDtucm09aXNvPC91cmw+PC9yZWxhdGVkLXVybHM+PC91cmxzPjwvcmVjb3JkPjwvQ2l0ZT48Q2l0
ZT48QXV0aG9yPldhbHRlcjwvQXV0aG9yPjxZZWFyPjIwMDc8L1llYXI+PFJlY051bT4xNjI1PC9S
ZWNOdW0+PHJlY29yZD48cmVjLW51bWJlcj4xNjI1PC9yZWMtbnVtYmVyPjxmb3JlaWduLWtleXM+
PGtleSBhcHA9IkVOIiBkYi1pZD0icHRmc2Z3MmU3ZnZ2MHdlMHpzcHh0ZmZ3cGVhZXhyeHByMnhz
Ij4xNjI1PC9rZXk+PC9mb3JlaWduLWtleXM+PHJlZi10eXBlIG5hbWU9IkpvdXJuYWwgQXJ0aWNs
ZSI+MTc8L3JlZi10eXBlPjxjb250cmlidXRvcnM+PGF1dGhvcnM+PGF1dGhvcj5XYWx0ZXIsIE1p
Y2hhZWwgSDwvYXV0aG9yPjxhdXRob3I+V29yb251aywgSm9obiBJPC9hdXRob3I+PGF1dGhvcj5U
YW4sIEhhbi1LdWFuZzwvYXV0aG9yPjxhdXRob3I+TGVueiwgVWxyaWtlPC9hdXRob3I+PGF1dGhv
cj5Lb2NoLCBSYWluZXI8L2F1dGhvcj48YXV0aG9yPkJvZW5pbmcsIEtsYXVzIFc8L2F1dGhvcj48
YXV0aG9yPlBpbmNoYmVjaywgWXZvbm5lIEo8L2F1dGhvcj48L2F1dGhvcnM+PC9jb250cmlidXRv
cnM+PHRpdGxlcz48dGl0bGU+T3JhbCBoZWFsdGggcmVsYXRlZCBxdWFsaXR5IG9mIGxpZmUgYW5k
IGl0cyBhc3NvY2lhdGlvbiB3aXRoIHNvY2lvZGVtb2dyYXBoaWMgYW5kIGNsaW5pY2FsIGZpbmRp
bmdzIGluIDMgbm9ydGhlcm4gb3V0cmVhY2ggY2xpbmljczwvdGl0bGU+PHNlY29uZGFyeS10aXRs
ZT5Kb3VybmFsIENhbmFkaWFuIERlbnRhbCBBc3NvY2lhdGlvbjwvc2Vjb25kYXJ5LXRpdGxlPjwv
dGl0bGVzPjxwZXJpb2RpY2FsPjxmdWxsLXRpdGxlPkpvdXJuYWwgQ2FuYWRpYW4gRGVudGFsIEFz
c29jaWF0aW9uPC9mdWxsLXRpdGxlPjwvcGVyaW9kaWNhbD48cGFnZXM+MTUzPC9wYWdlcz48dm9s
dW1lPjczPC92b2x1bWU+PG51bWJlcj4yPC9udW1iZXI+PGRhdGVzPjx5ZWFyPjIwMDc8L3llYXI+
PC9kYXRlcz48aXNibj4xNDg4LTIxNTk8L2lzYm4+PHVybHM+PC91cmxzPjwvcmVjb3JkPjwvQ2l0
ZT48L0VuZE5vdGU+AG==
</w:fldData>
        </w:fldChar>
      </w:r>
      <w:r w:rsidR="003F47F4" w:rsidRPr="007C2FAA">
        <w:rPr>
          <w:rFonts w:ascii="Times New Roman" w:eastAsia="Calibri" w:hAnsi="Times New Roman" w:cs="Times New Roman"/>
          <w:sz w:val="24"/>
          <w:szCs w:val="24"/>
        </w:rPr>
        <w:instrText xml:space="preserve"> ADDIN EN.CITE </w:instrText>
      </w:r>
      <w:r w:rsidR="003F47F4" w:rsidRPr="007C2FAA">
        <w:rPr>
          <w:rFonts w:ascii="Times New Roman" w:eastAsia="Calibri" w:hAnsi="Times New Roman" w:cs="Times New Roman"/>
          <w:sz w:val="24"/>
          <w:szCs w:val="24"/>
        </w:rPr>
        <w:fldChar w:fldCharType="begin">
          <w:fldData xml:space="preserve">PEVuZE5vdGU+PENpdGU+PEF1dGhvcj5HYWJhcmRvPC9BdXRob3I+PFllYXI+MjAxMzwvWWVhcj48
UmVjTnVtPjM4NjwvUmVjTnVtPjxEaXNwbGF5VGV4dD4oV2FsdGVyPHN0eWxlIGZhY2U9Iml0YWxp
YyI+IGV0IGFsLjwvc3R5bGU+LCAyMDA3OyBHYWJhcmRvPHN0eWxlIGZhY2U9Iml0YWxpYyI+IGV0
IGFsLjwvc3R5bGU+LCAyMDEzKTwvRGlzcGxheVRleHQ+PHJlY29yZD48cmVjLW51bWJlcj4zODY8
L3JlYy1udW1iZXI+PGZvcmVpZ24ta2V5cz48a2V5IGFwcD0iRU4iIGRiLWlkPSJwdGZzZncyZTdm
dnYwd2UwenNweHRmZndwZWFleHJ4cHIyeHMiPjM4Njwva2V5PjwvZm9yZWlnbi1rZXlzPjxyZWYt
dHlwZSBuYW1lPSJKb3VybmFsIEFydGljbGUiPjE3PC9yZWYtdHlwZT48Y29udHJpYnV0b3JzPjxh
dXRob3JzPjxhdXRob3I+R2FiYXJkbywgTWFyaWxpc2EgQ2FybmVpcm8gTGXDo288L2F1dGhvcj48
YXV0aG9yPk1veXPDqXMsIFNpbW9uZSBUZXR1PC9hdXRob3I+PGF1dGhvcj5Nb3lzw6lzLCBTYW11
ZWwgSm9yZ2U8L2F1dGhvcj48L2F1dGhvcnM+PC9jb250cmlidXRvcnM+PHRpdGxlcz48dGl0bGU+
QXV0b3BlcmNlcMOnw6NvIGRlIHNhw7pkZSBidWNhbCBjb25mb3JtZSBvIFBlcmZpbCBkZSBJbXBh
Y3RvIGRhIFNhw7pkZSBCdWNhbCAoT0hJUCkgZSBmYXRvcmVzIGFzc29jaWFkb3M6IHJldmlzw6Nv
IHNpc3RlbcOhdGljYTwvdGl0bGU+PHNlY29uZGFyeS10aXRsZT5SZXZpc3RhIFBhbmFtZXJpY2Fu
YSBkZSBTYWx1ZCBQw7pibGljYTwvc2Vjb25kYXJ5LXRpdGxlPjwvdGl0bGVzPjxwZXJpb2RpY2Fs
PjxmdWxsLXRpdGxlPlJldmlzdGEgUGFuYW1lcmljYW5hIGRlIFNhbHVkIFDDumJsaWNhPC9mdWxs
LXRpdGxlPjwvcGVyaW9kaWNhbD48cGFnZXM+NDM5LTQ0NTwvcGFnZXM+PHZvbHVtZT4zMzwvdm9s
dW1lPjxkYXRlcz48eWVhcj4yMDEzPC95ZWFyPjwvZGF0ZXM+PGlzYm4+MTAyMC00OTg5PC9pc2Ju
Pjx1cmxzPjxyZWxhdGVkLXVybHM+PHVybD5odHRwOi8vd3d3LnNjaWVsb3NwLm9yZy9zY2llbG8u
cGhwP3NjcmlwdD1zY2lfYXJ0dGV4dCZhbXA7cGlkPVMxMDIwLTQ5ODkyMDEzMDAwNjAwMDA5JmFt
cDtucm09aXNvPC91cmw+PC9yZWxhdGVkLXVybHM+PC91cmxzPjwvcmVjb3JkPjwvQ2l0ZT48Q2l0
ZT48QXV0aG9yPldhbHRlcjwvQXV0aG9yPjxZZWFyPjIwMDc8L1llYXI+PFJlY051bT4xNjI1PC9S
ZWNOdW0+PHJlY29yZD48cmVjLW51bWJlcj4xNjI1PC9yZWMtbnVtYmVyPjxmb3JlaWduLWtleXM+
PGtleSBhcHA9IkVOIiBkYi1pZD0icHRmc2Z3MmU3ZnZ2MHdlMHpzcHh0ZmZ3cGVhZXhyeHByMnhz
Ij4xNjI1PC9rZXk+PC9mb3JlaWduLWtleXM+PHJlZi10eXBlIG5hbWU9IkpvdXJuYWwgQXJ0aWNs
ZSI+MTc8L3JlZi10eXBlPjxjb250cmlidXRvcnM+PGF1dGhvcnM+PGF1dGhvcj5XYWx0ZXIsIE1p
Y2hhZWwgSDwvYXV0aG9yPjxhdXRob3I+V29yb251aywgSm9obiBJPC9hdXRob3I+PGF1dGhvcj5U
YW4sIEhhbi1LdWFuZzwvYXV0aG9yPjxhdXRob3I+TGVueiwgVWxyaWtlPC9hdXRob3I+PGF1dGhv
cj5Lb2NoLCBSYWluZXI8L2F1dGhvcj48YXV0aG9yPkJvZW5pbmcsIEtsYXVzIFc8L2F1dGhvcj48
YXV0aG9yPlBpbmNoYmVjaywgWXZvbm5lIEo8L2F1dGhvcj48L2F1dGhvcnM+PC9jb250cmlidXRv
cnM+PHRpdGxlcz48dGl0bGU+T3JhbCBoZWFsdGggcmVsYXRlZCBxdWFsaXR5IG9mIGxpZmUgYW5k
IGl0cyBhc3NvY2lhdGlvbiB3aXRoIHNvY2lvZGVtb2dyYXBoaWMgYW5kIGNsaW5pY2FsIGZpbmRp
bmdzIGluIDMgbm9ydGhlcm4gb3V0cmVhY2ggY2xpbmljczwvdGl0bGU+PHNlY29uZGFyeS10aXRs
ZT5Kb3VybmFsIENhbmFkaWFuIERlbnRhbCBBc3NvY2lhdGlvbjwvc2Vjb25kYXJ5LXRpdGxlPjwv
dGl0bGVzPjxwZXJpb2RpY2FsPjxmdWxsLXRpdGxlPkpvdXJuYWwgQ2FuYWRpYW4gRGVudGFsIEFz
c29jaWF0aW9uPC9mdWxsLXRpdGxlPjwvcGVyaW9kaWNhbD48cGFnZXM+MTUzPC9wYWdlcz48dm9s
dW1lPjczPC92b2x1bWU+PG51bWJlcj4yPC9udW1iZXI+PGRhdGVzPjx5ZWFyPjIwMDc8L3llYXI+
PC9kYXRlcz48aXNibj4xNDg4LTIxNTk8L2lzYm4+PHVybHM+PC91cmxzPjwvcmVjb3JkPjwvQ2l0
ZT48L0VuZE5vdGU+AG==
</w:fldData>
        </w:fldChar>
      </w:r>
      <w:r w:rsidR="003F47F4" w:rsidRPr="007C2FAA">
        <w:rPr>
          <w:rFonts w:ascii="Times New Roman" w:eastAsia="Calibri" w:hAnsi="Times New Roman" w:cs="Times New Roman"/>
          <w:sz w:val="24"/>
          <w:szCs w:val="24"/>
        </w:rPr>
        <w:instrText xml:space="preserve"> ADDIN EN.CITE.DATA </w:instrText>
      </w:r>
      <w:r w:rsidR="003F47F4" w:rsidRPr="007C2FAA">
        <w:rPr>
          <w:rFonts w:ascii="Times New Roman" w:eastAsia="Calibri" w:hAnsi="Times New Roman" w:cs="Times New Roman"/>
          <w:sz w:val="24"/>
          <w:szCs w:val="24"/>
        </w:rPr>
      </w:r>
      <w:r w:rsidR="003F47F4"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44" w:tooltip="Walter, 2007 #1625" w:history="1">
        <w:r w:rsidR="00CA49C9" w:rsidRPr="007C2FAA">
          <w:rPr>
            <w:rFonts w:ascii="Times New Roman" w:eastAsia="Calibri" w:hAnsi="Times New Roman" w:cs="Times New Roman"/>
            <w:noProof/>
            <w:sz w:val="24"/>
            <w:szCs w:val="24"/>
          </w:rPr>
          <w:t>Walter</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2007</w:t>
        </w:r>
      </w:hyperlink>
      <w:r w:rsidR="00CB1951" w:rsidRPr="007C2FAA">
        <w:rPr>
          <w:rFonts w:ascii="Times New Roman" w:eastAsia="Calibri" w:hAnsi="Times New Roman" w:cs="Times New Roman"/>
          <w:noProof/>
          <w:sz w:val="24"/>
          <w:szCs w:val="24"/>
        </w:rPr>
        <w:t xml:space="preserve">; </w:t>
      </w:r>
      <w:hyperlink w:anchor="_ENREF_150" w:tooltip="Gabardo, 2013 #386" w:history="1">
        <w:r w:rsidR="00CA49C9" w:rsidRPr="007C2FAA">
          <w:rPr>
            <w:rFonts w:ascii="Times New Roman" w:eastAsia="Calibri" w:hAnsi="Times New Roman" w:cs="Times New Roman"/>
            <w:noProof/>
            <w:sz w:val="24"/>
            <w:szCs w:val="24"/>
          </w:rPr>
          <w:t>Gabardo</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2013</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Similarly, the SOC questionnaire has been used in at least 33 languages and 32 countries (Eriksson and Lindstrom, 2005). </w:t>
      </w:r>
      <w:r w:rsidR="00423C58" w:rsidRPr="007C2FAA">
        <w:rPr>
          <w:rFonts w:ascii="Times New Roman" w:eastAsia="Calibri" w:hAnsi="Times New Roman" w:cs="Times New Roman"/>
          <w:sz w:val="24"/>
          <w:szCs w:val="24"/>
        </w:rPr>
        <w:t>The Perceived Stress S</w:t>
      </w:r>
      <w:r w:rsidRPr="007C2FAA">
        <w:rPr>
          <w:rFonts w:ascii="Times New Roman" w:eastAsia="Calibri" w:hAnsi="Times New Roman" w:cs="Times New Roman"/>
          <w:sz w:val="24"/>
          <w:szCs w:val="24"/>
        </w:rPr>
        <w:t xml:space="preserve">cale </w:t>
      </w:r>
      <w:r w:rsidRPr="007C2FAA">
        <w:rPr>
          <w:rFonts w:ascii="Times New Roman" w:eastAsia="Calibri" w:hAnsi="Times New Roman" w:cs="Times New Roman"/>
          <w:sz w:val="24"/>
          <w:szCs w:val="24"/>
        </w:rPr>
        <w:fldChar w:fldCharType="begin"/>
      </w:r>
      <w:r w:rsidR="00196B44">
        <w:rPr>
          <w:rFonts w:ascii="Times New Roman" w:eastAsia="Calibri" w:hAnsi="Times New Roman" w:cs="Times New Roman"/>
          <w:sz w:val="24"/>
          <w:szCs w:val="24"/>
        </w:rPr>
        <w:instrText xml:space="preserve"> ADDIN EN.CITE &lt;EndNote&gt;&lt;Cite&gt;&lt;Author&gt;Cohen&lt;/Author&gt;&lt;Year&gt;1994&lt;/Year&gt;&lt;RecNum&gt;178&lt;/RecNum&gt;&lt;DisplayText&gt;(Cohen, 1994)&lt;/DisplayText&gt;&lt;record&gt;&lt;rec-number&gt;178&lt;/rec-number&gt;&lt;foreign-keys&gt;&lt;key app="EN" db-id="ptfsfw2e7fvv0we0zspxtffwpeaexrxpr2xs"&gt;178&lt;/key&gt;&lt;/foreign-keys&gt;&lt;ref-type name="Journal Article"&gt;17&lt;/ref-type&gt;&lt;contributors&gt;&lt;authors&gt;&lt;author&gt;Cohen, Sheldon&lt;/author&gt;&lt;/authors&gt;&lt;/contributors&gt;&lt;titles&gt;&lt;title&gt;Perceived stress scale&lt;/title&gt;&lt;secondary-title&gt;Mind Garden Inc. Available at http://www. mindgarden. com&lt;/secondary-title&gt;&lt;/titles&gt;&lt;periodical&gt;&lt;full-title&gt;Mind Garden Inc. Available at http://www. mindgarden. com&lt;/full-title&gt;&lt;/periodical&gt;&lt;dates&gt;&lt;year&gt;1994&lt;/year&gt;&lt;/dates&gt;&lt;urls&gt;&lt;/urls&gt;&lt;/record&gt;&lt;/Cite&gt;&lt;/EndNote&gt;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81" w:tooltip="Cohen, 1994 #178" w:history="1">
        <w:r w:rsidR="00CA49C9" w:rsidRPr="007C2FAA">
          <w:rPr>
            <w:rFonts w:ascii="Times New Roman" w:eastAsia="Calibri" w:hAnsi="Times New Roman" w:cs="Times New Roman"/>
            <w:noProof/>
            <w:sz w:val="24"/>
            <w:szCs w:val="24"/>
          </w:rPr>
          <w:t>Cohen, 1994</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and multidimensional social support scale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&lt;EndNote&gt;&lt;Cite&gt;&lt;Author&gt;Dahlem&lt;/Author&gt;&lt;Year&gt;1991&lt;/Year&gt;&lt;RecNum&gt;214&lt;/RecNum&gt;&lt;DisplayText&gt;(Dahlem&lt;style face="italic"&gt; et al.&lt;/style&gt;, 1991)&lt;/DisplayText&gt;&lt;record&gt;&lt;rec-number&gt;214&lt;/rec-number&gt;&lt;foreign-keys&gt;&lt;key app="EN" db-id="ptfsfw2e7fvv0we0zspxtffwpeaexrxpr2xs"&gt;214&lt;/key&gt;&lt;/foreign-keys&gt;&lt;ref-type name="Journal Article"&gt;17&lt;/ref-type&gt;&lt;contributors&gt;&lt;authors&gt;&lt;author&gt;Dahlem, Nancy W&lt;/author&gt;&lt;author&gt;Zimet, Gregory D&lt;/author&gt;&lt;author&gt;Walker, Robin R&lt;/author&gt;&lt;/authors&gt;&lt;/contributors&gt;&lt;titles&gt;&lt;title&gt;The multidimensional scale of perceived social support: A confirmation study&lt;/title&gt;&lt;secondary-title&gt;Journal of clinical psychology&lt;/secondary-title&gt;&lt;/titles&gt;&lt;periodical&gt;&lt;full-title&gt;Journal of clinical psychology&lt;/full-title&gt;&lt;/periodical&gt;&lt;pages&gt;756-761&lt;/pages&gt;&lt;volume&gt;47&lt;/volume&gt;&lt;number&gt;6&lt;/number&gt;&lt;dates&gt;&lt;year&gt;1991&lt;/year&gt;&lt;/dates&gt;&lt;isbn&gt;1097-4679&lt;/isbn&gt;&lt;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02" w:tooltip="Dahlem, 1991 #214" w:history="1">
        <w:r w:rsidR="00CA49C9" w:rsidRPr="007C2FAA">
          <w:rPr>
            <w:rFonts w:ascii="Times New Roman" w:eastAsia="Calibri" w:hAnsi="Times New Roman" w:cs="Times New Roman"/>
            <w:noProof/>
            <w:sz w:val="24"/>
            <w:szCs w:val="24"/>
          </w:rPr>
          <w:t>Dahlem</w:t>
        </w:r>
        <w:r w:rsidR="00CA49C9" w:rsidRPr="007C2FAA">
          <w:rPr>
            <w:rFonts w:ascii="Times New Roman" w:eastAsia="Calibri" w:hAnsi="Times New Roman" w:cs="Times New Roman"/>
            <w:i/>
            <w:noProof/>
            <w:sz w:val="24"/>
            <w:szCs w:val="24"/>
          </w:rPr>
          <w:t xml:space="preserve"> et al.</w:t>
        </w:r>
        <w:r w:rsidR="00CA49C9" w:rsidRPr="007C2FAA">
          <w:rPr>
            <w:rFonts w:ascii="Times New Roman" w:eastAsia="Calibri" w:hAnsi="Times New Roman" w:cs="Times New Roman"/>
            <w:noProof/>
            <w:sz w:val="24"/>
            <w:szCs w:val="24"/>
          </w:rPr>
          <w:t>, 1991</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have been used in several languages and cultural settings. </w:t>
      </w:r>
      <w:r w:rsidR="00C67255" w:rsidRPr="007C2FAA">
        <w:rPr>
          <w:rFonts w:ascii="Times New Roman" w:eastAsia="Calibri" w:hAnsi="Times New Roman" w:cs="Times New Roman"/>
          <w:sz w:val="24"/>
          <w:szCs w:val="24"/>
        </w:rPr>
        <w:t>Whilst a</w:t>
      </w:r>
      <w:r w:rsidRPr="007C2FAA">
        <w:rPr>
          <w:rFonts w:ascii="Times New Roman" w:eastAsia="Calibri" w:hAnsi="Times New Roman" w:cs="Times New Roman"/>
          <w:sz w:val="24"/>
          <w:szCs w:val="24"/>
        </w:rPr>
        <w:t xml:space="preserve">ll questionnaires were translated to </w:t>
      </w:r>
      <w:r w:rsidR="00C67255" w:rsidRPr="007C2FAA">
        <w:rPr>
          <w:rFonts w:ascii="Times New Roman" w:eastAsia="Calibri" w:hAnsi="Times New Roman" w:cs="Times New Roman"/>
          <w:sz w:val="24"/>
          <w:szCs w:val="24"/>
        </w:rPr>
        <w:t xml:space="preserve">Hindi, </w:t>
      </w:r>
      <w:r w:rsidRPr="007C2FAA">
        <w:rPr>
          <w:rFonts w:ascii="Times New Roman" w:eastAsia="Calibri" w:hAnsi="Times New Roman" w:cs="Times New Roman"/>
          <w:sz w:val="24"/>
          <w:szCs w:val="24"/>
        </w:rPr>
        <w:t xml:space="preserve">translated and adapted versions may not be successful because of differences in expectations and culture (Touze </w:t>
      </w:r>
      <w:r w:rsidRPr="007C2FAA">
        <w:rPr>
          <w:rFonts w:ascii="Times New Roman" w:eastAsia="Calibri" w:hAnsi="Times New Roman" w:cs="Times New Roman"/>
          <w:i/>
          <w:iCs/>
          <w:sz w:val="24"/>
          <w:szCs w:val="24"/>
        </w:rPr>
        <w:t>et al</w:t>
      </w:r>
      <w:r w:rsidRPr="007C2FAA">
        <w:rPr>
          <w:rFonts w:ascii="Times New Roman" w:eastAsia="Calibri" w:hAnsi="Times New Roman" w:cs="Times New Roman"/>
          <w:sz w:val="24"/>
          <w:szCs w:val="24"/>
        </w:rPr>
        <w:t xml:space="preserve">., 2006). For example, the word ‘Self-conscious’ in OHIP-14 was not congruent in direct translation to </w:t>
      </w:r>
      <w:r w:rsidR="00C67255" w:rsidRPr="007C2FAA">
        <w:rPr>
          <w:rFonts w:ascii="Times New Roman" w:eastAsia="Calibri" w:hAnsi="Times New Roman" w:cs="Times New Roman"/>
          <w:sz w:val="24"/>
          <w:szCs w:val="24"/>
        </w:rPr>
        <w:t>Hindi</w:t>
      </w:r>
      <w:r w:rsidRPr="007C2FAA">
        <w:rPr>
          <w:rFonts w:ascii="Times New Roman" w:eastAsia="Calibri" w:hAnsi="Times New Roman" w:cs="Times New Roman"/>
          <w:sz w:val="24"/>
          <w:szCs w:val="24"/>
        </w:rPr>
        <w:t>. The translational word for sel</w:t>
      </w:r>
      <w:r w:rsidR="000F69F7" w:rsidRPr="007C2FAA">
        <w:rPr>
          <w:rFonts w:ascii="Times New Roman" w:eastAsia="Calibri" w:hAnsi="Times New Roman" w:cs="Times New Roman"/>
          <w:sz w:val="24"/>
          <w:szCs w:val="24"/>
        </w:rPr>
        <w:t>f-conscious in Hindi means ‘shy’. Instead, a Hindi word which i</w:t>
      </w:r>
      <w:r w:rsidRPr="007C2FAA">
        <w:rPr>
          <w:rFonts w:ascii="Times New Roman" w:eastAsia="Calibri" w:hAnsi="Times New Roman" w:cs="Times New Roman"/>
          <w:sz w:val="24"/>
          <w:szCs w:val="24"/>
        </w:rPr>
        <w:t>s not used in common practice was considered. In another example, the OHB scale enquired about the use of fluoridated water and products, and dental floss</w:t>
      </w:r>
      <w:r w:rsidR="00C67255" w:rsidRPr="007C2FAA">
        <w:rPr>
          <w:rFonts w:ascii="Times New Roman" w:eastAsia="Calibri" w:hAnsi="Times New Roman" w:cs="Times New Roman"/>
          <w:sz w:val="24"/>
          <w:szCs w:val="24"/>
        </w:rPr>
        <w:t>, which most participants did not know about, so</w:t>
      </w:r>
      <w:r w:rsidRPr="007C2FAA">
        <w:rPr>
          <w:rFonts w:ascii="Times New Roman" w:eastAsia="Calibri" w:hAnsi="Times New Roman" w:cs="Times New Roman"/>
          <w:sz w:val="24"/>
          <w:szCs w:val="24"/>
        </w:rPr>
        <w:t xml:space="preserve"> a fifth category of ‘don’t know’ was added to the responses. </w:t>
      </w:r>
    </w:p>
    <w:p w:rsidR="001F1975" w:rsidRPr="007C2FAA" w:rsidRDefault="001F1975" w:rsidP="00E306E3">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 xml:space="preserve">To overcome these difficulties, rigorous translation procedures were performed. Back translations were repeated until the measures achieved high quality. </w:t>
      </w:r>
      <w:r w:rsidR="000F69F7" w:rsidRPr="007C2FAA">
        <w:rPr>
          <w:rFonts w:ascii="Times New Roman" w:eastAsia="Calibri" w:hAnsi="Times New Roman" w:cs="Times New Roman"/>
          <w:sz w:val="24"/>
          <w:szCs w:val="24"/>
        </w:rPr>
        <w:t xml:space="preserve">Simple language was used for </w:t>
      </w:r>
      <w:r w:rsidRPr="007C2FAA">
        <w:rPr>
          <w:rFonts w:ascii="Times New Roman" w:eastAsia="Calibri" w:hAnsi="Times New Roman" w:cs="Times New Roman"/>
          <w:sz w:val="24"/>
          <w:szCs w:val="24"/>
        </w:rPr>
        <w:t>ease of interpretation. Pre-tests were conducted in 20 adults to test their validity and reliability.</w:t>
      </w:r>
      <w:r w:rsidR="00C67255" w:rsidRPr="007C2FAA">
        <w:rPr>
          <w:rFonts w:ascii="Times New Roman" w:eastAsia="Calibri" w:hAnsi="Times New Roman" w:cs="Times New Roman"/>
          <w:sz w:val="24"/>
          <w:szCs w:val="24"/>
        </w:rPr>
        <w:t xml:space="preserve"> However, these difficulti</w:t>
      </w:r>
      <w:r w:rsidR="000F69F7" w:rsidRPr="007C2FAA">
        <w:rPr>
          <w:rFonts w:ascii="Times New Roman" w:eastAsia="Calibri" w:hAnsi="Times New Roman" w:cs="Times New Roman"/>
          <w:sz w:val="24"/>
          <w:szCs w:val="24"/>
        </w:rPr>
        <w:t xml:space="preserve">es may have restricted </w:t>
      </w:r>
      <w:r w:rsidR="00C67255" w:rsidRPr="007C2FAA">
        <w:rPr>
          <w:rFonts w:ascii="Times New Roman" w:eastAsia="Calibri" w:hAnsi="Times New Roman" w:cs="Times New Roman"/>
          <w:sz w:val="24"/>
          <w:szCs w:val="24"/>
        </w:rPr>
        <w:t xml:space="preserve">the psychometrics of the questionnaires. </w:t>
      </w:r>
    </w:p>
    <w:p w:rsidR="001F1975" w:rsidRPr="007C2FAA" w:rsidRDefault="001F1975" w:rsidP="00E306E3">
      <w:pPr>
        <w:autoSpaceDE w:val="0"/>
        <w:autoSpaceDN w:val="0"/>
        <w:adjustRightInd w:val="0"/>
        <w:spacing w:before="240" w:after="24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Although all questionnaires were tested in the pilot study, there were limitations of the mathematical properties of the questionnaires. The</w:t>
      </w:r>
      <w:r w:rsidR="00C67255" w:rsidRPr="007C2FAA">
        <w:rPr>
          <w:rFonts w:ascii="Times New Roman" w:eastAsia="Calibri" w:hAnsi="Times New Roman" w:cs="Times New Roman"/>
          <w:sz w:val="24"/>
          <w:szCs w:val="24"/>
        </w:rPr>
        <w:t>ir</w:t>
      </w:r>
      <w:r w:rsidRPr="007C2FAA">
        <w:rPr>
          <w:rFonts w:ascii="Times New Roman" w:eastAsia="Calibri" w:hAnsi="Times New Roman" w:cs="Times New Roman"/>
          <w:sz w:val="24"/>
          <w:szCs w:val="24"/>
        </w:rPr>
        <w:t xml:space="preserve"> internal reliability varied. The social support, OHB, social network, OHIP-14, GHP scales had high internal </w:t>
      </w:r>
      <w:r w:rsidRPr="007C2FAA">
        <w:rPr>
          <w:rFonts w:ascii="Times New Roman" w:eastAsia="Calibri" w:hAnsi="Times New Roman" w:cs="Times New Roman"/>
          <w:sz w:val="24"/>
          <w:szCs w:val="24"/>
        </w:rPr>
        <w:lastRenderedPageBreak/>
        <w:t>consistency (ranging from α = 0.88-0.75) whereas the SOC scale ha</w:t>
      </w:r>
      <w:r w:rsidR="00406BC7" w:rsidRPr="007C2FAA">
        <w:rPr>
          <w:rFonts w:ascii="Times New Roman" w:eastAsia="Calibri" w:hAnsi="Times New Roman" w:cs="Times New Roman"/>
          <w:sz w:val="24"/>
          <w:szCs w:val="24"/>
        </w:rPr>
        <w:t>d moderate internal consistency (α &gt; 0.7</w:t>
      </w:r>
      <w:r w:rsidRPr="007C2FAA">
        <w:rPr>
          <w:rFonts w:ascii="Times New Roman" w:eastAsia="Calibri" w:hAnsi="Times New Roman" w:cs="Times New Roman"/>
          <w:sz w:val="24"/>
          <w:szCs w:val="24"/>
        </w:rPr>
        <w:t xml:space="preserve">). </w:t>
      </w:r>
      <w:r w:rsidR="00406BC7" w:rsidRPr="007C2FAA">
        <w:rPr>
          <w:rFonts w:ascii="Times New Roman" w:eastAsia="Calibri" w:hAnsi="Times New Roman" w:cs="Times New Roman"/>
          <w:sz w:val="24"/>
          <w:szCs w:val="24"/>
        </w:rPr>
        <w:t>However, t</w:t>
      </w:r>
      <w:r w:rsidRPr="007C2FAA">
        <w:rPr>
          <w:rFonts w:ascii="Times New Roman" w:eastAsia="Calibri" w:hAnsi="Times New Roman" w:cs="Times New Roman"/>
          <w:sz w:val="24"/>
          <w:szCs w:val="24"/>
        </w:rPr>
        <w:t>he str</w:t>
      </w:r>
      <w:r w:rsidR="000F69F7" w:rsidRPr="007C2FAA">
        <w:rPr>
          <w:rFonts w:ascii="Times New Roman" w:eastAsia="Calibri" w:hAnsi="Times New Roman" w:cs="Times New Roman"/>
          <w:sz w:val="24"/>
          <w:szCs w:val="24"/>
        </w:rPr>
        <w:t>ess scale was less reliable</w:t>
      </w:r>
      <w:r w:rsidRPr="007C2FAA">
        <w:rPr>
          <w:rFonts w:ascii="Times New Roman" w:eastAsia="Calibri" w:hAnsi="Times New Roman" w:cs="Times New Roman"/>
          <w:sz w:val="24"/>
          <w:szCs w:val="24"/>
        </w:rPr>
        <w:t xml:space="preserve"> (α = 0.30-0.46), which is related to the small number of items in the scale (4 items) (Reliability increases with more items). </w:t>
      </w:r>
      <w:r w:rsidR="00406BC7" w:rsidRPr="007C2FAA">
        <w:rPr>
          <w:rFonts w:ascii="Times New Roman" w:eastAsia="Calibri" w:hAnsi="Times New Roman" w:cs="Times New Roman"/>
          <w:sz w:val="24"/>
          <w:szCs w:val="24"/>
        </w:rPr>
        <w:t xml:space="preserve">Conversely, many </w:t>
      </w:r>
      <w:r w:rsidRPr="007C2FAA">
        <w:rPr>
          <w:rFonts w:ascii="Times New Roman" w:eastAsia="Calibri" w:hAnsi="Times New Roman" w:cs="Times New Roman"/>
          <w:sz w:val="24"/>
          <w:szCs w:val="24"/>
        </w:rPr>
        <w:t>previous studies on OHQoL have used single item GHP questionnaires, but this study used a multi-item questionnaire which might have affected the results.</w:t>
      </w:r>
    </w:p>
    <w:p w:rsidR="00A42C99" w:rsidRPr="007C2FAA" w:rsidRDefault="00406BC7" w:rsidP="00E306E3">
      <w:pPr>
        <w:spacing w:before="240" w:after="240" w:line="360" w:lineRule="auto"/>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t xml:space="preserve">The </w:t>
      </w:r>
      <w:r w:rsidR="001F1975" w:rsidRPr="007C2FAA">
        <w:rPr>
          <w:rFonts w:ascii="Times New Roman" w:eastAsia="Times New Roman" w:hAnsi="Times New Roman" w:cs="Times New Roman"/>
          <w:sz w:val="24"/>
          <w:szCs w:val="24"/>
          <w:lang w:val="en-US" w:bidi="hi-IN"/>
        </w:rPr>
        <w:t>questionnaire was long which might have l</w:t>
      </w:r>
      <w:r w:rsidRPr="007C2FAA">
        <w:rPr>
          <w:rFonts w:ascii="Times New Roman" w:eastAsia="Times New Roman" w:hAnsi="Times New Roman" w:cs="Times New Roman"/>
          <w:sz w:val="24"/>
          <w:szCs w:val="24"/>
          <w:lang w:val="en-US" w:bidi="hi-IN"/>
        </w:rPr>
        <w:t>ed to respondent fatigue/burden</w:t>
      </w:r>
      <w:r w:rsidR="000F69F7" w:rsidRPr="007C2FAA">
        <w:rPr>
          <w:rFonts w:ascii="Times New Roman" w:eastAsia="Times New Roman" w:hAnsi="Times New Roman" w:cs="Times New Roman"/>
          <w:sz w:val="24"/>
          <w:szCs w:val="24"/>
          <w:lang w:val="en-US" w:bidi="hi-IN"/>
        </w:rPr>
        <w:t xml:space="preserve"> with</w:t>
      </w:r>
      <w:r w:rsidRPr="007C2FAA">
        <w:rPr>
          <w:rFonts w:ascii="Times New Roman" w:eastAsia="Times New Roman" w:hAnsi="Times New Roman" w:cs="Times New Roman"/>
          <w:sz w:val="24"/>
          <w:szCs w:val="24"/>
          <w:lang w:val="en-US" w:bidi="hi-IN"/>
        </w:rPr>
        <w:t xml:space="preserve"> participants</w:t>
      </w:r>
      <w:r w:rsidR="000F69F7" w:rsidRPr="007C2FAA">
        <w:rPr>
          <w:rFonts w:ascii="Times New Roman" w:eastAsia="Times New Roman" w:hAnsi="Times New Roman" w:cs="Times New Roman"/>
          <w:sz w:val="24"/>
          <w:szCs w:val="24"/>
          <w:lang w:val="en-US" w:bidi="hi-IN"/>
        </w:rPr>
        <w:t xml:space="preserve"> responding to items</w:t>
      </w:r>
      <w:r w:rsidRPr="007C2FAA">
        <w:rPr>
          <w:rFonts w:ascii="Times New Roman" w:eastAsia="Times New Roman" w:hAnsi="Times New Roman" w:cs="Times New Roman"/>
          <w:sz w:val="24"/>
          <w:szCs w:val="24"/>
          <w:lang w:val="en-US" w:bidi="hi-IN"/>
        </w:rPr>
        <w:t xml:space="preserve"> in the same sequence or leaving questions unanswered. </w:t>
      </w:r>
      <w:r w:rsidR="00A42C99" w:rsidRPr="007C2FAA">
        <w:rPr>
          <w:rFonts w:ascii="Times New Roman" w:eastAsia="Times New Roman" w:hAnsi="Times New Roman" w:cs="Times New Roman"/>
          <w:sz w:val="24"/>
          <w:szCs w:val="24"/>
          <w:lang w:val="en-US" w:bidi="hi-IN"/>
        </w:rPr>
        <w:t>In order to avoid this</w:t>
      </w:r>
      <w:r w:rsidRPr="007C2FAA">
        <w:rPr>
          <w:rFonts w:ascii="Times New Roman" w:eastAsia="Times New Roman" w:hAnsi="Times New Roman" w:cs="Times New Roman"/>
          <w:sz w:val="24"/>
          <w:szCs w:val="24"/>
          <w:lang w:val="en-US" w:bidi="hi-IN"/>
        </w:rPr>
        <w:t>, the researcher</w:t>
      </w:r>
      <w:r w:rsidR="00A42C99" w:rsidRPr="007C2FAA">
        <w:rPr>
          <w:rFonts w:ascii="Times New Roman" w:eastAsia="Times New Roman" w:hAnsi="Times New Roman" w:cs="Times New Roman"/>
          <w:sz w:val="24"/>
          <w:szCs w:val="24"/>
          <w:lang w:val="en-US" w:bidi="hi-IN"/>
        </w:rPr>
        <w:t xml:space="preserve"> (EG),</w:t>
      </w:r>
      <w:r w:rsidRPr="007C2FAA">
        <w:rPr>
          <w:rFonts w:ascii="Times New Roman" w:eastAsia="Times New Roman" w:hAnsi="Times New Roman" w:cs="Times New Roman"/>
          <w:sz w:val="24"/>
          <w:szCs w:val="24"/>
          <w:lang w:val="en-US" w:bidi="hi-IN"/>
        </w:rPr>
        <w:t xml:space="preserve"> checked for sequence</w:t>
      </w:r>
      <w:r w:rsidR="000F69F7" w:rsidRPr="007C2FAA">
        <w:rPr>
          <w:rFonts w:ascii="Times New Roman" w:eastAsia="Times New Roman" w:hAnsi="Times New Roman" w:cs="Times New Roman"/>
          <w:sz w:val="24"/>
          <w:szCs w:val="24"/>
          <w:lang w:val="en-US" w:bidi="hi-IN"/>
        </w:rPr>
        <w:t>s</w:t>
      </w:r>
      <w:r w:rsidRPr="007C2FAA">
        <w:rPr>
          <w:rFonts w:ascii="Times New Roman" w:eastAsia="Times New Roman" w:hAnsi="Times New Roman" w:cs="Times New Roman"/>
          <w:sz w:val="24"/>
          <w:szCs w:val="24"/>
          <w:lang w:val="en-US" w:bidi="hi-IN"/>
        </w:rPr>
        <w:t xml:space="preserve"> and</w:t>
      </w:r>
      <w:r w:rsidR="00A42C99" w:rsidRPr="007C2FAA">
        <w:rPr>
          <w:rFonts w:ascii="Times New Roman" w:eastAsia="Times New Roman" w:hAnsi="Times New Roman" w:cs="Times New Roman"/>
          <w:sz w:val="24"/>
          <w:szCs w:val="24"/>
          <w:lang w:val="en-US" w:bidi="hi-IN"/>
        </w:rPr>
        <w:t>/or</w:t>
      </w:r>
      <w:r w:rsidRPr="007C2FAA">
        <w:rPr>
          <w:rFonts w:ascii="Times New Roman" w:eastAsia="Times New Roman" w:hAnsi="Times New Roman" w:cs="Times New Roman"/>
          <w:sz w:val="24"/>
          <w:szCs w:val="24"/>
          <w:lang w:val="en-US" w:bidi="hi-IN"/>
        </w:rPr>
        <w:t xml:space="preserve"> missing data before acceptin</w:t>
      </w:r>
      <w:r w:rsidR="00C05B52" w:rsidRPr="007C2FAA">
        <w:rPr>
          <w:rFonts w:ascii="Times New Roman" w:eastAsia="Times New Roman" w:hAnsi="Times New Roman" w:cs="Times New Roman"/>
          <w:sz w:val="24"/>
          <w:szCs w:val="24"/>
          <w:lang w:val="en-US" w:bidi="hi-IN"/>
        </w:rPr>
        <w:t xml:space="preserve">g the completed questionnaires. </w:t>
      </w:r>
      <w:r w:rsidRPr="007C2FAA">
        <w:rPr>
          <w:rFonts w:ascii="Times New Roman" w:eastAsia="Times New Roman" w:hAnsi="Times New Roman" w:cs="Times New Roman"/>
          <w:sz w:val="24"/>
          <w:szCs w:val="24"/>
          <w:lang w:val="en-US" w:bidi="hi-IN"/>
        </w:rPr>
        <w:t xml:space="preserve">If any </w:t>
      </w:r>
      <w:r w:rsidR="00A42C99" w:rsidRPr="007C2FAA">
        <w:rPr>
          <w:rFonts w:ascii="Times New Roman" w:eastAsia="Times New Roman" w:hAnsi="Times New Roman" w:cs="Times New Roman"/>
          <w:sz w:val="24"/>
          <w:szCs w:val="24"/>
          <w:lang w:val="en-US" w:bidi="hi-IN"/>
        </w:rPr>
        <w:t>questionnaires</w:t>
      </w:r>
      <w:r w:rsidRPr="007C2FAA">
        <w:rPr>
          <w:rFonts w:ascii="Times New Roman" w:eastAsia="Times New Roman" w:hAnsi="Times New Roman" w:cs="Times New Roman"/>
          <w:sz w:val="24"/>
          <w:szCs w:val="24"/>
          <w:lang w:val="en-US" w:bidi="hi-IN"/>
        </w:rPr>
        <w:t xml:space="preserve"> </w:t>
      </w:r>
      <w:r w:rsidR="00A42C99" w:rsidRPr="007C2FAA">
        <w:rPr>
          <w:rFonts w:ascii="Times New Roman" w:eastAsia="Times New Roman" w:hAnsi="Times New Roman" w:cs="Times New Roman"/>
          <w:sz w:val="24"/>
          <w:szCs w:val="24"/>
          <w:lang w:val="en-US" w:bidi="hi-IN"/>
        </w:rPr>
        <w:t>had missing data, the participants were asked to complete them.</w:t>
      </w:r>
      <w:r w:rsidR="00A42C99" w:rsidRPr="007C2FAA">
        <w:rPr>
          <w:rFonts w:ascii="Times New Roman" w:eastAsia="Times New Roman" w:hAnsi="Times New Roman" w:cs="Times New Roman"/>
          <w:b/>
          <w:i/>
          <w:sz w:val="24"/>
          <w:szCs w:val="24"/>
          <w:lang w:val="en-US" w:bidi="hi-IN"/>
        </w:rPr>
        <w:t xml:space="preserve"> </w:t>
      </w:r>
    </w:p>
    <w:p w:rsidR="005408FA" w:rsidRPr="007C2FAA" w:rsidRDefault="005408FA" w:rsidP="00E306E3">
      <w:pPr>
        <w:spacing w:before="100" w:beforeAutospacing="1" w:after="100" w:afterAutospacing="1" w:line="360" w:lineRule="auto"/>
        <w:rPr>
          <w:rFonts w:ascii="Times New Roman" w:eastAsia="Times New Roman" w:hAnsi="Times New Roman" w:cs="Times New Roman"/>
          <w:sz w:val="24"/>
          <w:szCs w:val="24"/>
          <w:lang w:val="en-US" w:bidi="hi-IN"/>
        </w:rPr>
      </w:pPr>
      <w:r w:rsidRPr="007C2FAA">
        <w:rPr>
          <w:rFonts w:ascii="Times New Roman" w:eastAsia="Times New Roman" w:hAnsi="Times New Roman" w:cs="Times New Roman"/>
          <w:sz w:val="24"/>
          <w:szCs w:val="24"/>
          <w:lang w:val="en-US" w:bidi="hi-IN"/>
        </w:rPr>
        <w:t xml:space="preserve">Despite these limitations, this study has contributed to oral health research by being the first longitudinal study to explore factors which determine OHQoL in adults. It will be worthwhile to further study the influence of individual and environmental factors on SHO in other groups. Future studies </w:t>
      </w:r>
      <w:r w:rsidR="001831BF" w:rsidRPr="007C2FAA">
        <w:rPr>
          <w:rFonts w:ascii="Times New Roman" w:eastAsia="Times New Roman" w:hAnsi="Times New Roman" w:cs="Times New Roman"/>
          <w:sz w:val="24"/>
          <w:szCs w:val="24"/>
          <w:lang w:val="en-US" w:bidi="hi-IN"/>
        </w:rPr>
        <w:t>should consider whether same findings can be detected in different groups of populations (demographically), with different pattern of disease and longer follow-up periods.</w:t>
      </w:r>
    </w:p>
    <w:p w:rsidR="001F1975" w:rsidRPr="007C2FAA" w:rsidRDefault="001F1975" w:rsidP="00E306E3">
      <w:pPr>
        <w:autoSpaceDE w:val="0"/>
        <w:autoSpaceDN w:val="0"/>
        <w:adjustRightInd w:val="0"/>
        <w:spacing w:after="0" w:line="360" w:lineRule="auto"/>
        <w:rPr>
          <w:rFonts w:ascii="Times New Roman" w:eastAsia="Calibri" w:hAnsi="Times New Roman" w:cs="Times New Roman"/>
          <w:sz w:val="24"/>
          <w:szCs w:val="24"/>
        </w:rPr>
      </w:pPr>
    </w:p>
    <w:p w:rsidR="004F77A1" w:rsidRPr="007C2FAA" w:rsidRDefault="004F77A1" w:rsidP="00E306E3">
      <w:pPr>
        <w:autoSpaceDE w:val="0"/>
        <w:autoSpaceDN w:val="0"/>
        <w:adjustRightInd w:val="0"/>
        <w:spacing w:after="0" w:line="360" w:lineRule="auto"/>
        <w:rPr>
          <w:rFonts w:ascii="Times New Roman" w:eastAsia="Calibri" w:hAnsi="Times New Roman" w:cs="Times New Roman"/>
          <w:sz w:val="24"/>
          <w:szCs w:val="24"/>
        </w:rPr>
      </w:pPr>
    </w:p>
    <w:p w:rsidR="004F77A1" w:rsidRPr="007C2FAA" w:rsidRDefault="004F77A1" w:rsidP="00E306E3">
      <w:pPr>
        <w:autoSpaceDE w:val="0"/>
        <w:autoSpaceDN w:val="0"/>
        <w:adjustRightInd w:val="0"/>
        <w:spacing w:after="0" w:line="360" w:lineRule="auto"/>
        <w:rPr>
          <w:rFonts w:ascii="Times New Roman" w:eastAsia="Calibri" w:hAnsi="Times New Roman" w:cs="Times New Roman"/>
          <w:sz w:val="24"/>
          <w:szCs w:val="24"/>
        </w:rPr>
      </w:pPr>
    </w:p>
    <w:p w:rsidR="004F77A1" w:rsidRPr="007C2FAA" w:rsidRDefault="004F77A1" w:rsidP="00E306E3">
      <w:pPr>
        <w:autoSpaceDE w:val="0"/>
        <w:autoSpaceDN w:val="0"/>
        <w:adjustRightInd w:val="0"/>
        <w:spacing w:after="0" w:line="360" w:lineRule="auto"/>
        <w:rPr>
          <w:rFonts w:ascii="Times New Roman" w:eastAsia="Calibri" w:hAnsi="Times New Roman" w:cs="Times New Roman"/>
          <w:sz w:val="24"/>
          <w:szCs w:val="24"/>
        </w:rPr>
      </w:pPr>
    </w:p>
    <w:p w:rsidR="004F77A1" w:rsidRPr="007C2FAA" w:rsidRDefault="004F77A1" w:rsidP="00E306E3">
      <w:pPr>
        <w:autoSpaceDE w:val="0"/>
        <w:autoSpaceDN w:val="0"/>
        <w:adjustRightInd w:val="0"/>
        <w:spacing w:after="0" w:line="360" w:lineRule="auto"/>
        <w:rPr>
          <w:rFonts w:ascii="Times New Roman" w:eastAsia="Calibri" w:hAnsi="Times New Roman" w:cs="Times New Roman"/>
          <w:sz w:val="24"/>
          <w:szCs w:val="24"/>
        </w:rPr>
      </w:pPr>
    </w:p>
    <w:p w:rsidR="004F77A1" w:rsidRPr="007C2FAA" w:rsidRDefault="004F77A1" w:rsidP="00E306E3">
      <w:pPr>
        <w:autoSpaceDE w:val="0"/>
        <w:autoSpaceDN w:val="0"/>
        <w:adjustRightInd w:val="0"/>
        <w:spacing w:after="0" w:line="360" w:lineRule="auto"/>
        <w:rPr>
          <w:rFonts w:ascii="Times New Roman" w:eastAsia="Calibri" w:hAnsi="Times New Roman" w:cs="Times New Roman"/>
          <w:sz w:val="24"/>
          <w:szCs w:val="24"/>
        </w:rPr>
      </w:pPr>
    </w:p>
    <w:p w:rsidR="001F1975" w:rsidRPr="007C2FAA" w:rsidRDefault="001F1975" w:rsidP="00E306E3">
      <w:pPr>
        <w:autoSpaceDE w:val="0"/>
        <w:autoSpaceDN w:val="0"/>
        <w:adjustRightInd w:val="0"/>
        <w:spacing w:after="0" w:line="360" w:lineRule="auto"/>
        <w:rPr>
          <w:rFonts w:ascii="Times New Roman" w:eastAsia="Calibri" w:hAnsi="Times New Roman" w:cs="Times New Roman"/>
          <w:sz w:val="24"/>
          <w:szCs w:val="24"/>
        </w:rPr>
      </w:pPr>
    </w:p>
    <w:p w:rsidR="001F1975" w:rsidRPr="007C2FAA" w:rsidRDefault="001F1975" w:rsidP="00E306E3">
      <w:pPr>
        <w:autoSpaceDE w:val="0"/>
        <w:autoSpaceDN w:val="0"/>
        <w:adjustRightInd w:val="0"/>
        <w:spacing w:after="0" w:line="240" w:lineRule="auto"/>
        <w:rPr>
          <w:rFonts w:ascii="Times New Roman" w:eastAsia="Calibri" w:hAnsi="Times New Roman" w:cs="Times New Roman"/>
          <w:sz w:val="24"/>
          <w:szCs w:val="24"/>
        </w:rPr>
      </w:pPr>
    </w:p>
    <w:p w:rsidR="001F1975" w:rsidRPr="007C2FAA" w:rsidRDefault="001F1975" w:rsidP="00E306E3">
      <w:pPr>
        <w:autoSpaceDE w:val="0"/>
        <w:autoSpaceDN w:val="0"/>
        <w:adjustRightInd w:val="0"/>
        <w:spacing w:after="0" w:line="240" w:lineRule="auto"/>
        <w:rPr>
          <w:rFonts w:ascii="Times New Roman" w:eastAsia="Calibri" w:hAnsi="Times New Roman" w:cs="Times New Roman"/>
          <w:sz w:val="24"/>
          <w:szCs w:val="24"/>
        </w:rPr>
      </w:pPr>
    </w:p>
    <w:p w:rsidR="001F1975" w:rsidRPr="007C2FAA" w:rsidRDefault="00611D87" w:rsidP="00611D87">
      <w:pPr>
        <w:pStyle w:val="Heading2"/>
      </w:pPr>
      <w:bookmarkStart w:id="207" w:name="_Toc397681301"/>
      <w:r w:rsidRPr="007C2FAA">
        <w:lastRenderedPageBreak/>
        <w:t>CONCLUSIONS AND RECOMMENDATIONS</w:t>
      </w:r>
      <w:bookmarkEnd w:id="207"/>
    </w:p>
    <w:p w:rsidR="001F1975" w:rsidRPr="007C2FAA" w:rsidRDefault="001F1975" w:rsidP="00DA78ED">
      <w:pPr>
        <w:pStyle w:val="Heading3"/>
      </w:pPr>
      <w:bookmarkStart w:id="208" w:name="_Toc397681302"/>
      <w:r w:rsidRPr="007C2FAA">
        <w:t>Summary of the findings</w:t>
      </w:r>
      <w:bookmarkEnd w:id="208"/>
    </w:p>
    <w:p w:rsidR="001831BF" w:rsidRPr="007C2FAA" w:rsidRDefault="001831BF" w:rsidP="00E306E3">
      <w:p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This longitudinal</w:t>
      </w:r>
      <w:r w:rsidR="00A415E0" w:rsidRPr="007C2FAA">
        <w:rPr>
          <w:rFonts w:ascii="Times New Roman" w:hAnsi="Times New Roman" w:cs="Times New Roman"/>
          <w:sz w:val="24"/>
          <w:szCs w:val="24"/>
          <w:lang w:bidi="hi-IN"/>
        </w:rPr>
        <w:t xml:space="preserve"> clinical and</w:t>
      </w:r>
      <w:r w:rsidRPr="007C2FAA">
        <w:rPr>
          <w:rFonts w:ascii="Times New Roman" w:hAnsi="Times New Roman" w:cs="Times New Roman"/>
          <w:sz w:val="24"/>
          <w:szCs w:val="24"/>
          <w:lang w:bidi="hi-IN"/>
        </w:rPr>
        <w:t xml:space="preserve"> self-report questionnaire study intended to identify determinants of OHQoL </w:t>
      </w:r>
      <w:r w:rsidR="00A415E0" w:rsidRPr="007C2FAA">
        <w:rPr>
          <w:rFonts w:ascii="Times New Roman" w:hAnsi="Times New Roman" w:cs="Times New Roman"/>
          <w:sz w:val="24"/>
          <w:szCs w:val="24"/>
          <w:lang w:bidi="hi-IN"/>
        </w:rPr>
        <w:t xml:space="preserve">adults in a workplace in India. The theoretical model by </w:t>
      </w:r>
      <w:r w:rsidRPr="007C2FAA">
        <w:rPr>
          <w:rFonts w:ascii="Times New Roman" w:hAnsi="Times New Roman" w:cs="Times New Roman"/>
          <w:sz w:val="24"/>
          <w:szCs w:val="24"/>
          <w:lang w:bidi="hi-IN"/>
        </w:rPr>
        <w:t>Wilson and Cleary</w:t>
      </w:r>
      <w:r w:rsidR="00A415E0"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(1995)</w:t>
      </w:r>
      <w:r w:rsidR="00A415E0" w:rsidRPr="007C2FAA">
        <w:rPr>
          <w:rFonts w:ascii="Times New Roman" w:hAnsi="Times New Roman" w:cs="Times New Roman"/>
          <w:sz w:val="24"/>
          <w:szCs w:val="24"/>
          <w:lang w:bidi="hi-IN"/>
        </w:rPr>
        <w:t xml:space="preserve"> guided the research and helped to identify</w:t>
      </w:r>
      <w:r w:rsidR="003A6609" w:rsidRPr="007C2FAA">
        <w:rPr>
          <w:rFonts w:ascii="Times New Roman" w:hAnsi="Times New Roman" w:cs="Times New Roman"/>
          <w:sz w:val="24"/>
          <w:szCs w:val="24"/>
          <w:lang w:bidi="hi-IN"/>
        </w:rPr>
        <w:t xml:space="preserve"> variables using structural equation </w:t>
      </w:r>
      <w:r w:rsidR="00055223" w:rsidRPr="007C2FAA">
        <w:rPr>
          <w:rFonts w:ascii="Times New Roman" w:hAnsi="Times New Roman" w:cs="Times New Roman"/>
          <w:sz w:val="24"/>
          <w:szCs w:val="24"/>
          <w:lang w:bidi="hi-IN"/>
        </w:rPr>
        <w:t>modelling</w:t>
      </w:r>
      <w:r w:rsidR="003A6609" w:rsidRPr="007C2FAA">
        <w:rPr>
          <w:rFonts w:ascii="Times New Roman" w:hAnsi="Times New Roman" w:cs="Times New Roman"/>
          <w:sz w:val="24"/>
          <w:szCs w:val="24"/>
          <w:lang w:bidi="hi-IN"/>
        </w:rPr>
        <w:t xml:space="preserve"> as the primary analytical approach. Data included demographic factors, </w:t>
      </w:r>
      <w:r w:rsidR="00A415E0" w:rsidRPr="007C2FAA">
        <w:rPr>
          <w:rFonts w:ascii="Times New Roman" w:hAnsi="Times New Roman" w:cs="Times New Roman"/>
          <w:sz w:val="24"/>
          <w:szCs w:val="24"/>
          <w:lang w:bidi="hi-IN"/>
        </w:rPr>
        <w:t>clinical fa</w:t>
      </w:r>
      <w:r w:rsidR="003A6609" w:rsidRPr="007C2FAA">
        <w:rPr>
          <w:rFonts w:ascii="Times New Roman" w:hAnsi="Times New Roman" w:cs="Times New Roman"/>
          <w:sz w:val="24"/>
          <w:szCs w:val="24"/>
          <w:lang w:bidi="hi-IN"/>
        </w:rPr>
        <w:t>ctors, individual factors (SOC, social support, stress, OHB, dental behaviours, subjective SES), environmental factors (SES and social network) and SHO (OHQoL, GHP and overall QoL). Data for all the variables were colle</w:t>
      </w:r>
      <w:r w:rsidR="000F69F7" w:rsidRPr="007C2FAA">
        <w:rPr>
          <w:rFonts w:ascii="Times New Roman" w:hAnsi="Times New Roman" w:cs="Times New Roman"/>
          <w:sz w:val="24"/>
          <w:szCs w:val="24"/>
          <w:lang w:bidi="hi-IN"/>
        </w:rPr>
        <w:t>cted at baseline and at 3-month</w:t>
      </w:r>
      <w:r w:rsidR="003A6609" w:rsidRPr="007C2FAA">
        <w:rPr>
          <w:rFonts w:ascii="Times New Roman" w:hAnsi="Times New Roman" w:cs="Times New Roman"/>
          <w:sz w:val="24"/>
          <w:szCs w:val="24"/>
          <w:lang w:bidi="hi-IN"/>
        </w:rPr>
        <w:t xml:space="preserve"> follow-up, except for </w:t>
      </w:r>
      <w:r w:rsidR="000F69F7" w:rsidRPr="007C2FAA">
        <w:rPr>
          <w:rFonts w:ascii="Times New Roman" w:hAnsi="Times New Roman" w:cs="Times New Roman"/>
          <w:sz w:val="24"/>
          <w:szCs w:val="24"/>
          <w:lang w:bidi="hi-IN"/>
        </w:rPr>
        <w:t>clinical data which were</w:t>
      </w:r>
      <w:r w:rsidR="003A6609" w:rsidRPr="007C2FAA">
        <w:rPr>
          <w:rFonts w:ascii="Times New Roman" w:hAnsi="Times New Roman" w:cs="Times New Roman"/>
          <w:sz w:val="24"/>
          <w:szCs w:val="24"/>
          <w:lang w:bidi="hi-IN"/>
        </w:rPr>
        <w:t xml:space="preserve"> collected at baseline only. </w:t>
      </w:r>
      <w:r w:rsidR="00A415E0" w:rsidRPr="007C2FAA">
        <w:rPr>
          <w:rFonts w:ascii="Times New Roman" w:hAnsi="Times New Roman" w:cs="Times New Roman"/>
          <w:sz w:val="24"/>
          <w:szCs w:val="24"/>
          <w:lang w:bidi="hi-IN"/>
        </w:rPr>
        <w:t xml:space="preserve"> </w:t>
      </w:r>
    </w:p>
    <w:p w:rsidR="001831BF" w:rsidRPr="007C2FAA" w:rsidRDefault="001831BF" w:rsidP="00E306E3">
      <w:p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This study has contributed to current know</w:t>
      </w:r>
      <w:r w:rsidR="003A6609" w:rsidRPr="007C2FAA">
        <w:rPr>
          <w:rFonts w:ascii="Times New Roman" w:hAnsi="Times New Roman" w:cs="Times New Roman"/>
          <w:sz w:val="24"/>
          <w:szCs w:val="24"/>
          <w:lang w:bidi="hi-IN"/>
        </w:rPr>
        <w:t>ledge by identifying predictors of OHQoL</w:t>
      </w:r>
      <w:r w:rsidR="000F69F7" w:rsidRPr="007C2FAA">
        <w:rPr>
          <w:rFonts w:ascii="Times New Roman" w:hAnsi="Times New Roman" w:cs="Times New Roman"/>
          <w:sz w:val="24"/>
          <w:szCs w:val="24"/>
          <w:lang w:bidi="hi-IN"/>
        </w:rPr>
        <w:t xml:space="preserve"> in adults</w:t>
      </w:r>
      <w:r w:rsidRPr="007C2FAA">
        <w:rPr>
          <w:rFonts w:ascii="Times New Roman" w:hAnsi="Times New Roman" w:cs="Times New Roman"/>
          <w:sz w:val="24"/>
          <w:szCs w:val="24"/>
          <w:lang w:bidi="hi-IN"/>
        </w:rPr>
        <w:t>. It is the first</w:t>
      </w:r>
      <w:r w:rsidR="003A6609" w:rsidRPr="007C2FAA">
        <w:rPr>
          <w:rFonts w:ascii="Times New Roman" w:hAnsi="Times New Roman" w:cs="Times New Roman"/>
          <w:sz w:val="24"/>
          <w:szCs w:val="24"/>
          <w:lang w:bidi="hi-IN"/>
        </w:rPr>
        <w:t xml:space="preserve"> study which has explored the determinants of OHQoL in adults using an explicit </w:t>
      </w:r>
      <w:r w:rsidR="00E6360B" w:rsidRPr="007C2FAA">
        <w:rPr>
          <w:rFonts w:ascii="Times New Roman" w:hAnsi="Times New Roman" w:cs="Times New Roman"/>
          <w:sz w:val="24"/>
          <w:szCs w:val="24"/>
          <w:lang w:bidi="hi-IN"/>
        </w:rPr>
        <w:t>theoretical</w:t>
      </w:r>
      <w:r w:rsidR="003A6609" w:rsidRPr="007C2FAA">
        <w:rPr>
          <w:rFonts w:ascii="Times New Roman" w:hAnsi="Times New Roman" w:cs="Times New Roman"/>
          <w:sz w:val="24"/>
          <w:szCs w:val="24"/>
          <w:lang w:bidi="hi-IN"/>
        </w:rPr>
        <w:t xml:space="preserve"> model, </w:t>
      </w:r>
      <w:r w:rsidR="00E6360B" w:rsidRPr="007C2FAA">
        <w:rPr>
          <w:rFonts w:ascii="Times New Roman" w:hAnsi="Times New Roman" w:cs="Times New Roman"/>
          <w:sz w:val="24"/>
          <w:szCs w:val="24"/>
          <w:lang w:bidi="hi-IN"/>
        </w:rPr>
        <w:t>longitudinal design an</w:t>
      </w:r>
      <w:r w:rsidR="000F69F7" w:rsidRPr="007C2FAA">
        <w:rPr>
          <w:rFonts w:ascii="Times New Roman" w:hAnsi="Times New Roman" w:cs="Times New Roman"/>
          <w:sz w:val="24"/>
          <w:szCs w:val="24"/>
          <w:lang w:bidi="hi-IN"/>
        </w:rPr>
        <w:t>d robust analytical techniques</w:t>
      </w:r>
      <w:r w:rsidR="00B119DF" w:rsidRPr="007C2FAA">
        <w:rPr>
          <w:rFonts w:ascii="Times New Roman" w:hAnsi="Times New Roman" w:cs="Times New Roman"/>
          <w:sz w:val="24"/>
          <w:szCs w:val="24"/>
          <w:lang w:bidi="hi-IN"/>
        </w:rPr>
        <w:t>.</w:t>
      </w:r>
    </w:p>
    <w:p w:rsidR="00E6360B" w:rsidRPr="007C2FAA" w:rsidRDefault="00E6360B" w:rsidP="00E306E3">
      <w:p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This chapter summarises the findings and recommendations arising from this study:</w:t>
      </w:r>
    </w:p>
    <w:p w:rsidR="004F77A1" w:rsidRPr="007C2FAA" w:rsidRDefault="004F77A1" w:rsidP="00E306E3">
      <w:pPr>
        <w:spacing w:line="360" w:lineRule="auto"/>
        <w:rPr>
          <w:rFonts w:ascii="Times New Roman" w:hAnsi="Times New Roman" w:cs="Times New Roman"/>
          <w:b/>
          <w:bCs/>
          <w:i/>
          <w:iCs/>
          <w:sz w:val="24"/>
          <w:szCs w:val="24"/>
          <w:u w:val="single"/>
          <w:lang w:bidi="hi-IN"/>
        </w:rPr>
      </w:pPr>
      <w:r w:rsidRPr="007C2FAA">
        <w:rPr>
          <w:rFonts w:ascii="Times New Roman" w:hAnsi="Times New Roman" w:cs="Times New Roman"/>
          <w:b/>
          <w:bCs/>
          <w:i/>
          <w:iCs/>
          <w:sz w:val="24"/>
          <w:szCs w:val="24"/>
          <w:u w:val="single"/>
          <w:lang w:bidi="hi-IN"/>
        </w:rPr>
        <w:t>Conclusions:</w:t>
      </w:r>
    </w:p>
    <w:p w:rsidR="00E6360B" w:rsidRPr="007C2FAA" w:rsidRDefault="00B119DF" w:rsidP="00E306E3">
      <w:pPr>
        <w:pStyle w:val="ListParagraph"/>
        <w:numPr>
          <w:ilvl w:val="0"/>
          <w:numId w:val="68"/>
        </w:num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Clinical factors (decayed and missing teeth) directly predicted OHQoL</w:t>
      </w:r>
      <w:r w:rsidR="004F77A1"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and indirectly were related to other SHO (GHP and overall QoL).</w:t>
      </w:r>
    </w:p>
    <w:p w:rsidR="00B119DF" w:rsidRPr="007C2FAA" w:rsidRDefault="00B119DF" w:rsidP="004F77A1">
      <w:pPr>
        <w:pStyle w:val="ListParagraph"/>
        <w:numPr>
          <w:ilvl w:val="0"/>
          <w:numId w:val="68"/>
        </w:num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Sense of coherence </w:t>
      </w:r>
      <w:r w:rsidR="004F77A1" w:rsidRPr="007C2FAA">
        <w:rPr>
          <w:rFonts w:ascii="Times New Roman" w:hAnsi="Times New Roman" w:cs="Times New Roman"/>
          <w:sz w:val="24"/>
          <w:szCs w:val="24"/>
          <w:lang w:bidi="hi-IN"/>
        </w:rPr>
        <w:t>an important predictor</w:t>
      </w:r>
      <w:r w:rsidRPr="007C2FAA">
        <w:rPr>
          <w:rFonts w:ascii="Times New Roman" w:hAnsi="Times New Roman" w:cs="Times New Roman"/>
          <w:sz w:val="24"/>
          <w:szCs w:val="24"/>
          <w:lang w:bidi="hi-IN"/>
        </w:rPr>
        <w:t xml:space="preserve"> of adults’ OHQoL</w:t>
      </w:r>
      <w:r w:rsidR="00A50FEB" w:rsidRPr="007C2FAA">
        <w:rPr>
          <w:rFonts w:ascii="Times New Roman" w:hAnsi="Times New Roman" w:cs="Times New Roman"/>
          <w:sz w:val="24"/>
          <w:szCs w:val="24"/>
          <w:lang w:bidi="hi-IN"/>
        </w:rPr>
        <w:t xml:space="preserve">. </w:t>
      </w:r>
      <w:r w:rsidRPr="007C2FAA">
        <w:rPr>
          <w:rFonts w:ascii="Times New Roman" w:hAnsi="Times New Roman" w:cs="Times New Roman"/>
          <w:sz w:val="24"/>
          <w:szCs w:val="24"/>
          <w:lang w:bidi="hi-IN"/>
        </w:rPr>
        <w:t>Two pathways were identified; direct form SOC</w:t>
      </w:r>
      <w:r w:rsidR="00A50FEB" w:rsidRPr="007C2FAA">
        <w:rPr>
          <w:rFonts w:ascii="Times New Roman" w:hAnsi="Times New Roman" w:cs="Times New Roman"/>
          <w:sz w:val="24"/>
          <w:szCs w:val="24"/>
          <w:lang w:bidi="hi-IN"/>
        </w:rPr>
        <w:t xml:space="preserve"> at baseline</w:t>
      </w:r>
      <w:r w:rsidRPr="007C2FAA">
        <w:rPr>
          <w:rFonts w:ascii="Times New Roman" w:hAnsi="Times New Roman" w:cs="Times New Roman"/>
          <w:sz w:val="24"/>
          <w:szCs w:val="24"/>
          <w:lang w:bidi="hi-IN"/>
        </w:rPr>
        <w:t xml:space="preserve"> to </w:t>
      </w:r>
      <w:r w:rsidR="00A50FEB" w:rsidRPr="007C2FAA">
        <w:rPr>
          <w:rFonts w:ascii="Times New Roman" w:hAnsi="Times New Roman" w:cs="Times New Roman"/>
          <w:sz w:val="24"/>
          <w:szCs w:val="24"/>
          <w:lang w:bidi="hi-IN"/>
        </w:rPr>
        <w:t>OHQoL and GHP at follow-up and indirect, from SOC at baseline to SHO at follow-up (OHQoL, GHP, overall QoL) via its mediating effect on stress.</w:t>
      </w:r>
    </w:p>
    <w:p w:rsidR="00A50FEB" w:rsidRPr="007C2FAA" w:rsidRDefault="00A50FEB" w:rsidP="00E306E3">
      <w:pPr>
        <w:pStyle w:val="ListParagraph"/>
        <w:numPr>
          <w:ilvl w:val="0"/>
          <w:numId w:val="68"/>
        </w:num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Social support</w:t>
      </w:r>
      <w:r w:rsidR="0016277E" w:rsidRPr="007C2FAA">
        <w:rPr>
          <w:rFonts w:ascii="Times New Roman" w:hAnsi="Times New Roman" w:cs="Times New Roman"/>
          <w:sz w:val="24"/>
          <w:szCs w:val="24"/>
          <w:lang w:bidi="hi-IN"/>
        </w:rPr>
        <w:t xml:space="preserve"> at baseline</w:t>
      </w:r>
      <w:r w:rsidRPr="007C2FAA">
        <w:rPr>
          <w:rFonts w:ascii="Times New Roman" w:hAnsi="Times New Roman" w:cs="Times New Roman"/>
          <w:sz w:val="24"/>
          <w:szCs w:val="24"/>
          <w:lang w:bidi="hi-IN"/>
        </w:rPr>
        <w:t xml:space="preserve"> </w:t>
      </w:r>
      <w:r w:rsidR="000F69F7" w:rsidRPr="007C2FAA">
        <w:rPr>
          <w:rFonts w:ascii="Times New Roman" w:hAnsi="Times New Roman" w:cs="Times New Roman"/>
          <w:sz w:val="24"/>
          <w:szCs w:val="24"/>
          <w:lang w:bidi="hi-IN"/>
        </w:rPr>
        <w:t xml:space="preserve">predicted </w:t>
      </w:r>
      <w:r w:rsidR="0016277E" w:rsidRPr="007C2FAA">
        <w:rPr>
          <w:rFonts w:ascii="Times New Roman" w:hAnsi="Times New Roman" w:cs="Times New Roman"/>
          <w:sz w:val="24"/>
          <w:szCs w:val="24"/>
          <w:lang w:bidi="hi-IN"/>
        </w:rPr>
        <w:t>OHQoL directly at follow-up, whilst predicting OHQoL, GHP and overall QoL at follow-up indirectly through SOC and stress at baseline.</w:t>
      </w:r>
    </w:p>
    <w:p w:rsidR="0016277E" w:rsidRPr="007C2FAA" w:rsidRDefault="0016277E" w:rsidP="00E306E3">
      <w:pPr>
        <w:pStyle w:val="ListParagraph"/>
        <w:numPr>
          <w:ilvl w:val="0"/>
          <w:numId w:val="68"/>
        </w:num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lastRenderedPageBreak/>
        <w:t xml:space="preserve">Similarly, perceived stress (at baseline) was another factor which </w:t>
      </w:r>
      <w:r w:rsidR="00634971" w:rsidRPr="007C2FAA">
        <w:rPr>
          <w:rFonts w:ascii="Times New Roman" w:hAnsi="Times New Roman" w:cs="Times New Roman"/>
          <w:sz w:val="24"/>
          <w:szCs w:val="24"/>
          <w:lang w:bidi="hi-IN"/>
        </w:rPr>
        <w:t xml:space="preserve">directly </w:t>
      </w:r>
      <w:r w:rsidR="000F69F7" w:rsidRPr="007C2FAA">
        <w:rPr>
          <w:rFonts w:ascii="Times New Roman" w:hAnsi="Times New Roman" w:cs="Times New Roman"/>
          <w:sz w:val="24"/>
          <w:szCs w:val="24"/>
          <w:lang w:bidi="hi-IN"/>
        </w:rPr>
        <w:t>predicted</w:t>
      </w:r>
      <w:r w:rsidRPr="007C2FAA">
        <w:rPr>
          <w:rFonts w:ascii="Times New Roman" w:hAnsi="Times New Roman" w:cs="Times New Roman"/>
          <w:sz w:val="24"/>
          <w:szCs w:val="24"/>
          <w:lang w:bidi="hi-IN"/>
        </w:rPr>
        <w:t xml:space="preserve"> SHO</w:t>
      </w:r>
      <w:r w:rsidR="00634971" w:rsidRPr="007C2FAA">
        <w:rPr>
          <w:rFonts w:ascii="Times New Roman" w:hAnsi="Times New Roman" w:cs="Times New Roman"/>
          <w:sz w:val="24"/>
          <w:szCs w:val="24"/>
          <w:lang w:bidi="hi-IN"/>
        </w:rPr>
        <w:t xml:space="preserve"> (OHQoL, GHP and overall QoL) at follow-up. </w:t>
      </w:r>
    </w:p>
    <w:p w:rsidR="00634971" w:rsidRPr="007C2FAA" w:rsidRDefault="00634971" w:rsidP="00E306E3">
      <w:pPr>
        <w:pStyle w:val="ListParagraph"/>
        <w:numPr>
          <w:ilvl w:val="0"/>
          <w:numId w:val="68"/>
        </w:num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 xml:space="preserve">Other individual factors tested in the model; oral health beliefs, dental behaviours and subjective SES did not predict SHO. </w:t>
      </w:r>
    </w:p>
    <w:p w:rsidR="00634971" w:rsidRPr="007C2FAA" w:rsidRDefault="00634971" w:rsidP="00E306E3">
      <w:pPr>
        <w:pStyle w:val="ListParagraph"/>
        <w:numPr>
          <w:ilvl w:val="0"/>
          <w:numId w:val="68"/>
        </w:num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Among the environmental factors</w:t>
      </w:r>
      <w:r w:rsidR="004F77A1" w:rsidRPr="007C2FAA">
        <w:rPr>
          <w:rFonts w:ascii="Times New Roman" w:hAnsi="Times New Roman" w:cs="Times New Roman"/>
          <w:sz w:val="24"/>
          <w:szCs w:val="24"/>
          <w:lang w:bidi="hi-IN"/>
        </w:rPr>
        <w:t>,</w:t>
      </w:r>
      <w:r w:rsidRPr="007C2FAA">
        <w:rPr>
          <w:rFonts w:ascii="Times New Roman" w:hAnsi="Times New Roman" w:cs="Times New Roman"/>
          <w:sz w:val="24"/>
          <w:szCs w:val="24"/>
          <w:lang w:bidi="hi-IN"/>
        </w:rPr>
        <w:t xml:space="preserve"> SES was a strong predictor </w:t>
      </w:r>
      <w:r w:rsidR="0051081A" w:rsidRPr="007C2FAA">
        <w:rPr>
          <w:rFonts w:ascii="Times New Roman" w:hAnsi="Times New Roman" w:cs="Times New Roman"/>
          <w:sz w:val="24"/>
          <w:szCs w:val="24"/>
          <w:lang w:bidi="hi-IN"/>
        </w:rPr>
        <w:t>of SHO. SES at baseline predicted OHQoL via clinical status</w:t>
      </w:r>
      <w:r w:rsidR="004E1D78" w:rsidRPr="007C2FAA">
        <w:rPr>
          <w:rFonts w:ascii="Times New Roman" w:hAnsi="Times New Roman" w:cs="Times New Roman"/>
          <w:sz w:val="24"/>
          <w:szCs w:val="24"/>
          <w:lang w:bidi="hi-IN"/>
        </w:rPr>
        <w:t>. SES predicted GHP and overall QoL both directly and indirectly via clinical status and OHQoL.</w:t>
      </w:r>
      <w:r w:rsidR="006231E1" w:rsidRPr="007C2FAA">
        <w:rPr>
          <w:rFonts w:ascii="Times New Roman" w:hAnsi="Times New Roman" w:cs="Times New Roman"/>
          <w:sz w:val="24"/>
          <w:szCs w:val="24"/>
          <w:lang w:bidi="hi-IN"/>
        </w:rPr>
        <w:t xml:space="preserve"> Thus SES operated through SOC and stress.</w:t>
      </w:r>
    </w:p>
    <w:p w:rsidR="004E1D78" w:rsidRPr="007C2FAA" w:rsidRDefault="004E1D78" w:rsidP="00E306E3">
      <w:pPr>
        <w:pStyle w:val="ListParagraph"/>
        <w:numPr>
          <w:ilvl w:val="0"/>
          <w:numId w:val="68"/>
        </w:numPr>
        <w:spacing w:line="360" w:lineRule="auto"/>
        <w:rPr>
          <w:rFonts w:ascii="Times New Roman" w:hAnsi="Times New Roman" w:cs="Times New Roman"/>
          <w:sz w:val="24"/>
          <w:szCs w:val="24"/>
          <w:lang w:bidi="hi-IN"/>
        </w:rPr>
      </w:pPr>
      <w:r w:rsidRPr="007C2FAA">
        <w:rPr>
          <w:rFonts w:ascii="Times New Roman" w:hAnsi="Times New Roman" w:cs="Times New Roman"/>
          <w:sz w:val="24"/>
          <w:szCs w:val="24"/>
          <w:lang w:bidi="hi-IN"/>
        </w:rPr>
        <w:t>Social network another environmental factor which indirectly predicted SHO via social support and stress.</w:t>
      </w:r>
    </w:p>
    <w:p w:rsidR="001F1975" w:rsidRPr="007C2FAA" w:rsidRDefault="001F1975" w:rsidP="00DA78ED">
      <w:pPr>
        <w:pStyle w:val="Heading3"/>
      </w:pPr>
      <w:bookmarkStart w:id="209" w:name="_Toc397681303"/>
      <w:r w:rsidRPr="007C2FAA">
        <w:t>Recommendation</w:t>
      </w:r>
      <w:r w:rsidR="004F77A1" w:rsidRPr="007C2FAA">
        <w:t>s</w:t>
      </w:r>
      <w:bookmarkEnd w:id="209"/>
    </w:p>
    <w:p w:rsidR="001F1975" w:rsidRPr="007C2FAA" w:rsidRDefault="001F1975" w:rsidP="00E306E3">
      <w:pPr>
        <w:rPr>
          <w:rFonts w:ascii="Times New Roman" w:eastAsia="Calibri" w:hAnsi="Times New Roman" w:cs="Times New Roman"/>
          <w:sz w:val="24"/>
          <w:szCs w:val="24"/>
        </w:rPr>
      </w:pPr>
      <w:r w:rsidRPr="007C2FAA">
        <w:rPr>
          <w:rFonts w:ascii="Times New Roman" w:eastAsia="Calibri" w:hAnsi="Times New Roman" w:cs="Times New Roman"/>
          <w:sz w:val="24"/>
          <w:szCs w:val="24"/>
        </w:rPr>
        <w:t>The recommendations based on the findings are as follows:-</w:t>
      </w:r>
    </w:p>
    <w:p w:rsidR="001F1975" w:rsidRPr="007C2FAA" w:rsidRDefault="001F1975" w:rsidP="00782308">
      <w:pPr>
        <w:pStyle w:val="Heading4"/>
      </w:pPr>
      <w:bookmarkStart w:id="210" w:name="_Toc397681304"/>
      <w:r w:rsidRPr="007C2FAA">
        <w:t>Recommendations for policy</w:t>
      </w:r>
      <w:bookmarkEnd w:id="210"/>
      <w:r w:rsidRPr="007C2FAA">
        <w:t xml:space="preserve"> </w:t>
      </w:r>
    </w:p>
    <w:p w:rsidR="001F1975" w:rsidRPr="007C2FAA" w:rsidRDefault="002F3D2E" w:rsidP="004F77A1">
      <w:pPr>
        <w:numPr>
          <w:ilvl w:val="0"/>
          <w:numId w:val="63"/>
        </w:numPr>
        <w:spacing w:line="360" w:lineRule="auto"/>
        <w:contextualSpacing/>
        <w:rPr>
          <w:rFonts w:ascii="TimesNewRomanPSMT" w:hAnsi="TimesNewRomanPSMT" w:cs="TimesNewRomanPSMT"/>
          <w:sz w:val="24"/>
          <w:szCs w:val="24"/>
        </w:rPr>
      </w:pPr>
      <w:r w:rsidRPr="007C2FAA">
        <w:rPr>
          <w:rFonts w:ascii="TimesNewRomanPSMT" w:hAnsi="TimesNewRomanPSMT" w:cs="TimesNewRomanPSMT"/>
          <w:sz w:val="24"/>
          <w:szCs w:val="24"/>
        </w:rPr>
        <w:t xml:space="preserve">Scientific evidence should be used to inform social policies and programs explicitly by </w:t>
      </w:r>
      <w:r w:rsidR="004F77A1" w:rsidRPr="007C2FAA">
        <w:rPr>
          <w:rFonts w:ascii="TimesNewRomanPSMT" w:hAnsi="TimesNewRomanPSMT" w:cs="TimesNewRomanPSMT"/>
          <w:sz w:val="24"/>
          <w:szCs w:val="24"/>
        </w:rPr>
        <w:t xml:space="preserve">considering </w:t>
      </w:r>
      <w:r w:rsidRPr="007C2FAA">
        <w:rPr>
          <w:rFonts w:ascii="TimesNewRomanPSMT" w:hAnsi="TimesNewRomanPSMT" w:cs="TimesNewRomanPSMT"/>
          <w:sz w:val="24"/>
          <w:szCs w:val="24"/>
        </w:rPr>
        <w:t>social support and sense of coherence as mechanisms for enhancing population health and well-being.</w:t>
      </w:r>
    </w:p>
    <w:p w:rsidR="007A52FB" w:rsidRPr="007C2FAA" w:rsidRDefault="007A52FB" w:rsidP="00E306E3">
      <w:pPr>
        <w:numPr>
          <w:ilvl w:val="0"/>
          <w:numId w:val="63"/>
        </w:numPr>
        <w:spacing w:line="360" w:lineRule="auto"/>
        <w:contextualSpacing/>
        <w:rPr>
          <w:rFonts w:ascii="TimesNewRomanPSMT" w:hAnsi="TimesNewRomanPSMT" w:cs="TimesNewRomanPSMT"/>
          <w:sz w:val="24"/>
          <w:szCs w:val="24"/>
        </w:rPr>
      </w:pPr>
      <w:r w:rsidRPr="007C2FAA">
        <w:rPr>
          <w:rFonts w:ascii="TimesNewRomanPSMT" w:hAnsi="TimesNewRomanPSMT" w:cs="TimesNewRomanPSMT"/>
          <w:sz w:val="24"/>
          <w:szCs w:val="24"/>
        </w:rPr>
        <w:t>Psychosocial mechanisms in SES-health relationship were found important in this study again suggesting</w:t>
      </w:r>
      <w:r w:rsidR="002F1A7B" w:rsidRPr="007C2FAA">
        <w:rPr>
          <w:rFonts w:ascii="TimesNewRomanPSMT" w:hAnsi="TimesNewRomanPSMT" w:cs="TimesNewRomanPSMT"/>
          <w:sz w:val="24"/>
          <w:szCs w:val="24"/>
        </w:rPr>
        <w:t xml:space="preserve"> important policy implications.</w:t>
      </w:r>
    </w:p>
    <w:p w:rsidR="001F1975" w:rsidRPr="007C2FAA" w:rsidRDefault="001F1975" w:rsidP="00782308">
      <w:pPr>
        <w:pStyle w:val="Heading4"/>
      </w:pPr>
      <w:bookmarkStart w:id="211" w:name="_Toc397681305"/>
      <w:r w:rsidRPr="007C2FAA">
        <w:t>Recommendations for research</w:t>
      </w:r>
      <w:bookmarkEnd w:id="211"/>
      <w:r w:rsidRPr="007C2FAA">
        <w:t xml:space="preserve"> </w:t>
      </w:r>
    </w:p>
    <w:p w:rsidR="00931498" w:rsidRPr="007C2FAA" w:rsidRDefault="008F796E" w:rsidP="00E306E3">
      <w:pPr>
        <w:numPr>
          <w:ilvl w:val="0"/>
          <w:numId w:val="65"/>
        </w:numPr>
        <w:autoSpaceDE w:val="0"/>
        <w:autoSpaceDN w:val="0"/>
        <w:adjustRightInd w:val="0"/>
        <w:spacing w:after="0" w:line="360" w:lineRule="auto"/>
        <w:contextualSpacing/>
        <w:rPr>
          <w:rFonts w:ascii="Times New Roman" w:eastAsia="Calibri" w:hAnsi="Times New Roman" w:cs="Times New Roman"/>
          <w:sz w:val="24"/>
          <w:szCs w:val="24"/>
        </w:rPr>
      </w:pPr>
      <w:r w:rsidRPr="007C2FAA">
        <w:rPr>
          <w:rFonts w:ascii="Times New Roman" w:eastAsia="Calibri" w:hAnsi="Times New Roman" w:cs="Times New Roman"/>
          <w:sz w:val="24"/>
          <w:szCs w:val="24"/>
        </w:rPr>
        <w:t>Based on the results of this study and previous evidence, p</w:t>
      </w:r>
      <w:r w:rsidR="00931498" w:rsidRPr="007C2FAA">
        <w:rPr>
          <w:rFonts w:ascii="Times New Roman" w:eastAsia="Calibri" w:hAnsi="Times New Roman" w:cs="Times New Roman"/>
          <w:sz w:val="24"/>
          <w:szCs w:val="24"/>
        </w:rPr>
        <w:t>sychosocial factors need further exploration as a possible framework for oral health promotion.</w:t>
      </w:r>
    </w:p>
    <w:p w:rsidR="00931498" w:rsidRPr="007C2FAA" w:rsidRDefault="00931498" w:rsidP="00E306E3">
      <w:pPr>
        <w:numPr>
          <w:ilvl w:val="0"/>
          <w:numId w:val="64"/>
        </w:numPr>
        <w:spacing w:line="360" w:lineRule="auto"/>
        <w:contextualSpacing/>
        <w:rPr>
          <w:rFonts w:ascii="Times New Roman" w:eastAsia="Calibri" w:hAnsi="Times New Roman" w:cs="Times New Roman"/>
          <w:sz w:val="24"/>
          <w:szCs w:val="24"/>
        </w:rPr>
      </w:pPr>
      <w:r w:rsidRPr="007C2FAA">
        <w:rPr>
          <w:rFonts w:ascii="Times New Roman" w:eastAsia="Calibri" w:hAnsi="Times New Roman" w:cs="Times New Roman"/>
          <w:sz w:val="24"/>
          <w:szCs w:val="24"/>
        </w:rPr>
        <w:t>Theory should be used to guide, develop and evaluate oral health promotion interventions</w:t>
      </w:r>
      <w:r w:rsidR="008F796E" w:rsidRPr="007C2FAA">
        <w:rPr>
          <w:rFonts w:ascii="Times New Roman" w:eastAsia="Calibri" w:hAnsi="Times New Roman" w:cs="Times New Roman"/>
          <w:sz w:val="24"/>
          <w:szCs w:val="24"/>
        </w:rPr>
        <w:t xml:space="preserve"> as it provides a bridge from findings in one study to another. This helps to systematically define constructs allowing for comparisons and evaluations across studies. Similarly, interventions informed by well-developed and tested theories also may be more effective in achieving their aim than those not based on theory.</w:t>
      </w:r>
    </w:p>
    <w:p w:rsidR="001A753C" w:rsidRPr="007C2FAA" w:rsidRDefault="001F1975" w:rsidP="00E306E3">
      <w:pPr>
        <w:numPr>
          <w:ilvl w:val="0"/>
          <w:numId w:val="65"/>
        </w:numPr>
        <w:autoSpaceDE w:val="0"/>
        <w:autoSpaceDN w:val="0"/>
        <w:adjustRightInd w:val="0"/>
        <w:spacing w:after="0" w:line="360" w:lineRule="auto"/>
        <w:contextualSpacing/>
        <w:rPr>
          <w:rFonts w:ascii="Times New Roman" w:eastAsia="Calibri" w:hAnsi="Times New Roman" w:cs="Times New Roman"/>
          <w:sz w:val="24"/>
          <w:szCs w:val="24"/>
        </w:rPr>
      </w:pPr>
      <w:r w:rsidRPr="007C2FAA">
        <w:rPr>
          <w:rFonts w:ascii="Times New Roman" w:eastAsia="Calibri" w:hAnsi="Times New Roman" w:cs="Times New Roman"/>
          <w:sz w:val="24"/>
          <w:szCs w:val="24"/>
        </w:rPr>
        <w:t>Longer follow-up periods (i.e. at least 6 months) are required to further confirm and explore the stability of these findings.</w:t>
      </w:r>
    </w:p>
    <w:p w:rsidR="001A753C" w:rsidRPr="007C2FAA" w:rsidRDefault="001A753C" w:rsidP="0022753D">
      <w:pPr>
        <w:numPr>
          <w:ilvl w:val="0"/>
          <w:numId w:val="65"/>
        </w:numPr>
        <w:autoSpaceDE w:val="0"/>
        <w:autoSpaceDN w:val="0"/>
        <w:adjustRightInd w:val="0"/>
        <w:spacing w:after="0" w:line="360" w:lineRule="auto"/>
        <w:contextualSpacing/>
        <w:rPr>
          <w:rFonts w:ascii="Times New Roman" w:eastAsia="Calibri" w:hAnsi="Times New Roman" w:cs="Times New Roman"/>
          <w:sz w:val="24"/>
          <w:szCs w:val="24"/>
        </w:rPr>
      </w:pPr>
      <w:r w:rsidRPr="007C2FAA">
        <w:rPr>
          <w:rFonts w:ascii="Times New Roman" w:eastAsia="Times New Roman" w:hAnsi="Times New Roman" w:cs="Times New Roman"/>
          <w:sz w:val="24"/>
          <w:szCs w:val="24"/>
        </w:rPr>
        <w:lastRenderedPageBreak/>
        <w:t>Psychological resources as a framework for health promotion</w:t>
      </w:r>
      <w:r w:rsidR="004F77A1" w:rsidRPr="007C2FAA">
        <w:rPr>
          <w:rFonts w:ascii="Times New Roman" w:eastAsia="Calibri" w:hAnsi="Times New Roman" w:cs="Times New Roman"/>
          <w:sz w:val="24"/>
          <w:szCs w:val="24"/>
        </w:rPr>
        <w:t xml:space="preserve"> and in particular </w:t>
      </w:r>
      <w:r w:rsidRPr="007C2FAA">
        <w:rPr>
          <w:rFonts w:ascii="Times New Roman" w:eastAsia="Calibri" w:hAnsi="Times New Roman" w:cs="Times New Roman"/>
          <w:sz w:val="24"/>
          <w:szCs w:val="24"/>
        </w:rPr>
        <w:t>Salutogenesis comprising of SOC</w:t>
      </w:r>
      <w:r w:rsidR="004F77A1" w:rsidRPr="007C2FAA">
        <w:rPr>
          <w:rFonts w:ascii="Times New Roman" w:eastAsia="Calibri" w:hAnsi="Times New Roman" w:cs="Times New Roman"/>
          <w:sz w:val="24"/>
          <w:szCs w:val="24"/>
        </w:rPr>
        <w:t>, warrant</w:t>
      </w:r>
      <w:r w:rsidRPr="007C2FAA">
        <w:rPr>
          <w:rFonts w:ascii="Times New Roman" w:eastAsia="Calibri" w:hAnsi="Times New Roman" w:cs="Times New Roman"/>
          <w:sz w:val="24"/>
          <w:szCs w:val="24"/>
        </w:rPr>
        <w:t xml:space="preserve"> further research as a framework for oral</w:t>
      </w:r>
      <w:r w:rsidR="004F77A1" w:rsidRPr="007C2FAA">
        <w:rPr>
          <w:rFonts w:ascii="Times New Roman" w:eastAsia="Calibri" w:hAnsi="Times New Roman" w:cs="Times New Roman"/>
          <w:sz w:val="24"/>
          <w:szCs w:val="24"/>
        </w:rPr>
        <w:t xml:space="preserve"> health promotion in adults as </w:t>
      </w:r>
      <w:r w:rsidRPr="007C2FAA">
        <w:rPr>
          <w:rFonts w:ascii="Times New Roman" w:eastAsia="Calibri" w:hAnsi="Times New Roman" w:cs="Times New Roman"/>
          <w:sz w:val="24"/>
          <w:szCs w:val="24"/>
        </w:rPr>
        <w:t>t</w:t>
      </w:r>
      <w:r w:rsidR="004F77A1" w:rsidRPr="007C2FAA">
        <w:rPr>
          <w:rFonts w:ascii="Times New Roman" w:eastAsia="Calibri" w:hAnsi="Times New Roman" w:cs="Times New Roman"/>
          <w:sz w:val="24"/>
          <w:szCs w:val="24"/>
        </w:rPr>
        <w:t>hey focus</w:t>
      </w:r>
      <w:r w:rsidRPr="007C2FAA">
        <w:rPr>
          <w:rFonts w:ascii="Times New Roman" w:eastAsia="Calibri" w:hAnsi="Times New Roman" w:cs="Times New Roman"/>
          <w:sz w:val="24"/>
          <w:szCs w:val="24"/>
        </w:rPr>
        <w:t xml:space="preserve"> on pathways leading to health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&lt;EndNote&gt;&lt;Cite&gt;&lt;Author&gt;Antonovsky&lt;/Author&gt;&lt;Year&gt;1979&lt;/Year&gt;&lt;RecNum&gt;272&lt;/RecNum&gt;&lt;DisplayText&gt;(Antonovsky, 1979)&lt;/DisplayText&gt;&lt;record&gt;&lt;rec-number&gt;272&lt;/rec-number&gt;&lt;foreign-keys&gt;&lt;key app="EN" db-id="ptfsfw2e7fvv0we0zspxtffwpeaexrxpr2xs"&gt;272&lt;/key&gt;&lt;/foreign-keys&gt;&lt;ref-type name="Book"&gt;6&lt;/ref-type&gt;&lt;contributors&gt;&lt;authors&gt;&lt;author&gt; Aaron Antonovsky &lt;/author&gt;&lt;/authors&gt;&lt;/contributors&gt;&lt;titles&gt;&lt;title&gt;Health, stress and coping&lt;/title&gt;&lt;/titles&gt;&lt;dates&gt;&lt;year&gt;1979&lt;/year&gt;&lt;/dates&gt;&lt;pub-location&gt;San Francisco&lt;/pub-location&gt;&lt;publisher&gt;Jossey-Bass&lt;/publisher&gt;&lt;urls&gt;&lt;/urls&gt;&lt;/record&gt;&lt;/Cite&gt;&lt;/EndNote&gt;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5" w:tooltip="Antonovsky, 1979 #272" w:history="1">
        <w:r w:rsidR="00CA49C9" w:rsidRPr="007C2FAA">
          <w:rPr>
            <w:rFonts w:ascii="Times New Roman" w:eastAsia="Calibri" w:hAnsi="Times New Roman" w:cs="Times New Roman"/>
            <w:noProof/>
            <w:sz w:val="24"/>
            <w:szCs w:val="24"/>
          </w:rPr>
          <w:t>Antonovsky, 1979</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SOC addresses the upstream factors such as the wider social determinants of health rather than primarily focusing on changing health behaviours </w:t>
      </w:r>
      <w:r w:rsidR="004F77A1" w:rsidRPr="007C2FAA">
        <w:rPr>
          <w:rFonts w:ascii="Times New Roman" w:eastAsia="Calibri" w:hAnsi="Times New Roman" w:cs="Times New Roman"/>
          <w:sz w:val="24"/>
          <w:szCs w:val="24"/>
        </w:rPr>
        <w:t xml:space="preserve">in line with </w:t>
      </w:r>
      <w:r w:rsidRPr="007C2FAA">
        <w:rPr>
          <w:rFonts w:ascii="Times New Roman" w:eastAsia="Calibri" w:hAnsi="Times New Roman" w:cs="Times New Roman"/>
          <w:sz w:val="24"/>
          <w:szCs w:val="24"/>
        </w:rPr>
        <w:t xml:space="preserve">current oral health promotion strategies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&lt;EndNote&gt;&lt;Cite&gt;&lt;Author&gt;Watt&lt;/Author&gt;&lt;Year&gt;2007&lt;/Year&gt;&lt;RecNum&gt;450&lt;/RecNum&gt;&lt;DisplayText&gt;(Watt, 2007)&lt;/DisplayText&gt;&lt;record&gt;&lt;rec-number&gt;450&lt;/rec-number&gt;&lt;foreign-keys&gt;&lt;key app="EN" db-id="ptfsfw2e7fvv0we0zspxtffwpeaexrxpr2xs"&gt;450&lt;/key&gt;&lt;/foreign-keys&gt;&lt;ref-type name="Journal Article"&gt;17&lt;/ref-type&gt;&lt;contributors&gt;&lt;authors&gt;&lt;author&gt;Watt, Richard Geddie&lt;/author&gt;&lt;/authors&gt;&lt;/contributors&gt;&lt;titles&gt;&lt;title&gt;From victim blaming to upstream action: tackling the social determinants of oral health inequalities&lt;/title&gt;&lt;secondary-title&gt;Community Dentistry and Oral Epidemiology&lt;/secondary-title&gt;&lt;/titles&gt;&lt;periodical&gt;&lt;full-title&gt;Community Dentistry and Oral Epidemiology&lt;/full-title&gt;&lt;/periodical&gt;&lt;pages&gt;1-11&lt;/pages&gt;&lt;volume&gt;35&lt;/volume&gt;&lt;number&gt;1&lt;/number&gt;&lt;keywords&gt;&lt;keyword&gt;oral health inequalities&lt;/keyword&gt;&lt;keyword&gt;social determinants&lt;/keyword&gt;&lt;/keywords&gt;&lt;dates&gt;&lt;year&gt;2007&lt;/year&gt;&lt;/dates&gt;&lt;publisher&gt;Blackwell Publishing Ltd&lt;/publisher&gt;&lt;isbn&gt;1600-0528&lt;/isbn&gt;&lt;urls&gt;&lt;related-urls&gt;&lt;url&gt;http://dx.doi.org/10.1111/j.1600-0528.2007.00348.x&lt;/url&gt;&lt;/related-urls&gt;&lt;/urls&gt;&lt;electronic-resource-num&gt;10.1111/j.1600-0528.2007.00348.x&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50" w:tooltip="Watt, 2007 #450" w:history="1">
        <w:r w:rsidR="00CA49C9" w:rsidRPr="007C2FAA">
          <w:rPr>
            <w:rFonts w:ascii="Times New Roman" w:eastAsia="Calibri" w:hAnsi="Times New Roman" w:cs="Times New Roman"/>
            <w:noProof/>
            <w:sz w:val="24"/>
            <w:szCs w:val="24"/>
          </w:rPr>
          <w:t>Watt, 2007</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004F77A1" w:rsidRPr="007C2FAA">
        <w:rPr>
          <w:rFonts w:ascii="Times New Roman" w:eastAsia="Calibri" w:hAnsi="Times New Roman" w:cs="Times New Roman"/>
          <w:sz w:val="24"/>
          <w:szCs w:val="24"/>
        </w:rPr>
        <w:t>. GRR</w:t>
      </w:r>
      <w:r w:rsidRPr="007C2FAA">
        <w:rPr>
          <w:rFonts w:ascii="Times New Roman" w:eastAsia="Calibri" w:hAnsi="Times New Roman" w:cs="Times New Roman"/>
          <w:sz w:val="24"/>
          <w:szCs w:val="24"/>
        </w:rPr>
        <w:t xml:space="preserve"> is recognised as an ability of people to move towards health by identifying and utilising health resources to improve and maintain health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&lt;EndNote&gt;&lt;Cite&gt;&lt;Author&gt;Antonovsky&lt;/Author&gt;&lt;Year&gt;1996&lt;/Year&gt;&lt;RecNum&gt;605&lt;/RecNum&gt;&lt;DisplayText&gt;(Antonovsky, 1996)&lt;/DisplayText&gt;&lt;record&gt;&lt;rec-number&gt;605&lt;/rec-number&gt;&lt;foreign-keys&gt;&lt;key app="EN" db-id="ptfsfw2e7fvv0we0zspxtffwpeaexrxpr2xs"&gt;605&lt;/key&gt;&lt;/foreign-keys&gt;&lt;ref-type name="Journal Article"&gt;17&lt;/ref-type&gt;&lt;contributors&gt;&lt;authors&gt;&lt;author&gt;Antonovsky, Aaron&lt;/author&gt;&lt;/authors&gt;&lt;/contributors&gt;&lt;titles&gt;&lt;title&gt;The salutogenic model as a theory to guide health promotion&lt;/title&gt;&lt;secondary-title&gt;Health Promotion International&lt;/secondary-title&gt;&lt;/titles&gt;&lt;periodical&gt;&lt;full-title&gt;Health Promotion International&lt;/full-title&gt;&lt;/periodical&gt;&lt;pages&gt;11-18&lt;/pages&gt;&lt;volume&gt;11&lt;/volume&gt;&lt;number&gt;1&lt;/number&gt;&lt;dates&gt;&lt;year&gt;1996&lt;/year&gt;&lt;pub-dates&gt;&lt;date&gt;March 1, 1996&lt;/date&gt;&lt;/pub-dates&gt;&lt;/dates&gt;&lt;urls&gt;&lt;related-urls&gt;&lt;url&gt;http://heapro.oxfordjournals.org/content/11/1/11.abstract&lt;/url&gt;&lt;/related-urls&gt;&lt;/urls&gt;&lt;electronic-resource-num&gt;10.1093/heapro/11.1.11&lt;/electronic-resource-num&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18" w:tooltip="Antonovsky, 1996 #605" w:history="1">
        <w:r w:rsidR="00CA49C9" w:rsidRPr="007C2FAA">
          <w:rPr>
            <w:rFonts w:ascii="Times New Roman" w:eastAsia="Calibri" w:hAnsi="Times New Roman" w:cs="Times New Roman"/>
            <w:noProof/>
            <w:sz w:val="24"/>
            <w:szCs w:val="24"/>
          </w:rPr>
          <w:t>Antonovsky, 1996</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In addition, SOC </w:t>
      </w:r>
      <w:r w:rsidR="004F77A1" w:rsidRPr="007C2FAA">
        <w:rPr>
          <w:rFonts w:ascii="Times New Roman" w:eastAsia="Calibri" w:hAnsi="Times New Roman" w:cs="Times New Roman"/>
          <w:sz w:val="24"/>
          <w:szCs w:val="24"/>
        </w:rPr>
        <w:t>may help</w:t>
      </w:r>
      <w:r w:rsidRPr="007C2FAA">
        <w:rPr>
          <w:rFonts w:ascii="Times New Roman" w:eastAsia="Calibri" w:hAnsi="Times New Roman" w:cs="Times New Roman"/>
          <w:sz w:val="24"/>
          <w:szCs w:val="24"/>
        </w:rPr>
        <w:t xml:space="preserve"> to tackle oral health inequalities by improving the understanding of what sustains health in stressful and adverse conditions </w:t>
      </w:r>
      <w:r w:rsidRPr="007C2FAA">
        <w:rPr>
          <w:rFonts w:ascii="Times New Roman" w:eastAsia="Calibri" w:hAnsi="Times New Roman" w:cs="Times New Roman"/>
          <w:sz w:val="24"/>
          <w:szCs w:val="24"/>
        </w:rPr>
        <w:fldChar w:fldCharType="begin"/>
      </w:r>
      <w:r w:rsidR="006662EC" w:rsidRPr="007C2FAA">
        <w:rPr>
          <w:rFonts w:ascii="Times New Roman" w:eastAsia="Calibri" w:hAnsi="Times New Roman" w:cs="Times New Roman"/>
          <w:sz w:val="24"/>
          <w:szCs w:val="24"/>
        </w:rPr>
        <w:instrText xml:space="preserve"> ADDIN EN.CITE &lt;EndNote&gt;&lt;Cite&gt;&lt;Author&gt;Wallerstein&lt;/Author&gt;&lt;Year&gt;2002&lt;/Year&gt;&lt;RecNum&gt;525&lt;/RecNum&gt;&lt;DisplayText&gt;(Wallerstein, 1992; Wallerstein, 2002)&lt;/DisplayText&gt;&lt;record&gt;&lt;rec-number&gt;525&lt;/rec-number&gt;&lt;foreign-keys&gt;&lt;key app="EN" db-id="ptfsfw2e7fvv0we0zspxtffwpeaexrxpr2xs"&gt;525&lt;/key&gt;&lt;/foreign-keys&gt;&lt;ref-type name="Journal Article"&gt;17&lt;/ref-type&gt;&lt;contributors&gt;&lt;authors&gt;&lt;author&gt;Wallerstein, Nina&lt;/author&gt;&lt;/authors&gt;&lt;/contributors&gt;&lt;titles&gt;&lt;title&gt;Empowerment to reduce health disparities&lt;/title&gt;&lt;secondary-title&gt;Scandinavian Journal of Public Health&lt;/secondary-title&gt;&lt;/titles&gt;&lt;periodical&gt;&lt;full-title&gt;Scandinavian Journal of Public Health&lt;/full-title&gt;&lt;/periodical&gt;&lt;pages&gt;72-77&lt;/pages&gt;&lt;volume&gt;30&lt;/volume&gt;&lt;number&gt;59 suppl&lt;/number&gt;&lt;dates&gt;&lt;year&gt;2002&lt;/year&gt;&lt;pub-dates&gt;&lt;date&gt;September 1, 2002&lt;/date&gt;&lt;/pub-dates&gt;&lt;/dates&gt;&lt;urls&gt;&lt;related-urls&gt;&lt;url&gt;http://sjp.sagepub.com/content/30/59_suppl/72.abstract&lt;/url&gt;&lt;/related-urls&gt;&lt;/urls&gt;&lt;electronic-resource-num&gt;10.1177/14034948020300031201&lt;/electronic-resource-num&gt;&lt;/record&gt;&lt;/Cite&gt;&lt;Cite&gt;&lt;Author&gt;Wallerstein&lt;/Author&gt;&lt;Year&gt;1992&lt;/Year&gt;&lt;RecNum&gt;636&lt;/RecNum&gt;&lt;record&gt;&lt;rec-number&gt;636&lt;/rec-number&gt;&lt;foreign-keys&gt;&lt;key app="EN" db-id="ptfsfw2e7fvv0we0zspxtffwpeaexrxpr2xs"&gt;636&lt;/key&gt;&lt;/foreign-keys&gt;&lt;ref-type name="Journal Article"&gt;17&lt;/ref-type&gt;&lt;contributors&gt;&lt;authors&gt;&lt;author&gt;Wallerstein, N.&lt;/author&gt;&lt;/authors&gt;&lt;/contributors&gt;&lt;titles&gt;&lt;title&gt;Powerlessness, empowerment, and health: implications for health promotion programs&lt;/title&gt;&lt;secondary-title&gt;American journal of health promotion : AJHP&lt;/secondary-title&gt;&lt;/titles&gt;&lt;periodical&gt;&lt;full-title&gt;American journal of health promotion : AJHP&lt;/full-title&gt;&lt;/periodical&gt;&lt;volume&gt;6&lt;/volume&gt;&lt;number&gt;3&lt;/number&gt;&lt;dates&gt;&lt;year&gt;1992&lt;/year&gt;&lt;/dates&gt;&lt;isbn&gt;0890-1171&lt;/isbn&gt;&lt;urls&gt;&lt;/urls&gt;&lt;remote-database-name&gt;/z-wcorg/&lt;/remote-database-name&gt;&lt;remote-database-provider&gt;http://worldcat.org&lt;/remote-database-provider&gt;&lt;language&gt;English&lt;/language&gt;&lt;/record&gt;&lt;/Cite&gt;&lt;/EndNote&gt;</w:instrText>
      </w:r>
      <w:r w:rsidRPr="007C2FAA">
        <w:rPr>
          <w:rFonts w:ascii="Times New Roman" w:eastAsia="Calibri" w:hAnsi="Times New Roman" w:cs="Times New Roman"/>
          <w:sz w:val="24"/>
          <w:szCs w:val="24"/>
        </w:rPr>
        <w:fldChar w:fldCharType="separate"/>
      </w:r>
      <w:r w:rsidR="00CB1951" w:rsidRPr="007C2FAA">
        <w:rPr>
          <w:rFonts w:ascii="Times New Roman" w:eastAsia="Calibri" w:hAnsi="Times New Roman" w:cs="Times New Roman"/>
          <w:noProof/>
          <w:sz w:val="24"/>
          <w:szCs w:val="24"/>
        </w:rPr>
        <w:t>(</w:t>
      </w:r>
      <w:hyperlink w:anchor="_ENREF_442" w:tooltip="Wallerstein, 1992 #636" w:history="1">
        <w:r w:rsidR="00CA49C9" w:rsidRPr="007C2FAA">
          <w:rPr>
            <w:rFonts w:ascii="Times New Roman" w:eastAsia="Calibri" w:hAnsi="Times New Roman" w:cs="Times New Roman"/>
            <w:noProof/>
            <w:sz w:val="24"/>
            <w:szCs w:val="24"/>
          </w:rPr>
          <w:t>Wallerstein, 1992</w:t>
        </w:r>
      </w:hyperlink>
      <w:r w:rsidR="00CB1951" w:rsidRPr="007C2FAA">
        <w:rPr>
          <w:rFonts w:ascii="Times New Roman" w:eastAsia="Calibri" w:hAnsi="Times New Roman" w:cs="Times New Roman"/>
          <w:noProof/>
          <w:sz w:val="24"/>
          <w:szCs w:val="24"/>
        </w:rPr>
        <w:t xml:space="preserve">; </w:t>
      </w:r>
      <w:hyperlink w:anchor="_ENREF_443" w:tooltip="Wallerstein, 2002 #525" w:history="1">
        <w:r w:rsidR="00CA49C9" w:rsidRPr="007C2FAA">
          <w:rPr>
            <w:rFonts w:ascii="Times New Roman" w:eastAsia="Calibri" w:hAnsi="Times New Roman" w:cs="Times New Roman"/>
            <w:noProof/>
            <w:sz w:val="24"/>
            <w:szCs w:val="24"/>
          </w:rPr>
          <w:t>Wallerstein, 2002</w:t>
        </w:r>
      </w:hyperlink>
      <w:r w:rsidR="00CB1951" w:rsidRPr="007C2FAA">
        <w:rPr>
          <w:rFonts w:ascii="Times New Roman" w:eastAsia="Calibri" w:hAnsi="Times New Roman" w:cs="Times New Roman"/>
          <w:noProof/>
          <w:sz w:val="24"/>
          <w:szCs w:val="24"/>
        </w:rPr>
        <w:t>)</w:t>
      </w:r>
      <w:r w:rsidRPr="007C2FAA">
        <w:rPr>
          <w:rFonts w:ascii="Times New Roman" w:eastAsia="Calibri" w:hAnsi="Times New Roman" w:cs="Times New Roman"/>
          <w:sz w:val="24"/>
          <w:szCs w:val="24"/>
        </w:rPr>
        <w:fldChar w:fldCharType="end"/>
      </w:r>
      <w:r w:rsidRPr="007C2FAA">
        <w:rPr>
          <w:rFonts w:ascii="Times New Roman" w:eastAsia="Calibri" w:hAnsi="Times New Roman" w:cs="Times New Roman"/>
          <w:sz w:val="24"/>
          <w:szCs w:val="24"/>
        </w:rPr>
        <w:t xml:space="preserve"> along with acknowledging the idea that the way people perceive social structures, create coherence and keep everything together has an important impact on health.</w:t>
      </w:r>
    </w:p>
    <w:p w:rsidR="00E96DBF" w:rsidRPr="007C2FAA" w:rsidRDefault="001A753C" w:rsidP="00E96DBF">
      <w:pPr>
        <w:pStyle w:val="ListParagraph"/>
        <w:numPr>
          <w:ilvl w:val="0"/>
          <w:numId w:val="65"/>
        </w:num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eastAsia="Calibri" w:hAnsi="Times New Roman" w:cs="Times New Roman"/>
          <w:sz w:val="24"/>
          <w:szCs w:val="24"/>
        </w:rPr>
        <w:t>Similarly, resources like perceived social support and concepts of social capital might prove instrumental in devising future oral health promotion strategies. Social support as a health enabling resource rests on the idea that health promotion is not only individual responsibility but also of their families and communities. Thus, social support instils a sense of belonging and intimacy and empowers people to be more competent and self-efficacious. Therefore, devising social support interventions in relation to oral health in adults might prove to be an innovative gateway for achieving oral health.</w:t>
      </w:r>
      <w:r w:rsidRPr="007C2FAA">
        <w:rPr>
          <w:rFonts w:ascii="Times New Roman" w:hAnsi="Times New Roman" w:cs="Times New Roman"/>
          <w:sz w:val="24"/>
          <w:szCs w:val="24"/>
        </w:rPr>
        <w:t xml:space="preserve"> </w:t>
      </w:r>
    </w:p>
    <w:p w:rsidR="0000040C" w:rsidRPr="007C2FAA" w:rsidRDefault="0000040C" w:rsidP="00E96DBF">
      <w:pPr>
        <w:pStyle w:val="ListParagraph"/>
        <w:numPr>
          <w:ilvl w:val="0"/>
          <w:numId w:val="65"/>
        </w:numPr>
        <w:autoSpaceDE w:val="0"/>
        <w:autoSpaceDN w:val="0"/>
        <w:adjustRightInd w:val="0"/>
        <w:spacing w:after="0" w:line="360" w:lineRule="auto"/>
        <w:rPr>
          <w:rFonts w:ascii="Times New Roman" w:eastAsia="Calibri" w:hAnsi="Times New Roman" w:cs="Times New Roman"/>
          <w:sz w:val="24"/>
          <w:szCs w:val="24"/>
        </w:rPr>
      </w:pPr>
      <w:r w:rsidRPr="007C2FAA">
        <w:rPr>
          <w:rFonts w:ascii="Times New Roman" w:hAnsi="Times New Roman" w:cs="Times New Roman"/>
          <w:sz w:val="24"/>
          <w:szCs w:val="24"/>
        </w:rPr>
        <w:t>In relation to the present research workplace health interventions can be devised incorporating components of social support and sense of coherence which were found to be important predictors of subjective oral health.</w:t>
      </w:r>
    </w:p>
    <w:p w:rsidR="00497B9A" w:rsidRPr="007C2FAA" w:rsidRDefault="004D27F6" w:rsidP="00497B9A">
      <w:pPr>
        <w:pStyle w:val="ListParagraph"/>
        <w:numPr>
          <w:ilvl w:val="0"/>
          <w:numId w:val="65"/>
        </w:numPr>
        <w:autoSpaceDE w:val="0"/>
        <w:autoSpaceDN w:val="0"/>
        <w:adjustRightInd w:val="0"/>
        <w:spacing w:after="159" w:line="360" w:lineRule="auto"/>
        <w:rPr>
          <w:rFonts w:asciiTheme="majorBidi" w:hAnsiTheme="majorBidi" w:cstheme="majorBidi"/>
          <w:sz w:val="24"/>
          <w:szCs w:val="24"/>
        </w:rPr>
      </w:pPr>
      <w:r w:rsidRPr="007C2FAA">
        <w:rPr>
          <w:rFonts w:asciiTheme="majorBidi" w:hAnsiTheme="majorBidi" w:cstheme="majorBidi"/>
          <w:sz w:val="24"/>
          <w:szCs w:val="24"/>
        </w:rPr>
        <w:t xml:space="preserve">Such a </w:t>
      </w:r>
      <w:r w:rsidR="0000040C" w:rsidRPr="007C2FAA">
        <w:rPr>
          <w:rFonts w:asciiTheme="majorBidi" w:hAnsiTheme="majorBidi" w:cstheme="majorBidi"/>
          <w:sz w:val="24"/>
          <w:szCs w:val="24"/>
        </w:rPr>
        <w:t xml:space="preserve">workplace oral health promotion intervention </w:t>
      </w:r>
      <w:r w:rsidRPr="007C2FAA">
        <w:rPr>
          <w:rFonts w:asciiTheme="majorBidi" w:hAnsiTheme="majorBidi" w:cstheme="majorBidi"/>
          <w:sz w:val="24"/>
          <w:szCs w:val="24"/>
        </w:rPr>
        <w:t xml:space="preserve">might </w:t>
      </w:r>
      <w:r w:rsidR="0000040C" w:rsidRPr="007C2FAA">
        <w:rPr>
          <w:rFonts w:asciiTheme="majorBidi" w:hAnsiTheme="majorBidi" w:cstheme="majorBidi"/>
          <w:sz w:val="24"/>
          <w:szCs w:val="24"/>
        </w:rPr>
        <w:t xml:space="preserve">include </w:t>
      </w:r>
      <w:r w:rsidR="00E96DBF" w:rsidRPr="007C2FAA">
        <w:rPr>
          <w:rFonts w:asciiTheme="majorBidi" w:hAnsiTheme="majorBidi" w:cstheme="majorBidi"/>
          <w:sz w:val="24"/>
          <w:szCs w:val="24"/>
        </w:rPr>
        <w:t xml:space="preserve">health education </w:t>
      </w:r>
      <w:r w:rsidRPr="007C2FAA">
        <w:rPr>
          <w:rFonts w:asciiTheme="majorBidi" w:hAnsiTheme="majorBidi" w:cstheme="majorBidi"/>
          <w:sz w:val="24"/>
          <w:szCs w:val="24"/>
        </w:rPr>
        <w:t xml:space="preserve">through health coaching (e.g. peer-led, online/telephonic) </w:t>
      </w:r>
      <w:r w:rsidR="00E96DBF" w:rsidRPr="007C2FAA">
        <w:rPr>
          <w:rFonts w:asciiTheme="majorBidi" w:hAnsiTheme="majorBidi" w:cstheme="majorBidi"/>
          <w:sz w:val="24"/>
          <w:szCs w:val="24"/>
        </w:rPr>
        <w:t>with changes in the physical an</w:t>
      </w:r>
      <w:r w:rsidRPr="007C2FAA">
        <w:rPr>
          <w:rFonts w:asciiTheme="majorBidi" w:hAnsiTheme="majorBidi" w:cstheme="majorBidi"/>
          <w:sz w:val="24"/>
          <w:szCs w:val="24"/>
        </w:rPr>
        <w:t>d social workplace environment (group health activities, incentives for achieving health goals</w:t>
      </w:r>
      <w:r w:rsidR="00497B9A" w:rsidRPr="007C2FAA">
        <w:rPr>
          <w:rFonts w:asciiTheme="majorBidi" w:hAnsiTheme="majorBidi" w:cstheme="majorBidi"/>
          <w:sz w:val="24"/>
          <w:szCs w:val="24"/>
        </w:rPr>
        <w:t>, workplace screenings</w:t>
      </w:r>
      <w:r w:rsidRPr="007C2FAA">
        <w:rPr>
          <w:rFonts w:asciiTheme="majorBidi" w:hAnsiTheme="majorBidi" w:cstheme="majorBidi"/>
          <w:sz w:val="24"/>
          <w:szCs w:val="24"/>
        </w:rPr>
        <w:t>)</w:t>
      </w:r>
      <w:r w:rsidR="003C0B65" w:rsidRPr="007C2FAA">
        <w:rPr>
          <w:rFonts w:asciiTheme="majorBidi" w:hAnsiTheme="majorBidi" w:cstheme="majorBidi"/>
          <w:sz w:val="24"/>
          <w:szCs w:val="24"/>
        </w:rPr>
        <w:t>. These interventions need to be underpinned by participant ownership</w:t>
      </w:r>
      <w:r w:rsidR="00497B9A" w:rsidRPr="007C2FAA">
        <w:rPr>
          <w:rFonts w:asciiTheme="majorBidi" w:hAnsiTheme="majorBidi" w:cstheme="majorBidi"/>
          <w:sz w:val="24"/>
          <w:szCs w:val="24"/>
        </w:rPr>
        <w:t>, such as</w:t>
      </w:r>
      <w:r w:rsidR="003C0B65" w:rsidRPr="007C2FAA">
        <w:rPr>
          <w:rFonts w:asciiTheme="majorBidi" w:hAnsiTheme="majorBidi" w:cstheme="majorBidi"/>
          <w:sz w:val="24"/>
          <w:szCs w:val="24"/>
        </w:rPr>
        <w:t xml:space="preserve"> through creat</w:t>
      </w:r>
      <w:r w:rsidR="00497B9A" w:rsidRPr="007C2FAA">
        <w:rPr>
          <w:rFonts w:asciiTheme="majorBidi" w:hAnsiTheme="majorBidi" w:cstheme="majorBidi"/>
          <w:sz w:val="24"/>
          <w:szCs w:val="24"/>
        </w:rPr>
        <w:t xml:space="preserve">ion of health wellness teams and appointment of wellness ambassadors from amongst the employees who integrate health goals of the </w:t>
      </w:r>
      <w:r w:rsidR="00497B9A" w:rsidRPr="007C2FAA">
        <w:rPr>
          <w:rFonts w:asciiTheme="majorBidi" w:hAnsiTheme="majorBidi" w:cstheme="majorBidi"/>
          <w:sz w:val="24"/>
          <w:szCs w:val="24"/>
        </w:rPr>
        <w:lastRenderedPageBreak/>
        <w:t xml:space="preserve">employees with the business goals of the worksite. </w:t>
      </w:r>
      <w:r w:rsidR="003C0B65" w:rsidRPr="007C2FAA">
        <w:rPr>
          <w:rFonts w:asciiTheme="majorBidi" w:hAnsiTheme="majorBidi" w:cstheme="majorBidi"/>
          <w:sz w:val="24"/>
          <w:szCs w:val="24"/>
        </w:rPr>
        <w:t>Such initiatives aim to improve both social support and sense o</w:t>
      </w:r>
      <w:r w:rsidR="00497B9A" w:rsidRPr="007C2FAA">
        <w:rPr>
          <w:rFonts w:asciiTheme="majorBidi" w:hAnsiTheme="majorBidi" w:cstheme="majorBidi"/>
          <w:sz w:val="24"/>
          <w:szCs w:val="24"/>
        </w:rPr>
        <w:t>f coherence of the participants consequently improving employee absenteeism and productivity, reducing</w:t>
      </w:r>
      <w:r w:rsidR="00E96DBF" w:rsidRPr="007C2FAA">
        <w:rPr>
          <w:rFonts w:asciiTheme="majorBidi" w:hAnsiTheme="majorBidi" w:cstheme="majorBidi"/>
          <w:sz w:val="24"/>
          <w:szCs w:val="24"/>
        </w:rPr>
        <w:t xml:space="preserve"> empl</w:t>
      </w:r>
      <w:r w:rsidR="00497B9A" w:rsidRPr="007C2FAA">
        <w:rPr>
          <w:rFonts w:asciiTheme="majorBidi" w:hAnsiTheme="majorBidi" w:cstheme="majorBidi"/>
          <w:sz w:val="24"/>
          <w:szCs w:val="24"/>
        </w:rPr>
        <w:t>oyer health costs, and increasing</w:t>
      </w:r>
      <w:r w:rsidR="00E96DBF" w:rsidRPr="007C2FAA">
        <w:rPr>
          <w:rFonts w:asciiTheme="majorBidi" w:hAnsiTheme="majorBidi" w:cstheme="majorBidi"/>
          <w:sz w:val="24"/>
          <w:szCs w:val="24"/>
        </w:rPr>
        <w:t xml:space="preserve"> employee job satisfaction. </w:t>
      </w:r>
    </w:p>
    <w:p w:rsidR="00497B9A" w:rsidRPr="007C2FAA" w:rsidRDefault="001F1975" w:rsidP="00497B9A">
      <w:pPr>
        <w:pStyle w:val="ListParagraph"/>
        <w:numPr>
          <w:ilvl w:val="0"/>
          <w:numId w:val="65"/>
        </w:numPr>
        <w:autoSpaceDE w:val="0"/>
        <w:autoSpaceDN w:val="0"/>
        <w:adjustRightInd w:val="0"/>
        <w:spacing w:after="159" w:line="360" w:lineRule="auto"/>
        <w:rPr>
          <w:rFonts w:asciiTheme="majorBidi" w:hAnsiTheme="majorBidi" w:cstheme="majorBidi"/>
          <w:sz w:val="24"/>
          <w:szCs w:val="24"/>
        </w:rPr>
      </w:pPr>
      <w:r w:rsidRPr="007C2FAA">
        <w:rPr>
          <w:rFonts w:ascii="Times New Roman" w:eastAsia="Calibri" w:hAnsi="Times New Roman" w:cs="Times New Roman"/>
          <w:sz w:val="24"/>
          <w:szCs w:val="24"/>
        </w:rPr>
        <w:t xml:space="preserve">This research should be repeated among populations with both men and women </w:t>
      </w:r>
      <w:r w:rsidR="004F77A1" w:rsidRPr="007C2FAA">
        <w:rPr>
          <w:rFonts w:ascii="Times New Roman" w:eastAsia="Calibri" w:hAnsi="Times New Roman" w:cs="Times New Roman"/>
          <w:sz w:val="24"/>
          <w:szCs w:val="24"/>
        </w:rPr>
        <w:t xml:space="preserve">to identify any </w:t>
      </w:r>
      <w:r w:rsidRPr="007C2FAA">
        <w:rPr>
          <w:rFonts w:ascii="Times New Roman" w:eastAsia="Calibri" w:hAnsi="Times New Roman" w:cs="Times New Roman"/>
          <w:sz w:val="24"/>
          <w:szCs w:val="24"/>
        </w:rPr>
        <w:t>gender based group differences in the current findings.</w:t>
      </w:r>
    </w:p>
    <w:p w:rsidR="001F1975" w:rsidRPr="007C2FAA" w:rsidRDefault="001F1975" w:rsidP="00497B9A">
      <w:pPr>
        <w:pStyle w:val="ListParagraph"/>
        <w:numPr>
          <w:ilvl w:val="0"/>
          <w:numId w:val="65"/>
        </w:numPr>
        <w:autoSpaceDE w:val="0"/>
        <w:autoSpaceDN w:val="0"/>
        <w:adjustRightInd w:val="0"/>
        <w:spacing w:after="0" w:line="360" w:lineRule="auto"/>
        <w:rPr>
          <w:rFonts w:asciiTheme="majorBidi" w:hAnsiTheme="majorBidi" w:cstheme="majorBidi"/>
          <w:sz w:val="24"/>
          <w:szCs w:val="24"/>
        </w:rPr>
      </w:pPr>
      <w:r w:rsidRPr="007C2FAA">
        <w:rPr>
          <w:rFonts w:ascii="Times New Roman" w:eastAsia="Calibri" w:hAnsi="Times New Roman" w:cs="Times New Roman"/>
          <w:sz w:val="24"/>
          <w:szCs w:val="24"/>
        </w:rPr>
        <w:t xml:space="preserve">This research should be repeated among demographically heterogeneous populations (nationally representative samples) in order to </w:t>
      </w:r>
      <w:r w:rsidR="004F77A1" w:rsidRPr="007C2FAA">
        <w:rPr>
          <w:rFonts w:ascii="Times New Roman" w:eastAsia="Calibri" w:hAnsi="Times New Roman" w:cs="Times New Roman"/>
          <w:sz w:val="24"/>
          <w:szCs w:val="24"/>
        </w:rPr>
        <w:t xml:space="preserve">identify </w:t>
      </w:r>
      <w:r w:rsidRPr="007C2FAA">
        <w:rPr>
          <w:rFonts w:ascii="Times New Roman" w:eastAsia="Calibri" w:hAnsi="Times New Roman" w:cs="Times New Roman"/>
          <w:sz w:val="24"/>
          <w:szCs w:val="24"/>
        </w:rPr>
        <w:t>different phenomena behind these conceptual ideas.</w:t>
      </w:r>
    </w:p>
    <w:p w:rsidR="001F1975" w:rsidRPr="007C2FAA" w:rsidRDefault="006231E1" w:rsidP="00E306E3">
      <w:pPr>
        <w:numPr>
          <w:ilvl w:val="0"/>
          <w:numId w:val="65"/>
        </w:numPr>
        <w:autoSpaceDE w:val="0"/>
        <w:autoSpaceDN w:val="0"/>
        <w:adjustRightInd w:val="0"/>
        <w:spacing w:after="0" w:line="360" w:lineRule="auto"/>
        <w:contextualSpacing/>
        <w:rPr>
          <w:rFonts w:ascii="Times New Roman" w:eastAsia="Calibri" w:hAnsi="Times New Roman" w:cs="Times New Roman"/>
          <w:sz w:val="24"/>
          <w:szCs w:val="24"/>
        </w:rPr>
      </w:pPr>
      <w:r w:rsidRPr="007C2FAA">
        <w:rPr>
          <w:rFonts w:ascii="Times New Roman" w:eastAsia="Calibri" w:hAnsi="Times New Roman" w:cs="Times New Roman"/>
          <w:sz w:val="24"/>
          <w:szCs w:val="24"/>
        </w:rPr>
        <w:t>R</w:t>
      </w:r>
      <w:r w:rsidR="001F1975" w:rsidRPr="007C2FAA">
        <w:rPr>
          <w:rFonts w:ascii="Times New Roman" w:eastAsia="Calibri" w:hAnsi="Times New Roman" w:cs="Times New Roman"/>
          <w:sz w:val="24"/>
          <w:szCs w:val="24"/>
        </w:rPr>
        <w:t xml:space="preserve">esearch is required to demonstrate SOC, social support as a personal asset in oral health promotion especially its usefulness in oral health interventions in adults. </w:t>
      </w:r>
    </w:p>
    <w:p w:rsidR="008F796E" w:rsidRPr="007C2FAA" w:rsidRDefault="008F796E" w:rsidP="00E306E3">
      <w:pPr>
        <w:numPr>
          <w:ilvl w:val="0"/>
          <w:numId w:val="65"/>
        </w:numPr>
        <w:autoSpaceDE w:val="0"/>
        <w:autoSpaceDN w:val="0"/>
        <w:adjustRightInd w:val="0"/>
        <w:spacing w:after="0" w:line="360" w:lineRule="auto"/>
        <w:contextualSpacing/>
        <w:rPr>
          <w:rFonts w:ascii="Times New Roman" w:eastAsia="Calibri" w:hAnsi="Times New Roman" w:cs="Times New Roman"/>
          <w:sz w:val="24"/>
          <w:szCs w:val="24"/>
        </w:rPr>
      </w:pPr>
      <w:r w:rsidRPr="007C2FAA">
        <w:rPr>
          <w:rFonts w:ascii="Times New Roman" w:eastAsia="Calibri" w:hAnsi="Times New Roman" w:cs="Times New Roman"/>
          <w:sz w:val="24"/>
          <w:szCs w:val="24"/>
        </w:rPr>
        <w:t>Further validating the pathways found in this study by replicating it in the form of another study or by devising an intervention based on these pathways.</w:t>
      </w:r>
    </w:p>
    <w:p w:rsidR="007A52FB" w:rsidRPr="007C2FAA" w:rsidRDefault="007A52FB" w:rsidP="00E306E3">
      <w:pPr>
        <w:autoSpaceDE w:val="0"/>
        <w:autoSpaceDN w:val="0"/>
        <w:adjustRightInd w:val="0"/>
        <w:spacing w:after="0" w:line="360" w:lineRule="auto"/>
        <w:ind w:left="720"/>
        <w:contextualSpacing/>
        <w:rPr>
          <w:rFonts w:ascii="Times New Roman" w:eastAsia="Calibri" w:hAnsi="Times New Roman" w:cs="Times New Roman"/>
          <w:sz w:val="24"/>
          <w:szCs w:val="24"/>
        </w:rPr>
      </w:pPr>
    </w:p>
    <w:p w:rsidR="001F1975" w:rsidRPr="007C2FAA" w:rsidRDefault="001F1975" w:rsidP="00E306E3">
      <w:pPr>
        <w:autoSpaceDE w:val="0"/>
        <w:autoSpaceDN w:val="0"/>
        <w:adjustRightInd w:val="0"/>
        <w:spacing w:after="0" w:line="360" w:lineRule="auto"/>
        <w:rPr>
          <w:rFonts w:ascii="Times New Roman" w:eastAsia="Calibri" w:hAnsi="Times New Roman" w:cs="Times New Roman"/>
          <w:sz w:val="24"/>
          <w:szCs w:val="24"/>
        </w:rPr>
      </w:pPr>
    </w:p>
    <w:p w:rsidR="001F1975" w:rsidRPr="007C2FAA" w:rsidRDefault="001F1975" w:rsidP="00E306E3">
      <w:pPr>
        <w:spacing w:line="360" w:lineRule="auto"/>
        <w:rPr>
          <w:rFonts w:ascii="Times New Roman" w:eastAsia="Calibri" w:hAnsi="Times New Roman" w:cs="Times New Roman"/>
          <w:sz w:val="24"/>
          <w:szCs w:val="24"/>
        </w:rPr>
        <w:sectPr w:rsidR="001F1975" w:rsidRPr="007C2FAA" w:rsidSect="006D61BA">
          <w:footerReference w:type="default" r:id="rId18"/>
          <w:pgSz w:w="11907" w:h="16840" w:code="9"/>
          <w:pgMar w:top="1440" w:right="1440" w:bottom="1440" w:left="2268" w:header="708" w:footer="708" w:gutter="0"/>
          <w:cols w:space="708"/>
          <w:docGrid w:linePitch="360"/>
        </w:sectPr>
      </w:pPr>
    </w:p>
    <w:p w:rsidR="00772D13" w:rsidRPr="007C2FAA" w:rsidRDefault="00036A95" w:rsidP="00A53E3B">
      <w:pPr>
        <w:pStyle w:val="Heading1"/>
      </w:pPr>
      <w:bookmarkStart w:id="212" w:name="_Toc397681306"/>
      <w:r w:rsidRPr="007C2FAA">
        <w:lastRenderedPageBreak/>
        <w:t>APPENDICES</w:t>
      </w:r>
      <w:bookmarkEnd w:id="212"/>
    </w:p>
    <w:p w:rsidR="00772D13" w:rsidRPr="007C2FAA" w:rsidRDefault="00772D13" w:rsidP="00E306E3">
      <w:pPr>
        <w:autoSpaceDE w:val="0"/>
        <w:autoSpaceDN w:val="0"/>
        <w:adjustRightInd w:val="0"/>
        <w:spacing w:after="0" w:line="240" w:lineRule="auto"/>
        <w:rPr>
          <w:rFonts w:ascii="Times New Roman" w:hAnsi="Times New Roman" w:cs="Times New Roman"/>
          <w:b/>
          <w:bCs/>
          <w:sz w:val="24"/>
          <w:szCs w:val="24"/>
        </w:rPr>
      </w:pPr>
    </w:p>
    <w:p w:rsidR="00772D13" w:rsidRPr="007C2FAA" w:rsidRDefault="00772D13" w:rsidP="00E306E3">
      <w:pPr>
        <w:autoSpaceDE w:val="0"/>
        <w:autoSpaceDN w:val="0"/>
        <w:adjustRightInd w:val="0"/>
        <w:spacing w:after="0" w:line="240" w:lineRule="auto"/>
        <w:rPr>
          <w:rFonts w:ascii="Times New Roman" w:hAnsi="Times New Roman" w:cs="Times New Roman"/>
          <w:b/>
          <w:bCs/>
          <w:sz w:val="24"/>
          <w:szCs w:val="24"/>
        </w:rPr>
      </w:pPr>
    </w:p>
    <w:p w:rsidR="00195280" w:rsidRPr="007C2FAA" w:rsidRDefault="007A0880" w:rsidP="00195280">
      <w:pPr>
        <w:rPr>
          <w:rFonts w:ascii="Times New Roman" w:hAnsi="Times New Roman" w:cs="Times New Roman"/>
          <w:sz w:val="24"/>
          <w:szCs w:val="24"/>
        </w:rPr>
      </w:pPr>
      <w:r w:rsidRPr="007C2FAA">
        <w:rPr>
          <w:rFonts w:ascii="Times New Roman" w:hAnsi="Times New Roman" w:cs="Times New Roman"/>
          <w:b/>
          <w:sz w:val="28"/>
          <w:szCs w:val="28"/>
        </w:rPr>
        <w:t>Appendix A:</w:t>
      </w:r>
      <w:r w:rsidR="00195280" w:rsidRPr="007C2FAA">
        <w:rPr>
          <w:rFonts w:ascii="Times New Roman" w:hAnsi="Times New Roman" w:cs="Times New Roman"/>
          <w:b/>
          <w:sz w:val="24"/>
          <w:szCs w:val="24"/>
        </w:rPr>
        <w:t xml:space="preserve">  </w:t>
      </w:r>
      <w:r w:rsidRPr="007C2FAA">
        <w:rPr>
          <w:rFonts w:ascii="Times New Roman" w:hAnsi="Times New Roman" w:cs="Times New Roman"/>
          <w:sz w:val="24"/>
          <w:szCs w:val="24"/>
        </w:rPr>
        <w:t xml:space="preserve">Employee </w:t>
      </w:r>
      <w:r w:rsidR="002167C5" w:rsidRPr="007C2FAA">
        <w:rPr>
          <w:rFonts w:ascii="Times New Roman" w:hAnsi="Times New Roman" w:cs="Times New Roman"/>
          <w:sz w:val="24"/>
          <w:szCs w:val="24"/>
        </w:rPr>
        <w:t>Information Sheet</w:t>
      </w:r>
    </w:p>
    <w:p w:rsidR="00195280" w:rsidRPr="007C2FAA" w:rsidRDefault="00195280" w:rsidP="00195280">
      <w:pPr>
        <w:ind w:left="1440"/>
        <w:rPr>
          <w:rFonts w:ascii="Times New Roman" w:hAnsi="Times New Roman" w:cs="Times New Roman"/>
          <w:sz w:val="24"/>
          <w:szCs w:val="24"/>
        </w:rPr>
      </w:pPr>
      <w:r w:rsidRPr="007C2FAA">
        <w:rPr>
          <w:rFonts w:ascii="Times New Roman" w:hAnsi="Times New Roman" w:cs="Times New Roman"/>
          <w:sz w:val="24"/>
          <w:szCs w:val="24"/>
        </w:rPr>
        <w:t xml:space="preserve">   </w:t>
      </w:r>
      <w:r w:rsidR="009E1375" w:rsidRPr="007C2FAA">
        <w:rPr>
          <w:rFonts w:ascii="Times New Roman" w:hAnsi="Times New Roman" w:cs="Times New Roman"/>
          <w:sz w:val="24"/>
          <w:szCs w:val="24"/>
        </w:rPr>
        <w:t xml:space="preserve">Participant </w:t>
      </w:r>
      <w:r w:rsidR="002167C5" w:rsidRPr="007C2FAA">
        <w:rPr>
          <w:rFonts w:ascii="Times New Roman" w:hAnsi="Times New Roman" w:cs="Times New Roman"/>
          <w:sz w:val="24"/>
          <w:szCs w:val="24"/>
        </w:rPr>
        <w:t>Consent Form</w:t>
      </w:r>
    </w:p>
    <w:p w:rsidR="007A0880" w:rsidRPr="007C2FAA" w:rsidRDefault="00195280" w:rsidP="00195280">
      <w:pPr>
        <w:ind w:left="1440"/>
        <w:rPr>
          <w:rFonts w:ascii="Times New Roman" w:hAnsi="Times New Roman" w:cs="Times New Roman"/>
          <w:sz w:val="24"/>
          <w:szCs w:val="24"/>
        </w:rPr>
      </w:pPr>
      <w:r w:rsidRPr="007C2FAA">
        <w:rPr>
          <w:rFonts w:ascii="Times New Roman" w:hAnsi="Times New Roman" w:cs="Times New Roman"/>
          <w:sz w:val="24"/>
          <w:szCs w:val="24"/>
        </w:rPr>
        <w:t xml:space="preserve">   </w:t>
      </w:r>
      <w:r w:rsidR="007A0880" w:rsidRPr="007C2FAA">
        <w:rPr>
          <w:rFonts w:ascii="Times New Roman" w:hAnsi="Times New Roman" w:cs="Times New Roman"/>
          <w:sz w:val="24"/>
          <w:szCs w:val="24"/>
        </w:rPr>
        <w:t xml:space="preserve">Approval </w:t>
      </w:r>
      <w:r w:rsidR="002167C5" w:rsidRPr="007C2FAA">
        <w:rPr>
          <w:rFonts w:ascii="Times New Roman" w:hAnsi="Times New Roman" w:cs="Times New Roman"/>
          <w:sz w:val="24"/>
          <w:szCs w:val="24"/>
        </w:rPr>
        <w:t>Letter from Company Management</w:t>
      </w:r>
    </w:p>
    <w:p w:rsidR="007A0880" w:rsidRPr="007C2FAA" w:rsidRDefault="00772D13" w:rsidP="00195280">
      <w:pPr>
        <w:rPr>
          <w:rFonts w:ascii="Times New Roman" w:hAnsi="Times New Roman" w:cs="Times New Roman"/>
          <w:sz w:val="24"/>
          <w:szCs w:val="24"/>
          <w:lang w:val="fr-FR"/>
        </w:rPr>
      </w:pPr>
      <w:r w:rsidRPr="007C2FAA">
        <w:rPr>
          <w:rFonts w:ascii="Times New Roman" w:hAnsi="Times New Roman" w:cs="Times New Roman"/>
          <w:b/>
          <w:sz w:val="28"/>
          <w:szCs w:val="28"/>
          <w:lang w:val="fr-FR"/>
        </w:rPr>
        <w:t>Appendix B:</w:t>
      </w:r>
      <w:r w:rsidRPr="007C2FAA">
        <w:rPr>
          <w:rFonts w:ascii="Times New Roman" w:hAnsi="Times New Roman" w:cs="Times New Roman"/>
          <w:b/>
          <w:sz w:val="24"/>
          <w:szCs w:val="24"/>
          <w:lang w:val="fr-FR"/>
        </w:rPr>
        <w:t xml:space="preserve"> </w:t>
      </w:r>
      <w:r w:rsidR="002167C5" w:rsidRPr="007C2FAA">
        <w:rPr>
          <w:rFonts w:ascii="Times New Roman" w:hAnsi="Times New Roman" w:cs="Times New Roman"/>
          <w:sz w:val="24"/>
          <w:szCs w:val="24"/>
          <w:lang w:val="fr-FR"/>
        </w:rPr>
        <w:t>Clinical Examination F</w:t>
      </w:r>
      <w:r w:rsidR="007A0880" w:rsidRPr="007C2FAA">
        <w:rPr>
          <w:rFonts w:ascii="Times New Roman" w:hAnsi="Times New Roman" w:cs="Times New Roman"/>
          <w:sz w:val="24"/>
          <w:szCs w:val="24"/>
          <w:lang w:val="fr-FR"/>
        </w:rPr>
        <w:t>orm</w:t>
      </w:r>
    </w:p>
    <w:p w:rsidR="00772D13" w:rsidRPr="007C2FAA" w:rsidRDefault="00772D13" w:rsidP="007C383D">
      <w:pPr>
        <w:rPr>
          <w:rStyle w:val="Heading3Char"/>
          <w:rFonts w:cs="Times New Roman"/>
          <w:b w:val="0"/>
          <w:bCs w:val="0"/>
          <w:sz w:val="24"/>
          <w:lang w:val="fr-FR"/>
        </w:rPr>
      </w:pPr>
      <w:r w:rsidRPr="007C2FAA">
        <w:rPr>
          <w:rFonts w:ascii="Times New Roman" w:hAnsi="Times New Roman" w:cs="Times New Roman"/>
          <w:b/>
          <w:sz w:val="28"/>
          <w:szCs w:val="28"/>
          <w:lang w:val="fr-FR"/>
        </w:rPr>
        <w:t>Appendix C:</w:t>
      </w:r>
      <w:r w:rsidRPr="007C2FAA">
        <w:rPr>
          <w:b/>
          <w:lang w:val="fr-FR"/>
        </w:rPr>
        <w:t xml:space="preserve"> </w:t>
      </w:r>
      <w:r w:rsidRPr="007C2FAA">
        <w:rPr>
          <w:rFonts w:ascii="Times New Roman" w:hAnsi="Times New Roman" w:cs="Times New Roman"/>
          <w:sz w:val="24"/>
          <w:szCs w:val="24"/>
          <w:lang w:val="fr-FR"/>
        </w:rPr>
        <w:t xml:space="preserve">Questionnaires </w:t>
      </w:r>
      <w:r w:rsidR="002167C5" w:rsidRPr="007C2FAA">
        <w:rPr>
          <w:rFonts w:ascii="Times New Roman" w:hAnsi="Times New Roman" w:cs="Times New Roman"/>
          <w:sz w:val="24"/>
          <w:szCs w:val="24"/>
          <w:lang w:val="fr-FR"/>
        </w:rPr>
        <w:t>Booklet</w:t>
      </w:r>
    </w:p>
    <w:p w:rsidR="00772D13" w:rsidRPr="007C2FAA" w:rsidRDefault="00772D13" w:rsidP="00195280">
      <w:pPr>
        <w:rPr>
          <w:rStyle w:val="Heading3Char"/>
          <w:rFonts w:cs="Times New Roman"/>
          <w:b w:val="0"/>
          <w:bCs w:val="0"/>
          <w:sz w:val="24"/>
        </w:rPr>
      </w:pPr>
      <w:r w:rsidRPr="007C2FAA">
        <w:rPr>
          <w:rFonts w:ascii="Times New Roman" w:hAnsi="Times New Roman" w:cs="Times New Roman"/>
          <w:b/>
          <w:sz w:val="28"/>
          <w:szCs w:val="28"/>
        </w:rPr>
        <w:t>Appendix D:</w:t>
      </w:r>
      <w:r w:rsidR="00195280" w:rsidRPr="007C2FAA">
        <w:rPr>
          <w:rFonts w:ascii="Times New Roman" w:hAnsi="Times New Roman" w:cs="Times New Roman"/>
          <w:b/>
          <w:sz w:val="24"/>
          <w:szCs w:val="24"/>
        </w:rPr>
        <w:t xml:space="preserve"> </w:t>
      </w:r>
      <w:r w:rsidRPr="007C2FAA">
        <w:rPr>
          <w:rFonts w:ascii="Times New Roman" w:hAnsi="Times New Roman" w:cs="Times New Roman"/>
          <w:sz w:val="24"/>
          <w:szCs w:val="24"/>
        </w:rPr>
        <w:t xml:space="preserve">Significant </w:t>
      </w:r>
      <w:r w:rsidR="007A0880" w:rsidRPr="007C2FAA">
        <w:rPr>
          <w:rFonts w:ascii="Times New Roman" w:hAnsi="Times New Roman" w:cs="Times New Roman"/>
          <w:sz w:val="24"/>
          <w:szCs w:val="24"/>
        </w:rPr>
        <w:t>specific</w:t>
      </w:r>
      <w:r w:rsidRPr="007C2FAA">
        <w:rPr>
          <w:rFonts w:ascii="Times New Roman" w:hAnsi="Times New Roman" w:cs="Times New Roman"/>
          <w:sz w:val="24"/>
          <w:szCs w:val="24"/>
        </w:rPr>
        <w:t xml:space="preserve"> indirect effects for the</w:t>
      </w:r>
      <w:r w:rsidR="007A0880" w:rsidRPr="007C2FAA">
        <w:rPr>
          <w:rFonts w:ascii="Times New Roman" w:hAnsi="Times New Roman" w:cs="Times New Roman"/>
          <w:sz w:val="24"/>
          <w:szCs w:val="24"/>
        </w:rPr>
        <w:t xml:space="preserve"> </w:t>
      </w:r>
      <w:r w:rsidRPr="007C2FAA">
        <w:rPr>
          <w:rFonts w:ascii="Times New Roman" w:hAnsi="Times New Roman" w:cs="Times New Roman"/>
          <w:sz w:val="24"/>
          <w:szCs w:val="24"/>
        </w:rPr>
        <w:t>statistically parsimon</w:t>
      </w:r>
      <w:r w:rsidR="007A0880" w:rsidRPr="007C2FAA">
        <w:rPr>
          <w:rFonts w:ascii="Times New Roman" w:hAnsi="Times New Roman" w:cs="Times New Roman"/>
          <w:sz w:val="24"/>
          <w:szCs w:val="24"/>
        </w:rPr>
        <w:t>ious Wilson and Cleary model with decayed teeth as the clinical factor</w:t>
      </w:r>
    </w:p>
    <w:p w:rsidR="00DE017B" w:rsidRPr="007C2FAA" w:rsidRDefault="007A0880" w:rsidP="00195280">
      <w:pPr>
        <w:rPr>
          <w:rStyle w:val="Heading3Char"/>
          <w:rFonts w:cs="Times New Roman"/>
          <w:bCs w:val="0"/>
          <w:sz w:val="24"/>
        </w:rPr>
      </w:pPr>
      <w:r w:rsidRPr="007C2FAA">
        <w:rPr>
          <w:rFonts w:ascii="Times New Roman" w:hAnsi="Times New Roman" w:cs="Times New Roman"/>
          <w:b/>
          <w:sz w:val="28"/>
          <w:szCs w:val="28"/>
        </w:rPr>
        <w:t>Appendix E:</w:t>
      </w:r>
      <w:r w:rsidR="00195280" w:rsidRPr="007C2FAA">
        <w:rPr>
          <w:rStyle w:val="Heading3Char"/>
          <w:rFonts w:cs="Times New Roman"/>
          <w:bCs w:val="0"/>
          <w:sz w:val="24"/>
        </w:rPr>
        <w:t xml:space="preserve"> </w:t>
      </w:r>
      <w:r w:rsidR="00891D24" w:rsidRPr="007C2FAA">
        <w:rPr>
          <w:rFonts w:ascii="Times New Roman" w:hAnsi="Times New Roman" w:cs="Times New Roman"/>
          <w:sz w:val="24"/>
          <w:szCs w:val="24"/>
        </w:rPr>
        <w:t>Fit indices and s</w:t>
      </w:r>
      <w:r w:rsidR="00DE017B" w:rsidRPr="007C2FAA">
        <w:rPr>
          <w:rFonts w:ascii="Times New Roman" w:hAnsi="Times New Roman" w:cs="Times New Roman"/>
          <w:sz w:val="24"/>
          <w:szCs w:val="24"/>
        </w:rPr>
        <w:t>tatistically parsimonious Wilson and Cleary model with missing teeth and periodontal status as the clinical factor</w:t>
      </w:r>
    </w:p>
    <w:p w:rsidR="00DE017B" w:rsidRPr="007C2FAA" w:rsidRDefault="00DE017B" w:rsidP="00195280">
      <w:pPr>
        <w:rPr>
          <w:rFonts w:ascii="Times New Roman" w:hAnsi="Times New Roman" w:cs="Times New Roman"/>
          <w:b/>
          <w:sz w:val="24"/>
          <w:szCs w:val="24"/>
        </w:rPr>
      </w:pPr>
      <w:r w:rsidRPr="007C2FAA">
        <w:rPr>
          <w:rFonts w:ascii="Times New Roman" w:hAnsi="Times New Roman" w:cs="Times New Roman"/>
          <w:b/>
          <w:sz w:val="28"/>
          <w:szCs w:val="28"/>
        </w:rPr>
        <w:t>Appendix F:</w:t>
      </w:r>
      <w:r w:rsidRPr="007C2FAA">
        <w:rPr>
          <w:rFonts w:ascii="Times New Roman" w:hAnsi="Times New Roman" w:cs="Times New Roman"/>
          <w:b/>
          <w:sz w:val="24"/>
          <w:szCs w:val="24"/>
        </w:rPr>
        <w:t xml:space="preserve"> </w:t>
      </w:r>
      <w:r w:rsidRPr="007C2FAA">
        <w:rPr>
          <w:rFonts w:ascii="Times New Roman" w:hAnsi="Times New Roman" w:cs="Times New Roman"/>
          <w:sz w:val="24"/>
          <w:szCs w:val="24"/>
        </w:rPr>
        <w:t>Cross-sectional analysis for psychosocial factors and clinical factors not explored within the statistically parsimonious Wilson and Cleary model</w:t>
      </w:r>
    </w:p>
    <w:p w:rsidR="007A0880" w:rsidRPr="007C2FAA" w:rsidRDefault="007A0880" w:rsidP="00195280">
      <w:pPr>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A53E3B" w:rsidRPr="007C2FAA" w:rsidRDefault="00A53E3B">
      <w:pPr>
        <w:jc w:val="left"/>
        <w:rPr>
          <w:rFonts w:ascii="Times New Roman" w:hAnsi="Times New Roman" w:cs="Times New Roman"/>
          <w:b/>
          <w:sz w:val="24"/>
          <w:szCs w:val="24"/>
        </w:rPr>
      </w:pPr>
    </w:p>
    <w:p w:rsidR="007D5BF7" w:rsidRPr="007C2FAA" w:rsidRDefault="007D5BF7">
      <w:pPr>
        <w:jc w:val="left"/>
        <w:rPr>
          <w:rFonts w:ascii="Times New Roman" w:hAnsi="Times New Roman" w:cs="Times New Roman"/>
          <w:b/>
          <w:sz w:val="24"/>
          <w:szCs w:val="24"/>
        </w:rPr>
      </w:pPr>
      <w:r w:rsidRPr="007C2FAA">
        <w:rPr>
          <w:rFonts w:ascii="Times New Roman" w:hAnsi="Times New Roman" w:cs="Times New Roman"/>
          <w:b/>
          <w:sz w:val="24"/>
          <w:szCs w:val="24"/>
        </w:rPr>
        <w:br w:type="page"/>
      </w: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7D5BF7" w:rsidRPr="007C2FAA" w:rsidRDefault="007D5BF7" w:rsidP="007D5BF7">
      <w:pPr>
        <w:autoSpaceDE w:val="0"/>
        <w:autoSpaceDN w:val="0"/>
        <w:adjustRightInd w:val="0"/>
        <w:spacing w:before="480" w:after="480" w:line="720" w:lineRule="auto"/>
        <w:rPr>
          <w:rFonts w:ascii="Times New Roman" w:hAnsi="Times New Roman" w:cs="Times New Roman"/>
          <w:b/>
          <w:sz w:val="24"/>
          <w:szCs w:val="24"/>
        </w:rPr>
      </w:pPr>
    </w:p>
    <w:p w:rsidR="000C463D" w:rsidRPr="007C2FAA" w:rsidRDefault="00891D24" w:rsidP="007D5BF7">
      <w:pPr>
        <w:autoSpaceDE w:val="0"/>
        <w:autoSpaceDN w:val="0"/>
        <w:adjustRightInd w:val="0"/>
        <w:spacing w:before="480" w:after="480" w:line="720" w:lineRule="auto"/>
        <w:rPr>
          <w:rFonts w:ascii="Times New Roman" w:hAnsi="Times New Roman" w:cs="Times New Roman"/>
          <w:b/>
          <w:sz w:val="24"/>
          <w:szCs w:val="24"/>
        </w:rPr>
      </w:pPr>
      <w:r w:rsidRPr="007C2FAA">
        <w:rPr>
          <w:rFonts w:ascii="Times New Roman" w:hAnsi="Times New Roman" w:cs="Times New Roman"/>
          <w:b/>
          <w:bCs/>
          <w:noProof/>
          <w:sz w:val="24"/>
          <w:szCs w:val="24"/>
          <w:lang w:eastAsia="en-GB"/>
        </w:rPr>
        <mc:AlternateContent>
          <mc:Choice Requires="wps">
            <w:drawing>
              <wp:anchor distT="0" distB="0" distL="114300" distR="114300" simplePos="0" relativeHeight="251478016" behindDoc="0" locked="0" layoutInCell="1" allowOverlap="1" wp14:anchorId="035463FA" wp14:editId="578C0D70">
                <wp:simplePos x="0" y="0"/>
                <wp:positionH relativeFrom="margin">
                  <wp:posOffset>521970</wp:posOffset>
                </wp:positionH>
                <wp:positionV relativeFrom="margin">
                  <wp:posOffset>2762250</wp:posOffset>
                </wp:positionV>
                <wp:extent cx="4057650" cy="1819275"/>
                <wp:effectExtent l="0" t="0" r="19050" b="28575"/>
                <wp:wrapNone/>
                <wp:docPr id="3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819275"/>
                        </a:xfrm>
                        <a:prstGeom prst="rect">
                          <a:avLst/>
                        </a:prstGeom>
                        <a:solidFill>
                          <a:srgbClr val="FFFFFF"/>
                        </a:solidFill>
                        <a:ln w="9525">
                          <a:solidFill>
                            <a:schemeClr val="bg1">
                              <a:lumMod val="100000"/>
                              <a:lumOff val="0"/>
                            </a:schemeClr>
                          </a:solidFill>
                          <a:miter lim="800000"/>
                          <a:headEnd/>
                          <a:tailEnd/>
                        </a:ln>
                      </wps:spPr>
                      <wps:txbx>
                        <w:txbxContent>
                          <w:p w:rsidR="00795A61" w:rsidRPr="00055223" w:rsidRDefault="00795A61" w:rsidP="00055223">
                            <w:pPr>
                              <w:pStyle w:val="Heading7"/>
                            </w:pPr>
                            <w:bookmarkStart w:id="213" w:name="_Toc396468889"/>
                            <w:bookmarkStart w:id="214" w:name="_Toc396469132"/>
                            <w:bookmarkStart w:id="215" w:name="_Toc396469234"/>
                            <w:bookmarkStart w:id="216" w:name="_Toc396470138"/>
                            <w:bookmarkStart w:id="217" w:name="_Toc396470601"/>
                            <w:bookmarkStart w:id="218" w:name="_Toc397681307"/>
                            <w:r w:rsidRPr="00055223">
                              <w:t>Employee Information/ Participant Consent Form/ Approval Letter from Company Management</w:t>
                            </w:r>
                            <w:bookmarkEnd w:id="213"/>
                            <w:bookmarkEnd w:id="214"/>
                            <w:bookmarkEnd w:id="215"/>
                            <w:bookmarkEnd w:id="216"/>
                            <w:bookmarkEnd w:id="217"/>
                            <w:bookmarkEnd w:id="218"/>
                          </w:p>
                          <w:p w:rsidR="00795A61" w:rsidRDefault="00795A61" w:rsidP="000C16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333" type="#_x0000_t202" style="position:absolute;left:0;text-align:left;margin-left:41.1pt;margin-top:217.5pt;width:319.5pt;height:143.25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QiTgIAAJQEAAAOAAAAZHJzL2Uyb0RvYy54bWysVNtu2zAMfR+wfxD0vjjO4iYx6hRdug4D&#10;ugvQ7gNkWbaFSaImKbG7ry8lp2m6vQ3zgyCK0iF5DunLq1ErchDOSzAVzWdzSoTh0EjTVfTHw+27&#10;NSU+MNMwBUZU9FF4erV9++ZysKVYQA+qEY4giPHlYCvah2DLLPO8F5r5GVhh0NmC0yyg6bqscWxA&#10;dK2yxXx+kQ3gGuuAC+/x9GZy0m3Cb1vBw7e29SIQVVHMLaTVpbWOa7a9ZGXnmO0lP6bB/iELzaTB&#10;oCeoGxYY2Tv5F5SW3IGHNsw46AzaVnKRasBq8vkf1dz3zIpUC5Lj7Ykm//9g+dfDd0dkU9H3K0oM&#10;06jRgxgD+QAjWVxsIkGD9SXeu7d4M4zoQKFTsd7eAf/piYFdz0wnrp2DoReswQTz+DI7ezrh+AhS&#10;D1+gwUBsHyABja3TkT3kgyA6CvV4Eicmw/FwOS9WFwW6OPrydb5ZrIoUg5XPz63z4ZMATeKmog7V&#10;T/DscOdDTIeVz1diNA9KNrdSqWS4rt4pRw4MO+U2fUf0V9eUIUNFN8WimBh4BRGbVpxA6m5iSe01&#10;ljsB5/P4RWBW4jn25nSejjC91PcRIiX7KrKWASdFSV3R9RlKpPujaRJiYFJNe4RS5sh/pHwiP4z1&#10;mLTOiyRPVKeG5hElcTCNBo4ybnpwvykZcCwq6n/tmROUqM8GZd3ky2Wco2Qsi9UCDXfuqc89zHCE&#10;qmigZNruwjR7e+tk12OkiSID19gKrUwivWR1LABbP9FxHNM4W+d2uvXyM9k+AQAA//8DAFBLAwQU&#10;AAYACAAAACEAyotA2N8AAAAKAQAADwAAAGRycy9kb3ducmV2LnhtbEyPzU7DMBCE70i8g7VI3KjT&#10;0N80ToVA9IYqQlU4OvGSRMTrKHbbtE/PwgVuuzuj2W/S9WBbccTeN44UjEcRCKTSmYYqBbu357sF&#10;CB80Gd06QgVn9LDOrq9SnRh3olc85qESHEI+0QrqELpESl/WaLUfuQ6JtU/XWx147Stpen3icNvK&#10;OIpm0uqG+EOtO3yssfzKD1aBL6PZfjvJ9++F3OBlaczTx+ZFqdub4WEFIuAQ/szwg8/okDFT4Q5k&#10;vGgVLOKYnQom91PuxIZ5POZL8TtMQWap/F8h+wYAAP//AwBQSwECLQAUAAYACAAAACEAtoM4kv4A&#10;AADhAQAAEwAAAAAAAAAAAAAAAAAAAAAAW0NvbnRlbnRfVHlwZXNdLnhtbFBLAQItABQABgAIAAAA&#10;IQA4/SH/1gAAAJQBAAALAAAAAAAAAAAAAAAAAC8BAABfcmVscy8ucmVsc1BLAQItABQABgAIAAAA&#10;IQDjErQiTgIAAJQEAAAOAAAAAAAAAAAAAAAAAC4CAABkcnMvZTJvRG9jLnhtbFBLAQItABQABgAI&#10;AAAAIQDKi0DY3wAAAAoBAAAPAAAAAAAAAAAAAAAAAKgEAABkcnMvZG93bnJldi54bWxQSwUGAAAA&#10;AAQABADzAAAAtAUAAAAA&#10;" strokecolor="white [3212]">
                <v:textbox>
                  <w:txbxContent>
                    <w:p w:rsidR="00795A61" w:rsidRPr="00055223" w:rsidRDefault="00795A61" w:rsidP="00055223">
                      <w:pPr>
                        <w:pStyle w:val="Heading7"/>
                      </w:pPr>
                      <w:bookmarkStart w:id="219" w:name="_Toc396468889"/>
                      <w:bookmarkStart w:id="220" w:name="_Toc396469132"/>
                      <w:bookmarkStart w:id="221" w:name="_Toc396469234"/>
                      <w:bookmarkStart w:id="222" w:name="_Toc396470138"/>
                      <w:bookmarkStart w:id="223" w:name="_Toc396470601"/>
                      <w:bookmarkStart w:id="224" w:name="_Toc397681307"/>
                      <w:r w:rsidRPr="00055223">
                        <w:t>Employee Information/ Participant Consent Form/ Approval Letter from Company Management</w:t>
                      </w:r>
                      <w:bookmarkEnd w:id="219"/>
                      <w:bookmarkEnd w:id="220"/>
                      <w:bookmarkEnd w:id="221"/>
                      <w:bookmarkEnd w:id="222"/>
                      <w:bookmarkEnd w:id="223"/>
                      <w:bookmarkEnd w:id="224"/>
                    </w:p>
                    <w:p w:rsidR="00795A61" w:rsidRDefault="00795A61" w:rsidP="000C1692">
                      <w:pPr>
                        <w:jc w:val="center"/>
                      </w:pPr>
                    </w:p>
                  </w:txbxContent>
                </v:textbox>
                <w10:wrap anchorx="margin" anchory="margin"/>
              </v:shape>
            </w:pict>
          </mc:Fallback>
        </mc:AlternateContent>
      </w:r>
      <w:r w:rsidR="00511FDC" w:rsidRPr="007C2FAA">
        <w:rPr>
          <w:rFonts w:ascii="Times New Roman" w:hAnsi="Times New Roman" w:cs="Times New Roman"/>
          <w:b/>
          <w:sz w:val="24"/>
          <w:szCs w:val="24"/>
        </w:rPr>
        <w:br w:type="page"/>
      </w:r>
    </w:p>
    <w:p w:rsidR="000C463D" w:rsidRPr="007C2FAA" w:rsidRDefault="00511FDC" w:rsidP="00E306E3">
      <w:r w:rsidRPr="007C2FAA">
        <w:rPr>
          <w:rFonts w:ascii="Times New Roman" w:hAnsi="Times New Roman" w:cs="Times New Roman"/>
          <w:b/>
          <w:bCs/>
          <w:noProof/>
          <w:sz w:val="24"/>
          <w:szCs w:val="24"/>
          <w:lang w:eastAsia="en-GB"/>
        </w:rPr>
        <w:lastRenderedPageBreak/>
        <mc:AlternateContent>
          <mc:Choice Requires="wpg">
            <w:drawing>
              <wp:anchor distT="0" distB="0" distL="114300" distR="114300" simplePos="0" relativeHeight="251411456" behindDoc="0" locked="0" layoutInCell="1" allowOverlap="1" wp14:anchorId="59D96C31" wp14:editId="05188851">
                <wp:simplePos x="0" y="0"/>
                <wp:positionH relativeFrom="column">
                  <wp:posOffset>121920</wp:posOffset>
                </wp:positionH>
                <wp:positionV relativeFrom="paragraph">
                  <wp:posOffset>-104775</wp:posOffset>
                </wp:positionV>
                <wp:extent cx="4925695" cy="1143000"/>
                <wp:effectExtent l="0" t="0" r="27305" b="0"/>
                <wp:wrapNone/>
                <wp:docPr id="7" name="Group 7"/>
                <wp:cNvGraphicFramePr/>
                <a:graphic xmlns:a="http://schemas.openxmlformats.org/drawingml/2006/main">
                  <a:graphicData uri="http://schemas.microsoft.com/office/word/2010/wordprocessingGroup">
                    <wpg:wgp>
                      <wpg:cNvGrpSpPr/>
                      <wpg:grpSpPr>
                        <a:xfrm>
                          <a:off x="0" y="0"/>
                          <a:ext cx="4925695" cy="1143000"/>
                          <a:chOff x="0" y="9525"/>
                          <a:chExt cx="4925695" cy="1143000"/>
                        </a:xfrm>
                      </wpg:grpSpPr>
                      <pic:pic xmlns:pic="http://schemas.openxmlformats.org/drawingml/2006/picture">
                        <pic:nvPicPr>
                          <pic:cNvPr id="1" name="Picture 1" descr="tuoslogo_key_cmyk letthead"/>
                          <pic:cNvPicPr>
                            <a:picLocks noChangeAspect="1"/>
                          </pic:cNvPicPr>
                        </pic:nvPicPr>
                        <pic:blipFill>
                          <a:blip r:embed="rId19" cstate="print"/>
                          <a:srcRect/>
                          <a:stretch>
                            <a:fillRect/>
                          </a:stretch>
                        </pic:blipFill>
                        <pic:spPr bwMode="auto">
                          <a:xfrm>
                            <a:off x="0" y="9525"/>
                            <a:ext cx="3552825" cy="1143000"/>
                          </a:xfrm>
                          <a:prstGeom prst="rect">
                            <a:avLst/>
                          </a:prstGeom>
                          <a:noFill/>
                          <a:ln w="9525">
                            <a:noFill/>
                            <a:miter lim="800000"/>
                            <a:headEnd/>
                            <a:tailEnd/>
                          </a:ln>
                          <a:effectLst>
                            <a:reflection endPos="0" dist="50800" dir="5400000" sy="-100000" algn="bl" rotWithShape="0"/>
                          </a:effectLst>
                        </pic:spPr>
                      </pic:pic>
                      <wps:wsp>
                        <wps:cNvPr id="36" name="Text Box 268"/>
                        <wps:cNvSpPr txBox="1">
                          <a:spLocks noChangeArrowheads="1"/>
                        </wps:cNvSpPr>
                        <wps:spPr bwMode="auto">
                          <a:xfrm>
                            <a:off x="3619500" y="19050"/>
                            <a:ext cx="1306195" cy="8705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95A61" w:rsidRDefault="00795A61" w:rsidP="000C1692">
                              <w:pPr>
                                <w:spacing w:after="0" w:line="240" w:lineRule="auto"/>
                                <w:jc w:val="center"/>
                                <w:rPr>
                                  <w:rFonts w:ascii="TUOS Stephenson" w:hAnsi="TUOS Stephenson"/>
                                  <w:b/>
                                  <w:bCs/>
                                  <w:color w:val="808080"/>
                                  <w:sz w:val="32"/>
                                  <w:szCs w:val="32"/>
                                </w:rPr>
                              </w:pPr>
                              <w:r w:rsidRPr="00E03515">
                                <w:rPr>
                                  <w:rFonts w:ascii="TUOS Stephenson" w:hAnsi="TUOS Stephenson"/>
                                  <w:b/>
                                  <w:bCs/>
                                  <w:color w:val="808080"/>
                                  <w:sz w:val="32"/>
                                  <w:szCs w:val="32"/>
                                </w:rPr>
                                <w:t>School of</w:t>
                              </w:r>
                            </w:p>
                            <w:p w:rsidR="00795A61" w:rsidRDefault="00795A61" w:rsidP="000C1692">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Clinical</w:t>
                              </w:r>
                            </w:p>
                            <w:p w:rsidR="00795A61" w:rsidRPr="00E03515" w:rsidRDefault="00795A61" w:rsidP="000C1692">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Dentistry</w:t>
                              </w:r>
                            </w:p>
                            <w:p w:rsidR="00795A61" w:rsidRDefault="00795A61" w:rsidP="00A46485"/>
                          </w:txbxContent>
                        </wps:txbx>
                        <wps:bodyPr rot="0" vert="horz" wrap="square" lIns="91440" tIns="45720" rIns="91440" bIns="45720" anchor="t" anchorCtr="0" upright="1">
                          <a:noAutofit/>
                        </wps:bodyPr>
                      </wps:wsp>
                    </wpg:wgp>
                  </a:graphicData>
                </a:graphic>
              </wp:anchor>
            </w:drawing>
          </mc:Choice>
          <mc:Fallback>
            <w:pict>
              <v:group id="Group 7" o:spid="_x0000_s1334" style="position:absolute;left:0;text-align:left;margin-left:9.6pt;margin-top:-8.25pt;width:387.85pt;height:90pt;z-index:251411456;mso-position-horizontal-relative:text;mso-position-vertical-relative:text" coordorigin=",95" coordsize="4925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yB4wMAAHYJAAAOAAAAZHJzL2Uyb0RvYy54bWy0Vltv2zYUfh+w/0Do&#10;PfFVjm3EKbqkDQp0m7G26GNBU5REhCI1kvJlv37foSTbcQq0C7AHyzy8nMt3vnPI2zf7SrOtdF5Z&#10;s0pG18OESSNspkyxSr58fn81T5gP3GRcWyNXyUH65M3dr7/c7uqlHNvS6kw6BiXGL3f1KilDqJeD&#10;gRelrLi/trU0WMytq3iA6IpB5vgO2is9GA+Hs8HOuqx2VkjvMfvQLiZ3UX+eSxH+zHMvA9OrBL6F&#10;+HXxu6Hv4O6WLwvH61KJzg3+Ci8qrgyMHlU98MBZ49QLVZUSznqbh2thq4HNcyVkjAHRjIYX0Tw6&#10;29QxlmK5K+ojTID2AqdXqxV/bNeOqWyV3CTM8AopilbZDUGzq4sldjy6+lO9dt1E0UoU7T53Ff0j&#10;DraPoB6OoMp9YAKT08U4nS3ShAmsjUbTyXDYwS5K5OZ0bpGO0zYfonz3g8OD3vaAXDx6VCuxxK8D&#10;CqMXQP2YUDgVGieTTkn1Uzoq7p6a+go5rXlQG6VVOER+InvklNmulVi7VjhhPuoxxyoZZZjIpBcg&#10;aGis17aw357k4ZuoDk9MyxBKyTPCiHSSmlYpp6A/WvHkmbH3JTeFfOtrcB+A0+7B8+1RfObRRqv6&#10;vdKacknjLna4ccGz78DXcvjBiqaSJrRF6aQGDNb4UtU+YW4pq40Ex9yHDBEKNIQAotVOmdBm3Dvx&#10;F/yFr3zpg5NBlDTM4VM3j4wfF2IAJ58pOg9+ss3ud5tBMW+CjdX4XX6eeNZTdJKm4znId0nRI8sA&#10;sPPhUdqK0QCBwNlogW8/enIbW/st5LixBGcMRxu2WyXR6MVKpQJ6n1bVKpmjKPqyoBy/M1k8HLjS&#10;7RgGtCEFMnY1WCXByVzDFUCNtputrY9FmCnyMR1CK/ikkMZ02hpgHkV4NeoErgs07Y1Ghmz4qkL5&#10;qeQ18Iv1CYNnpiLkBHLHJmBO7QFN2/dsgfSCL/+pL0XrQJXUnmpkMuuL5DPl6ze7Z+PZnGjT7aPW&#10;xMIeC0R3QsXXF8XgnN0RrHCwLYizo62en+LPZDZapIQpdbLFMO36WE+j0WRIG1oazW+G6Tz2s9ez&#10;yFutsr4u45Uo77VjW47LbFO0seqmAunbuS6vLe2airpr3Nvn86gi8vWZ9guWPls7HvtfLL+mCtD1&#10;fSz5Nnlhv9nHO2yUjntibGx2AC9A7FgSeKJgUFr3T8J2uO5Xif+74dTm9QcDWixG0ym9D6IwTW/G&#10;ENz5yuZ8hRsBVWjSCWuH9wESjjToaUUJS21yjH2LVpSr2CHI59YrwE8CSieO4uUeU9I9ROj1cC7H&#10;Xafn0t2/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iVDt+AAAAAKAQAADwAA&#10;AGRycy9kb3ducmV2LnhtbEyPQU+DQBCF7yb+h82YeGsXWsGCLE3TqKfGxNbE9DaFKZCyu4TdAv33&#10;jic9vrwvb77J1pNuxUC9a6xREM4DEGQKWzamUvB1eJutQDiPpsTWGlJwIwfr/P4uw7S0o/mkYe8r&#10;wSPGpaig9r5LpXRFTRrd3HZkuDvbXqPn2Fey7HHkcd3KRRDEUmNj+EKNHW1rKi77q1bwPuK4WYav&#10;w+5y3t6Oh+jjexeSUo8P0+YFhKfJ/8Hwq8/qkLPTyV5N6UTLOVkwqWAWxhEIBp6TpwTEiZt4GYHM&#10;M/n/hfwHAAD//wMAUEsDBAoAAAAAAAAAIQCQYj87nR0AAJ0dAAAUAAAAZHJzL21lZGlhL2ltYWdl&#10;MS5wbmeJUE5HDQoaCgAAAA1JSERSAAADOwAAAQwEAwAAABHhtSAAAAABc1JHQgCuzhzpAAAABGdB&#10;TUEAALGPC/xhBQAAACBjSFJNAAB6JgAAgIQAAPoAAACA6AAAdTAAAOpgAAA6mAAAF3CculE8AAAA&#10;GFBMVEXuMzhBQYSWmJsAsPAAqFr/8hX///8AAADHudSqAAAACXBIWXMAACHVAAAh1QEEnLSdAAAc&#10;4klEQVR42u2dzXLjKtOAp2Yxe+Qx6wP5zN5xlfdTdW4grvL+QOrj/i/h7R8aIVn+S2KJjOlzJo5t&#10;yZJ50tDdNM0P26Re+eeHi00qldDw1CwNT9XS8FQtDU/V0vBULQ1P1dLwVC0NT9XS8FQtDU/V0vBU&#10;LQ1P1dLwVC0NT9XS8FQtDU/V0vBULQ1P1dLwVC0NT9XS8FQtDU/V0vBULQ1P1dLwVC0NT9XS8FQt&#10;DU/V0vBULQ1P1dLwVC0NT9XS8FQtDU/V0vBULQ1P1VIfHlyObJRStC556ZtZWirCE6yalM5WcoOL&#10;tEkVeEhfLkn3nIq0PJ4wRLPalbJ9ckQL4xl0aLtz8ryEFsVjzugMAlmdRfRMhJbDY8+hwT7tuDms&#10;zmtRt8wdLyBL4THn2YCsj8fj9DtPpkKL4AnmymiDeF6ujERPYW4vgcdcUhwCgHjM+feTPacvfKuB&#10;hG/r4S6GZ3dB7Pq4Oaq3S4dcxuOHPhM+7ZZs5Q/LMnhWl1oeDIMO8KwPFw/aXcNDoSH6AWQantvF&#10;qN0VPEfAc7yCZ3cZD12nk5++4blZbsTz9hk8Ogqe0PDcJyd4tnbQ3W3XhMcMDulOTIWLeFwUPLHh&#10;uU9O8YAhUDxdW8Rz2JhtT2QNyrS6Aw9fh5iYhucuGeFR1kDjS9uDmqBZDYSO8EZ+FZSps6ub8TCX&#10;hucjMsQDqnNcvx1XW7vDLg4HHurbUDCyAza4Xa0Px/V4NLoVj2947pIRHsRw2LysD6843CgGY/lh&#10;hQOROr5s3siWW92KR/N1RniKQEOY+0t/TGrAc4D/QH8OG+zi1PEAvsoB/lNqc1A7Ba8eGc4n8YTC&#10;OTXfxBGqAQ9wONo30ha167hXU6I9a3oKTiq06MfwhISHIggu3cE3iSMsj2eHz9ZvBAF6t27UuW3w&#10;ZRiMcFgyu0/ggf+tvIKYjJr7e39AKsAjA5AhXwcshWQXgLyR9hjxUdWteOQ6WUFS1C2oZHHrb2It&#10;VIJntz50rC077OrgCY45aMnhy/DUnJ5yLx585N5Nfs78vT8gteBRSVl2NF0AOvOyTVFtxWPRp/Fw&#10;BAHBhBJV3VINng1bBhwagB6OfRwyrBHc5/HQ0YQkdWvfYfCpBc92bezRAg1yTTtGtVPoCNmjWU/N&#10;zd2Jh74lPRg+01z9gOWlFjy7V7aawe2Bfoj7M3iUFyfo3IuHHhue6zKJZ0uz11uJ5phku+GLajM5&#10;t/BhPEmTGp5pmZ7vWR/BWVwnKpuj/GbQknv5PB7+NeGRWe6Zv/j9Ug+ejvzSozUUv8EQz9F0G/FO&#10;G57ZZBpPDlVvKGZw2MiTc/OmH8UTvoNFnWR5PLnjWm+OBRvDT7CP25iGZ0YZ4onyywbBAI5OujjB&#10;k7XnNX4Fnt4fbZ3blJR44j5Im9OQ88ZWNXdqB2P4RTnYlYA+gSedWX9UZ2E8r3AH4V20p4+FlmIF&#10;T3Q6fgUesahD054pKbVHx+Aj89lkOgdKvc18Nmy47RGP+QI88sQ3PFNS4tlDK3lWCUVgjO11KD1J&#10;s3AB56JfvgQP92rm2gcsL0vjicaFYN/Z8Tl0oDI2L/zpEA5qEeHZ++CgO7oLTx5cBlGD9DN8AwNu&#10;YTxbTMoIlnRCgbVmgUlWH1pBb+GB8ICSWUB5Bx7VW9BGiKS8Xs7xnfl7f0CW1p7XiCs7HHduB3Vq&#10;HMBrPA3kA9xsXN2KJ4cGoixYSNkGeBpmyH8L72dhPHHXYZqgZjxvU6bb25rGnlcblYWh5/0r8ITv&#10;EdJZGM9+F8POoVJgo2+747QYtiFAzQyc8Pp+a+d2+XvP/KU/epsL4oHLx/etw5RAGoigy5lwe1Sy&#10;8IKzQAcevwLPN5FF8YDiAJ8d9TOpyZO9Jv6PkWV02FutdvsAKE3D81DJeLZweUdmQRcLk0wW9xZm&#10;ADs8rwHtg5stt79Alh17gg7OvbMive/OS1KZPRrX+cCG5zHSjz04PmtSn+0lPvukMjCeu2jb2PNY&#10;yXhe0ajm3g0dVOnyuF/rl2+/xkD93KtzeMKq4XmoCJ49DDmgQBwz2IFXQ2yoqhF7+YHXcLu07mqv&#10;AxnXDc9DJeN5h5aHi3OvpkxZLsfkY3st2oOl58D1eW94HimMZ/8eHTo9AIS6NDM4ZuA1GunjFLqx&#10;4Z0BNTyPEcbj0Cp42VI5FWjrzg+OsacnYJlRg65PbHgeKdzaYKtpTYqjobk7ewGPDTAGsRK9wpNk&#10;xzU8j5E09kRUH3F61oeLeI6rPXdxzoFx3fA8UtLYE8CotjEp0uYSnhCOOqkMEI3GfbZzu3/h70IR&#10;1OXwdGieJR/zNWxcON8ciIddn73WmMDxchmPzCVoqU02+obh7pVXIU0/hJmn8Bbs3DT+DftkVW/c&#10;8O9zjKdbiW1NxvVlPOYKHn/3VJxMhj8Nnj0a1colPLtreJLrE+icnbvWufm+nNjEtNvH8fgnwfO+&#10;R6cHC0HcgiduXiRKZ2MAM+HdXcZTJOpOHNbwXBLAswerLb68Rrw0GQfHS3i84MEbRjoOh58b8Uyk&#10;S90/9jwZni3gAatty04P4RnexSQenFfYgusDx4Kl8HE8YPvdfc8u3fq8TbVU5wYaYCl7l2cSbsKT&#10;5hXAm3Vou30Cz4dl7sX2C+F5BaM6cHYozSRcxWOIzoriBk5TOmLD8xhBPGCCRc/J76/A5xY8adZn&#10;b+HU4D4z9nxY/JPg2WGkOiSruovhKp63neRXY8zNoOtzO55Uxzqk2vH0LJW6drnGteHJDHpR3FB6&#10;zcr5lB6Hv5WnPrbxlsKDRjX4pZJK4Cfw9ITAsH7LGTo+GkuD0O14KA1R6upwDqJLpa61T26rpCzS&#10;i0GllSYgQaXzczTCladeuIkvkMXc0t6oRlb+4PSPHz9jjuzAbfX3BXgOkqHzim9SN3eP9lAzS2ta&#10;mou1XOk/cGk3rlelecsabTr8PaCuEBg7xMObpzk89MG7bSwZc7M5/WNrDxHw/OgXRNn/fvzzq8QT&#10;UooBdj+cbnDP2AN/6J6KhPUFw/Cn5tuJacyXelWdcnik71ebJE8pO0xKOr8HN9WCMbfO9nw6wPOP&#10;++EKPL/++5lvMm6kFOweO/7V1QmFMZ6Qc6tT67qYFzHiAT6tXHAxVUrEfyZVRoqneKSK7IVb+BJZ&#10;NgV+69J4/4p44j+/8q0AnvAjn+GkLsi+SFe8y3IbFAxLD2kRY7+e0aef8MCI+G7jKZ5kwv3leHL6&#10;1OtbdP/E/35lgwDwxFM8klL1ETx9wTB58MlSGL1AETlGFGOK45zB8/A1KEuv70nZ1aA9iOcnDOC4&#10;BA5GX8KDUwIO2k/w3Lx4cQJPenD9gwwro9anl1FnZMlWPMUjo9ejm2ppPCnmthY8PsCo7I0mPN4A&#10;rg6eJTyxXPl7Lx538sAHcaHeMR4+ilUknuJh3I9fO7w4Hs6uRjw/oHNTxsXO+tAxnqi809YnPPsB&#10;nc/jScvodV4ZLHg6uc9sN5/g4XKkF+7ga2R5PFuc8lm/MR5jugAdmmftMdEgLq814tkPVjF8DR7N&#10;4wd6PShDPOKxxiGewGms3UcC3/fKEnj8sOQRxtxAe2Co+c8ZaBuNYYESTxf1/x+GZsHX4KE27lc3&#10;5qWO8sF92aoBnmQ/zFFVpAI8aB6sDwHxRAACNIAJ4vlpAJfDRnCAZ2AWfA0ebGNp7LTNXCzxhJyo&#10;cIIHf5sh8aAGPGAeZDwhJjzhV/hlcNzBRnDh4IYDz+14Jkw2ecA29oynK29PFx+jTtxSweNmqCpS&#10;BZ6dW1vE8zNaFbSyBkaC8Os/+P4AB55pxON3X44HH2l4n8ajJHw6gQfHrcdbBpXg2RKen78wWgnd&#10;Gzg/Nvz4QXU7MDDsAM9o857reOTdy3h04Y9GHuxLPGS+6Sk8YLo93jKoBM8OsxB//CiOsaGPiOLY&#10;c1qvcnvRZS/wOH4+8UDRT74jiaW5Eg8eFM7gkbryj5Vq8AxzeEdJsy7cjyfpQyiDoGM8Uhy+90Rd&#10;iYceTcOz2+gvxuP76Bg9nMWjy7fjwLAWdHqIx4upPUNZkSXwhLvx2Ek8l66RMw3LGZ4TPHmISsFr&#10;r/rfYw6JuiEeI7XH9AxNtQiek7YeZ8B/Go8EzEw2oV3MOHrDoVAjOlrHogwcHyWGdTof7BY9OPWx&#10;TVUFntcreHCJwp14PAXMpKlNrhSGUTRTbIOVDqf3iaVVvV2nbN46WCYkTk99aFNVgSds9FU88T48&#10;5eKEFLOJg0yOvK8ciRStyvkEEe2E9GvIpawknSTOEa6Oy+CJYzzxFM/wnnAFySggurtqONn8l56S&#10;piQBKj3QO648mnZnzMGdqGLK2In9GTYbBDM4pXXggT7o6K7hWY3Lhixdj22WSqQV4NlTFuJFPB7w&#10;jMu6LI1nlmKKi+AZTPjgRMEteIqyLoxHz33bQ5klnXd5PDGuTpf3jPFEXB7XDfgsiAdjgfPUKF8c&#10;D+UPnKRYT+IBPu9V4EHHdRbLYBk8OarzAgMPThRsjyMe03goL+HllpjOY4VyFPUcV1oUzz6m/IHt&#10;4TKekPCAeSAGwsJ4ZlqivRCeFdOJKX/gVjxoHqRJ7Wte6SMFp+LmsRsXwZPCBvgrm9iAR8ub7BIO&#10;7wnwpKlsmkheHo+daeRbBA87PvuYyr9zkijdTRGJCUV9txA3hsecV4R3U9DggTLPXA998WXwKMaT&#10;MuBfLeGxnaw1o9Vrju8Pl7Th6sWYhivH9cIW9UpnK/C/DB6yrOk3Nq4BD65novvhND/6x/0cLnZC&#10;PJyMja+8V+CVziML43nhMci+8etpT6UDwdnwRkv8zsZwMjbbEzj06KWbbg5ZBo9PeF64wf0a8RT7&#10;KgGWohQ83t/GSKlrR9pzg10d1GBtofkWW46Mv8NCeNA24MpH6PqsaWMl3O6Kp11kv1+cENuQDh3f&#10;aK0W92s3uT0hZ+WmS36PPUdGX2IRPHlCbh/J9VnzPoup5O7eEx6d/BtFe/++pXEnBw2uXQN3Y7A9&#10;ElqMPf83/WxDLYInTyng7yvcL/t4UJ1k6UYPQA5GilVtO9yZ5C05PbIXxjVNMIPlcFSo4Bv2bkvh&#10;UVl57A6X98Ao0a+9fsFC8P22F1vygfA3tBPeb8NTZLnzo/5Ou/2KLISnr/ZK6oB9kNDpc93z/Bv0&#10;attcC+Gd+zZ9+QK+T7dxfEF3f5mw5WUhPL4P6wRRGRmNcq57Pz+aFIkGn3hTQDSnShnJ9XSxmQY3&#10;X5bw9GN9VplUdmq3SgHQoSLt8YRbLIO+I/NSIMLFEL+dLISnj7qljeEkDUeCpCvp1YaKhLd6S8St&#10;Lx0VJB1RL/AtPy3z4ukTk9NQj7uP7LPK9H3c9o/0au9iHkQ4EM+whWUQzvma/Ya/YVBi4rvJvHiU&#10;tUbSNmWE2WOnk92g1MepP9lQ6M2DPtUgWQYBXZvJAaXYj5lHoYbnutD8vKy/WOXuLBYDT3pR/V7l&#10;Xu1FFCkWOzDRPbNeTN1+kZ+uUiWW72cXxLnx8E8dR3EDIwqS117/FjwD8yDmrXt4PKEbD3riSgUe&#10;ri2Vq4V9L5kVT9qiJxUfysoT3ocDD+5L9jt3fjl9qigAx6sG0vijJ75VMSSZVGmv4bkmsiIKL5jw&#10;0JAiro/ZidEcqPods0gzCcX80JZLE/F9TyWcjfEEjLU+urDkI2QJPJHXqq+yJ/NSmgXbDifkeHH6&#10;wDzQ+VC2DC6sFBjjWaBI69fInHhwHzLqirCTK7N1BmYBrj8zznkYWVLClZgHeJ8v3Le5mD/Jm9Mr&#10;lVX4fcNzm3inuTGpQZXshW0HZsGWEOpo8SizGpgHLuOJvPYDgVt/ev8NzwfE4C6Y+EdPeNLQQkoU&#10;X2JvP+PA4oBk6OD3bB7soxyc+jakYoCjnrANQsNzv4CBG3HvKsbTez6l67PF9J1AeDAfxK/EPIi9&#10;U5oSrTQS8qBEp4NPG3s+cCnNRQb6crg5bhBzmBoQBsQTcam2z+GE0umRgBuPQLbf47S4VMNzt6A7&#10;auWX2Hs+5Pq8CAYceBCP89ARdnnu5xVvUkIGKS5E962zhV3KyC1teK6LAa2glkx/7Sb1bnvMAn2X&#10;vg3Lv4eowXRDbdM+Y4s9Hs23jg9kIOiTa00EdRqey1fCoQfHCWnNUMxoi0Wm8E1vo7POYwjIy0F0&#10;znvZtzFm3IN+YqGaaXjuFE9LlrzrY5gFHvJ51O9//4A2KIf+EY4qYBqEP4qVDE96L/s2+kQ2DE7X&#10;2gwi1nhqw3NFUvXhrje0TPZM2SPd/qv+UGsTQN91WEf039999OedlUfLB+BneTUV1zmZjmt4rlxI&#10;43QPWML9BEDquF55hg1b/l+l0dM0neIMNQN/+zLzs02HFe3sLZkQE71bOZnd8NwgnsxqPVhwrkYF&#10;DrYKLQDrwro7ro0L1hn1+89udEyvKhhu491PT77COBWk4bks6EIqsgyK5h2XB5Eo59HY9ZtGi07i&#10;OlnKaQFs8Y62dzn5CjL9Fkb5bt9MZsQTFDSlL6ud9J7pToIDaFc7063f4FiqqBLGCtY3M3WTlEY9&#10;6fnQa2IjNDyXBaCoqChA1o8+Zly+xVh8c2PWb0datYClRUd4dP5EjM3BOGUmJ7S9lGh16UoNz8UL&#10;gVEN/RpVbMjDjx+pD0baYMzZbIwBPKBFeYPsYbyNPpA7yoDe1MScApX7kjpfvBCyTcddEAWNpNFc&#10;jgWfoXGwpUCo82p9OEo1qRw3GBkGIdX0CtgfTqV5hL4smBQP0ws18sdlPjw4vYbVGnCcyHzMQH22&#10;ztJhtrNguWGPhYbzpGFAwVUsoxy7sxU6vuWCq6HMGNTBHRAxJKBdzycM1GeLToxx/tgd1OZ4cBaU&#10;Y4AnGwZEx9IOSLNsNbGUzBgSxZABbrHnsDVlD9GB+mwdGmtGbdaHte3eeE22n1AeymX0gAcAuum+&#10;7e+QeScUYPQxQXbQo3WfA/XZ4k6tCmMGZvPGBT99abltpR4u8cCYnMI40TzVhxaROWdLcUsVHPwV&#10;b7Bopexq4ffg5CeMP0dl1wcYpWw3wCP5uHjDQeOH0D4G39Jkvk1mTQXBCZyIe8EZ9jhxz+OB+mie&#10;oQ7H9aE7UDDaF4Y1Kk9Ifqa1GrVL279aeWbPcwN7DA2EFHlLRVqKoA5muGno+A5AwdH80KpQHipd&#10;jGI07jHHG1T8xcozewo8qk6HNYulngS6jqsej8cJ0OS5Wop3rgrl6bdy6wIaddjB/c3KM/cCEkc/&#10;aF8vL21dhA62kRJAHO+dQ7/nmNu292JwlgfwcODgb1aeuZdfUal1shHQAtD8aq8+ZFk73NJCgYeK&#10;A1FvV0t8Br0d3BrBBfJw/16fh7/trIsXkYixuAwXN1jsMK1gYFzr2BmcyQafJkRwkKwkImaPVMFH&#10;4G6zaSnvTGXvlpK515bSmNJBCxvaHIRHk964VpR6o6kYlQ7gJuW+LXmkHhN8FYdW9Zd0bTIIhhpX&#10;MMyNh3eoJgUIaTePYHv12WrMo4KWt57HIJPpKKrw5tEv6lB1XCxjq5e/44WWN3mrkomiO7Y4M+Ti&#10;/XM219wrs2W7I+jCTIddlO+o0JHwsaAxAMGiZdbXosAyIR3OBdFQ0ymdMub0xa9GPafjlj97O51N&#10;e1dgBZ7R55VhblPsPjKbzL9wntf+4rDhO9y5DedqQt+9/f5DOy1hy+qi0+PN4TUD6VLxoot0DLcm&#10;GvP2PB7aHVZJRvBYfazp8QDt+UPgC9Q1oKAM/G+8sirl9ebubfv7NyV3WIRhJA8kNW/QnNumfYra&#10;XfpiQBSbkxCencrGncc8rW48k+k7UKj5q/Iss2e2o7bwHRnaqZ1kcchvLB0FzQoDzP8l7RGXh5Po&#10;odNje09fuoiow+UcUepd4U2TonknzT/s754CD04D4E9TBjRT8GD7r2xtBD9+//kj4QI6Bq1oAEfj&#10;zxWrIOT8KR2v4pFaYhMJCeYJ8UgnTw+dTi+RqgCeHU21cWtRDmIeOYzNWMyVhpLSelfw8N5WOmbr&#10;bXzAU+LBr81jDhgAktxGfLb0jzovs6Jnu95e6qRoUbih2p486ngFTywyfbvTz9Gnh88nS+HBFmFA&#10;TpLU0NTabcWMTn0d0Ukt5NPes7eM0HmHt3vwxFO35lnx0G5tuBQhLz4MSp3umLkrfBaKZ+NpNziH&#10;/aa/Ol4ce3S6dLx4gHzqE+Hh7fRMzvH0aoIPKlKKeuI8nTVl7eML0pd41bHh+fjlxQ6giVF1mhSv&#10;lCy97voEkuvSr9HCk8d4cnytX+c6vq90oR4PvvJseDjLhtvf8PCzGtHpUtK8kaNvktyQGU/oTYyQ&#10;wjPD/Uz1MG1RftPygXTgzG21OB769tS9dakRViM6aaNxR2mHt35sv/srXsALg/wmqc05PGi2qGK/&#10;eXpUcMrT4QmajGSTyrkM+AgdVBxac6onk6knxWRXFj8W0+uUla2yfd6AuejcXOyfKoqnl0Uu6QDz&#10;DCHRoYCxjItKoN29tEMOv6m+iWnaWuuplSJnPjdrgkvP9LD0uFjcg7GHn/Iz4Ue3ZdLu5s+GB7Fw&#10;8aJkn2U+xfwLe6HolN6e91EkwOf9kMLJz0k8Qo5ui/HkoM/MbbU0HoUKQS1gCvcH/NMTOoa07Gbb&#10;II0rTp70auFFh+IZPLKWm7ea17FcoDpzWy1tWHeMh0NsfCNp65ARHXjw4Z6kNlPwSZFR6bV0lMud&#10;wRNHB/vhEDVj+yyMh4YTZzra7L1fD1rQSTm72Goh3m4bpB3nc1UDF4eDCjf8FB55UuApDYR526cG&#10;PFFx4C2kQGksPZBO2pKqTd6KJ9UkS5/jS4VQV/D4UzwS9ns6PF2aY0tjvlWSu0PqJCEcmhkyyPDW&#10;sSeHOst6VHfhYVV5bjyUdu1txykB+ALlhYDXyI8utZpDPLqbroo8+bl8ZsjhgfSsGNou4FG5XxQ8&#10;/HFPhwex4Jy274KSgu6B0UgKk8Elj1RZ9I6c0DwJkSh8CE9MeMLT4ompIjU4px1l9o4FBnJDMQBH&#10;JG/+WC2/TODpD5vGU1zlybWHBx3s3IxmH7UkZDow6rzHdzt31yLS3MRmAk//KTfj0fypT4eHmtw7&#10;Bf9hgbAO6xpwTAyfeRc6cHe8pvUMd6wVySriz+NxV/DwQlcdnxpPqi+KPRuNL7h2HpDhgGQoYooT&#10;dprqgt2RUF1UpNLTlhv1lJcMa/rDGeB5Or9HmokaI1CSlMVAD8bhcCzCpSQmuEAm3D1t0ycojC23&#10;/JbvLrulBZ5RYHu+BqsAT4q2YT8GRrZGtQFjTjkbOHQZgqNlInet5Onne07wyBQOdpUXYm785zAI&#10;6vjZt2qqAQ/zCR0YB9Z3mvBgGwXWHgBHdO5qE9UbW3GERzov/MAzeDS/GAVFnvzhFMn59gKqAk/i&#10;g2UksGgV4TG4vASr6SlOPLyPTuwnPk+COtJFDUOi9NIg1doXqFRyf1KVq9kWTNaBR2YTUGs0O6mo&#10;NrjEKqSpAH3fByotEwIu5j97r4qRxKTJ8+KNmNtfp0vKZneelLkTJ/XZ8Ehc2jiq+5ZMA9OhpRBv&#10;XWZVCq1vlIqkHAMIEqnBX6xJs9P9G9pIoBynhywvK5GgKr3neNb16Tq32Ofl4nIpq0CPrJa8qXAt&#10;oXpCMGJtyqbFvlICaaHHMIlH1gZJjkjkU7qkXs9mGqQWzUlsGG3rowfm5uS2sZxfs3htHWk4XaYY&#10;+jMun/uVUhEeLuIy8drS97Wg1ISHFzF28pdtabXg3Itt65K68MQ03yNS4VL2eaU6PCTW1lhkYAGp&#10;E0+TJA1P1dLwVC0NT9XS8FQtDU/V0vBULQ1P1dLwVC0NT9XS8FQtDU/V0vBULQ1P1dLwVC0NT9XS&#10;8FQtDU/V0vBULQ1P1dLwVC0NT9XS8FQtDU/V0vBULQ1P1dLwVC0NT9XS8FQtDU/V0vBULQ1P1dLw&#10;VC0NT9XS8FQtDU/V0vBULQ1P1dLwVC2IxzapVxqeqqXhqVoanqrln/8Bq42nENLhUIQAAAAASUVO&#10;RK5CYIJQSwECLQAUAAYACAAAACEAsYJntgoBAAATAgAAEwAAAAAAAAAAAAAAAAAAAAAAW0NvbnRl&#10;bnRfVHlwZXNdLnhtbFBLAQItABQABgAIAAAAIQA4/SH/1gAAAJQBAAALAAAAAAAAAAAAAAAAADsB&#10;AABfcmVscy8ucmVsc1BLAQItABQABgAIAAAAIQCR+jyB4wMAAHYJAAAOAAAAAAAAAAAAAAAAADoC&#10;AABkcnMvZTJvRG9jLnhtbFBLAQItABQABgAIAAAAIQCqJg6+vAAAACEBAAAZAAAAAAAAAAAAAAAA&#10;AEkGAABkcnMvX3JlbHMvZTJvRG9jLnhtbC5yZWxzUEsBAi0AFAAGAAgAAAAhAAIlQ7fgAAAACgEA&#10;AA8AAAAAAAAAAAAAAAAAPAcAAGRycy9kb3ducmV2LnhtbFBLAQItAAoAAAAAAAAAIQCQYj87nR0A&#10;AJ0dAAAUAAAAAAAAAAAAAAAAAEkIAABkcnMvbWVkaWEvaW1hZ2UxLnBuZ1BLBQYAAAAABgAGAHwB&#10;AAAYJgAAAAA=&#10;">
                <v:shape id="Picture 1" o:spid="_x0000_s1335" type="#_x0000_t75" alt="tuoslogo_key_cmyk letthead" style="position:absolute;top:95;width:3552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Gj/CAAAA2gAAAA8AAABkcnMvZG93bnJldi54bWxET0trwkAQvhf6H5Yp9FY39SASXUWUlqog&#10;1Bceh+yYxGZn091tTP59VxA8DR/fc8bT1lSiIedLywreewkI4szqknMF+93H2xCED8gaK8ukoCMP&#10;08nz0xhTba/8Tc025CKGsE9RQRFCnUrps4IM+p6tiSN3ts5giNDlUju8xnBTyX6SDKTBkmNDgTXN&#10;C8p+tn9GwaVrTodFd843x91nMl/8rvvLlVPq9aWdjUAEasNDfHd/6Tgfbq/crp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Ro/wgAAANoAAAAPAAAAAAAAAAAAAAAAAJ8C&#10;AABkcnMvZG93bnJldi54bWxQSwUGAAAAAAQABAD3AAAAjgMAAAAA&#10;">
                  <v:imagedata r:id="rId20" o:title="tuoslogo_key_cmyk letthead"/>
                  <v:path arrowok="t"/>
                </v:shape>
                <v:shape id="Text Box 268" o:spid="_x0000_s1336" type="#_x0000_t202" style="position:absolute;left:36195;top:190;width:13061;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lcQA&#10;AADbAAAADwAAAGRycy9kb3ducmV2LnhtbESPQWvCQBSE7wX/w/IEL8VsakFCdBUVJIXSQzWS6yP7&#10;TILZtyG7TdJ/3y0Uehxm5htmu59MKwbqXWNZwUsUgyAurW64UpBfz8sEhPPIGlvLpOCbHOx3s6ct&#10;ptqO/EnDxVciQNilqKD2vkuldGVNBl1kO+Lg3W1v0AfZV1L3OAa4aeUqjtfSYMNhocaOTjWVj8uX&#10;UfD+jJzkCRe308ehqMZz5o95ptRiPh02IDxN/j/8137TCl7X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hZXEAAAA2wAAAA8AAAAAAAAAAAAAAAAAmAIAAGRycy9k&#10;b3ducmV2LnhtbFBLBQYAAAAABAAEAPUAAACJAwAAAAA=&#10;" fillcolor="white [3212]" strokecolor="white [3212]">
                  <v:textbox>
                    <w:txbxContent>
                      <w:p w:rsidR="00795A61" w:rsidRDefault="00795A61" w:rsidP="000C1692">
                        <w:pPr>
                          <w:spacing w:after="0" w:line="240" w:lineRule="auto"/>
                          <w:jc w:val="center"/>
                          <w:rPr>
                            <w:rFonts w:ascii="TUOS Stephenson" w:hAnsi="TUOS Stephenson"/>
                            <w:b/>
                            <w:bCs/>
                            <w:color w:val="808080"/>
                            <w:sz w:val="32"/>
                            <w:szCs w:val="32"/>
                          </w:rPr>
                        </w:pPr>
                        <w:r w:rsidRPr="00E03515">
                          <w:rPr>
                            <w:rFonts w:ascii="TUOS Stephenson" w:hAnsi="TUOS Stephenson"/>
                            <w:b/>
                            <w:bCs/>
                            <w:color w:val="808080"/>
                            <w:sz w:val="32"/>
                            <w:szCs w:val="32"/>
                          </w:rPr>
                          <w:t>School of</w:t>
                        </w:r>
                      </w:p>
                      <w:p w:rsidR="00795A61" w:rsidRDefault="00795A61" w:rsidP="000C1692">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Clinical</w:t>
                        </w:r>
                      </w:p>
                      <w:p w:rsidR="00795A61" w:rsidRPr="00E03515" w:rsidRDefault="00795A61" w:rsidP="000C1692">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Dentistry</w:t>
                        </w:r>
                      </w:p>
                      <w:p w:rsidR="00795A61" w:rsidRDefault="00795A61" w:rsidP="00A46485"/>
                    </w:txbxContent>
                  </v:textbox>
                </v:shape>
              </v:group>
            </w:pict>
          </mc:Fallback>
        </mc:AlternateContent>
      </w:r>
      <w:r w:rsidR="000C1692" w:rsidRPr="007C2FAA">
        <w:rPr>
          <w:rFonts w:ascii="Times New Roman" w:hAnsi="Times New Roman" w:cs="Times New Roman"/>
          <w:b/>
          <w:bCs/>
          <w:noProof/>
          <w:sz w:val="24"/>
          <w:szCs w:val="24"/>
          <w:lang w:eastAsia="zh-CN"/>
        </w:rPr>
        <w:t xml:space="preserve"> </w:t>
      </w:r>
    </w:p>
    <w:p w:rsidR="009E1375" w:rsidRPr="007C2FAA" w:rsidRDefault="009E1375" w:rsidP="00E306E3">
      <w:pPr>
        <w:rPr>
          <w:rFonts w:ascii="Times New Roman" w:hAnsi="Times New Roman" w:cs="Times New Roman"/>
          <w:b/>
          <w:sz w:val="28"/>
          <w:szCs w:val="28"/>
        </w:rPr>
      </w:pPr>
    </w:p>
    <w:p w:rsidR="009E1375" w:rsidRPr="007C2FAA" w:rsidRDefault="009E1375" w:rsidP="00E306E3">
      <w:pPr>
        <w:rPr>
          <w:rFonts w:ascii="Times New Roman" w:hAnsi="Times New Roman" w:cs="Times New Roman"/>
          <w:b/>
          <w:sz w:val="28"/>
          <w:szCs w:val="28"/>
        </w:rPr>
      </w:pPr>
    </w:p>
    <w:p w:rsidR="009E1375" w:rsidRPr="007C2FAA" w:rsidRDefault="009E1375" w:rsidP="00E306E3">
      <w:pPr>
        <w:rPr>
          <w:rFonts w:ascii="Times New Roman" w:hAnsi="Times New Roman" w:cs="Times New Roman"/>
          <w:b/>
          <w:sz w:val="28"/>
          <w:szCs w:val="28"/>
        </w:rPr>
      </w:pPr>
    </w:p>
    <w:p w:rsidR="00A46485" w:rsidRPr="007C2FAA" w:rsidRDefault="00A46485" w:rsidP="00511FDC">
      <w:pPr>
        <w:jc w:val="center"/>
        <w:rPr>
          <w:rFonts w:ascii="Times New Roman" w:hAnsi="Times New Roman" w:cs="Times New Roman"/>
          <w:b/>
          <w:bCs/>
          <w:sz w:val="24"/>
          <w:szCs w:val="24"/>
        </w:rPr>
      </w:pPr>
      <w:r w:rsidRPr="007C2FAA">
        <w:rPr>
          <w:rFonts w:ascii="Times New Roman" w:hAnsi="Times New Roman" w:cs="Times New Roman"/>
          <w:b/>
          <w:sz w:val="28"/>
          <w:szCs w:val="28"/>
        </w:rPr>
        <w:t>Title of Study: Adult Oral Health</w:t>
      </w:r>
    </w:p>
    <w:p w:rsidR="00A46485" w:rsidRPr="007C2FAA" w:rsidRDefault="00A46485" w:rsidP="00511FDC">
      <w:pPr>
        <w:spacing w:after="0"/>
        <w:jc w:val="center"/>
        <w:rPr>
          <w:rFonts w:ascii="Times New Roman" w:hAnsi="Times New Roman" w:cs="Times New Roman"/>
          <w:b/>
          <w:sz w:val="28"/>
          <w:szCs w:val="28"/>
        </w:rPr>
      </w:pPr>
      <w:r w:rsidRPr="007C2FAA">
        <w:rPr>
          <w:rFonts w:ascii="Times New Roman" w:hAnsi="Times New Roman" w:cs="Times New Roman"/>
          <w:b/>
          <w:sz w:val="28"/>
          <w:szCs w:val="28"/>
        </w:rPr>
        <w:t>Employee Information Sheet</w:t>
      </w:r>
    </w:p>
    <w:p w:rsidR="00A46485" w:rsidRPr="007C2FAA" w:rsidRDefault="00A46485" w:rsidP="00511FDC">
      <w:pPr>
        <w:spacing w:line="360" w:lineRule="auto"/>
        <w:jc w:val="center"/>
        <w:rPr>
          <w:rFonts w:ascii="Times New Roman" w:hAnsi="Times New Roman" w:cs="Times New Roman"/>
          <w:b/>
          <w:sz w:val="24"/>
          <w:szCs w:val="24"/>
        </w:rPr>
      </w:pPr>
    </w:p>
    <w:p w:rsidR="00A46485" w:rsidRPr="007C2FAA" w:rsidRDefault="00A46485"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You are being invited to take part in a research study. Before you decide it is important that you understand why the research is being done and what it will involve. Please take time to read the following information carefully and discuss it with others if you wish. Ask us if there is anything that is not clear or if you would like more information. </w:t>
      </w:r>
    </w:p>
    <w:p w:rsidR="00A46485" w:rsidRPr="007C2FAA" w:rsidRDefault="00A46485" w:rsidP="00E306E3">
      <w:pPr>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What is the purpose of the study?</w:t>
      </w:r>
    </w:p>
    <w:p w:rsidR="00A46485" w:rsidRPr="007C2FAA" w:rsidRDefault="00A46485"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 With the help of this study we would like to identify what things might influence adult’s quality of life. We hope our findings will help us gain a better understanding of adults’ experiences of their oral health. Before you decide to take part it is important for you to know what the study will involve.</w:t>
      </w:r>
    </w:p>
    <w:p w:rsidR="00A46485" w:rsidRPr="007C2FAA" w:rsidRDefault="00A46485" w:rsidP="00E306E3">
      <w:pPr>
        <w:spacing w:after="0" w:line="360" w:lineRule="auto"/>
        <w:rPr>
          <w:rFonts w:ascii="Times New Roman" w:hAnsi="Times New Roman" w:cs="Times New Roman"/>
          <w:b/>
          <w:bCs/>
          <w:sz w:val="24"/>
          <w:szCs w:val="24"/>
        </w:rPr>
      </w:pPr>
      <w:r w:rsidRPr="007C2FAA">
        <w:rPr>
          <w:rFonts w:ascii="Times New Roman" w:hAnsi="Times New Roman" w:cs="Times New Roman"/>
          <w:b/>
          <w:bCs/>
          <w:sz w:val="24"/>
          <w:szCs w:val="24"/>
        </w:rPr>
        <w:t>Why have I been asked to take part?</w:t>
      </w:r>
    </w:p>
    <w:p w:rsidR="00A46485" w:rsidRPr="007C2FAA" w:rsidRDefault="00A46485"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We are asking adults over 18 years of age employed at Friends Auto Ltd. to take part. This is because we are interested in oral health and quality of life in adults</w:t>
      </w:r>
    </w:p>
    <w:p w:rsidR="00A46485" w:rsidRPr="007C2FAA" w:rsidRDefault="00A46485" w:rsidP="00E306E3">
      <w:pPr>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Do I have to take part?</w:t>
      </w:r>
    </w:p>
    <w:p w:rsidR="0028004A" w:rsidRPr="007C2FAA" w:rsidRDefault="00A46485" w:rsidP="000C1692">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It is completely up to you to decide whether or not to take part. You are free to withdraw from the research at any time and do not have to give a reason. </w:t>
      </w:r>
    </w:p>
    <w:p w:rsidR="00A46485" w:rsidRPr="007C2FAA" w:rsidRDefault="00A46485" w:rsidP="00E306E3">
      <w:pPr>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What will happen to me if I take part? What do I have to do?</w:t>
      </w:r>
    </w:p>
    <w:p w:rsidR="00A46485" w:rsidRPr="007C2FAA" w:rsidRDefault="00A46485"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If you decide to take part you will have to-</w:t>
      </w:r>
    </w:p>
    <w:p w:rsidR="00A46485" w:rsidRPr="007C2FAA" w:rsidRDefault="00A46485" w:rsidP="00E306E3">
      <w:pPr>
        <w:pStyle w:val="ListParagraph"/>
        <w:numPr>
          <w:ilvl w:val="0"/>
          <w:numId w:val="9"/>
        </w:numPr>
        <w:spacing w:line="360" w:lineRule="auto"/>
        <w:rPr>
          <w:rFonts w:ascii="Times New Roman" w:hAnsi="Times New Roman" w:cs="Times New Roman"/>
          <w:sz w:val="24"/>
          <w:szCs w:val="24"/>
          <w:u w:val="single"/>
        </w:rPr>
      </w:pPr>
      <w:r w:rsidRPr="007C2FAA">
        <w:rPr>
          <w:rFonts w:ascii="Times New Roman" w:hAnsi="Times New Roman" w:cs="Times New Roman"/>
          <w:sz w:val="24"/>
          <w:szCs w:val="24"/>
        </w:rPr>
        <w:t>Undergo a  whole mouth check-up</w:t>
      </w:r>
    </w:p>
    <w:p w:rsidR="00A46485" w:rsidRPr="007C2FAA" w:rsidRDefault="00A46485" w:rsidP="00E306E3">
      <w:pPr>
        <w:pStyle w:val="ListParagraph"/>
        <w:numPr>
          <w:ilvl w:val="0"/>
          <w:numId w:val="9"/>
        </w:numPr>
        <w:spacing w:line="360" w:lineRule="auto"/>
        <w:rPr>
          <w:rFonts w:ascii="Times New Roman" w:hAnsi="Times New Roman" w:cs="Times New Roman"/>
          <w:sz w:val="24"/>
          <w:szCs w:val="24"/>
          <w:u w:val="single"/>
        </w:rPr>
      </w:pPr>
      <w:r w:rsidRPr="007C2FAA">
        <w:rPr>
          <w:rFonts w:ascii="Times New Roman" w:hAnsi="Times New Roman" w:cs="Times New Roman"/>
          <w:sz w:val="24"/>
          <w:szCs w:val="24"/>
        </w:rPr>
        <w:t xml:space="preserve"> Complete a series of questionnaires which will ask about what you think about yourself and the world around you and about your oral health. </w:t>
      </w:r>
    </w:p>
    <w:p w:rsidR="00A46485" w:rsidRPr="007C2FAA" w:rsidRDefault="00A46485" w:rsidP="00511FDC">
      <w:pPr>
        <w:pStyle w:val="ListParagraph"/>
        <w:numPr>
          <w:ilvl w:val="0"/>
          <w:numId w:val="9"/>
        </w:numPr>
        <w:spacing w:line="360" w:lineRule="auto"/>
        <w:rPr>
          <w:rFonts w:ascii="Times New Roman" w:hAnsi="Times New Roman" w:cs="Times New Roman"/>
          <w:sz w:val="24"/>
          <w:szCs w:val="24"/>
        </w:rPr>
      </w:pPr>
      <w:r w:rsidRPr="007C2FAA">
        <w:rPr>
          <w:rFonts w:ascii="Times New Roman" w:hAnsi="Times New Roman" w:cs="Times New Roman"/>
          <w:sz w:val="24"/>
          <w:szCs w:val="24"/>
        </w:rPr>
        <w:t>Answer the same questionnaires again 3 months later</w:t>
      </w:r>
      <w:r w:rsidR="00511FDC" w:rsidRPr="007C2FAA">
        <w:br w:type="page"/>
      </w:r>
    </w:p>
    <w:p w:rsidR="00A46485" w:rsidRPr="007C2FAA" w:rsidRDefault="00A46485" w:rsidP="00E306E3">
      <w:pPr>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lastRenderedPageBreak/>
        <w:t>What are the possible disadvantages and risks of taking part?</w:t>
      </w:r>
    </w:p>
    <w:p w:rsidR="00A46485" w:rsidRPr="007C2FAA" w:rsidRDefault="00A46485"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There are no known risks. We will just ask you to fill in some questionnaires and let us examine your mouth. We can assure you, </w:t>
      </w:r>
      <w:r w:rsidRPr="007C2FAA">
        <w:rPr>
          <w:rFonts w:ascii="Times New Roman" w:hAnsi="Times New Roman" w:cs="Times New Roman"/>
          <w:sz w:val="24"/>
          <w:szCs w:val="24"/>
          <w:u w:val="single"/>
        </w:rPr>
        <w:t>we will not administer any treatment</w:t>
      </w:r>
      <w:r w:rsidRPr="007C2FAA">
        <w:rPr>
          <w:rFonts w:ascii="Times New Roman" w:hAnsi="Times New Roman" w:cs="Times New Roman"/>
          <w:sz w:val="24"/>
          <w:szCs w:val="24"/>
        </w:rPr>
        <w:t>. If there are any questions you find upsetting or personal, please feel free not to answer them.</w:t>
      </w:r>
    </w:p>
    <w:p w:rsidR="00A46485" w:rsidRPr="007C2FAA" w:rsidRDefault="00A46485" w:rsidP="00E306E3">
      <w:pPr>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What are the possible benefits of taking part? </w:t>
      </w:r>
    </w:p>
    <w:p w:rsidR="00A46485" w:rsidRPr="007C2FAA" w:rsidRDefault="00A46485" w:rsidP="00E306E3">
      <w:pPr>
        <w:pStyle w:val="BodyText2"/>
        <w:spacing w:line="360" w:lineRule="auto"/>
        <w:rPr>
          <w:b w:val="0"/>
          <w:bCs w:val="0"/>
        </w:rPr>
      </w:pPr>
      <w:bookmarkStart w:id="225" w:name="_Toc317517885"/>
      <w:r w:rsidRPr="007C2FAA">
        <w:rPr>
          <w:b w:val="0"/>
          <w:bCs w:val="0"/>
        </w:rPr>
        <w:t>There might be no immediate or direct benefits to you. However, this research will help us gain a better understanding of adult’s experiences of their oral health. This help from you will enable us to find better ways of providing oral health care to people like you.</w:t>
      </w:r>
      <w:bookmarkEnd w:id="225"/>
      <w:r w:rsidRPr="007C2FAA">
        <w:rPr>
          <w:b w:val="0"/>
          <w:bCs w:val="0"/>
        </w:rPr>
        <w:t xml:space="preserve"> </w:t>
      </w:r>
    </w:p>
    <w:p w:rsidR="00A46485" w:rsidRPr="007C2FAA" w:rsidRDefault="00A46485" w:rsidP="00E306E3">
      <w:pPr>
        <w:pStyle w:val="BodyText2"/>
        <w:spacing w:after="240" w:line="360" w:lineRule="auto"/>
        <w:rPr>
          <w:b w:val="0"/>
          <w:bCs w:val="0"/>
        </w:rPr>
      </w:pPr>
      <w:bookmarkStart w:id="226" w:name="_Toc317517886"/>
      <w:r w:rsidRPr="007C2FAA">
        <w:rPr>
          <w:b w:val="0"/>
          <w:bCs w:val="0"/>
        </w:rPr>
        <w:t>If you do decide to take part in this study the time you will need to commit to completing the questionnaires will be recognised and you will receive an incentive for completing the questionnaire at each stage. These incentives will be given to you at the end of each session. For both the stages of the study you will be entered into a free prize draw to win X and Y respectively.</w:t>
      </w:r>
      <w:bookmarkEnd w:id="226"/>
    </w:p>
    <w:p w:rsidR="00A46485" w:rsidRPr="007C2FAA" w:rsidRDefault="00A46485" w:rsidP="00E306E3">
      <w:pPr>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Will my taking part in this study be kept confidential?</w:t>
      </w:r>
    </w:p>
    <w:p w:rsidR="00A46485" w:rsidRPr="007C2FAA" w:rsidRDefault="00A46485"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All information that you provide us for this study will be kept </w:t>
      </w:r>
      <w:r w:rsidRPr="007C2FAA">
        <w:rPr>
          <w:rFonts w:ascii="Times New Roman" w:hAnsi="Times New Roman" w:cs="Times New Roman"/>
          <w:b/>
          <w:sz w:val="24"/>
          <w:szCs w:val="24"/>
        </w:rPr>
        <w:t>strictly confidential</w:t>
      </w:r>
      <w:r w:rsidRPr="007C2FAA">
        <w:rPr>
          <w:rFonts w:ascii="Times New Roman" w:hAnsi="Times New Roman" w:cs="Times New Roman"/>
          <w:sz w:val="24"/>
          <w:szCs w:val="24"/>
        </w:rPr>
        <w:t xml:space="preserve">. To protect your privacy, your </w:t>
      </w:r>
      <w:r w:rsidRPr="007C2FAA">
        <w:rPr>
          <w:rFonts w:ascii="Times New Roman" w:hAnsi="Times New Roman" w:cs="Times New Roman"/>
          <w:b/>
          <w:sz w:val="24"/>
          <w:szCs w:val="24"/>
        </w:rPr>
        <w:t>name</w:t>
      </w:r>
      <w:r w:rsidRPr="007C2FAA">
        <w:rPr>
          <w:rFonts w:ascii="Times New Roman" w:hAnsi="Times New Roman" w:cs="Times New Roman"/>
          <w:sz w:val="24"/>
          <w:szCs w:val="24"/>
        </w:rPr>
        <w:t xml:space="preserve"> will </w:t>
      </w:r>
      <w:r w:rsidRPr="007C2FAA">
        <w:rPr>
          <w:rFonts w:ascii="Times New Roman" w:hAnsi="Times New Roman" w:cs="Times New Roman"/>
          <w:b/>
          <w:sz w:val="24"/>
          <w:szCs w:val="24"/>
        </w:rPr>
        <w:t>not</w:t>
      </w:r>
      <w:r w:rsidRPr="007C2FAA">
        <w:rPr>
          <w:rFonts w:ascii="Times New Roman" w:hAnsi="Times New Roman" w:cs="Times New Roman"/>
          <w:sz w:val="24"/>
          <w:szCs w:val="24"/>
        </w:rPr>
        <w:t xml:space="preserve"> appear on any questionnaire. You will be allocated an identification number which will be used as an identifier. Only you and the research team will know your name and identification number. </w:t>
      </w:r>
    </w:p>
    <w:p w:rsidR="00A46485" w:rsidRPr="007C2FAA" w:rsidRDefault="00A46485" w:rsidP="00E306E3">
      <w:pPr>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Did anyone else check the study is ok to do?</w:t>
      </w:r>
    </w:p>
    <w:p w:rsidR="00511FDC" w:rsidRPr="007C2FAA" w:rsidRDefault="00A46485" w:rsidP="00E306E3">
      <w:pPr>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The study’s protocol has been reviewed and approved by the University of Sheffield Research Ethics Committee, UK. They make sure the research is ok to do. The management of the Friends Auto Ltd has also given permission to do </w:t>
      </w:r>
      <w:r w:rsidR="0028004A" w:rsidRPr="007C2FAA">
        <w:rPr>
          <w:rFonts w:ascii="Times New Roman" w:hAnsi="Times New Roman" w:cs="Times New Roman"/>
          <w:sz w:val="24"/>
          <w:szCs w:val="24"/>
        </w:rPr>
        <w:t>this research in their company.</w:t>
      </w:r>
    </w:p>
    <w:p w:rsidR="00511FDC" w:rsidRPr="007C2FAA" w:rsidRDefault="00511FDC" w:rsidP="00511FDC"/>
    <w:p w:rsidR="00511FDC" w:rsidRPr="007C2FAA" w:rsidRDefault="00511FDC" w:rsidP="00511FDC"/>
    <w:p w:rsidR="00511FDC" w:rsidRPr="007C2FAA" w:rsidRDefault="00511FDC" w:rsidP="00511FDC"/>
    <w:p w:rsidR="00511FDC" w:rsidRPr="007C2FAA" w:rsidRDefault="00511FDC" w:rsidP="00511FDC"/>
    <w:p w:rsidR="00511FDC" w:rsidRPr="007C2FAA" w:rsidRDefault="00511FDC" w:rsidP="00511FDC">
      <w:r w:rsidRPr="007C2FAA">
        <w:br w:type="page"/>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b/>
          <w:szCs w:val="24"/>
        </w:rPr>
        <w:lastRenderedPageBreak/>
        <w:t>What if I wish to complain about the way in which the study has been conducted?</w:t>
      </w:r>
    </w:p>
    <w:p w:rsidR="00A46485" w:rsidRPr="007C2FAA" w:rsidRDefault="00A46485" w:rsidP="00E306E3">
      <w:pPr>
        <w:spacing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If you have any cause to complain about any aspect of the way in which you have been approached or treated during the course of this study please contact-</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Dr Ekta Gupta</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Phone number-0129-4064868</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Email:ekta0709@gmail.com</w:t>
      </w:r>
    </w:p>
    <w:p w:rsidR="00A46485" w:rsidRPr="007C2FAA" w:rsidRDefault="00A46485" w:rsidP="00E306E3">
      <w:pPr>
        <w:spacing w:after="0" w:line="360" w:lineRule="auto"/>
        <w:rPr>
          <w:rStyle w:val="Strong"/>
          <w:rFonts w:ascii="Times New Roman" w:hAnsi="Times New Roman" w:cs="Times New Roman"/>
          <w:b/>
          <w:szCs w:val="24"/>
        </w:rPr>
      </w:pPr>
    </w:p>
    <w:p w:rsidR="00A46485" w:rsidRPr="007C2FAA" w:rsidRDefault="00A46485" w:rsidP="00E306E3">
      <w:pPr>
        <w:spacing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Contact details at the University of Sheffield:</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Dr Sarah Baker</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Academic Unit of Dental Public Health</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School of Clinical Dentistry</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Claremont Crescent</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Sheffield, UK</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S10 2TA</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Telephone: 0044 114 271788</w:t>
      </w:r>
    </w:p>
    <w:p w:rsidR="00A46485" w:rsidRPr="007C2FAA" w:rsidRDefault="00A46485" w:rsidP="00E306E3">
      <w:pPr>
        <w:spacing w:after="0" w:line="360" w:lineRule="auto"/>
        <w:rPr>
          <w:rStyle w:val="Strong"/>
          <w:rFonts w:ascii="Times New Roman" w:hAnsi="Times New Roman" w:cs="Times New Roman"/>
          <w:b/>
          <w:szCs w:val="24"/>
        </w:rPr>
      </w:pPr>
      <w:r w:rsidRPr="007C2FAA">
        <w:rPr>
          <w:rStyle w:val="Strong"/>
          <w:rFonts w:ascii="Times New Roman" w:hAnsi="Times New Roman" w:cs="Times New Roman"/>
          <w:szCs w:val="24"/>
        </w:rPr>
        <w:t>Email:s.r.baker@sheffield.ac.uk</w:t>
      </w:r>
    </w:p>
    <w:p w:rsidR="00A46485" w:rsidRPr="007C2FAA" w:rsidRDefault="00A46485" w:rsidP="00E306E3">
      <w:pPr>
        <w:spacing w:line="360" w:lineRule="auto"/>
        <w:rPr>
          <w:rStyle w:val="Strong"/>
          <w:rFonts w:ascii="Times New Roman" w:hAnsi="Times New Roman" w:cs="Times New Roman"/>
          <w:b/>
          <w:sz w:val="20"/>
          <w:szCs w:val="20"/>
        </w:rPr>
      </w:pPr>
    </w:p>
    <w:p w:rsidR="00A46485" w:rsidRPr="007C2FAA" w:rsidRDefault="00A46485" w:rsidP="00E306E3">
      <w:pPr>
        <w:spacing w:line="360" w:lineRule="auto"/>
        <w:rPr>
          <w:rFonts w:ascii="Times New Roman" w:hAnsi="Times New Roman" w:cs="Times New Roman"/>
          <w:b/>
          <w:sz w:val="20"/>
          <w:szCs w:val="20"/>
        </w:rPr>
      </w:pPr>
    </w:p>
    <w:p w:rsidR="00A46485" w:rsidRPr="007C2FAA" w:rsidRDefault="00A46485" w:rsidP="00E306E3">
      <w:pPr>
        <w:spacing w:line="360" w:lineRule="auto"/>
        <w:rPr>
          <w:rFonts w:ascii="Comic Sans MS" w:hAnsi="Comic Sans MS"/>
          <w:b/>
          <w:sz w:val="20"/>
          <w:szCs w:val="20"/>
        </w:rPr>
      </w:pPr>
    </w:p>
    <w:p w:rsidR="00A46485" w:rsidRPr="007C2FAA" w:rsidRDefault="00A46485" w:rsidP="00E306E3">
      <w:pPr>
        <w:spacing w:line="360" w:lineRule="auto"/>
        <w:rPr>
          <w:rFonts w:ascii="Comic Sans MS" w:hAnsi="Comic Sans MS"/>
          <w:b/>
          <w:sz w:val="20"/>
          <w:szCs w:val="20"/>
        </w:rPr>
      </w:pPr>
    </w:p>
    <w:p w:rsidR="00A46485" w:rsidRPr="007C2FAA" w:rsidRDefault="00A46485" w:rsidP="00E306E3">
      <w:pPr>
        <w:spacing w:line="360" w:lineRule="auto"/>
        <w:rPr>
          <w:rFonts w:ascii="Comic Sans MS" w:hAnsi="Comic Sans MS"/>
          <w:b/>
          <w:sz w:val="20"/>
          <w:szCs w:val="20"/>
        </w:rPr>
      </w:pPr>
    </w:p>
    <w:p w:rsidR="004F2E5E" w:rsidRPr="007C2FAA" w:rsidRDefault="004F2E5E" w:rsidP="00E306E3">
      <w:pPr>
        <w:spacing w:line="360" w:lineRule="auto"/>
        <w:rPr>
          <w:rFonts w:ascii="Comic Sans MS" w:hAnsi="Comic Sans MS"/>
          <w:b/>
          <w:sz w:val="20"/>
          <w:szCs w:val="20"/>
        </w:rPr>
      </w:pPr>
    </w:p>
    <w:p w:rsidR="00A46485" w:rsidRPr="007C2FAA" w:rsidRDefault="00A46485" w:rsidP="00E306E3">
      <w:pPr>
        <w:tabs>
          <w:tab w:val="left" w:pos="1985"/>
          <w:tab w:val="left" w:pos="2268"/>
        </w:tabs>
        <w:spacing w:after="0" w:line="360" w:lineRule="auto"/>
        <w:rPr>
          <w:rFonts w:ascii="Times New Roman" w:hAnsi="Times New Roman" w:cs="Times New Roman"/>
          <w:b/>
          <w:bCs/>
          <w:sz w:val="24"/>
          <w:szCs w:val="24"/>
        </w:rPr>
      </w:pPr>
    </w:p>
    <w:p w:rsidR="00A46485" w:rsidRPr="007C2FAA" w:rsidRDefault="00A46485" w:rsidP="00E306E3">
      <w:pPr>
        <w:tabs>
          <w:tab w:val="left" w:pos="1985"/>
          <w:tab w:val="left" w:pos="2268"/>
        </w:tabs>
        <w:spacing w:after="0" w:line="360" w:lineRule="auto"/>
        <w:rPr>
          <w:rFonts w:ascii="Times New Roman" w:hAnsi="Times New Roman" w:cs="Times New Roman"/>
          <w:b/>
          <w:bCs/>
          <w:sz w:val="24"/>
          <w:szCs w:val="24"/>
        </w:rPr>
      </w:pPr>
    </w:p>
    <w:p w:rsidR="00511FDC" w:rsidRPr="007C2FAA" w:rsidRDefault="00511FDC" w:rsidP="00E306E3">
      <w:pPr>
        <w:rPr>
          <w:rFonts w:ascii="Times New Roman" w:hAnsi="Times New Roman" w:cs="Times New Roman"/>
          <w:b/>
          <w:bCs/>
          <w:sz w:val="24"/>
          <w:szCs w:val="24"/>
        </w:rPr>
      </w:pPr>
    </w:p>
    <w:p w:rsidR="00511FDC" w:rsidRPr="007C2FAA" w:rsidRDefault="00511FDC" w:rsidP="00E306E3">
      <w:pPr>
        <w:rPr>
          <w:rFonts w:ascii="Times New Roman" w:hAnsi="Times New Roman" w:cs="Times New Roman"/>
          <w:b/>
          <w:bCs/>
          <w:sz w:val="24"/>
          <w:szCs w:val="24"/>
        </w:rPr>
      </w:pPr>
    </w:p>
    <w:p w:rsidR="004F2E5E" w:rsidRPr="007C2FAA" w:rsidRDefault="004F2E5E" w:rsidP="00E306E3">
      <w:pPr>
        <w:rPr>
          <w:rFonts w:ascii="Times New Roman" w:hAnsi="Times New Roman" w:cs="Times New Roman"/>
          <w:b/>
          <w:bCs/>
          <w:sz w:val="24"/>
          <w:szCs w:val="24"/>
        </w:rPr>
      </w:pPr>
      <w:r w:rsidRPr="007C2FAA">
        <w:rPr>
          <w:rFonts w:ascii="Times New Roman" w:hAnsi="Times New Roman" w:cs="Times New Roman"/>
          <w:b/>
          <w:bCs/>
          <w:sz w:val="24"/>
          <w:szCs w:val="24"/>
        </w:rPr>
        <w:br w:type="page"/>
      </w:r>
    </w:p>
    <w:p w:rsidR="00A46485" w:rsidRPr="007C2FAA" w:rsidRDefault="00511FDC" w:rsidP="00E306E3">
      <w:pPr>
        <w:tabs>
          <w:tab w:val="left" w:pos="1985"/>
          <w:tab w:val="left" w:pos="2268"/>
        </w:tabs>
        <w:spacing w:after="0" w:line="360" w:lineRule="auto"/>
        <w:rPr>
          <w:rFonts w:ascii="Times New Roman" w:hAnsi="Times New Roman" w:cs="Times New Roman"/>
          <w:b/>
          <w:bCs/>
          <w:sz w:val="24"/>
          <w:szCs w:val="24"/>
        </w:rPr>
      </w:pPr>
      <w:r w:rsidRPr="007C2FAA">
        <w:rPr>
          <w:rFonts w:ascii="Times New Roman" w:hAnsi="Times New Roman" w:cs="Times New Roman"/>
          <w:b/>
          <w:bCs/>
          <w:noProof/>
          <w:sz w:val="24"/>
          <w:szCs w:val="24"/>
          <w:lang w:eastAsia="en-GB"/>
        </w:rPr>
        <w:lastRenderedPageBreak/>
        <mc:AlternateContent>
          <mc:Choice Requires="wpg">
            <w:drawing>
              <wp:anchor distT="0" distB="0" distL="114300" distR="114300" simplePos="0" relativeHeight="251749376" behindDoc="0" locked="0" layoutInCell="1" allowOverlap="1" wp14:anchorId="32A66E85" wp14:editId="35EAA7C1">
                <wp:simplePos x="0" y="0"/>
                <wp:positionH relativeFrom="column">
                  <wp:posOffset>121920</wp:posOffset>
                </wp:positionH>
                <wp:positionV relativeFrom="paragraph">
                  <wp:posOffset>38100</wp:posOffset>
                </wp:positionV>
                <wp:extent cx="4925695" cy="1143000"/>
                <wp:effectExtent l="0" t="0" r="27305" b="38100"/>
                <wp:wrapNone/>
                <wp:docPr id="38" name="Group 38"/>
                <wp:cNvGraphicFramePr/>
                <a:graphic xmlns:a="http://schemas.openxmlformats.org/drawingml/2006/main">
                  <a:graphicData uri="http://schemas.microsoft.com/office/word/2010/wordprocessingGroup">
                    <wpg:wgp>
                      <wpg:cNvGrpSpPr/>
                      <wpg:grpSpPr>
                        <a:xfrm>
                          <a:off x="0" y="0"/>
                          <a:ext cx="4925695" cy="1143000"/>
                          <a:chOff x="0" y="0"/>
                          <a:chExt cx="4925695" cy="1143000"/>
                        </a:xfrm>
                      </wpg:grpSpPr>
                      <pic:pic xmlns:pic="http://schemas.openxmlformats.org/drawingml/2006/picture">
                        <pic:nvPicPr>
                          <pic:cNvPr id="39" name="Picture 39" descr="tuoslogo_key_cmyk letthead"/>
                          <pic:cNvPicPr>
                            <a:picLocks noChangeAspect="1"/>
                          </pic:cNvPicPr>
                        </pic:nvPicPr>
                        <pic:blipFill>
                          <a:blip r:embed="rId19" cstate="print"/>
                          <a:srcRect/>
                          <a:stretch>
                            <a:fillRect/>
                          </a:stretch>
                        </pic:blipFill>
                        <pic:spPr bwMode="auto">
                          <a:xfrm>
                            <a:off x="0" y="0"/>
                            <a:ext cx="3552825" cy="1143000"/>
                          </a:xfrm>
                          <a:prstGeom prst="rect">
                            <a:avLst/>
                          </a:prstGeom>
                          <a:noFill/>
                          <a:ln w="9525">
                            <a:noFill/>
                            <a:miter lim="800000"/>
                            <a:headEnd/>
                            <a:tailEnd/>
                          </a:ln>
                          <a:effectLst>
                            <a:reflection endPos="0" dist="50800" dir="5400000" sy="-100000" algn="bl" rotWithShape="0"/>
                          </a:effectLst>
                        </pic:spPr>
                      </pic:pic>
                      <wps:wsp>
                        <wps:cNvPr id="40" name="Text Box 268"/>
                        <wps:cNvSpPr txBox="1">
                          <a:spLocks noChangeArrowheads="1"/>
                        </wps:cNvSpPr>
                        <wps:spPr bwMode="auto">
                          <a:xfrm>
                            <a:off x="3619500" y="19050"/>
                            <a:ext cx="1306195" cy="87058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rsidR="00795A61" w:rsidRDefault="00795A61" w:rsidP="00511FDC">
                              <w:pPr>
                                <w:spacing w:after="0" w:line="240" w:lineRule="auto"/>
                                <w:jc w:val="center"/>
                                <w:rPr>
                                  <w:rFonts w:ascii="TUOS Stephenson" w:hAnsi="TUOS Stephenson"/>
                                  <w:b/>
                                  <w:bCs/>
                                  <w:color w:val="808080"/>
                                  <w:sz w:val="32"/>
                                  <w:szCs w:val="32"/>
                                </w:rPr>
                              </w:pPr>
                              <w:r w:rsidRPr="00E03515">
                                <w:rPr>
                                  <w:rFonts w:ascii="TUOS Stephenson" w:hAnsi="TUOS Stephenson"/>
                                  <w:b/>
                                  <w:bCs/>
                                  <w:color w:val="808080"/>
                                  <w:sz w:val="32"/>
                                  <w:szCs w:val="32"/>
                                </w:rPr>
                                <w:t>School of</w:t>
                              </w:r>
                            </w:p>
                            <w:p w:rsidR="00795A61" w:rsidRDefault="00795A61" w:rsidP="00511FDC">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Clinical</w:t>
                              </w:r>
                            </w:p>
                            <w:p w:rsidR="00795A61" w:rsidRPr="00E03515" w:rsidRDefault="00795A61" w:rsidP="00511FDC">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Dentistry</w:t>
                              </w:r>
                            </w:p>
                            <w:p w:rsidR="00795A61" w:rsidRDefault="00795A61" w:rsidP="00511FDC"/>
                          </w:txbxContent>
                        </wps:txbx>
                        <wps:bodyPr rot="0" vert="horz" wrap="square" lIns="91440" tIns="45720" rIns="91440" bIns="45720" anchor="t" anchorCtr="0" upright="1">
                          <a:noAutofit/>
                        </wps:bodyPr>
                      </wps:wsp>
                    </wpg:wgp>
                  </a:graphicData>
                </a:graphic>
              </wp:anchor>
            </w:drawing>
          </mc:Choice>
          <mc:Fallback>
            <w:pict>
              <v:group id="Group 38" o:spid="_x0000_s1337" style="position:absolute;left:0;text-align:left;margin-left:9.6pt;margin-top:3pt;width:387.85pt;height:90pt;z-index:251749376;mso-position-horizontal-relative:text;mso-position-vertical-relative:text" coordsize="4925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vGt7AMAAJAJAAAOAAAAZHJzL2Uyb0RvYy54bWy8Vttu4zYQfS/QfyD0&#10;nviqrG3EWWyTTbDAbmt0t+jjgqYoiQhFqiRl2f36nqHkS+wCm+ahASJzeJnLmTND3r7fVpptpPPK&#10;mmUyuh4mTBphM2WKZfLHt8erWcJ84Cbj2hq5THbSJ+/vfv7ptq0XcmxLqzPpGJQYv2jrZVKGUC8G&#10;Ay9KWXF/bWtpsJhbV/EA0RWDzPEW2is9GA+HN4PWuqx2VkjvMfvQLSZ3UX+eSxF+y3MvA9PLBL6F&#10;+HXxu6bv4O6WLwrH61KJ3g3+Bi8qrgyMHlQ98MBZ49SFqkoJZ73Nw7Ww1cDmuRIyxoBoRsOzaJ6c&#10;beoYS7Foi/oAE6A9w+nNasWvm5VjKlsmE2TK8Ao5imYZZIDT1sUCe55c/bVeuX6i6CSKd5u7in4R&#10;CdtGWHcHWOU2MIHJ6Xyc3szThAmsjUbTyXDYAy9KZOfinCg//uDkYG94QP4d3KmVWOC/xwmjC5x+&#10;zCecCo2TSa+kepWOirvnpr5CSmse1FppFXaRnkgeOWU2KyVWrhNOIJ/vIccyWWUTzGTSCzA0NNZr&#10;W9jvz3L3XVS7Z6ZlCKXkGeWFtJKiTi2nsD9b8eyZsfclN4X84GuQH3jT7sHL7VF84dNaq/pRaU2p&#10;pHEfPdw4I9q/ANiR+MGKppImdFXppAYQ1vhS1T5hbiGrtQTJ3KdsBB6gIwQQrXbKBPKPL7wTv8Pf&#10;bhycDKKk6Rw+9fPIud8vxACOPlN0HvRk6/aLzaCYN8HGcnwNPSdpOp6NL+l5IBnQdT48SVsxGiAK&#10;eBrV881nTz5j634LeW0sYRlj0Ya1y2SeQv/ZSqUCOp9W1TKZoSD2JUEJ/miyeDhwpbsxDGhDCmTs&#10;abBKgpO5hivAGU03W1kfCzBT5GM6hFaQSSGH6bQzwDwK8GrUC1wXaNlrjfTY8KcK5deS1wAv1iYM&#10;npiKeBPCPZUAOLUGtGy/pwqkC7L8p64UrQMkUnsskSli6LrSN2onv9gtG9/0nSnuo7bEwhYLxHVC&#10;xddnleCcbQlWONhVQ2+Cjnb2XkWeyc1onhKm1MXmw7TvYfsuN5oMaUPX5WbvhuksjaW3b1VHiryS&#10;Rd5qle2L0u/8vXZsw3GP4frLbJswzX3A5DJ5jH8xeN1UKIFuX5/ojodNRa02nt8nuNMZ2fvC1hln&#10;X6z9n368pUJwIfjYC7rEhu16G2+3UTqhbNDq2mY7cAakj+WCxwsGpXV/J6zFQ2CZ+L8aTjeA/mRA&#10;mfloSiQMUZim78YQ3OnK+nSFGwFV6N4J64b3ARKONGh2RQlLHUmN/YAelavYPY5eIRkkoKziKF77&#10;MUH9E4XeFady3HV8SN3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BJ8GtsA&#10;AAAIAQAADwAAAGRycy9kb3ducmV2LnhtbExPS0+DQBC+m/gfNmPizS5UrQVZmqZRT42JrYnxNoUp&#10;kLKzhN0C/feOJz1+j3yPbDXZVg3U+8axgXgWgSIuXNlwZeBz/3q3BOUDcomtYzJwIQ+r/Poqw7R0&#10;I3/QsAuVkhD2KRqoQ+hSrX1Rk0U/cx2xaEfXWwwC+0qXPY4Sbls9j6KFttiwNNTY0aam4rQ7WwNv&#10;I47r+/hl2J6Om8v3/vH9axuTMbc30/oZVKAp/Jnhd75Mh1w2HdyZS69awclcnAYW8kjkp+QhAXUQ&#10;fimMzjP9/0D+AwAA//8DAFBLAwQKAAAAAAAAACEAkGI/O50dAACdHQAAFAAAAGRycy9tZWRpYS9p&#10;bWFnZTEucG5niVBORw0KGgoAAAANSUhEUgAAAzsAAAEMBAMAAAAR4bUgAAAAAXNSR0IArs4c6QAA&#10;AARnQU1BAACxjwv8YQUAAAAgY0hSTQAAeiYAAICEAAD6AAAAgOgAAHUwAADqYAAAOpgAABdwnLpR&#10;PAAAABhQTFRF7jM4QUGElpibALDwAKha//IV////AAAAx7nUqgAAAAlwSFlzAAAh1QAAIdUBBJy0&#10;nQAAHOJJREFUeNrtnc1y4yrTgKdmMXvkMesD+czecZX3U3VuIK7y/kDq4/4v4e0fGiFZ/ktiiYzp&#10;cyaObcmSedLQ3TTND9ukXvnnh4tNKpXQ8NQsDU/V0vBULQ1P1dLwVC0NT9XS8FQtDU/V0vBULQ1P&#10;1dLwVC0NT9XS8FQtDU/V0vBULQ1P1dLwVC0NT9XS8FQtDU/V0vBULQ1P1dLwVC0NT9XS8FQtDU/V&#10;0vBULQ1P1dLwVC0NT9XS8FQtDU/V0vBULQ1P1dLwVC0NT9VSHx5cjmyUUrQueembWVoqwhOsmpTO&#10;VnKDi7RJFXhIXy5J95yKtDyeMESz2pWyfXJEC+MZdGi7c/K8hBbFY87oDAJZnUX0TISWw2PPocE+&#10;7bg5rM5rUbfMHS8gS+Ex59mArI/H4/Q7T6ZCi+AJ5spog3heroxET2FuL4HHXFIcAoB4zPn3kz2n&#10;L3yrgYRv6+Euhmd3Qez6uDmqt0uHXMbjhz4TPu2WbOUPyzJ4VpdaHgyDDvCsDxcP2l3DQ6Eh+gFk&#10;Gp7bxajdFTxHwHO8gmd3GQ9dp5OfvuG5WW7E8/YZPDoKntDw3CcneLZ20N1t14THDA7pTkyFi3hc&#10;FDyx4blPTvGAIVA8XVvEc9iYbU9kDcq0ugMPX4eYmIbnLhnhUdZA40vbg5qgWQ2EjvBGfhWUqbOr&#10;m/Ewl4bnIzLEA6pzXL8dV1u7wy4OBx7q21AwsgM2uF2tD8f1eDS6FY9veO6SER7EcNi8rA+vONwo&#10;BmP5YYUDkTq+bN7IllvdikfzdUZ4ikBDmPtLf0xqwHOA/0B/Dhvs4tTxAL7KAf5TanNQOwWvHhnO&#10;J/GEwjk138QRqgEPcDjaN9IWteu4V1OiPWt6Ck4qtOjH8ISEhyIILt3BN4kjLI9nh8/WbwQBerdu&#10;1Llt8GUYjHBYMrtP4IH/rbyCmIya+3t/QCrAIwOQIV8HLIVkF4C8kfYY8VHVrXjkOllBUtQtqGRx&#10;629iLVSCZ7c+dKwtO+zq4AmOOWjJ4cvw1Jyeci8efOTeTX7O/L0/ILXgUUlZdjRdADrzsk1RbcVj&#10;0afxcAQBwYQSVd1SDZ4NWwYcGoAejn0cMqwR3Ofx0NGEJHVr32HwqQXPdm3s0QINck07RrVT6AjZ&#10;o1lPzc3diYe+JT0YPtNc/YDlpRY8u1e2msHtgX6I+zN4lBcn6NyLhx4bnusyiWdLs9dbieaYZLvh&#10;i2ozObfwYTxJkxqeaZme71kfwVlcJyqbo/xm0JJ7+Twe/jXhkVnumb/4/VIPno780qM1FL/BEM/R&#10;dBvxThue2WQaTw5VbyhmcNjIk3Pzph/FE76DRZ1keTy541pvjgUbw0+wj9uYhmdGGeKJ8ssGwQCO&#10;Tro4wZO15zV+BZ7eH22d25SUeOI+SJvTkPPGVjV3agdj+EU52JWAPoEnnVl/VGdhPK9wB+FdtKeP&#10;hZZiBU90On4FHrGoQ9OeKSm1R8fgI/PZZDoHSr3NfDZsuO0Rj/kCPPLENzxTUuLZQyt5VglFYIzt&#10;dSg9SbNwAeeiX74ED/dq5toHLC9L44nGhWDf2fE5dKAyNi/86RAOahHh2fvgoDu6C08eXAZRg/Qz&#10;fAMDbmE8W0zKCJZ0QoG1ZoFJVh9aQW/hgfCAkllAeQce1VvQRoikvF7O8Z35e39Altae14grOxx3&#10;bgd1ahzAazwN5APcbFzdiieHBqIsWEjZBngaZsh/C+9nYTxx12GaoGY8b1Om29uaxp5XG5WFoef9&#10;K/CE7xHSWRjPfhfDzqFSYKNvu+O0GLYhQM0MnPD6fmvndvl7z/ylP3qbC+KBy8f3rcOUQBqIoMuZ&#10;cHtUsvCCs0AHHr8CzzeRRfGA4gCfHfUzqcmTvSb+j5FldNhbrXb7AChNw/NQyXi2cHlHZkEXC5NM&#10;FvcWZgA7PK8B7YObLbe/QJYde4IOzr2zIr3vzktSmT0a1/nAhucx0o89OD5rUp/tJT77pDIwnrto&#10;29jzWMl4XtGo5t4NHVTp8rhf65dvv8ZA/dyrc3jCquF5qAiePQw5oEAcM9iBV0NsqKoRe/mB13C7&#10;tO5qrwMZ1w3PQyXjeYeWh4tzr6ZMWS7H5GN7LdqDpefA9XlveB4pjGf/Hh06PQCEujQzOGbgNRrp&#10;4xS6seGdATU8jxHG49AqeNlSORVo684PjrGnJ2CZUYOuT2x4Hinc2mCraU2Ko6G5O3sBjw0wBrES&#10;vcKTZMc1PI+RNPZEVB9xetaHi3iOqz13cc6Bcd3wPFLS2BPAqLYxKdLmEp4QjjqpDBCNxn22c7t/&#10;4e9CEdTl8HRoniUf8zVsXDjfHIiHXZ+91pjA8XIZj8wlaKlNNvqG4e6VVyFNP4SZp/AW7Nw0/g37&#10;ZFVv3PDvc4ynW4ltTcb1ZTzmCh5/91ScTIY/DZ49GtXKJTy7a3iS6xPonJ271rn5vpzYxLTbx/H4&#10;J8HzvkenBwtB3IInbl4kSmdjADPh3V3GUyTqThzW8FwSwLMHqy2+vEa8NBkHx0t4vODBG0Y6Doef&#10;G/FMpEvdP/Y8GZ4t4AGrbctOD+EZ3sUkHpxX2ILrA8eCpfBxPGD73X3PLt36vE21VOcGGmApe5dn&#10;Em7Ck+YVwJt1aLt9As+HZe7F9gvheQWjOnB2KM0kXMVjiM6K4gZOUzpiw/MYQTxggkXPye+vwOcW&#10;PGnWZ2/h1OA+M/Z8WPyT4NlhpDokq7qL4Sqet53kV2PMzaDrczueVMc6pNrx9CyVuna5xrXhyQx6&#10;UdxQes3K+ZQeh7+Vpz628ZbCg0Y1+KWSSuAn8PSEwLB+yxk6PhpLg9DteCgNUerqcA6iS6WutU9u&#10;q6Qs0otBpZUmIEGl83M0wpWnXriJL5DF3NLeqEZW/uD0jx8/Y47swG319wV4DpKh84pvUjd3j/ZQ&#10;M0trWpqLtVzpP3BpN65XpXnLGm06/D2grhAYO8TDm6c5PPTBu20sGXOzOf1jaw8R8PzoF0TZ/378&#10;86vEE1KKAXY/nG5wz9gDf+ieioT1BcPwp+bbiWnMl3pVnXJ4pO9XmyRPKTtMSjq/BzfVgjG3zvZ8&#10;OsDzj/vhCjy//vuZbzJupBTsHjv+1dUJhTGekHOrU+u6mBcx4gE+rVxwMVVKxH8mVUaKp3ikiuyF&#10;W/gSWTYFfuvSeP+KeOI/v/KtAJ7wI5/hpC7IvkhXvMtyGxQMSw9pEWO/ntGnn/DAiPhu4ymeZML9&#10;5Xhy+tTrW3T/xP9+ZYMA8MRTPJJS9RE8fcEwefDJUhi9QBE5RhRjiuOcwfPwNShLr+9J2dWgPYjn&#10;JwzguAQORl/Cg1MCDtpP8Ny8eHECT3pw/YMMK6PWp5dRZ2TJVjzFI6PXo5tqaTwp5rYWPD7AqOyN&#10;JjzeAK4OniU8sVz5ey8ed/LAB3Gh3jEePopVJJ7iYdyPXzu8OB7OrkY8P6BzU8bFzvrQMZ6ovNPW&#10;Jzz7AZ3P40nL6HVeGSx4OrnPbDef4OFypBfu4GtkeTxbnPJZvzEeY7oAHZpn7THRIC6vNeLZD1Yx&#10;fA0ezeMHej0oQzziscYhnsBprN1HAt/3yhJ4/LDkEcbcQHtgqPnPGWgbjWGBEk8X9f8fhmbB1+Ch&#10;Nu5XN+aljvLBfdmqAZ5kP8xRVaQCPGgerA8B8UQAAjSACeL5aQCXw0ZwgGdgFnwNHmxjaey0zVws&#10;8YScqHCCB3+bIfGgBjxgHmQ8ISY84Vf4ZXDcwUZw4eCGA8/teCZMNnnANvaMpytvTxcfo07cUsHj&#10;ZqgqUgWenVtbxPMzWhW0sgZGgvDrP/j+AAeeacTjd1+OBx9peJ/GoyR8OoEHx63HWwaV4NkSnp+/&#10;MFoJ3Rs4Pzb8+EF1OzAw7ADPaPOe63jk3ct4dOGPRh7sSzxkvukpPGC6Pd4yqATPDrMQf/wojrGh&#10;j4ji2HNar3J70WUv8Dh+PvFA0U++I4mluRIPHhTO4JG68o+VavAMc3hHSbMu3I8n6UMog6BjPFIc&#10;vvdEXYmHHk3Ds9voL8bj++gYPZzFo8u348CwFnR6iMeLqT1DWZEl8IS78dhJPJeukTMNyxmeEzx5&#10;iErBa6/632MOibohHiO1x/QMTbUInpO2HmfAfxqPBMxMNqFdzDh6w6FQIzpax6IMHB8lhnU6H+wW&#10;PTj1sU1VBZ7XK3hwicKdeDwFzKSpTa4UhlE0U2yDlQ6n94mlVb1dp2zeOlgmJE5PfWhTVYEnbPRV&#10;PPE+POXihBSziYNMjryvHIkUrcr5BBHthPRryKWsJJ0kzhGujsvgiWM88RTP8J5wBckoILq7ajjZ&#10;/JeekqYkASo90DuuPJp2Z8zBnahiytiJ/Rk2GwQzOKV14IE+6Oiu4VmNy4YsXY9tlkqkFeDZUxbi&#10;RTwe8IzLuiyNZ5ZiiovgGUz44ETBLXiKsi6MR89920OZJZ13eTwxrk6X94zxRFwe1w34LIgHY4Hz&#10;1ChfHA/lD5ykWE/iAT7vVeBBx3UWy2AZPDmq8wIDD04UbI8jHtN4KC/h5ZaYzmOFchT1HFdaFM8+&#10;pvyB7eEynpDwgHkgBsLCeGZaor0QnhXTiSl/4FY8aB6kSe1rXukjBafi5rEbF8GTwgb4K5vYgEfL&#10;m+wSDu8J8KSpbJpIXh6PnWnkWwQPOz77mMq/c5Io3U0RiQlFfbcQN4bHnFeEd1PQ4IEyz1wPffFl&#10;8CjGkzLgXy3hsZ2sNaPVa47vD5e04erFmIYrx/XCFvVKZyvwvwwesqzpNzauAQ+uZ6L74TQ/+sf9&#10;HC52QjycjI2vvFfglc4jC+N54THIvvHraU+lA8HZ8EZL/M7GcDI22xM49Oilm24OWQaPT3heuMH9&#10;GvEU+yoBlqIUPN7fxkipa0fac4NdHdRgbaH5FluOjL/DQnjQNuDKR+j6rGljJdzuiqddZL9fnBDb&#10;kA4d32itFvdrN7k9IWflpkt+jz1HRl9iETx5Qm4fyfVZ8z6LqeTu3hMenfwbRXv/vqVxJwcNrl0D&#10;d2OwPRJajD3/N/1sQy2CJ08p4O8r3C/7eFCdZOlGD0AORopVbTvcmeQtOT2yF8Y1TTCD5XBUqOAb&#10;9m5L4VFZeewOl/fAKNGvvX7BQvD9thdb8oHwN7QT3m/DU2S586P+Trv9iiyEp6/2SuqAfZDQ6XPd&#10;8/wb9GrbXAvhnfs2ffkCvk+3cXxBd3+ZsOVlITy+D+sEURkZjXKuez8/mhSJBp94U0A0p0oZyfV0&#10;sZkGN1+W8PRjfVaZVHZqt0oB0KEi7fGEWyyDviPzUiDCxRC/nSyEp4+6pY3hJA1HgqQr6dWGioS3&#10;ekvErS8dFSQdUS/wLT8t8+LpE5PTUI+7j+yzyvR93PaP9GrvYh5EOBDPsIVlEM75mv2Gv2FQYuK7&#10;ybx4lLVG0jZlhNljp5PdoNTHqT/ZUOjNgz7VIFkGAV2byQGl2I+ZR6GG57rQ/Lysv1jl7iwWA096&#10;Uf1e5V7tRRQpFjsw0T2zXkzdfpGfrlIllu9nF8S58fBPHUdxAyMKktde/xY8A/Mg5q17eDyhGw96&#10;4koFHq4tlauFfS+ZFU/aoicVH8rKE96HAw/uS/Y7d345faooAMerBtL4oye+VTEkmVRpr+G5JrIi&#10;Ci+Y8NCQIq6P2YnRHKj6HbNIMwnF/NCWSxPxfU8lnI3xBIy1Prqw5CNkCTyR16qvsifzUpoF2w4n&#10;5Hhx+sA80PlQtgwurBQY41mgSOvXyJx4cB8y6oqwkyuzdQZmAa4/M855GFlSwpWYB3ifL9y3uZg/&#10;yZvTK5VV+H3Dc5t4p7kxqUGV7IVtB2bBlhDqaPEosxqYBy7jibz2A4Fbf3r/Dc8HxOAumPhHT3jS&#10;0EJKFF9ibz/jwOKAZOjg92we7KMcnPo2pGKAo56wDULDc7+AgRtx7yrG03s+peuzxfSdQHgwH8Sv&#10;xDyIvVOaEq00EvKgRKeDTxt7PnApzUUG+nK4OW4Qc5gaEAbEE3Gpts/hhNLpkYAbj0C23+O0uFTD&#10;c7egO2rll9h7PuT6vAgGHHgQj/PQEXZ57ucVb1JCBikuRPets4VdysgtbXiuiwGtoJZMf+0m9W57&#10;zAJ9l74Ny7+HqMF0Q23TPmOLPR7Nt44PZCDok2tNBHUanstXwqEHxwlpzVDMaItFpvBNb6OzzmMI&#10;yMtBdM572bcxZtyDfmKhmml47hRPS5a862OYBR7yedTvf/+ANiiH/hGOKmAahD+KlQxPei/7NvpE&#10;NgxO19oMItZ4asNzRVL14a43tEz2TNkj3f6r/lBrE0DfdVhH9N/fffTnnZVHywfgZ3k1Fdc5mY5r&#10;eK5cSON0D1jC/QRA6rheeYYNW/5fpdHTNJ3iDDUDf/sy87NNhxXt7C2ZEBO9WzmZ3fDcIJ7Maj1Y&#10;cK5GBQ62Ci0A68K6O66NC9YZ9fvPbnRMryoYbuPdT0++wjgVpOG5LOhCKrIMiuYdlweRKOfR2PWb&#10;RotO4jpZymkBbPGOtnc5+Qoy/RZG+W7fTGbEExQ0pS+rnfSe6U6CA2hXO9Ot3+BYqqgSxgrWNzN1&#10;k5RGPen50GtiIzQ8lwWgqKgoQNaPPmZcvsVYfHNj1m9HWrWApUVHeHT+RIzNwThlJie0vZRodelK&#10;Dc/FC4FRDf0aVWzIw48fqQ9G2mDM2WyMATygRXmD7GG8jT6QO8qA3tTEnAKV+5I6X7wQsk3HXRAF&#10;jaTRXI4Fn6FxsKVAqPNqfThKNakcNxgZBiHV9ArYH06leYS+LJgUD9MLNfLHZT48OL2G1RpwnMh8&#10;zEB9ts7SYbazYLlhj4WG86RhQMFVLKMcu7MVOr7lgquhzBjUwR0QMSSgXc8nDNRni06Mcf7YHdTm&#10;eHAWlGOAJxsGRMfSDkizbDWxlMwYEsWQAW6x57A1ZQ/RgfpsHRprRm3Wh7Xt3nhNtp9QHspl9IAH&#10;ALrpvu3vkHknFGD0MUF20KN1nwP12eJOrQpjBmbzxgU/fWm5baUeLvHAmJzCONE81YcWkTlnS3FL&#10;FRz8FW+waKXsauH34OQnjD9HZdcHGKVsN8Aj+bh4w0Hjh9A+Bt/SZL5NZk0FwQmciHvBGfY4cc/j&#10;gfponqEOx/WhO1Aw2heGNSpPSH6mtRq1S9u/Wnlmz3MDewwNhBR5S0VaiqAOZrhp6PgOQMHR/NCq&#10;UB4qXYxiNO4xxxtU/MXKM3sKPKpOhzWLpZ4Euo6rHo/HCdDkuVqKd64K5em3cusCGnXYwf3NyjP3&#10;AhJHP2hfLy9tXYQOtpESQBzvnUO/55jbtvdicJYH8HDg4G9WnrmXX1GpdbIR0ALQ/GqvPmRZO9zS&#10;QoGHigNRb1dLfAa9HdwawQXycP9en4e/7ayLF5GIsbgMFzdY7DCtYGBc69gZnMkGnyZEcJCsJCJm&#10;j1TBR+Bus2kp70xl75aSudeW0pjSQQsb2hyER5PeuFaUeqOpGJUO4Cblvi15pB4TfBWHVvWXdG0y&#10;CIYaVzDMjYd3qCYFCGk3j2B79dlqzKOClreexyCT6Siq8ObRL+pQdVwsY6uXv+OFljd5q5KJoju2&#10;ODPk4v1zNtfcK7NluyPowkyHXZTvqNCR8LGgMQDBomXW16LAMiEdzgXRUNMpnTLm9MWvRj2n45Y/&#10;ezudTXtXYAWe0eeVYW5T7D4ym8y/cJ7X/uKw4TvcuQ3nakLfvf3+QzstYcvqotPjzeE1A+lS8aKL&#10;dAy3Jhrz9jwe2h1WSUbwWH2s6fEA7flD4AvUNaCgDPxvvLIq5fXm7m37+zcld1iEYSQPJDVv0Jzb&#10;pn2K2l36YkAUm5MQnp3Kxp3HPK1uPJPpO1Co+avyLLNntqO28B0Z2qmdZHHIbywdBc0KA8z/Je0R&#10;l4eT6KHTY3tPX7qIqMPlHFHqXeFNk6J5J80/7O+eAg9OA+BPUwY0U/Bg+69sbQQ/fv/5I+ECOgat&#10;aABH488VqyDk/Ckdr+KRWmITCQnmCfFIJ08PnU4vkaoAnh1NtXFrUQ5iHjmMzVjMlYaS0npX8PDe&#10;Vjpm6218wFPiwa/NYw4YAJLcRny29I86L7OiZ7veXuqkaFG4odqePOp4BU8sMn2708/Rp4fPJ0vh&#10;wRZhQE6S1NDU2m3FjE59HdFJLeTT3rO3jNB5h7d78MRTt+ZZ8dBubbgUIS8+DEqd7pi5K3wWimfj&#10;aTc4h/2mvzpeHHt0unS8eIB86hPh4e30TM7x9GqCDypSinriPJ01Ze3jC9KXeNWx4fn45cUOoIlR&#10;dZoUr5Qsve76BJLr0q/RwpPHeHJ8rV/nOr6vdKEeD77ybHg4y4bb3/DwsxrR6VLSvJGjb5LckBlP&#10;6E2MkMIzw/1M9TBtUX7T8oF04MxttTge+vbUvXWpEVYjOmmjcUdph7d+bL/7K17AC4P8JqnNOTxo&#10;tqhiv3l6VHDK0+EJmoxkk8q5DPgIHVQcWnOqJ5OpJ8VkVxY/FtPrlJWtsn3egLno3FzsnyqKp5dF&#10;LukA8wwh0aGAsYyLSqDdvbRDDr+pvolp2lrrqZUiZz43a4JLz/Sw9LhY3IOxh5/yM+FHt2XS7ubP&#10;hgexcPGiZJ9lPsX8C3uh6JTenvdRJMDn/ZDCyc9JPEKObovx5KDPzG21NB6FCkEtYAr3B/zTEzqG&#10;tOxm2yCNK06e9GrhRYfiGTyylpu3mtexXKA6c1stbVh3jIdDbHwjaeuQER148OGepDZT8EmRUem1&#10;dJTLncETRwf74RA1Y/ssjIeGE2c62uy9Xw9a0Ek5u9hqId5uG6Qd53NVAxeHgwo3/BQeeVLgKQ2E&#10;edunBjxRceAtpEBpLD2QTtqSqk3eiifVJEuf40uFUFfw+FM8EvZ7OjxdmmNLY75VkrtD6iQhHJoZ&#10;Msjw1rEnhzrLelR34WFVeW48lHbtbccpAfgC5YWA18iPLrWaQzy6m66KPPm5fGbI4YH0rBjaLuBR&#10;uV8UPPxxT4cHseCctu+CkoLugdFICpPBJY9UWfSOnNA8CZEofAhPTHjC0+KJqSI1OKcdZfaOBQZy&#10;QzEARyRv/lgtv0zg6Q+bxlNc5cm1hwcd7NyMZh+1JGQ6MOq8x3c7d9ci0tzEZgJP/yk349H8qU+H&#10;h5rcOwX/YYGwDusacEwMn3kXOnB3vKb1DHesFckq4s/jcVfw8EJXHZ8aT6ovij0bjS+4dh6Q4YBk&#10;KGKKE3aa6oLdkVBdVKTS05Yb9ZSXDGv6wxngeTq/R5qJGiNQkpTFQA/G4XAswqUkJrhAJtw9bdMn&#10;KIwtt/yW7y67pQWeUWB7vgarAE+KtmE/Bka2RrUBY045Gzh0GYKjZSJ3reTp53tO8MgUDnaVF2Ju&#10;/OcwCOr42bdqqgEP8wkdGAfWd5rwYBsF1h4AR3TuahPVG1txhEc6L/zAM3g0vxgFRZ784RTJ+fYC&#10;qgJP4oNlJLBoFeExuLwEq+kpTjy8j07sJz5PgjrSRQ1DovTSINXaF6hUcn9SlavZFkzWgUdmE1Br&#10;NDupqDa4xCqkqQB93wcqLRMCLuY/e6+KkcSkyfPijZjbX6dLymZ3npS5Eyf12fBIXNo4qvuWTAPT&#10;oaUQb11mVQqtb5SKpBwDCBKpwV+sSbPT/RvaSKAcp4csLyuRoCq953jW9ek6t9jn5eJyKatAj6yW&#10;vKlwLaF6QjBibcqmxb5SAmmhxzCJR9YGSY5I5FO6pF7PZhqkFs1JbBht66MH5ubktrGcX7N4bR1p&#10;OF2mGPozLp/7lVIRHi7iMvHa0ve1oNSEhxcxdvKXbWm14NyLbeuSuvDENN8jUuFS9nmlOjwk1tZY&#10;ZGABqRNPkyQNT9XS8FQtDU/V0vBULQ1P1dLwVC0NT9XS8FQtDU/V0vBULQ1P1dLwVC0NT9XS8FQt&#10;DU/V0vBULQ1P1dLwVC0NT9XS8FQtDU/V0vBULQ1P1dLwVC0NT9XS8FQtDU/V0vBULQ1P1dLwVC0N&#10;T9XS8FQtDU/V0vBULQ1P1dLwVC0NT9XS8FQtiMc2qVcanqql4alaGp6q5Z//AauNpxDS4VCEAAAA&#10;AElFTkSuQmCCUEsBAi0AFAAGAAgAAAAhALGCZ7YKAQAAEwIAABMAAAAAAAAAAAAAAAAAAAAAAFtD&#10;b250ZW50X1R5cGVzXS54bWxQSwECLQAUAAYACAAAACEAOP0h/9YAAACUAQAACwAAAAAAAAAAAAAA&#10;AAA7AQAAX3JlbHMvLnJlbHNQSwECLQAUAAYACAAAACEAKNLxrewDAACQCQAADgAAAAAAAAAAAAAA&#10;AAA6AgAAZHJzL2Uyb0RvYy54bWxQSwECLQAUAAYACAAAACEAqiYOvrwAAAAhAQAAGQAAAAAAAAAA&#10;AAAAAABSBgAAZHJzL19yZWxzL2Uyb0RvYy54bWwucmVsc1BLAQItABQABgAIAAAAIQBwEnwa2wAA&#10;AAgBAAAPAAAAAAAAAAAAAAAAAEUHAABkcnMvZG93bnJldi54bWxQSwECLQAKAAAAAAAAACEAkGI/&#10;O50dAACdHQAAFAAAAAAAAAAAAAAAAABNCAAAZHJzL21lZGlhL2ltYWdlMS5wbmdQSwUGAAAAAAYA&#10;BgB8AQAAHCYAAAAA&#10;">
                <v:shape id="Picture 39" o:spid="_x0000_s1338" type="#_x0000_t75" alt="tuoslogo_key_cmyk letthead" style="position:absolute;width:3552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LQzGAAAA2wAAAA8AAABkcnMvZG93bnJldi54bWxEj0FrwkAUhO+F/oflFXqrm1qQGl1FlEqr&#10;IKiteHxkn0na7Nu4u43Jv+8KBY/DzHzDjKetqURDzpeWFTz3EhDEmdUl5wo+929PryB8QNZYWSYF&#10;HXmYTu7vxphqe+EtNbuQiwhhn6KCIoQ6ldJnBRn0PVsTR+9kncEQpculdniJcFPJfpIMpMGS40KB&#10;Nc0Lyn52v0bBd9ccvxbdKd8c9stkvjiv+x8rp9TjQzsbgQjUhlv4v/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stDMYAAADbAAAADwAAAAAAAAAAAAAA&#10;AACfAgAAZHJzL2Rvd25yZXYueG1sUEsFBgAAAAAEAAQA9wAAAJIDAAAAAA==&#10;">
                  <v:imagedata r:id="rId20" o:title="tuoslogo_key_cmyk letthead"/>
                  <v:path arrowok="t"/>
                </v:shape>
                <v:shape id="Text Box 268" o:spid="_x0000_s1339" type="#_x0000_t202" style="position:absolute;left:36195;top:190;width:13061;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pK74A&#10;AADbAAAADwAAAGRycy9kb3ducmV2LnhtbERPy6rCMBDdC/5DGMGNaGq5iF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6Su+AAAA2wAAAA8AAAAAAAAAAAAAAAAAmAIAAGRycy9kb3ducmV2&#10;LnhtbFBLBQYAAAAABAAEAPUAAACDAwAAAAA=&#10;" strokecolor="white">
                  <v:textbox>
                    <w:txbxContent>
                      <w:p w:rsidR="00795A61" w:rsidRDefault="00795A61" w:rsidP="00511FDC">
                        <w:pPr>
                          <w:spacing w:after="0" w:line="240" w:lineRule="auto"/>
                          <w:jc w:val="center"/>
                          <w:rPr>
                            <w:rFonts w:ascii="TUOS Stephenson" w:hAnsi="TUOS Stephenson"/>
                            <w:b/>
                            <w:bCs/>
                            <w:color w:val="808080"/>
                            <w:sz w:val="32"/>
                            <w:szCs w:val="32"/>
                          </w:rPr>
                        </w:pPr>
                        <w:r w:rsidRPr="00E03515">
                          <w:rPr>
                            <w:rFonts w:ascii="TUOS Stephenson" w:hAnsi="TUOS Stephenson"/>
                            <w:b/>
                            <w:bCs/>
                            <w:color w:val="808080"/>
                            <w:sz w:val="32"/>
                            <w:szCs w:val="32"/>
                          </w:rPr>
                          <w:t>School of</w:t>
                        </w:r>
                      </w:p>
                      <w:p w:rsidR="00795A61" w:rsidRDefault="00795A61" w:rsidP="00511FDC">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Clinical</w:t>
                        </w:r>
                      </w:p>
                      <w:p w:rsidR="00795A61" w:rsidRPr="00E03515" w:rsidRDefault="00795A61" w:rsidP="00511FDC">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Dentistry</w:t>
                        </w:r>
                      </w:p>
                      <w:p w:rsidR="00795A61" w:rsidRDefault="00795A61" w:rsidP="00511FDC"/>
                    </w:txbxContent>
                  </v:textbox>
                </v:shape>
              </v:group>
            </w:pict>
          </mc:Fallback>
        </mc:AlternateContent>
      </w:r>
    </w:p>
    <w:p w:rsidR="00A46485" w:rsidRPr="007C2FAA" w:rsidRDefault="00A46485" w:rsidP="00E306E3">
      <w:pPr>
        <w:tabs>
          <w:tab w:val="left" w:pos="1985"/>
          <w:tab w:val="left" w:pos="2268"/>
        </w:tabs>
        <w:spacing w:after="0" w:line="360" w:lineRule="auto"/>
        <w:rPr>
          <w:rFonts w:ascii="Times New Roman" w:hAnsi="Times New Roman" w:cs="Times New Roman"/>
          <w:b/>
          <w:bCs/>
          <w:sz w:val="24"/>
          <w:szCs w:val="24"/>
        </w:rPr>
      </w:pPr>
    </w:p>
    <w:p w:rsidR="00A46485" w:rsidRPr="007C2FAA" w:rsidRDefault="00A46485" w:rsidP="00782308">
      <w:pPr>
        <w:pStyle w:val="Heading4"/>
        <w:numPr>
          <w:ilvl w:val="0"/>
          <w:numId w:val="0"/>
        </w:numPr>
      </w:pPr>
    </w:p>
    <w:p w:rsidR="00A46485" w:rsidRPr="007C2FAA" w:rsidRDefault="00A46485" w:rsidP="00E306E3">
      <w:pPr>
        <w:rPr>
          <w:rFonts w:ascii="Times New Roman" w:hAnsi="Times New Roman" w:cs="Times New Roman"/>
          <w:sz w:val="24"/>
          <w:szCs w:val="24"/>
        </w:rPr>
      </w:pPr>
    </w:p>
    <w:p w:rsidR="00C059FD" w:rsidRPr="007C2FAA" w:rsidRDefault="00C059FD" w:rsidP="00C059FD">
      <w:pPr>
        <w:jc w:val="center"/>
        <w:rPr>
          <w:rFonts w:ascii="Times New Roman" w:hAnsi="Times New Roman" w:cs="Times New Roman"/>
          <w:sz w:val="24"/>
          <w:szCs w:val="24"/>
        </w:rPr>
      </w:pPr>
    </w:p>
    <w:p w:rsidR="009E1375" w:rsidRPr="007C2FAA" w:rsidRDefault="00A46485" w:rsidP="00C059FD">
      <w:pPr>
        <w:jc w:val="center"/>
        <w:rPr>
          <w:rFonts w:ascii="Times New Roman" w:hAnsi="Times New Roman" w:cs="Times New Roman"/>
          <w:sz w:val="24"/>
          <w:szCs w:val="24"/>
        </w:rPr>
      </w:pPr>
      <w:r w:rsidRPr="007C2FAA">
        <w:rPr>
          <w:rFonts w:ascii="Times New Roman" w:hAnsi="Times New Roman" w:cs="Times New Roman"/>
          <w:sz w:val="24"/>
          <w:szCs w:val="24"/>
        </w:rPr>
        <w:t>Participant Code: ………………………………</w:t>
      </w:r>
      <w:r w:rsidR="0028004A" w:rsidRPr="007C2FAA">
        <w:rPr>
          <w:rFonts w:ascii="Times New Roman" w:hAnsi="Times New Roman" w:cs="Times New Roman"/>
          <w:sz w:val="24"/>
          <w:szCs w:val="24"/>
        </w:rPr>
        <w:t>……………..</w:t>
      </w:r>
    </w:p>
    <w:p w:rsidR="0028004A" w:rsidRPr="007C2FAA" w:rsidRDefault="0028004A" w:rsidP="00E306E3">
      <w:pPr>
        <w:rPr>
          <w:rFonts w:ascii="Times New Roman" w:hAnsi="Times New Roman" w:cs="Times New Roman"/>
          <w:sz w:val="24"/>
          <w:szCs w:val="24"/>
        </w:rPr>
      </w:pPr>
    </w:p>
    <w:p w:rsidR="00A46485" w:rsidRPr="007C2FAA" w:rsidRDefault="00A46485" w:rsidP="00C059FD">
      <w:pPr>
        <w:jc w:val="center"/>
        <w:rPr>
          <w:rFonts w:ascii="Times New Roman" w:hAnsi="Times New Roman" w:cs="Times New Roman"/>
          <w:b/>
          <w:bCs/>
          <w:sz w:val="24"/>
          <w:szCs w:val="24"/>
        </w:rPr>
      </w:pPr>
      <w:r w:rsidRPr="007C2FAA">
        <w:rPr>
          <w:rFonts w:ascii="Times New Roman" w:hAnsi="Times New Roman" w:cs="Times New Roman"/>
          <w:b/>
          <w:bCs/>
          <w:sz w:val="24"/>
          <w:szCs w:val="24"/>
        </w:rPr>
        <w:t>CONSENT FORM</w:t>
      </w:r>
    </w:p>
    <w:p w:rsidR="006E44A7" w:rsidRPr="007C2FAA" w:rsidRDefault="00D935AA" w:rsidP="00C059FD">
      <w:pPr>
        <w:jc w:val="center"/>
        <w:rPr>
          <w:rFonts w:ascii="Times New Roman" w:hAnsi="Times New Roman" w:cs="Times New Roman"/>
          <w:b/>
          <w:bCs/>
          <w:sz w:val="24"/>
          <w:szCs w:val="24"/>
        </w:rPr>
      </w:pPr>
      <w:r w:rsidRPr="007C2FAA">
        <w:rPr>
          <w:rFonts w:ascii="Times New Roman" w:hAnsi="Times New Roman" w:cs="Times New Roman"/>
          <w:b/>
          <w:bCs/>
          <w:sz w:val="24"/>
          <w:szCs w:val="24"/>
        </w:rPr>
        <w:t>ADULT ORAL HEALTH</w:t>
      </w:r>
    </w:p>
    <w:p w:rsidR="00D935AA" w:rsidRPr="007C2FAA" w:rsidRDefault="00D935AA" w:rsidP="00E306E3">
      <w:pPr>
        <w:rPr>
          <w:rFonts w:ascii="Times New Roman" w:hAnsi="Times New Roman" w:cs="Times New Roman"/>
          <w:b/>
          <w:bCs/>
          <w:sz w:val="24"/>
          <w:szCs w:val="24"/>
        </w:rPr>
      </w:pPr>
    </w:p>
    <w:p w:rsidR="00D935AA" w:rsidRPr="007C2FAA" w:rsidRDefault="00D935AA" w:rsidP="00E306E3">
      <w:pPr>
        <w:rPr>
          <w:rFonts w:ascii="Times New Roman" w:hAnsi="Times New Roman" w:cs="Times New Roman"/>
          <w:sz w:val="24"/>
          <w:szCs w:val="24"/>
        </w:rPr>
      </w:pPr>
      <w:bookmarkStart w:id="227" w:name="_Toc317591211"/>
      <w:bookmarkStart w:id="228" w:name="_Toc319068905"/>
      <w:r w:rsidRPr="007C2FAA">
        <w:rPr>
          <w:rFonts w:ascii="Times New Roman" w:hAnsi="Times New Roman" w:cs="Times New Roman"/>
          <w:b/>
          <w:sz w:val="24"/>
          <w:szCs w:val="24"/>
        </w:rPr>
        <w:t>Title of Research Project:</w:t>
      </w:r>
      <w:r w:rsidRPr="007C2FAA">
        <w:rPr>
          <w:rFonts w:ascii="Times New Roman" w:hAnsi="Times New Roman" w:cs="Times New Roman"/>
          <w:sz w:val="24"/>
          <w:szCs w:val="24"/>
        </w:rPr>
        <w:t xml:space="preserve"> Determinants of oral health related quality of life in adults</w:t>
      </w:r>
      <w:bookmarkEnd w:id="227"/>
      <w:bookmarkEnd w:id="228"/>
    </w:p>
    <w:p w:rsidR="00D935AA" w:rsidRPr="007C2FAA" w:rsidRDefault="00D935AA" w:rsidP="00E306E3">
      <w:pPr>
        <w:rPr>
          <w:rFonts w:ascii="Times New Roman" w:hAnsi="Times New Roman" w:cs="Times New Roman"/>
          <w:sz w:val="24"/>
          <w:szCs w:val="24"/>
        </w:rPr>
      </w:pPr>
      <w:bookmarkStart w:id="229" w:name="_Toc317591212"/>
      <w:bookmarkStart w:id="230" w:name="_Toc319068906"/>
      <w:r w:rsidRPr="007C2FAA">
        <w:rPr>
          <w:rFonts w:ascii="Times New Roman" w:hAnsi="Times New Roman" w:cs="Times New Roman"/>
          <w:b/>
          <w:bCs/>
          <w:sz w:val="24"/>
          <w:szCs w:val="24"/>
        </w:rPr>
        <w:t xml:space="preserve">Name of Researchers: </w:t>
      </w:r>
      <w:r w:rsidRPr="007C2FAA">
        <w:rPr>
          <w:rFonts w:ascii="Times New Roman" w:hAnsi="Times New Roman" w:cs="Times New Roman"/>
          <w:sz w:val="24"/>
          <w:szCs w:val="24"/>
        </w:rPr>
        <w:t>Dr. Ekta Gupta, Dr Sarah Baker, Prof. Peter. G. Robinson</w:t>
      </w:r>
      <w:bookmarkEnd w:id="229"/>
      <w:bookmarkEnd w:id="230"/>
    </w:p>
    <w:p w:rsidR="00D935AA" w:rsidRPr="007C2FAA" w:rsidRDefault="00D935AA" w:rsidP="00E306E3">
      <w:pPr>
        <w:pStyle w:val="BodyText2"/>
      </w:pPr>
      <w:r w:rsidRPr="007C2FAA">
        <w:t xml:space="preserve">                                                                                                                                                       </w:t>
      </w:r>
    </w:p>
    <w:p w:rsidR="00D935AA" w:rsidRPr="007C2FAA" w:rsidRDefault="00D935AA" w:rsidP="00E306E3">
      <w:pPr>
        <w:numPr>
          <w:ilvl w:val="0"/>
          <w:numId w:val="36"/>
        </w:numPr>
        <w:tabs>
          <w:tab w:val="num" w:pos="360"/>
        </w:tabs>
        <w:snapToGrid w:val="0"/>
        <w:spacing w:before="200" w:line="360" w:lineRule="auto"/>
        <w:ind w:left="360"/>
        <w:contextualSpacing/>
        <w:rPr>
          <w:rFonts w:ascii="Times New Roman" w:hAnsi="Times New Roman" w:cs="Times New Roman"/>
          <w:sz w:val="24"/>
          <w:szCs w:val="24"/>
        </w:rPr>
      </w:pPr>
      <w:r w:rsidRPr="007C2FAA">
        <w:rPr>
          <w:rFonts w:ascii="Times New Roman" w:hAnsi="Times New Roman" w:cs="Times New Roman"/>
          <w:sz w:val="24"/>
          <w:szCs w:val="24"/>
        </w:rPr>
        <w:t>I confirm that I have read and understood the information sheet dated………………… explaining the above research project and I have had the opportunity to ask questions about the project.</w:t>
      </w:r>
    </w:p>
    <w:p w:rsidR="00D935AA" w:rsidRPr="007C2FAA" w:rsidRDefault="00D935AA" w:rsidP="00E306E3">
      <w:pPr>
        <w:snapToGrid w:val="0"/>
        <w:spacing w:before="200" w:line="360" w:lineRule="auto"/>
        <w:contextualSpacing/>
        <w:rPr>
          <w:rFonts w:ascii="Times New Roman" w:hAnsi="Times New Roman" w:cs="Times New Roman"/>
          <w:sz w:val="24"/>
          <w:szCs w:val="24"/>
        </w:rPr>
      </w:pPr>
    </w:p>
    <w:p w:rsidR="00D935AA" w:rsidRPr="007C2FAA" w:rsidRDefault="00D935AA" w:rsidP="00E306E3">
      <w:pPr>
        <w:numPr>
          <w:ilvl w:val="0"/>
          <w:numId w:val="36"/>
        </w:numPr>
        <w:tabs>
          <w:tab w:val="num" w:pos="360"/>
        </w:tabs>
        <w:snapToGrid w:val="0"/>
        <w:spacing w:before="200" w:line="360" w:lineRule="auto"/>
        <w:ind w:left="360"/>
        <w:contextualSpacing/>
        <w:rPr>
          <w:rFonts w:ascii="Times New Roman" w:hAnsi="Times New Roman" w:cs="Times New Roman"/>
          <w:sz w:val="24"/>
          <w:szCs w:val="24"/>
        </w:rPr>
      </w:pPr>
      <w:r w:rsidRPr="007C2FAA">
        <w:rPr>
          <w:rFonts w:ascii="Times New Roman" w:hAnsi="Times New Roman" w:cs="Times New Roman"/>
          <w:sz w:val="24"/>
          <w:szCs w:val="24"/>
        </w:rPr>
        <w:t xml:space="preserve">I understand that my participation is voluntary and that I am free to withdraw at any time without giving any reason and without there being any negative consequences on my employment. In addition, should I not wish to answer any particular question or questions, I am free to decline. </w:t>
      </w:r>
    </w:p>
    <w:p w:rsidR="00D935AA" w:rsidRPr="007C2FAA" w:rsidRDefault="00D935AA" w:rsidP="00E306E3">
      <w:pPr>
        <w:tabs>
          <w:tab w:val="left" w:pos="360"/>
        </w:tabs>
        <w:snapToGrid w:val="0"/>
        <w:spacing w:before="200" w:line="360" w:lineRule="auto"/>
        <w:ind w:left="360"/>
        <w:contextualSpacing/>
        <w:rPr>
          <w:rFonts w:ascii="Times New Roman" w:hAnsi="Times New Roman" w:cs="Times New Roman"/>
          <w:sz w:val="24"/>
          <w:szCs w:val="24"/>
        </w:rPr>
      </w:pPr>
    </w:p>
    <w:p w:rsidR="00D935AA" w:rsidRPr="007C2FAA" w:rsidRDefault="00D935AA" w:rsidP="00E306E3">
      <w:pPr>
        <w:numPr>
          <w:ilvl w:val="0"/>
          <w:numId w:val="36"/>
        </w:numPr>
        <w:tabs>
          <w:tab w:val="left" w:pos="360"/>
        </w:tabs>
        <w:snapToGrid w:val="0"/>
        <w:spacing w:before="200" w:line="360" w:lineRule="auto"/>
        <w:ind w:left="360"/>
        <w:contextualSpacing/>
        <w:rPr>
          <w:rFonts w:ascii="Times New Roman" w:hAnsi="Times New Roman" w:cs="Times New Roman"/>
          <w:sz w:val="24"/>
          <w:szCs w:val="24"/>
        </w:rPr>
      </w:pPr>
      <w:r w:rsidRPr="007C2FAA">
        <w:rPr>
          <w:rFonts w:ascii="Times New Roman" w:hAnsi="Times New Roman" w:cs="Times New Roman"/>
          <w:sz w:val="24"/>
          <w:szCs w:val="24"/>
        </w:rPr>
        <w:t xml:space="preserve">I understand that my responses will be kept strictly confidential. I give permission for members of the research team to have access to my anonymised responses. I understand that my name will not be linked with the research materials, and I will not be identified or identifiable in the report or reports that result from the research.  </w:t>
      </w:r>
    </w:p>
    <w:p w:rsidR="00D935AA" w:rsidRPr="007C2FAA" w:rsidRDefault="00D935AA" w:rsidP="00E306E3">
      <w:pPr>
        <w:tabs>
          <w:tab w:val="left" w:pos="360"/>
        </w:tabs>
        <w:snapToGrid w:val="0"/>
        <w:spacing w:before="200" w:line="360" w:lineRule="auto"/>
        <w:contextualSpacing/>
        <w:rPr>
          <w:rFonts w:ascii="Times New Roman" w:hAnsi="Times New Roman" w:cs="Times New Roman"/>
          <w:sz w:val="24"/>
          <w:szCs w:val="24"/>
        </w:rPr>
      </w:pPr>
    </w:p>
    <w:p w:rsidR="00D935AA" w:rsidRPr="007C2FAA" w:rsidRDefault="00D935AA" w:rsidP="00C059FD">
      <w:pPr>
        <w:numPr>
          <w:ilvl w:val="0"/>
          <w:numId w:val="36"/>
        </w:numPr>
        <w:tabs>
          <w:tab w:val="left" w:pos="360"/>
        </w:tabs>
        <w:snapToGrid w:val="0"/>
        <w:spacing w:before="200" w:line="360" w:lineRule="auto"/>
        <w:ind w:left="360"/>
        <w:contextualSpacing/>
        <w:rPr>
          <w:rFonts w:ascii="Times New Roman" w:hAnsi="Times New Roman" w:cs="Times New Roman"/>
          <w:sz w:val="24"/>
          <w:szCs w:val="24"/>
        </w:rPr>
      </w:pPr>
      <w:r w:rsidRPr="007C2FAA">
        <w:rPr>
          <w:rFonts w:ascii="Times New Roman" w:hAnsi="Times New Roman" w:cs="Times New Roman"/>
          <w:sz w:val="24"/>
          <w:szCs w:val="24"/>
        </w:rPr>
        <w:t>I agree for the data collected from me to be used in future research</w:t>
      </w:r>
      <w:r w:rsidR="00C059FD" w:rsidRPr="007C2FAA">
        <w:br w:type="page"/>
      </w:r>
    </w:p>
    <w:p w:rsidR="00D935AA" w:rsidRPr="007C2FAA" w:rsidRDefault="00D935AA" w:rsidP="00E306E3">
      <w:pPr>
        <w:numPr>
          <w:ilvl w:val="0"/>
          <w:numId w:val="36"/>
        </w:numPr>
        <w:tabs>
          <w:tab w:val="left" w:pos="360"/>
        </w:tabs>
        <w:spacing w:before="200" w:line="360" w:lineRule="auto"/>
        <w:ind w:left="360"/>
        <w:contextualSpacing/>
        <w:rPr>
          <w:rFonts w:ascii="Times New Roman" w:hAnsi="Times New Roman" w:cs="Times New Roman"/>
          <w:sz w:val="24"/>
          <w:szCs w:val="24"/>
        </w:rPr>
      </w:pPr>
      <w:r w:rsidRPr="007C2FAA">
        <w:rPr>
          <w:rFonts w:ascii="Times New Roman" w:hAnsi="Times New Roman" w:cs="Times New Roman"/>
          <w:sz w:val="24"/>
          <w:szCs w:val="24"/>
        </w:rPr>
        <w:lastRenderedPageBreak/>
        <w:t>I agree to take part in the above study.</w:t>
      </w:r>
    </w:p>
    <w:p w:rsidR="00D935AA" w:rsidRPr="007C2FAA" w:rsidRDefault="00D935AA" w:rsidP="00E306E3">
      <w:pPr>
        <w:spacing w:before="200" w:line="360" w:lineRule="auto"/>
        <w:contextualSpacing/>
        <w:rPr>
          <w:rFonts w:ascii="Times New Roman" w:hAnsi="Times New Roman" w:cs="Times New Roman"/>
          <w:sz w:val="24"/>
          <w:szCs w:val="24"/>
        </w:rPr>
      </w:pPr>
      <w:r w:rsidRPr="007C2FAA">
        <w:rPr>
          <w:rFonts w:ascii="Times New Roman" w:hAnsi="Times New Roman" w:cs="Times New Roman"/>
          <w:sz w:val="24"/>
          <w:szCs w:val="24"/>
        </w:rPr>
        <w:t>______________________               _____________                    ___________</w:t>
      </w:r>
    </w:p>
    <w:p w:rsidR="00D935AA" w:rsidRPr="007C2FAA" w:rsidRDefault="00D935AA" w:rsidP="00E306E3">
      <w:pPr>
        <w:spacing w:before="200"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Name of Participant                            Signature                                   Date</w:t>
      </w:r>
    </w:p>
    <w:p w:rsidR="00D935AA" w:rsidRPr="007C2FAA" w:rsidRDefault="00D935AA" w:rsidP="00E306E3">
      <w:pPr>
        <w:spacing w:before="200" w:line="360" w:lineRule="auto"/>
        <w:contextualSpacing/>
        <w:rPr>
          <w:rFonts w:ascii="Times New Roman" w:hAnsi="Times New Roman" w:cs="Times New Roman"/>
          <w:sz w:val="24"/>
          <w:szCs w:val="24"/>
        </w:rPr>
      </w:pPr>
    </w:p>
    <w:p w:rsidR="00D935AA" w:rsidRPr="007C2FAA" w:rsidRDefault="00C059FD" w:rsidP="00E306E3">
      <w:pPr>
        <w:spacing w:before="200" w:line="360" w:lineRule="auto"/>
        <w:contextualSpacing/>
        <w:rPr>
          <w:rFonts w:ascii="Times New Roman" w:hAnsi="Times New Roman" w:cs="Times New Roman"/>
          <w:sz w:val="24"/>
          <w:szCs w:val="24"/>
        </w:rPr>
      </w:pPr>
      <w:r w:rsidRPr="007C2FAA">
        <w:rPr>
          <w:rFonts w:ascii="Times New Roman" w:hAnsi="Times New Roman" w:cs="Times New Roman"/>
          <w:sz w:val="24"/>
          <w:szCs w:val="24"/>
        </w:rPr>
        <w:t xml:space="preserve">                                                                                                 </w:t>
      </w:r>
      <w:r w:rsidR="00D935AA" w:rsidRPr="007C2FAA">
        <w:rPr>
          <w:rFonts w:ascii="Times New Roman" w:hAnsi="Times New Roman" w:cs="Times New Roman"/>
          <w:sz w:val="24"/>
          <w:szCs w:val="24"/>
        </w:rPr>
        <w:t>__________</w:t>
      </w:r>
      <w:r w:rsidRPr="007C2FAA">
        <w:rPr>
          <w:rFonts w:ascii="Times New Roman" w:hAnsi="Times New Roman" w:cs="Times New Roman"/>
          <w:sz w:val="24"/>
          <w:szCs w:val="24"/>
        </w:rPr>
        <w:t xml:space="preserve">____________              </w:t>
      </w:r>
      <w:r w:rsidR="00D935AA" w:rsidRPr="007C2FAA">
        <w:rPr>
          <w:rFonts w:ascii="Times New Roman" w:hAnsi="Times New Roman" w:cs="Times New Roman"/>
          <w:sz w:val="24"/>
          <w:szCs w:val="24"/>
        </w:rPr>
        <w:t>_____________                      _______________</w:t>
      </w:r>
    </w:p>
    <w:p w:rsidR="00D935AA" w:rsidRPr="007C2FAA" w:rsidRDefault="00D935AA" w:rsidP="00E306E3">
      <w:pPr>
        <w:spacing w:before="200"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Dr Ekta Gupta (Researcher)               Signature                                      Date</w:t>
      </w:r>
    </w:p>
    <w:p w:rsidR="00D935AA" w:rsidRPr="007C2FAA" w:rsidRDefault="00D935AA" w:rsidP="00E306E3">
      <w:pPr>
        <w:spacing w:before="200" w:line="360" w:lineRule="auto"/>
        <w:contextualSpacing/>
        <w:rPr>
          <w:rFonts w:ascii="Times New Roman" w:hAnsi="Times New Roman" w:cs="Times New Roman"/>
          <w:b/>
          <w:sz w:val="24"/>
          <w:szCs w:val="24"/>
        </w:rPr>
      </w:pPr>
    </w:p>
    <w:p w:rsidR="00D935AA" w:rsidRPr="007C2FAA" w:rsidRDefault="00D935AA" w:rsidP="00C059FD">
      <w:pPr>
        <w:pStyle w:val="Header"/>
        <w:spacing w:before="240" w:after="240"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 xml:space="preserve">Copies: </w:t>
      </w:r>
      <w:r w:rsidR="00C059FD" w:rsidRPr="007C2FAA">
        <w:rPr>
          <w:rFonts w:ascii="Times New Roman" w:hAnsi="Times New Roman" w:cs="Times New Roman"/>
          <w:b/>
          <w:sz w:val="24"/>
          <w:szCs w:val="24"/>
        </w:rPr>
        <w:t xml:space="preserve"> </w:t>
      </w:r>
      <w:r w:rsidRPr="007C2FAA">
        <w:rPr>
          <w:rFonts w:ascii="Times New Roman" w:hAnsi="Times New Roman" w:cs="Times New Roman"/>
          <w:sz w:val="24"/>
          <w:szCs w:val="24"/>
        </w:rPr>
        <w:t>Please sign bot</w:t>
      </w:r>
      <w:r w:rsidR="00C059FD" w:rsidRPr="007C2FAA">
        <w:rPr>
          <w:rFonts w:ascii="Times New Roman" w:hAnsi="Times New Roman" w:cs="Times New Roman"/>
          <w:sz w:val="24"/>
          <w:szCs w:val="24"/>
        </w:rPr>
        <w:t xml:space="preserve">h copies of this consent form. </w:t>
      </w:r>
    </w:p>
    <w:p w:rsidR="00D935AA" w:rsidRPr="007C2FAA" w:rsidRDefault="00D935AA" w:rsidP="00C059FD">
      <w:pPr>
        <w:tabs>
          <w:tab w:val="left" w:pos="3600"/>
          <w:tab w:val="left" w:pos="6480"/>
        </w:tabs>
        <w:spacing w:before="240" w:after="240" w:line="360" w:lineRule="auto"/>
        <w:contextualSpacing/>
        <w:rPr>
          <w:rFonts w:ascii="Times New Roman" w:hAnsi="Times New Roman" w:cs="Times New Roman"/>
          <w:sz w:val="24"/>
          <w:szCs w:val="24"/>
        </w:rPr>
      </w:pPr>
      <w:r w:rsidRPr="007C2FAA">
        <w:rPr>
          <w:rFonts w:ascii="Times New Roman" w:hAnsi="Times New Roman" w:cs="Times New Roman"/>
          <w:sz w:val="24"/>
          <w:szCs w:val="24"/>
        </w:rPr>
        <w:t xml:space="preserve">You will need to keep </w:t>
      </w:r>
      <w:r w:rsidRPr="007C2FAA">
        <w:rPr>
          <w:rFonts w:ascii="Times New Roman" w:hAnsi="Times New Roman" w:cs="Times New Roman"/>
          <w:b/>
          <w:sz w:val="24"/>
          <w:szCs w:val="24"/>
          <w:u w:val="single"/>
        </w:rPr>
        <w:t>one copy</w:t>
      </w:r>
      <w:r w:rsidRPr="007C2FAA">
        <w:rPr>
          <w:rFonts w:ascii="Times New Roman" w:hAnsi="Times New Roman" w:cs="Times New Roman"/>
          <w:sz w:val="24"/>
          <w:szCs w:val="24"/>
        </w:rPr>
        <w:t xml:space="preserve"> of this consent form for your own records and </w:t>
      </w:r>
      <w:r w:rsidRPr="007C2FAA">
        <w:rPr>
          <w:rFonts w:ascii="Times New Roman" w:hAnsi="Times New Roman" w:cs="Times New Roman"/>
          <w:b/>
          <w:sz w:val="24"/>
          <w:szCs w:val="24"/>
          <w:u w:val="single"/>
        </w:rPr>
        <w:t xml:space="preserve">hand in one </w:t>
      </w:r>
      <w:r w:rsidRPr="007C2FAA">
        <w:rPr>
          <w:rFonts w:ascii="Times New Roman" w:hAnsi="Times New Roman" w:cs="Times New Roman"/>
          <w:sz w:val="24"/>
          <w:szCs w:val="24"/>
        </w:rPr>
        <w:t>to the research team.</w:t>
      </w:r>
    </w:p>
    <w:p w:rsidR="00C059FD" w:rsidRPr="007C2FAA" w:rsidRDefault="00C059FD" w:rsidP="00C059FD">
      <w:pPr>
        <w:tabs>
          <w:tab w:val="left" w:pos="3600"/>
          <w:tab w:val="left" w:pos="6480"/>
        </w:tabs>
        <w:spacing w:before="240" w:after="240" w:line="360" w:lineRule="auto"/>
        <w:contextualSpacing/>
        <w:rPr>
          <w:rFonts w:ascii="Times New Roman" w:hAnsi="Times New Roman" w:cs="Times New Roman"/>
          <w:b/>
          <w:sz w:val="24"/>
          <w:szCs w:val="24"/>
        </w:rPr>
      </w:pPr>
    </w:p>
    <w:p w:rsidR="00D935AA" w:rsidRPr="007C2FAA" w:rsidRDefault="00D935AA" w:rsidP="00C059FD">
      <w:pPr>
        <w:tabs>
          <w:tab w:val="left" w:pos="3600"/>
          <w:tab w:val="left" w:pos="6480"/>
        </w:tabs>
        <w:spacing w:before="240" w:after="240"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Fair Processing Notice</w:t>
      </w:r>
    </w:p>
    <w:p w:rsidR="00D935AA" w:rsidRPr="007C2FAA" w:rsidRDefault="00D935AA" w:rsidP="00C059FD">
      <w:pPr>
        <w:tabs>
          <w:tab w:val="left" w:pos="3600"/>
          <w:tab w:val="left" w:pos="6480"/>
        </w:tabs>
        <w:spacing w:before="240" w:after="240" w:line="360" w:lineRule="auto"/>
        <w:contextualSpacing/>
        <w:rPr>
          <w:rFonts w:ascii="Times New Roman" w:hAnsi="Times New Roman" w:cs="Times New Roman"/>
          <w:bCs/>
          <w:sz w:val="24"/>
          <w:szCs w:val="24"/>
        </w:rPr>
      </w:pPr>
      <w:r w:rsidRPr="007C2FAA">
        <w:rPr>
          <w:rFonts w:ascii="Times New Roman" w:hAnsi="Times New Roman" w:cs="Times New Roman"/>
          <w:bCs/>
          <w:sz w:val="24"/>
          <w:szCs w:val="24"/>
        </w:rPr>
        <w:t>Your personal data will be used only in accordance with Thesis Research (PhD) at the University of Sheffield United Kingdom under the Data Protection Act 1998 and in compliance with the Freedom of information act 2000. The researcher will not disclose any personal information to any other third parties without your express concern.</w:t>
      </w:r>
    </w:p>
    <w:p w:rsidR="00C059FD" w:rsidRPr="007C2FAA" w:rsidRDefault="00C059FD" w:rsidP="00003AAE">
      <w:pPr>
        <w:jc w:val="center"/>
        <w:rPr>
          <w:rFonts w:ascii="Times New Roman" w:hAnsi="Times New Roman" w:cs="Times New Roman"/>
          <w:bCs/>
          <w:sz w:val="24"/>
          <w:szCs w:val="24"/>
        </w:rPr>
      </w:pPr>
      <w:r w:rsidRPr="007C2FAA">
        <w:rPr>
          <w:rFonts w:ascii="Times New Roman" w:hAnsi="Times New Roman" w:cs="Times New Roman"/>
          <w:bCs/>
          <w:sz w:val="24"/>
          <w:szCs w:val="24"/>
        </w:rPr>
        <w:br w:type="page"/>
      </w:r>
    </w:p>
    <w:p w:rsidR="006E44A7" w:rsidRPr="007C2FAA" w:rsidRDefault="00C059FD" w:rsidP="00C059FD">
      <w:pPr>
        <w:jc w:val="center"/>
        <w:rPr>
          <w:rFonts w:ascii="Times New Roman" w:hAnsi="Times New Roman" w:cs="Times New Roman"/>
          <w:b/>
          <w:sz w:val="28"/>
          <w:szCs w:val="28"/>
        </w:rPr>
      </w:pPr>
      <w:r w:rsidRPr="007C2FAA">
        <w:rPr>
          <w:rFonts w:ascii="Times New Roman" w:hAnsi="Times New Roman" w:cs="Times New Roman"/>
          <w:b/>
          <w:bCs/>
          <w:noProof/>
          <w:sz w:val="28"/>
          <w:szCs w:val="28"/>
          <w:lang w:eastAsia="en-GB"/>
        </w:rPr>
        <w:lastRenderedPageBreak/>
        <w:drawing>
          <wp:anchor distT="0" distB="0" distL="114300" distR="114300" simplePos="0" relativeHeight="251642880" behindDoc="1" locked="0" layoutInCell="1" allowOverlap="1" wp14:anchorId="2C52FAE3" wp14:editId="066F9376">
            <wp:simplePos x="0" y="0"/>
            <wp:positionH relativeFrom="column">
              <wp:posOffset>-201930</wp:posOffset>
            </wp:positionH>
            <wp:positionV relativeFrom="paragraph">
              <wp:posOffset>447675</wp:posOffset>
            </wp:positionV>
            <wp:extent cx="5514975" cy="6296025"/>
            <wp:effectExtent l="0" t="0" r="9525" b="9525"/>
            <wp:wrapThrough wrapText="bothSides">
              <wp:wrapPolygon edited="0">
                <wp:start x="0" y="0"/>
                <wp:lineTo x="0" y="21567"/>
                <wp:lineTo x="21563" y="21567"/>
                <wp:lineTo x="21563" y="0"/>
                <wp:lineTo x="0" y="0"/>
              </wp:wrapPolygon>
            </wp:wrapThrough>
            <wp:docPr id="52" name="Picture 1" descr="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1" cstate="print"/>
                    <a:srcRect t="4286" b="2857"/>
                    <a:stretch>
                      <a:fillRect/>
                    </a:stretch>
                  </pic:blipFill>
                  <pic:spPr>
                    <a:xfrm>
                      <a:off x="0" y="0"/>
                      <a:ext cx="5514975" cy="6296025"/>
                    </a:xfrm>
                    <a:prstGeom prst="rect">
                      <a:avLst/>
                    </a:prstGeom>
                  </pic:spPr>
                </pic:pic>
              </a:graphicData>
            </a:graphic>
            <wp14:sizeRelH relativeFrom="margin">
              <wp14:pctWidth>0</wp14:pctWidth>
            </wp14:sizeRelH>
            <wp14:sizeRelV relativeFrom="margin">
              <wp14:pctHeight>0</wp14:pctHeight>
            </wp14:sizeRelV>
          </wp:anchor>
        </w:drawing>
      </w:r>
      <w:r w:rsidR="00D935AA" w:rsidRPr="007C2FAA">
        <w:rPr>
          <w:rFonts w:ascii="Times New Roman" w:hAnsi="Times New Roman" w:cs="Times New Roman"/>
          <w:b/>
          <w:sz w:val="28"/>
          <w:szCs w:val="28"/>
        </w:rPr>
        <w:t xml:space="preserve">Approval </w:t>
      </w:r>
      <w:r w:rsidRPr="007C2FAA">
        <w:rPr>
          <w:rFonts w:ascii="Times New Roman" w:hAnsi="Times New Roman" w:cs="Times New Roman"/>
          <w:b/>
          <w:sz w:val="28"/>
          <w:szCs w:val="28"/>
        </w:rPr>
        <w:t>to Conduct Research</w:t>
      </w:r>
    </w:p>
    <w:p w:rsidR="0028004A" w:rsidRPr="007C2FAA" w:rsidRDefault="0028004A" w:rsidP="00E306E3">
      <w:pPr>
        <w:rPr>
          <w:rFonts w:ascii="Times New Roman" w:hAnsi="Times New Roman" w:cs="Times New Roman"/>
          <w:b/>
          <w:sz w:val="52"/>
          <w:szCs w:val="52"/>
        </w:rPr>
      </w:pPr>
    </w:p>
    <w:p w:rsidR="00D935AA" w:rsidRPr="007C2FAA" w:rsidRDefault="00D935AA" w:rsidP="00100EA8">
      <w:pPr>
        <w:pStyle w:val="Heading1"/>
      </w:pPr>
    </w:p>
    <w:p w:rsidR="00C059FD" w:rsidRPr="007C2FAA" w:rsidRDefault="00C059FD" w:rsidP="00C059FD"/>
    <w:p w:rsidR="00C059FD" w:rsidRPr="007C2FAA" w:rsidRDefault="00C059FD">
      <w:pPr>
        <w:jc w:val="left"/>
      </w:pPr>
      <w:r w:rsidRPr="007C2FAA">
        <w:br w:type="page"/>
      </w:r>
    </w:p>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D8360D" w:rsidP="00C059FD">
      <w:r w:rsidRPr="007C2FAA">
        <w:rPr>
          <w:rFonts w:ascii="Times New Roman" w:hAnsi="Times New Roman" w:cs="Times New Roman"/>
          <w:b/>
          <w:bCs/>
          <w:noProof/>
          <w:sz w:val="24"/>
          <w:szCs w:val="24"/>
          <w:lang w:eastAsia="en-GB"/>
        </w:rPr>
        <mc:AlternateContent>
          <mc:Choice Requires="wps">
            <w:drawing>
              <wp:anchor distT="0" distB="0" distL="114300" distR="114300" simplePos="0" relativeHeight="251651072" behindDoc="0" locked="0" layoutInCell="1" allowOverlap="1" wp14:anchorId="39F424EF" wp14:editId="6639BDC3">
                <wp:simplePos x="0" y="0"/>
                <wp:positionH relativeFrom="margin">
                  <wp:posOffset>870033</wp:posOffset>
                </wp:positionH>
                <wp:positionV relativeFrom="margin">
                  <wp:posOffset>2733675</wp:posOffset>
                </wp:positionV>
                <wp:extent cx="3648075" cy="1095375"/>
                <wp:effectExtent l="0" t="0" r="28575" b="28575"/>
                <wp:wrapNone/>
                <wp:docPr id="4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095375"/>
                        </a:xfrm>
                        <a:prstGeom prst="rect">
                          <a:avLst/>
                        </a:prstGeom>
                        <a:solidFill>
                          <a:srgbClr val="FFFFFF"/>
                        </a:solidFill>
                        <a:ln w="9525">
                          <a:solidFill>
                            <a:sysClr val="window" lastClr="FFFFFF">
                              <a:lumMod val="100000"/>
                              <a:lumOff val="0"/>
                            </a:sysClr>
                          </a:solidFill>
                          <a:miter lim="800000"/>
                          <a:headEnd/>
                          <a:tailEnd/>
                        </a:ln>
                      </wps:spPr>
                      <wps:txbx>
                        <w:txbxContent>
                          <w:p w:rsidR="00795A61" w:rsidRPr="00055223" w:rsidRDefault="00795A61" w:rsidP="00A53E3B">
                            <w:pPr>
                              <w:pStyle w:val="Heading7"/>
                              <w:jc w:val="both"/>
                            </w:pPr>
                            <w:bookmarkStart w:id="231" w:name="_Toc396468890"/>
                            <w:bookmarkStart w:id="232" w:name="_Toc396469133"/>
                            <w:bookmarkStart w:id="233" w:name="_Toc396469235"/>
                            <w:bookmarkStart w:id="234" w:name="_Toc396470139"/>
                            <w:bookmarkStart w:id="235" w:name="_Toc396470602"/>
                            <w:bookmarkStart w:id="236" w:name="_Toc397681308"/>
                            <w:bookmarkStart w:id="237" w:name="_Toc386280987"/>
                            <w:r w:rsidRPr="00055223">
                              <w:t>Clinical Examination Form</w:t>
                            </w:r>
                            <w:bookmarkEnd w:id="231"/>
                            <w:bookmarkEnd w:id="232"/>
                            <w:bookmarkEnd w:id="233"/>
                            <w:bookmarkEnd w:id="234"/>
                            <w:bookmarkEnd w:id="235"/>
                            <w:bookmarkEnd w:id="236"/>
                            <w:r w:rsidRPr="00055223">
                              <w:t xml:space="preserve"> </w:t>
                            </w:r>
                            <w:bookmarkEnd w:id="2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0" type="#_x0000_t202" style="position:absolute;left:0;text-align:left;margin-left:68.5pt;margin-top:215.25pt;width:287.25pt;height:86.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pbUgIAAKIEAAAOAAAAZHJzL2Uyb0RvYy54bWysVNuO2jAQfa/Uf7D8XpKwwAIirLZsqSpt&#10;L9JuP8BxHGLV9ri2IaFf37HDstC+Vc2D5bn4zOXMZHXXa0UOwnkJpqTFKKdEGA61NLuSfn/evptT&#10;4gMzNVNgREmPwtO79ds3q84uxRhaULVwBEGMX3a2pG0IdpllnrdCMz8CKwwaG3CaBRTdLqsd6xBd&#10;q2yc57OsA1dbB1x4j9qHwUjXCb9pBA9fm8aLQFRJMbeQTpfOKp7ZesWWO8dsK/kpDfYPWWgmDQY9&#10;Qz2wwMjeyb+gtOQOPDRhxEFn0DSSi1QDVlPkf1Tz1DIrUi3YHG/PbfL/D5Z/OXxzRNYlnSBThmnk&#10;6Fn0gbyHnoxni9igzvol+j1Z9Aw9GpDoVKy3j8B/eGJg0zKzE/fOQdcKVmOCRXyZXTwdcHwEqbrP&#10;UGMgtg+QgPrG6dg97AdBdCTqeCYnJsNReTObzPPbKSUcbUW+mN6gEGOw5ctz63z4KECTeCmpQ/YT&#10;PDs8+jC4vrjEaB6UrLdSqSS4XbVRjhwYTso2fSf0KzdlSFfSxXQ8HTpwBXH0ZwQc0Ro6ShTzAZVn&#10;yBhK7TXWP0Qq8vjFSEmPwzrokwpL8wkzVXmVh5YB90ZJXdL5BURs/gdTJ7jApBruiKPMiY1IwEBF&#10;6Ks+MV9MJzGByFUF9REJcjAsCi42XlpwvyjpcElK6n/umRNY1yeDJC+KySRuVRIm09sxCu7SUl1a&#10;mOEIVdJAyXDdhGET99bJXYuRhrEycI+D0chE2WtWpwJwEVI7TksbN+1STl6vv5b1bwAAAP//AwBQ&#10;SwMEFAAGAAgAAAAhAE0ifvbfAAAACwEAAA8AAABkcnMvZG93bnJldi54bWxMj8FOwzAQRO9I/IO1&#10;SFwQtZNAi0KcqqpAnFu4cHPjbRIRr5PYbVK+nuUEtx3taOZNsZ5dJ844htaThmShQCBV3rZUa/h4&#10;f71/AhGiIWs6T6jhggHW5fVVYXLrJ9rheR9rwSEUcqOhibHPpQxVg86Ehe+R+Hf0ozOR5VhLO5qJ&#10;w10nU6WW0pmWuKExPW4brL72J6fBTy8X53FQ6d3nt3vbbobdMR20vr2ZN88gIs7xzwy/+IwOJTMd&#10;/IlsEB3rbMVbooaHTD2CYMcqSfg4aFiqTIEsC/l/Q/kDAAD//wMAUEsBAi0AFAAGAAgAAAAhALaD&#10;OJL+AAAA4QEAABMAAAAAAAAAAAAAAAAAAAAAAFtDb250ZW50X1R5cGVzXS54bWxQSwECLQAUAAYA&#10;CAAAACEAOP0h/9YAAACUAQAACwAAAAAAAAAAAAAAAAAvAQAAX3JlbHMvLnJlbHNQSwECLQAUAAYA&#10;CAAAACEAywEqW1ICAACiBAAADgAAAAAAAAAAAAAAAAAuAgAAZHJzL2Uyb0RvYy54bWxQSwECLQAU&#10;AAYACAAAACEATSJ+9t8AAAALAQAADwAAAAAAAAAAAAAAAACsBAAAZHJzL2Rvd25yZXYueG1sUEsF&#10;BgAAAAAEAAQA8wAAALgFAAAAAA==&#10;" strokecolor="white">
                <v:textbox>
                  <w:txbxContent>
                    <w:p w:rsidR="00795A61" w:rsidRPr="00055223" w:rsidRDefault="00795A61" w:rsidP="00A53E3B">
                      <w:pPr>
                        <w:pStyle w:val="Heading7"/>
                        <w:jc w:val="both"/>
                      </w:pPr>
                      <w:bookmarkStart w:id="238" w:name="_Toc396468890"/>
                      <w:bookmarkStart w:id="239" w:name="_Toc396469133"/>
                      <w:bookmarkStart w:id="240" w:name="_Toc396469235"/>
                      <w:bookmarkStart w:id="241" w:name="_Toc396470139"/>
                      <w:bookmarkStart w:id="242" w:name="_Toc396470602"/>
                      <w:bookmarkStart w:id="243" w:name="_Toc397681308"/>
                      <w:bookmarkStart w:id="244" w:name="_Toc386280987"/>
                      <w:r w:rsidRPr="00055223">
                        <w:t>Clinical Examination Form</w:t>
                      </w:r>
                      <w:bookmarkEnd w:id="238"/>
                      <w:bookmarkEnd w:id="239"/>
                      <w:bookmarkEnd w:id="240"/>
                      <w:bookmarkEnd w:id="241"/>
                      <w:bookmarkEnd w:id="242"/>
                      <w:bookmarkEnd w:id="243"/>
                      <w:r w:rsidRPr="00055223">
                        <w:t xml:space="preserve"> </w:t>
                      </w:r>
                      <w:bookmarkEnd w:id="244"/>
                    </w:p>
                  </w:txbxContent>
                </v:textbox>
                <w10:wrap anchorx="margin" anchory="margin"/>
              </v:shape>
            </w:pict>
          </mc:Fallback>
        </mc:AlternateContent>
      </w:r>
    </w:p>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p w:rsidR="00C059FD" w:rsidRPr="007C2FAA" w:rsidRDefault="00C059FD" w:rsidP="00C059FD"/>
    <w:tbl>
      <w:tblPr>
        <w:tblStyle w:val="TableGrid"/>
        <w:tblpPr w:leftFromText="181" w:rightFromText="181" w:bottomFromText="1157" w:vertAnchor="text" w:horzAnchor="margin" w:tblpY="1696"/>
        <w:tblOverlap w:val="never"/>
        <w:tblW w:w="0" w:type="auto"/>
        <w:tblLook w:val="04A0" w:firstRow="1" w:lastRow="0" w:firstColumn="1" w:lastColumn="0" w:noHBand="0" w:noVBand="1"/>
      </w:tblPr>
      <w:tblGrid>
        <w:gridCol w:w="8415"/>
      </w:tblGrid>
      <w:tr w:rsidR="007C2FAA" w:rsidRPr="007C2FAA" w:rsidTr="00286321">
        <w:tc>
          <w:tcPr>
            <w:tcW w:w="8415" w:type="dxa"/>
          </w:tcPr>
          <w:p w:rsidR="009E165E" w:rsidRPr="007C2FAA" w:rsidRDefault="009E165E" w:rsidP="00286321">
            <w:pPr>
              <w:jc w:val="center"/>
            </w:pPr>
            <w:r w:rsidRPr="007C2FAA">
              <w:rPr>
                <w:rFonts w:ascii="Times New Roman" w:hAnsi="Times New Roman" w:cs="Times New Roman"/>
                <w:b/>
                <w:sz w:val="24"/>
                <w:szCs w:val="24"/>
              </w:rPr>
              <w:lastRenderedPageBreak/>
              <w:t>CLINICAL EXAMINATION FORM</w:t>
            </w:r>
          </w:p>
        </w:tc>
      </w:tr>
      <w:tr w:rsidR="007C2FAA" w:rsidRPr="007C2FAA" w:rsidTr="00286321">
        <w:tc>
          <w:tcPr>
            <w:tcW w:w="8415" w:type="dxa"/>
          </w:tcPr>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numPr>
                <w:ilvl w:val="0"/>
                <w:numId w:val="37"/>
              </w:num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PERSONAL DETAILS</w:t>
            </w: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tabs>
                <w:tab w:val="left" w:pos="3600"/>
                <w:tab w:val="left" w:pos="6480"/>
              </w:tabs>
              <w:rPr>
                <w:rFonts w:ascii="Times New Roman" w:hAnsi="Times New Roman" w:cs="Times New Roman"/>
                <w:bCs/>
                <w:sz w:val="24"/>
                <w:szCs w:val="24"/>
              </w:rPr>
            </w:pPr>
            <w:r w:rsidRPr="007C2FAA">
              <w:rPr>
                <w:rFonts w:ascii="Times New Roman" w:hAnsi="Times New Roman" w:cs="Times New Roman"/>
                <w:b/>
                <w:sz w:val="24"/>
                <w:szCs w:val="24"/>
              </w:rPr>
              <w:t>Name………………………………………….</w:t>
            </w:r>
            <w:r w:rsidRPr="007C2FAA">
              <w:rPr>
                <w:rFonts w:ascii="Times New Roman" w:hAnsi="Times New Roman" w:cs="Times New Roman"/>
                <w:bCs/>
                <w:sz w:val="24"/>
                <w:szCs w:val="24"/>
              </w:rPr>
              <w:t xml:space="preserve">      </w:t>
            </w:r>
            <w:r w:rsidR="00941E77" w:rsidRPr="007C2FAA">
              <w:rPr>
                <w:rFonts w:ascii="Times New Roman" w:hAnsi="Times New Roman" w:cs="Times New Roman"/>
                <w:bCs/>
                <w:sz w:val="24"/>
                <w:szCs w:val="24"/>
              </w:rPr>
              <w:t xml:space="preserve">               Date:  __/__/2012</w:t>
            </w:r>
            <w:r w:rsidRPr="007C2FAA">
              <w:rPr>
                <w:rFonts w:ascii="Times New Roman" w:hAnsi="Times New Roman" w:cs="Times New Roman"/>
                <w:bCs/>
                <w:sz w:val="24"/>
                <w:szCs w:val="24"/>
              </w:rPr>
              <w:t xml:space="preserve">       </w:t>
            </w:r>
          </w:p>
          <w:p w:rsidR="009E165E" w:rsidRPr="007C2FAA" w:rsidRDefault="009E165E" w:rsidP="00286321">
            <w:pPr>
              <w:pStyle w:val="ListParagraph"/>
              <w:tabs>
                <w:tab w:val="left" w:pos="3600"/>
                <w:tab w:val="left" w:pos="6480"/>
              </w:tabs>
              <w:ind w:left="0"/>
              <w:rPr>
                <w:rFonts w:ascii="Times New Roman" w:hAnsi="Times New Roman" w:cs="Times New Roman"/>
                <w:bCs/>
                <w:sz w:val="24"/>
                <w:szCs w:val="24"/>
              </w:rPr>
            </w:pPr>
            <w:r w:rsidRPr="007C2FAA">
              <w:rPr>
                <w:rFonts w:ascii="Times New Roman" w:hAnsi="Times New Roman" w:cs="Times New Roman"/>
                <w:bCs/>
                <w:sz w:val="24"/>
                <w:szCs w:val="24"/>
              </w:rPr>
              <w:t xml:space="preserve"> </w:t>
            </w:r>
          </w:p>
          <w:p w:rsidR="009E165E" w:rsidRPr="007C2FAA" w:rsidRDefault="009E165E" w:rsidP="00286321">
            <w:pPr>
              <w:pStyle w:val="ListParagraph"/>
              <w:tabs>
                <w:tab w:val="left" w:pos="3600"/>
                <w:tab w:val="left" w:pos="6480"/>
              </w:tabs>
              <w:ind w:left="0"/>
              <w:rPr>
                <w:rFonts w:ascii="Times New Roman" w:hAnsi="Times New Roman" w:cs="Times New Roman"/>
                <w:bCs/>
                <w:sz w:val="24"/>
                <w:szCs w:val="24"/>
              </w:rPr>
            </w:pPr>
            <w:r w:rsidRPr="007C2FAA">
              <w:rPr>
                <w:rFonts w:ascii="Times New Roman" w:hAnsi="Times New Roman" w:cs="Times New Roman"/>
                <w:bCs/>
                <w:sz w:val="24"/>
                <w:szCs w:val="24"/>
              </w:rPr>
              <w:t xml:space="preserve"> Identification Number                                                                                          </w:t>
            </w:r>
          </w:p>
          <w:tbl>
            <w:tblPr>
              <w:tblStyle w:val="TableGrid"/>
              <w:tblW w:w="0" w:type="auto"/>
              <w:tblInd w:w="6" w:type="dxa"/>
              <w:tblLook w:val="04A0" w:firstRow="1" w:lastRow="0" w:firstColumn="1" w:lastColumn="0" w:noHBand="0" w:noVBand="1"/>
            </w:tblPr>
            <w:tblGrid>
              <w:gridCol w:w="301"/>
              <w:gridCol w:w="301"/>
              <w:gridCol w:w="301"/>
              <w:gridCol w:w="301"/>
              <w:gridCol w:w="301"/>
              <w:gridCol w:w="301"/>
              <w:gridCol w:w="301"/>
              <w:gridCol w:w="301"/>
            </w:tblGrid>
            <w:tr w:rsidR="007C2FAA" w:rsidRPr="007C2FAA" w:rsidTr="00941E77">
              <w:trPr>
                <w:trHeight w:val="339"/>
              </w:trPr>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c>
                <w:tcPr>
                  <w:tcW w:w="301"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p>
              </w:tc>
            </w:tr>
          </w:tbl>
          <w:p w:rsidR="009E165E" w:rsidRPr="007C2FAA" w:rsidRDefault="009E165E" w:rsidP="00286321">
            <w:pPr>
              <w:pStyle w:val="ListParagraph"/>
              <w:tabs>
                <w:tab w:val="left" w:pos="3600"/>
                <w:tab w:val="left" w:pos="6480"/>
              </w:tabs>
              <w:ind w:left="0"/>
              <w:rPr>
                <w:rFonts w:ascii="Times New Roman" w:hAnsi="Times New Roman" w:cs="Times New Roman"/>
                <w:bCs/>
                <w:sz w:val="24"/>
                <w:szCs w:val="24"/>
              </w:rPr>
            </w:pPr>
            <w:r w:rsidRPr="007C2FAA">
              <w:rPr>
                <w:rFonts w:ascii="Times New Roman" w:hAnsi="Times New Roman" w:cs="Times New Roman"/>
                <w:bCs/>
                <w:sz w:val="24"/>
                <w:szCs w:val="24"/>
              </w:rPr>
              <w:t xml:space="preserve">    </w:t>
            </w:r>
          </w:p>
          <w:tbl>
            <w:tblPr>
              <w:tblStyle w:val="TableGrid"/>
              <w:tblW w:w="9929"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9"/>
            </w:tblGrid>
            <w:tr w:rsidR="007C2FAA" w:rsidRPr="007C2FAA" w:rsidTr="00941E77">
              <w:trPr>
                <w:trHeight w:val="339"/>
              </w:trPr>
              <w:tc>
                <w:tcPr>
                  <w:tcW w:w="9929" w:type="dxa"/>
                </w:tcPr>
                <w:p w:rsidR="009E165E" w:rsidRPr="007C2FAA" w:rsidRDefault="009E165E" w:rsidP="00795A61">
                  <w:pPr>
                    <w:pStyle w:val="ListParagraph"/>
                    <w:framePr w:hSpace="181" w:wrap="around" w:vAnchor="text" w:hAnchor="margin" w:y="1696"/>
                    <w:tabs>
                      <w:tab w:val="left" w:pos="3600"/>
                      <w:tab w:val="left" w:pos="6480"/>
                    </w:tabs>
                    <w:ind w:left="0"/>
                    <w:suppressOverlap/>
                    <w:rPr>
                      <w:rFonts w:ascii="Times New Roman" w:hAnsi="Times New Roman" w:cs="Times New Roman"/>
                      <w:bCs/>
                      <w:sz w:val="24"/>
                      <w:szCs w:val="24"/>
                    </w:rPr>
                  </w:pPr>
                  <w:r w:rsidRPr="007C2FAA">
                    <w:rPr>
                      <w:rFonts w:ascii="Times New Roman" w:hAnsi="Times New Roman" w:cs="Times New Roman"/>
                      <w:bCs/>
                      <w:sz w:val="24"/>
                      <w:szCs w:val="24"/>
                    </w:rPr>
                    <w:t>Date of Birth: …………………… Age (years): ………Sex (M=1, F=2): …………..</w:t>
                  </w:r>
                </w:p>
              </w:tc>
            </w:tr>
          </w:tbl>
          <w:p w:rsidR="009E165E" w:rsidRPr="007C2FAA" w:rsidRDefault="009E165E" w:rsidP="00286321">
            <w:pPr>
              <w:tabs>
                <w:tab w:val="left" w:pos="3600"/>
                <w:tab w:val="left" w:pos="6480"/>
              </w:tabs>
              <w:rPr>
                <w:rFonts w:ascii="Times New Roman" w:hAnsi="Times New Roman" w:cs="Times New Roman"/>
                <w:bCs/>
                <w:sz w:val="24"/>
                <w:szCs w:val="24"/>
              </w:rPr>
            </w:pPr>
            <w:r w:rsidRPr="007C2FAA">
              <w:rPr>
                <w:rFonts w:ascii="Times New Roman" w:hAnsi="Times New Roman" w:cs="Times New Roman"/>
                <w:b/>
                <w:sz w:val="24"/>
                <w:szCs w:val="24"/>
              </w:rPr>
              <w:t xml:space="preserve">  </w:t>
            </w:r>
            <w:r w:rsidRPr="007C2FAA">
              <w:rPr>
                <w:rFonts w:ascii="Times New Roman" w:hAnsi="Times New Roman" w:cs="Times New Roman"/>
                <w:bCs/>
                <w:sz w:val="20"/>
                <w:szCs w:val="20"/>
              </w:rPr>
              <w:t>(dd/mm/yy)                                                (last birthday)</w:t>
            </w:r>
            <w:r w:rsidRPr="007C2FAA">
              <w:rPr>
                <w:rFonts w:ascii="Times New Roman" w:hAnsi="Times New Roman" w:cs="Times New Roman"/>
                <w:bCs/>
                <w:sz w:val="24"/>
                <w:szCs w:val="24"/>
              </w:rPr>
              <w:t xml:space="preserve">      </w:t>
            </w:r>
          </w:p>
          <w:p w:rsidR="009E165E" w:rsidRPr="007C2FAA" w:rsidRDefault="009E165E" w:rsidP="00286321">
            <w:pPr>
              <w:tabs>
                <w:tab w:val="left" w:pos="3600"/>
                <w:tab w:val="left" w:pos="6480"/>
              </w:tabs>
              <w:rPr>
                <w:rFonts w:ascii="Times New Roman" w:hAnsi="Times New Roman" w:cs="Times New Roman"/>
                <w:b/>
                <w:sz w:val="24"/>
                <w:szCs w:val="24"/>
              </w:rPr>
            </w:pPr>
            <w:r w:rsidRPr="007C2FAA">
              <w:rPr>
                <w:rFonts w:ascii="Times New Roman" w:hAnsi="Times New Roman" w:cs="Times New Roman"/>
                <w:bCs/>
                <w:sz w:val="24"/>
                <w:szCs w:val="24"/>
              </w:rPr>
              <w:t xml:space="preserve">               </w:t>
            </w:r>
          </w:p>
        </w:tc>
      </w:tr>
      <w:tr w:rsidR="007C2FAA" w:rsidRPr="007C2FAA" w:rsidTr="00286321">
        <w:trPr>
          <w:trHeight w:val="8167"/>
        </w:trPr>
        <w:tc>
          <w:tcPr>
            <w:tcW w:w="8415" w:type="dxa"/>
          </w:tcPr>
          <w:p w:rsidR="009E165E" w:rsidRPr="007C2FAA" w:rsidRDefault="009E165E" w:rsidP="00286321">
            <w:pPr>
              <w:tabs>
                <w:tab w:val="left" w:pos="3600"/>
                <w:tab w:val="left" w:pos="6480"/>
              </w:tabs>
              <w:rPr>
                <w:rFonts w:ascii="Times New Roman" w:hAnsi="Times New Roman" w:cs="Times New Roman"/>
                <w:b/>
                <w:sz w:val="24"/>
                <w:szCs w:val="24"/>
              </w:rPr>
            </w:pPr>
          </w:p>
          <w:p w:rsidR="009E165E" w:rsidRPr="007C2FAA" w:rsidRDefault="009E165E" w:rsidP="00286321">
            <w:pPr>
              <w:pStyle w:val="ListParagraph"/>
              <w:numPr>
                <w:ilvl w:val="0"/>
                <w:numId w:val="37"/>
              </w:num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CARIES STATUS AND TREATMENT NEED</w:t>
            </w: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r w:rsidRPr="007C2FAA">
              <w:rPr>
                <w:rFonts w:ascii="Times New Roman" w:hAnsi="Times New Roman" w:cs="Times New Roman"/>
                <w:b/>
                <w:noProof/>
                <w:sz w:val="24"/>
                <w:szCs w:val="24"/>
                <w:lang w:eastAsia="en-GB"/>
              </w:rPr>
              <mc:AlternateContent>
                <mc:Choice Requires="wpg">
                  <w:drawing>
                    <wp:anchor distT="0" distB="0" distL="114300" distR="114300" simplePos="0" relativeHeight="251757568" behindDoc="0" locked="0" layoutInCell="1" allowOverlap="1" wp14:anchorId="289AABA2" wp14:editId="50B72AB6">
                      <wp:simplePos x="0" y="0"/>
                      <wp:positionH relativeFrom="column">
                        <wp:posOffset>255270</wp:posOffset>
                      </wp:positionH>
                      <wp:positionV relativeFrom="paragraph">
                        <wp:posOffset>-6985</wp:posOffset>
                      </wp:positionV>
                      <wp:extent cx="4714875" cy="1484265"/>
                      <wp:effectExtent l="0" t="0" r="9525" b="1905"/>
                      <wp:wrapNone/>
                      <wp:docPr id="58" name="Group 58"/>
                      <wp:cNvGraphicFramePr/>
                      <a:graphic xmlns:a="http://schemas.openxmlformats.org/drawingml/2006/main">
                        <a:graphicData uri="http://schemas.microsoft.com/office/word/2010/wordprocessingGroup">
                          <wpg:wgp>
                            <wpg:cNvGrpSpPr/>
                            <wpg:grpSpPr>
                              <a:xfrm>
                                <a:off x="0" y="0"/>
                                <a:ext cx="4714875" cy="1484265"/>
                                <a:chOff x="0" y="0"/>
                                <a:chExt cx="4714875" cy="1276350"/>
                              </a:xfrm>
                            </wpg:grpSpPr>
                            <wps:wsp>
                              <wps:cNvPr id="41" name="Text Box 41"/>
                              <wps:cNvSpPr txBox="1"/>
                              <wps:spPr>
                                <a:xfrm>
                                  <a:off x="0" y="0"/>
                                  <a:ext cx="212407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17</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11</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590800" y="9525"/>
                                  <a:ext cx="2124075" cy="590550"/>
                                </a:xfrm>
                                <a:prstGeom prst="rect">
                                  <a:avLst/>
                                </a:prstGeom>
                                <a:solidFill>
                                  <a:sysClr val="window" lastClr="FFFFFF"/>
                                </a:solidFill>
                                <a:ln w="6350">
                                  <a:noFill/>
                                </a:ln>
                                <a:effectLst/>
                              </wps:spPr>
                              <wps:txb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21</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27</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676275"/>
                                  <a:ext cx="2124075" cy="590550"/>
                                </a:xfrm>
                                <a:prstGeom prst="rect">
                                  <a:avLst/>
                                </a:prstGeom>
                                <a:solidFill>
                                  <a:sysClr val="window" lastClr="FFFFFF"/>
                                </a:solidFill>
                                <a:ln w="6350">
                                  <a:noFill/>
                                </a:ln>
                                <a:effectLst/>
                              </wps:spPr>
                              <wps:txb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47</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41</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590800" y="685800"/>
                                  <a:ext cx="2124075" cy="590550"/>
                                </a:xfrm>
                                <a:prstGeom prst="rect">
                                  <a:avLst/>
                                </a:prstGeom>
                                <a:solidFill>
                                  <a:sysClr val="window" lastClr="FFFFFF"/>
                                </a:solidFill>
                                <a:ln w="6350">
                                  <a:noFill/>
                                </a:ln>
                                <a:effectLst/>
                              </wps:spPr>
                              <wps:txb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31</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37</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8" o:spid="_x0000_s1341" style="position:absolute;left:0;text-align:left;margin-left:20.1pt;margin-top:-.55pt;width:371.25pt;height:116.85pt;z-index:251757568;mso-position-horizontal-relative:text;mso-position-vertical-relative:text;mso-height-relative:margin" coordsize="4714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8gAMAABkQAAAOAAAAZHJzL2Uyb0RvYy54bWzsV8Fu2zgQvS/QfyB4b2Srlp0YUYI03QQL&#10;BG3QZNEzQ1G2UIrkknQk9+v7SEm2N8mhbndzSOODTA5nOJzHmUfy+LStJbkX1lVa5XR8MKJEKK6L&#10;Si1y+vftxdtDSpxnqmBSK5HTtXD09OTNH8eNmYtUL7UshCWYRLl5Y3K69N7Mk8TxpaiZO9BGKAyW&#10;2tbMo2sXSWFZg9lrmaSj0TRptC2M1Vw4B+mHbpCexPnLUnD/qSyd8ETmFGvz8Wvj9y58k5NjNl9Y&#10;ZpYV75fBfmIVNasUnG6m+sA8IytbPZqqrrjVTpf+gOs60WVZcRFjQDTj0YNoLq1emRjLYt4szAYm&#10;QPsAp5+eln+8v7akKnKaYacUq7FH0S1BH+A0ZjGHzqU1N+ba9oJF1wvxtqWtwz8iIW2Edb2BVbSe&#10;cAgns/HkcJZRwjGG5iSdZh3wfIndeWTHl38+aZnOpu+yuGXJ4DgJ69sspzFIIrfFyf0aTjdLZkSE&#10;3wUMepwm4wGn2xDge90SiCIyUS3gRHwLOYId5A7CH4UrHaeT0QBXdjTKHsTM5sY6fyl0TUIjpxZZ&#10;HpOP3V85j5UAnkElOHVaVsVFJWXshMoS59KSe4aakD6uERb/0pKKNDmNcAcjpYN5N7NUQSJibfXu&#10;Au5dhLHl11IEHak+ixK5FfPiCd+Mc6E2/qN20Crhah/DXn+7qn2MuzhgET1r5TfGdaW0jbBGMtpC&#10;VnwdICs7fQC+E3do+vaujUU1zmKmB9mdLtbIDKs7DnKGX1TYvivm/DWzIB3QE4jUf8KnlBrw675F&#10;yVLbb0/Jgz5yHKOUNCCxnLp/VswKSuRfCtl/NJ5MAuvFziSbpejY3ZG73RG1qs81cgIJjtXFZtD3&#10;cmiWVtdfwLdnwSuGmOLwnVM/NM99R63gay7OzqISeM4wf6VuDA9TB5xDct62X5g1fQZ7VNJHPdQb&#10;mz9I5E43WCp9tvK6rGKWb1HtdwC1HxjrOUggfUwC6VDs4Ip9SCBFjR+OACfY8ShLe2ocyPN/ZoO1&#10;21ABTtVCN0gdZCSEOb2IvxDVf0kPO7UxHRB7rY2XVBs46buLxPaA3LDgnrXRVcV0Nk1xICIRcfD0&#10;V4OXXBez17p4gWdGNntUFxAhqcOJtWdd7J4Z08MsHB+/TXX075LXG9Vz3ajiIwvvz3gP6N/K4YG7&#10;2483sO2L/uQ7AAAA//8DAFBLAwQUAAYACAAAACEAtaPIIOAAAAAJAQAADwAAAGRycy9kb3ducmV2&#10;LnhtbEyPQWvCQBSE74X+h+UJvelm11YlZiMibU9SqBZKb2v2mQSzb0N2TeK/7/ZUj8MMM99km9E2&#10;rMfO144UiFkCDKlwpqZSwdfxbboC5oMmoxtHqOCGHjb540OmU+MG+sT+EEoWS8inWkEVQpty7osK&#10;rfYz1yJF7+w6q0OUXclNp4dYbhsuk2TBra4pLlS6xV2FxeVwtQreBz1s5+K131/Ou9vP8eXjey9Q&#10;qafJuF0DCziG/zD84Ud0yCPTyV3JeNYoeE5kTCqYCgEs+suVXAI7KZBzuQCeZ/z+Qf4LAAD//wMA&#10;UEsBAi0AFAAGAAgAAAAhALaDOJL+AAAA4QEAABMAAAAAAAAAAAAAAAAAAAAAAFtDb250ZW50X1R5&#10;cGVzXS54bWxQSwECLQAUAAYACAAAACEAOP0h/9YAAACUAQAACwAAAAAAAAAAAAAAAAAvAQAAX3Jl&#10;bHMvLnJlbHNQSwECLQAUAAYACAAAACEAOC6//IADAAAZEAAADgAAAAAAAAAAAAAAAAAuAgAAZHJz&#10;L2Uyb0RvYy54bWxQSwECLQAUAAYACAAAACEAtaPIIOAAAAAJAQAADwAAAAAAAAAAAAAAAADaBQAA&#10;ZHJzL2Rvd25yZXYueG1sUEsFBgAAAAAEAAQA8wAAAOcGAAAAAA==&#10;">
                      <v:shape id="Text Box 41" o:spid="_x0000_s1342" type="#_x0000_t202" style="position:absolute;width:2124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17</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11</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v:textbox>
                      </v:shape>
                      <v:shape id="Text Box 42" o:spid="_x0000_s1343" type="#_x0000_t202" style="position:absolute;left:25908;top:95;width:2124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i8UA&#10;AADbAAAADwAAAGRycy9kb3ducmV2LnhtbESPQWvCQBSE74X+h+UVequbShG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uLxQAAANsAAAAPAAAAAAAAAAAAAAAAAJgCAABkcnMv&#10;ZG93bnJldi54bWxQSwUGAAAAAAQABAD1AAAAigMAAAAA&#10;" fillcolor="window" stroked="f" strokeweight=".5pt">
                        <v:textbo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21</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27</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v:textbox>
                      </v:shape>
                      <v:shape id="Text Box 45" o:spid="_x0000_s1344" type="#_x0000_t202" style="position:absolute;top:6762;width:21240;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j/8YA&#10;AADbAAAADwAAAGRycy9kb3ducmV2LnhtbESPQWvCQBSE70L/w/IK3uqmxRa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Kj/8YAAADbAAAADwAAAAAAAAAAAAAAAACYAgAAZHJz&#10;L2Rvd25yZXYueG1sUEsFBgAAAAAEAAQA9QAAAIsDAAAAAA==&#10;" fillcolor="window" stroked="f" strokeweight=".5pt">
                        <v:textbo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47</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41</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v:textbox>
                      </v:shape>
                      <v:shape id="Text Box 57" o:spid="_x0000_s1345" type="#_x0000_t202" style="position:absolute;left:25908;top:6858;width:2124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OzsYA&#10;AADbAAAADwAAAGRycy9kb3ducmV2LnhtbESPQWvCQBSE70L/w/IK3uqmBVuJrlJKRYUGaxS8PrLP&#10;JDb7NuxuTeqv7xYKHoeZ+YaZLXrTiAs5X1tW8DhKQBAXVtdcKjjslw8TED4ga2wsk4If8rCY3w1m&#10;mGrb8Y4ueShFhLBPUUEVQptK6YuKDPqRbYmjd7LOYIjSlVI77CLcNPIpSZ6lwZrjQoUtvVVUfOXf&#10;RsGxy1duu9mcP9t1dt1e8+yD3jOlhvf96xREoD7cwv/ttVYwfo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OzsYAAADbAAAADwAAAAAAAAAAAAAAAACYAgAAZHJz&#10;L2Rvd25yZXYueG1sUEsFBgAAAAAEAAQA9QAAAIsDAAAAAA==&#10;" fillcolor="window" stroked="f" strokeweight=".5pt">
                        <v:textbox>
                          <w:txbxContent>
                            <w:tbl>
                              <w:tblPr>
                                <w:tblStyle w:val="TableGrid"/>
                                <w:tblOverlap w:val="never"/>
                                <w:tblW w:w="0" w:type="auto"/>
                                <w:tblLook w:val="04A0" w:firstRow="1" w:lastRow="0" w:firstColumn="1" w:lastColumn="0" w:noHBand="0" w:noVBand="1"/>
                              </w:tblPr>
                              <w:tblGrid>
                                <w:gridCol w:w="456"/>
                                <w:gridCol w:w="467"/>
                                <w:gridCol w:w="467"/>
                                <w:gridCol w:w="468"/>
                                <w:gridCol w:w="468"/>
                                <w:gridCol w:w="468"/>
                                <w:gridCol w:w="468"/>
                              </w:tblGrid>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31</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32</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33</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34</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35</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36</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37</w:t>
                                    </w:r>
                                  </w:p>
                                </w:tc>
                              </w:tr>
                              <w:tr w:rsidR="00795A61" w:rsidTr="000003CD">
                                <w:trPr>
                                  <w:trHeight w:val="232"/>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r w:rsidR="00795A61" w:rsidTr="000003CD">
                                <w:trPr>
                                  <w:trHeight w:val="61"/>
                                </w:trPr>
                                <w:tc>
                                  <w:tcPr>
                                    <w:tcW w:w="344"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r>
                                      <w:rPr>
                                        <w:rFonts w:ascii="Times New Roman" w:hAnsi="Times New Roman" w:cs="Times New Roman"/>
                                        <w:bCs/>
                                        <w:sz w:val="24"/>
                                        <w:szCs w:val="24"/>
                                      </w:rPr>
                                      <w:t xml:space="preserve">         </w:t>
                                    </w: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c>
                                  <w:tcPr>
                                    <w:tcW w:w="639" w:type="dxa"/>
                                  </w:tcPr>
                                  <w:p w:rsidR="00795A61" w:rsidRDefault="00795A61" w:rsidP="000003CD">
                                    <w:pPr>
                                      <w:pStyle w:val="ListParagraph"/>
                                      <w:tabs>
                                        <w:tab w:val="left" w:pos="3600"/>
                                        <w:tab w:val="left" w:pos="6480"/>
                                      </w:tabs>
                                      <w:ind w:left="0"/>
                                      <w:suppressOverlap/>
                                      <w:rPr>
                                        <w:rFonts w:ascii="Times New Roman" w:hAnsi="Times New Roman" w:cs="Times New Roman"/>
                                        <w:bCs/>
                                        <w:sz w:val="24"/>
                                        <w:szCs w:val="24"/>
                                      </w:rPr>
                                    </w:pPr>
                                  </w:p>
                                </w:tc>
                              </w:tr>
                            </w:tbl>
                            <w:p w:rsidR="00795A61" w:rsidRDefault="00795A61" w:rsidP="009E165E"/>
                          </w:txbxContent>
                        </v:textbox>
                      </v:shape>
                    </v:group>
                  </w:pict>
                </mc:Fallback>
              </mc:AlternateContent>
            </w: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9E165E" w:rsidP="00286321">
            <w:pPr>
              <w:pStyle w:val="ListParagraph"/>
              <w:tabs>
                <w:tab w:val="left" w:pos="3600"/>
                <w:tab w:val="left" w:pos="6480"/>
              </w:tabs>
              <w:ind w:left="360"/>
              <w:rPr>
                <w:rFonts w:ascii="Times New Roman" w:hAnsi="Times New Roman" w:cs="Times New Roman"/>
                <w:b/>
                <w:noProof/>
                <w:sz w:val="24"/>
                <w:szCs w:val="24"/>
                <w:lang w:eastAsia="zh-CN"/>
              </w:rPr>
            </w:pPr>
          </w:p>
          <w:p w:rsidR="009E165E" w:rsidRPr="007C2FAA" w:rsidRDefault="00D8360D" w:rsidP="00286321">
            <w:pPr>
              <w:pStyle w:val="ListParagraph"/>
              <w:tabs>
                <w:tab w:val="left" w:pos="3600"/>
                <w:tab w:val="left" w:pos="6480"/>
              </w:tabs>
              <w:ind w:left="360"/>
              <w:rPr>
                <w:rFonts w:ascii="Times New Roman" w:hAnsi="Times New Roman" w:cs="Times New Roman"/>
                <w:b/>
                <w:noProof/>
                <w:sz w:val="24"/>
                <w:szCs w:val="24"/>
                <w:lang w:eastAsia="zh-CN"/>
              </w:rPr>
            </w:pPr>
            <w:r w:rsidRPr="007C2FAA">
              <w:rPr>
                <w:rFonts w:ascii="Times New Roman" w:hAnsi="Times New Roman" w:cs="Times New Roman"/>
                <w:b/>
                <w:noProof/>
                <w:sz w:val="24"/>
                <w:szCs w:val="24"/>
                <w:lang w:eastAsia="en-GB"/>
              </w:rPr>
              <mc:AlternateContent>
                <mc:Choice Requires="wps">
                  <w:drawing>
                    <wp:anchor distT="0" distB="0" distL="114300" distR="114300" simplePos="0" relativeHeight="251765760" behindDoc="0" locked="0" layoutInCell="1" allowOverlap="1" wp14:anchorId="5455A79F" wp14:editId="750C5CF2">
                      <wp:simplePos x="0" y="0"/>
                      <wp:positionH relativeFrom="column">
                        <wp:posOffset>8255</wp:posOffset>
                      </wp:positionH>
                      <wp:positionV relativeFrom="paragraph">
                        <wp:posOffset>13335</wp:posOffset>
                      </wp:positionV>
                      <wp:extent cx="5172075" cy="30162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5172075" cy="301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A61" w:rsidRPr="00E712D2" w:rsidRDefault="00795A61" w:rsidP="00D8360D">
                                  <w:pPr>
                                    <w:tabs>
                                      <w:tab w:val="left" w:pos="3600"/>
                                      <w:tab w:val="left" w:pos="6480"/>
                                    </w:tabs>
                                    <w:spacing w:after="0" w:line="360" w:lineRule="auto"/>
                                    <w:contextualSpacing/>
                                    <w:suppressOverlap/>
                                    <w:rPr>
                                      <w:rFonts w:ascii="Times New Roman" w:hAnsi="Times New Roman" w:cs="Times New Roman"/>
                                      <w:bCs/>
                                      <w:sz w:val="24"/>
                                      <w:szCs w:val="24"/>
                                    </w:rPr>
                                  </w:pPr>
                                  <w:r w:rsidRPr="00E712D2">
                                    <w:rPr>
                                      <w:rFonts w:ascii="Times New Roman" w:hAnsi="Times New Roman" w:cs="Times New Roman"/>
                                      <w:b/>
                                      <w:sz w:val="24"/>
                                      <w:szCs w:val="24"/>
                                    </w:rPr>
                                    <w:t>Caries Status</w:t>
                                  </w:r>
                                  <w:r w:rsidRPr="00E712D2">
                                    <w:rPr>
                                      <w:rFonts w:ascii="Times New Roman" w:hAnsi="Times New Roman" w:cs="Times New Roman"/>
                                      <w:bCs/>
                                      <w:sz w:val="24"/>
                                      <w:szCs w:val="24"/>
                                    </w:rPr>
                                    <w:t xml:space="preserve"> (Codes 0-9)                </w:t>
                                  </w:r>
                                  <w:r>
                                    <w:rPr>
                                      <w:rFonts w:ascii="Times New Roman" w:hAnsi="Times New Roman" w:cs="Times New Roman"/>
                                      <w:bCs/>
                                      <w:sz w:val="24"/>
                                      <w:szCs w:val="24"/>
                                    </w:rPr>
                                    <w:t xml:space="preserve">                </w:t>
                                  </w:r>
                                  <w:r w:rsidRPr="00E712D2">
                                    <w:rPr>
                                      <w:rFonts w:ascii="Times New Roman" w:hAnsi="Times New Roman" w:cs="Times New Roman"/>
                                      <w:b/>
                                      <w:sz w:val="24"/>
                                      <w:szCs w:val="24"/>
                                    </w:rPr>
                                    <w:t>Treatment Need</w:t>
                                  </w:r>
                                  <w:r w:rsidRPr="00E712D2">
                                    <w:rPr>
                                      <w:rFonts w:ascii="Times New Roman" w:hAnsi="Times New Roman" w:cs="Times New Roman"/>
                                      <w:bCs/>
                                      <w:sz w:val="24"/>
                                      <w:szCs w:val="24"/>
                                    </w:rPr>
                                    <w:t xml:space="preserve"> (Codes0-9)                                               </w:t>
                                  </w:r>
                                </w:p>
                                <w:p w:rsidR="00795A61" w:rsidRPr="00DD07B6" w:rsidRDefault="00795A61" w:rsidP="00D8360D">
                                  <w:pPr>
                                    <w:tabs>
                                      <w:tab w:val="left" w:pos="3600"/>
                                      <w:tab w:val="left" w:pos="5592"/>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0=</w:t>
                                  </w:r>
                                  <w:r w:rsidRPr="00DD07B6">
                                    <w:rPr>
                                      <w:rFonts w:ascii="Times New Roman" w:hAnsi="Times New Roman" w:cs="Times New Roman"/>
                                      <w:bCs/>
                                    </w:rPr>
                                    <w:t xml:space="preserve">Sound                                                        </w:t>
                                  </w:r>
                                  <w:r>
                                    <w:rPr>
                                      <w:rFonts w:ascii="Times New Roman" w:hAnsi="Times New Roman" w:cs="Times New Roman"/>
                                      <w:bCs/>
                                    </w:rPr>
                                    <w:t xml:space="preserve">       0=N</w:t>
                                  </w:r>
                                  <w:r w:rsidRPr="00DD07B6">
                                    <w:rPr>
                                      <w:rFonts w:ascii="Times New Roman" w:hAnsi="Times New Roman" w:cs="Times New Roman"/>
                                      <w:bCs/>
                                    </w:rPr>
                                    <w:t xml:space="preserve">one, no </w:t>
                                  </w:r>
                                  <w:r>
                                    <w:rPr>
                                      <w:rFonts w:ascii="Times New Roman" w:hAnsi="Times New Roman" w:cs="Times New Roman"/>
                                      <w:bCs/>
                                    </w:rPr>
                                    <w:t>T</w:t>
                                  </w:r>
                                  <w:r w:rsidRPr="00DD07B6">
                                    <w:rPr>
                                      <w:rFonts w:ascii="Times New Roman" w:hAnsi="Times New Roman" w:cs="Times New Roman"/>
                                      <w:bCs/>
                                    </w:rPr>
                                    <w:t>reatment required</w:t>
                                  </w:r>
                                </w:p>
                                <w:p w:rsidR="00795A61" w:rsidRPr="00DD07B6" w:rsidRDefault="00795A61" w:rsidP="00D8360D">
                                  <w:pPr>
                                    <w:tabs>
                                      <w:tab w:val="left" w:pos="3600"/>
                                      <w:tab w:val="left" w:pos="6159"/>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1=Decayed                                                   </w:t>
                                  </w:r>
                                  <w:r>
                                    <w:rPr>
                                      <w:rFonts w:ascii="Times New Roman" w:hAnsi="Times New Roman" w:cs="Times New Roman"/>
                                      <w:bCs/>
                                    </w:rPr>
                                    <w:t xml:space="preserve">         </w:t>
                                  </w:r>
                                  <w:r w:rsidRPr="00DD07B6">
                                    <w:rPr>
                                      <w:rFonts w:ascii="Times New Roman" w:hAnsi="Times New Roman" w:cs="Times New Roman"/>
                                      <w:bCs/>
                                    </w:rPr>
                                    <w:t>1</w:t>
                                  </w:r>
                                  <w:r>
                                    <w:rPr>
                                      <w:rFonts w:ascii="Times New Roman" w:hAnsi="Times New Roman" w:cs="Times New Roman"/>
                                      <w:bCs/>
                                    </w:rPr>
                                    <w:t>=F</w:t>
                                  </w:r>
                                  <w:r w:rsidRPr="00DD07B6">
                                    <w:rPr>
                                      <w:rFonts w:ascii="Times New Roman" w:hAnsi="Times New Roman" w:cs="Times New Roman"/>
                                      <w:bCs/>
                                    </w:rPr>
                                    <w:t>illing needed, one surface only</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2=Filled, with D</w:t>
                                  </w:r>
                                  <w:r w:rsidRPr="00DD07B6">
                                    <w:rPr>
                                      <w:rFonts w:ascii="Times New Roman" w:hAnsi="Times New Roman" w:cs="Times New Roman"/>
                                      <w:bCs/>
                                    </w:rPr>
                                    <w:t xml:space="preserve">ecay                                     </w:t>
                                  </w:r>
                                  <w:r>
                                    <w:rPr>
                                      <w:rFonts w:ascii="Times New Roman" w:hAnsi="Times New Roman" w:cs="Times New Roman"/>
                                      <w:bCs/>
                                    </w:rPr>
                                    <w:t xml:space="preserve">        2=F</w:t>
                                  </w:r>
                                  <w:r w:rsidRPr="00DD07B6">
                                    <w:rPr>
                                      <w:rFonts w:ascii="Times New Roman" w:hAnsi="Times New Roman" w:cs="Times New Roman"/>
                                      <w:bCs/>
                                    </w:rPr>
                                    <w:t>illing needed, two or more surface</w:t>
                                  </w:r>
                                </w:p>
                                <w:p w:rsidR="00795A61" w:rsidRPr="00DD07B6" w:rsidRDefault="00795A61" w:rsidP="00D8360D">
                                  <w:pPr>
                                    <w:tabs>
                                      <w:tab w:val="left" w:pos="3600"/>
                                      <w:tab w:val="left" w:pos="5450"/>
                                      <w:tab w:val="left" w:pos="5592"/>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3=Filled, No D</w:t>
                                  </w:r>
                                  <w:r w:rsidRPr="00DD07B6">
                                    <w:rPr>
                                      <w:rFonts w:ascii="Times New Roman" w:hAnsi="Times New Roman" w:cs="Times New Roman"/>
                                      <w:bCs/>
                                    </w:rPr>
                                    <w:t xml:space="preserve">ecay                                         </w:t>
                                  </w:r>
                                  <w:r>
                                    <w:rPr>
                                      <w:rFonts w:ascii="Times New Roman" w:hAnsi="Times New Roman" w:cs="Times New Roman"/>
                                      <w:bCs/>
                                    </w:rPr>
                                    <w:t xml:space="preserve">       </w:t>
                                  </w:r>
                                  <w:r w:rsidRPr="00DD07B6">
                                    <w:rPr>
                                      <w:rFonts w:ascii="Times New Roman" w:hAnsi="Times New Roman" w:cs="Times New Roman"/>
                                      <w:bCs/>
                                    </w:rPr>
                                    <w:t>3=Crown for any reason</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4=Missing, as a result of C</w:t>
                                  </w:r>
                                  <w:r w:rsidRPr="00DD07B6">
                                    <w:rPr>
                                      <w:rFonts w:ascii="Times New Roman" w:hAnsi="Times New Roman" w:cs="Times New Roman"/>
                                      <w:bCs/>
                                    </w:rPr>
                                    <w:t xml:space="preserve">aries                     </w:t>
                                  </w:r>
                                  <w:r>
                                    <w:rPr>
                                      <w:rFonts w:ascii="Times New Roman" w:hAnsi="Times New Roman" w:cs="Times New Roman"/>
                                      <w:bCs/>
                                    </w:rPr>
                                    <w:t xml:space="preserve">        4=Veneer or L</w:t>
                                  </w:r>
                                  <w:r w:rsidRPr="00DD07B6">
                                    <w:rPr>
                                      <w:rFonts w:ascii="Times New Roman" w:hAnsi="Times New Roman" w:cs="Times New Roman"/>
                                      <w:bCs/>
                                    </w:rPr>
                                    <w:t>aminate</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5=M</w:t>
                                  </w:r>
                                  <w:r w:rsidRPr="00DD07B6">
                                    <w:rPr>
                                      <w:rFonts w:ascii="Times New Roman" w:hAnsi="Times New Roman" w:cs="Times New Roman"/>
                                      <w:bCs/>
                                    </w:rPr>
                                    <w:t xml:space="preserve">issing, any other reason                         </w:t>
                                  </w:r>
                                  <w:r>
                                    <w:rPr>
                                      <w:rFonts w:ascii="Times New Roman" w:hAnsi="Times New Roman" w:cs="Times New Roman"/>
                                      <w:bCs/>
                                    </w:rPr>
                                    <w:t xml:space="preserve">         5=Pulp Care or R</w:t>
                                  </w:r>
                                  <w:r w:rsidRPr="00DD07B6">
                                    <w:rPr>
                                      <w:rFonts w:ascii="Times New Roman" w:hAnsi="Times New Roman" w:cs="Times New Roman"/>
                                      <w:bCs/>
                                    </w:rPr>
                                    <w:t>estoration</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6=B</w:t>
                                  </w:r>
                                  <w:r>
                                    <w:rPr>
                                      <w:rFonts w:ascii="Times New Roman" w:hAnsi="Times New Roman" w:cs="Times New Roman"/>
                                      <w:bCs/>
                                    </w:rPr>
                                    <w:t>ridge Abutment, Special C</w:t>
                                  </w:r>
                                  <w:r w:rsidRPr="00DD07B6">
                                    <w:rPr>
                                      <w:rFonts w:ascii="Times New Roman" w:hAnsi="Times New Roman" w:cs="Times New Roman"/>
                                      <w:bCs/>
                                    </w:rPr>
                                    <w:t xml:space="preserve">rown  </w:t>
                                  </w:r>
                                  <w:r>
                                    <w:rPr>
                                      <w:rFonts w:ascii="Times New Roman" w:hAnsi="Times New Roman" w:cs="Times New Roman"/>
                                      <w:bCs/>
                                    </w:rPr>
                                    <w:t xml:space="preserve">                    </w:t>
                                  </w:r>
                                  <w:r w:rsidRPr="00DD07B6">
                                    <w:rPr>
                                      <w:rFonts w:ascii="Times New Roman" w:hAnsi="Times New Roman" w:cs="Times New Roman"/>
                                      <w:bCs/>
                                    </w:rPr>
                                    <w:t xml:space="preserve">6=Extraction needed </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    </w:t>
                                  </w:r>
                                  <w:r>
                                    <w:rPr>
                                      <w:rFonts w:ascii="Times New Roman" w:hAnsi="Times New Roman" w:cs="Times New Roman"/>
                                      <w:bCs/>
                                    </w:rPr>
                                    <w:t xml:space="preserve">or Veneer/Implant     </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7=Unexposed R</w:t>
                                  </w:r>
                                  <w:r w:rsidRPr="00DD07B6">
                                    <w:rPr>
                                      <w:rFonts w:ascii="Times New Roman" w:hAnsi="Times New Roman" w:cs="Times New Roman"/>
                                      <w:bCs/>
                                    </w:rPr>
                                    <w:t xml:space="preserve">oot                                     </w:t>
                                  </w:r>
                                  <w:r>
                                    <w:rPr>
                                      <w:rFonts w:ascii="Times New Roman" w:hAnsi="Times New Roman" w:cs="Times New Roman"/>
                                      <w:bCs/>
                                    </w:rPr>
                                    <w:t xml:space="preserve">           </w:t>
                                  </w:r>
                                  <w:r w:rsidRPr="00DD07B6">
                                    <w:rPr>
                                      <w:rFonts w:ascii="Times New Roman" w:hAnsi="Times New Roman" w:cs="Times New Roman"/>
                                      <w:bCs/>
                                    </w:rPr>
                                    <w:t>7=Fissure Sealant present</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8=Trauma (Fracture)                                       </w:t>
                                  </w:r>
                                  <w:r>
                                    <w:rPr>
                                      <w:rFonts w:ascii="Times New Roman" w:hAnsi="Times New Roman" w:cs="Times New Roman"/>
                                      <w:bCs/>
                                    </w:rPr>
                                    <w:t xml:space="preserve">      8=N</w:t>
                                  </w:r>
                                  <w:r w:rsidRPr="00DD07B6">
                                    <w:rPr>
                                      <w:rFonts w:ascii="Times New Roman" w:hAnsi="Times New Roman" w:cs="Times New Roman"/>
                                      <w:bCs/>
                                    </w:rPr>
                                    <w:t>eed for other care (specify)……</w:t>
                                  </w:r>
                                </w:p>
                                <w:p w:rsidR="00795A61" w:rsidRPr="00D8360D"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9=Not recorded                                                </w:t>
                                  </w:r>
                                  <w:r>
                                    <w:rPr>
                                      <w:rFonts w:ascii="Times New Roman" w:hAnsi="Times New Roman" w:cs="Times New Roman"/>
                                      <w:bCs/>
                                    </w:rPr>
                                    <w:t xml:space="preserve">     9=Not recorded</w:t>
                                  </w:r>
                                </w:p>
                                <w:p w:rsidR="00795A61" w:rsidRDefault="00795A61" w:rsidP="009E1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346" type="#_x0000_t202" style="position:absolute;left:0;text-align:left;margin-left:.65pt;margin-top:1.05pt;width:407.25pt;height:2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hkQIAAJYFAAAOAAAAZHJzL2Uyb0RvYy54bWysVE1PGzEQvVfqf7B8L5sEQkvEBqUgqkoI&#10;UKHi7HhtsqrX49pOsumv77M3m6SUC1Uvu+P59Dy/mfOLtjFspXyoyZZ8eDTgTFlJVW2fS/798frD&#10;J85CFLYShqwq+UYFfjF9/+587SZqRAsylfIMSWyYrF3JFzG6SVEEuVCNCEfklIVRk29ExNE/F5UX&#10;a2RvTDEaDE6LNfnKeZIqBGivOiOf5vxaKxnvtA4qMlNy3C3mr8/fefoW03MxefbCLWq5vYb4h1s0&#10;orYoukt1JaJgS1//laqppadAOh5JagrSupYq94BuhoMX3TwshFO5F4AT3A6m8P/SytvVvWd1VfLT&#10;EWdWNHijR9VG9plaBhXwWbswgduDg2Nsocc79/oAZWq71b5JfzTEYAfSmx26KZuEcjz8OBp8HHMm&#10;YTseDE9H44x/sQ93PsQvihqWhJJ7PF9GVaxuQsRV4Nq7pGqBTF1d18bkQ6KMujSerQQe28R8SUT8&#10;4WUsW6PXY5ROQZZSeJfZ2KRRmTTbcqn1rsUsxY1RycfYb0oDtNzpK7WFlMru6mfv5KVR6i2BW//9&#10;rd4S3PWBiFyZbNwFN7Uln7vPU7aHrPrRQ6Y7fwB+0HcSYztvM1uG47OeA3OqNqCGp264gpPXNZ7v&#10;RoR4LzymCWzAhoh3+GhDgJ+2EmcL8r9e0yd/kBxWztaYzpKHn0vhFWfmqwX9z4YnJ2mc8+FkDGJx&#10;5g8t80OLXTaXBE4MsYuczGLyj6YXtafmCYtklqrCJKxE7ZLHXryM3c7AIpJqNstOGGAn4o19cDKl&#10;Tjgncj62T8K7LYMjyH9L/RyLyQsid74p0tJsGUnXmeUJ6Q7V7Qtg+DP5t4sqbZfDc/bar9PpbwAA&#10;AP//AwBQSwMEFAAGAAgAAAAhANPDLVPeAAAABwEAAA8AAABkcnMvZG93bnJldi54bWxMj09Pg0AU&#10;xO8mfofNM/Fi2oVipUGWxhj/JL1Zqsbbln0CkX1L2C3gt/d50uNkJjO/ybez7cSIg28dKYiXEQik&#10;ypmWagWH8nGxAeGDJqM7R6jgGz1si/OzXGfGTfSC4z7UgkvIZ1pBE0KfSemrBq32S9cjsffpBqsD&#10;y6GWZtATl9tOrqLoRlrdEi80usf7Bquv/ckq+Liq33d+fnqdknXSPzyPZfpmSqUuL+a7WxAB5/AX&#10;hl98RoeCmY7uRMaLjnXCQQWrGAS7m3jNR44KrtM0Blnk8j9/8QMAAP//AwBQSwECLQAUAAYACAAA&#10;ACEAtoM4kv4AAADhAQAAEwAAAAAAAAAAAAAAAAAAAAAAW0NvbnRlbnRfVHlwZXNdLnhtbFBLAQIt&#10;ABQABgAIAAAAIQA4/SH/1gAAAJQBAAALAAAAAAAAAAAAAAAAAC8BAABfcmVscy8ucmVsc1BLAQIt&#10;ABQABgAIAAAAIQAn6/RhkQIAAJYFAAAOAAAAAAAAAAAAAAAAAC4CAABkcnMvZTJvRG9jLnhtbFBL&#10;AQItABQABgAIAAAAIQDTwy1T3gAAAAcBAAAPAAAAAAAAAAAAAAAAAOsEAABkcnMvZG93bnJldi54&#10;bWxQSwUGAAAAAAQABADzAAAA9gUAAAAA&#10;" fillcolor="white [3201]" stroked="f" strokeweight=".5pt">
                      <v:textbox>
                        <w:txbxContent>
                          <w:p w:rsidR="00795A61" w:rsidRPr="00E712D2" w:rsidRDefault="00795A61" w:rsidP="00D8360D">
                            <w:pPr>
                              <w:tabs>
                                <w:tab w:val="left" w:pos="3600"/>
                                <w:tab w:val="left" w:pos="6480"/>
                              </w:tabs>
                              <w:spacing w:after="0" w:line="360" w:lineRule="auto"/>
                              <w:contextualSpacing/>
                              <w:suppressOverlap/>
                              <w:rPr>
                                <w:rFonts w:ascii="Times New Roman" w:hAnsi="Times New Roman" w:cs="Times New Roman"/>
                                <w:bCs/>
                                <w:sz w:val="24"/>
                                <w:szCs w:val="24"/>
                              </w:rPr>
                            </w:pPr>
                            <w:r w:rsidRPr="00E712D2">
                              <w:rPr>
                                <w:rFonts w:ascii="Times New Roman" w:hAnsi="Times New Roman" w:cs="Times New Roman"/>
                                <w:b/>
                                <w:sz w:val="24"/>
                                <w:szCs w:val="24"/>
                              </w:rPr>
                              <w:t>Caries Status</w:t>
                            </w:r>
                            <w:r w:rsidRPr="00E712D2">
                              <w:rPr>
                                <w:rFonts w:ascii="Times New Roman" w:hAnsi="Times New Roman" w:cs="Times New Roman"/>
                                <w:bCs/>
                                <w:sz w:val="24"/>
                                <w:szCs w:val="24"/>
                              </w:rPr>
                              <w:t xml:space="preserve"> (Codes 0-9)                </w:t>
                            </w:r>
                            <w:r>
                              <w:rPr>
                                <w:rFonts w:ascii="Times New Roman" w:hAnsi="Times New Roman" w:cs="Times New Roman"/>
                                <w:bCs/>
                                <w:sz w:val="24"/>
                                <w:szCs w:val="24"/>
                              </w:rPr>
                              <w:t xml:space="preserve">                </w:t>
                            </w:r>
                            <w:r w:rsidRPr="00E712D2">
                              <w:rPr>
                                <w:rFonts w:ascii="Times New Roman" w:hAnsi="Times New Roman" w:cs="Times New Roman"/>
                                <w:b/>
                                <w:sz w:val="24"/>
                                <w:szCs w:val="24"/>
                              </w:rPr>
                              <w:t>Treatment Need</w:t>
                            </w:r>
                            <w:r w:rsidRPr="00E712D2">
                              <w:rPr>
                                <w:rFonts w:ascii="Times New Roman" w:hAnsi="Times New Roman" w:cs="Times New Roman"/>
                                <w:bCs/>
                                <w:sz w:val="24"/>
                                <w:szCs w:val="24"/>
                              </w:rPr>
                              <w:t xml:space="preserve"> (Codes0-9)                                               </w:t>
                            </w:r>
                          </w:p>
                          <w:p w:rsidR="00795A61" w:rsidRPr="00DD07B6" w:rsidRDefault="00795A61" w:rsidP="00D8360D">
                            <w:pPr>
                              <w:tabs>
                                <w:tab w:val="left" w:pos="3600"/>
                                <w:tab w:val="left" w:pos="5592"/>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0=</w:t>
                            </w:r>
                            <w:r w:rsidRPr="00DD07B6">
                              <w:rPr>
                                <w:rFonts w:ascii="Times New Roman" w:hAnsi="Times New Roman" w:cs="Times New Roman"/>
                                <w:bCs/>
                              </w:rPr>
                              <w:t xml:space="preserve">Sound                                                        </w:t>
                            </w:r>
                            <w:r>
                              <w:rPr>
                                <w:rFonts w:ascii="Times New Roman" w:hAnsi="Times New Roman" w:cs="Times New Roman"/>
                                <w:bCs/>
                              </w:rPr>
                              <w:t xml:space="preserve">       0=N</w:t>
                            </w:r>
                            <w:r w:rsidRPr="00DD07B6">
                              <w:rPr>
                                <w:rFonts w:ascii="Times New Roman" w:hAnsi="Times New Roman" w:cs="Times New Roman"/>
                                <w:bCs/>
                              </w:rPr>
                              <w:t xml:space="preserve">one, no </w:t>
                            </w:r>
                            <w:r>
                              <w:rPr>
                                <w:rFonts w:ascii="Times New Roman" w:hAnsi="Times New Roman" w:cs="Times New Roman"/>
                                <w:bCs/>
                              </w:rPr>
                              <w:t>T</w:t>
                            </w:r>
                            <w:r w:rsidRPr="00DD07B6">
                              <w:rPr>
                                <w:rFonts w:ascii="Times New Roman" w:hAnsi="Times New Roman" w:cs="Times New Roman"/>
                                <w:bCs/>
                              </w:rPr>
                              <w:t>reatment required</w:t>
                            </w:r>
                          </w:p>
                          <w:p w:rsidR="00795A61" w:rsidRPr="00DD07B6" w:rsidRDefault="00795A61" w:rsidP="00D8360D">
                            <w:pPr>
                              <w:tabs>
                                <w:tab w:val="left" w:pos="3600"/>
                                <w:tab w:val="left" w:pos="6159"/>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1=Decayed                                                   </w:t>
                            </w:r>
                            <w:r>
                              <w:rPr>
                                <w:rFonts w:ascii="Times New Roman" w:hAnsi="Times New Roman" w:cs="Times New Roman"/>
                                <w:bCs/>
                              </w:rPr>
                              <w:t xml:space="preserve">         </w:t>
                            </w:r>
                            <w:r w:rsidRPr="00DD07B6">
                              <w:rPr>
                                <w:rFonts w:ascii="Times New Roman" w:hAnsi="Times New Roman" w:cs="Times New Roman"/>
                                <w:bCs/>
                              </w:rPr>
                              <w:t>1</w:t>
                            </w:r>
                            <w:r>
                              <w:rPr>
                                <w:rFonts w:ascii="Times New Roman" w:hAnsi="Times New Roman" w:cs="Times New Roman"/>
                                <w:bCs/>
                              </w:rPr>
                              <w:t>=F</w:t>
                            </w:r>
                            <w:r w:rsidRPr="00DD07B6">
                              <w:rPr>
                                <w:rFonts w:ascii="Times New Roman" w:hAnsi="Times New Roman" w:cs="Times New Roman"/>
                                <w:bCs/>
                              </w:rPr>
                              <w:t>illing needed, one surface only</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2=Filled, with D</w:t>
                            </w:r>
                            <w:r w:rsidRPr="00DD07B6">
                              <w:rPr>
                                <w:rFonts w:ascii="Times New Roman" w:hAnsi="Times New Roman" w:cs="Times New Roman"/>
                                <w:bCs/>
                              </w:rPr>
                              <w:t xml:space="preserve">ecay                                     </w:t>
                            </w:r>
                            <w:r>
                              <w:rPr>
                                <w:rFonts w:ascii="Times New Roman" w:hAnsi="Times New Roman" w:cs="Times New Roman"/>
                                <w:bCs/>
                              </w:rPr>
                              <w:t xml:space="preserve">        2=F</w:t>
                            </w:r>
                            <w:r w:rsidRPr="00DD07B6">
                              <w:rPr>
                                <w:rFonts w:ascii="Times New Roman" w:hAnsi="Times New Roman" w:cs="Times New Roman"/>
                                <w:bCs/>
                              </w:rPr>
                              <w:t>illing needed, two or more surface</w:t>
                            </w:r>
                          </w:p>
                          <w:p w:rsidR="00795A61" w:rsidRPr="00DD07B6" w:rsidRDefault="00795A61" w:rsidP="00D8360D">
                            <w:pPr>
                              <w:tabs>
                                <w:tab w:val="left" w:pos="3600"/>
                                <w:tab w:val="left" w:pos="5450"/>
                                <w:tab w:val="left" w:pos="5592"/>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3=Filled, No D</w:t>
                            </w:r>
                            <w:r w:rsidRPr="00DD07B6">
                              <w:rPr>
                                <w:rFonts w:ascii="Times New Roman" w:hAnsi="Times New Roman" w:cs="Times New Roman"/>
                                <w:bCs/>
                              </w:rPr>
                              <w:t xml:space="preserve">ecay                                         </w:t>
                            </w:r>
                            <w:r>
                              <w:rPr>
                                <w:rFonts w:ascii="Times New Roman" w:hAnsi="Times New Roman" w:cs="Times New Roman"/>
                                <w:bCs/>
                              </w:rPr>
                              <w:t xml:space="preserve">       </w:t>
                            </w:r>
                            <w:r w:rsidRPr="00DD07B6">
                              <w:rPr>
                                <w:rFonts w:ascii="Times New Roman" w:hAnsi="Times New Roman" w:cs="Times New Roman"/>
                                <w:bCs/>
                              </w:rPr>
                              <w:t>3=Crown for any reason</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4=Missing, as a result of C</w:t>
                            </w:r>
                            <w:r w:rsidRPr="00DD07B6">
                              <w:rPr>
                                <w:rFonts w:ascii="Times New Roman" w:hAnsi="Times New Roman" w:cs="Times New Roman"/>
                                <w:bCs/>
                              </w:rPr>
                              <w:t xml:space="preserve">aries                     </w:t>
                            </w:r>
                            <w:r>
                              <w:rPr>
                                <w:rFonts w:ascii="Times New Roman" w:hAnsi="Times New Roman" w:cs="Times New Roman"/>
                                <w:bCs/>
                              </w:rPr>
                              <w:t xml:space="preserve">        4=Veneer or L</w:t>
                            </w:r>
                            <w:r w:rsidRPr="00DD07B6">
                              <w:rPr>
                                <w:rFonts w:ascii="Times New Roman" w:hAnsi="Times New Roman" w:cs="Times New Roman"/>
                                <w:bCs/>
                              </w:rPr>
                              <w:t>aminate</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5=M</w:t>
                            </w:r>
                            <w:r w:rsidRPr="00DD07B6">
                              <w:rPr>
                                <w:rFonts w:ascii="Times New Roman" w:hAnsi="Times New Roman" w:cs="Times New Roman"/>
                                <w:bCs/>
                              </w:rPr>
                              <w:t xml:space="preserve">issing, any other reason                         </w:t>
                            </w:r>
                            <w:r>
                              <w:rPr>
                                <w:rFonts w:ascii="Times New Roman" w:hAnsi="Times New Roman" w:cs="Times New Roman"/>
                                <w:bCs/>
                              </w:rPr>
                              <w:t xml:space="preserve">         5=Pulp Care or R</w:t>
                            </w:r>
                            <w:r w:rsidRPr="00DD07B6">
                              <w:rPr>
                                <w:rFonts w:ascii="Times New Roman" w:hAnsi="Times New Roman" w:cs="Times New Roman"/>
                                <w:bCs/>
                              </w:rPr>
                              <w:t>estoration</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6=B</w:t>
                            </w:r>
                            <w:r>
                              <w:rPr>
                                <w:rFonts w:ascii="Times New Roman" w:hAnsi="Times New Roman" w:cs="Times New Roman"/>
                                <w:bCs/>
                              </w:rPr>
                              <w:t>ridge Abutment, Special C</w:t>
                            </w:r>
                            <w:r w:rsidRPr="00DD07B6">
                              <w:rPr>
                                <w:rFonts w:ascii="Times New Roman" w:hAnsi="Times New Roman" w:cs="Times New Roman"/>
                                <w:bCs/>
                              </w:rPr>
                              <w:t xml:space="preserve">rown  </w:t>
                            </w:r>
                            <w:r>
                              <w:rPr>
                                <w:rFonts w:ascii="Times New Roman" w:hAnsi="Times New Roman" w:cs="Times New Roman"/>
                                <w:bCs/>
                              </w:rPr>
                              <w:t xml:space="preserve">                    </w:t>
                            </w:r>
                            <w:r w:rsidRPr="00DD07B6">
                              <w:rPr>
                                <w:rFonts w:ascii="Times New Roman" w:hAnsi="Times New Roman" w:cs="Times New Roman"/>
                                <w:bCs/>
                              </w:rPr>
                              <w:t xml:space="preserve">6=Extraction needed </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    </w:t>
                            </w:r>
                            <w:r>
                              <w:rPr>
                                <w:rFonts w:ascii="Times New Roman" w:hAnsi="Times New Roman" w:cs="Times New Roman"/>
                                <w:bCs/>
                              </w:rPr>
                              <w:t xml:space="preserve">or Veneer/Implant     </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Pr>
                                <w:rFonts w:ascii="Times New Roman" w:hAnsi="Times New Roman" w:cs="Times New Roman"/>
                                <w:bCs/>
                              </w:rPr>
                              <w:t>7=Unexposed R</w:t>
                            </w:r>
                            <w:r w:rsidRPr="00DD07B6">
                              <w:rPr>
                                <w:rFonts w:ascii="Times New Roman" w:hAnsi="Times New Roman" w:cs="Times New Roman"/>
                                <w:bCs/>
                              </w:rPr>
                              <w:t xml:space="preserve">oot                                     </w:t>
                            </w:r>
                            <w:r>
                              <w:rPr>
                                <w:rFonts w:ascii="Times New Roman" w:hAnsi="Times New Roman" w:cs="Times New Roman"/>
                                <w:bCs/>
                              </w:rPr>
                              <w:t xml:space="preserve">           </w:t>
                            </w:r>
                            <w:r w:rsidRPr="00DD07B6">
                              <w:rPr>
                                <w:rFonts w:ascii="Times New Roman" w:hAnsi="Times New Roman" w:cs="Times New Roman"/>
                                <w:bCs/>
                              </w:rPr>
                              <w:t>7=Fissure Sealant present</w:t>
                            </w:r>
                          </w:p>
                          <w:p w:rsidR="00795A61" w:rsidRPr="00DD07B6"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8=Trauma (Fracture)                                       </w:t>
                            </w:r>
                            <w:r>
                              <w:rPr>
                                <w:rFonts w:ascii="Times New Roman" w:hAnsi="Times New Roman" w:cs="Times New Roman"/>
                                <w:bCs/>
                              </w:rPr>
                              <w:t xml:space="preserve">      8=N</w:t>
                            </w:r>
                            <w:r w:rsidRPr="00DD07B6">
                              <w:rPr>
                                <w:rFonts w:ascii="Times New Roman" w:hAnsi="Times New Roman" w:cs="Times New Roman"/>
                                <w:bCs/>
                              </w:rPr>
                              <w:t>eed for other care (specify)……</w:t>
                            </w:r>
                          </w:p>
                          <w:p w:rsidR="00795A61" w:rsidRPr="00D8360D" w:rsidRDefault="00795A61" w:rsidP="00D8360D">
                            <w:pPr>
                              <w:tabs>
                                <w:tab w:val="left" w:pos="3600"/>
                                <w:tab w:val="left" w:pos="6480"/>
                              </w:tabs>
                              <w:spacing w:after="0" w:line="360" w:lineRule="auto"/>
                              <w:contextualSpacing/>
                              <w:suppressOverlap/>
                              <w:rPr>
                                <w:rFonts w:ascii="Times New Roman" w:hAnsi="Times New Roman" w:cs="Times New Roman"/>
                                <w:bCs/>
                              </w:rPr>
                            </w:pPr>
                            <w:r w:rsidRPr="00DD07B6">
                              <w:rPr>
                                <w:rFonts w:ascii="Times New Roman" w:hAnsi="Times New Roman" w:cs="Times New Roman"/>
                                <w:bCs/>
                              </w:rPr>
                              <w:t xml:space="preserve">9=Not recorded                                                </w:t>
                            </w:r>
                            <w:r>
                              <w:rPr>
                                <w:rFonts w:ascii="Times New Roman" w:hAnsi="Times New Roman" w:cs="Times New Roman"/>
                                <w:bCs/>
                              </w:rPr>
                              <w:t xml:space="preserve">     9=Not recorded</w:t>
                            </w:r>
                          </w:p>
                          <w:p w:rsidR="00795A61" w:rsidRDefault="00795A61" w:rsidP="009E165E"/>
                        </w:txbxContent>
                      </v:textbox>
                    </v:shape>
                  </w:pict>
                </mc:Fallback>
              </mc:AlternateContent>
            </w: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Pr>
              <w:pStyle w:val="ListParagraph"/>
              <w:tabs>
                <w:tab w:val="left" w:pos="3600"/>
                <w:tab w:val="left" w:pos="6480"/>
              </w:tabs>
              <w:ind w:left="360"/>
              <w:rPr>
                <w:rFonts w:ascii="Times New Roman" w:hAnsi="Times New Roman" w:cs="Times New Roman"/>
                <w:b/>
                <w:sz w:val="24"/>
                <w:szCs w:val="24"/>
              </w:rPr>
            </w:pPr>
          </w:p>
          <w:p w:rsidR="009E165E" w:rsidRPr="007C2FAA" w:rsidRDefault="009E165E" w:rsidP="00286321"/>
          <w:p w:rsidR="009E165E" w:rsidRPr="007C2FAA" w:rsidRDefault="009E165E" w:rsidP="00286321"/>
          <w:p w:rsidR="009E165E" w:rsidRPr="007C2FAA" w:rsidRDefault="009E165E" w:rsidP="00286321"/>
          <w:p w:rsidR="009E165E" w:rsidRPr="007C2FAA" w:rsidRDefault="009E165E" w:rsidP="00286321"/>
          <w:p w:rsidR="009E165E" w:rsidRPr="007C2FAA" w:rsidRDefault="009E165E" w:rsidP="00286321"/>
          <w:p w:rsidR="009E165E" w:rsidRPr="007C2FAA" w:rsidRDefault="009E165E" w:rsidP="00286321"/>
        </w:tc>
      </w:tr>
    </w:tbl>
    <w:p w:rsidR="009E165E" w:rsidRPr="007C2FAA" w:rsidRDefault="00286321" w:rsidP="009E165E">
      <w:r w:rsidRPr="007C2FAA">
        <w:rPr>
          <w:rFonts w:ascii="Times New Roman" w:hAnsi="Times New Roman" w:cs="Times New Roman"/>
          <w:b/>
          <w:bCs/>
          <w:noProof/>
          <w:sz w:val="24"/>
          <w:szCs w:val="24"/>
          <w:lang w:eastAsia="en-GB"/>
        </w:rPr>
        <mc:AlternateContent>
          <mc:Choice Requires="wpg">
            <w:drawing>
              <wp:anchor distT="0" distB="0" distL="114300" distR="114300" simplePos="0" relativeHeight="251782144" behindDoc="0" locked="0" layoutInCell="1" allowOverlap="1" wp14:anchorId="629DBD63" wp14:editId="5877682A">
                <wp:simplePos x="0" y="0"/>
                <wp:positionH relativeFrom="column">
                  <wp:posOffset>12065</wp:posOffset>
                </wp:positionH>
                <wp:positionV relativeFrom="paragraph">
                  <wp:posOffset>-171450</wp:posOffset>
                </wp:positionV>
                <wp:extent cx="4925695" cy="1143000"/>
                <wp:effectExtent l="0" t="0" r="27305" b="38100"/>
                <wp:wrapNone/>
                <wp:docPr id="3" name="Group 3"/>
                <wp:cNvGraphicFramePr/>
                <a:graphic xmlns:a="http://schemas.openxmlformats.org/drawingml/2006/main">
                  <a:graphicData uri="http://schemas.microsoft.com/office/word/2010/wordprocessingGroup">
                    <wpg:wgp>
                      <wpg:cNvGrpSpPr/>
                      <wpg:grpSpPr>
                        <a:xfrm>
                          <a:off x="0" y="0"/>
                          <a:ext cx="4925695" cy="1143000"/>
                          <a:chOff x="0" y="0"/>
                          <a:chExt cx="4925695" cy="1143000"/>
                        </a:xfrm>
                      </wpg:grpSpPr>
                      <pic:pic xmlns:pic="http://schemas.openxmlformats.org/drawingml/2006/picture">
                        <pic:nvPicPr>
                          <pic:cNvPr id="5" name="Picture 5" descr="tuoslogo_key_cmyk letthead"/>
                          <pic:cNvPicPr>
                            <a:picLocks noChangeAspect="1"/>
                          </pic:cNvPicPr>
                        </pic:nvPicPr>
                        <pic:blipFill>
                          <a:blip r:embed="rId19" cstate="print"/>
                          <a:srcRect/>
                          <a:stretch>
                            <a:fillRect/>
                          </a:stretch>
                        </pic:blipFill>
                        <pic:spPr bwMode="auto">
                          <a:xfrm>
                            <a:off x="0" y="0"/>
                            <a:ext cx="3552825" cy="1143000"/>
                          </a:xfrm>
                          <a:prstGeom prst="rect">
                            <a:avLst/>
                          </a:prstGeom>
                          <a:noFill/>
                          <a:ln w="9525">
                            <a:noFill/>
                            <a:miter lim="800000"/>
                            <a:headEnd/>
                            <a:tailEnd/>
                          </a:ln>
                          <a:effectLst>
                            <a:reflection endPos="0" dist="50800" dir="5400000" sy="-100000" algn="bl" rotWithShape="0"/>
                          </a:effectLst>
                        </pic:spPr>
                      </pic:pic>
                      <wps:wsp>
                        <wps:cNvPr id="29" name="Text Box 268"/>
                        <wps:cNvSpPr txBox="1">
                          <a:spLocks noChangeArrowheads="1"/>
                        </wps:cNvSpPr>
                        <wps:spPr bwMode="auto">
                          <a:xfrm>
                            <a:off x="3619500" y="19050"/>
                            <a:ext cx="1306195" cy="87058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rsidR="00795A61" w:rsidRDefault="00795A61" w:rsidP="00286321">
                              <w:pPr>
                                <w:spacing w:after="0" w:line="240" w:lineRule="auto"/>
                                <w:jc w:val="center"/>
                                <w:rPr>
                                  <w:rFonts w:ascii="TUOS Stephenson" w:hAnsi="TUOS Stephenson"/>
                                  <w:b/>
                                  <w:bCs/>
                                  <w:color w:val="808080"/>
                                  <w:sz w:val="32"/>
                                  <w:szCs w:val="32"/>
                                </w:rPr>
                              </w:pPr>
                              <w:r w:rsidRPr="00E03515">
                                <w:rPr>
                                  <w:rFonts w:ascii="TUOS Stephenson" w:hAnsi="TUOS Stephenson"/>
                                  <w:b/>
                                  <w:bCs/>
                                  <w:color w:val="808080"/>
                                  <w:sz w:val="32"/>
                                  <w:szCs w:val="32"/>
                                </w:rPr>
                                <w:t>School of</w:t>
                              </w:r>
                            </w:p>
                            <w:p w:rsidR="00795A61" w:rsidRDefault="00795A61" w:rsidP="00286321">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Clinical</w:t>
                              </w:r>
                            </w:p>
                            <w:p w:rsidR="00795A61" w:rsidRPr="00E03515" w:rsidRDefault="00795A61" w:rsidP="00286321">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Dentistry</w:t>
                              </w:r>
                            </w:p>
                            <w:p w:rsidR="00795A61" w:rsidRDefault="00795A61" w:rsidP="00286321"/>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347" style="position:absolute;left:0;text-align:left;margin-left:.95pt;margin-top:-13.5pt;width:387.85pt;height:90pt;z-index:251782144;mso-position-horizontal-relative:text;mso-position-vertical-relative:text;mso-width-relative:margin;mso-height-relative:margin" coordsize="4925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5VM6gMAAIwJAAAOAAAAZHJzL2Uyb0RvYy54bWy8Vttu4zYQfS/QfyD4&#10;nviqrG3EWWyTTbDAbmt0t+jjgqYoiQhFqiQV2f36nqHkOHEKbJqHBojM4WUuZ84Mefl+Vxv2oHzQ&#10;zq755HzMmbLS5dqWa/7Ht9uzBWchCpsL46xa870K/P3Vzz9dds1KTV3lTK48gxIbVl2z5lWMzWo0&#10;CrJStQjnrlEWi4XztYgQfTnKveigvTaj6Xh8MeqczxvvpAoBszf9Ir9K+otCyfhbUQQVmVlz+BbT&#10;16fvlr6jq0uxKr1oKi0HN8QbvKiFtjD6qOpGRMFar1+oqrX0LrginktXj1xRaKlSDIhmMj6J5s67&#10;tkmxlKuubB5hArQnOL1Zrfz1YeOZztd8xpkVNVKUrLIZQdM15Qo77nzztdn4YaLsJYp2V/iafhEH&#10;2yVQ94+gql1kEpPz5TS7WGacSaxNJvPZeDzALivk5sU5WX38wcnRwfCI/Ht0p9Fyhf8BJYxeoPRj&#10;NuFUbL3ig5L6VTpq4e/b5gwJbUTUW2103CdyInXklH3YaLnxvXAEHJD0gGOVjDJM5CpIsDO2LhhX&#10;uu/3av9d1vt7ZlSMlRI5ZYV0kppeqaCgPzt5H5h115WwpfoQGhAfaNPu0fPtSXzm0dbo5lYbQ4mk&#10;8RA73Dgh2b/A1xP4xsm2Vjb2FemVAQzOhko3gTO/UvVWgWD+Uz4BC9ANIljWeG0j+SdWwcvf4W8/&#10;jl5FWdF0AZ+GeWQ8HBZSAEefKboAcrJt98XlUCza6FIpvoacsyybLqYvyflIMaDrQ7xTrmY0QBTw&#10;NKkXD58D+Yythy3ktXWEZYrFWNat+TKD/pOVWkd0PaPrNV+gHA4FQQn+aPN0OApt+jEMGEsKVOpn&#10;sEqCV4WBK8AZDTffuJDKL9fkYzaGVpBJI4fZvDfAAsrvbDIIwpRo11uD9Lj4p47V10o0AC9VJgw+&#10;MZXwJoQHKgFwagxo1+FAFUgvyPKfOlKyDpBI7bFApstDhXyjZvKL27HpxYI4M+yjpsTiDgvEdUIl&#10;NCeV4L3rCFY42FfDk6O9nleRZ3YxWWaEKfWw5TgbOtihx01mY9rQ97jFu3G2yFLpHRrVkSKvZFFw&#10;RueHogz7cG08exC4w3D15a7jzIgQMbnmt+kvBW/aGiXQ7xsS3fOwranRpvOHBPc6E3uf2Trh7LO1&#10;/9OPt1QIroOQekGf2Ljb7tLNNrlIUdPq1uV7cAakT+WChwsGlfN/c9bhEbDm4a9WUP83nywos5zM&#10;5/RqSMI8ezeF4J+ubJ+uCCuhCt2bs354HSHhSItmV1aw1JPUug/oUYVO3ePoFZJBAsoqjdKVnxI0&#10;PE/oTfFUTruOj6i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Wsq/eAAAA&#10;CQEAAA8AAABkcnMvZG93bnJldi54bWxMj81qwkAUhfeFvsNwC93pJIqmppmISNuVFKqF4u6auSbB&#10;zEzIjEl8+96u6vLwHc5Pth5NI3rqfO2sgngagSBbOF3bUsH34X3yAsIHtBobZ0nBjTys88eHDFPt&#10;BvtF/T6UgkOsT1FBFUKbSumLigz6qWvJMju7zmBg2ZVSdzhwuGnkLIqW0mBtuaHClrYVFZf91Sj4&#10;GHDYzOO3fnc5b2/Hw+LzZxeTUs9P4+YVRKAx/Jvhbz5Ph5w3ndzVai8a1is2KpjMEr7EPEmSJYgT&#10;g8U8Apln8v5B/gsAAP//AwBQSwMECgAAAAAAAAAhAJBiPzudHQAAnR0AABQAAABkcnMvbWVkaWEv&#10;aW1hZ2UxLnBuZ4lQTkcNChoKAAAADUlIRFIAAAM7AAABDAQDAAAAEeG1IAAAAAFzUkdCAK7OHOkA&#10;AAAEZ0FNQQAAsY8L/GEFAAAAIGNIUk0AAHomAACAhAAA+gAAAIDoAAB1MAAA6mAAADqYAAAXcJy6&#10;UTwAAAAYUExURe4zOEFBhJaYmwCw8ACoWv/yFf///wAAAMe51KoAAAAJcEhZcwAAIdUAACHVAQSc&#10;tJ0AABziSURBVHja7Z3NcuMq04CnZjF75DHrA/nM3nGV91N1biCu8v5A6uP+L+HtHxohWf5LYomM&#10;6XMmjm3JknnS0N00zQ/bpF7554eLTSqV0PDULA1P1dLwVC0NT9XS8FQtDU/V0vBULQ1P1dLwVC0N&#10;T9XS8FQtDU/V0vBULQ1P1dLwVC0NT9XS8FQtDU/V0vBULQ1P1dLwVC0NT9XS8FQtDU/V0vBULQ1P&#10;1dLwVC0NT9XS8FQtDU/V0vBULQ1P1dLwVC0NT9XS8FQtDU/VUh8eXI5slFK0Lnnpm1laKsITrJqU&#10;zlZyg4u0SRV4SF8uSfecirQ8njBEs9qVsn1yRAvjGXRou3PyvIQWxWPO6AwCWZ1F9EyElsNjz6HB&#10;Pu24OazOa1G3zB0vIEvhMefZgKyPx+P0O0+mQovgCebKaIN4Xq6MRE9hbi+Bx1xSHAKAeMz595M9&#10;py98q4GEb+vhLoZnd0Hs+rg5qrdLh1zG44c+Ez7tlmzlD8syeFaXWh4Mgw7wrA8XD9pdw0OhIfoB&#10;ZBqe28Wo3RU8R8BzvIJndxkPXaeTn77huVluxPP2GTw6Cp7Q8NwnJ3i2dtDdbdeExwwO6U5MhYt4&#10;XBQ8seG5T07xgCFQPF1bxHPYmG1PZA3KtLoDD1+HmJiG5y4Z4VHWQONL24OaoFkNhI7wRn4VlKmz&#10;q5vxMJeG5yMyxAOqc1y/HVdbu8MuDgce6ttQMLIDNrhdrQ/H9Xg0uhWPb3jukhEexHDYvKwPrzjc&#10;KAZj+WGFA5E6vmzeyJZb3YpH83VGeIpAQ5j7S39MasBzgP9Afw4b7OLU8QC+ygH+U2pzUDsFrx4Z&#10;zifxhMI5Nd/EEaoBD3A42jfSFrXruFdToj1regpOKrTox/CEhIciCC7dwTeJIyyPZ4fP1m8EAXq3&#10;btS5bfBlGIxwWDK7T+CB/628gpiMmvt7f0AqwCMDkCFfByyFZBeAvJH2GPFR1a145DpZQVLULahk&#10;cetvYi1Ugme3PnSsLTvs6uAJjjloyeHL8NScnnIvHnzk3k1+zvy9PyC14FFJWXY0XQA687JNUW3F&#10;Y9Gn8XAEAcGEElXdUg2eDVsGHBqAHo59HDKsEdzn8dDRhCR1a99h8KkFz3Zt7NECDXJNO0a1U+gI&#10;2aNZT83N3YmHviU9GD7TXP2A5aUWPLtXtprB7YF+iPszeJQXJ+jci4ceG57rMolnS7PXW4nmmGS7&#10;4YtqMzm38GE8SZManmmZnu9ZH8FZXCcqm6P8ZtCSe/k8Hv414ZFZ7pm/+P1SD56O/NKjNRS/wRDP&#10;0XQb8U4bntlkGk8OVW8oZnDYyJNz86YfxRO+g0WdZHk8ueNab44FG8NPsI/bmIZnRhniifLLBsEA&#10;jk66OMGTtec1fgWe3h9tnduUlHjiPkib05DzxlY1d2oHY/hFOdiVgD6BJ51Zf1RnYTyvcAfhXbSn&#10;j4WWYgVPdDp+BR6xqEPTnikptUfH4CPz2WQ6B0q9zXw2bLjtEY/5AjzyxDc8U1Li2UMreVYJRWCM&#10;7XUoPUmzcAHnol++BA/3aubaBywvS+OJxoVg39nxOXSgMjYv/OkQDmoR4dn74KA7ugtPHlwGUYP0&#10;M3wDA25hPFtMygiWdEKBtWaBSVYfWkFv4YHwgJJZQHkHHtVb0EaIpLxezvGd+Xt/QJbWnteIKzsc&#10;d24HdWocwGs8DeQD3Gxc3YonhwaiLFhI2QZ4GmbIfwvvZ2E8cddhmqBmPG9TptvbmsaeVxuVhaHn&#10;/SvwhO8R0lkYz34Xw86hUmCjb7vjtBi2IUDNDJzw+n5r53b5e8/8pT96mwvigcvH963DlEAaiKDL&#10;mXB7VLLwgrNABx6/As83kUXxgOIAnx31M6nJk70m/o+RZXTYW612+wAoTcPzUMl4tnB5R2ZBFwuT&#10;TBb3FmYAOzyvAe2Dmy23v0CWHXuCDs69syK9785LUpk9Gtf5wIbnMdKPPTg+a1Kf7SU++6QyMJ67&#10;aNvY81jJeF7RqObeDR1U6fK4X+uXb7/GQP3cq3N4wqrheagInj0MOaBAHDPYgVdDbKiqEXv5gddw&#10;u7Tuaq8DGdcNz0Ml43mHloeLc6+mTFkux+Rjey3ag6XnwPV5b3geKYxn/x4dOj0AhLo0Mzhm4DUa&#10;6eMUurHhnQE1PI8RxuPQKnjZUjkVaOvOD46xpydgmVGDrk9seB4p3Npgq2lNiqOhuTt7AY8NMAax&#10;Er3Ck2THNTyPkTT2RFQfcXrWh4t4jqs9d3HOgXHd8DxS0tgTwKi2MSnS5hKeEI46qQwQjcZ9tnO7&#10;f+HvQhHU5fB0aJ4lH/M1bFw43xyIh12fvdaYwPFyGY/MJWipTTb6huHulVchTT+EmafwFuzcNP4N&#10;+2RVb9zw73OMp1uJbU3G9WU85goef/dUnEyGPw2ePRrVyiU8u2t4kusT6Jydu9a5+b6c2MS028fx&#10;+CfB875HpwcLQdyCJ25eJEpnYwAz4d1dxlMk6k4c1vBcEsCzB6stvrxGvDQZB8dLeLzgwRtGOg6H&#10;nxvxTKRL3T/2PBmeLeABq23LTg/hGd7FJB6cV9iC6wPHgqXwcTxg+919zy7d+rxNtVTnBhpgKXuX&#10;ZxJuwpPmFcCbdWi7fQLPh2XuxfYL4XkFozpwdijNJFzFY4jOiuIGTlM6YsPzGEE8YIJFz8nvr8Dn&#10;Fjxp1mdv4dTgPjP2fFj8k+DZYaQ6JKu6i+Eqnred5FdjzM2g63M7nlTHOqTa8fQslbp2uca14ckM&#10;elHcUHrNyvmUHoe/lac+tvGWwoNGNfilkkrgJ/D0hMCwfssZOj4aS4PQ7XgoDVHq6nAOokulrrVP&#10;bqukLNKLQaWVJiBBpfNzNMKVp164iS+QxdzS3qhGVv7g9I8fP2OO7MBt9fcFeA6SofOKb1I3d4/2&#10;UDNLa1qai7Vc6T9waTeuV6V5yxptOvw9oK4QGDvEw5unOTz0wbttLBlzszn9Y2sPEfD86BdE2f9+&#10;/POrxBNSigF2P5xucM/YA3/onoqE9QXD8Kfm24lpzJd6VZ1yeKTvV5skTyk7TEo6vwc31YIxt872&#10;fDrA84/74Qo8v/77mW8ybqQU7B47/tXVCYUxnpBzq1PrupgXMeIBPq1ccDFVSsR/JlVGiqd4pIrs&#10;hVv4Elk2BX7r0nj/injiP7/yrQCe8COf4aQuyL5IV7zLchsUDEsPaRFjv57Rp5/wwIj4buMpnmTC&#10;/eV4cvrU61t0/8T/fmWDAPDEUzySUvURPH3BMHnwyVIYvUAROUYUY4rjnMHz8DUoS6/vSdnVoD2I&#10;5ycM4LgEDkZfwoNTAg7aT/DcvHhxAk96cP2DDCuj1qeXUWdkyVY8xSOj16Obamk8Kea2Fjw+wKjs&#10;jSY83gCuDp4lPLFc+XsvHnfywAdxod4xHj6KVSSe4mHcj187vDgezq5GPD+gc1PGxc760DGeqLzT&#10;1ic8+wGdz+NJy+h1XhkseDq5z2w3n+DhcqQX7uBrZHk8W5zyWb8xHmO6AB2aZ+0x0SAurzXi2Q9W&#10;MXwNHs3jB3o9KEM84rHGIZ7AaazdRwLf98oSePyw5BHG3EB7YKj5zxloG41hgRJPF/X/H4Zmwdfg&#10;oTbuVzfmpY7ywX3ZqgGeZD/MUVWkAjxoHqwPAfFEAAI0gAni+WkAl8NGcIBnYBZ8DR5sY2nstM1c&#10;LPGEnKhwggd/myHxoAY8YB5kPCEmPOFX+GVw3MFGcOHghgPP7XgmTDZ5wDb2jKcrb08XH6NO3FLB&#10;42aoKlIFnp1bW8TzM1oVtLIGRoLw6z/4/gAHnmnE43dfjgcfaXifxqMkfDqBB8etx1sGleDZEp6f&#10;vzBaCd0bOD82/PhBdTswMOwAz2jznut45N3LeHThj0Ye7Es8ZL7pKTxguj3eMqgEzw6zEH/8KI6x&#10;oY+I4thzWq9ye9FlL/A4fj7xQNFPviOJpbkSDx4UzuCRuvKPlWrwDHN4R0mzLtyPJ+lDKIOgYzxS&#10;HL73RF2Jhx5Nw7Pb6C/G4/voGD2cxaPLt+PAsBZ0eojHi6k9Q1mRJfCEu/HYSTyXrpEzDcsZnhM8&#10;eYhKwWuv+t9jDom6IR4jtcf0DE21CJ6Tth5nwH8ajwTMTDahXcw4esOhUCM6WseiDBwfJYZ1Oh/s&#10;Fj049bFNVQWe1yt4cInCnXg8BcykqU2uFIZRNFNsg5UOp/eJpVW9Xads3jpYJiROT31oU1WBJ2z0&#10;VTzxPjzl4oQUs4mDTI68rxyJFK3K+QQR7YT0a8ilrCSdJM4Rro7L4IljPPEUz/CecAXJKCC6u2o4&#10;2fyXnpKmJAEqPdA7rjyadmfMwZ2oYsrYif0ZNhsEMzildeCBPujoruFZjcuGLF2PbZZKpBXg2VMW&#10;4kU8HvCMy7osjWeWYoqL4BlM+OBEwS14irIujEfPfdtDmSWdd3k8Ma5Ol/eM8URcHtcN+CyIB2OB&#10;89QoXxwP5Q+cpFhP4gE+71XgQcd1FstgGTw5qvMCAw9OFGyPIx7TeCgv4eWWmM5jhXIU9RxXWhTP&#10;Pqb8ge3hMp6Q8IB5IAbCwnhmWqK9EJ4V04kpf+BWPGgepEnta17pIwWn4uaxGxfBk8IG+Cub2IBH&#10;y5vsEg7vCfCkqWyaSF4ej51p5FsEDzs++5jKv3OSKN1NEYkJRX23EDeGx5xXhHdT0OCBMs9cD33x&#10;ZfAoxpMy4F8t4bGdrDWj1WuO7w+XtOHqxZiGK8f1whb1Smcr8L8MHrKs6Tc2rgEPrmei++E0P/rH&#10;/RwudkI8nIyNr7xX4JXOIwvjeeExyL7x62lPpQPB2fBGS/zOxnAyNtsTOPTopZtuDlkGj094XrjB&#10;/RrxFPsqAZaiFDze38ZIqWtH2nODXR3UYG2h+RZbjoy/w0J40Dbgykfo+qxpYyXc7oqnXWS/X5wQ&#10;25AOHd9orRb3aze5PSFn5aZLfo89R0ZfYhE8eUJuH8n1WfM+i6nk7t4THp38G0V7/76lcScHDa5d&#10;A3djsD0SWow9/zf9bEMtgidPKeDvK9wv+3hQnWTpRg9ADkaKVW073JnkLTk9shfGNU0wg+VwVKjg&#10;G/ZuS+FRWXnsDpf3wCjRr71+wULw/bYXW/KB8De0E95vw1NkufOj/k67/YoshKev9krqgH2Q0Olz&#10;3fP8G/Rq21wL4Z37Nn35Ar5Pt3F8QXd/mbDlZSE8vg/rBFEZGY1yrns/P5oUiQafeFNANKdKGcn1&#10;dLGZBjdflvD0Y31WmVR2ardKAdChIu3xhFssg74j81IgwsUQv50shKePuqWN4SQNR4KkK+nVhoqE&#10;t3pLxK0vHRUkHVEv8C0/LfPi6ROT01CPu4/ss8r0fdz2j/Rq72IeRDgQz7CFZRDO+Zr9hr9hUGLi&#10;u8m8eJS1RtI2ZYTZY6eT3aDUx6k/2VDozYM+1SBZBgFdm8kBpdiPmUehhue60Py8rL9Y5e4sFgNP&#10;elH9XuVe7UUUKRY7MNE9s15M3X6Rn65SJZbvZxfEufHwTx1HcQMjCpLXXv8WPAPzIOate3g8oRsP&#10;euJKBR6uLZWrhX0vmRVP2qInFR/KyhPehwMP7kv2O3d+OX2qKADHqwbS+KMnvlUxJJlUaa/huSay&#10;IgovmPDQkCKuj9mJ0Ryo+h2zSDMJxfzQlksT8X1PJZyN8QSMtT66sOQjZAk8kdeqr7In81KaBdsO&#10;J+R4cfrAPND5ULYMLqwUGONZoEjr18iceHAfMuqKsJMrs3UGZgGuPzPOeRhZUsKVmAd4ny/ct7mY&#10;P8mb0yuVVfh9w3ObeKe5MalBleyFbQdmwZYQ6mjxKLMamAcu44m89gOBW396/w3PB8TgLpj4R094&#10;0tBCShRfYm8/48DigGTo4PdsHuyjHJz6NqRigKOesA1Cw3O/gIEbce8qxtN7PqXrs8X0nUB4MB/E&#10;r8Q8iL1TmhKtNBLyoESng08bez5wKc1FBvpyuDluEHOYGhAGxBNxqbbP4YTS6ZGAG49Att/jtLhU&#10;w3O3oDtq5ZfYez7k+rwIBhx4EI/z0BF2ee7nFW9SQgYpLkT3rbOFXcrILW14rosBraCWTH/tJvVu&#10;e8wCfZe+Dcu/h6jBdENt0z5jiz0ezbeOD2Qg6JNrTQR1Gp7LV8KhB8cJac1QzGiLRabwTW+js85j&#10;CMjLQXTOe9m3MWbcg35ioZppeO4UT0uWvOtjmAUe8nnU73//gDYoh/4RjipgGoQ/ipUMT3ov+zb6&#10;RDYMTtfaDCLWeGrDc0VS9eGuN7RM9kzZI93+q/5QaxNA33VYR/Tf3330552VR8sH4Gd5NRXXOZmO&#10;a3iuXEjjdA9Ywv0EQOq4XnmGDVv+X6XR0zSd4gw1A3/7MvOzTYcV7ewtmRATvVs5md3w3CCezGo9&#10;WHCuRgUOtgotAOvCujuujQvWGfX7z250TK8qGG7j3U9PvsI4FaThuSzoQiqyDIrmHZcHkSjn0dj1&#10;m0aLTuI6WcppAWzxjrZ3OfkKMv0WRvlu30xmxBMUNKUvq530nulOggNoVzvTrd/gWKqoEsYK1jcz&#10;dZOURj3p+dBrYiM0PJcFoKioKEDWjz5mXL7FWHxzY9ZvR1q1gKVFR3h0/kSMzcE4ZSYntL2UaHXp&#10;Sg3PxQuBUQ39GlVsyMOPH6kPRtpgzNlsjAE8oEV5g+xhvI0+kDvKgN7UxJwClfuSOl+8ELJNx10Q&#10;BY2k0VyOBZ+hcbClQKjzan04SjWpHDcYGQYh1fQK2B9OpXmEviyYFA/TCzXyx2U+PDi9htUacJzI&#10;fMxAfbbO0mG2s2C5YY+FhvOkYUDBVSyjHLuzFTq+5YKrocwY1MEdEDEkoF3PJwzUZ4tOjHH+2B3U&#10;5nhwFpRjgCcbBkTH0g5Is2w1sZTMGBLFkAFuseewNWUP0YH6bB0aa0Zt1oe17d54TbafUB7KZfSA&#10;BwC66b7t75B5JxRg9DFBdtCjdZ8D9dniTq0KYwZm88YFP31puW2lHi7xwJicwjjRPNWHFpE5Z0tx&#10;SxUc/BVvsGil7Grh9+DkJ4w/R2XXBxilbDfAI/m4eMNB44fQPgbf0mS+TWZNBcEJnIh7wRn2OHHP&#10;44H6aJ6hDsf1oTtQMNoXhjUqT0h+prUatUvbv1p5Zs9zA3sMDYQUeUtFWoqgDma4aej4DkDB0fzQ&#10;qlAeKl2MYjTuMccbVPzFyjN7CjyqToc1i6WeBLqOqx6PxwnQ5LlaineuCuXpt3LrAhp12MH9zcoz&#10;9wISRz9oXy8vbV2EDraREkAc751Dv+eY27b3YnCWB/Bw4OBvVp65l19RqXWyEdAC0Pxqrz5kWTvc&#10;0kKBh4oDUW9XS3wGvR3cGsEF8nD/Xp+Hv+2sixeRiLG4DBc3WOwwrWBgXOvYGZzJBp8mRHCQrCQi&#10;Zo9UwUfgbrNpKe9MZe+WkrnXltKY0kELG9ochEeT3rhWlHqjqRiVDuAm5b4teaQeE3wVh1b1l3Rt&#10;MgiGGlcwzI2Hd6gmBQhpN49ge/XZasyjgpa3nscgk+koqvDm0S/qUHVcLGOrl7/jhZY3eauSiaI7&#10;tjgz5OL9czbX3CuzZbsj6MJMh12U76jQkfCxoDEAwaJl1teiwDIhHc4F0VDTKZ0y5vTFr0Y9p+OW&#10;P3s7nU17V2AFntHnlWFuU+w+MpvMv3Ce1/7isOE73LkN52pC3739/kM7LWHL6qLT483hNQPpUvGi&#10;i3QMtyYa8/Y8HtodVklG8Fh9rOnxAO35Q+AL1DWgoAz8b7yyKuX15u5t+/s3JXdYhGEkDyQ1b9Cc&#10;26Z9itpd+mJAFJuTEJ6dysadxzytbjyT6TtQqPmr8iyzZ7ajtvAdGdqpnWRxyG8sHQXNCgPM/yXt&#10;EZeHk+ih02N7T1+6iKjD5RxR6l3hTZOieSfNP+zvngIPTgPgT1MGNFPwYPuvbG0EP37/+SPhAjoG&#10;rWgAR+PPFasg5PwpHa/ikVpiEwkJ5gnxSCdPD51OL5GqAJ4dTbVxa1EOYh45jM1YzJWGktJ6V/Dw&#10;3lY6ZuttfMBT4sGvzWMOGACS3EZ8tvSPOi+zome73l7qpGhRuKHanjzqeAVPLDJ9u9PP0aeHzydL&#10;4cEWYUBOktTQ1NptxYxOfR3RSS3k096zt4zQeYe3e/DEU7fmWfHQbm24FCEvPgxKne6YuSt8Fopn&#10;42k3OIf9pr86Xhx7dLp0vHiAfOoT4eHt9EzO8fRqgg8qUop64jydNWXt4wvSl3jVseH5+OXFDqCJ&#10;UXWaFK+ULL3u+gSS69Kv0cKTx3hyfK1f5zq+r3ShHg++8mx4OMuG29/w8LMa0elS0ryRo2+S3JAZ&#10;T+hNjJDCM8P9TPUwbVF+0/KBdODMbbU4Hvr21L11qRFWIzppo3FHaYe3fmy/+ytewAuD/CapzTk8&#10;aLaoYr95elRwytPhCZqMZJPKuQz4CB1UHFpzqieTqSfFZFcWPxbT65SVrbJ93oC56Nxc7J8qiqeX&#10;RS7pAPMMIdGhgLGMi0qg3b20Qw6/qb6Jadpa66mVImc+N2uCS8/0sPS4WNyDsYef8jPhR7dl0u7m&#10;z4YHsXDxomSfZT7F/At7oeiU3p73USTA5/2QwsnPSTxCjm6L8eSgz8xttTQehQpBLWAK9wf80xM6&#10;hrTsZtsgjStOnvRq4UWH4hk8spabt5rXsVygOnNbLW1Yd4yHQ2x8I2nrkBEdePDhnqQ2U/BJkVHp&#10;tXSUy53BE0cH++EQNWP7LIyHhhNnOtrsvV8PWtBJObvYaiHebhukHedzVQMXh4MKN/wUHnlS4CkN&#10;hHnbpwY8UXHgLaRAaSw9kE7akqpN3oon1SRLn+NLhVBX8PhTPBL2ezo8XZpjS2O+VZK7Q+okIRya&#10;GTLI8NaxJ4c6y3pUd+FhVXluPJR27W3HKQH4AuWFgNfIjy61mkM8upuuijz5uXxmyOGB9KwY2i7g&#10;UblfFDz8cU+HB7HgnLbvgpKC7oHRSAqTwSWPVFn0jpzQPAmRKHwIT0x4wtPiiakiNTinHWX2jgUG&#10;ckMxAEckb/5YLb9M4OkPm8ZTXOXJtYcHHezcjGYftSRkOjDqvMd3O3fXItLcxGYCT/8pN+PR/KlP&#10;h4ea3DsF/2GBsA7rGnBMDJ95Fzpwd7ym9Qx3rBXJKuLP43FX8PBCVx2fGk+qL4o9G40vuHYekOGA&#10;ZChiihN2muqC3ZFQXVSk0tOWG/WUlwxr+sMZ4Hk6v0eaiRojUJKUxUAPxuFwLMKlJCa4QCbcPW3T&#10;JyiMLbf8lu8uu6UFnlFge74GqwBPirZhPwZGtka1AWNOORs4dBmCo2Uid63k6ed7TvDIFA52lRdi&#10;bvznMAjq+Nm3aqoBD/MJHRgH1nea8GAbBdYeAEd07moT1RtbcYRHOi/8wDN4NL8YBUWe/OEUyfn2&#10;AqoCT+KDZSSwaBXhMbi8BKvpKU48vI9O7Cc+T4I60kUNQ6L00iDV2heoVHJ/UpWr2RZM1oFHZhNQ&#10;azQ7qag2uMQqpKkAfd8HKi0TAi7mP3uvipHEpMnz4o2Y21+nS8pmd56UuRMn9dnwSFzaOKr7lkwD&#10;06GlEG9dZlUKrW+UiqQcAwgSqcFfrEmz0/0b2kigHKeHLC8rkaAqved41vXpOrfY5+XicimrQI+s&#10;lrypcC2hekIwYm3KpsW+UgJpoccwiUfWBkmOSORTuqRez2YapBbNSWwYbeujB+bm5LaxnF+zeG0d&#10;aThdphj6My6f+5VSER4u4jLx2tL3taDUhIcXMXbyl21pteDci23rkrrwxDTfI1LhUvZ5pTo8JNbW&#10;WGRgAakTT5MkDU/V0vBULQ1P1dLwVC0NT9XS8FQtDU/V0vBULQ1P1dLwVC0NT9XS8FQtDU/V0vBU&#10;LQ1P1dLwVC0NT9XS8FQtDU/V0vBULQ1P1dLwVC0NT9XS8FQtDU/V0vBULQ1P1dLwVC0NT9XS8FQt&#10;DU/V0vBULQ1P1dLwVC0NT9XS8FQtDU/V0vBULYjHNqlXGp6qpeGpWhqequWf/wGrjacQ0uFQhAAA&#10;AABJRU5ErkJgglBLAQItABQABgAIAAAAIQCxgme2CgEAABMCAAATAAAAAAAAAAAAAAAAAAAAAABb&#10;Q29udGVudF9UeXBlc10ueG1sUEsBAi0AFAAGAAgAAAAhADj9If/WAAAAlAEAAAsAAAAAAAAAAAAA&#10;AAAAOwEAAF9yZWxzLy5yZWxzUEsBAi0AFAAGAAgAAAAhAF17lUzqAwAAjAkAAA4AAAAAAAAAAAAA&#10;AAAAOgIAAGRycy9lMm9Eb2MueG1sUEsBAi0AFAAGAAgAAAAhAKomDr68AAAAIQEAABkAAAAAAAAA&#10;AAAAAAAAUAYAAGRycy9fcmVscy9lMm9Eb2MueG1sLnJlbHNQSwECLQAUAAYACAAAACEAL9ayr94A&#10;AAAJAQAADwAAAAAAAAAAAAAAAABDBwAAZHJzL2Rvd25yZXYueG1sUEsBAi0ACgAAAAAAAAAhAJBi&#10;PzudHQAAnR0AABQAAAAAAAAAAAAAAAAATggAAGRycy9tZWRpYS9pbWFnZTEucG5nUEsFBgAAAAAG&#10;AAYAfAEAAB0mAAAAAA==&#10;">
                <v:shape id="Picture 5" o:spid="_x0000_s1348" type="#_x0000_t75" alt="tuoslogo_key_cmyk letthead" style="position:absolute;width:35528;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HDzFAAAA2gAAAA8AAABkcnMvZG93bnJldi54bWxEj0FrwkAUhO9C/8PyCt50o1ApqasUpVIr&#10;FNQqPT6yzyQ2+zbubmPy77sFweMwM98w03lrKtGQ86VlBaNhAoI4s7rkXMHX/m3wDMIHZI2VZVLQ&#10;kYf57KE3xVTbK2+p2YVcRAj7FBUUIdSplD4ryKAf2po4eifrDIYoXS61w2uEm0qOk2QiDZYcFwqs&#10;aVFQ9rP7NQrOXfN9WHan/PO4XyWL5WUzXn84pfqP7esLiEBtuIdv7Xet4An+r8Qb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hw8xQAAANoAAAAPAAAAAAAAAAAAAAAA&#10;AJ8CAABkcnMvZG93bnJldi54bWxQSwUGAAAAAAQABAD3AAAAkQMAAAAA&#10;">
                  <v:imagedata r:id="rId20" o:title="tuoslogo_key_cmyk letthead"/>
                  <v:path arrowok="t"/>
                </v:shape>
                <v:shape id="Text Box 268" o:spid="_x0000_s1349" type="#_x0000_t202" style="position:absolute;left:36195;top:190;width:13061;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w:txbxContent>
                      <w:p w:rsidR="00795A61" w:rsidRDefault="00795A61" w:rsidP="00286321">
                        <w:pPr>
                          <w:spacing w:after="0" w:line="240" w:lineRule="auto"/>
                          <w:jc w:val="center"/>
                          <w:rPr>
                            <w:rFonts w:ascii="TUOS Stephenson" w:hAnsi="TUOS Stephenson"/>
                            <w:b/>
                            <w:bCs/>
                            <w:color w:val="808080"/>
                            <w:sz w:val="32"/>
                            <w:szCs w:val="32"/>
                          </w:rPr>
                        </w:pPr>
                        <w:r w:rsidRPr="00E03515">
                          <w:rPr>
                            <w:rFonts w:ascii="TUOS Stephenson" w:hAnsi="TUOS Stephenson"/>
                            <w:b/>
                            <w:bCs/>
                            <w:color w:val="808080"/>
                            <w:sz w:val="32"/>
                            <w:szCs w:val="32"/>
                          </w:rPr>
                          <w:t>School of</w:t>
                        </w:r>
                      </w:p>
                      <w:p w:rsidR="00795A61" w:rsidRDefault="00795A61" w:rsidP="00286321">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Clinical</w:t>
                        </w:r>
                      </w:p>
                      <w:p w:rsidR="00795A61" w:rsidRPr="00E03515" w:rsidRDefault="00795A61" w:rsidP="00286321">
                        <w:pPr>
                          <w:spacing w:after="0" w:line="240" w:lineRule="auto"/>
                          <w:jc w:val="center"/>
                          <w:rPr>
                            <w:rFonts w:ascii="TUOS Stephenson" w:hAnsi="TUOS Stephenson"/>
                            <w:b/>
                            <w:bCs/>
                            <w:color w:val="808080"/>
                            <w:sz w:val="32"/>
                            <w:szCs w:val="32"/>
                          </w:rPr>
                        </w:pPr>
                        <w:r>
                          <w:rPr>
                            <w:rFonts w:ascii="TUOS Stephenson" w:hAnsi="TUOS Stephenson"/>
                            <w:b/>
                            <w:bCs/>
                            <w:color w:val="808080"/>
                            <w:sz w:val="32"/>
                            <w:szCs w:val="32"/>
                          </w:rPr>
                          <w:t>Dentistry</w:t>
                        </w:r>
                      </w:p>
                      <w:p w:rsidR="00795A61" w:rsidRDefault="00795A61" w:rsidP="00286321"/>
                    </w:txbxContent>
                  </v:textbox>
                </v:shape>
              </v:group>
            </w:pict>
          </mc:Fallback>
        </mc:AlternateContent>
      </w:r>
    </w:p>
    <w:p w:rsidR="00286321" w:rsidRPr="007C2FAA" w:rsidRDefault="00286321">
      <w:r w:rsidRPr="007C2FAA">
        <w:br w:type="page"/>
      </w:r>
    </w:p>
    <w:tbl>
      <w:tblPr>
        <w:tblStyle w:val="TableGrid"/>
        <w:tblpPr w:leftFromText="180" w:rightFromText="180" w:horzAnchor="margin" w:tblpY="390"/>
        <w:tblW w:w="0" w:type="auto"/>
        <w:tblLook w:val="04A0" w:firstRow="1" w:lastRow="0" w:firstColumn="1" w:lastColumn="0" w:noHBand="0" w:noVBand="1"/>
      </w:tblPr>
      <w:tblGrid>
        <w:gridCol w:w="8414"/>
      </w:tblGrid>
      <w:tr w:rsidR="007C2FAA" w:rsidRPr="007C2FAA" w:rsidTr="00941E77">
        <w:trPr>
          <w:trHeight w:val="4810"/>
        </w:trPr>
        <w:tc>
          <w:tcPr>
            <w:tcW w:w="8414" w:type="dxa"/>
          </w:tcPr>
          <w:p w:rsidR="001B28FC" w:rsidRPr="007C2FAA" w:rsidRDefault="001B28FC" w:rsidP="00941E77">
            <w:pPr>
              <w:pStyle w:val="ListParagraph"/>
              <w:tabs>
                <w:tab w:val="left" w:pos="3600"/>
                <w:tab w:val="left" w:pos="6480"/>
              </w:tabs>
              <w:ind w:left="360"/>
              <w:rPr>
                <w:rFonts w:ascii="Times New Roman" w:hAnsi="Times New Roman" w:cs="Times New Roman"/>
                <w:b/>
                <w:sz w:val="24"/>
                <w:szCs w:val="24"/>
              </w:rPr>
            </w:pPr>
          </w:p>
          <w:p w:rsidR="001B28FC" w:rsidRPr="007C2FAA" w:rsidRDefault="001B28FC" w:rsidP="001B28FC">
            <w:pPr>
              <w:pStyle w:val="ListParagraph"/>
              <w:numPr>
                <w:ilvl w:val="0"/>
                <w:numId w:val="37"/>
              </w:num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PERIODONTAL INDEX (CPI)</w:t>
            </w:r>
          </w:p>
          <w:p w:rsidR="001B28FC" w:rsidRPr="007C2FAA" w:rsidRDefault="001B28FC" w:rsidP="00941E77">
            <w:r w:rsidRPr="007C2FAA">
              <w:rPr>
                <w:noProof/>
                <w:lang w:eastAsia="en-GB"/>
              </w:rPr>
              <mc:AlternateContent>
                <mc:Choice Requires="wpg">
                  <w:drawing>
                    <wp:anchor distT="0" distB="0" distL="114300" distR="114300" simplePos="0" relativeHeight="251773952" behindDoc="0" locked="0" layoutInCell="1" allowOverlap="1" wp14:anchorId="1B75E4ED" wp14:editId="14DC1BFC">
                      <wp:simplePos x="0" y="0"/>
                      <wp:positionH relativeFrom="column">
                        <wp:posOffset>-1905</wp:posOffset>
                      </wp:positionH>
                      <wp:positionV relativeFrom="paragraph">
                        <wp:posOffset>130810</wp:posOffset>
                      </wp:positionV>
                      <wp:extent cx="5238750" cy="962660"/>
                      <wp:effectExtent l="0" t="0" r="0" b="8890"/>
                      <wp:wrapNone/>
                      <wp:docPr id="63" name="Group 63"/>
                      <wp:cNvGraphicFramePr/>
                      <a:graphic xmlns:a="http://schemas.openxmlformats.org/drawingml/2006/main">
                        <a:graphicData uri="http://schemas.microsoft.com/office/word/2010/wordprocessingGroup">
                          <wpg:wgp>
                            <wpg:cNvGrpSpPr/>
                            <wpg:grpSpPr>
                              <a:xfrm>
                                <a:off x="0" y="0"/>
                                <a:ext cx="5238750" cy="962660"/>
                                <a:chOff x="0" y="0"/>
                                <a:chExt cx="5238750" cy="962775"/>
                              </a:xfrm>
                            </wpg:grpSpPr>
                            <wps:wsp>
                              <wps:cNvPr id="1428" name="Text Box 1428"/>
                              <wps:cNvSpPr txBox="1"/>
                              <wps:spPr>
                                <a:xfrm>
                                  <a:off x="714375" y="19050"/>
                                  <a:ext cx="352425" cy="248285"/>
                                </a:xfrm>
                                <a:prstGeom prst="rect">
                                  <a:avLst/>
                                </a:prstGeom>
                                <a:solidFill>
                                  <a:sysClr val="window" lastClr="FFFFFF"/>
                                </a:solidFill>
                                <a:ln w="6350">
                                  <a:noFill/>
                                </a:ln>
                                <a:effectLst/>
                              </wps:spPr>
                              <wps:txbx>
                                <w:txbxContent>
                                  <w:p w:rsidR="00795A61" w:rsidRPr="00726A85" w:rsidRDefault="00795A61" w:rsidP="001B28FC">
                                    <w:pPr>
                                      <w:rPr>
                                        <w:rFonts w:ascii="Times New Roman" w:hAnsi="Times New Roman" w:cs="Times New Roman"/>
                                        <w:sz w:val="24"/>
                                        <w:szCs w:val="24"/>
                                      </w:rPr>
                                    </w:pPr>
                                    <w:r w:rsidRPr="00726A85">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 name="Text Box 1429"/>
                              <wps:cNvSpPr txBox="1"/>
                              <wps:spPr>
                                <a:xfrm>
                                  <a:off x="2476500" y="19050"/>
                                  <a:ext cx="352425" cy="248285"/>
                                </a:xfrm>
                                <a:prstGeom prst="rect">
                                  <a:avLst/>
                                </a:prstGeom>
                                <a:solidFill>
                                  <a:sysClr val="window" lastClr="FFFFFF"/>
                                </a:solidFill>
                                <a:ln w="6350">
                                  <a:noFill/>
                                </a:ln>
                                <a:effectLst/>
                              </wps:spPr>
                              <wps:txbx>
                                <w:txbxContent>
                                  <w:p w:rsidR="00795A61" w:rsidRPr="00726A85" w:rsidRDefault="00795A61" w:rsidP="001B28FC">
                                    <w:pPr>
                                      <w:rPr>
                                        <w:rFonts w:ascii="Times New Roman" w:hAnsi="Times New Roman" w:cs="Times New Roman"/>
                                        <w:sz w:val="24"/>
                                        <w:szCs w:val="24"/>
                                      </w:rPr>
                                    </w:pPr>
                                    <w:r w:rsidRPr="00726A85">
                                      <w:rPr>
                                        <w:rFonts w:ascii="Times New Roman" w:hAnsi="Times New Roman" w:cs="Times New Roman"/>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0" name="Text Box 1430"/>
                              <wps:cNvSpPr txBox="1"/>
                              <wps:spPr>
                                <a:xfrm>
                                  <a:off x="4152900" y="0"/>
                                  <a:ext cx="352800" cy="248400"/>
                                </a:xfrm>
                                <a:prstGeom prst="rect">
                                  <a:avLst/>
                                </a:prstGeom>
                                <a:solidFill>
                                  <a:sysClr val="window" lastClr="FFFFFF"/>
                                </a:solidFill>
                                <a:ln w="6350">
                                  <a:noFill/>
                                </a:ln>
                                <a:effectLst/>
                              </wps:spPr>
                              <wps:txbx>
                                <w:txbxContent>
                                  <w:p w:rsidR="00795A61" w:rsidRPr="00726A85" w:rsidRDefault="00795A61" w:rsidP="001B28FC">
                                    <w:pPr>
                                      <w:rPr>
                                        <w:rFonts w:ascii="Times New Roman" w:hAnsi="Times New Roman" w:cs="Times New Roman"/>
                                        <w:sz w:val="24"/>
                                        <w:szCs w:val="24"/>
                                      </w:rPr>
                                    </w:pPr>
                                    <w:r w:rsidRPr="00726A85">
                                      <w:rPr>
                                        <w:rFonts w:ascii="Times New Roman" w:hAnsi="Times New Roman" w:cs="Times New Roman"/>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1" name="Text Box 1431"/>
                              <wps:cNvSpPr txBox="1"/>
                              <wps:spPr>
                                <a:xfrm>
                                  <a:off x="723900" y="714375"/>
                                  <a:ext cx="352800" cy="248400"/>
                                </a:xfrm>
                                <a:prstGeom prst="rect">
                                  <a:avLst/>
                                </a:prstGeom>
                                <a:solidFill>
                                  <a:sysClr val="window" lastClr="FFFFFF"/>
                                </a:solidFill>
                                <a:ln w="6350">
                                  <a:noFill/>
                                </a:ln>
                                <a:effectLst/>
                              </wps:spPr>
                              <wps:txbx>
                                <w:txbxContent>
                                  <w:p w:rsidR="00795A61" w:rsidRDefault="00795A61" w:rsidP="001B28FC">
                                    <w:r w:rsidRPr="00726A85">
                                      <w:rPr>
                                        <w:rFonts w:ascii="Times New Roman" w:hAnsi="Times New Roman" w:cs="Times New Roman"/>
                                        <w:sz w:val="24"/>
                                        <w:szCs w:val="24"/>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2" name="Text Box 1432"/>
                              <wps:cNvSpPr txBox="1"/>
                              <wps:spPr>
                                <a:xfrm>
                                  <a:off x="2476500" y="714375"/>
                                  <a:ext cx="352800" cy="248400"/>
                                </a:xfrm>
                                <a:prstGeom prst="rect">
                                  <a:avLst/>
                                </a:prstGeom>
                                <a:solidFill>
                                  <a:sysClr val="window" lastClr="FFFFFF"/>
                                </a:solidFill>
                                <a:ln w="6350">
                                  <a:noFill/>
                                </a:ln>
                                <a:effectLst/>
                              </wps:spPr>
                              <wps:txbx>
                                <w:txbxContent>
                                  <w:p w:rsidR="00795A61" w:rsidRDefault="00795A61" w:rsidP="001B28FC">
                                    <w:r w:rsidRPr="00726A85">
                                      <w:rPr>
                                        <w:rFonts w:ascii="Times New Roman" w:hAnsi="Times New Roman" w:cs="Times New Roman"/>
                                        <w:sz w:val="24"/>
                                        <w:szCs w:val="24"/>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 name="Text Box 1433"/>
                              <wps:cNvSpPr txBox="1"/>
                              <wps:spPr>
                                <a:xfrm>
                                  <a:off x="4191000" y="714375"/>
                                  <a:ext cx="352800" cy="248400"/>
                                </a:xfrm>
                                <a:prstGeom prst="rect">
                                  <a:avLst/>
                                </a:prstGeom>
                                <a:solidFill>
                                  <a:sysClr val="window" lastClr="FFFFFF"/>
                                </a:solidFill>
                                <a:ln w="6350">
                                  <a:noFill/>
                                </a:ln>
                                <a:effectLst/>
                              </wps:spPr>
                              <wps:txbx>
                                <w:txbxContent>
                                  <w:p w:rsidR="00795A61" w:rsidRDefault="00795A61" w:rsidP="001B28FC">
                                    <w:r w:rsidRPr="00726A85">
                                      <w:rPr>
                                        <w:rFonts w:ascii="Times New Roman" w:hAnsi="Times New Roman" w:cs="Times New Roman"/>
                                        <w:sz w:val="24"/>
                                        <w:szCs w:val="24"/>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4" name="Text Box 1434"/>
                              <wps:cNvSpPr txBox="1"/>
                              <wps:spPr>
                                <a:xfrm>
                                  <a:off x="0" y="266700"/>
                                  <a:ext cx="52387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188" w:type="dxa"/>
                                      <w:tblLook w:val="04A0" w:firstRow="1" w:lastRow="0" w:firstColumn="1" w:lastColumn="0" w:noHBand="0" w:noVBand="1"/>
                                    </w:tblPr>
                                    <w:tblGrid>
                                      <w:gridCol w:w="2728"/>
                                      <w:gridCol w:w="2730"/>
                                      <w:gridCol w:w="2730"/>
                                    </w:tblGrid>
                                    <w:tr w:rsidR="00795A61" w:rsidTr="00941E77">
                                      <w:trPr>
                                        <w:trHeight w:val="277"/>
                                      </w:trPr>
                                      <w:tc>
                                        <w:tcPr>
                                          <w:tcW w:w="2728"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r>
                                    <w:tr w:rsidR="00795A61" w:rsidTr="00941E77">
                                      <w:trPr>
                                        <w:trHeight w:val="292"/>
                                      </w:trPr>
                                      <w:tc>
                                        <w:tcPr>
                                          <w:tcW w:w="2728"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r>
                                  </w:tbl>
                                  <w:p w:rsidR="00795A61" w:rsidRDefault="00795A61" w:rsidP="001B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350" style="position:absolute;left:0;text-align:left;margin-left:-.15pt;margin-top:10.3pt;width:412.5pt;height:75.8pt;z-index:251773952;mso-position-horizontal-relative:text;mso-position-vertical-relative:text" coordsize="52387,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wqBgQAAIsZAAAOAAAAZHJzL2Uyb0RvYy54bWzsWUtv4zYQvhfofyB4b2w9bNlClEWabYIC&#10;wW7QpNgzQ1G2UIlkSTqS99d3SFGyY7sHZxcLrOMcFD6Gj/k4H2c4vvzQ1hV6YUqXgmc4uBhjxDgV&#10;eckXGf776fa3GUbaEJ6TSnCW4TXT+MPVr79cNjJloViKKmcKwSRcp43M8NIYmY5Gmi5ZTfSFkIxD&#10;ZyFUTQxU1WKUK9LA7HU1Csfj6agRKpdKUKY1tH7sOvGVm78oGDWfi0Izg6oMw96M+yr3fbbf0dUl&#10;SReKyGVJ/TbIG3ZRk5LDosNUH4khaKXKvanqkiqhRWEuqKhHoihKypwOoE0w3tHmTomVdLos0mYh&#10;B5gA2h2c3jwt/fTyoFCZZ3gaYcRJDWfklkVQB3AauUhB5k7JR/mgfMOiq1l920LV9j9ogloH63qA&#10;lbUGUWichNEsmQD6FPrm03A69bjTJRzO3jC6/ON/BibJxO5p1C87srsbNtNIMCG9QUl/G0qPSyKZ&#10;A19bBDxKQRyCRXc4PVkFfxctco0OGydqkUKmhR5gRAeiTjU0HgAsCeIItEKATDAfA0gwDUl75KJJ&#10;GIfQa4EL41k4e60/SaXS5o6JGtlChhXYuzND8nKvTQdVL2Ln1aIq89uyqlxlrW8qhV4IUAMYlYsG&#10;o4poA40ZvnV/Hu1XwyqOGmstsFc7Cxd2vm6pirvNO9r59e2hdKrbkmmfW2dswXQA5lnka8BLiY6b&#10;WtLbEpS5h508EAVkBMOBC8Z8hk9RCVhb+BJGS6G+Hmq38nD60ItRA+TOsP53RRQDBf/kYBfzII7t&#10;beAq8SQJoaK2e563e/iqvhEAUgBXmaSuaOVN1RcLJeovcA9d21Whi3AKa2fY9MUb0105cI9Rdn3t&#10;hID/kph7/iipndoiZ4/qqf1ClPTnacAQPoneEkm6c6ydbHcK1ysjitKduUW6QxW44llhmfxj6DE/&#10;RI95TwNg0jH0CONkOhkDpO+OH2GP2JkfJ8WPCIx5z31A49vcRxxMwrnnx77vmNke7ztiKHe3dO+y&#10;e8fw8/kOH5n0t9zZd5yI74jAw+5zY4gUjvQdSRj11PBRFtj/q9jqVPkR97fJ2Xeclu8ID/FjiBSO&#10;5Md2bPXOCOKeUZsw+exATsWBDDmMrbd5NIQLRxIkDubB2AdX74wg07MHOcnXeRQf8iBDvHAkQbp3&#10;OeTzku5xsQmuJtspvxge8TuZu2/MXNnsMBuSV5VxISKkBb9bokqbdcVstFjxv1gBKSuX27QNLjO9&#10;WZtQyviwvpO2UgXkxI4Z6OVdfOrSZ8cMZv0It7LgZhhcl1wol1ra2Xb+Tw9Z0cn7TJHX27rGrVxd&#10;cr4Nfuxt4BLbkPF3uW7/64T9SWG77k5s8xvK1X8AAAD//wMAUEsDBBQABgAIAAAAIQDRkBnQ3wAA&#10;AAgBAAAPAAAAZHJzL2Rvd25yZXYueG1sTI9Ba8JAEIXvhf6HZYTedJPYqsRsRKTtSQrVQultzI5J&#10;MDsbsmsS/323p3oc3sd732Sb0TSip87VlhXEswgEcWF1zaWCr+PbdAXCeWSNjWVScCMHm/zxIcNU&#10;24E/qT/4UoQSdikqqLxvUyldUZFBN7MtccjOtjPow9mVUnc4hHLTyCSKFtJgzWGhwpZ2FRWXw9Uo&#10;eB9w2M7j135/Oe9uP8eXj+99TEo9TcbtGoSn0f/D8Kcf1CEPTid7Ze1Eo2A6D6CCJFqACPEqeV6C&#10;OAVumSQg80zeP5D/AgAA//8DAFBLAQItABQABgAIAAAAIQC2gziS/gAAAOEBAAATAAAAAAAAAAAA&#10;AAAAAAAAAABbQ29udGVudF9UeXBlc10ueG1sUEsBAi0AFAAGAAgAAAAhADj9If/WAAAAlAEAAAsA&#10;AAAAAAAAAAAAAAAALwEAAF9yZWxzLy5yZWxzUEsBAi0AFAAGAAgAAAAhABOXvCoGBAAAixkAAA4A&#10;AAAAAAAAAAAAAAAALgIAAGRycy9lMm9Eb2MueG1sUEsBAi0AFAAGAAgAAAAhANGQGdDfAAAACAEA&#10;AA8AAAAAAAAAAAAAAAAAYAYAAGRycy9kb3ducmV2LnhtbFBLBQYAAAAABAAEAPMAAABsBwAAAAA=&#10;">
                      <v:shape id="Text Box 1428" o:spid="_x0000_s1351" type="#_x0000_t202" style="position:absolute;left:7143;top:190;width:3525;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RoscA&#10;AADdAAAADwAAAGRycy9kb3ducmV2LnhtbESPQUvDQBCF74L/YRnBm91YRCR2W6QotmBomwq9Dtlp&#10;EpudDbtrE/vrnYPgbYb35r1vZovRdepMIbaeDdxPMlDElbct1wY+9293T6BiQrbYeSYDPxRhMb++&#10;mmFu/cA7OpepVhLCMUcDTUp9rnWsGnIYJ74nFu3og8Mka6i1DThIuOv0NMsetcOWpaHBnpYNVafy&#10;2xk4DOV72KzXX9t+VVw2l7L4oNfCmNub8eUZVKIx/Zv/rldW8B+m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cUaLHAAAA3QAAAA8AAAAAAAAAAAAAAAAAmAIAAGRy&#10;cy9kb3ducmV2LnhtbFBLBQYAAAAABAAEAPUAAACMAwAAAAA=&#10;" fillcolor="window" stroked="f" strokeweight=".5pt">
                        <v:textbox>
                          <w:txbxContent>
                            <w:p w:rsidR="00795A61" w:rsidRPr="00726A85" w:rsidRDefault="00795A61" w:rsidP="001B28FC">
                              <w:pPr>
                                <w:rPr>
                                  <w:rFonts w:ascii="Times New Roman" w:hAnsi="Times New Roman" w:cs="Times New Roman"/>
                                  <w:sz w:val="24"/>
                                  <w:szCs w:val="24"/>
                                </w:rPr>
                              </w:pPr>
                              <w:r w:rsidRPr="00726A85">
                                <w:rPr>
                                  <w:rFonts w:ascii="Times New Roman" w:hAnsi="Times New Roman" w:cs="Times New Roman"/>
                                  <w:sz w:val="24"/>
                                  <w:szCs w:val="24"/>
                                </w:rPr>
                                <w:t>16</w:t>
                              </w:r>
                            </w:p>
                          </w:txbxContent>
                        </v:textbox>
                      </v:shape>
                      <v:shape id="Text Box 1429" o:spid="_x0000_s1352" type="#_x0000_t202" style="position:absolute;left:24765;top:190;width:352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0OcUA&#10;AADdAAAADwAAAGRycy9kb3ducmV2LnhtbERP32vCMBB+H/g/hBN8m6kiY3ZGkbExhRVdN/D1aM62&#10;2lxKktnOv34RBnu7j+/nLVa9acSFnK8tK5iMExDEhdU1lwq+Pl/vH0H4gKyxsUwKfsjDajm4W2Cq&#10;bccfdMlDKWII+xQVVCG0qZS+qMigH9uWOHJH6wyGCF0ptcMuhptGTpPkQRqsOTZU2NJzRcU5/zYK&#10;Dl3+5nbb7WnfbrLr7ppn7/SSKTUa9usnEIH68C/+c290nD+bzuH2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PQ5xQAAAN0AAAAPAAAAAAAAAAAAAAAAAJgCAABkcnMv&#10;ZG93bnJldi54bWxQSwUGAAAAAAQABAD1AAAAigMAAAAA&#10;" fillcolor="window" stroked="f" strokeweight=".5pt">
                        <v:textbox>
                          <w:txbxContent>
                            <w:p w:rsidR="00795A61" w:rsidRPr="00726A85" w:rsidRDefault="00795A61" w:rsidP="001B28FC">
                              <w:pPr>
                                <w:rPr>
                                  <w:rFonts w:ascii="Times New Roman" w:hAnsi="Times New Roman" w:cs="Times New Roman"/>
                                  <w:sz w:val="24"/>
                                  <w:szCs w:val="24"/>
                                </w:rPr>
                              </w:pPr>
                              <w:r w:rsidRPr="00726A85">
                                <w:rPr>
                                  <w:rFonts w:ascii="Times New Roman" w:hAnsi="Times New Roman" w:cs="Times New Roman"/>
                                  <w:sz w:val="24"/>
                                  <w:szCs w:val="24"/>
                                </w:rPr>
                                <w:t>11</w:t>
                              </w:r>
                            </w:p>
                          </w:txbxContent>
                        </v:textbox>
                      </v:shape>
                      <v:shape id="Text Box 1430" o:spid="_x0000_s1353" type="#_x0000_t202" style="position:absolute;left:41529;width:3528;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LeccA&#10;AADdAAAADwAAAGRycy9kb3ducmV2LnhtbESPQUvDQBCF74L/YZmCN7upikjabRFRbMFQjYVeh+w0&#10;iWZnw+7axP5651DwNsN78943i9XoOnWkEFvPBmbTDBRx5W3LtYHd58v1A6iYkC12nsnAL0VYLS8v&#10;FphbP/AHHctUKwnhmKOBJqU+1zpWDTmMU98Ti3bwwWGSNdTaBhwk3HX6JsvutcOWpaHBnp4aqr7L&#10;H2dgP5SvYbvZfL336+K0PZXFGz0XxlxNxsc5qERj+jefr9dW8O9u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y3nHAAAA3QAAAA8AAAAAAAAAAAAAAAAAmAIAAGRy&#10;cy9kb3ducmV2LnhtbFBLBQYAAAAABAAEAPUAAACMAwAAAAA=&#10;" fillcolor="window" stroked="f" strokeweight=".5pt">
                        <v:textbox>
                          <w:txbxContent>
                            <w:p w:rsidR="00795A61" w:rsidRPr="00726A85" w:rsidRDefault="00795A61" w:rsidP="001B28FC">
                              <w:pPr>
                                <w:rPr>
                                  <w:rFonts w:ascii="Times New Roman" w:hAnsi="Times New Roman" w:cs="Times New Roman"/>
                                  <w:sz w:val="24"/>
                                  <w:szCs w:val="24"/>
                                </w:rPr>
                              </w:pPr>
                              <w:r w:rsidRPr="00726A85">
                                <w:rPr>
                                  <w:rFonts w:ascii="Times New Roman" w:hAnsi="Times New Roman" w:cs="Times New Roman"/>
                                  <w:sz w:val="24"/>
                                  <w:szCs w:val="24"/>
                                </w:rPr>
                                <w:t>26</w:t>
                              </w:r>
                            </w:p>
                          </w:txbxContent>
                        </v:textbox>
                      </v:shape>
                      <v:shape id="Text Box 1431" o:spid="_x0000_s1354" type="#_x0000_t202" style="position:absolute;left:7239;top:7143;width:3528;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u4sUA&#10;AADdAAAADwAAAGRycy9kb3ducmV2LnhtbERP32vCMBB+F/wfwgl7m6nbGFKNMsZEhRW1Cns9mlvb&#10;rbmUJLOdf/0iDHy7j+/nzZe9acSZnK8tK5iMExDEhdU1lwpOx9X9FIQPyBoby6TglzwsF8PBHFNt&#10;Oz7QOQ+liCHsU1RQhdCmUvqiIoN+bFviyH1aZzBE6EqpHXYx3DTyIUmepcGaY0OFLb1WVHznP0bB&#10;R5ev3W67/dq3m+yyu+TZO71lSt2N+pcZiEB9uIn/3Rsd5z89TuD6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7ixQAAAN0AAAAPAAAAAAAAAAAAAAAAAJgCAABkcnMv&#10;ZG93bnJldi54bWxQSwUGAAAAAAQABAD1AAAAigMAAAAA&#10;" fillcolor="window" stroked="f" strokeweight=".5pt">
                        <v:textbox>
                          <w:txbxContent>
                            <w:p w:rsidR="00795A61" w:rsidRDefault="00795A61" w:rsidP="001B28FC">
                              <w:r w:rsidRPr="00726A85">
                                <w:rPr>
                                  <w:rFonts w:ascii="Times New Roman" w:hAnsi="Times New Roman" w:cs="Times New Roman"/>
                                  <w:sz w:val="24"/>
                                  <w:szCs w:val="24"/>
                                </w:rPr>
                                <w:t>46</w:t>
                              </w:r>
                            </w:p>
                          </w:txbxContent>
                        </v:textbox>
                      </v:shape>
                      <v:shape id="Text Box 1432" o:spid="_x0000_s1355" type="#_x0000_t202" style="position:absolute;left:24765;top:7143;width:3528;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wlcUA&#10;AADdAAAADwAAAGRycy9kb3ducmV2LnhtbERP32vCMBB+H/g/hBN8m6k6hnRGkbExhRVdN/D1aM62&#10;2lxKktnOv34RBnu7j+/nLVa9acSFnK8tK5iMExDEhdU1lwq+Pl/v5yB8QNbYWCYFP+RhtRzcLTDV&#10;tuMPuuShFDGEfYoKqhDaVEpfVGTQj21LHLmjdQZDhK6U2mEXw00jp0nyKA3WHBsqbOm5ouKcfxsF&#10;hy5/c7vt9rRvN9l1d82zd3rJlBoN+/UTiEB9+Bf/uTc6zn+YTeH2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fCVxQAAAN0AAAAPAAAAAAAAAAAAAAAAAJgCAABkcnMv&#10;ZG93bnJldi54bWxQSwUGAAAAAAQABAD1AAAAigMAAAAA&#10;" fillcolor="window" stroked="f" strokeweight=".5pt">
                        <v:textbox>
                          <w:txbxContent>
                            <w:p w:rsidR="00795A61" w:rsidRDefault="00795A61" w:rsidP="001B28FC">
                              <w:r w:rsidRPr="00726A85">
                                <w:rPr>
                                  <w:rFonts w:ascii="Times New Roman" w:hAnsi="Times New Roman" w:cs="Times New Roman"/>
                                  <w:sz w:val="24"/>
                                  <w:szCs w:val="24"/>
                                </w:rPr>
                                <w:t>31</w:t>
                              </w:r>
                            </w:p>
                          </w:txbxContent>
                        </v:textbox>
                      </v:shape>
                      <v:shape id="Text Box 1433" o:spid="_x0000_s1356" type="#_x0000_t202" style="position:absolute;left:41910;top:7143;width:3528;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VDsUA&#10;AADdAAAADwAAAGRycy9kb3ducmV2LnhtbERP32vCMBB+H/g/hBN8m6lzDOmMImNDhRVdN/D1aM62&#10;2lxKktnOv34RBnu7j+/nzZe9acSFnK8tK5iMExDEhdU1lwq+Pt/uZyB8QNbYWCYFP+RhuRjczTHV&#10;tuMPuuShFDGEfYoKqhDaVEpfVGTQj21LHLmjdQZDhK6U2mEXw00jH5LkSRqsOTZU2NJLRcU5/zYK&#10;Dl2+drvt9rRvN9l1d82zd3rNlBoN+9UziEB9+Bf/uTc6zn+cTuH2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VUOxQAAAN0AAAAPAAAAAAAAAAAAAAAAAJgCAABkcnMv&#10;ZG93bnJldi54bWxQSwUGAAAAAAQABAD1AAAAigMAAAAA&#10;" fillcolor="window" stroked="f" strokeweight=".5pt">
                        <v:textbox>
                          <w:txbxContent>
                            <w:p w:rsidR="00795A61" w:rsidRDefault="00795A61" w:rsidP="001B28FC">
                              <w:r w:rsidRPr="00726A85">
                                <w:rPr>
                                  <w:rFonts w:ascii="Times New Roman" w:hAnsi="Times New Roman" w:cs="Times New Roman"/>
                                  <w:sz w:val="24"/>
                                  <w:szCs w:val="24"/>
                                </w:rPr>
                                <w:t>36</w:t>
                              </w:r>
                            </w:p>
                          </w:txbxContent>
                        </v:textbox>
                      </v:shape>
                      <v:shape id="Text Box 1434" o:spid="_x0000_s1357" type="#_x0000_t202" style="position:absolute;top:2667;width:5238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LG8YA&#10;AADdAAAADwAAAGRycy9kb3ducmV2LnhtbERPS0vDQBC+C/6HZQQvYjeatkrstpRiH/TWRC29Ddkx&#10;CWZnQ3ZN0n/fLQje5uN7zmwxmFp01LrKsoKnUQSCOLe64kLBR7Z+fAXhPLLG2jIpOJODxfz2ZoaJ&#10;tj0fqEt9IUIIuwQVlN43iZQuL8mgG9mGOHDftjXoA2wLqVvsQ7ip5XMUTaXBikNDiQ2tSsp/0l+j&#10;4PRQHPdu2Hz28SRu3rdd9vKlM6Xu74blGwhPg/8X/7l3Oswfx2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jLG8YAAADdAAAADwAAAAAAAAAAAAAAAACYAgAAZHJz&#10;L2Rvd25yZXYueG1sUEsFBgAAAAAEAAQA9QAAAIsDAAAAAA==&#10;" fillcolor="white [3201]" stroked="f" strokeweight=".5pt">
                        <v:textbox>
                          <w:txbxContent>
                            <w:tbl>
                              <w:tblPr>
                                <w:tblStyle w:val="TableGrid"/>
                                <w:tblW w:w="8188" w:type="dxa"/>
                                <w:tblLook w:val="04A0" w:firstRow="1" w:lastRow="0" w:firstColumn="1" w:lastColumn="0" w:noHBand="0" w:noVBand="1"/>
                              </w:tblPr>
                              <w:tblGrid>
                                <w:gridCol w:w="2728"/>
                                <w:gridCol w:w="2730"/>
                                <w:gridCol w:w="2730"/>
                              </w:tblGrid>
                              <w:tr w:rsidR="00795A61" w:rsidTr="00941E77">
                                <w:trPr>
                                  <w:trHeight w:val="277"/>
                                </w:trPr>
                                <w:tc>
                                  <w:tcPr>
                                    <w:tcW w:w="2728"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r>
                              <w:tr w:rsidR="00795A61" w:rsidTr="00941E77">
                                <w:trPr>
                                  <w:trHeight w:val="292"/>
                                </w:trPr>
                                <w:tc>
                                  <w:tcPr>
                                    <w:tcW w:w="2728"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c>
                                  <w:tcPr>
                                    <w:tcW w:w="2730" w:type="dxa"/>
                                  </w:tcPr>
                                  <w:p w:rsidR="00795A61" w:rsidRDefault="00795A61" w:rsidP="00941E77">
                                    <w:pPr>
                                      <w:pStyle w:val="ListParagraph"/>
                                      <w:tabs>
                                        <w:tab w:val="left" w:pos="3600"/>
                                        <w:tab w:val="left" w:pos="6480"/>
                                      </w:tabs>
                                      <w:ind w:left="0"/>
                                      <w:rPr>
                                        <w:rFonts w:ascii="Times New Roman" w:hAnsi="Times New Roman" w:cs="Times New Roman"/>
                                        <w:b/>
                                        <w:sz w:val="24"/>
                                        <w:szCs w:val="24"/>
                                      </w:rPr>
                                    </w:pPr>
                                    <w:r>
                                      <w:rPr>
                                        <w:rFonts w:ascii="Times New Roman" w:hAnsi="Times New Roman" w:cs="Times New Roman"/>
                                        <w:b/>
                                        <w:sz w:val="24"/>
                                        <w:szCs w:val="24"/>
                                      </w:rPr>
                                      <w:t>0    1    2    3    4    5    9</w:t>
                                    </w:r>
                                  </w:p>
                                </w:tc>
                              </w:tr>
                            </w:tbl>
                            <w:p w:rsidR="00795A61" w:rsidRDefault="00795A61" w:rsidP="001B28FC"/>
                          </w:txbxContent>
                        </v:textbox>
                      </v:shape>
                    </v:group>
                  </w:pict>
                </mc:Fallback>
              </mc:AlternateContent>
            </w:r>
          </w:p>
          <w:p w:rsidR="001B28FC" w:rsidRPr="007C2FAA" w:rsidRDefault="001B28FC" w:rsidP="00941E77"/>
          <w:p w:rsidR="001B28FC" w:rsidRPr="007C2FAA" w:rsidRDefault="001B28FC" w:rsidP="00941E77"/>
          <w:p w:rsidR="001B28FC" w:rsidRPr="007C2FAA" w:rsidRDefault="001B28FC" w:rsidP="00941E77"/>
          <w:p w:rsidR="001B28FC" w:rsidRPr="007C2FAA" w:rsidRDefault="001B28FC" w:rsidP="00941E77"/>
          <w:p w:rsidR="001B28FC" w:rsidRPr="007C2FAA" w:rsidRDefault="001B28FC" w:rsidP="00941E77"/>
          <w:p w:rsidR="001B28FC" w:rsidRPr="007C2FAA" w:rsidRDefault="001B28FC" w:rsidP="00941E77"/>
          <w:p w:rsidR="001B28FC" w:rsidRPr="007C2FAA" w:rsidRDefault="001B28FC" w:rsidP="00941E77"/>
          <w:p w:rsidR="001B28FC" w:rsidRPr="007C2FAA" w:rsidRDefault="001B28FC" w:rsidP="00941E77">
            <w:pPr>
              <w:pStyle w:val="ListParagraph"/>
              <w:tabs>
                <w:tab w:val="left" w:pos="3600"/>
                <w:tab w:val="left" w:pos="5450"/>
                <w:tab w:val="left" w:pos="6480"/>
              </w:tabs>
              <w:ind w:left="0"/>
              <w:rPr>
                <w:rFonts w:ascii="Times New Roman" w:hAnsi="Times New Roman" w:cs="Times New Roman"/>
                <w:b/>
                <w:sz w:val="24"/>
                <w:szCs w:val="24"/>
              </w:rPr>
            </w:pPr>
            <w:r w:rsidRPr="007C2FAA">
              <w:rPr>
                <w:rFonts w:ascii="Times New Roman" w:hAnsi="Times New Roman" w:cs="Times New Roman"/>
                <w:b/>
                <w:sz w:val="24"/>
                <w:szCs w:val="24"/>
              </w:rPr>
              <w:t>Codes</w:t>
            </w:r>
          </w:p>
          <w:p w:rsidR="001B28FC" w:rsidRPr="007C2FAA" w:rsidRDefault="001B28FC" w:rsidP="00941E77">
            <w:pPr>
              <w:pStyle w:val="ListParagraph"/>
              <w:tabs>
                <w:tab w:val="left" w:pos="3600"/>
                <w:tab w:val="left" w:pos="5450"/>
                <w:tab w:val="left" w:pos="6480"/>
              </w:tabs>
              <w:ind w:left="0"/>
              <w:rPr>
                <w:rFonts w:ascii="Times New Roman" w:hAnsi="Times New Roman" w:cs="Times New Roman"/>
                <w:bCs/>
              </w:rPr>
            </w:pPr>
            <w:r w:rsidRPr="007C2FAA">
              <w:rPr>
                <w:rFonts w:ascii="Times New Roman" w:hAnsi="Times New Roman" w:cs="Times New Roman"/>
                <w:bCs/>
              </w:rPr>
              <w:t>0=Healthy</w:t>
            </w:r>
          </w:p>
          <w:p w:rsidR="001B28FC" w:rsidRPr="007C2FAA" w:rsidRDefault="001B28FC" w:rsidP="00941E77">
            <w:pPr>
              <w:pStyle w:val="ListParagraph"/>
              <w:tabs>
                <w:tab w:val="left" w:pos="3600"/>
                <w:tab w:val="left" w:pos="5450"/>
                <w:tab w:val="left" w:pos="6480"/>
              </w:tabs>
              <w:ind w:left="0"/>
              <w:rPr>
                <w:rFonts w:ascii="Times New Roman" w:hAnsi="Times New Roman" w:cs="Times New Roman"/>
                <w:bCs/>
              </w:rPr>
            </w:pPr>
            <w:r w:rsidRPr="007C2FAA">
              <w:rPr>
                <w:rFonts w:ascii="Times New Roman" w:hAnsi="Times New Roman" w:cs="Times New Roman"/>
                <w:bCs/>
              </w:rPr>
              <w:t>1=Bleeding</w:t>
            </w:r>
          </w:p>
          <w:p w:rsidR="001B28FC" w:rsidRPr="007C2FAA" w:rsidRDefault="001B28FC" w:rsidP="00941E77">
            <w:pPr>
              <w:pStyle w:val="ListParagraph"/>
              <w:tabs>
                <w:tab w:val="left" w:pos="3600"/>
                <w:tab w:val="left" w:pos="5450"/>
                <w:tab w:val="left" w:pos="6480"/>
              </w:tabs>
              <w:ind w:left="0"/>
              <w:rPr>
                <w:rFonts w:ascii="Times New Roman" w:hAnsi="Times New Roman" w:cs="Times New Roman"/>
                <w:bCs/>
              </w:rPr>
            </w:pPr>
            <w:r w:rsidRPr="007C2FAA">
              <w:rPr>
                <w:rFonts w:ascii="Times New Roman" w:hAnsi="Times New Roman" w:cs="Times New Roman"/>
                <w:bCs/>
              </w:rPr>
              <w:t>2=Calculus</w:t>
            </w:r>
          </w:p>
          <w:p w:rsidR="001B28FC" w:rsidRPr="007C2FAA" w:rsidRDefault="001B28FC" w:rsidP="00941E77">
            <w:pPr>
              <w:pStyle w:val="ListParagraph"/>
              <w:tabs>
                <w:tab w:val="left" w:pos="3600"/>
                <w:tab w:val="left" w:pos="5450"/>
                <w:tab w:val="left" w:pos="6480"/>
              </w:tabs>
              <w:ind w:left="0"/>
              <w:rPr>
                <w:rFonts w:ascii="Times New Roman" w:hAnsi="Times New Roman" w:cs="Times New Roman"/>
                <w:bCs/>
              </w:rPr>
            </w:pPr>
            <w:r w:rsidRPr="007C2FAA">
              <w:rPr>
                <w:rFonts w:ascii="Times New Roman" w:hAnsi="Times New Roman" w:cs="Times New Roman"/>
                <w:bCs/>
              </w:rPr>
              <w:t>3=Pocket 4-5 mm (Black band on probe partially visible)</w:t>
            </w:r>
          </w:p>
          <w:p w:rsidR="001B28FC" w:rsidRPr="007C2FAA" w:rsidRDefault="001B28FC" w:rsidP="00941E77">
            <w:pPr>
              <w:pStyle w:val="ListParagraph"/>
              <w:tabs>
                <w:tab w:val="left" w:pos="3600"/>
                <w:tab w:val="left" w:pos="5450"/>
                <w:tab w:val="left" w:pos="6480"/>
              </w:tabs>
              <w:ind w:left="0"/>
              <w:rPr>
                <w:rFonts w:ascii="Times New Roman" w:hAnsi="Times New Roman" w:cs="Times New Roman"/>
                <w:bCs/>
              </w:rPr>
            </w:pPr>
            <w:r w:rsidRPr="007C2FAA">
              <w:rPr>
                <w:rFonts w:ascii="Times New Roman" w:hAnsi="Times New Roman" w:cs="Times New Roman"/>
                <w:bCs/>
              </w:rPr>
              <w:t>4=Pocket 6mm or more (Black band on probe not visible)</w:t>
            </w:r>
          </w:p>
          <w:p w:rsidR="001B28FC" w:rsidRPr="007C2FAA" w:rsidRDefault="001B28FC" w:rsidP="00941E77">
            <w:pPr>
              <w:pStyle w:val="ListParagraph"/>
              <w:tabs>
                <w:tab w:val="left" w:pos="3600"/>
                <w:tab w:val="left" w:pos="5450"/>
                <w:tab w:val="left" w:pos="6480"/>
              </w:tabs>
              <w:ind w:left="0"/>
              <w:rPr>
                <w:rFonts w:ascii="Times New Roman" w:hAnsi="Times New Roman" w:cs="Times New Roman"/>
                <w:bCs/>
              </w:rPr>
            </w:pPr>
            <w:r w:rsidRPr="007C2FAA">
              <w:rPr>
                <w:rFonts w:ascii="Times New Roman" w:hAnsi="Times New Roman" w:cs="Times New Roman"/>
                <w:bCs/>
              </w:rPr>
              <w:t>5=Excluded sextant</w:t>
            </w:r>
          </w:p>
          <w:p w:rsidR="001B28FC" w:rsidRPr="007C2FAA" w:rsidRDefault="001B28FC" w:rsidP="00941E77">
            <w:r w:rsidRPr="007C2FAA">
              <w:rPr>
                <w:rFonts w:ascii="Times New Roman" w:hAnsi="Times New Roman" w:cs="Times New Roman"/>
                <w:bCs/>
              </w:rPr>
              <w:t>9=Not recorded</w:t>
            </w:r>
          </w:p>
        </w:tc>
      </w:tr>
      <w:tr w:rsidR="007C2FAA" w:rsidRPr="007C2FAA" w:rsidTr="00941E77">
        <w:trPr>
          <w:trHeight w:val="7797"/>
        </w:trPr>
        <w:tc>
          <w:tcPr>
            <w:tcW w:w="8414" w:type="dxa"/>
          </w:tcPr>
          <w:p w:rsidR="001B28FC" w:rsidRPr="007C2FAA" w:rsidRDefault="001B28FC" w:rsidP="00941E77">
            <w:pPr>
              <w:tabs>
                <w:tab w:val="left" w:pos="3600"/>
                <w:tab w:val="left" w:pos="6480"/>
              </w:tabs>
              <w:rPr>
                <w:rFonts w:ascii="Times New Roman" w:hAnsi="Times New Roman" w:cs="Times New Roman"/>
                <w:b/>
                <w:sz w:val="24"/>
                <w:szCs w:val="24"/>
              </w:rPr>
            </w:pPr>
          </w:p>
          <w:p w:rsidR="001B28FC" w:rsidRPr="007C2FAA" w:rsidRDefault="001B28FC" w:rsidP="001B28FC">
            <w:pPr>
              <w:pStyle w:val="ListParagraph"/>
              <w:numPr>
                <w:ilvl w:val="0"/>
                <w:numId w:val="37"/>
              </w:num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MALOCCLUSION- DENTAL AESTHETICS INDEX</w:t>
            </w:r>
          </w:p>
          <w:p w:rsidR="001B28FC" w:rsidRPr="007C2FAA" w:rsidRDefault="001B28FC" w:rsidP="00941E77">
            <w:pPr>
              <w:tabs>
                <w:tab w:val="left" w:pos="3600"/>
                <w:tab w:val="left" w:pos="6480"/>
              </w:tabs>
              <w:rPr>
                <w:rFonts w:ascii="Times New Roman" w:hAnsi="Times New Roman" w:cs="Times New Roman"/>
                <w:b/>
                <w:sz w:val="24"/>
                <w:szCs w:val="24"/>
              </w:rPr>
            </w:pP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Missing Teeth</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Number of missing incisor            Max……….           Man…………….</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Number of missing canine            Max……….           Man…………….</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Number of missing                       Max……….           Man…………….</w:t>
            </w: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 xml:space="preserve"> Crowding</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0 - no crowding</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1 – One segment crowded</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2 - Two segments crowded</w:t>
            </w: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Spacing</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0 - no spacing</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1 – One segment spaced</w:t>
            </w:r>
          </w:p>
          <w:p w:rsidR="001B28FC" w:rsidRPr="007C2FAA" w:rsidRDefault="001B28FC" w:rsidP="00941E77">
            <w:pPr>
              <w:spacing w:before="20" w:after="20" w:line="276" w:lineRule="auto"/>
              <w:ind w:left="720"/>
              <w:rPr>
                <w:rFonts w:ascii="Times New Roman" w:hAnsi="Times New Roman" w:cs="Times New Roman"/>
              </w:rPr>
            </w:pPr>
            <w:r w:rsidRPr="007C2FAA">
              <w:rPr>
                <w:rFonts w:ascii="Times New Roman" w:hAnsi="Times New Roman" w:cs="Times New Roman"/>
              </w:rPr>
              <w:t>2 - Two segments spaced</w:t>
            </w: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Diastema</w:t>
            </w:r>
          </w:p>
          <w:p w:rsidR="001B28FC" w:rsidRPr="007C2FAA" w:rsidRDefault="001B28FC" w:rsidP="00941E77">
            <w:pPr>
              <w:pStyle w:val="ListParagraph"/>
              <w:spacing w:before="20" w:after="20" w:line="276" w:lineRule="auto"/>
              <w:contextualSpacing w:val="0"/>
              <w:rPr>
                <w:rFonts w:ascii="Times New Roman" w:hAnsi="Times New Roman" w:cs="Times New Roman"/>
              </w:rPr>
            </w:pPr>
            <w:r w:rsidRPr="007C2FAA">
              <w:rPr>
                <w:rFonts w:ascii="Times New Roman" w:hAnsi="Times New Roman" w:cs="Times New Roman"/>
              </w:rPr>
              <w:t>Space (in mm) between maxillary incisors…………..</w:t>
            </w:r>
          </w:p>
          <w:p w:rsidR="001B28FC" w:rsidRPr="007C2FAA" w:rsidRDefault="001B28FC" w:rsidP="001B28FC">
            <w:pPr>
              <w:pStyle w:val="ListParagraph"/>
              <w:numPr>
                <w:ilvl w:val="0"/>
                <w:numId w:val="50"/>
              </w:numPr>
              <w:spacing w:before="20" w:after="20" w:line="276" w:lineRule="auto"/>
              <w:ind w:left="714" w:hanging="357"/>
              <w:contextualSpacing w:val="0"/>
              <w:rPr>
                <w:rFonts w:ascii="Times New Roman" w:hAnsi="Times New Roman" w:cs="Times New Roman"/>
              </w:rPr>
            </w:pPr>
            <w:r w:rsidRPr="007C2FAA">
              <w:rPr>
                <w:rFonts w:ascii="Times New Roman" w:hAnsi="Times New Roman" w:cs="Times New Roman"/>
              </w:rPr>
              <w:t>Largest anterior mandibular irregularity………………………</w:t>
            </w:r>
          </w:p>
          <w:p w:rsidR="001B28FC" w:rsidRPr="007C2FAA" w:rsidRDefault="001B28FC" w:rsidP="001B28FC">
            <w:pPr>
              <w:pStyle w:val="ListParagraph"/>
              <w:numPr>
                <w:ilvl w:val="0"/>
                <w:numId w:val="50"/>
              </w:numPr>
              <w:spacing w:before="20" w:after="20" w:line="276" w:lineRule="auto"/>
              <w:ind w:left="714" w:hanging="357"/>
              <w:contextualSpacing w:val="0"/>
              <w:rPr>
                <w:rFonts w:ascii="Times New Roman" w:hAnsi="Times New Roman" w:cs="Times New Roman"/>
              </w:rPr>
            </w:pPr>
            <w:r w:rsidRPr="007C2FAA">
              <w:rPr>
                <w:rFonts w:ascii="Times New Roman" w:hAnsi="Times New Roman" w:cs="Times New Roman"/>
              </w:rPr>
              <w:t>Largest anterior mandibular irregularity………………………………</w:t>
            </w: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 xml:space="preserve">Anterior maxillary overjet…………………. </w:t>
            </w: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 xml:space="preserve"> Anterior mandibular overjet…………………..</w:t>
            </w: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Vertical anterior openbite……………………</w:t>
            </w:r>
          </w:p>
          <w:p w:rsidR="001B28FC" w:rsidRPr="007C2FAA" w:rsidRDefault="001B28FC" w:rsidP="001B28FC">
            <w:pPr>
              <w:pStyle w:val="ListParagraph"/>
              <w:numPr>
                <w:ilvl w:val="0"/>
                <w:numId w:val="50"/>
              </w:numPr>
              <w:spacing w:before="20" w:after="20" w:line="276" w:lineRule="auto"/>
              <w:contextualSpacing w:val="0"/>
              <w:rPr>
                <w:rFonts w:ascii="Times New Roman" w:hAnsi="Times New Roman" w:cs="Times New Roman"/>
              </w:rPr>
            </w:pPr>
            <w:r w:rsidRPr="007C2FAA">
              <w:rPr>
                <w:rFonts w:ascii="Times New Roman" w:hAnsi="Times New Roman" w:cs="Times New Roman"/>
              </w:rPr>
              <w:t>Antero-posterior molar relation</w:t>
            </w:r>
          </w:p>
          <w:p w:rsidR="001B28FC" w:rsidRPr="007C2FAA" w:rsidRDefault="001B28FC" w:rsidP="00941E77">
            <w:pPr>
              <w:pStyle w:val="ListParagraph"/>
              <w:spacing w:before="20" w:after="20" w:line="276" w:lineRule="auto"/>
              <w:contextualSpacing w:val="0"/>
              <w:rPr>
                <w:rFonts w:ascii="Times New Roman" w:hAnsi="Times New Roman" w:cs="Times New Roman"/>
              </w:rPr>
            </w:pPr>
            <w:r w:rsidRPr="007C2FAA">
              <w:rPr>
                <w:rFonts w:ascii="Times New Roman" w:hAnsi="Times New Roman" w:cs="Times New Roman"/>
              </w:rPr>
              <w:t xml:space="preserve">0 - Normal, </w:t>
            </w:r>
          </w:p>
          <w:p w:rsidR="001B28FC" w:rsidRPr="007C2FAA" w:rsidRDefault="001B28FC" w:rsidP="00941E77">
            <w:pPr>
              <w:pStyle w:val="ListParagraph"/>
              <w:spacing w:before="20" w:after="20" w:line="276" w:lineRule="auto"/>
              <w:contextualSpacing w:val="0"/>
              <w:rPr>
                <w:rFonts w:ascii="Times New Roman" w:hAnsi="Times New Roman" w:cs="Times New Roman"/>
              </w:rPr>
            </w:pPr>
            <w:r w:rsidRPr="007C2FAA">
              <w:rPr>
                <w:rFonts w:ascii="Times New Roman" w:hAnsi="Times New Roman" w:cs="Times New Roman"/>
              </w:rPr>
              <w:t>1 -Half cusp</w:t>
            </w:r>
          </w:p>
          <w:p w:rsidR="001B28FC" w:rsidRPr="007C2FAA" w:rsidRDefault="001B28FC" w:rsidP="00941E77">
            <w:pPr>
              <w:pStyle w:val="ListParagraph"/>
              <w:spacing w:before="20" w:after="20" w:line="276" w:lineRule="auto"/>
              <w:contextualSpacing w:val="0"/>
              <w:rPr>
                <w:rFonts w:ascii="Times New Roman" w:hAnsi="Times New Roman" w:cs="Times New Roman"/>
              </w:rPr>
            </w:pPr>
            <w:r w:rsidRPr="007C2FAA">
              <w:rPr>
                <w:rFonts w:ascii="Times New Roman" w:hAnsi="Times New Roman" w:cs="Times New Roman"/>
              </w:rPr>
              <w:t>2 - Full cusp</w:t>
            </w:r>
          </w:p>
        </w:tc>
      </w:tr>
    </w:tbl>
    <w:p w:rsidR="00286321" w:rsidRPr="007C2FAA" w:rsidRDefault="00286321">
      <w:pPr>
        <w:jc w:val="left"/>
        <w:rPr>
          <w:rFonts w:ascii="Times New Roman" w:eastAsiaTheme="majorEastAsia" w:hAnsi="Times New Roman" w:cstheme="majorBidi"/>
          <w:b/>
          <w:bCs/>
          <w:caps/>
          <w:sz w:val="32"/>
          <w:szCs w:val="28"/>
        </w:rPr>
      </w:pPr>
      <w:r w:rsidRPr="007C2FAA">
        <w:br w:type="page"/>
      </w:r>
    </w:p>
    <w:tbl>
      <w:tblPr>
        <w:tblStyle w:val="TableGrid"/>
        <w:tblpPr w:leftFromText="180" w:rightFromText="180" w:vertAnchor="page" w:horzAnchor="margin" w:tblpY="1576"/>
        <w:tblW w:w="0" w:type="auto"/>
        <w:tblLook w:val="04A0" w:firstRow="1" w:lastRow="0" w:firstColumn="1" w:lastColumn="0" w:noHBand="0" w:noVBand="1"/>
      </w:tblPr>
      <w:tblGrid>
        <w:gridCol w:w="8414"/>
      </w:tblGrid>
      <w:tr w:rsidR="007C2FAA" w:rsidRPr="007C2FAA" w:rsidTr="00286321">
        <w:trPr>
          <w:trHeight w:val="1975"/>
        </w:trPr>
        <w:tc>
          <w:tcPr>
            <w:tcW w:w="8414" w:type="dxa"/>
          </w:tcPr>
          <w:p w:rsidR="00286321" w:rsidRPr="007C2FAA" w:rsidRDefault="00286321" w:rsidP="00286321">
            <w:pPr>
              <w:pStyle w:val="ListParagraph"/>
              <w:tabs>
                <w:tab w:val="left" w:pos="3600"/>
                <w:tab w:val="left" w:pos="6480"/>
              </w:tabs>
              <w:ind w:left="360"/>
              <w:rPr>
                <w:rFonts w:ascii="Times New Roman" w:hAnsi="Times New Roman" w:cs="Times New Roman"/>
                <w:b/>
                <w:sz w:val="24"/>
                <w:szCs w:val="24"/>
              </w:rPr>
            </w:pPr>
          </w:p>
          <w:p w:rsidR="00286321" w:rsidRPr="007C2FAA" w:rsidRDefault="00286321" w:rsidP="00286321">
            <w:pPr>
              <w:pStyle w:val="ListParagraph"/>
              <w:numPr>
                <w:ilvl w:val="0"/>
                <w:numId w:val="37"/>
              </w:num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ORAL MUCOSA</w:t>
            </w:r>
          </w:p>
          <w:p w:rsidR="00286321" w:rsidRPr="007C2FAA" w:rsidRDefault="00286321" w:rsidP="00286321">
            <w:pPr>
              <w:pStyle w:val="ListParagraph"/>
              <w:tabs>
                <w:tab w:val="left" w:pos="3600"/>
                <w:tab w:val="left" w:pos="6480"/>
              </w:tabs>
              <w:ind w:left="360"/>
              <w:rPr>
                <w:rFonts w:ascii="Times New Roman" w:hAnsi="Times New Roman" w:cs="Times New Roman"/>
                <w:b/>
                <w:sz w:val="24"/>
                <w:szCs w:val="24"/>
              </w:rPr>
            </w:pPr>
          </w:p>
          <w:p w:rsidR="00286321" w:rsidRPr="007C2FAA" w:rsidRDefault="00286321" w:rsidP="00286321">
            <w:pPr>
              <w:pStyle w:val="ListParagraph"/>
              <w:tabs>
                <w:tab w:val="left" w:pos="3600"/>
                <w:tab w:val="left" w:pos="6480"/>
              </w:tabs>
              <w:spacing w:line="360" w:lineRule="auto"/>
              <w:ind w:left="0"/>
              <w:rPr>
                <w:rFonts w:ascii="Times New Roman" w:hAnsi="Times New Roman" w:cs="Times New Roman"/>
                <w:b/>
                <w:sz w:val="24"/>
                <w:szCs w:val="24"/>
              </w:rPr>
            </w:pPr>
            <w:r w:rsidRPr="007C2FAA">
              <w:rPr>
                <w:rFonts w:ascii="Times New Roman" w:hAnsi="Times New Roman" w:cs="Times New Roman"/>
                <w:b/>
                <w:sz w:val="24"/>
                <w:szCs w:val="24"/>
              </w:rPr>
              <w:t>Mucosal Disease</w:t>
            </w:r>
          </w:p>
          <w:p w:rsidR="00286321" w:rsidRPr="007C2FAA" w:rsidRDefault="00286321" w:rsidP="00286321">
            <w:pPr>
              <w:pStyle w:val="ListParagraph"/>
              <w:tabs>
                <w:tab w:val="left" w:pos="3600"/>
                <w:tab w:val="left" w:pos="6480"/>
              </w:tabs>
              <w:spacing w:line="360" w:lineRule="auto"/>
              <w:ind w:left="0"/>
              <w:rPr>
                <w:rFonts w:ascii="Times New Roman" w:hAnsi="Times New Roman" w:cs="Times New Roman"/>
              </w:rPr>
            </w:pPr>
            <w:r w:rsidRPr="007C2FAA">
              <w:rPr>
                <w:rFonts w:ascii="Times New Roman" w:hAnsi="Times New Roman" w:cs="Times New Roman"/>
                <w:sz w:val="24"/>
                <w:szCs w:val="24"/>
              </w:rPr>
              <w:t>1-</w:t>
            </w:r>
            <w:r w:rsidRPr="007C2FAA">
              <w:rPr>
                <w:rFonts w:ascii="Times New Roman" w:hAnsi="Times New Roman" w:cs="Times New Roman"/>
              </w:rPr>
              <w:t>Yes (please specify type)……………………………………………….</w:t>
            </w:r>
          </w:p>
          <w:p w:rsidR="00286321" w:rsidRPr="007C2FAA" w:rsidRDefault="00286321" w:rsidP="00286321">
            <w:pPr>
              <w:rPr>
                <w:rFonts w:ascii="Times New Roman" w:hAnsi="Times New Roman" w:cs="Times New Roman"/>
                <w:bCs/>
              </w:rPr>
            </w:pPr>
            <w:r w:rsidRPr="007C2FAA">
              <w:rPr>
                <w:rFonts w:ascii="Times New Roman" w:hAnsi="Times New Roman" w:cs="Times New Roman"/>
              </w:rPr>
              <w:t>2-No</w:t>
            </w:r>
            <w:r w:rsidRPr="007C2FAA">
              <w:rPr>
                <w:rFonts w:ascii="Times New Roman" w:hAnsi="Times New Roman" w:cs="Times New Roman"/>
                <w:bCs/>
              </w:rPr>
              <w:t xml:space="preserve"> </w:t>
            </w:r>
            <w:r w:rsidRPr="007C2FAA">
              <w:rPr>
                <w:rFonts w:ascii="Times New Roman" w:hAnsi="Times New Roman" w:cs="Times New Roman"/>
                <w:bCs/>
                <w:sz w:val="24"/>
                <w:szCs w:val="24"/>
              </w:rPr>
              <w:t xml:space="preserve">                                </w:t>
            </w:r>
          </w:p>
        </w:tc>
      </w:tr>
      <w:tr w:rsidR="007C2FAA" w:rsidRPr="007C2FAA" w:rsidTr="00286321">
        <w:tc>
          <w:tcPr>
            <w:tcW w:w="8414" w:type="dxa"/>
          </w:tcPr>
          <w:p w:rsidR="00286321" w:rsidRPr="007C2FAA" w:rsidRDefault="00286321" w:rsidP="00286321">
            <w:pPr>
              <w:pStyle w:val="ListParagraph"/>
              <w:tabs>
                <w:tab w:val="left" w:pos="3600"/>
                <w:tab w:val="left" w:pos="6480"/>
              </w:tabs>
              <w:ind w:left="360"/>
              <w:rPr>
                <w:rFonts w:ascii="Times New Roman" w:hAnsi="Times New Roman" w:cs="Times New Roman"/>
                <w:b/>
                <w:sz w:val="24"/>
                <w:szCs w:val="24"/>
              </w:rPr>
            </w:pPr>
          </w:p>
          <w:p w:rsidR="00286321" w:rsidRPr="007C2FAA" w:rsidRDefault="00286321" w:rsidP="00286321">
            <w:pPr>
              <w:pStyle w:val="ListParagraph"/>
              <w:numPr>
                <w:ilvl w:val="0"/>
                <w:numId w:val="37"/>
              </w:num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 xml:space="preserve">PROSTHETIC STATUS </w:t>
            </w:r>
          </w:p>
          <w:p w:rsidR="00286321" w:rsidRPr="007C2FAA" w:rsidRDefault="00286321" w:rsidP="00286321">
            <w:p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 xml:space="preserve">  </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0=No prosthesis                                                Upper  Lower</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
                <w:noProof/>
                <w:lang w:eastAsia="en-GB"/>
              </w:rPr>
              <mc:AlternateContent>
                <mc:Choice Requires="wps">
                  <w:drawing>
                    <wp:anchor distT="0" distB="0" distL="114300" distR="114300" simplePos="0" relativeHeight="251790336" behindDoc="0" locked="0" layoutInCell="1" allowOverlap="1" wp14:anchorId="32FEBC59" wp14:editId="718C6F95">
                      <wp:simplePos x="0" y="0"/>
                      <wp:positionH relativeFrom="column">
                        <wp:posOffset>2935605</wp:posOffset>
                      </wp:positionH>
                      <wp:positionV relativeFrom="paragraph">
                        <wp:posOffset>16510</wp:posOffset>
                      </wp:positionV>
                      <wp:extent cx="295275" cy="361950"/>
                      <wp:effectExtent l="11430" t="6985" r="7620" b="12065"/>
                      <wp:wrapNone/>
                      <wp:docPr id="3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61950"/>
                              </a:xfrm>
                              <a:prstGeom prst="rect">
                                <a:avLst/>
                              </a:prstGeom>
                              <a:solidFill>
                                <a:srgbClr val="FFFFFF"/>
                              </a:solidFill>
                              <a:ln w="9525">
                                <a:solidFill>
                                  <a:srgbClr val="000000"/>
                                </a:solidFill>
                                <a:miter lim="800000"/>
                                <a:headEnd/>
                                <a:tailEnd/>
                              </a:ln>
                            </wps:spPr>
                            <wps:txbx>
                              <w:txbxContent>
                                <w:p w:rsidR="00795A61" w:rsidRPr="00BC0C2E" w:rsidRDefault="00795A61" w:rsidP="00286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358" type="#_x0000_t202" style="position:absolute;left:0;text-align:left;margin-left:231.15pt;margin-top:1.3pt;width:23.25pt;height:2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VMAIAAFs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W9ySjR&#10;rEONnsXgyVsYSLZcBIJ643KMezIY6Qd0oNCxWGcegX9zRMO2ZboR99ZC3wpWYYJpuJlcXR1xXAAp&#10;+49Q4UNs7yECDbXtAnvIB0F0FOp4ESckw/EwW82z2zklHF03i3Q1j+IlLD9fNtb59wI6EjYFtah9&#10;BGeHR+dDMiw/h4S3HChZ7aRS0bBNuVWWHBj2yS5+Mf8XYUqTvqCYyHys/68Q0/j9CaKTHhteya6g&#10;y0sQywNr73QV29EzqcY9pqz0icbA3MihH8ohSpYulmd9SqiOyKyFscNxInHTgv1BSY/dXVD3fc+s&#10;oER90KjOKp3NwjhEYza/zdCw157y2sM0R6iCekrG7daPI7Q3VjYtvjT2g4Z7VLSWke0g/ZjVqQDs&#10;4CjCadrCiFzbMerXP2HzEwAA//8DAFBLAwQUAAYACAAAACEAv9kBKN8AAAAIAQAADwAAAGRycy9k&#10;b3ducmV2LnhtbEyPwU7DMBBE70j8g7VIXFDrkBaThjgVQgLRG7QIrm7sJhH2OthuGv6e5QS3Hc1o&#10;9k21npxlowmx9yjhep4BM9h43WMr4W33OCuAxaRQK+vRSPg2Edb1+VmlSu1P+GrGbWoZlWAslYQu&#10;paHkPDadcSrO/WCQvIMPTiWSoeU6qBOVO8vzLBPcqR7pQ6cG89CZ5nN7dBKK5fP4ETeLl/dGHOwq&#10;Xd2OT19BysuL6f4OWDJT+gvDLz6hQ01Me39EHZmVsBT5gqIScgGM/JusoCl7OlYCeF3x/wPqHwAA&#10;AP//AwBQSwECLQAUAAYACAAAACEAtoM4kv4AAADhAQAAEwAAAAAAAAAAAAAAAAAAAAAAW0NvbnRl&#10;bnRfVHlwZXNdLnhtbFBLAQItABQABgAIAAAAIQA4/SH/1gAAAJQBAAALAAAAAAAAAAAAAAAAAC8B&#10;AABfcmVscy8ucmVsc1BLAQItABQABgAIAAAAIQDZ+sbVMAIAAFsEAAAOAAAAAAAAAAAAAAAAAC4C&#10;AABkcnMvZTJvRG9jLnhtbFBLAQItABQABgAIAAAAIQC/2QEo3wAAAAgBAAAPAAAAAAAAAAAAAAAA&#10;AIoEAABkcnMvZG93bnJldi54bWxQSwUGAAAAAAQABADzAAAAlgUAAAAA&#10;">
                      <v:textbox>
                        <w:txbxContent>
                          <w:p w:rsidR="00795A61" w:rsidRPr="00BC0C2E" w:rsidRDefault="00795A61" w:rsidP="00286321"/>
                        </w:txbxContent>
                      </v:textbox>
                    </v:shape>
                  </w:pict>
                </mc:Fallback>
              </mc:AlternateContent>
            </w:r>
            <w:r w:rsidRPr="007C2FAA">
              <w:rPr>
                <w:rFonts w:ascii="Times New Roman" w:hAnsi="Times New Roman" w:cs="Times New Roman"/>
                <w:b/>
                <w:noProof/>
                <w:lang w:eastAsia="en-GB"/>
              </w:rPr>
              <mc:AlternateContent>
                <mc:Choice Requires="wps">
                  <w:drawing>
                    <wp:anchor distT="0" distB="0" distL="114300" distR="114300" simplePos="0" relativeHeight="251798528" behindDoc="0" locked="0" layoutInCell="1" allowOverlap="1" wp14:anchorId="3BEE0CA1" wp14:editId="36675175">
                      <wp:simplePos x="0" y="0"/>
                      <wp:positionH relativeFrom="column">
                        <wp:posOffset>3230880</wp:posOffset>
                      </wp:positionH>
                      <wp:positionV relativeFrom="paragraph">
                        <wp:posOffset>16510</wp:posOffset>
                      </wp:positionV>
                      <wp:extent cx="342900" cy="361950"/>
                      <wp:effectExtent l="11430" t="6985" r="7620" b="12065"/>
                      <wp:wrapNone/>
                      <wp:docPr id="3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1950"/>
                              </a:xfrm>
                              <a:prstGeom prst="rect">
                                <a:avLst/>
                              </a:prstGeom>
                              <a:solidFill>
                                <a:srgbClr val="FFFFFF"/>
                              </a:solidFill>
                              <a:ln w="9525">
                                <a:solidFill>
                                  <a:srgbClr val="000000"/>
                                </a:solidFill>
                                <a:miter lim="800000"/>
                                <a:headEnd/>
                                <a:tailEnd/>
                              </a:ln>
                            </wps:spPr>
                            <wps:txbx>
                              <w:txbxContent>
                                <w:p w:rsidR="00795A61" w:rsidRDefault="00795A61" w:rsidP="00286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359" type="#_x0000_t202" style="position:absolute;left:0;text-align:left;margin-left:254.4pt;margin-top:1.3pt;width:27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BeMAIAAFs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LOUko0&#10;61CjJzF48hYGkq1uAkG9cTnGPRqM9AM6UOhYrDMPwL85omHXMt2IO2uhbwWrMME03Eyuro44LoCU&#10;/Ueo8CF28BCBhtp2gT3kgyA6CvV8ESckw/FwNs/WU/RwdM2W6XoRxUtYfr5srPPvBXQkbApqUfsI&#10;zo4PzodkWH4OCW85ULLaS6WiYZtypyw5MuyTffxi/i/ClCZ9QdeLbDHW/1eIafz+BNFJjw2vZFfQ&#10;1SWI5YG1d7qK7eiZVOMeU1b6RGNgbuTQD+UQJUuX67M+JVTPyKyFscNxInHTgv1BSY/dXVD3/cCs&#10;oER90KjOOp3PwzhEY764ydCw157y2sM0R6iCekrG7c6PI3QwVjYtvjT2g4Y7VLSWke0g/ZjVqQDs&#10;4CjCadrCiFzbMerXP2H7EwAA//8DAFBLAwQUAAYACAAAACEAzm6j9d4AAAAIAQAADwAAAGRycy9k&#10;b3ducmV2LnhtbEyPwU7DMBBE70j8g7VIXBB1CDSkIU6FkEBwg4Lg6sbbJMJeB9tNw9+znOA2o1nN&#10;vK3Xs7NiwhAHTwouFhkIpNabgToFb6/35yWImDQZbT2hgm+MsG6Oj2pdGX+gF5w2qRNcQrHSCvqU&#10;xkrK2PbodFz4EYmznQ9OJ7ahkyboA5c7K/MsK6TTA/FCr0e867H93OydgvLqcfqIT5fP722xs6t0&#10;dj09fAWlTk/m2xsQCef0dwy/+IwODTNt/Z5MFFbBMisZPSnICxCcL4uc/ZbFqgDZ1PL/A80PAAAA&#10;//8DAFBLAQItABQABgAIAAAAIQC2gziS/gAAAOEBAAATAAAAAAAAAAAAAAAAAAAAAABbQ29udGVu&#10;dF9UeXBlc10ueG1sUEsBAi0AFAAGAAgAAAAhADj9If/WAAAAlAEAAAsAAAAAAAAAAAAAAAAALwEA&#10;AF9yZWxzLy5yZWxzUEsBAi0AFAAGAAgAAAAhACxkYF4wAgAAWwQAAA4AAAAAAAAAAAAAAAAALgIA&#10;AGRycy9lMm9Eb2MueG1sUEsBAi0AFAAGAAgAAAAhAM5uo/XeAAAACAEAAA8AAAAAAAAAAAAAAAAA&#10;igQAAGRycy9kb3ducmV2LnhtbFBLBQYAAAAABAAEAPMAAACVBQAAAAA=&#10;">
                      <v:textbox>
                        <w:txbxContent>
                          <w:p w:rsidR="00795A61" w:rsidRDefault="00795A61" w:rsidP="00286321"/>
                        </w:txbxContent>
                      </v:textbox>
                    </v:shape>
                  </w:pict>
                </mc:Fallback>
              </mc:AlternateContent>
            </w:r>
            <w:r w:rsidRPr="007C2FAA">
              <w:rPr>
                <w:rFonts w:ascii="Times New Roman" w:hAnsi="Times New Roman" w:cs="Times New Roman"/>
                <w:bCs/>
              </w:rPr>
              <w:t>1=Bridge</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2=More than one bridge</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3=Partial denture</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4=Both denture and partial denture</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5=Full removable denture</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9=not recorded</w:t>
            </w:r>
          </w:p>
          <w:p w:rsidR="00286321" w:rsidRPr="007C2FAA" w:rsidRDefault="00286321" w:rsidP="00286321">
            <w:pPr>
              <w:tabs>
                <w:tab w:val="left" w:pos="3600"/>
                <w:tab w:val="left" w:pos="6480"/>
              </w:tabs>
              <w:rPr>
                <w:rFonts w:ascii="Times New Roman" w:hAnsi="Times New Roman" w:cs="Times New Roman"/>
                <w:bCs/>
              </w:rPr>
            </w:pPr>
          </w:p>
          <w:p w:rsidR="00286321" w:rsidRPr="007C2FAA" w:rsidRDefault="00286321" w:rsidP="00286321">
            <w:pPr>
              <w:pStyle w:val="ListParagraph"/>
              <w:numPr>
                <w:ilvl w:val="0"/>
                <w:numId w:val="37"/>
              </w:numPr>
              <w:tabs>
                <w:tab w:val="left" w:pos="3600"/>
                <w:tab w:val="left" w:pos="6480"/>
              </w:tabs>
              <w:rPr>
                <w:rFonts w:ascii="Times New Roman" w:hAnsi="Times New Roman" w:cs="Times New Roman"/>
                <w:b/>
                <w:sz w:val="24"/>
                <w:szCs w:val="24"/>
              </w:rPr>
            </w:pPr>
            <w:r w:rsidRPr="007C2FAA">
              <w:rPr>
                <w:rFonts w:ascii="Times New Roman" w:hAnsi="Times New Roman" w:cs="Times New Roman"/>
                <w:b/>
                <w:sz w:val="24"/>
                <w:szCs w:val="24"/>
              </w:rPr>
              <w:t>PROSTHETIC NEED</w:t>
            </w:r>
          </w:p>
          <w:p w:rsidR="00286321" w:rsidRPr="007C2FAA" w:rsidRDefault="00286321" w:rsidP="00286321">
            <w:pPr>
              <w:tabs>
                <w:tab w:val="left" w:pos="3600"/>
                <w:tab w:val="left" w:pos="6480"/>
              </w:tabs>
              <w:rPr>
                <w:rFonts w:ascii="Times New Roman" w:hAnsi="Times New Roman" w:cs="Times New Roman"/>
                <w:bCs/>
                <w:sz w:val="24"/>
                <w:szCs w:val="24"/>
              </w:rPr>
            </w:pP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0=No prosthesis  needed                                  Upper   Lower</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
                <w:noProof/>
                <w:lang w:eastAsia="en-GB"/>
              </w:rPr>
              <mc:AlternateContent>
                <mc:Choice Requires="wps">
                  <w:drawing>
                    <wp:anchor distT="0" distB="0" distL="114300" distR="114300" simplePos="0" relativeHeight="251806720" behindDoc="0" locked="0" layoutInCell="1" allowOverlap="1" wp14:anchorId="6B96F97B" wp14:editId="19EDC252">
                      <wp:simplePos x="0" y="0"/>
                      <wp:positionH relativeFrom="column">
                        <wp:posOffset>2935605</wp:posOffset>
                      </wp:positionH>
                      <wp:positionV relativeFrom="paragraph">
                        <wp:posOffset>16510</wp:posOffset>
                      </wp:positionV>
                      <wp:extent cx="295275" cy="361950"/>
                      <wp:effectExtent l="11430" t="6985" r="7620" b="12065"/>
                      <wp:wrapNone/>
                      <wp:docPr id="3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61950"/>
                              </a:xfrm>
                              <a:prstGeom prst="rect">
                                <a:avLst/>
                              </a:prstGeom>
                              <a:solidFill>
                                <a:srgbClr val="FFFFFF"/>
                              </a:solidFill>
                              <a:ln w="9525">
                                <a:solidFill>
                                  <a:srgbClr val="000000"/>
                                </a:solidFill>
                                <a:miter lim="800000"/>
                                <a:headEnd/>
                                <a:tailEnd/>
                              </a:ln>
                            </wps:spPr>
                            <wps:txbx>
                              <w:txbxContent>
                                <w:p w:rsidR="00795A61" w:rsidRPr="00BC0C2E" w:rsidRDefault="00795A61" w:rsidP="00286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360" type="#_x0000_t202" style="position:absolute;left:0;text-align:left;margin-left:231.15pt;margin-top:1.3pt;width:23.2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LfLwIAAFsEAAAOAAAAZHJzL2Uyb0RvYy54bWysVNtu2zAMfR+wfxD0vjh2kyYx4hRdugwD&#10;ugvQ7gNkWbaFyaImKbGzry8lp2nQbS/D/CCIInV0eEh6fTN0ihyEdRJ0QdPJlBKhOVRSNwX9/rh7&#10;t6TEeaYrpkCLgh6Fozebt2/WvclFBi2oSliCINrlvSlo673Jk8TxVnTMTcAIjc4abMc8mrZJKst6&#10;RO9Ukk2n10kPtjIWuHAOT+9GJ91E/LoW3H+tayc8UQVFbj6uNq5lWJPNmuWNZaaV/ESD/QOLjkmN&#10;j56h7phnZG/lb1Cd5BYc1H7CoUugriUXMQfMJp2+yuahZUbEXFAcZ84yuf8Hy78cvlkiq4JeoTya&#10;dVijRzF48h4Gki2XQaDeuBzjHgxG+gEdWOiYrDP3wH84omHbMt2IW2uhbwWrkGAabiYXV0ccF0DK&#10;/jNU+BDbe4hAQ227oB7qQRAdmRzPxQlkOB5mq3m2mFPC0XV1na7msXgJy58vG+v8RwEdCZuCWqx9&#10;BGeHe+cDGZY/h4S3HChZ7aRS0bBNuVWWHBj2yS5+kf+rMKVJX1AkMh/z/yvENH5/guikx4ZXsivo&#10;8hzE8qDaB13FdvRMqnGPlJU+yRiUGzX0QznEkqWLqEEQuYTqiMpaGDscJxI3LdhflPTY3QV1P/fM&#10;CkrUJ43VWaWzWRiHaMzmiwwNe+kpLz1Mc4QqqKdk3G79OEJ7Y2XT4ktjP2i4xYrWMqr9wuqUAHZw&#10;LMJp2sKIXNox6uWfsHkCAAD//wMAUEsDBBQABgAIAAAAIQC/2QEo3wAAAAgBAAAPAAAAZHJzL2Rv&#10;d25yZXYueG1sTI/BTsMwEETvSPyDtUhcUOuQFpOGOBVCAtEbtAiubuwmEfY62G4a/p7lBLcdzWj2&#10;TbWenGWjCbH3KOF6ngEz2HjdYyvhbfc4K4DFpFAr69FI+DYR1vX5WaVK7U/4asZtahmVYCyVhC6l&#10;oeQ8Np1xKs79YJC8gw9OJZKh5TqoE5U7y/MsE9ypHulDpwbz0Jnmc3t0Eorl8/gRN4uX90Yc7Cpd&#10;3Y5PX0HKy4vp/g5YMlP6C8MvPqFDTUx7f0QdmZWwFPmCohJyAYz8m6ygKXs6VgJ4XfH/A+ofAAAA&#10;//8DAFBLAQItABQABgAIAAAAIQC2gziS/gAAAOEBAAATAAAAAAAAAAAAAAAAAAAAAABbQ29udGVu&#10;dF9UeXBlc10ueG1sUEsBAi0AFAAGAAgAAAAhADj9If/WAAAAlAEAAAsAAAAAAAAAAAAAAAAALwEA&#10;AF9yZWxzLy5yZWxzUEsBAi0AFAAGAAgAAAAhAIDB0t8vAgAAWwQAAA4AAAAAAAAAAAAAAAAALgIA&#10;AGRycy9lMm9Eb2MueG1sUEsBAi0AFAAGAAgAAAAhAL/ZASjfAAAACAEAAA8AAAAAAAAAAAAAAAAA&#10;iQQAAGRycy9kb3ducmV2LnhtbFBLBQYAAAAABAAEAPMAAACVBQAAAAA=&#10;">
                      <v:textbox>
                        <w:txbxContent>
                          <w:p w:rsidR="00795A61" w:rsidRPr="00BC0C2E" w:rsidRDefault="00795A61" w:rsidP="00286321"/>
                        </w:txbxContent>
                      </v:textbox>
                    </v:shape>
                  </w:pict>
                </mc:Fallback>
              </mc:AlternateContent>
            </w:r>
            <w:r w:rsidRPr="007C2FAA">
              <w:rPr>
                <w:rFonts w:ascii="Times New Roman" w:hAnsi="Times New Roman" w:cs="Times New Roman"/>
                <w:b/>
                <w:noProof/>
                <w:lang w:eastAsia="en-GB"/>
              </w:rPr>
              <mc:AlternateContent>
                <mc:Choice Requires="wps">
                  <w:drawing>
                    <wp:anchor distT="0" distB="0" distL="114300" distR="114300" simplePos="0" relativeHeight="251814912" behindDoc="0" locked="0" layoutInCell="1" allowOverlap="1" wp14:anchorId="21EF1AEB" wp14:editId="6CE86370">
                      <wp:simplePos x="0" y="0"/>
                      <wp:positionH relativeFrom="column">
                        <wp:posOffset>3230880</wp:posOffset>
                      </wp:positionH>
                      <wp:positionV relativeFrom="paragraph">
                        <wp:posOffset>16510</wp:posOffset>
                      </wp:positionV>
                      <wp:extent cx="342900" cy="361950"/>
                      <wp:effectExtent l="11430" t="6985" r="7620" b="12065"/>
                      <wp:wrapNone/>
                      <wp:docPr id="4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1950"/>
                              </a:xfrm>
                              <a:prstGeom prst="rect">
                                <a:avLst/>
                              </a:prstGeom>
                              <a:solidFill>
                                <a:srgbClr val="FFFFFF"/>
                              </a:solidFill>
                              <a:ln w="9525">
                                <a:solidFill>
                                  <a:srgbClr val="000000"/>
                                </a:solidFill>
                                <a:miter lim="800000"/>
                                <a:headEnd/>
                                <a:tailEnd/>
                              </a:ln>
                            </wps:spPr>
                            <wps:txbx>
                              <w:txbxContent>
                                <w:p w:rsidR="00795A61" w:rsidRDefault="00795A61" w:rsidP="002863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361" type="#_x0000_t202" style="position:absolute;left:0;text-align:left;margin-left:254.4pt;margin-top:1.3pt;width:27pt;height:2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2+MAIAAFsEAAAOAAAAZHJzL2Uyb0RvYy54bWysVNtu2zAMfR+wfxD0vjh2kjYx4hRdugwD&#10;ugvQ7gNkWbaFyaImKbGzry8lp2nQbS/D/CCIInVEnkN6fTN0ihyEdRJ0QdPJlBKhOVRSNwX9/rh7&#10;t6TEeaYrpkCLgh6Fozebt2/WvclFBi2oSliCINrlvSlo673Jk8TxVnTMTcAIjc4abMc8mrZJKst6&#10;RO9Ukk2nV0kPtjIWuHAOT+9GJ91E/LoW3H+tayc8UQXF3HxcbVzLsCabNcsby0wr+SkN9g9ZdExq&#10;fPQMdcc8I3srf4PqJLfgoPYTDl0CdS25iDVgNen0VTUPLTMi1oLkOHOmyf0/WP7l8M0SWRV0PqNE&#10;sw41ehSDJ+9hINlyFQjqjcsx7sFgpB/QgULHYp25B/7DEQ3blulG3FoLfStYhQmm4WZycXXEcQGk&#10;7D9DhQ+xvYcINNS2C+whHwTRUajjWZyQDMfD2TxbTdHD0TW7SleLKF7C8ufLxjr/UUBHwqagFrWP&#10;4Oxw73xIhuXPIeEtB0pWO6lUNGxTbpUlB4Z9sotfzP9VmNKkL+hqkS3G+v8KMY3fnyA66bHhlewK&#10;ujwHsTyw9kFXsR09k2rcY8pKn2gMzI0c+qEcomTpdWQ5kFxCdURmLYwdjhOJmxbsL0p67O6Cup97&#10;ZgUl6pNGdVbpfB7GIRrzxXWGhr30lJcepjlCFdRTMm63fhyhvbGyafGlsR803KKitYxsv2R1KgA7&#10;OIpwmrYwIpd2jHr5J2yeAAAA//8DAFBLAwQUAAYACAAAACEAzm6j9d4AAAAIAQAADwAAAGRycy9k&#10;b3ducmV2LnhtbEyPwU7DMBBE70j8g7VIXBB1CDSkIU6FkEBwg4Lg6sbbJMJeB9tNw9+znOA2o1nN&#10;vK3Xs7NiwhAHTwouFhkIpNabgToFb6/35yWImDQZbT2hgm+MsG6Oj2pdGX+gF5w2qRNcQrHSCvqU&#10;xkrK2PbodFz4EYmznQ9OJ7ahkyboA5c7K/MsK6TTA/FCr0e867H93OydgvLqcfqIT5fP722xs6t0&#10;dj09fAWlTk/m2xsQCef0dwy/+IwODTNt/Z5MFFbBMisZPSnICxCcL4uc/ZbFqgDZ1PL/A80PAAAA&#10;//8DAFBLAQItABQABgAIAAAAIQC2gziS/gAAAOEBAAATAAAAAAAAAAAAAAAAAAAAAABbQ29udGVu&#10;dF9UeXBlc10ueG1sUEsBAi0AFAAGAAgAAAAhADj9If/WAAAAlAEAAAsAAAAAAAAAAAAAAAAALwEA&#10;AF9yZWxzLy5yZWxzUEsBAi0AFAAGAAgAAAAhAO/lzb4wAgAAWwQAAA4AAAAAAAAAAAAAAAAALgIA&#10;AGRycy9lMm9Eb2MueG1sUEsBAi0AFAAGAAgAAAAhAM5uo/XeAAAACAEAAA8AAAAAAAAAAAAAAAAA&#10;igQAAGRycy9kb3ducmV2LnhtbFBLBQYAAAAABAAEAPMAAACVBQAAAAA=&#10;">
                      <v:textbox>
                        <w:txbxContent>
                          <w:p w:rsidR="00795A61" w:rsidRDefault="00795A61" w:rsidP="00286321"/>
                        </w:txbxContent>
                      </v:textbox>
                    </v:shape>
                  </w:pict>
                </mc:Fallback>
              </mc:AlternateContent>
            </w:r>
            <w:r w:rsidRPr="007C2FAA">
              <w:rPr>
                <w:rFonts w:ascii="Times New Roman" w:hAnsi="Times New Roman" w:cs="Times New Roman"/>
                <w:bCs/>
              </w:rPr>
              <w:t>1=Need for one-unit prosthesis</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2=Need for multi-unit prosthesis</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3=Need for a combination of 1&amp; 3</w:t>
            </w:r>
          </w:p>
          <w:p w:rsidR="00286321" w:rsidRPr="007C2FAA" w:rsidRDefault="00286321" w:rsidP="00286321">
            <w:pPr>
              <w:tabs>
                <w:tab w:val="left" w:pos="3600"/>
                <w:tab w:val="left" w:pos="6480"/>
              </w:tabs>
              <w:rPr>
                <w:rFonts w:ascii="Times New Roman" w:hAnsi="Times New Roman" w:cs="Times New Roman"/>
                <w:bCs/>
              </w:rPr>
            </w:pPr>
            <w:r w:rsidRPr="007C2FAA">
              <w:rPr>
                <w:rFonts w:ascii="Times New Roman" w:hAnsi="Times New Roman" w:cs="Times New Roman"/>
                <w:bCs/>
              </w:rPr>
              <w:t>4=Need for full prosthesis</w:t>
            </w:r>
          </w:p>
          <w:p w:rsidR="00286321" w:rsidRPr="007C2FAA" w:rsidRDefault="00286321" w:rsidP="00286321">
            <w:r w:rsidRPr="007C2FAA">
              <w:rPr>
                <w:rFonts w:ascii="Times New Roman" w:hAnsi="Times New Roman" w:cs="Times New Roman"/>
                <w:bCs/>
              </w:rPr>
              <w:t>9=not recorded</w:t>
            </w:r>
          </w:p>
        </w:tc>
      </w:tr>
    </w:tbl>
    <w:p w:rsidR="00941E77" w:rsidRPr="007C2FAA" w:rsidRDefault="00941E77" w:rsidP="001B28FC">
      <w:pPr>
        <w:pStyle w:val="Heading1"/>
        <w:jc w:val="both"/>
      </w:pPr>
    </w:p>
    <w:p w:rsidR="00941E77" w:rsidRPr="007C2FAA" w:rsidRDefault="00941E77">
      <w:pPr>
        <w:jc w:val="left"/>
        <w:rPr>
          <w:rFonts w:ascii="Times New Roman" w:eastAsiaTheme="majorEastAsia" w:hAnsi="Times New Roman" w:cstheme="majorBidi"/>
          <w:b/>
          <w:bCs/>
          <w:caps/>
          <w:sz w:val="32"/>
          <w:szCs w:val="28"/>
        </w:rPr>
      </w:pPr>
      <w:r w:rsidRPr="007C2FAA">
        <w:br w:type="page"/>
      </w:r>
    </w:p>
    <w:p w:rsidR="006E44A7" w:rsidRPr="007C2FAA" w:rsidRDefault="006E44A7" w:rsidP="00E306E3">
      <w:pPr>
        <w:rPr>
          <w:rFonts w:ascii="Times New Roman" w:hAnsi="Times New Roman" w:cs="Times New Roman"/>
          <w:sz w:val="52"/>
          <w:szCs w:val="52"/>
        </w:rPr>
      </w:pPr>
    </w:p>
    <w:p w:rsidR="006E44A7" w:rsidRPr="007C2FAA" w:rsidRDefault="006E44A7" w:rsidP="00E306E3">
      <w:pPr>
        <w:rPr>
          <w:rFonts w:ascii="Times New Roman" w:hAnsi="Times New Roman" w:cs="Times New Roman"/>
          <w:b/>
          <w:sz w:val="52"/>
          <w:szCs w:val="52"/>
        </w:rPr>
      </w:pPr>
    </w:p>
    <w:p w:rsidR="006E44A7" w:rsidRPr="007C2FAA" w:rsidRDefault="006E44A7" w:rsidP="00E306E3">
      <w:pPr>
        <w:rPr>
          <w:rFonts w:ascii="Times New Roman" w:hAnsi="Times New Roman" w:cs="Times New Roman"/>
          <w:b/>
          <w:sz w:val="52"/>
          <w:szCs w:val="52"/>
        </w:rPr>
      </w:pPr>
    </w:p>
    <w:p w:rsidR="006E44A7" w:rsidRPr="007C2FAA" w:rsidRDefault="006E44A7" w:rsidP="00E306E3">
      <w:pPr>
        <w:rPr>
          <w:rFonts w:ascii="Times New Roman" w:hAnsi="Times New Roman" w:cs="Times New Roman"/>
          <w:b/>
          <w:sz w:val="52"/>
          <w:szCs w:val="52"/>
        </w:rPr>
      </w:pPr>
    </w:p>
    <w:p w:rsidR="00941E77" w:rsidRPr="007C2FAA" w:rsidRDefault="00941E77" w:rsidP="00E306E3">
      <w:pPr>
        <w:rPr>
          <w:rFonts w:ascii="Times New Roman" w:hAnsi="Times New Roman" w:cs="Times New Roman"/>
          <w:b/>
          <w:sz w:val="52"/>
          <w:szCs w:val="52"/>
        </w:rPr>
      </w:pPr>
    </w:p>
    <w:p w:rsidR="00941E77" w:rsidRPr="007C2FAA" w:rsidRDefault="00F91069" w:rsidP="00E306E3">
      <w:pPr>
        <w:rPr>
          <w:rFonts w:ascii="Times New Roman" w:hAnsi="Times New Roman" w:cs="Times New Roman"/>
          <w:b/>
          <w:sz w:val="52"/>
          <w:szCs w:val="52"/>
        </w:rPr>
      </w:pPr>
      <w:r w:rsidRPr="007C2FAA">
        <w:rPr>
          <w:rFonts w:ascii="Times New Roman" w:hAnsi="Times New Roman" w:cs="Times New Roman"/>
          <w:b/>
          <w:bCs/>
          <w:noProof/>
          <w:sz w:val="24"/>
          <w:szCs w:val="24"/>
          <w:lang w:eastAsia="en-GB"/>
        </w:rPr>
        <mc:AlternateContent>
          <mc:Choice Requires="wps">
            <w:drawing>
              <wp:anchor distT="0" distB="0" distL="114300" distR="114300" simplePos="0" relativeHeight="251823104" behindDoc="0" locked="0" layoutInCell="1" allowOverlap="1" wp14:anchorId="0E353EEB" wp14:editId="2BBB65FC">
                <wp:simplePos x="0" y="0"/>
                <wp:positionH relativeFrom="margin">
                  <wp:align>center</wp:align>
                </wp:positionH>
                <wp:positionV relativeFrom="margin">
                  <wp:posOffset>3238500</wp:posOffset>
                </wp:positionV>
                <wp:extent cx="3390900" cy="1085850"/>
                <wp:effectExtent l="0" t="0" r="19050" b="19050"/>
                <wp:wrapNone/>
                <wp:docPr id="143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85850"/>
                        </a:xfrm>
                        <a:prstGeom prst="rect">
                          <a:avLst/>
                        </a:prstGeom>
                        <a:solidFill>
                          <a:srgbClr val="FFFFFF"/>
                        </a:solidFill>
                        <a:ln w="9525">
                          <a:solidFill>
                            <a:sysClr val="window" lastClr="FFFFFF">
                              <a:lumMod val="100000"/>
                              <a:lumOff val="0"/>
                            </a:sysClr>
                          </a:solidFill>
                          <a:miter lim="800000"/>
                          <a:headEnd/>
                          <a:tailEnd/>
                        </a:ln>
                      </wps:spPr>
                      <wps:txbx>
                        <w:txbxContent>
                          <w:p w:rsidR="00795A61" w:rsidRDefault="00795A61" w:rsidP="00941E77"/>
                          <w:p w:rsidR="00795A61" w:rsidRPr="0063735E" w:rsidRDefault="00795A61" w:rsidP="004C51C0">
                            <w:pPr>
                              <w:pStyle w:val="Heading7"/>
                            </w:pPr>
                            <w:bookmarkStart w:id="245" w:name="_Toc396468891"/>
                            <w:bookmarkStart w:id="246" w:name="_Toc396469134"/>
                            <w:bookmarkStart w:id="247" w:name="_Toc396469236"/>
                            <w:bookmarkStart w:id="248" w:name="_Toc396470140"/>
                            <w:bookmarkStart w:id="249" w:name="_Toc396470603"/>
                            <w:bookmarkStart w:id="250" w:name="_Toc397681309"/>
                            <w:r w:rsidRPr="0063735E">
                              <w:t>Questionnaire Booklet</w:t>
                            </w:r>
                            <w:bookmarkEnd w:id="245"/>
                            <w:bookmarkEnd w:id="246"/>
                            <w:bookmarkEnd w:id="247"/>
                            <w:bookmarkEnd w:id="248"/>
                            <w:bookmarkEnd w:id="249"/>
                            <w:bookmarkEnd w:id="2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2" type="#_x0000_t202" style="position:absolute;left:0;text-align:left;margin-left:0;margin-top:255pt;width:267pt;height:85.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urVAIAAKQEAAAOAAAAZHJzL2Uyb0RvYy54bWysVNtuGyEQfa/Uf0C8N7u+JfbK6yh1mqpS&#10;epGSfgBmWS8qMBSwd92v7wC266RvVfcBATOcmTNnZpe3g1ZkL5yXYGo6uiopEYZDI822pt+fH97N&#10;KfGBmYYpMKKmB+Hp7ertm2VvKzGGDlQjHEEQ46ve1rQLwVZF4XknNPNXYIVBYwtOs4BHty0ax3pE&#10;16oYl+V10YNrrAMuvMfb+2ykq4TftoKHr23rRSCqpphbSKtL6yauxWrJqq1jtpP8mAb7hyw0kwaD&#10;nqHuWWBk5+RfUFpyBx7acMVBF9C2kovEAdmMyldsnjpmReKCxfH2XCb//2D5l/03R2SD2k0nM0oM&#10;06jSsxgCeQ8DGV8vYol66yv0fLLoGwY0oHui6+0j8B+eGFh3zGzFnXPQd4I1mOIoviwunmYcH0E2&#10;/WdoMBDbBUhAQ+t0rB9WhCA6SnU4yxOT4Xg5mSzKRYkmjrZROZ/NZ0nAglWn59b58FGAJnFTU4f6&#10;J3i2f/QhpsOqk0uM5kHJ5kEqlQ5uu1krR/YMe+UhfYnBKzdlSF/TxWw8yxV4AXHwZwRs0gZ6ShTz&#10;AS/PkDGU2mnknyONyvjlRsR7bNd8f6LmE2ZK/UW6WgacHCV1TecXELH4H0yT+jowqfIeeStzVCMK&#10;kKUIw2bI2t+MTzJvoDmgQA7yqOBo46YD94uSHsekpv7njjmBvD4ZFHkxmk7jXKXDdHYzxoO7tGwu&#10;LcxwhKppoCRv1yHP4s46ue0wUm4rA3fYGK1MksUOylkdCeAopHIcxzbO2uU5ef35uax+AwAA//8D&#10;AFBLAwQUAAYACAAAACEA4e06w90AAAAIAQAADwAAAGRycy9kb3ducmV2LnhtbEyPwU7DMBBE70j8&#10;g7WVuCBqJ9CqCnGqqgJxbsuFmxtvk6jxOondJuXrWU5wm9WMZt/k68m14opDaDxpSOYKBFLpbUOV&#10;hs/D+9MKRIiGrGk9oYYbBlgX93e5yawfaYfXfawEl1DIjIY6xi6TMpQ1OhPmvkNi7+QHZyKfQyXt&#10;YEYud61MlVpKZxriD7XpcFtjed5fnAY/vt2cx16lj1/f7mO76XentNf6YTZtXkFEnOJfGH7xGR0K&#10;Zjr6C9kgWg08JGpYJIoF24vnFxZHDctVokAWufw/oPgBAAD//wMAUEsBAi0AFAAGAAgAAAAhALaD&#10;OJL+AAAA4QEAABMAAAAAAAAAAAAAAAAAAAAAAFtDb250ZW50X1R5cGVzXS54bWxQSwECLQAUAAYA&#10;CAAAACEAOP0h/9YAAACUAQAACwAAAAAAAAAAAAAAAAAvAQAAX3JlbHMvLnJlbHNQSwECLQAUAAYA&#10;CAAAACEAoQRrq1QCAACkBAAADgAAAAAAAAAAAAAAAAAuAgAAZHJzL2Uyb0RvYy54bWxQSwECLQAU&#10;AAYACAAAACEA4e06w90AAAAIAQAADwAAAAAAAAAAAAAAAACuBAAAZHJzL2Rvd25yZXYueG1sUEsF&#10;BgAAAAAEAAQA8wAAALgFAAAAAA==&#10;" strokecolor="white">
                <v:textbox>
                  <w:txbxContent>
                    <w:p w:rsidR="00795A61" w:rsidRDefault="00795A61" w:rsidP="00941E77"/>
                    <w:p w:rsidR="00795A61" w:rsidRPr="0063735E" w:rsidRDefault="00795A61" w:rsidP="004C51C0">
                      <w:pPr>
                        <w:pStyle w:val="Heading7"/>
                      </w:pPr>
                      <w:bookmarkStart w:id="251" w:name="_Toc396468891"/>
                      <w:bookmarkStart w:id="252" w:name="_Toc396469134"/>
                      <w:bookmarkStart w:id="253" w:name="_Toc396469236"/>
                      <w:bookmarkStart w:id="254" w:name="_Toc396470140"/>
                      <w:bookmarkStart w:id="255" w:name="_Toc396470603"/>
                      <w:bookmarkStart w:id="256" w:name="_Toc397681309"/>
                      <w:r w:rsidRPr="0063735E">
                        <w:t>Questionnaire Booklet</w:t>
                      </w:r>
                      <w:bookmarkEnd w:id="251"/>
                      <w:bookmarkEnd w:id="252"/>
                      <w:bookmarkEnd w:id="253"/>
                      <w:bookmarkEnd w:id="254"/>
                      <w:bookmarkEnd w:id="255"/>
                      <w:bookmarkEnd w:id="256"/>
                    </w:p>
                  </w:txbxContent>
                </v:textbox>
                <w10:wrap anchorx="margin" anchory="margin"/>
              </v:shape>
            </w:pict>
          </mc:Fallback>
        </mc:AlternateContent>
      </w:r>
    </w:p>
    <w:p w:rsidR="00941E77" w:rsidRPr="007C2FAA" w:rsidRDefault="00941E77" w:rsidP="00E306E3">
      <w:pPr>
        <w:rPr>
          <w:rFonts w:ascii="Times New Roman" w:hAnsi="Times New Roman" w:cs="Times New Roman"/>
          <w:b/>
          <w:sz w:val="52"/>
          <w:szCs w:val="52"/>
        </w:rPr>
      </w:pPr>
    </w:p>
    <w:p w:rsidR="00941E77" w:rsidRPr="007C2FAA" w:rsidRDefault="00941E77" w:rsidP="00E306E3">
      <w:pPr>
        <w:rPr>
          <w:rFonts w:ascii="Times New Roman" w:hAnsi="Times New Roman" w:cs="Times New Roman"/>
          <w:b/>
          <w:sz w:val="52"/>
          <w:szCs w:val="52"/>
        </w:rPr>
      </w:pPr>
    </w:p>
    <w:p w:rsidR="00941E77" w:rsidRPr="007C2FAA" w:rsidRDefault="00941E77" w:rsidP="00E306E3">
      <w:pPr>
        <w:rPr>
          <w:rFonts w:ascii="Times New Roman" w:hAnsi="Times New Roman" w:cs="Times New Roman"/>
          <w:b/>
          <w:sz w:val="52"/>
          <w:szCs w:val="52"/>
        </w:rPr>
      </w:pPr>
    </w:p>
    <w:p w:rsidR="00941E77" w:rsidRPr="007C2FAA" w:rsidRDefault="00941E77" w:rsidP="00E306E3">
      <w:pPr>
        <w:rPr>
          <w:rFonts w:ascii="Times New Roman" w:hAnsi="Times New Roman" w:cs="Times New Roman"/>
          <w:b/>
          <w:sz w:val="52"/>
          <w:szCs w:val="52"/>
        </w:rPr>
      </w:pPr>
    </w:p>
    <w:p w:rsidR="00D935AA" w:rsidRPr="007C2FAA" w:rsidRDefault="00D935AA" w:rsidP="00E306E3">
      <w:pPr>
        <w:rPr>
          <w:rFonts w:ascii="Times New Roman" w:hAnsi="Times New Roman" w:cs="Times New Roman"/>
          <w:b/>
          <w:sz w:val="52"/>
          <w:szCs w:val="52"/>
        </w:rPr>
      </w:pPr>
    </w:p>
    <w:p w:rsidR="00941E77" w:rsidRPr="007C2FAA" w:rsidRDefault="00941E77">
      <w:pPr>
        <w:jc w:val="left"/>
        <w:rPr>
          <w:rFonts w:ascii="Times New Roman" w:hAnsi="Times New Roman" w:cs="Times New Roman"/>
          <w:b/>
          <w:sz w:val="52"/>
          <w:szCs w:val="52"/>
        </w:rPr>
      </w:pPr>
      <w:r w:rsidRPr="007C2FAA">
        <w:rPr>
          <w:rFonts w:ascii="Times New Roman" w:hAnsi="Times New Roman" w:cs="Times New Roman"/>
          <w:b/>
          <w:sz w:val="52"/>
          <w:szCs w:val="52"/>
        </w:rPr>
        <w:br w:type="page"/>
      </w:r>
    </w:p>
    <w:p w:rsidR="006E44A7" w:rsidRPr="007C2FAA" w:rsidRDefault="00D935AA" w:rsidP="00E306E3">
      <w:pPr>
        <w:rPr>
          <w:rFonts w:ascii="Times New Roman" w:hAnsi="Times New Roman" w:cs="Times New Roman"/>
          <w:b/>
          <w:sz w:val="52"/>
          <w:szCs w:val="52"/>
        </w:rPr>
      </w:pPr>
      <w:r w:rsidRPr="007C2FAA">
        <w:rPr>
          <w:noProof/>
          <w:lang w:eastAsia="en-GB"/>
        </w:rPr>
        <w:lastRenderedPageBreak/>
        <mc:AlternateContent>
          <mc:Choice Requires="wps">
            <w:drawing>
              <wp:anchor distT="0" distB="0" distL="114300" distR="114300" simplePos="0" relativeHeight="251437056" behindDoc="0" locked="0" layoutInCell="1" allowOverlap="1" wp14:anchorId="68093D30" wp14:editId="457D48CF">
                <wp:simplePos x="0" y="0"/>
                <wp:positionH relativeFrom="column">
                  <wp:posOffset>2722245</wp:posOffset>
                </wp:positionH>
                <wp:positionV relativeFrom="paragraph">
                  <wp:posOffset>-76200</wp:posOffset>
                </wp:positionV>
                <wp:extent cx="2447925" cy="342900"/>
                <wp:effectExtent l="0" t="0" r="28575" b="19050"/>
                <wp:wrapNone/>
                <wp:docPr id="28"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42900"/>
                        </a:xfrm>
                        <a:prstGeom prst="rect">
                          <a:avLst/>
                        </a:prstGeom>
                        <a:solidFill>
                          <a:srgbClr val="FFFFFF"/>
                        </a:solidFill>
                        <a:ln w="9525">
                          <a:solidFill>
                            <a:srgbClr val="000000"/>
                          </a:solidFill>
                          <a:miter lim="800000"/>
                          <a:headEnd/>
                          <a:tailEnd/>
                        </a:ln>
                      </wps:spPr>
                      <wps:txbx>
                        <w:txbxContent>
                          <w:p w:rsidR="00795A61" w:rsidRPr="00552700" w:rsidRDefault="00795A61" w:rsidP="00552700">
                            <w:pPr>
                              <w:spacing w:after="0" w:line="240" w:lineRule="auto"/>
                              <w:rPr>
                                <w:rFonts w:ascii="Times New Roman" w:hAnsi="Times New Roman" w:cs="Times New Roman"/>
                                <w:sz w:val="24"/>
                                <w:szCs w:val="24"/>
                              </w:rPr>
                            </w:pPr>
                            <w:r>
                              <w:rPr>
                                <w:rFonts w:ascii="Times New Roman" w:hAnsi="Times New Roman" w:cs="Times New Roman"/>
                                <w:sz w:val="24"/>
                                <w:szCs w:val="24"/>
                              </w:rPr>
                              <w:t>I. D. Number: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363" style="position:absolute;left:0;text-align:left;margin-left:214.35pt;margin-top:-6pt;width:192.75pt;height:27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H3KwIAAFMEAAAOAAAAZHJzL2Uyb0RvYy54bWysVNuO0zAQfUfiHyy/01w23d1GTVerLkVI&#10;C6xY+ADHcRIL3xi7TcvXM3HaUi7iAZEHy+MZH585M5Pl3V4rshPgpTUVzWYpJcJw20jTVfTzp82r&#10;W0p8YKZhyhpR0YPw9G718sVycKXIbW9VI4AgiPHl4Crah+DKJPG8F5r5mXXCoLO1oFlAE7qkATYg&#10;ulZJnqbXyWChcWC58B5PHyYnXUX8thU8fGhbLwJRFUVuIa4Q13pck9WSlR0w10t+pMH+gYVm0uCj&#10;Z6gHFhjZgvwNSksO1ts2zLjViW1byUXMAbPJ0l+yee6ZEzEXFMe7s0z+/8Hy97snILKpaI6VMkxj&#10;jT6iasx0SpD8OhsVGpwvMfDZPcGYo3ePln/xxNh1j3HiHsAOvWAN8orxyU8XRsPjVVIP72yD+Gwb&#10;bBRr34IeAVEGso81OZxrIvaBcDzMi+Jmkc8p4ei7KvJFGouWsPJ024EPb4TVZNxUFJB9RGe7Rx+Q&#10;PYaeQiJ7q2SzkUpFA7p6rYDsGPbHJn5jwnjFX4YpQ4aKLubI4+8Qafz+BKFlwEZXUlf09hzEylG2&#10;16aJbRiYVNMe31cGaZykm0oQ9vU+liq7uTqVpbbNAaUFO3U2TiJuegvfKBmwqyvqv24ZCErUW4Pl&#10;WWRFMY5BNIr5TY4GXHrqSw8zHKEqGiiZtuswjc7Wgex6fCmLehh7jyVtZVR75DyxOiaAnRsVPU7Z&#10;OBqXdoz68S9YfQcAAP//AwBQSwMEFAAGAAgAAAAhAPX2OyffAAAACgEAAA8AAABkcnMvZG93bnJl&#10;di54bWxMj8FOwzAQRO9I/IO1SNxaO6aCkMapEKhIHNv0ws2JlyQltqPYaQNfz/ZEj6t5mn2Tb2bb&#10;sxOOofNOQbIUwNDV3nSuUXAot4sUWIjaGd17hwp+MMCmuL3JdWb82e3wtI8NoxIXMq2gjXHIOA91&#10;i1aHpR/QUfblR6sjnWPDzajPVG57LoV45FZ3jj60esDXFuvv/WQVVJ086N9d+S7s8/Yhfszlcfp8&#10;U+r+bn5ZA4s4x38YLvqkDgU5VX5yJrBewUqmT4QqWCSSRhGRJisJrLpEAniR8+sJxR8AAAD//wMA&#10;UEsBAi0AFAAGAAgAAAAhALaDOJL+AAAA4QEAABMAAAAAAAAAAAAAAAAAAAAAAFtDb250ZW50X1R5&#10;cGVzXS54bWxQSwECLQAUAAYACAAAACEAOP0h/9YAAACUAQAACwAAAAAAAAAAAAAAAAAvAQAAX3Jl&#10;bHMvLnJlbHNQSwECLQAUAAYACAAAACEAYaBB9ysCAABTBAAADgAAAAAAAAAAAAAAAAAuAgAAZHJz&#10;L2Uyb0RvYy54bWxQSwECLQAUAAYACAAAACEA9fY7J98AAAAKAQAADwAAAAAAAAAAAAAAAACFBAAA&#10;ZHJzL2Rvd25yZXYueG1sUEsFBgAAAAAEAAQA8wAAAJEFAAAAAA==&#10;">
                <v:textbox>
                  <w:txbxContent>
                    <w:p w:rsidR="00795A61" w:rsidRPr="00552700" w:rsidRDefault="00795A61" w:rsidP="00552700">
                      <w:pPr>
                        <w:spacing w:after="0" w:line="240" w:lineRule="auto"/>
                        <w:rPr>
                          <w:rFonts w:ascii="Times New Roman" w:hAnsi="Times New Roman" w:cs="Times New Roman"/>
                          <w:sz w:val="24"/>
                          <w:szCs w:val="24"/>
                        </w:rPr>
                      </w:pPr>
                      <w:r>
                        <w:rPr>
                          <w:rFonts w:ascii="Times New Roman" w:hAnsi="Times New Roman" w:cs="Times New Roman"/>
                          <w:sz w:val="24"/>
                          <w:szCs w:val="24"/>
                        </w:rPr>
                        <w:t>I. D. Number: …………………….</w:t>
                      </w:r>
                    </w:p>
                  </w:txbxContent>
                </v:textbox>
              </v:rect>
            </w:pict>
          </mc:Fallback>
        </mc:AlternateContent>
      </w:r>
    </w:p>
    <w:p w:rsidR="00A46485" w:rsidRPr="007C2FAA" w:rsidRDefault="00A46485" w:rsidP="00941E77">
      <w:pPr>
        <w:jc w:val="center"/>
        <w:rPr>
          <w:rFonts w:ascii="Times New Roman" w:hAnsi="Times New Roman" w:cs="Times New Roman"/>
          <w:b/>
          <w:sz w:val="52"/>
          <w:szCs w:val="52"/>
        </w:rPr>
      </w:pPr>
      <w:r w:rsidRPr="007C2FAA">
        <w:rPr>
          <w:rFonts w:ascii="Times New Roman" w:hAnsi="Times New Roman" w:cs="Times New Roman"/>
          <w:b/>
          <w:sz w:val="52"/>
          <w:szCs w:val="52"/>
        </w:rPr>
        <w:t>A STUDY OF THE DETERMINANTS OF ORAL HEALTH RELATED QUALITY OF LIFE IN ADULTS</w:t>
      </w:r>
    </w:p>
    <w:p w:rsidR="00A46485" w:rsidRPr="007C2FAA" w:rsidRDefault="00A46485" w:rsidP="00941E77">
      <w:pPr>
        <w:jc w:val="center"/>
        <w:rPr>
          <w:rFonts w:ascii="Times New Roman" w:hAnsi="Times New Roman" w:cs="Times New Roman"/>
          <w:b/>
          <w:sz w:val="48"/>
          <w:szCs w:val="48"/>
          <w:lang w:val="fr-FR"/>
        </w:rPr>
      </w:pPr>
      <w:r w:rsidRPr="007C2FAA">
        <w:rPr>
          <w:rFonts w:ascii="Times New Roman" w:hAnsi="Times New Roman" w:cs="Times New Roman"/>
          <w:b/>
          <w:sz w:val="48"/>
          <w:szCs w:val="48"/>
          <w:lang w:val="fr-FR"/>
        </w:rPr>
        <w:t>QUESTIONNAIRE BOOKLET</w:t>
      </w:r>
    </w:p>
    <w:p w:rsidR="00A46485" w:rsidRPr="007C2FAA" w:rsidRDefault="00A46485" w:rsidP="00E306E3">
      <w:pPr>
        <w:spacing w:line="240" w:lineRule="auto"/>
        <w:rPr>
          <w:sz w:val="28"/>
          <w:szCs w:val="28"/>
          <w:lang w:val="fr-FR"/>
        </w:rPr>
      </w:pPr>
      <w:r w:rsidRPr="007C2FAA">
        <w:rPr>
          <w:noProof/>
          <w:sz w:val="28"/>
          <w:szCs w:val="28"/>
          <w:lang w:eastAsia="en-GB"/>
        </w:rPr>
        <w:drawing>
          <wp:anchor distT="0" distB="0" distL="114300" distR="114300" simplePos="0" relativeHeight="251486208" behindDoc="0" locked="0" layoutInCell="1" allowOverlap="1" wp14:anchorId="103F4C88" wp14:editId="6767C496">
            <wp:simplePos x="0" y="0"/>
            <wp:positionH relativeFrom="margin">
              <wp:align>center</wp:align>
            </wp:positionH>
            <wp:positionV relativeFrom="paragraph">
              <wp:posOffset>65405</wp:posOffset>
            </wp:positionV>
            <wp:extent cx="1619250" cy="249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duotone>
                        <a:schemeClr val="accent5">
                          <a:shade val="45000"/>
                          <a:satMod val="135000"/>
                        </a:schemeClr>
                        <a:prstClr val="white"/>
                      </a:duotone>
                    </a:blip>
                    <a:srcRect/>
                    <a:stretch>
                      <a:fillRect/>
                    </a:stretch>
                  </pic:blipFill>
                  <pic:spPr bwMode="auto">
                    <a:xfrm>
                      <a:off x="0" y="0"/>
                      <a:ext cx="1619250" cy="2495550"/>
                    </a:xfrm>
                    <a:prstGeom prst="rect">
                      <a:avLst/>
                    </a:prstGeom>
                    <a:noFill/>
                    <a:ln w="9525">
                      <a:noFill/>
                      <a:miter lim="800000"/>
                      <a:headEnd/>
                      <a:tailEnd/>
                    </a:ln>
                    <a:effectLst/>
                  </pic:spPr>
                </pic:pic>
              </a:graphicData>
            </a:graphic>
          </wp:anchor>
        </w:drawing>
      </w:r>
      <w:r w:rsidRPr="007C2FAA">
        <w:rPr>
          <w:sz w:val="28"/>
          <w:szCs w:val="28"/>
          <w:lang w:val="fr-FR"/>
        </w:rPr>
        <w:br w:type="textWrapping" w:clear="all"/>
      </w:r>
    </w:p>
    <w:p w:rsidR="00A46485" w:rsidRPr="007C2FAA" w:rsidRDefault="00A46485" w:rsidP="00941E77">
      <w:pPr>
        <w:spacing w:line="240" w:lineRule="auto"/>
        <w:jc w:val="center"/>
        <w:rPr>
          <w:rFonts w:ascii="Times New Roman" w:hAnsi="Times New Roman" w:cs="Times New Roman"/>
          <w:sz w:val="24"/>
          <w:szCs w:val="24"/>
          <w:lang w:val="fr-FR"/>
        </w:rPr>
      </w:pPr>
      <w:r w:rsidRPr="007C2FAA">
        <w:rPr>
          <w:rFonts w:ascii="Times New Roman" w:hAnsi="Times New Roman" w:cs="Times New Roman"/>
          <w:sz w:val="24"/>
          <w:szCs w:val="24"/>
          <w:lang w:val="fr-FR"/>
        </w:rPr>
        <w:t>Ekta Gupta</w:t>
      </w:r>
    </w:p>
    <w:p w:rsidR="00A46485" w:rsidRPr="007C2FAA" w:rsidRDefault="00A46485" w:rsidP="00941E77">
      <w:pPr>
        <w:spacing w:line="240" w:lineRule="auto"/>
        <w:jc w:val="center"/>
        <w:rPr>
          <w:rFonts w:ascii="Times New Roman" w:hAnsi="Times New Roman" w:cs="Times New Roman"/>
          <w:sz w:val="24"/>
          <w:szCs w:val="24"/>
          <w:lang w:val="fr-FR"/>
        </w:rPr>
      </w:pPr>
      <w:r w:rsidRPr="007C2FAA">
        <w:rPr>
          <w:rFonts w:ascii="Times New Roman" w:hAnsi="Times New Roman" w:cs="Times New Roman"/>
          <w:sz w:val="24"/>
          <w:szCs w:val="24"/>
          <w:lang w:val="fr-FR"/>
        </w:rPr>
        <w:t>Email: mdp08eg@sheffield.ac.uk</w:t>
      </w:r>
    </w:p>
    <w:p w:rsidR="00A46485" w:rsidRPr="007C2FAA" w:rsidRDefault="00A46485" w:rsidP="00941E77">
      <w:pPr>
        <w:spacing w:line="240" w:lineRule="auto"/>
        <w:jc w:val="center"/>
        <w:rPr>
          <w:rFonts w:ascii="Times New Roman" w:hAnsi="Times New Roman" w:cs="Times New Roman"/>
          <w:sz w:val="24"/>
          <w:szCs w:val="24"/>
        </w:rPr>
      </w:pPr>
      <w:r w:rsidRPr="007C2FAA">
        <w:rPr>
          <w:rFonts w:ascii="Times New Roman" w:hAnsi="Times New Roman" w:cs="Times New Roman"/>
          <w:sz w:val="24"/>
          <w:szCs w:val="24"/>
        </w:rPr>
        <w:t>Tel: 0114 2717885</w:t>
      </w:r>
    </w:p>
    <w:p w:rsidR="00A46485" w:rsidRPr="007C2FAA" w:rsidRDefault="00A46485" w:rsidP="00941E77">
      <w:pPr>
        <w:spacing w:line="240" w:lineRule="auto"/>
        <w:jc w:val="center"/>
        <w:rPr>
          <w:rFonts w:ascii="Times New Roman" w:hAnsi="Times New Roman" w:cs="Times New Roman"/>
          <w:sz w:val="24"/>
          <w:szCs w:val="24"/>
        </w:rPr>
      </w:pPr>
      <w:r w:rsidRPr="007C2FAA">
        <w:rPr>
          <w:rFonts w:ascii="Times New Roman" w:hAnsi="Times New Roman" w:cs="Times New Roman"/>
          <w:sz w:val="24"/>
          <w:szCs w:val="24"/>
        </w:rPr>
        <w:t>Supervisors: Dr Sarah Baker &amp; Professor Peter.G.Robinson</w:t>
      </w:r>
    </w:p>
    <w:p w:rsidR="00A46485" w:rsidRPr="007C2FAA" w:rsidRDefault="00A46485" w:rsidP="00941E77">
      <w:pPr>
        <w:spacing w:line="240" w:lineRule="auto"/>
        <w:jc w:val="center"/>
        <w:rPr>
          <w:rFonts w:ascii="Times New Roman" w:hAnsi="Times New Roman" w:cs="Times New Roman"/>
          <w:sz w:val="24"/>
          <w:szCs w:val="24"/>
        </w:rPr>
      </w:pPr>
      <w:r w:rsidRPr="007C2FAA">
        <w:rPr>
          <w:rFonts w:ascii="Times New Roman" w:hAnsi="Times New Roman" w:cs="Times New Roman"/>
          <w:sz w:val="24"/>
          <w:szCs w:val="24"/>
        </w:rPr>
        <w:t>Unit of Dental Public Health</w:t>
      </w:r>
    </w:p>
    <w:p w:rsidR="00A46485" w:rsidRPr="007C2FAA" w:rsidRDefault="00A46485" w:rsidP="00941E77">
      <w:pPr>
        <w:spacing w:line="240" w:lineRule="auto"/>
        <w:jc w:val="center"/>
        <w:rPr>
          <w:rFonts w:ascii="Times New Roman" w:hAnsi="Times New Roman" w:cs="Times New Roman"/>
          <w:sz w:val="24"/>
          <w:szCs w:val="24"/>
        </w:rPr>
      </w:pPr>
      <w:r w:rsidRPr="007C2FAA">
        <w:rPr>
          <w:rFonts w:ascii="Times New Roman" w:hAnsi="Times New Roman" w:cs="Times New Roman"/>
          <w:sz w:val="24"/>
          <w:szCs w:val="24"/>
        </w:rPr>
        <w:t>School of Clinical Dentistry</w:t>
      </w:r>
    </w:p>
    <w:p w:rsidR="00A46485" w:rsidRPr="007C2FAA" w:rsidRDefault="00A46485" w:rsidP="00941E77">
      <w:pPr>
        <w:spacing w:line="240" w:lineRule="auto"/>
        <w:jc w:val="center"/>
        <w:rPr>
          <w:rFonts w:ascii="Times New Roman" w:hAnsi="Times New Roman" w:cs="Times New Roman"/>
          <w:sz w:val="24"/>
          <w:szCs w:val="24"/>
        </w:rPr>
      </w:pPr>
      <w:r w:rsidRPr="007C2FAA">
        <w:rPr>
          <w:rFonts w:ascii="Times New Roman" w:hAnsi="Times New Roman" w:cs="Times New Roman"/>
          <w:sz w:val="24"/>
          <w:szCs w:val="24"/>
        </w:rPr>
        <w:t>Claremont Crescent</w:t>
      </w:r>
    </w:p>
    <w:p w:rsidR="00A46485" w:rsidRPr="007C2FAA" w:rsidRDefault="00A46485" w:rsidP="00941E77">
      <w:pPr>
        <w:spacing w:line="240" w:lineRule="auto"/>
        <w:jc w:val="center"/>
        <w:rPr>
          <w:rFonts w:ascii="Times New Roman" w:hAnsi="Times New Roman" w:cs="Times New Roman"/>
          <w:sz w:val="24"/>
          <w:szCs w:val="24"/>
        </w:rPr>
      </w:pPr>
      <w:r w:rsidRPr="007C2FAA">
        <w:rPr>
          <w:rFonts w:ascii="Times New Roman" w:hAnsi="Times New Roman" w:cs="Times New Roman"/>
          <w:sz w:val="24"/>
          <w:szCs w:val="24"/>
        </w:rPr>
        <w:t>Sheffield, UK (S10 2TA)</w:t>
      </w:r>
    </w:p>
    <w:p w:rsidR="00A46485" w:rsidRPr="007C2FAA" w:rsidRDefault="00941E77" w:rsidP="00F91069">
      <w:pPr>
        <w:jc w:val="center"/>
        <w:rPr>
          <w:rFonts w:ascii="Times New Roman" w:hAnsi="Times New Roman" w:cs="Times New Roman"/>
          <w:b/>
          <w:sz w:val="32"/>
          <w:szCs w:val="32"/>
          <w:u w:val="single"/>
        </w:rPr>
      </w:pPr>
      <w:r w:rsidRPr="007C2FAA">
        <w:rPr>
          <w:rFonts w:ascii="Times New Roman" w:hAnsi="Times New Roman" w:cs="Times New Roman"/>
          <w:b/>
          <w:sz w:val="32"/>
          <w:szCs w:val="32"/>
          <w:u w:val="single"/>
        </w:rPr>
        <w:br w:type="page"/>
      </w:r>
      <w:r w:rsidR="00A46485" w:rsidRPr="007C2FAA">
        <w:rPr>
          <w:rFonts w:ascii="Times New Roman" w:hAnsi="Times New Roman" w:cs="Times New Roman"/>
          <w:b/>
          <w:sz w:val="32"/>
          <w:szCs w:val="32"/>
          <w:u w:val="single"/>
        </w:rPr>
        <w:lastRenderedPageBreak/>
        <w:t>ADULT ORAL HEALTH</w:t>
      </w:r>
    </w:p>
    <w:p w:rsidR="00A46485" w:rsidRPr="007C2FAA" w:rsidRDefault="00A46485" w:rsidP="00F91069">
      <w:pPr>
        <w:jc w:val="center"/>
        <w:rPr>
          <w:rFonts w:ascii="Times New Roman" w:hAnsi="Times New Roman" w:cs="Times New Roman"/>
          <w:sz w:val="24"/>
          <w:szCs w:val="24"/>
          <w:u w:val="single"/>
        </w:rPr>
      </w:pPr>
    </w:p>
    <w:p w:rsidR="00A46485" w:rsidRPr="007C2FAA" w:rsidRDefault="00A46485" w:rsidP="00E306E3">
      <w:pPr>
        <w:rPr>
          <w:rFonts w:ascii="Times New Roman" w:hAnsi="Times New Roman" w:cs="Times New Roman"/>
          <w:sz w:val="24"/>
          <w:szCs w:val="24"/>
          <w:u w:val="single"/>
        </w:rPr>
      </w:pPr>
    </w:p>
    <w:p w:rsidR="00A46485" w:rsidRPr="007C2FAA" w:rsidRDefault="00A46485" w:rsidP="00941E77">
      <w:pPr>
        <w:pStyle w:val="ListParagraph"/>
        <w:numPr>
          <w:ilvl w:val="0"/>
          <w:numId w:val="75"/>
        </w:numPr>
        <w:spacing w:line="480" w:lineRule="auto"/>
        <w:rPr>
          <w:rFonts w:ascii="Times New Roman" w:hAnsi="Times New Roman" w:cs="Times New Roman"/>
          <w:sz w:val="24"/>
          <w:szCs w:val="24"/>
        </w:rPr>
      </w:pPr>
      <w:r w:rsidRPr="007C2FAA">
        <w:rPr>
          <w:rFonts w:ascii="Times New Roman" w:hAnsi="Times New Roman" w:cs="Times New Roman"/>
          <w:sz w:val="24"/>
          <w:szCs w:val="24"/>
        </w:rPr>
        <w:t xml:space="preserve">Thank you for agreeing to help us with this study. </w:t>
      </w:r>
    </w:p>
    <w:p w:rsidR="00A46485" w:rsidRPr="007C2FAA" w:rsidRDefault="00772D13" w:rsidP="00941E77">
      <w:pPr>
        <w:pStyle w:val="ListParagraph"/>
        <w:numPr>
          <w:ilvl w:val="0"/>
          <w:numId w:val="75"/>
        </w:numPr>
        <w:spacing w:line="480" w:lineRule="auto"/>
        <w:rPr>
          <w:rFonts w:ascii="Times New Roman" w:hAnsi="Times New Roman" w:cs="Times New Roman"/>
          <w:sz w:val="24"/>
          <w:szCs w:val="24"/>
        </w:rPr>
      </w:pPr>
      <w:r w:rsidRPr="007C2FAA">
        <w:rPr>
          <w:rFonts w:ascii="Times New Roman" w:hAnsi="Times New Roman" w:cs="Times New Roman"/>
          <w:sz w:val="24"/>
          <w:szCs w:val="24"/>
        </w:rPr>
        <w:t>This study aims to i</w:t>
      </w:r>
      <w:r w:rsidR="00A46485" w:rsidRPr="007C2FAA">
        <w:rPr>
          <w:rFonts w:ascii="Times New Roman" w:hAnsi="Times New Roman" w:cs="Times New Roman"/>
          <w:sz w:val="24"/>
          <w:szCs w:val="24"/>
        </w:rPr>
        <w:t>dentify the determinants of oral health related quality of life in adults.</w:t>
      </w:r>
    </w:p>
    <w:p w:rsidR="00A46485" w:rsidRPr="007C2FAA" w:rsidRDefault="00A46485" w:rsidP="00941E77">
      <w:pPr>
        <w:pStyle w:val="ListParagraph"/>
        <w:numPr>
          <w:ilvl w:val="0"/>
          <w:numId w:val="75"/>
        </w:numPr>
        <w:spacing w:line="480" w:lineRule="auto"/>
        <w:rPr>
          <w:rFonts w:ascii="Times New Roman" w:hAnsi="Times New Roman" w:cs="Times New Roman"/>
          <w:sz w:val="24"/>
          <w:szCs w:val="24"/>
        </w:rPr>
      </w:pPr>
      <w:r w:rsidRPr="007C2FAA">
        <w:rPr>
          <w:rFonts w:ascii="Times New Roman" w:hAnsi="Times New Roman" w:cs="Times New Roman"/>
          <w:sz w:val="24"/>
          <w:szCs w:val="24"/>
        </w:rPr>
        <w:t>This study is being done so that there will be more understanding about the problems adults encounter because of their teeth, mouth, lips or jaws. By answering the questions you will help us learn more about individual’s experience of their oral health.</w:t>
      </w:r>
    </w:p>
    <w:p w:rsidR="00941E77" w:rsidRPr="007C2FAA" w:rsidRDefault="00941E77" w:rsidP="00941E77">
      <w:pPr>
        <w:pStyle w:val="ListParagraph"/>
        <w:spacing w:line="480" w:lineRule="auto"/>
        <w:rPr>
          <w:rFonts w:ascii="Times New Roman" w:hAnsi="Times New Roman" w:cs="Times New Roman"/>
          <w:sz w:val="24"/>
          <w:szCs w:val="24"/>
        </w:rPr>
      </w:pPr>
    </w:p>
    <w:p w:rsidR="00A46485" w:rsidRPr="007C2FAA" w:rsidRDefault="00A46485" w:rsidP="00941E77">
      <w:pPr>
        <w:spacing w:line="480" w:lineRule="auto"/>
        <w:rPr>
          <w:rFonts w:ascii="Times New Roman" w:hAnsi="Times New Roman" w:cs="Times New Roman"/>
          <w:sz w:val="24"/>
          <w:szCs w:val="24"/>
          <w:u w:val="single"/>
        </w:rPr>
      </w:pPr>
      <w:r w:rsidRPr="007C2FAA">
        <w:rPr>
          <w:rFonts w:ascii="Times New Roman" w:hAnsi="Times New Roman" w:cs="Times New Roman"/>
          <w:sz w:val="24"/>
          <w:szCs w:val="24"/>
          <w:u w:val="single"/>
        </w:rPr>
        <w:t>Please remember:</w:t>
      </w:r>
    </w:p>
    <w:p w:rsidR="00A46485" w:rsidRPr="007C2FAA" w:rsidRDefault="00A46485" w:rsidP="00E306E3">
      <w:pPr>
        <w:numPr>
          <w:ilvl w:val="0"/>
          <w:numId w:val="12"/>
        </w:numPr>
        <w:spacing w:after="0" w:line="480" w:lineRule="auto"/>
        <w:rPr>
          <w:rFonts w:ascii="Times New Roman" w:hAnsi="Times New Roman" w:cs="Times New Roman"/>
          <w:sz w:val="24"/>
          <w:szCs w:val="24"/>
        </w:rPr>
      </w:pPr>
      <w:r w:rsidRPr="007C2FAA">
        <w:rPr>
          <w:rFonts w:ascii="Times New Roman" w:hAnsi="Times New Roman" w:cs="Times New Roman"/>
          <w:sz w:val="24"/>
          <w:szCs w:val="24"/>
        </w:rPr>
        <w:t>Don’t write your name on the questionnaire.</w:t>
      </w:r>
    </w:p>
    <w:p w:rsidR="00A46485" w:rsidRPr="007C2FAA" w:rsidRDefault="00A46485" w:rsidP="00E306E3">
      <w:pPr>
        <w:numPr>
          <w:ilvl w:val="0"/>
          <w:numId w:val="12"/>
        </w:numPr>
        <w:spacing w:after="0" w:line="480" w:lineRule="auto"/>
        <w:rPr>
          <w:rFonts w:ascii="Times New Roman" w:hAnsi="Times New Roman" w:cs="Times New Roman"/>
          <w:sz w:val="24"/>
          <w:szCs w:val="24"/>
        </w:rPr>
      </w:pPr>
      <w:r w:rsidRPr="007C2FAA">
        <w:rPr>
          <w:rFonts w:ascii="Times New Roman" w:hAnsi="Times New Roman" w:cs="Times New Roman"/>
          <w:sz w:val="24"/>
          <w:szCs w:val="24"/>
        </w:rPr>
        <w:t>This is not a test and there are no right and wrong answers.</w:t>
      </w:r>
    </w:p>
    <w:p w:rsidR="00A46485" w:rsidRPr="007C2FAA" w:rsidRDefault="00A46485" w:rsidP="00E306E3">
      <w:pPr>
        <w:numPr>
          <w:ilvl w:val="0"/>
          <w:numId w:val="12"/>
        </w:numPr>
        <w:spacing w:after="0" w:line="480" w:lineRule="auto"/>
        <w:rPr>
          <w:rFonts w:ascii="Times New Roman" w:hAnsi="Times New Roman" w:cs="Times New Roman"/>
          <w:sz w:val="24"/>
          <w:szCs w:val="24"/>
        </w:rPr>
      </w:pPr>
      <w:r w:rsidRPr="007C2FAA">
        <w:rPr>
          <w:rFonts w:ascii="Times New Roman" w:hAnsi="Times New Roman" w:cs="Times New Roman"/>
          <w:sz w:val="24"/>
          <w:szCs w:val="24"/>
        </w:rPr>
        <w:t>Don’t talk to anyone about the questions when you are answering them.</w:t>
      </w:r>
    </w:p>
    <w:p w:rsidR="00A46485" w:rsidRPr="007C2FAA" w:rsidRDefault="00A46485" w:rsidP="00E306E3">
      <w:pPr>
        <w:numPr>
          <w:ilvl w:val="0"/>
          <w:numId w:val="12"/>
        </w:numPr>
        <w:spacing w:after="0" w:line="480" w:lineRule="auto"/>
        <w:rPr>
          <w:rFonts w:ascii="Times New Roman" w:hAnsi="Times New Roman" w:cs="Times New Roman"/>
          <w:sz w:val="24"/>
          <w:szCs w:val="24"/>
        </w:rPr>
      </w:pPr>
      <w:r w:rsidRPr="007C2FAA">
        <w:rPr>
          <w:rFonts w:ascii="Times New Roman" w:hAnsi="Times New Roman" w:cs="Times New Roman"/>
          <w:sz w:val="24"/>
          <w:szCs w:val="24"/>
        </w:rPr>
        <w:t>Read each question carefully and think about the experiences you have had in the past few weeks.</w:t>
      </w:r>
    </w:p>
    <w:p w:rsidR="00A46485" w:rsidRPr="007C2FAA" w:rsidRDefault="00A46485" w:rsidP="00E306E3">
      <w:pPr>
        <w:numPr>
          <w:ilvl w:val="0"/>
          <w:numId w:val="12"/>
        </w:numPr>
        <w:spacing w:after="0" w:line="480" w:lineRule="auto"/>
        <w:rPr>
          <w:rFonts w:ascii="Times New Roman" w:hAnsi="Times New Roman" w:cs="Times New Roman"/>
          <w:sz w:val="24"/>
          <w:szCs w:val="24"/>
        </w:rPr>
      </w:pPr>
      <w:r w:rsidRPr="007C2FAA">
        <w:rPr>
          <w:rFonts w:ascii="Times New Roman" w:hAnsi="Times New Roman" w:cs="Times New Roman"/>
          <w:sz w:val="24"/>
          <w:szCs w:val="24"/>
        </w:rPr>
        <w:t>When answering the questions think about your daily life and answer as honestly as you can.</w:t>
      </w:r>
    </w:p>
    <w:p w:rsidR="00A46485" w:rsidRPr="007C2FAA" w:rsidRDefault="00A46485" w:rsidP="00E306E3">
      <w:pPr>
        <w:numPr>
          <w:ilvl w:val="0"/>
          <w:numId w:val="12"/>
        </w:numPr>
        <w:spacing w:after="0" w:line="480" w:lineRule="auto"/>
        <w:rPr>
          <w:rFonts w:ascii="Times New Roman" w:hAnsi="Times New Roman" w:cs="Times New Roman"/>
          <w:sz w:val="24"/>
          <w:szCs w:val="24"/>
        </w:rPr>
      </w:pPr>
      <w:r w:rsidRPr="007C2FAA">
        <w:rPr>
          <w:rFonts w:ascii="Times New Roman" w:hAnsi="Times New Roman" w:cs="Times New Roman"/>
          <w:sz w:val="24"/>
          <w:szCs w:val="24"/>
        </w:rPr>
        <w:t xml:space="preserve">Please put a </w:t>
      </w:r>
      <w:r w:rsidRPr="007C2FAA">
        <w:rPr>
          <w:rFonts w:ascii="Times New Roman" w:hAnsi="Times New Roman" w:cs="Times New Roman"/>
          <w:sz w:val="36"/>
          <w:szCs w:val="36"/>
        </w:rPr>
        <w:sym w:font="Wingdings" w:char="F0FE"/>
      </w:r>
      <w:r w:rsidRPr="007C2FAA">
        <w:rPr>
          <w:rFonts w:ascii="Times New Roman" w:hAnsi="Times New Roman" w:cs="Times New Roman"/>
          <w:sz w:val="24"/>
          <w:szCs w:val="24"/>
        </w:rPr>
        <w:t xml:space="preserve"> in the box next to your answers.</w:t>
      </w:r>
    </w:p>
    <w:p w:rsidR="00A46485" w:rsidRPr="007C2FAA" w:rsidRDefault="00941E77" w:rsidP="00941E77">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A46485" w:rsidRPr="007C2FAA" w:rsidRDefault="00941E77" w:rsidP="00E306E3">
      <w:pPr>
        <w:spacing w:line="480" w:lineRule="auto"/>
        <w:rPr>
          <w:sz w:val="24"/>
          <w:szCs w:val="24"/>
        </w:rPr>
      </w:pPr>
      <w:r w:rsidRPr="007C2FAA">
        <w:rPr>
          <w:rFonts w:ascii="Times New Roman" w:hAnsi="Times New Roman" w:cs="Times New Roman"/>
          <w:b/>
          <w:i/>
          <w:noProof/>
          <w:sz w:val="32"/>
          <w:szCs w:val="32"/>
          <w:lang w:eastAsia="en-GB"/>
        </w:rPr>
        <w:lastRenderedPageBreak/>
        <mc:AlternateContent>
          <mc:Choice Requires="wps">
            <w:drawing>
              <wp:anchor distT="0" distB="0" distL="114300" distR="114300" simplePos="0" relativeHeight="251469824" behindDoc="0" locked="0" layoutInCell="1" allowOverlap="1" wp14:anchorId="65FE2AA5" wp14:editId="62B6DBFF">
                <wp:simplePos x="0" y="0"/>
                <wp:positionH relativeFrom="column">
                  <wp:posOffset>3028950</wp:posOffset>
                </wp:positionH>
                <wp:positionV relativeFrom="paragraph">
                  <wp:posOffset>-15240</wp:posOffset>
                </wp:positionV>
                <wp:extent cx="2085975" cy="285750"/>
                <wp:effectExtent l="0" t="0" r="28575" b="19050"/>
                <wp:wrapNone/>
                <wp:docPr id="2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5750"/>
                        </a:xfrm>
                        <a:prstGeom prst="rect">
                          <a:avLst/>
                        </a:prstGeom>
                        <a:solidFill>
                          <a:srgbClr val="FFFFFF"/>
                        </a:solidFill>
                        <a:ln w="9525">
                          <a:solidFill>
                            <a:srgbClr val="000000"/>
                          </a:solidFill>
                          <a:miter lim="800000"/>
                          <a:headEnd/>
                          <a:tailEnd/>
                        </a:ln>
                      </wps:spPr>
                      <wps:txbx>
                        <w:txbxContent>
                          <w:p w:rsidR="00795A61" w:rsidRPr="00622213" w:rsidRDefault="00795A61" w:rsidP="00A46485">
                            <w:pPr>
                              <w:rPr>
                                <w:rFonts w:ascii="Times New Roman" w:hAnsi="Times New Roman" w:cs="Times New Roman"/>
                                <w:sz w:val="24"/>
                                <w:szCs w:val="24"/>
                              </w:rPr>
                            </w:pPr>
                            <w:r w:rsidRPr="00622213">
                              <w:rPr>
                                <w:rFonts w:ascii="Times New Roman" w:hAnsi="Times New Roman" w:cs="Times New Roman"/>
                                <w:b/>
                                <w:sz w:val="24"/>
                                <w:szCs w:val="24"/>
                              </w:rPr>
                              <w:t>Date</w:t>
                            </w:r>
                            <w:r w:rsidRPr="00622213">
                              <w:rPr>
                                <w:rFonts w:ascii="Times New Roman" w:hAnsi="Times New Roman" w:cs="Times New Roman"/>
                                <w:sz w:val="24"/>
                                <w:szCs w:val="24"/>
                              </w:rPr>
                              <w:t xml:space="preserve"> __</w:t>
                            </w:r>
                            <w:r>
                              <w:rPr>
                                <w:rFonts w:ascii="Times New Roman" w:hAnsi="Times New Roman" w:cs="Times New Roman"/>
                                <w:sz w:val="24"/>
                                <w:szCs w:val="24"/>
                              </w:rPr>
                              <w:t>_</w:t>
                            </w:r>
                            <w:r w:rsidRPr="00622213">
                              <w:rPr>
                                <w:rFonts w:ascii="Times New Roman" w:hAnsi="Times New Roman" w:cs="Times New Roman"/>
                                <w:sz w:val="24"/>
                                <w:szCs w:val="24"/>
                              </w:rPr>
                              <w:t>/__</w:t>
                            </w:r>
                            <w:r>
                              <w:rPr>
                                <w:rFonts w:ascii="Times New Roman" w:hAnsi="Times New Roman" w:cs="Times New Roman"/>
                                <w:sz w:val="24"/>
                                <w:szCs w:val="24"/>
                              </w:rPr>
                              <w:t>_</w:t>
                            </w:r>
                            <w:r w:rsidRPr="00622213">
                              <w:rPr>
                                <w:rFonts w:ascii="Times New Roman" w:hAnsi="Times New Roman" w:cs="Times New Roman"/>
                                <w:sz w:val="24"/>
                                <w:szCs w:val="24"/>
                              </w:rPr>
                              <w:t>/_2012___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364" type="#_x0000_t202" style="position:absolute;left:0;text-align:left;margin-left:238.5pt;margin-top:-1.2pt;width:164.25pt;height:22.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dMQIAAFw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TZnBLN&#10;OtToWQyevIWBZPNFIKg3rsC4J4ORfkAHCh2LdeYR+DdHNGxbpvfi3lroW8FqTHAabiY3V0ccF0Cq&#10;/iPU+BA7eIhAQ2O7wB7yQRAdhTpdxQnJcDzM0mW+WuSUcPRly3yRR/USVlxuG+v8ewEdCZuSWhQ/&#10;orPjo/MhG1ZcQsJjDpSsd1KpaNh9tVWWHBk2yi5+sYAXYUqTvqSrPMtHAv4KkcbvTxCd9NjxSnYl&#10;XV6DWBFoe6fr2I+eSTXuMWWlzzwG6kYS/VANUbPpYnYRqIL6hNRaGFscRxI3LdgflPTY3iV13w/M&#10;CkrUB43yrKazWZiHaMzyRYaGvfVUtx6mOUKV1FMybrd+nKGDsXLf4ktjQ2i4R0kbGdkO2o9ZnQvA&#10;Fo4inMctzMitHaN+/RQ2PwEAAP//AwBQSwMEFAAGAAgAAAAhAHQIBQfgAAAACQEAAA8AAABkcnMv&#10;ZG93bnJldi54bWxMj8FOwzAQRO9I/IO1SFxQ6xDSJIQ4FUICwQ1KVa5u7CYR9jrYbhr+nuUEx9GM&#10;Zt7U69kaNmkfBocCrpcJMI2tUwN2Arbvj4sSWIgSlTQOtYBvHWDdnJ/VslLuhG962sSOUQmGSgro&#10;YxwrzkPbayvD0o0ayTs4b2Uk6TuuvDxRuTU8TZKcWzkgLfRy1A+9bj83RyugzJ6nj/By87pr84O5&#10;jVfF9PTlhbi8mO/vgEU9x78w/OITOjTEtHdHVIEZAVlR0JcoYJFmwChQJqsVsD05aQ68qfn/B80P&#10;AAAA//8DAFBLAQItABQABgAIAAAAIQC2gziS/gAAAOEBAAATAAAAAAAAAAAAAAAAAAAAAABbQ29u&#10;dGVudF9UeXBlc10ueG1sUEsBAi0AFAAGAAgAAAAhADj9If/WAAAAlAEAAAsAAAAAAAAAAAAAAAAA&#10;LwEAAF9yZWxzLy5yZWxzUEsBAi0AFAAGAAgAAAAhAJxjf90xAgAAXAQAAA4AAAAAAAAAAAAAAAAA&#10;LgIAAGRycy9lMm9Eb2MueG1sUEsBAi0AFAAGAAgAAAAhAHQIBQfgAAAACQEAAA8AAAAAAAAAAAAA&#10;AAAAiwQAAGRycy9kb3ducmV2LnhtbFBLBQYAAAAABAAEAPMAAACYBQAAAAA=&#10;">
                <v:textbox>
                  <w:txbxContent>
                    <w:p w:rsidR="00795A61" w:rsidRPr="00622213" w:rsidRDefault="00795A61" w:rsidP="00A46485">
                      <w:pPr>
                        <w:rPr>
                          <w:rFonts w:ascii="Times New Roman" w:hAnsi="Times New Roman" w:cs="Times New Roman"/>
                          <w:sz w:val="24"/>
                          <w:szCs w:val="24"/>
                        </w:rPr>
                      </w:pPr>
                      <w:r w:rsidRPr="00622213">
                        <w:rPr>
                          <w:rFonts w:ascii="Times New Roman" w:hAnsi="Times New Roman" w:cs="Times New Roman"/>
                          <w:b/>
                          <w:sz w:val="24"/>
                          <w:szCs w:val="24"/>
                        </w:rPr>
                        <w:t>Date</w:t>
                      </w:r>
                      <w:r w:rsidRPr="00622213">
                        <w:rPr>
                          <w:rFonts w:ascii="Times New Roman" w:hAnsi="Times New Roman" w:cs="Times New Roman"/>
                          <w:sz w:val="24"/>
                          <w:szCs w:val="24"/>
                        </w:rPr>
                        <w:t xml:space="preserve"> __</w:t>
                      </w:r>
                      <w:r>
                        <w:rPr>
                          <w:rFonts w:ascii="Times New Roman" w:hAnsi="Times New Roman" w:cs="Times New Roman"/>
                          <w:sz w:val="24"/>
                          <w:szCs w:val="24"/>
                        </w:rPr>
                        <w:t>_</w:t>
                      </w:r>
                      <w:r w:rsidRPr="00622213">
                        <w:rPr>
                          <w:rFonts w:ascii="Times New Roman" w:hAnsi="Times New Roman" w:cs="Times New Roman"/>
                          <w:sz w:val="24"/>
                          <w:szCs w:val="24"/>
                        </w:rPr>
                        <w:t>/__</w:t>
                      </w:r>
                      <w:r>
                        <w:rPr>
                          <w:rFonts w:ascii="Times New Roman" w:hAnsi="Times New Roman" w:cs="Times New Roman"/>
                          <w:sz w:val="24"/>
                          <w:szCs w:val="24"/>
                        </w:rPr>
                        <w:t>_</w:t>
                      </w:r>
                      <w:r w:rsidRPr="00622213">
                        <w:rPr>
                          <w:rFonts w:ascii="Times New Roman" w:hAnsi="Times New Roman" w:cs="Times New Roman"/>
                          <w:sz w:val="24"/>
                          <w:szCs w:val="24"/>
                        </w:rPr>
                        <w:t>/_2012___</w:t>
                      </w:r>
                    </w:p>
                  </w:txbxContent>
                </v:textbox>
              </v:shape>
            </w:pict>
          </mc:Fallback>
        </mc:AlternateContent>
      </w:r>
    </w:p>
    <w:p w:rsidR="00A46485" w:rsidRPr="007C2FAA" w:rsidRDefault="00A46485" w:rsidP="00E306E3">
      <w:pPr>
        <w:spacing w:line="360" w:lineRule="auto"/>
        <w:rPr>
          <w:rFonts w:ascii="Times New Roman" w:hAnsi="Times New Roman" w:cs="Times New Roman"/>
          <w:b/>
          <w:i/>
          <w:sz w:val="32"/>
          <w:szCs w:val="32"/>
        </w:rPr>
      </w:pPr>
      <w:r w:rsidRPr="007C2FAA">
        <w:rPr>
          <w:rFonts w:ascii="Times New Roman" w:hAnsi="Times New Roman" w:cs="Times New Roman"/>
          <w:b/>
          <w:i/>
          <w:sz w:val="32"/>
          <w:szCs w:val="32"/>
        </w:rPr>
        <w:t>Please answer the following questions:</w:t>
      </w:r>
      <w:r w:rsidR="00941E77" w:rsidRPr="007C2FAA">
        <w:rPr>
          <w:rFonts w:ascii="Times New Roman" w:hAnsi="Times New Roman" w:cs="Times New Roman"/>
          <w:sz w:val="24"/>
          <w:szCs w:val="24"/>
        </w:rPr>
        <w:tab/>
      </w:r>
      <w:r w:rsidR="00941E77" w:rsidRPr="007C2FAA">
        <w:rPr>
          <w:rFonts w:ascii="Times New Roman" w:hAnsi="Times New Roman" w:cs="Times New Roman"/>
          <w:sz w:val="24"/>
          <w:szCs w:val="24"/>
        </w:rPr>
        <w:tab/>
      </w:r>
      <w:r w:rsidR="00941E77" w:rsidRPr="007C2FAA">
        <w:rPr>
          <w:rFonts w:ascii="Times New Roman" w:hAnsi="Times New Roman" w:cs="Times New Roman"/>
          <w:sz w:val="24"/>
          <w:szCs w:val="24"/>
        </w:rPr>
        <w:tab/>
      </w:r>
      <w:r w:rsidRPr="007C2FAA">
        <w:rPr>
          <w:rFonts w:ascii="Times New Roman" w:hAnsi="Times New Roman" w:cs="Times New Roman"/>
          <w:sz w:val="24"/>
          <w:szCs w:val="24"/>
        </w:rPr>
        <w:tab/>
      </w:r>
    </w:p>
    <w:p w:rsidR="00A46485" w:rsidRPr="007C2FAA" w:rsidRDefault="00A46485" w:rsidP="00E306E3">
      <w:pPr>
        <w:spacing w:line="240" w:lineRule="auto"/>
        <w:rPr>
          <w:rFonts w:ascii="Times New Roman" w:hAnsi="Times New Roman" w:cs="Times New Roman"/>
          <w:sz w:val="24"/>
          <w:szCs w:val="24"/>
        </w:rPr>
      </w:pPr>
      <w:r w:rsidRPr="007C2FAA">
        <w:rPr>
          <w:rFonts w:ascii="Times New Roman" w:hAnsi="Times New Roman" w:cs="Times New Roman"/>
          <w:sz w:val="24"/>
          <w:szCs w:val="24"/>
        </w:rPr>
        <w:t>1)</w:t>
      </w:r>
      <w:r w:rsidRPr="007C2FAA">
        <w:rPr>
          <w:rFonts w:ascii="Times New Roman" w:hAnsi="Times New Roman" w:cs="Times New Roman"/>
          <w:b/>
          <w:sz w:val="24"/>
          <w:szCs w:val="24"/>
        </w:rPr>
        <w:t xml:space="preserve"> Your age</w:t>
      </w:r>
      <w:r w:rsidRPr="007C2FAA">
        <w:rPr>
          <w:rFonts w:ascii="Times New Roman" w:hAnsi="Times New Roman" w:cs="Times New Roman"/>
          <w:sz w:val="24"/>
          <w:szCs w:val="24"/>
        </w:rPr>
        <w:t xml:space="preserve"> ___________</w:t>
      </w:r>
    </w:p>
    <w:p w:rsidR="00A46485" w:rsidRPr="007C2FAA" w:rsidRDefault="00A46485" w:rsidP="00E306E3">
      <w:pPr>
        <w:tabs>
          <w:tab w:val="left" w:pos="1080"/>
        </w:tabs>
        <w:spacing w:line="240" w:lineRule="auto"/>
        <w:rPr>
          <w:rFonts w:ascii="Times New Roman" w:hAnsi="Times New Roman" w:cs="Times New Roman"/>
          <w:sz w:val="24"/>
          <w:szCs w:val="24"/>
        </w:rPr>
      </w:pPr>
      <w:r w:rsidRPr="007C2FAA">
        <w:rPr>
          <w:rFonts w:ascii="Times New Roman" w:hAnsi="Times New Roman" w:cs="Times New Roman"/>
          <w:sz w:val="24"/>
          <w:szCs w:val="24"/>
        </w:rPr>
        <w:t xml:space="preserve">2)  </w:t>
      </w:r>
      <w:r w:rsidRPr="007C2FAA">
        <w:rPr>
          <w:rFonts w:ascii="Times New Roman" w:hAnsi="Times New Roman" w:cs="Times New Roman"/>
          <w:b/>
          <w:sz w:val="24"/>
          <w:szCs w:val="24"/>
        </w:rPr>
        <w:t>Your marital status</w:t>
      </w:r>
      <w:r w:rsidRPr="007C2FAA">
        <w:rPr>
          <w:rFonts w:ascii="Times New Roman" w:hAnsi="Times New Roman" w:cs="Times New Roman"/>
          <w:sz w:val="24"/>
          <w:szCs w:val="24"/>
        </w:rPr>
        <w:t>:</w:t>
      </w:r>
    </w:p>
    <w:p w:rsidR="00A46485" w:rsidRPr="007C2FAA" w:rsidRDefault="00A46485" w:rsidP="00E306E3">
      <w:pPr>
        <w:pStyle w:val="ListParagraph"/>
        <w:numPr>
          <w:ilvl w:val="0"/>
          <w:numId w:val="31"/>
        </w:numPr>
        <w:tabs>
          <w:tab w:val="left" w:pos="1080"/>
        </w:tabs>
        <w:spacing w:after="0" w:line="360" w:lineRule="auto"/>
        <w:ind w:left="777" w:hanging="357"/>
        <w:rPr>
          <w:rFonts w:ascii="Times New Roman" w:hAnsi="Times New Roman" w:cs="Times New Roman"/>
          <w:sz w:val="24"/>
          <w:szCs w:val="24"/>
        </w:rPr>
      </w:pPr>
      <w:r w:rsidRPr="007C2FAA">
        <w:rPr>
          <w:rFonts w:ascii="Times New Roman" w:hAnsi="Times New Roman" w:cs="Times New Roman"/>
          <w:sz w:val="24"/>
          <w:szCs w:val="24"/>
        </w:rPr>
        <w:t xml:space="preserve">Married </w:t>
      </w:r>
    </w:p>
    <w:p w:rsidR="00A46485" w:rsidRPr="007C2FAA" w:rsidRDefault="00A46485" w:rsidP="00E306E3">
      <w:pPr>
        <w:pStyle w:val="ListParagraph"/>
        <w:numPr>
          <w:ilvl w:val="0"/>
          <w:numId w:val="31"/>
        </w:numPr>
        <w:tabs>
          <w:tab w:val="left" w:pos="1080"/>
        </w:tabs>
        <w:spacing w:after="0" w:line="360" w:lineRule="auto"/>
        <w:ind w:left="777" w:hanging="357"/>
        <w:rPr>
          <w:rFonts w:ascii="Times New Roman" w:hAnsi="Times New Roman" w:cs="Times New Roman"/>
          <w:sz w:val="24"/>
          <w:szCs w:val="24"/>
        </w:rPr>
      </w:pPr>
      <w:r w:rsidRPr="007C2FAA">
        <w:rPr>
          <w:rFonts w:ascii="Times New Roman" w:hAnsi="Times New Roman" w:cs="Times New Roman"/>
          <w:sz w:val="24"/>
          <w:szCs w:val="24"/>
        </w:rPr>
        <w:t>Single</w:t>
      </w:r>
    </w:p>
    <w:p w:rsidR="00A46485" w:rsidRPr="007C2FAA" w:rsidRDefault="00A46485" w:rsidP="00E306E3">
      <w:pPr>
        <w:pStyle w:val="ListParagraph"/>
        <w:numPr>
          <w:ilvl w:val="0"/>
          <w:numId w:val="31"/>
        </w:numPr>
        <w:tabs>
          <w:tab w:val="left" w:pos="1080"/>
        </w:tabs>
        <w:spacing w:after="0" w:line="360" w:lineRule="auto"/>
        <w:ind w:left="777" w:hanging="357"/>
        <w:rPr>
          <w:rFonts w:ascii="Times New Roman" w:hAnsi="Times New Roman" w:cs="Times New Roman"/>
          <w:sz w:val="24"/>
          <w:szCs w:val="24"/>
        </w:rPr>
      </w:pPr>
      <w:r w:rsidRPr="007C2FAA">
        <w:rPr>
          <w:rFonts w:ascii="Times New Roman" w:hAnsi="Times New Roman" w:cs="Times New Roman"/>
          <w:sz w:val="24"/>
          <w:szCs w:val="24"/>
        </w:rPr>
        <w:t>Divorced</w:t>
      </w:r>
    </w:p>
    <w:p w:rsidR="00A46485" w:rsidRPr="007C2FAA" w:rsidRDefault="00A46485" w:rsidP="00E306E3">
      <w:pPr>
        <w:pStyle w:val="ListParagraph"/>
        <w:numPr>
          <w:ilvl w:val="0"/>
          <w:numId w:val="31"/>
        </w:numPr>
        <w:tabs>
          <w:tab w:val="left" w:pos="1080"/>
        </w:tabs>
        <w:spacing w:after="0" w:line="480" w:lineRule="auto"/>
        <w:ind w:left="777" w:hanging="357"/>
        <w:rPr>
          <w:rFonts w:ascii="Times New Roman" w:hAnsi="Times New Roman" w:cs="Times New Roman"/>
          <w:sz w:val="24"/>
          <w:szCs w:val="24"/>
        </w:rPr>
      </w:pPr>
      <w:r w:rsidRPr="007C2FAA">
        <w:rPr>
          <w:rFonts w:ascii="Times New Roman" w:hAnsi="Times New Roman" w:cs="Times New Roman"/>
          <w:sz w:val="24"/>
          <w:szCs w:val="24"/>
        </w:rPr>
        <w:t>Widowed</w:t>
      </w:r>
    </w:p>
    <w:p w:rsidR="00A46485" w:rsidRPr="007C2FAA" w:rsidRDefault="00A46485" w:rsidP="00E306E3">
      <w:pPr>
        <w:tabs>
          <w:tab w:val="left" w:pos="1080"/>
        </w:tabs>
        <w:spacing w:after="0" w:line="200" w:lineRule="exact"/>
        <w:rPr>
          <w:rFonts w:ascii="Times New Roman" w:hAnsi="Times New Roman" w:cs="Times New Roman"/>
          <w:b/>
          <w:sz w:val="24"/>
          <w:szCs w:val="24"/>
        </w:rPr>
      </w:pPr>
      <w:r w:rsidRPr="007C2FAA">
        <w:rPr>
          <w:rFonts w:ascii="Times New Roman" w:hAnsi="Times New Roman" w:cs="Times New Roman"/>
          <w:sz w:val="24"/>
          <w:szCs w:val="24"/>
        </w:rPr>
        <w:t xml:space="preserve">3) </w:t>
      </w:r>
      <w:r w:rsidRPr="007C2FAA">
        <w:rPr>
          <w:rFonts w:ascii="Times New Roman" w:hAnsi="Times New Roman" w:cs="Times New Roman"/>
          <w:b/>
          <w:sz w:val="24"/>
          <w:szCs w:val="24"/>
        </w:rPr>
        <w:t>What is your Occupation or Profession?</w:t>
      </w:r>
    </w:p>
    <w:p w:rsidR="00A46485" w:rsidRPr="007C2FAA" w:rsidRDefault="00A46485" w:rsidP="00E306E3">
      <w:pPr>
        <w:tabs>
          <w:tab w:val="left" w:pos="1080"/>
        </w:tabs>
        <w:spacing w:after="0" w:line="200" w:lineRule="exact"/>
        <w:rPr>
          <w:rFonts w:ascii="Times New Roman" w:hAnsi="Times New Roman" w:cs="Times New Roman"/>
          <w:b/>
          <w:sz w:val="24"/>
          <w:szCs w:val="24"/>
        </w:rPr>
      </w:pPr>
    </w:p>
    <w:p w:rsidR="00A46485" w:rsidRPr="007C2FAA" w:rsidRDefault="003205EA" w:rsidP="00E306E3">
      <w:pPr>
        <w:pStyle w:val="ListParagraph"/>
        <w:numPr>
          <w:ilvl w:val="0"/>
          <w:numId w:val="13"/>
        </w:numPr>
        <w:spacing w:after="0" w:line="360" w:lineRule="auto"/>
        <w:ind w:left="777" w:hanging="357"/>
        <w:rPr>
          <w:rFonts w:ascii="Times New Roman" w:hAnsi="Times New Roman" w:cs="Times New Roman"/>
          <w:sz w:val="24"/>
          <w:szCs w:val="24"/>
        </w:rPr>
      </w:pPr>
      <w:r w:rsidRPr="007C2FAA">
        <w:rPr>
          <w:rFonts w:ascii="Times New Roman" w:hAnsi="Times New Roman" w:cs="Times New Roman"/>
          <w:sz w:val="24"/>
          <w:szCs w:val="24"/>
        </w:rPr>
        <w:t>Manager</w:t>
      </w:r>
    </w:p>
    <w:p w:rsidR="00A46485" w:rsidRPr="007C2FAA" w:rsidRDefault="003205EA" w:rsidP="00E306E3">
      <w:pPr>
        <w:pStyle w:val="ListParagraph"/>
        <w:numPr>
          <w:ilvl w:val="0"/>
          <w:numId w:val="13"/>
        </w:numPr>
        <w:spacing w:after="0" w:line="360" w:lineRule="auto"/>
        <w:ind w:left="777" w:hanging="357"/>
        <w:rPr>
          <w:rFonts w:ascii="Times New Roman" w:hAnsi="Times New Roman" w:cs="Times New Roman"/>
          <w:sz w:val="24"/>
          <w:szCs w:val="24"/>
        </w:rPr>
      </w:pPr>
      <w:r w:rsidRPr="007C2FAA">
        <w:rPr>
          <w:rFonts w:ascii="Times New Roman" w:hAnsi="Times New Roman" w:cs="Times New Roman"/>
          <w:sz w:val="24"/>
          <w:szCs w:val="24"/>
        </w:rPr>
        <w:t>Supervisor</w:t>
      </w:r>
    </w:p>
    <w:p w:rsidR="00A46485" w:rsidRPr="007C2FAA" w:rsidRDefault="003205EA" w:rsidP="00E306E3">
      <w:pPr>
        <w:pStyle w:val="ListParagraph"/>
        <w:numPr>
          <w:ilvl w:val="0"/>
          <w:numId w:val="13"/>
        </w:numPr>
        <w:spacing w:after="0" w:line="360" w:lineRule="auto"/>
        <w:ind w:left="777" w:hanging="357"/>
        <w:rPr>
          <w:rFonts w:ascii="Times New Roman" w:hAnsi="Times New Roman" w:cs="Times New Roman"/>
          <w:sz w:val="24"/>
          <w:szCs w:val="24"/>
        </w:rPr>
      </w:pPr>
      <w:r w:rsidRPr="007C2FAA">
        <w:rPr>
          <w:rFonts w:ascii="Times New Roman" w:hAnsi="Times New Roman" w:cs="Times New Roman"/>
          <w:sz w:val="24"/>
          <w:szCs w:val="24"/>
        </w:rPr>
        <w:t>Operator</w:t>
      </w:r>
    </w:p>
    <w:p w:rsidR="00A46485" w:rsidRPr="007C2FAA" w:rsidRDefault="003205EA" w:rsidP="00E306E3">
      <w:pPr>
        <w:pStyle w:val="ListParagraph"/>
        <w:numPr>
          <w:ilvl w:val="0"/>
          <w:numId w:val="13"/>
        </w:numPr>
        <w:spacing w:after="0" w:line="480" w:lineRule="auto"/>
        <w:ind w:left="777" w:hanging="357"/>
        <w:rPr>
          <w:rFonts w:ascii="Times New Roman" w:hAnsi="Times New Roman" w:cs="Times New Roman"/>
          <w:sz w:val="24"/>
          <w:szCs w:val="24"/>
        </w:rPr>
      </w:pPr>
      <w:r w:rsidRPr="007C2FAA">
        <w:rPr>
          <w:rFonts w:ascii="Times New Roman" w:hAnsi="Times New Roman" w:cs="Times New Roman"/>
          <w:sz w:val="24"/>
          <w:szCs w:val="24"/>
        </w:rPr>
        <w:t>Helper</w:t>
      </w:r>
    </w:p>
    <w:p w:rsidR="00A46485" w:rsidRPr="007C2FAA" w:rsidRDefault="00A46485" w:rsidP="00E306E3">
      <w:pPr>
        <w:spacing w:line="240" w:lineRule="auto"/>
        <w:rPr>
          <w:rFonts w:ascii="Times New Roman" w:hAnsi="Times New Roman" w:cs="Times New Roman"/>
          <w:b/>
          <w:sz w:val="24"/>
          <w:szCs w:val="24"/>
        </w:rPr>
      </w:pPr>
      <w:r w:rsidRPr="007C2FAA">
        <w:rPr>
          <w:rFonts w:ascii="Times New Roman" w:hAnsi="Times New Roman" w:cs="Times New Roman"/>
          <w:sz w:val="24"/>
          <w:szCs w:val="24"/>
        </w:rPr>
        <w:t xml:space="preserve">4) </w:t>
      </w:r>
      <w:r w:rsidRPr="007C2FAA">
        <w:rPr>
          <w:rFonts w:ascii="Times New Roman" w:hAnsi="Times New Roman" w:cs="Times New Roman"/>
          <w:b/>
          <w:sz w:val="24"/>
          <w:szCs w:val="24"/>
        </w:rPr>
        <w:t xml:space="preserve">What is your approximate </w:t>
      </w:r>
      <w:r w:rsidRPr="007C2FAA">
        <w:rPr>
          <w:rFonts w:ascii="Times New Roman" w:hAnsi="Times New Roman" w:cs="Times New Roman"/>
          <w:b/>
          <w:sz w:val="24"/>
          <w:szCs w:val="24"/>
          <w:u w:val="single"/>
        </w:rPr>
        <w:t>monthly</w:t>
      </w:r>
      <w:r w:rsidRPr="007C2FAA">
        <w:rPr>
          <w:rFonts w:ascii="Times New Roman" w:hAnsi="Times New Roman" w:cs="Times New Roman"/>
          <w:b/>
          <w:sz w:val="24"/>
          <w:szCs w:val="24"/>
        </w:rPr>
        <w:t xml:space="preserve"> salary?</w:t>
      </w:r>
    </w:p>
    <w:p w:rsidR="00A46485" w:rsidRPr="007C2FAA" w:rsidRDefault="00D13C26" w:rsidP="00E306E3">
      <w:pPr>
        <w:spacing w:after="0" w:line="48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445248" behindDoc="0" locked="0" layoutInCell="1" allowOverlap="1" wp14:anchorId="17A07732" wp14:editId="02097449">
                <wp:simplePos x="0" y="0"/>
                <wp:positionH relativeFrom="column">
                  <wp:posOffset>1524000</wp:posOffset>
                </wp:positionH>
                <wp:positionV relativeFrom="paragraph">
                  <wp:posOffset>119380</wp:posOffset>
                </wp:positionV>
                <wp:extent cx="2333625" cy="9525"/>
                <wp:effectExtent l="9525" t="5080" r="9525" b="13970"/>
                <wp:wrapNone/>
                <wp:docPr id="25"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3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EF7D46" id="AutoShape 263" o:spid="_x0000_s1026" type="#_x0000_t32" style="position:absolute;margin-left:120pt;margin-top:9.4pt;width:183.75pt;height:.75pt;flip: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00ZKAIAAEsEAAAOAAAAZHJzL2Uyb0RvYy54bWysVEuP0zAQviPxH6zc2zz6oI2arlZJy2WB&#10;Srtwd20nsXBsy/Y2rRD/nbGTFgoXhOjBnfHMfPPNw9k8nDuBTsxYrmQRpdMkQkwSRblsiujzy36y&#10;ipB1WFIslGRFdGE2eti+fbPpdc4y1SpBmUEAIm3e6yJqndN5HFvSsg7bqdJMgrFWpsMOVNPE1OAe&#10;0DsRZ0myjHtlqDaKMGvhthqM0Tbg1zUj7lNdW+aQKCLg5sJpwnn0Z7zd4LwxWLecjDTwP7DoMJeQ&#10;9AZVYYfRq+F/QHWcGGVV7aZEdbGqa05YqAGqSZPfqnlusWahFmiO1bc22f8HSz6eDgZxWkTZIkIS&#10;dzCjx1enQmqULWe+Q722OTiW8mB8jeQsn/WTIl8tkqpssWxYcH+5aIhOfUR8F+IVqyHPsf+gKPhg&#10;yBDada5Nh2rB9Rcf6MGhJegc5nO5zYedHSJwmc1ms6XnScC2XoDkU+Hco/hYbax7z1SHvFBE1hnM&#10;m9aVSkpYBGWGDPj0ZN0QeA3wwVLtuRBwj3MhUT8m8KpVglNvDIppjqUw6IT9RoXfyOLOzahXSQNY&#10;yzDdjbLDXAwysBbS40FtQGeUhpX5tk7Wu9VuNZ/Ms+VuMk+qavK4L+eT5T59t6hmVVlW6XffrXSe&#10;t5xSJj276/qm879bj/EhDYt3W+BbG+J79NBoIHv9D6TDmP1khx05Kno5GN9aP3HY2OA8vi7/JH7V&#10;g9fPb8D2BwAAAP//AwBQSwMEFAAGAAgAAAAhAEXeXpTdAAAACQEAAA8AAABkcnMvZG93bnJldi54&#10;bWxMj8FOwzAQRO9I/IO1SNyoTSlplMapEBKIA4rUAnc33iaBeB1iN0n/nuUEx9WMZt/Lt7PrxIhD&#10;aD1puF0oEEiVty3VGt7fnm5SECEasqbzhBrOGGBbXF7kJrN+oh2O+1gLHqGQGQ1NjH0mZagadCYs&#10;fI/E2dEPzkQ+h1rawUw87jq5VCqRzrTEHxrT42OD1df+5DR80/r8sZJj+lmWMXl+ea0Jy0nr66v5&#10;YQMi4hz/yvCLz+hQMNPBn8gG0WlYrhS7RA5SVuBCotb3IA6cqDuQRS7/GxQ/AAAA//8DAFBLAQIt&#10;ABQABgAIAAAAIQC2gziS/gAAAOEBAAATAAAAAAAAAAAAAAAAAAAAAABbQ29udGVudF9UeXBlc10u&#10;eG1sUEsBAi0AFAAGAAgAAAAhADj9If/WAAAAlAEAAAsAAAAAAAAAAAAAAAAALwEAAF9yZWxzLy5y&#10;ZWxzUEsBAi0AFAAGAAgAAAAhAHwbTRkoAgAASwQAAA4AAAAAAAAAAAAAAAAALgIAAGRycy9lMm9E&#10;b2MueG1sUEsBAi0AFAAGAAgAAAAhAEXeXpTdAAAACQEAAA8AAAAAAAAAAAAAAAAAggQAAGRycy9k&#10;b3ducmV2LnhtbFBLBQYAAAAABAAEAPMAAACMBQAAAAA=&#10;"/>
            </w:pict>
          </mc:Fallback>
        </mc:AlternateContent>
      </w:r>
      <w:r w:rsidR="00A46485" w:rsidRPr="007C2FAA">
        <w:rPr>
          <w:rFonts w:ascii="Times New Roman" w:hAnsi="Times New Roman" w:cs="Times New Roman"/>
          <w:sz w:val="24"/>
          <w:szCs w:val="24"/>
        </w:rPr>
        <w:t xml:space="preserve">    Indicate your salary</w:t>
      </w:r>
    </w:p>
    <w:p w:rsidR="00A46485" w:rsidRPr="007C2FAA" w:rsidRDefault="00A46485" w:rsidP="00E306E3">
      <w:pPr>
        <w:spacing w:after="0"/>
        <w:rPr>
          <w:rFonts w:ascii="Times New Roman" w:hAnsi="Times New Roman" w:cs="Times New Roman"/>
          <w:b/>
          <w:sz w:val="24"/>
          <w:szCs w:val="24"/>
        </w:rPr>
      </w:pPr>
      <w:r w:rsidRPr="007C2FAA">
        <w:rPr>
          <w:rFonts w:ascii="Times New Roman" w:hAnsi="Times New Roman" w:cs="Times New Roman"/>
          <w:sz w:val="24"/>
          <w:szCs w:val="24"/>
        </w:rPr>
        <w:t xml:space="preserve">5) </w:t>
      </w:r>
      <w:r w:rsidRPr="007C2FAA">
        <w:rPr>
          <w:rFonts w:ascii="Times New Roman" w:hAnsi="Times New Roman" w:cs="Times New Roman"/>
          <w:b/>
          <w:sz w:val="24"/>
          <w:szCs w:val="24"/>
        </w:rPr>
        <w:t>What is the level of education attained by you?</w:t>
      </w:r>
    </w:p>
    <w:p w:rsidR="00A46485" w:rsidRPr="007C2FAA" w:rsidRDefault="00A46485" w:rsidP="00E306E3">
      <w:pPr>
        <w:pStyle w:val="ListParagraph"/>
        <w:numPr>
          <w:ilvl w:val="0"/>
          <w:numId w:val="1"/>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Primary</w:t>
      </w:r>
    </w:p>
    <w:p w:rsidR="00A46485" w:rsidRPr="007C2FAA" w:rsidRDefault="00A46485" w:rsidP="00E306E3">
      <w:pPr>
        <w:pStyle w:val="ListParagraph"/>
        <w:numPr>
          <w:ilvl w:val="0"/>
          <w:numId w:val="1"/>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High School</w:t>
      </w:r>
    </w:p>
    <w:p w:rsidR="00A46485" w:rsidRPr="007C2FAA" w:rsidRDefault="00A46485" w:rsidP="00E306E3">
      <w:pPr>
        <w:pStyle w:val="ListParagraph"/>
        <w:numPr>
          <w:ilvl w:val="0"/>
          <w:numId w:val="1"/>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Graduate</w:t>
      </w:r>
    </w:p>
    <w:p w:rsidR="00A46485" w:rsidRPr="007C2FAA" w:rsidRDefault="00A46485" w:rsidP="00E306E3">
      <w:pPr>
        <w:pStyle w:val="ListParagraph"/>
        <w:numPr>
          <w:ilvl w:val="0"/>
          <w:numId w:val="1"/>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 xml:space="preserve"> Post Graduate</w:t>
      </w:r>
    </w:p>
    <w:p w:rsidR="00A46485" w:rsidRPr="007C2FAA" w:rsidRDefault="00A46485" w:rsidP="00E306E3">
      <w:pPr>
        <w:pStyle w:val="ListParagraph"/>
        <w:numPr>
          <w:ilvl w:val="0"/>
          <w:numId w:val="1"/>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Professional</w:t>
      </w:r>
    </w:p>
    <w:p w:rsidR="00A46485" w:rsidRPr="007C2FAA" w:rsidRDefault="00D13C26" w:rsidP="00E306E3">
      <w:pPr>
        <w:pStyle w:val="ListParagraph"/>
        <w:numPr>
          <w:ilvl w:val="0"/>
          <w:numId w:val="1"/>
        </w:numPr>
        <w:spacing w:after="0" w:line="48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453440" behindDoc="0" locked="0" layoutInCell="1" allowOverlap="1" wp14:anchorId="11C836AD" wp14:editId="48E6478A">
                <wp:simplePos x="0" y="0"/>
                <wp:positionH relativeFrom="column">
                  <wp:posOffset>1828800</wp:posOffset>
                </wp:positionH>
                <wp:positionV relativeFrom="paragraph">
                  <wp:posOffset>130175</wp:posOffset>
                </wp:positionV>
                <wp:extent cx="2562225" cy="9525"/>
                <wp:effectExtent l="9525" t="6350" r="9525" b="12700"/>
                <wp:wrapNone/>
                <wp:docPr id="24"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2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E9C28" id="AutoShape 264" o:spid="_x0000_s1026" type="#_x0000_t32" style="position:absolute;margin-left:2in;margin-top:10.25pt;width:201.75pt;height:.75pt;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OgKQIAAEsEAAAOAAAAZHJzL2Uyb0RvYy54bWysVE1v2zAMvQ/YfxB0T/0xJ0uNOEVhJ7t0&#10;a4B2uyuSHAuTJUFS4wTD/vso2c2W7TIMy0EhRfKRfKS8ujv1Eh25dUKrCmc3KUZcUc2EOlT48/N2&#10;tsTIeaIYkVrxCp+5w3frt29Wgyl5rjstGbcIQJQrB1PhzntTJomjHe+Ju9GGKzC22vbEg2oPCbNk&#10;APReJnmaLpJBW2asptw5uG1GI15H/Lbl1D+2reMeyQpDbT6eNp77cCbrFSkPlphO0KkM8g9V9EQo&#10;SHqBaogn6MWKP6B6Qa12uvU3VPeJbltBeewBusnS37p56ojhsRcgx5kLTe7/wdJPx51FglU4LzBS&#10;pIcZ3b94HVOjfFEEhgbjSnCs1c6GHulJPZkHTb86pHTdEXXg0f35bCA6CxHJVUhQnIE8++GjZuBD&#10;IEOk69TaHrVSmC8hMIADJegU53O+zIefPKJwmc8XeZ7PMaJgu52DFFKRMqCEWGOd/8B1j4JQYect&#10;EYfO11opWARtxwzk+OD8GPgaEIKV3gop4Z6UUqFhShBUp6VgwRgVe9jX0qIjCRsVf1MVV25WvygW&#10;wTpO2GaSPRFylKFqqQIe9AblTNK4Mt9u09vNcrMsZkW+2MyKtGlm99u6mC222ft5866p6yb7HtjK&#10;irITjHEVqntd36z4u/WYHtK4eJcFvtCQXKNHoqHY1/9YdBxzmOy4I3vNzjsbqA0Th42NztPrCk/i&#10;Vz16/fwGrH8AAAD//wMAUEsDBBQABgAIAAAAIQAtRXAJ3QAAAAkBAAAPAAAAZHJzL2Rvd25yZXYu&#10;eG1sTI9BT8MwDIXvSPyHyEjcWLIKStc1nRASiAOqxIB71pi20Dilydru32NOcHu2n56/V+wW14sJ&#10;x9B50rBeKRBItbcdNRreXh+uMhAhGrKm94QaThhgV56fFSa3fqYXnPaxERxCITca2hiHXMpQt+hM&#10;WPkBiW8ffnQm8jg20o5m5nDXy0SpVDrTEX9ozYD3LdZf+6PT8E23p/drOWWfVRXTx6fnhrCatb68&#10;WO62ICIu8c8Mv/iMDiUzHfyRbBC9hiTLuEtkoW5AsCHdrFkceJEokGUh/zcofwAAAP//AwBQSwEC&#10;LQAUAAYACAAAACEAtoM4kv4AAADhAQAAEwAAAAAAAAAAAAAAAAAAAAAAW0NvbnRlbnRfVHlwZXNd&#10;LnhtbFBLAQItABQABgAIAAAAIQA4/SH/1gAAAJQBAAALAAAAAAAAAAAAAAAAAC8BAABfcmVscy8u&#10;cmVsc1BLAQItABQABgAIAAAAIQCx6AOgKQIAAEsEAAAOAAAAAAAAAAAAAAAAAC4CAABkcnMvZTJv&#10;RG9jLnhtbFBLAQItABQABgAIAAAAIQAtRXAJ3QAAAAkBAAAPAAAAAAAAAAAAAAAAAIMEAABkcnMv&#10;ZG93bnJldi54bWxQSwUGAAAAAAQABADzAAAAjQUAAAAA&#10;"/>
            </w:pict>
          </mc:Fallback>
        </mc:AlternateContent>
      </w:r>
      <w:r w:rsidR="00A46485" w:rsidRPr="007C2FAA">
        <w:rPr>
          <w:rFonts w:ascii="Times New Roman" w:hAnsi="Times New Roman" w:cs="Times New Roman"/>
          <w:sz w:val="24"/>
          <w:szCs w:val="24"/>
        </w:rPr>
        <w:t>Other (please specify)</w:t>
      </w:r>
    </w:p>
    <w:p w:rsidR="00A46485" w:rsidRPr="007C2FAA" w:rsidRDefault="00A46485" w:rsidP="00E306E3">
      <w:p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 xml:space="preserve">6) </w:t>
      </w:r>
      <w:r w:rsidRPr="007C2FAA">
        <w:rPr>
          <w:rFonts w:ascii="Times New Roman" w:hAnsi="Times New Roman" w:cs="Times New Roman"/>
          <w:b/>
          <w:sz w:val="24"/>
          <w:szCs w:val="24"/>
        </w:rPr>
        <w:t>What is your religion?</w:t>
      </w:r>
    </w:p>
    <w:p w:rsidR="00A46485" w:rsidRPr="007C2FAA" w:rsidRDefault="00A46485" w:rsidP="00E306E3">
      <w:pPr>
        <w:pStyle w:val="ListParagraph"/>
        <w:numPr>
          <w:ilvl w:val="0"/>
          <w:numId w:val="14"/>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Hindu</w:t>
      </w:r>
    </w:p>
    <w:p w:rsidR="00A46485" w:rsidRPr="007C2FAA" w:rsidRDefault="00A46485" w:rsidP="00E306E3">
      <w:pPr>
        <w:pStyle w:val="ListParagraph"/>
        <w:numPr>
          <w:ilvl w:val="0"/>
          <w:numId w:val="14"/>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Muslim</w:t>
      </w:r>
    </w:p>
    <w:p w:rsidR="00A46485" w:rsidRPr="007C2FAA" w:rsidRDefault="00A46485" w:rsidP="00E306E3">
      <w:pPr>
        <w:pStyle w:val="ListParagraph"/>
        <w:numPr>
          <w:ilvl w:val="0"/>
          <w:numId w:val="14"/>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Sikh</w:t>
      </w:r>
    </w:p>
    <w:p w:rsidR="00A46485" w:rsidRPr="007C2FAA" w:rsidRDefault="00A46485" w:rsidP="00E306E3">
      <w:pPr>
        <w:pStyle w:val="ListParagraph"/>
        <w:numPr>
          <w:ilvl w:val="0"/>
          <w:numId w:val="14"/>
        </w:numPr>
        <w:spacing w:after="0" w:line="360" w:lineRule="auto"/>
        <w:rPr>
          <w:rFonts w:ascii="Times New Roman" w:hAnsi="Times New Roman" w:cs="Times New Roman"/>
          <w:sz w:val="24"/>
          <w:szCs w:val="24"/>
        </w:rPr>
      </w:pPr>
      <w:r w:rsidRPr="007C2FAA">
        <w:rPr>
          <w:rFonts w:ascii="Times New Roman" w:hAnsi="Times New Roman" w:cs="Times New Roman"/>
          <w:sz w:val="24"/>
          <w:szCs w:val="24"/>
        </w:rPr>
        <w:t>Christian</w:t>
      </w:r>
    </w:p>
    <w:p w:rsidR="00A46485" w:rsidRPr="007C2FAA" w:rsidRDefault="00D13C26" w:rsidP="00E306E3">
      <w:pPr>
        <w:pStyle w:val="ListParagraph"/>
        <w:numPr>
          <w:ilvl w:val="0"/>
          <w:numId w:val="14"/>
        </w:numPr>
        <w:spacing w:after="0" w:line="36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461632" behindDoc="0" locked="0" layoutInCell="1" allowOverlap="1" wp14:anchorId="77C005F3" wp14:editId="1CB12634">
                <wp:simplePos x="0" y="0"/>
                <wp:positionH relativeFrom="column">
                  <wp:posOffset>1828800</wp:posOffset>
                </wp:positionH>
                <wp:positionV relativeFrom="paragraph">
                  <wp:posOffset>130175</wp:posOffset>
                </wp:positionV>
                <wp:extent cx="2562225" cy="9525"/>
                <wp:effectExtent l="9525" t="6350" r="9525" b="12700"/>
                <wp:wrapNone/>
                <wp:docPr id="2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2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B0264" id="AutoShape 265" o:spid="_x0000_s1026" type="#_x0000_t32" style="position:absolute;margin-left:2in;margin-top:10.25pt;width:201.75pt;height:.75pt;flip:y;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ltKAIAAEsEAAAOAAAAZHJzL2Uyb0RvYy54bWysVEGv2jAMvk/af4hyh9I+YFBRnp5a2OVt&#10;Q3pvu4ckpdHSJEoCBU3773PSwsZ2maZxCHZsf7Y/O109nluJTtw6oVWB0/EEI66oZkIdCvz5dTta&#10;YOQ8UYxIrXiBL9zhx/XbN6vO5DzTjZaMWwQgyuWdKXDjvcmTxNGGt8SNteEKjLW2LfGg2kPCLOkA&#10;vZVJNpnMk05bZqym3Dm4rXojXkf8uubUf6prxz2SBYbafDxtPPfhTNYrkh8sMY2gQxnkH6poiVCQ&#10;9AZVEU/Q0Yo/oFpBrXa69mOq20TXtaA89gDdpJPfunlpiOGxFyDHmRtN7v/B0o+nnUWCFTh7wEiR&#10;Fmb0dPQ6pkbZfBYY6ozLwbFUOxt6pGf1Yp41/eqQ0mVD1IFH99eLgeg0RCR3IUFxBvLsuw+agQ+B&#10;DJGuc21bVEthvoTAAA6UoHOcz+U2H372iMJlNptnWTbDiIJtOQMppCJ5QAmxxjr/nusWBaHAzlsi&#10;Do0vtVKwCNr2Gcjp2fk+8BoQgpXeCinhnuRSoW5IEFSnpWDBGBV72JfSohMJGxV/QxV3blYfFYtg&#10;DSdsM8ieCNnLULVUAQ96g3IGqV+Zb8vJcrPYLKajaTbfjKaTqho9bcvpaL5N382qh6osq/R7YCud&#10;5o1gjKtQ3XV90+nfrcfwkPrFuy3wjYbkHj0SDcVe/2PRccxhsv2O7DW77GygNkwcNjY6D68rPIlf&#10;9ej18xuw/gEAAP//AwBQSwMEFAAGAAgAAAAhAC1FcAndAAAACQEAAA8AAABkcnMvZG93bnJldi54&#10;bWxMj0FPwzAMhe9I/IfISNxYsgpK1zWdEBKIA6rEgHvWmLbQOKXJ2u7fY05we7afnr9X7BbXiwnH&#10;0HnSsF4pEEi1tx01Gt5eH64yECEasqb3hBpOGGBXnp8VJrd+phec9rERHEIhNxraGIdcylC36ExY&#10;+QGJbx9+dCbyODbSjmbmcNfLRKlUOtMRf2jNgPct1l/7o9PwTben92s5ZZ9VFdPHp+eGsJq1vrxY&#10;7rYgIi7xzwy/+IwOJTMd/JFsEL2GJMu4S2ShbkCwId2sWRx4kSiQZSH/Nyh/AAAA//8DAFBLAQIt&#10;ABQABgAIAAAAIQC2gziS/gAAAOEBAAATAAAAAAAAAAAAAAAAAAAAAABbQ29udGVudF9UeXBlc10u&#10;eG1sUEsBAi0AFAAGAAgAAAAhADj9If/WAAAAlAEAAAsAAAAAAAAAAAAAAAAALwEAAF9yZWxzLy5y&#10;ZWxzUEsBAi0AFAAGAAgAAAAhAKOIaW0oAgAASwQAAA4AAAAAAAAAAAAAAAAALgIAAGRycy9lMm9E&#10;b2MueG1sUEsBAi0AFAAGAAgAAAAhAC1FcAndAAAACQEAAA8AAAAAAAAAAAAAAAAAggQAAGRycy9k&#10;b3ducmV2LnhtbFBLBQYAAAAABAAEAPMAAACMBQAAAAA=&#10;"/>
            </w:pict>
          </mc:Fallback>
        </mc:AlternateContent>
      </w:r>
      <w:r w:rsidR="00A46485" w:rsidRPr="007C2FAA">
        <w:rPr>
          <w:rFonts w:ascii="Times New Roman" w:hAnsi="Times New Roman" w:cs="Times New Roman"/>
          <w:sz w:val="24"/>
          <w:szCs w:val="24"/>
        </w:rPr>
        <w:t>Other (please specify)</w:t>
      </w:r>
    </w:p>
    <w:p w:rsidR="00A46485" w:rsidRPr="007C2FAA" w:rsidRDefault="00941E77" w:rsidP="00941E77">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A46485" w:rsidRPr="007C2FAA" w:rsidRDefault="00D13C26" w:rsidP="00E306E3">
      <w:pPr>
        <w:autoSpaceDE w:val="0"/>
        <w:autoSpaceDN w:val="0"/>
        <w:adjustRightInd w:val="0"/>
        <w:spacing w:after="0" w:line="36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428864" behindDoc="0" locked="0" layoutInCell="1" allowOverlap="1" wp14:anchorId="41B78004" wp14:editId="37B70008">
                <wp:simplePos x="0" y="0"/>
                <wp:positionH relativeFrom="column">
                  <wp:posOffset>55244</wp:posOffset>
                </wp:positionH>
                <wp:positionV relativeFrom="paragraph">
                  <wp:posOffset>38100</wp:posOffset>
                </wp:positionV>
                <wp:extent cx="5095875" cy="851535"/>
                <wp:effectExtent l="19050" t="19050" r="28575" b="24765"/>
                <wp:wrapNone/>
                <wp:docPr id="2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851535"/>
                        </a:xfrm>
                        <a:prstGeom prst="rect">
                          <a:avLst/>
                        </a:prstGeom>
                        <a:solidFill>
                          <a:srgbClr val="FFFFFF"/>
                        </a:solidFill>
                        <a:ln w="28575">
                          <a:solidFill>
                            <a:schemeClr val="tx1">
                              <a:lumMod val="100000"/>
                              <a:lumOff val="0"/>
                            </a:schemeClr>
                          </a:solidFill>
                          <a:miter lim="800000"/>
                          <a:headEnd/>
                          <a:tailEnd/>
                        </a:ln>
                      </wps:spPr>
                      <wps:txbx>
                        <w:txbxContent>
                          <w:p w:rsidR="00795A61" w:rsidRPr="00B96180" w:rsidRDefault="00795A61" w:rsidP="00A46485">
                            <w:pPr>
                              <w:autoSpaceDE w:val="0"/>
                              <w:autoSpaceDN w:val="0"/>
                              <w:adjustRightInd w:val="0"/>
                              <w:spacing w:after="0" w:line="360" w:lineRule="auto"/>
                              <w:rPr>
                                <w:rFonts w:ascii="Times New Roman" w:hAnsi="Times New Roman" w:cs="Times New Roman"/>
                                <w:b/>
                                <w:color w:val="7030A0"/>
                                <w:sz w:val="24"/>
                                <w:szCs w:val="24"/>
                              </w:rPr>
                            </w:pPr>
                            <w:r w:rsidRPr="00B96180">
                              <w:rPr>
                                <w:rFonts w:ascii="Times New Roman" w:hAnsi="Times New Roman" w:cs="Times New Roman"/>
                                <w:b/>
                                <w:color w:val="7030A0"/>
                                <w:sz w:val="24"/>
                                <w:szCs w:val="24"/>
                              </w:rPr>
                              <w:t>QUESTIONS ABOUT ORAL PROBLEMS</w:t>
                            </w:r>
                          </w:p>
                          <w:p w:rsidR="00795A61" w:rsidRPr="00941E77" w:rsidRDefault="00795A61" w:rsidP="00A46485">
                            <w:pPr>
                              <w:autoSpaceDE w:val="0"/>
                              <w:autoSpaceDN w:val="0"/>
                              <w:adjustRightInd w:val="0"/>
                              <w:spacing w:after="0" w:line="360" w:lineRule="auto"/>
                              <w:rPr>
                                <w:rFonts w:ascii="Times New Roman" w:hAnsi="Times New Roman" w:cs="Times New Roman"/>
                              </w:rPr>
                            </w:pPr>
                            <w:r w:rsidRPr="00941E77">
                              <w:rPr>
                                <w:rFonts w:ascii="Times New Roman" w:hAnsi="Times New Roman" w:cs="Times New Roman"/>
                                <w:b/>
                                <w:u w:val="single"/>
                              </w:rPr>
                              <w:t>In the last 3 months</w:t>
                            </w:r>
                            <w:r w:rsidRPr="00941E77">
                              <w:rPr>
                                <w:rFonts w:ascii="Times New Roman" w:hAnsi="Times New Roman" w:cs="Times New Roman"/>
                              </w:rPr>
                              <w:t xml:space="preserve">, how often have you experienced the following difficulties because of </w:t>
                            </w:r>
                            <w:r w:rsidRPr="00941E77">
                              <w:rPr>
                                <w:rFonts w:ascii="Times New Roman" w:hAnsi="Times New Roman" w:cs="Times New Roman"/>
                                <w:b/>
                              </w:rPr>
                              <w:t>problems with your teeth, mouth or dentures</w:t>
                            </w:r>
                            <w:r w:rsidRPr="00941E77">
                              <w:rPr>
                                <w:rFonts w:ascii="Times New Roman" w:hAnsi="Times New Roman" w:cs="Times New Roman"/>
                              </w:rPr>
                              <w:t>? (Tick one answer)</w:t>
                            </w:r>
                          </w:p>
                          <w:p w:rsidR="00795A61" w:rsidRDefault="00795A61" w:rsidP="00A464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365" style="position:absolute;left:0;text-align:left;margin-left:4.35pt;margin-top:3pt;width:401.25pt;height:67.0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RfRwIAAIsEAAAOAAAAZHJzL2Uyb0RvYy54bWysVNtu2zAMfR+wfxD0vjj24jY14hRFugwD&#10;uq1Ytw9QZNkWptsoJXb39aPkNE3Xt2F+EESKOjo8JL26HrUiBwFeWlPTfDanRBhuG2m6mv74vn23&#10;pMQHZhqmrBE1fRSeXq/fvlkNrhKF7a1qBBAEMb4aXE37EFyVZZ73QjM/s04YPGwtaBbQhC5rgA2I&#10;rlVWzOcX2WChcWC58B69t9MhXSf8thU8fG1bLwJRNUVuIa2Q1l1cs/WKVR0w10t+pMH+gYVm0uCj&#10;J6hbFhjZg3wFpSUH620bZtzqzLat5CLlgNnk87+yeeiZEykXFMe7k0z+/8HyL4d7ILKpaVFQYpjG&#10;Gn1D1ZjplCDFRVJocL7CwAd3DzFH7+4s/+mJsZse48QNgB16wRrklUdFsxcXouHxKtkNn22D+Gwf&#10;bBJrbEFHQJSBjKkmj6eaiDEQjs5yflUuL0tKOJ4ty7x8X6YnWPV024EPH4XVJG5qCsg+obPDnQ+R&#10;DaueQhJ7q2SzlUolA7rdRgE5MOyPbfqO6P48TBkyoELLEom8xoi9Kk4oYcxTjNprTHdCzufxm5oN&#10;/diSkz+5kF9q9wiR2L54WsuAA6KkxuzPUKLcH0yT2jcwqaY9Qilz1D9KHsfAV2HcjanEOdLHG9G3&#10;s80jlgTsNBE4wbjpLfymZMBpqKn/tWcgKFGfDJb1Kl8s4vgkY1FeFmjA+cnu/IQZjlA1DZRM202Y&#10;Rm7vQHY9vjRJZOwNtkIrU5WeWR0TwI5PchynM47UuZ2inv8h6z8AAAD//wMAUEsDBBQABgAIAAAA&#10;IQCvBCEu3gAAAAcBAAAPAAAAZHJzL2Rvd25yZXYueG1sTI/BTsMwEETvSPyDtUhcKuqkVCUKcSqE&#10;4AISgsKBo+sscdR4HWynTf6e5QTH1TzNvK22k+vFEUPsPCnIlxkIJOObjloFH++PVwWImDQ1uveE&#10;CmaMsK3PzypdNv5Eb3jcpVZwCcVSK7ApDaWU0Vh0Oi79gMTZlw9OJz5DK5ugT1zuernKso10uiNe&#10;sHrAe4vmsBudgvUhjHZ+mr/Np3mWD8Ni8XqtX5S6vJjubkEknNIfDL/6rA41O+39SE0UvYLihkEF&#10;G36I0yLPVyD2jK2zHGRdyf/+9Q8AAAD//wMAUEsBAi0AFAAGAAgAAAAhALaDOJL+AAAA4QEAABMA&#10;AAAAAAAAAAAAAAAAAAAAAFtDb250ZW50X1R5cGVzXS54bWxQSwECLQAUAAYACAAAACEAOP0h/9YA&#10;AACUAQAACwAAAAAAAAAAAAAAAAAvAQAAX3JlbHMvLnJlbHNQSwECLQAUAAYACAAAACEAp5wUX0cC&#10;AACLBAAADgAAAAAAAAAAAAAAAAAuAgAAZHJzL2Uyb0RvYy54bWxQSwECLQAUAAYACAAAACEArwQh&#10;Lt4AAAAHAQAADwAAAAAAAAAAAAAAAAChBAAAZHJzL2Rvd25yZXYueG1sUEsFBgAAAAAEAAQA8wAA&#10;AKwFAAAAAA==&#10;" strokecolor="black [3213]" strokeweight="2.25pt">
                <v:textbox>
                  <w:txbxContent>
                    <w:p w:rsidR="00795A61" w:rsidRPr="00B96180" w:rsidRDefault="00795A61" w:rsidP="00A46485">
                      <w:pPr>
                        <w:autoSpaceDE w:val="0"/>
                        <w:autoSpaceDN w:val="0"/>
                        <w:adjustRightInd w:val="0"/>
                        <w:spacing w:after="0" w:line="360" w:lineRule="auto"/>
                        <w:rPr>
                          <w:rFonts w:ascii="Times New Roman" w:hAnsi="Times New Roman" w:cs="Times New Roman"/>
                          <w:b/>
                          <w:color w:val="7030A0"/>
                          <w:sz w:val="24"/>
                          <w:szCs w:val="24"/>
                        </w:rPr>
                      </w:pPr>
                      <w:r w:rsidRPr="00B96180">
                        <w:rPr>
                          <w:rFonts w:ascii="Times New Roman" w:hAnsi="Times New Roman" w:cs="Times New Roman"/>
                          <w:b/>
                          <w:color w:val="7030A0"/>
                          <w:sz w:val="24"/>
                          <w:szCs w:val="24"/>
                        </w:rPr>
                        <w:t>QUESTIONS ABOUT ORAL PROBLEMS</w:t>
                      </w:r>
                    </w:p>
                    <w:p w:rsidR="00795A61" w:rsidRPr="00941E77" w:rsidRDefault="00795A61" w:rsidP="00A46485">
                      <w:pPr>
                        <w:autoSpaceDE w:val="0"/>
                        <w:autoSpaceDN w:val="0"/>
                        <w:adjustRightInd w:val="0"/>
                        <w:spacing w:after="0" w:line="360" w:lineRule="auto"/>
                        <w:rPr>
                          <w:rFonts w:ascii="Times New Roman" w:hAnsi="Times New Roman" w:cs="Times New Roman"/>
                        </w:rPr>
                      </w:pPr>
                      <w:r w:rsidRPr="00941E77">
                        <w:rPr>
                          <w:rFonts w:ascii="Times New Roman" w:hAnsi="Times New Roman" w:cs="Times New Roman"/>
                          <w:b/>
                          <w:u w:val="single"/>
                        </w:rPr>
                        <w:t>In the last 3 months</w:t>
                      </w:r>
                      <w:r w:rsidRPr="00941E77">
                        <w:rPr>
                          <w:rFonts w:ascii="Times New Roman" w:hAnsi="Times New Roman" w:cs="Times New Roman"/>
                        </w:rPr>
                        <w:t xml:space="preserve">, how often have you experienced the following difficulties because of </w:t>
                      </w:r>
                      <w:r w:rsidRPr="00941E77">
                        <w:rPr>
                          <w:rFonts w:ascii="Times New Roman" w:hAnsi="Times New Roman" w:cs="Times New Roman"/>
                          <w:b/>
                        </w:rPr>
                        <w:t>problems with your teeth, mouth or dentures</w:t>
                      </w:r>
                      <w:r w:rsidRPr="00941E77">
                        <w:rPr>
                          <w:rFonts w:ascii="Times New Roman" w:hAnsi="Times New Roman" w:cs="Times New Roman"/>
                        </w:rPr>
                        <w:t>? (Tick one answer)</w:t>
                      </w:r>
                    </w:p>
                    <w:p w:rsidR="00795A61" w:rsidRDefault="00795A61" w:rsidP="00A46485"/>
                  </w:txbxContent>
                </v:textbox>
              </v:rect>
            </w:pict>
          </mc:Fallback>
        </mc:AlternateContent>
      </w:r>
    </w:p>
    <w:p w:rsidR="00A46485" w:rsidRPr="007C2FAA" w:rsidRDefault="00A46485" w:rsidP="00E306E3">
      <w:pPr>
        <w:autoSpaceDE w:val="0"/>
        <w:autoSpaceDN w:val="0"/>
        <w:adjustRightInd w:val="0"/>
        <w:spacing w:after="0" w:line="360" w:lineRule="auto"/>
        <w:rPr>
          <w:rFonts w:ascii="Times New Roman" w:hAnsi="Times New Roman" w:cs="Times New Roman"/>
          <w:sz w:val="24"/>
          <w:szCs w:val="24"/>
        </w:rPr>
      </w:pPr>
    </w:p>
    <w:p w:rsidR="00A46485" w:rsidRPr="007C2FAA" w:rsidRDefault="00A46485" w:rsidP="00E306E3">
      <w:pPr>
        <w:autoSpaceDE w:val="0"/>
        <w:autoSpaceDN w:val="0"/>
        <w:adjustRightInd w:val="0"/>
        <w:spacing w:after="0" w:line="360" w:lineRule="auto"/>
        <w:rPr>
          <w:rFonts w:ascii="Times New Roman" w:hAnsi="Times New Roman" w:cs="Times New Roman"/>
          <w:sz w:val="24"/>
          <w:szCs w:val="24"/>
        </w:rPr>
      </w:pPr>
    </w:p>
    <w:p w:rsidR="00A46485" w:rsidRPr="007C2FAA" w:rsidRDefault="00A46485" w:rsidP="00E306E3">
      <w:pPr>
        <w:autoSpaceDE w:val="0"/>
        <w:autoSpaceDN w:val="0"/>
        <w:adjustRightInd w:val="0"/>
        <w:spacing w:after="0" w:line="360" w:lineRule="auto"/>
        <w:rPr>
          <w:rFonts w:ascii="Times New Roman" w:hAnsi="Times New Roman" w:cs="Times New Roman"/>
          <w:sz w:val="24"/>
          <w:szCs w:val="24"/>
        </w:rPr>
      </w:pP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had trouble </w:t>
      </w:r>
      <w:r w:rsidRPr="007C2FAA">
        <w:rPr>
          <w:rFonts w:ascii="Times New Roman" w:hAnsi="Times New Roman" w:cs="Times New Roman"/>
          <w:b/>
          <w:i/>
          <w:sz w:val="24"/>
          <w:szCs w:val="24"/>
          <w:u w:val="single"/>
        </w:rPr>
        <w:t>pronouncing any words</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1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1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1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1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1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felt that your </w:t>
      </w:r>
      <w:r w:rsidRPr="007C2FAA">
        <w:rPr>
          <w:rFonts w:ascii="Times New Roman" w:hAnsi="Times New Roman" w:cs="Times New Roman"/>
          <w:b/>
          <w:i/>
          <w:sz w:val="24"/>
          <w:szCs w:val="24"/>
          <w:u w:val="single"/>
        </w:rPr>
        <w:t>sense of taste</w:t>
      </w:r>
      <w:r w:rsidRPr="007C2FAA">
        <w:rPr>
          <w:rFonts w:ascii="Times New Roman" w:hAnsi="Times New Roman" w:cs="Times New Roman"/>
          <w:b/>
          <w:sz w:val="24"/>
          <w:szCs w:val="24"/>
        </w:rPr>
        <w:t xml:space="preserve"> has worsened because of problems with your teeth, mouth or dentures?</w:t>
      </w:r>
    </w:p>
    <w:p w:rsidR="00A46485" w:rsidRPr="007C2FAA" w:rsidRDefault="00A46485" w:rsidP="00E306E3">
      <w:pPr>
        <w:pStyle w:val="ListParagraph"/>
        <w:numPr>
          <w:ilvl w:val="0"/>
          <w:numId w:val="1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1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1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1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1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had </w:t>
      </w:r>
      <w:r w:rsidRPr="007C2FAA">
        <w:rPr>
          <w:rFonts w:ascii="Times New Roman" w:hAnsi="Times New Roman" w:cs="Times New Roman"/>
          <w:b/>
          <w:i/>
          <w:sz w:val="24"/>
          <w:szCs w:val="24"/>
          <w:u w:val="single"/>
        </w:rPr>
        <w:t>painful aching</w:t>
      </w:r>
      <w:r w:rsidRPr="007C2FAA">
        <w:rPr>
          <w:rFonts w:ascii="Times New Roman" w:hAnsi="Times New Roman" w:cs="Times New Roman"/>
          <w:b/>
          <w:sz w:val="24"/>
          <w:szCs w:val="24"/>
        </w:rPr>
        <w:t xml:space="preserve"> in your mouth?</w:t>
      </w:r>
    </w:p>
    <w:p w:rsidR="00A46485" w:rsidRPr="007C2FAA" w:rsidRDefault="00A46485" w:rsidP="00E306E3">
      <w:pPr>
        <w:pStyle w:val="ListParagraph"/>
        <w:numPr>
          <w:ilvl w:val="0"/>
          <w:numId w:val="1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1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1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1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1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found it </w:t>
      </w:r>
      <w:r w:rsidRPr="007C2FAA">
        <w:rPr>
          <w:rFonts w:ascii="Times New Roman" w:hAnsi="Times New Roman" w:cs="Times New Roman"/>
          <w:b/>
          <w:i/>
          <w:sz w:val="24"/>
          <w:szCs w:val="24"/>
          <w:u w:val="single"/>
        </w:rPr>
        <w:t>uncomfortable to eat any foods</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18"/>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18"/>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18"/>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18"/>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18"/>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been </w:t>
      </w:r>
      <w:r w:rsidRPr="007C2FAA">
        <w:rPr>
          <w:rFonts w:ascii="Times New Roman" w:hAnsi="Times New Roman" w:cs="Times New Roman"/>
          <w:b/>
          <w:i/>
          <w:sz w:val="24"/>
          <w:szCs w:val="24"/>
          <w:u w:val="single"/>
        </w:rPr>
        <w:t>self-conscious</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19"/>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19"/>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19"/>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19"/>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941E77" w:rsidRPr="007C2FAA" w:rsidRDefault="00A46485" w:rsidP="00E306E3">
      <w:pPr>
        <w:pStyle w:val="ListParagraph"/>
        <w:numPr>
          <w:ilvl w:val="0"/>
          <w:numId w:val="19"/>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941E77" w:rsidP="00941E77">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lastRenderedPageBreak/>
        <w:t xml:space="preserve">Have you </w:t>
      </w:r>
      <w:r w:rsidRPr="007C2FAA">
        <w:rPr>
          <w:rFonts w:ascii="Times New Roman" w:hAnsi="Times New Roman" w:cs="Times New Roman"/>
          <w:b/>
          <w:i/>
          <w:sz w:val="24"/>
          <w:szCs w:val="24"/>
          <w:u w:val="single"/>
        </w:rPr>
        <w:t>felt tense</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0"/>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0"/>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0"/>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0"/>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20"/>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Has your </w:t>
      </w:r>
      <w:r w:rsidRPr="007C2FAA">
        <w:rPr>
          <w:rFonts w:ascii="Times New Roman" w:hAnsi="Times New Roman" w:cs="Times New Roman"/>
          <w:b/>
          <w:i/>
          <w:sz w:val="24"/>
          <w:szCs w:val="24"/>
          <w:u w:val="single"/>
        </w:rPr>
        <w:t>diet been unsatisfactory</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1"/>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1"/>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1"/>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1"/>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21"/>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had to </w:t>
      </w:r>
      <w:r w:rsidRPr="007C2FAA">
        <w:rPr>
          <w:rFonts w:ascii="Times New Roman" w:hAnsi="Times New Roman" w:cs="Times New Roman"/>
          <w:b/>
          <w:i/>
          <w:sz w:val="24"/>
          <w:szCs w:val="24"/>
          <w:u w:val="single"/>
        </w:rPr>
        <w:t>interrupt meals</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2"/>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2"/>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2"/>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2"/>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22"/>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found it </w:t>
      </w:r>
      <w:r w:rsidRPr="007C2FAA">
        <w:rPr>
          <w:rFonts w:ascii="Times New Roman" w:hAnsi="Times New Roman" w:cs="Times New Roman"/>
          <w:b/>
          <w:i/>
          <w:sz w:val="24"/>
          <w:szCs w:val="24"/>
          <w:u w:val="single"/>
        </w:rPr>
        <w:t>difficult to relax</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2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been a bit </w:t>
      </w:r>
      <w:r w:rsidRPr="007C2FAA">
        <w:rPr>
          <w:rFonts w:ascii="Times New Roman" w:hAnsi="Times New Roman" w:cs="Times New Roman"/>
          <w:b/>
          <w:i/>
          <w:sz w:val="24"/>
          <w:szCs w:val="24"/>
          <w:u w:val="single"/>
        </w:rPr>
        <w:t>embarrassed</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4"/>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4"/>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4"/>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4"/>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941E77" w:rsidRPr="007C2FAA" w:rsidRDefault="00A46485" w:rsidP="00E306E3">
      <w:pPr>
        <w:pStyle w:val="ListParagraph"/>
        <w:numPr>
          <w:ilvl w:val="0"/>
          <w:numId w:val="24"/>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941E77" w:rsidP="00941E77">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lastRenderedPageBreak/>
        <w:t xml:space="preserve">Have you been a bit </w:t>
      </w:r>
      <w:r w:rsidRPr="007C2FAA">
        <w:rPr>
          <w:rFonts w:ascii="Times New Roman" w:hAnsi="Times New Roman" w:cs="Times New Roman"/>
          <w:b/>
          <w:i/>
          <w:sz w:val="24"/>
          <w:szCs w:val="24"/>
          <w:u w:val="single"/>
        </w:rPr>
        <w:t>irritable with other people</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3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3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3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3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33"/>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had </w:t>
      </w:r>
      <w:r w:rsidRPr="007C2FAA">
        <w:rPr>
          <w:rFonts w:ascii="Times New Roman" w:hAnsi="Times New Roman" w:cs="Times New Roman"/>
          <w:b/>
          <w:i/>
          <w:sz w:val="24"/>
          <w:szCs w:val="24"/>
          <w:u w:val="single"/>
        </w:rPr>
        <w:t>difficulty doing your usual jobs</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25"/>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felt that life in general </w:t>
      </w:r>
      <w:r w:rsidRPr="007C2FAA">
        <w:rPr>
          <w:rFonts w:ascii="Times New Roman" w:hAnsi="Times New Roman" w:cs="Times New Roman"/>
          <w:b/>
          <w:i/>
          <w:sz w:val="24"/>
          <w:szCs w:val="24"/>
          <w:u w:val="single"/>
        </w:rPr>
        <w:t>was less satisfying</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A46485" w:rsidRPr="007C2FAA" w:rsidRDefault="00A46485" w:rsidP="00E306E3">
      <w:pPr>
        <w:pStyle w:val="ListParagraph"/>
        <w:numPr>
          <w:ilvl w:val="0"/>
          <w:numId w:val="26"/>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A46485" w:rsidRPr="007C2FAA" w:rsidRDefault="00A46485" w:rsidP="00E306E3">
      <w:pPr>
        <w:pStyle w:val="ListParagraph"/>
        <w:numPr>
          <w:ilvl w:val="0"/>
          <w:numId w:val="32"/>
        </w:numPr>
        <w:autoSpaceDE w:val="0"/>
        <w:autoSpaceDN w:val="0"/>
        <w:adjustRightInd w:val="0"/>
        <w:spacing w:after="0" w:line="360" w:lineRule="auto"/>
        <w:rPr>
          <w:rFonts w:ascii="Times New Roman" w:hAnsi="Times New Roman" w:cs="Times New Roman"/>
          <w:b/>
          <w:sz w:val="24"/>
          <w:szCs w:val="24"/>
        </w:rPr>
      </w:pPr>
      <w:r w:rsidRPr="007C2FAA">
        <w:rPr>
          <w:rFonts w:ascii="Times New Roman" w:hAnsi="Times New Roman" w:cs="Times New Roman"/>
          <w:b/>
          <w:sz w:val="24"/>
          <w:szCs w:val="24"/>
        </w:rPr>
        <w:t xml:space="preserve">Have you been </w:t>
      </w:r>
      <w:r w:rsidRPr="007C2FAA">
        <w:rPr>
          <w:rFonts w:ascii="Times New Roman" w:hAnsi="Times New Roman" w:cs="Times New Roman"/>
          <w:b/>
          <w:i/>
          <w:sz w:val="24"/>
          <w:szCs w:val="24"/>
          <w:u w:val="single"/>
        </w:rPr>
        <w:t>totally unable to function</w:t>
      </w:r>
      <w:r w:rsidRPr="007C2FAA">
        <w:rPr>
          <w:rFonts w:ascii="Times New Roman" w:hAnsi="Times New Roman" w:cs="Times New Roman"/>
          <w:b/>
          <w:sz w:val="24"/>
          <w:szCs w:val="24"/>
        </w:rPr>
        <w:t xml:space="preserve"> because of problems with your teeth, mouth or dentures?</w:t>
      </w:r>
    </w:p>
    <w:p w:rsidR="00A46485" w:rsidRPr="007C2FAA" w:rsidRDefault="00A46485" w:rsidP="00E306E3">
      <w:pPr>
        <w:pStyle w:val="ListParagraph"/>
        <w:numPr>
          <w:ilvl w:val="0"/>
          <w:numId w:val="2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Never (1)</w:t>
      </w:r>
    </w:p>
    <w:p w:rsidR="00A46485" w:rsidRPr="007C2FAA" w:rsidRDefault="00A46485" w:rsidP="00E306E3">
      <w:pPr>
        <w:pStyle w:val="ListParagraph"/>
        <w:numPr>
          <w:ilvl w:val="0"/>
          <w:numId w:val="2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Hardly Ever (2)</w:t>
      </w:r>
    </w:p>
    <w:p w:rsidR="00A46485" w:rsidRPr="007C2FAA" w:rsidRDefault="00A46485" w:rsidP="00E306E3">
      <w:pPr>
        <w:pStyle w:val="ListParagraph"/>
        <w:numPr>
          <w:ilvl w:val="0"/>
          <w:numId w:val="2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Occasionally (3)</w:t>
      </w:r>
    </w:p>
    <w:p w:rsidR="00A46485" w:rsidRPr="007C2FAA" w:rsidRDefault="00A46485" w:rsidP="00E306E3">
      <w:pPr>
        <w:pStyle w:val="ListParagraph"/>
        <w:numPr>
          <w:ilvl w:val="0"/>
          <w:numId w:val="2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Fairly Often (4)</w:t>
      </w:r>
    </w:p>
    <w:p w:rsidR="00941E77" w:rsidRPr="007C2FAA" w:rsidRDefault="00A46485" w:rsidP="00E306E3">
      <w:pPr>
        <w:pStyle w:val="ListParagraph"/>
        <w:numPr>
          <w:ilvl w:val="0"/>
          <w:numId w:val="27"/>
        </w:numPr>
        <w:autoSpaceDE w:val="0"/>
        <w:autoSpaceDN w:val="0"/>
        <w:adjustRightInd w:val="0"/>
        <w:spacing w:after="0"/>
        <w:rPr>
          <w:rFonts w:ascii="Times New Roman" w:hAnsi="Times New Roman" w:cs="Times New Roman"/>
          <w:sz w:val="24"/>
          <w:szCs w:val="24"/>
        </w:rPr>
      </w:pPr>
      <w:r w:rsidRPr="007C2FAA">
        <w:rPr>
          <w:rFonts w:ascii="Times New Roman" w:hAnsi="Times New Roman" w:cs="Times New Roman"/>
          <w:sz w:val="24"/>
          <w:szCs w:val="24"/>
        </w:rPr>
        <w:t>Very Often (5)</w:t>
      </w:r>
    </w:p>
    <w:p w:rsidR="00592C32" w:rsidRPr="007C2FAA" w:rsidRDefault="00941E77" w:rsidP="00592C32">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A46485" w:rsidRPr="007C2FAA" w:rsidRDefault="00A46485" w:rsidP="00592C32">
      <w:pPr>
        <w:pStyle w:val="ListParagraph"/>
        <w:autoSpaceDE w:val="0"/>
        <w:autoSpaceDN w:val="0"/>
        <w:adjustRightInd w:val="0"/>
        <w:spacing w:after="0"/>
        <w:ind w:left="1440"/>
        <w:rPr>
          <w:rFonts w:ascii="Times New Roman" w:hAnsi="Times New Roman" w:cs="Times New Roman"/>
          <w:sz w:val="24"/>
          <w:szCs w:val="24"/>
        </w:rPr>
      </w:pPr>
    </w:p>
    <w:p w:rsidR="00592C32" w:rsidRPr="007C2FAA" w:rsidRDefault="00592C32" w:rsidP="00AB1CEF">
      <w:pPr>
        <w:autoSpaceDE w:val="0"/>
        <w:autoSpaceDN w:val="0"/>
        <w:adjustRightInd w:val="0"/>
        <w:spacing w:after="0"/>
        <w:rPr>
          <w:rFonts w:ascii="Times New Roman" w:hAnsi="Times New Roman" w:cs="Times New Roman"/>
          <w:sz w:val="24"/>
          <w:szCs w:val="24"/>
        </w:rPr>
      </w:pPr>
    </w:p>
    <w:tbl>
      <w:tblPr>
        <w:tblStyle w:val="TableGrid"/>
        <w:tblpPr w:leftFromText="180" w:rightFromText="180" w:vertAnchor="text" w:horzAnchor="margin" w:tblpXSpec="center" w:tblpY="-456"/>
        <w:tblW w:w="5118" w:type="pct"/>
        <w:tblLayout w:type="fixed"/>
        <w:tblLook w:val="04A0" w:firstRow="1" w:lastRow="0" w:firstColumn="1" w:lastColumn="0" w:noHBand="0" w:noVBand="1"/>
      </w:tblPr>
      <w:tblGrid>
        <w:gridCol w:w="335"/>
        <w:gridCol w:w="1476"/>
        <w:gridCol w:w="991"/>
        <w:gridCol w:w="991"/>
        <w:gridCol w:w="992"/>
        <w:gridCol w:w="994"/>
        <w:gridCol w:w="992"/>
        <w:gridCol w:w="851"/>
        <w:gridCol w:w="992"/>
      </w:tblGrid>
      <w:tr w:rsidR="007C2FAA" w:rsidRPr="007C2FAA" w:rsidTr="00F97C5A">
        <w:trPr>
          <w:trHeight w:val="1835"/>
        </w:trPr>
        <w:tc>
          <w:tcPr>
            <w:tcW w:w="194" w:type="pct"/>
          </w:tcPr>
          <w:p w:rsidR="00591595" w:rsidRPr="007C2FAA" w:rsidRDefault="00591595" w:rsidP="00E306E3">
            <w:pPr>
              <w:autoSpaceDE w:val="0"/>
              <w:autoSpaceDN w:val="0"/>
              <w:adjustRightInd w:val="0"/>
              <w:spacing w:line="360" w:lineRule="auto"/>
              <w:rPr>
                <w:rFonts w:ascii="Times New Roman" w:hAnsi="Times New Roman" w:cs="Times New Roman"/>
                <w:b/>
                <w:sz w:val="24"/>
                <w:szCs w:val="24"/>
              </w:rPr>
            </w:pPr>
          </w:p>
        </w:tc>
        <w:tc>
          <w:tcPr>
            <w:tcW w:w="4806" w:type="pct"/>
            <w:gridSpan w:val="8"/>
          </w:tcPr>
          <w:p w:rsidR="00591595" w:rsidRPr="007C2FAA" w:rsidRDefault="00591595" w:rsidP="00F97C5A">
            <w:pPr>
              <w:autoSpaceDE w:val="0"/>
              <w:autoSpaceDN w:val="0"/>
              <w:adjustRightInd w:val="0"/>
              <w:spacing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QUESTIONS ABOUT YOUR LIFE</w:t>
            </w:r>
          </w:p>
          <w:p w:rsidR="00591595" w:rsidRPr="007C2FAA" w:rsidRDefault="00591595" w:rsidP="00F97C5A">
            <w:pPr>
              <w:spacing w:line="360" w:lineRule="auto"/>
              <w:contextualSpacing/>
              <w:rPr>
                <w:rFonts w:ascii="Times New Roman" w:hAnsi="Times New Roman" w:cs="Times New Roman"/>
                <w:sz w:val="24"/>
                <w:szCs w:val="24"/>
              </w:rPr>
            </w:pPr>
            <w:r w:rsidRPr="007C2FAA">
              <w:rPr>
                <w:rFonts w:ascii="Times New Roman" w:hAnsi="Times New Roman" w:cs="Times New Roman"/>
                <w:sz w:val="24"/>
                <w:szCs w:val="24"/>
              </w:rPr>
              <w:t xml:space="preserve">We would like to know what thoughts you have about your life. Below are five statements that you may agree or disagree with. Tick the number next to each statement to show how much you agree or disagree with each statement. For example, if you strongly agree that “I am satisfied with life” you would tick box </w:t>
            </w:r>
            <w:r w:rsidRPr="007C2FAA">
              <w:rPr>
                <w:rFonts w:ascii="Times New Roman" w:hAnsi="Times New Roman" w:cs="Times New Roman"/>
                <w:sz w:val="24"/>
                <w:szCs w:val="24"/>
              </w:rPr>
              <w:sym w:font="Wingdings" w:char="F0FE"/>
            </w:r>
            <w:r w:rsidRPr="007C2FAA">
              <w:rPr>
                <w:rFonts w:ascii="Times New Roman" w:hAnsi="Times New Roman" w:cs="Times New Roman"/>
                <w:sz w:val="24"/>
                <w:szCs w:val="24"/>
              </w:rPr>
              <w:t>under number 7 next to that statement. Please be open and honest in your responding.</w:t>
            </w:r>
          </w:p>
          <w:p w:rsidR="00591595" w:rsidRPr="007C2FAA" w:rsidRDefault="00591595" w:rsidP="00F97C5A">
            <w:pPr>
              <w:autoSpaceDE w:val="0"/>
              <w:autoSpaceDN w:val="0"/>
              <w:adjustRightInd w:val="0"/>
              <w:spacing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PLEASE TICK ONLY ONE ANSWER FOR EACH ITEM</w:t>
            </w:r>
          </w:p>
        </w:tc>
      </w:tr>
      <w:tr w:rsidR="007C2FAA" w:rsidRPr="007C2FAA" w:rsidTr="00AB1CEF">
        <w:trPr>
          <w:trHeight w:val="1231"/>
        </w:trPr>
        <w:tc>
          <w:tcPr>
            <w:tcW w:w="194" w:type="pct"/>
          </w:tcPr>
          <w:p w:rsidR="00591595" w:rsidRPr="007C2FAA" w:rsidRDefault="00591595" w:rsidP="00E306E3">
            <w:pPr>
              <w:autoSpaceDE w:val="0"/>
              <w:autoSpaceDN w:val="0"/>
              <w:adjustRightInd w:val="0"/>
              <w:spacing w:line="360" w:lineRule="auto"/>
              <w:rPr>
                <w:rFonts w:ascii="Times New Roman" w:hAnsi="Times New Roman" w:cs="Times New Roman"/>
                <w:sz w:val="24"/>
                <w:szCs w:val="24"/>
              </w:rPr>
            </w:pPr>
          </w:p>
        </w:tc>
        <w:tc>
          <w:tcPr>
            <w:tcW w:w="857"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5" w:type="pct"/>
          </w:tcPr>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Strongly Disagree</w:t>
            </w:r>
          </w:p>
          <w:p w:rsidR="00591595" w:rsidRPr="007C2FAA" w:rsidRDefault="00592C32"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w:t>
            </w:r>
            <w:r w:rsidR="00591595" w:rsidRPr="007C2FAA">
              <w:rPr>
                <w:rFonts w:ascii="Times New Roman" w:hAnsi="Times New Roman" w:cs="Times New Roman"/>
                <w:sz w:val="21"/>
                <w:szCs w:val="21"/>
              </w:rPr>
              <w:t>1</w:t>
            </w:r>
            <w:r w:rsidRPr="007C2FAA">
              <w:rPr>
                <w:rFonts w:ascii="Times New Roman" w:hAnsi="Times New Roman" w:cs="Times New Roman"/>
                <w:sz w:val="21"/>
                <w:szCs w:val="21"/>
              </w:rPr>
              <w:t>)</w:t>
            </w:r>
          </w:p>
        </w:tc>
        <w:tc>
          <w:tcPr>
            <w:tcW w:w="575" w:type="pct"/>
          </w:tcPr>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Disagree</w:t>
            </w:r>
          </w:p>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p>
          <w:p w:rsidR="00591595" w:rsidRPr="007C2FAA" w:rsidRDefault="00592C32"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w:t>
            </w:r>
            <w:r w:rsidR="00591595" w:rsidRPr="007C2FAA">
              <w:rPr>
                <w:rFonts w:ascii="Times New Roman" w:hAnsi="Times New Roman" w:cs="Times New Roman"/>
                <w:sz w:val="21"/>
                <w:szCs w:val="21"/>
              </w:rPr>
              <w:t>2</w:t>
            </w:r>
            <w:r w:rsidRPr="007C2FAA">
              <w:rPr>
                <w:rFonts w:ascii="Times New Roman" w:hAnsi="Times New Roman" w:cs="Times New Roman"/>
                <w:sz w:val="21"/>
                <w:szCs w:val="21"/>
              </w:rPr>
              <w:t>)</w:t>
            </w:r>
          </w:p>
        </w:tc>
        <w:tc>
          <w:tcPr>
            <w:tcW w:w="576" w:type="pct"/>
          </w:tcPr>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Slightly Disagree</w:t>
            </w:r>
          </w:p>
          <w:p w:rsidR="00591595" w:rsidRPr="007C2FAA" w:rsidRDefault="00592C32"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w:t>
            </w:r>
            <w:r w:rsidR="00591595" w:rsidRPr="007C2FAA">
              <w:rPr>
                <w:rFonts w:ascii="Times New Roman" w:hAnsi="Times New Roman" w:cs="Times New Roman"/>
                <w:sz w:val="21"/>
                <w:szCs w:val="21"/>
              </w:rPr>
              <w:t>3</w:t>
            </w:r>
            <w:r w:rsidRPr="007C2FAA">
              <w:rPr>
                <w:rFonts w:ascii="Times New Roman" w:hAnsi="Times New Roman" w:cs="Times New Roman"/>
                <w:sz w:val="21"/>
                <w:szCs w:val="21"/>
              </w:rPr>
              <w:t>)</w:t>
            </w:r>
          </w:p>
        </w:tc>
        <w:tc>
          <w:tcPr>
            <w:tcW w:w="577" w:type="pct"/>
          </w:tcPr>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Neither Agree nor Disagree</w:t>
            </w:r>
          </w:p>
          <w:p w:rsidR="00591595" w:rsidRPr="007C2FAA" w:rsidRDefault="00592C32"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w:t>
            </w:r>
            <w:r w:rsidR="00591595" w:rsidRPr="007C2FAA">
              <w:rPr>
                <w:rFonts w:ascii="Times New Roman" w:hAnsi="Times New Roman" w:cs="Times New Roman"/>
                <w:sz w:val="21"/>
                <w:szCs w:val="21"/>
              </w:rPr>
              <w:t>4</w:t>
            </w:r>
            <w:r w:rsidRPr="007C2FAA">
              <w:rPr>
                <w:rFonts w:ascii="Times New Roman" w:hAnsi="Times New Roman" w:cs="Times New Roman"/>
                <w:sz w:val="21"/>
                <w:szCs w:val="21"/>
              </w:rPr>
              <w:t>)</w:t>
            </w:r>
          </w:p>
        </w:tc>
        <w:tc>
          <w:tcPr>
            <w:tcW w:w="576" w:type="pct"/>
          </w:tcPr>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Slightly Agree</w:t>
            </w:r>
          </w:p>
          <w:p w:rsidR="00591595" w:rsidRPr="007C2FAA" w:rsidRDefault="00592C32"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w:t>
            </w:r>
            <w:r w:rsidR="00591595" w:rsidRPr="007C2FAA">
              <w:rPr>
                <w:rFonts w:ascii="Times New Roman" w:hAnsi="Times New Roman" w:cs="Times New Roman"/>
                <w:sz w:val="21"/>
                <w:szCs w:val="21"/>
              </w:rPr>
              <w:t>5</w:t>
            </w:r>
            <w:r w:rsidRPr="007C2FAA">
              <w:rPr>
                <w:rFonts w:ascii="Times New Roman" w:hAnsi="Times New Roman" w:cs="Times New Roman"/>
                <w:sz w:val="21"/>
                <w:szCs w:val="21"/>
              </w:rPr>
              <w:t>)</w:t>
            </w:r>
          </w:p>
        </w:tc>
        <w:tc>
          <w:tcPr>
            <w:tcW w:w="494" w:type="pct"/>
          </w:tcPr>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Agree</w:t>
            </w:r>
          </w:p>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p>
          <w:p w:rsidR="00591595" w:rsidRPr="007C2FAA" w:rsidRDefault="00592C32"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w:t>
            </w:r>
            <w:r w:rsidR="00591595" w:rsidRPr="007C2FAA">
              <w:rPr>
                <w:rFonts w:ascii="Times New Roman" w:hAnsi="Times New Roman" w:cs="Times New Roman"/>
                <w:sz w:val="21"/>
                <w:szCs w:val="21"/>
              </w:rPr>
              <w:t>6</w:t>
            </w:r>
            <w:r w:rsidRPr="007C2FAA">
              <w:rPr>
                <w:rFonts w:ascii="Times New Roman" w:hAnsi="Times New Roman" w:cs="Times New Roman"/>
                <w:sz w:val="21"/>
                <w:szCs w:val="21"/>
              </w:rPr>
              <w:t>)</w:t>
            </w:r>
          </w:p>
        </w:tc>
        <w:tc>
          <w:tcPr>
            <w:tcW w:w="576" w:type="pct"/>
          </w:tcPr>
          <w:p w:rsidR="00591595" w:rsidRPr="007C2FAA" w:rsidRDefault="00591595"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Strongly Agree</w:t>
            </w:r>
          </w:p>
          <w:p w:rsidR="00591595" w:rsidRPr="007C2FAA" w:rsidRDefault="00592C32" w:rsidP="00F97C5A">
            <w:pPr>
              <w:autoSpaceDE w:val="0"/>
              <w:autoSpaceDN w:val="0"/>
              <w:adjustRightInd w:val="0"/>
              <w:spacing w:line="360" w:lineRule="auto"/>
              <w:contextualSpacing/>
              <w:jc w:val="center"/>
              <w:rPr>
                <w:rFonts w:ascii="Times New Roman" w:hAnsi="Times New Roman" w:cs="Times New Roman"/>
                <w:sz w:val="21"/>
                <w:szCs w:val="21"/>
              </w:rPr>
            </w:pPr>
            <w:r w:rsidRPr="007C2FAA">
              <w:rPr>
                <w:rFonts w:ascii="Times New Roman" w:hAnsi="Times New Roman" w:cs="Times New Roman"/>
                <w:sz w:val="21"/>
                <w:szCs w:val="21"/>
              </w:rPr>
              <w:t>(</w:t>
            </w:r>
            <w:r w:rsidR="00591595" w:rsidRPr="007C2FAA">
              <w:rPr>
                <w:rFonts w:ascii="Times New Roman" w:hAnsi="Times New Roman" w:cs="Times New Roman"/>
                <w:sz w:val="21"/>
                <w:szCs w:val="21"/>
              </w:rPr>
              <w:t>7</w:t>
            </w:r>
            <w:r w:rsidRPr="007C2FAA">
              <w:rPr>
                <w:rFonts w:ascii="Times New Roman" w:hAnsi="Times New Roman" w:cs="Times New Roman"/>
                <w:sz w:val="21"/>
                <w:szCs w:val="21"/>
              </w:rPr>
              <w:t>)</w:t>
            </w:r>
          </w:p>
        </w:tc>
      </w:tr>
      <w:tr w:rsidR="007C2FAA" w:rsidRPr="007C2FAA" w:rsidTr="00AB1CEF">
        <w:trPr>
          <w:trHeight w:val="551"/>
        </w:trPr>
        <w:tc>
          <w:tcPr>
            <w:tcW w:w="194" w:type="pct"/>
          </w:tcPr>
          <w:p w:rsidR="00591595" w:rsidRPr="007C2FAA" w:rsidRDefault="00591595" w:rsidP="00E306E3">
            <w:pPr>
              <w:autoSpaceDE w:val="0"/>
              <w:autoSpaceDN w:val="0"/>
              <w:adjustRightInd w:val="0"/>
              <w:spacing w:line="360" w:lineRule="auto"/>
              <w:rPr>
                <w:rFonts w:ascii="Times New Roman" w:hAnsi="Times New Roman" w:cs="Times New Roman"/>
                <w:sz w:val="24"/>
                <w:szCs w:val="24"/>
              </w:rPr>
            </w:pPr>
            <w:r w:rsidRPr="007C2FAA">
              <w:rPr>
                <w:rFonts w:ascii="Times New Roman" w:hAnsi="Times New Roman" w:cs="Times New Roman"/>
                <w:sz w:val="24"/>
                <w:szCs w:val="24"/>
              </w:rPr>
              <w:t>1</w:t>
            </w:r>
          </w:p>
        </w:tc>
        <w:tc>
          <w:tcPr>
            <w:tcW w:w="857" w:type="pct"/>
          </w:tcPr>
          <w:p w:rsidR="00591595" w:rsidRPr="007C2FAA" w:rsidRDefault="00591595" w:rsidP="00F97C5A">
            <w:pPr>
              <w:autoSpaceDE w:val="0"/>
              <w:autoSpaceDN w:val="0"/>
              <w:adjustRightInd w:val="0"/>
              <w:spacing w:line="360" w:lineRule="auto"/>
              <w:contextualSpacing/>
              <w:jc w:val="left"/>
              <w:rPr>
                <w:rFonts w:ascii="Times New Roman" w:hAnsi="Times New Roman" w:cs="Times New Roman"/>
              </w:rPr>
            </w:pPr>
            <w:r w:rsidRPr="007C2FAA">
              <w:rPr>
                <w:rFonts w:ascii="Times New Roman" w:hAnsi="Times New Roman" w:cs="Times New Roman"/>
              </w:rPr>
              <w:t xml:space="preserve">In most ways my life is close to my </w:t>
            </w:r>
            <w:r w:rsidR="00592C32" w:rsidRPr="007C2FAA">
              <w:rPr>
                <w:rFonts w:ascii="Times New Roman" w:hAnsi="Times New Roman" w:cs="Times New Roman"/>
              </w:rPr>
              <w:t>ideal</w:t>
            </w: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7"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494"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r>
      <w:tr w:rsidR="007C2FAA" w:rsidRPr="007C2FAA" w:rsidTr="00AB1CEF">
        <w:trPr>
          <w:trHeight w:val="504"/>
        </w:trPr>
        <w:tc>
          <w:tcPr>
            <w:tcW w:w="194" w:type="pct"/>
          </w:tcPr>
          <w:p w:rsidR="00591595" w:rsidRPr="007C2FAA" w:rsidRDefault="00591595" w:rsidP="00E306E3">
            <w:pPr>
              <w:autoSpaceDE w:val="0"/>
              <w:autoSpaceDN w:val="0"/>
              <w:adjustRightInd w:val="0"/>
              <w:spacing w:line="360" w:lineRule="auto"/>
              <w:rPr>
                <w:rFonts w:ascii="Times New Roman" w:hAnsi="Times New Roman" w:cs="Times New Roman"/>
                <w:sz w:val="24"/>
                <w:szCs w:val="24"/>
              </w:rPr>
            </w:pPr>
            <w:r w:rsidRPr="007C2FAA">
              <w:rPr>
                <w:rFonts w:ascii="Times New Roman" w:hAnsi="Times New Roman" w:cs="Times New Roman"/>
                <w:sz w:val="24"/>
                <w:szCs w:val="24"/>
              </w:rPr>
              <w:t>2</w:t>
            </w:r>
          </w:p>
        </w:tc>
        <w:tc>
          <w:tcPr>
            <w:tcW w:w="857" w:type="pct"/>
          </w:tcPr>
          <w:p w:rsidR="00591595" w:rsidRPr="007C2FAA" w:rsidRDefault="00591595" w:rsidP="00F97C5A">
            <w:pPr>
              <w:autoSpaceDE w:val="0"/>
              <w:autoSpaceDN w:val="0"/>
              <w:adjustRightInd w:val="0"/>
              <w:spacing w:line="360" w:lineRule="auto"/>
              <w:contextualSpacing/>
              <w:jc w:val="left"/>
              <w:rPr>
                <w:rFonts w:ascii="Times New Roman" w:hAnsi="Times New Roman" w:cs="Times New Roman"/>
              </w:rPr>
            </w:pPr>
            <w:r w:rsidRPr="007C2FAA">
              <w:rPr>
                <w:rFonts w:ascii="Times New Roman" w:hAnsi="Times New Roman" w:cs="Times New Roman"/>
              </w:rPr>
              <w:t>The cond</w:t>
            </w:r>
            <w:r w:rsidR="00592C32" w:rsidRPr="007C2FAA">
              <w:rPr>
                <w:rFonts w:ascii="Times New Roman" w:hAnsi="Times New Roman" w:cs="Times New Roman"/>
              </w:rPr>
              <w:t>itions of my life are excellent</w:t>
            </w: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7"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494"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r>
      <w:tr w:rsidR="007C2FAA" w:rsidRPr="007C2FAA" w:rsidTr="00AB1CEF">
        <w:trPr>
          <w:trHeight w:val="302"/>
        </w:trPr>
        <w:tc>
          <w:tcPr>
            <w:tcW w:w="194" w:type="pct"/>
          </w:tcPr>
          <w:p w:rsidR="00591595" w:rsidRPr="007C2FAA" w:rsidRDefault="00591595" w:rsidP="00E306E3">
            <w:pPr>
              <w:autoSpaceDE w:val="0"/>
              <w:autoSpaceDN w:val="0"/>
              <w:adjustRightInd w:val="0"/>
              <w:spacing w:line="360" w:lineRule="auto"/>
              <w:rPr>
                <w:rFonts w:ascii="Times New Roman" w:hAnsi="Times New Roman" w:cs="Times New Roman"/>
                <w:sz w:val="24"/>
                <w:szCs w:val="24"/>
              </w:rPr>
            </w:pPr>
            <w:r w:rsidRPr="007C2FAA">
              <w:rPr>
                <w:rFonts w:ascii="Times New Roman" w:hAnsi="Times New Roman" w:cs="Times New Roman"/>
                <w:sz w:val="24"/>
                <w:szCs w:val="24"/>
              </w:rPr>
              <w:t>3</w:t>
            </w:r>
          </w:p>
        </w:tc>
        <w:tc>
          <w:tcPr>
            <w:tcW w:w="857" w:type="pct"/>
          </w:tcPr>
          <w:p w:rsidR="00591595" w:rsidRPr="007C2FAA" w:rsidRDefault="00592C32" w:rsidP="00F97C5A">
            <w:pPr>
              <w:autoSpaceDE w:val="0"/>
              <w:autoSpaceDN w:val="0"/>
              <w:adjustRightInd w:val="0"/>
              <w:spacing w:line="360" w:lineRule="auto"/>
              <w:contextualSpacing/>
              <w:jc w:val="left"/>
              <w:rPr>
                <w:rFonts w:ascii="Times New Roman" w:hAnsi="Times New Roman" w:cs="Times New Roman"/>
              </w:rPr>
            </w:pPr>
            <w:r w:rsidRPr="007C2FAA">
              <w:rPr>
                <w:rFonts w:ascii="Times New Roman" w:hAnsi="Times New Roman" w:cs="Times New Roman"/>
              </w:rPr>
              <w:t>I am satisfied with life</w:t>
            </w: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7"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494"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r>
      <w:tr w:rsidR="007C2FAA" w:rsidRPr="007C2FAA" w:rsidTr="00AB1CEF">
        <w:trPr>
          <w:trHeight w:val="755"/>
        </w:trPr>
        <w:tc>
          <w:tcPr>
            <w:tcW w:w="194" w:type="pct"/>
          </w:tcPr>
          <w:p w:rsidR="00591595" w:rsidRPr="007C2FAA" w:rsidRDefault="00591595" w:rsidP="00E306E3">
            <w:pPr>
              <w:autoSpaceDE w:val="0"/>
              <w:autoSpaceDN w:val="0"/>
              <w:adjustRightInd w:val="0"/>
              <w:spacing w:line="360" w:lineRule="auto"/>
              <w:rPr>
                <w:rFonts w:ascii="Times New Roman" w:hAnsi="Times New Roman" w:cs="Times New Roman"/>
                <w:sz w:val="24"/>
                <w:szCs w:val="24"/>
              </w:rPr>
            </w:pPr>
            <w:r w:rsidRPr="007C2FAA">
              <w:rPr>
                <w:rFonts w:ascii="Times New Roman" w:hAnsi="Times New Roman" w:cs="Times New Roman"/>
                <w:sz w:val="24"/>
                <w:szCs w:val="24"/>
              </w:rPr>
              <w:t>4</w:t>
            </w:r>
          </w:p>
        </w:tc>
        <w:tc>
          <w:tcPr>
            <w:tcW w:w="857" w:type="pct"/>
          </w:tcPr>
          <w:p w:rsidR="00591595" w:rsidRPr="007C2FAA" w:rsidRDefault="00591595" w:rsidP="00F97C5A">
            <w:pPr>
              <w:autoSpaceDE w:val="0"/>
              <w:autoSpaceDN w:val="0"/>
              <w:adjustRightInd w:val="0"/>
              <w:spacing w:line="360" w:lineRule="auto"/>
              <w:contextualSpacing/>
              <w:jc w:val="left"/>
              <w:rPr>
                <w:rFonts w:ascii="Times New Roman" w:hAnsi="Times New Roman" w:cs="Times New Roman"/>
              </w:rPr>
            </w:pPr>
            <w:r w:rsidRPr="007C2FAA">
              <w:rPr>
                <w:rFonts w:ascii="Times New Roman" w:hAnsi="Times New Roman" w:cs="Times New Roman"/>
              </w:rPr>
              <w:t xml:space="preserve">So far I have gotten the </w:t>
            </w:r>
            <w:r w:rsidR="00592C32" w:rsidRPr="007C2FAA">
              <w:rPr>
                <w:rFonts w:ascii="Times New Roman" w:hAnsi="Times New Roman" w:cs="Times New Roman"/>
              </w:rPr>
              <w:t>important things I want in life</w:t>
            </w: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7"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494"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r>
      <w:tr w:rsidR="007C2FAA" w:rsidRPr="007C2FAA" w:rsidTr="00AB1CEF">
        <w:trPr>
          <w:trHeight w:val="831"/>
        </w:trPr>
        <w:tc>
          <w:tcPr>
            <w:tcW w:w="194" w:type="pct"/>
          </w:tcPr>
          <w:p w:rsidR="00591595" w:rsidRPr="007C2FAA" w:rsidRDefault="00591595" w:rsidP="00E306E3">
            <w:pPr>
              <w:autoSpaceDE w:val="0"/>
              <w:autoSpaceDN w:val="0"/>
              <w:adjustRightInd w:val="0"/>
              <w:spacing w:line="360" w:lineRule="auto"/>
              <w:rPr>
                <w:rFonts w:ascii="Times New Roman" w:hAnsi="Times New Roman" w:cs="Times New Roman"/>
                <w:sz w:val="24"/>
                <w:szCs w:val="24"/>
              </w:rPr>
            </w:pPr>
            <w:r w:rsidRPr="007C2FAA">
              <w:rPr>
                <w:rFonts w:ascii="Times New Roman" w:hAnsi="Times New Roman" w:cs="Times New Roman"/>
                <w:sz w:val="24"/>
                <w:szCs w:val="24"/>
              </w:rPr>
              <w:t>5</w:t>
            </w:r>
          </w:p>
        </w:tc>
        <w:tc>
          <w:tcPr>
            <w:tcW w:w="857" w:type="pct"/>
          </w:tcPr>
          <w:p w:rsidR="00591595" w:rsidRPr="007C2FAA" w:rsidRDefault="00591595" w:rsidP="00F97C5A">
            <w:pPr>
              <w:autoSpaceDE w:val="0"/>
              <w:autoSpaceDN w:val="0"/>
              <w:adjustRightInd w:val="0"/>
              <w:spacing w:line="360" w:lineRule="auto"/>
              <w:contextualSpacing/>
              <w:jc w:val="left"/>
              <w:rPr>
                <w:rFonts w:ascii="Times New Roman" w:hAnsi="Times New Roman" w:cs="Times New Roman"/>
              </w:rPr>
            </w:pPr>
            <w:r w:rsidRPr="007C2FAA">
              <w:rPr>
                <w:rFonts w:ascii="Times New Roman" w:hAnsi="Times New Roman" w:cs="Times New Roman"/>
              </w:rPr>
              <w:t>If I could live my life over</w:t>
            </w:r>
            <w:r w:rsidR="00592C32" w:rsidRPr="007C2FAA">
              <w:rPr>
                <w:rFonts w:ascii="Times New Roman" w:hAnsi="Times New Roman" w:cs="Times New Roman"/>
              </w:rPr>
              <w:t>, I would change almost nothing</w:t>
            </w: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5"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7"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494"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c>
          <w:tcPr>
            <w:tcW w:w="576" w:type="pct"/>
          </w:tcPr>
          <w:p w:rsidR="00591595" w:rsidRPr="007C2FAA" w:rsidRDefault="00591595" w:rsidP="00F97C5A">
            <w:pPr>
              <w:autoSpaceDE w:val="0"/>
              <w:autoSpaceDN w:val="0"/>
              <w:adjustRightInd w:val="0"/>
              <w:spacing w:line="360" w:lineRule="auto"/>
              <w:contextualSpacing/>
              <w:rPr>
                <w:rFonts w:ascii="Times New Roman" w:hAnsi="Times New Roman" w:cs="Times New Roman"/>
                <w:sz w:val="24"/>
                <w:szCs w:val="24"/>
              </w:rPr>
            </w:pPr>
          </w:p>
        </w:tc>
      </w:tr>
    </w:tbl>
    <w:p w:rsidR="00592C32" w:rsidRPr="007C2FAA" w:rsidRDefault="00592C32">
      <w:pPr>
        <w:jc w:val="left"/>
        <w:rPr>
          <w:rFonts w:ascii="Times New Roman" w:hAnsi="Times New Roman" w:cs="Times New Roman"/>
          <w:sz w:val="24"/>
          <w:szCs w:val="24"/>
        </w:rPr>
      </w:pPr>
      <w:r w:rsidRPr="007C2FAA">
        <w:rPr>
          <w:rFonts w:ascii="Times New Roman" w:hAnsi="Times New Roman" w:cs="Times New Roman"/>
          <w:sz w:val="24"/>
          <w:szCs w:val="24"/>
        </w:rPr>
        <w:br w:type="page"/>
      </w:r>
    </w:p>
    <w:tbl>
      <w:tblPr>
        <w:tblStyle w:val="TableGrid"/>
        <w:tblpPr w:leftFromText="180" w:rightFromText="180" w:vertAnchor="text" w:horzAnchor="margin" w:tblpY="99"/>
        <w:tblW w:w="5000" w:type="pct"/>
        <w:tblLook w:val="04A0" w:firstRow="1" w:lastRow="0" w:firstColumn="1" w:lastColumn="0" w:noHBand="0" w:noVBand="1"/>
      </w:tblPr>
      <w:tblGrid>
        <w:gridCol w:w="347"/>
        <w:gridCol w:w="8068"/>
      </w:tblGrid>
      <w:tr w:rsidR="007C2FAA" w:rsidRPr="007C2FAA" w:rsidTr="00AB1CEF">
        <w:trPr>
          <w:trHeight w:val="1982"/>
        </w:trPr>
        <w:tc>
          <w:tcPr>
            <w:tcW w:w="206" w:type="pct"/>
          </w:tcPr>
          <w:p w:rsidR="00592C32" w:rsidRPr="007C2FAA" w:rsidRDefault="00592C32" w:rsidP="00592C32">
            <w:pPr>
              <w:pStyle w:val="ListParagraph"/>
              <w:autoSpaceDE w:val="0"/>
              <w:autoSpaceDN w:val="0"/>
              <w:adjustRightInd w:val="0"/>
              <w:spacing w:line="360" w:lineRule="auto"/>
              <w:ind w:left="0"/>
              <w:rPr>
                <w:rFonts w:ascii="Times New Roman" w:hAnsi="Times New Roman" w:cs="Times New Roman"/>
                <w:sz w:val="24"/>
                <w:szCs w:val="24"/>
              </w:rPr>
            </w:pPr>
          </w:p>
        </w:tc>
        <w:tc>
          <w:tcPr>
            <w:tcW w:w="4794" w:type="pct"/>
          </w:tcPr>
          <w:p w:rsidR="00592C32" w:rsidRPr="007C2FAA" w:rsidRDefault="00592C32" w:rsidP="00AB1CEF">
            <w:pPr>
              <w:autoSpaceDE w:val="0"/>
              <w:autoSpaceDN w:val="0"/>
              <w:adjustRightInd w:val="0"/>
              <w:spacing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QUESTIONS ABOUT YOUR FEELINGS AND THOUGHTS</w:t>
            </w:r>
          </w:p>
          <w:p w:rsidR="00592C32" w:rsidRPr="007C2FAA" w:rsidRDefault="00592C32" w:rsidP="00AB1CEF">
            <w:pPr>
              <w:autoSpaceDE w:val="0"/>
              <w:autoSpaceDN w:val="0"/>
              <w:adjustRightInd w:val="0"/>
              <w:spacing w:line="360" w:lineRule="auto"/>
              <w:contextualSpacing/>
              <w:rPr>
                <w:rFonts w:ascii="Times New Roman" w:hAnsi="Times New Roman" w:cs="Times New Roman"/>
                <w:sz w:val="24"/>
                <w:szCs w:val="24"/>
              </w:rPr>
            </w:pPr>
            <w:r w:rsidRPr="007C2FAA">
              <w:rPr>
                <w:rFonts w:ascii="Times New Roman" w:hAnsi="Times New Roman" w:cs="Times New Roman"/>
                <w:sz w:val="24"/>
                <w:szCs w:val="24"/>
              </w:rPr>
              <w:t xml:space="preserve">The questions in this scale ask you about your feelings and thoughts </w:t>
            </w:r>
            <w:r w:rsidRPr="007C2FAA">
              <w:rPr>
                <w:rFonts w:ascii="Times New Roman" w:hAnsi="Times New Roman" w:cs="Times New Roman"/>
                <w:b/>
                <w:bCs/>
                <w:sz w:val="24"/>
                <w:szCs w:val="24"/>
              </w:rPr>
              <w:t>during the last month</w:t>
            </w:r>
            <w:r w:rsidRPr="007C2FAA">
              <w:rPr>
                <w:rFonts w:ascii="Times New Roman" w:hAnsi="Times New Roman" w:cs="Times New Roman"/>
                <w:sz w:val="24"/>
                <w:szCs w:val="24"/>
              </w:rPr>
              <w:t xml:space="preserve">. In each case, you will be asked to indicate </w:t>
            </w:r>
            <w:r w:rsidRPr="007C2FAA">
              <w:rPr>
                <w:rFonts w:ascii="Times New Roman" w:hAnsi="Times New Roman" w:cs="Times New Roman"/>
                <w:i/>
                <w:iCs/>
                <w:sz w:val="24"/>
                <w:szCs w:val="24"/>
              </w:rPr>
              <w:t xml:space="preserve">how often </w:t>
            </w:r>
            <w:r w:rsidRPr="007C2FAA">
              <w:rPr>
                <w:rFonts w:ascii="Times New Roman" w:hAnsi="Times New Roman" w:cs="Times New Roman"/>
                <w:sz w:val="24"/>
                <w:szCs w:val="24"/>
              </w:rPr>
              <w:t>you felt or thought a certain way. Although some questions are similar, there are differences between them and you should treat each one as a separate question. For each question tick</w:t>
            </w:r>
            <w:r w:rsidRPr="007C2FAA">
              <w:rPr>
                <w:rFonts w:ascii="Times New Roman" w:hAnsi="Times New Roman" w:cs="Times New Roman"/>
                <w:sz w:val="24"/>
                <w:szCs w:val="24"/>
              </w:rPr>
              <w:sym w:font="Wingdings" w:char="F0FE"/>
            </w:r>
            <w:r w:rsidRPr="007C2FAA">
              <w:rPr>
                <w:rFonts w:ascii="Times New Roman" w:hAnsi="Times New Roman" w:cs="Times New Roman"/>
                <w:sz w:val="24"/>
                <w:szCs w:val="24"/>
              </w:rPr>
              <w:t>the number which you feel is appropriate.</w:t>
            </w:r>
          </w:p>
          <w:p w:rsidR="00592C32" w:rsidRPr="007C2FAA" w:rsidRDefault="00592C32" w:rsidP="00AB1CEF">
            <w:pPr>
              <w:spacing w:line="360" w:lineRule="auto"/>
              <w:contextualSpacing/>
              <w:rPr>
                <w:rFonts w:ascii="Times New Roman" w:hAnsi="Times New Roman" w:cs="Times New Roman"/>
                <w:sz w:val="24"/>
                <w:szCs w:val="24"/>
              </w:rPr>
            </w:pPr>
            <w:r w:rsidRPr="007C2FAA">
              <w:rPr>
                <w:rFonts w:ascii="Times New Roman" w:hAnsi="Times New Roman" w:cs="Times New Roman"/>
                <w:b/>
                <w:sz w:val="24"/>
                <w:szCs w:val="24"/>
              </w:rPr>
              <w:t>PLEASE TICK ONLY ONE ANSWER FOR EACH  ITEM</w:t>
            </w:r>
          </w:p>
        </w:tc>
      </w:tr>
      <w:tr w:rsidR="007C2FAA" w:rsidRPr="007C2FAA" w:rsidTr="00592C32">
        <w:trPr>
          <w:trHeight w:val="527"/>
        </w:trPr>
        <w:tc>
          <w:tcPr>
            <w:tcW w:w="206" w:type="pct"/>
          </w:tcPr>
          <w:p w:rsidR="00592C32" w:rsidRPr="007C2FAA" w:rsidRDefault="00592C32" w:rsidP="00592C32">
            <w:pPr>
              <w:pStyle w:val="ListParagraph"/>
              <w:autoSpaceDE w:val="0"/>
              <w:autoSpaceDN w:val="0"/>
              <w:adjustRightInd w:val="0"/>
              <w:spacing w:beforeLines="200" w:before="480" w:line="480" w:lineRule="auto"/>
              <w:ind w:left="0"/>
              <w:rPr>
                <w:rFonts w:ascii="Times New Roman" w:hAnsi="Times New Roman" w:cs="Times New Roman"/>
                <w:b/>
                <w:sz w:val="24"/>
                <w:szCs w:val="24"/>
              </w:rPr>
            </w:pPr>
            <w:r w:rsidRPr="007C2FAA">
              <w:rPr>
                <w:rFonts w:ascii="Times New Roman" w:hAnsi="Times New Roman" w:cs="Times New Roman"/>
                <w:b/>
                <w:sz w:val="24"/>
                <w:szCs w:val="24"/>
              </w:rPr>
              <w:t>1</w:t>
            </w:r>
          </w:p>
        </w:tc>
        <w:tc>
          <w:tcPr>
            <w:tcW w:w="4794" w:type="pct"/>
          </w:tcPr>
          <w:p w:rsidR="00592C32" w:rsidRPr="007C2FAA" w:rsidRDefault="00592C32" w:rsidP="00AB1CEF">
            <w:pPr>
              <w:autoSpaceDE w:val="0"/>
              <w:autoSpaceDN w:val="0"/>
              <w:adjustRightInd w:val="0"/>
              <w:spacing w:line="360" w:lineRule="auto"/>
              <w:contextualSpacing/>
              <w:rPr>
                <w:rFonts w:ascii="Times New Roman" w:hAnsi="Times New Roman" w:cs="Times New Roman"/>
                <w:b/>
              </w:rPr>
            </w:pPr>
            <w:r w:rsidRPr="007C2FAA">
              <w:rPr>
                <w:rFonts w:ascii="Times New Roman" w:hAnsi="Times New Roman" w:cs="Times New Roman"/>
                <w:b/>
              </w:rPr>
              <w:t>In the last month, how often have you felt that you were unable to control the important things in your life?</w:t>
            </w:r>
          </w:p>
          <w:p w:rsidR="00592C32" w:rsidRPr="007C2FAA" w:rsidRDefault="00592C32" w:rsidP="00AB1CEF">
            <w:pPr>
              <w:autoSpaceDE w:val="0"/>
              <w:autoSpaceDN w:val="0"/>
              <w:adjustRightInd w:val="0"/>
              <w:spacing w:line="360" w:lineRule="auto"/>
              <w:contextualSpacing/>
              <w:rPr>
                <w:rFonts w:ascii="Times New Roman" w:hAnsi="Times New Roman" w:cs="Times New Roman"/>
                <w:b/>
              </w:rPr>
            </w:pPr>
          </w:p>
          <w:p w:rsidR="00592C32" w:rsidRPr="007C2FAA" w:rsidRDefault="00592C32" w:rsidP="00AB1CEF">
            <w:pPr>
              <w:autoSpaceDE w:val="0"/>
              <w:autoSpaceDN w:val="0"/>
              <w:adjustRightInd w:val="0"/>
              <w:spacing w:line="360" w:lineRule="auto"/>
              <w:contextualSpacing/>
              <w:rPr>
                <w:rFonts w:ascii="Times New Roman" w:hAnsi="Times New Roman" w:cs="Times New Roman"/>
              </w:rPr>
            </w:pPr>
            <w:r w:rsidRPr="007C2FAA">
              <w:rPr>
                <w:rFonts w:ascii="Times New Roman" w:hAnsi="Times New Roman" w:cs="Times New Roman"/>
              </w:rPr>
              <w:t>(0) Never       (1)Almost Never      (2)Sometimes     (3)Fairly Often    (4)Very Often</w:t>
            </w:r>
          </w:p>
        </w:tc>
      </w:tr>
      <w:tr w:rsidR="007C2FAA" w:rsidRPr="007C2FAA" w:rsidTr="00592C32">
        <w:trPr>
          <w:trHeight w:val="658"/>
        </w:trPr>
        <w:tc>
          <w:tcPr>
            <w:tcW w:w="206" w:type="pct"/>
          </w:tcPr>
          <w:p w:rsidR="00592C32" w:rsidRPr="007C2FAA" w:rsidRDefault="00592C32" w:rsidP="00592C32">
            <w:pPr>
              <w:pStyle w:val="ListParagraph"/>
              <w:autoSpaceDE w:val="0"/>
              <w:autoSpaceDN w:val="0"/>
              <w:adjustRightInd w:val="0"/>
              <w:spacing w:line="600" w:lineRule="auto"/>
              <w:ind w:left="0"/>
              <w:rPr>
                <w:rFonts w:ascii="Times New Roman" w:hAnsi="Times New Roman" w:cs="Times New Roman"/>
                <w:b/>
                <w:sz w:val="24"/>
                <w:szCs w:val="24"/>
              </w:rPr>
            </w:pPr>
          </w:p>
          <w:p w:rsidR="00592C32" w:rsidRPr="007C2FAA" w:rsidRDefault="00592C32" w:rsidP="00592C32">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2</w:t>
            </w:r>
          </w:p>
        </w:tc>
        <w:tc>
          <w:tcPr>
            <w:tcW w:w="4794" w:type="pct"/>
          </w:tcPr>
          <w:p w:rsidR="00592C32" w:rsidRPr="007C2FAA" w:rsidRDefault="00592C32" w:rsidP="00AB1CEF">
            <w:pPr>
              <w:autoSpaceDE w:val="0"/>
              <w:autoSpaceDN w:val="0"/>
              <w:adjustRightInd w:val="0"/>
              <w:spacing w:line="360" w:lineRule="auto"/>
              <w:contextualSpacing/>
              <w:rPr>
                <w:rFonts w:ascii="Times New Roman" w:hAnsi="Times New Roman" w:cs="Times New Roman"/>
              </w:rPr>
            </w:pPr>
          </w:p>
          <w:p w:rsidR="00592C32" w:rsidRPr="007C2FAA" w:rsidRDefault="00592C32" w:rsidP="00AB1CEF">
            <w:pPr>
              <w:autoSpaceDE w:val="0"/>
              <w:autoSpaceDN w:val="0"/>
              <w:adjustRightInd w:val="0"/>
              <w:spacing w:line="360" w:lineRule="auto"/>
              <w:contextualSpacing/>
              <w:rPr>
                <w:rFonts w:ascii="Times New Roman" w:hAnsi="Times New Roman" w:cs="Times New Roman"/>
                <w:b/>
              </w:rPr>
            </w:pPr>
            <w:r w:rsidRPr="007C2FAA">
              <w:rPr>
                <w:rFonts w:ascii="Times New Roman" w:hAnsi="Times New Roman" w:cs="Times New Roman"/>
                <w:b/>
              </w:rPr>
              <w:t>In the last month, how often have you felt confident about your ability to handle your personal problems?</w:t>
            </w:r>
          </w:p>
          <w:p w:rsidR="00592C32" w:rsidRPr="007C2FAA" w:rsidRDefault="00592C32" w:rsidP="00AB1CEF">
            <w:pPr>
              <w:autoSpaceDE w:val="0"/>
              <w:autoSpaceDN w:val="0"/>
              <w:adjustRightInd w:val="0"/>
              <w:spacing w:line="360" w:lineRule="auto"/>
              <w:contextualSpacing/>
              <w:rPr>
                <w:rFonts w:ascii="Times New Roman" w:hAnsi="Times New Roman" w:cs="Times New Roman"/>
                <w:b/>
              </w:rPr>
            </w:pPr>
          </w:p>
          <w:p w:rsidR="00592C32" w:rsidRPr="007C2FAA" w:rsidRDefault="00592C32" w:rsidP="00AB1CEF">
            <w:pPr>
              <w:autoSpaceDE w:val="0"/>
              <w:autoSpaceDN w:val="0"/>
              <w:adjustRightInd w:val="0"/>
              <w:spacing w:line="360" w:lineRule="auto"/>
              <w:contextualSpacing/>
              <w:rPr>
                <w:rFonts w:ascii="Times New Roman" w:hAnsi="Times New Roman" w:cs="Times New Roman"/>
              </w:rPr>
            </w:pPr>
            <w:r w:rsidRPr="007C2FAA">
              <w:rPr>
                <w:rFonts w:ascii="Times New Roman" w:hAnsi="Times New Roman" w:cs="Times New Roman"/>
              </w:rPr>
              <w:t>(0) Never     (1)Almost Never    (2)Sometimes     (3)Fairly Often     (4)Very Often</w:t>
            </w:r>
          </w:p>
        </w:tc>
      </w:tr>
      <w:tr w:rsidR="007C2FAA" w:rsidRPr="007C2FAA" w:rsidTr="00592C32">
        <w:trPr>
          <w:trHeight w:val="658"/>
        </w:trPr>
        <w:tc>
          <w:tcPr>
            <w:tcW w:w="206" w:type="pct"/>
          </w:tcPr>
          <w:p w:rsidR="00592C32" w:rsidRPr="007C2FAA" w:rsidRDefault="00592C32" w:rsidP="00592C32">
            <w:pPr>
              <w:pStyle w:val="ListParagraph"/>
              <w:autoSpaceDE w:val="0"/>
              <w:autoSpaceDN w:val="0"/>
              <w:adjustRightInd w:val="0"/>
              <w:spacing w:line="600" w:lineRule="auto"/>
              <w:ind w:left="0"/>
              <w:rPr>
                <w:rFonts w:ascii="Times New Roman" w:hAnsi="Times New Roman" w:cs="Times New Roman"/>
                <w:b/>
                <w:sz w:val="24"/>
                <w:szCs w:val="24"/>
              </w:rPr>
            </w:pPr>
          </w:p>
          <w:p w:rsidR="00592C32" w:rsidRPr="007C2FAA" w:rsidRDefault="00592C32" w:rsidP="00592C32">
            <w:pPr>
              <w:pStyle w:val="ListParagraph"/>
              <w:autoSpaceDE w:val="0"/>
              <w:autoSpaceDN w:val="0"/>
              <w:adjustRightInd w:val="0"/>
              <w:spacing w:line="600" w:lineRule="auto"/>
              <w:ind w:left="-108" w:firstLine="108"/>
              <w:rPr>
                <w:rFonts w:ascii="Times New Roman" w:hAnsi="Times New Roman" w:cs="Times New Roman"/>
                <w:b/>
                <w:sz w:val="24"/>
                <w:szCs w:val="24"/>
              </w:rPr>
            </w:pPr>
            <w:r w:rsidRPr="007C2FAA">
              <w:rPr>
                <w:rFonts w:ascii="Times New Roman" w:hAnsi="Times New Roman" w:cs="Times New Roman"/>
                <w:b/>
                <w:sz w:val="24"/>
                <w:szCs w:val="24"/>
              </w:rPr>
              <w:t>3</w:t>
            </w:r>
          </w:p>
        </w:tc>
        <w:tc>
          <w:tcPr>
            <w:tcW w:w="4794" w:type="pct"/>
          </w:tcPr>
          <w:p w:rsidR="00592C32" w:rsidRPr="007C2FAA" w:rsidRDefault="00592C32" w:rsidP="00AB1CEF">
            <w:pPr>
              <w:autoSpaceDE w:val="0"/>
              <w:autoSpaceDN w:val="0"/>
              <w:adjustRightInd w:val="0"/>
              <w:spacing w:line="360" w:lineRule="auto"/>
              <w:contextualSpacing/>
              <w:rPr>
                <w:rFonts w:ascii="Times New Roman" w:hAnsi="Times New Roman" w:cs="Times New Roman"/>
              </w:rPr>
            </w:pPr>
          </w:p>
          <w:p w:rsidR="00592C32" w:rsidRPr="007C2FAA" w:rsidRDefault="00592C32" w:rsidP="00AB1CEF">
            <w:pPr>
              <w:autoSpaceDE w:val="0"/>
              <w:autoSpaceDN w:val="0"/>
              <w:adjustRightInd w:val="0"/>
              <w:spacing w:line="360" w:lineRule="auto"/>
              <w:contextualSpacing/>
              <w:rPr>
                <w:rFonts w:ascii="Times New Roman" w:hAnsi="Times New Roman" w:cs="Times New Roman"/>
                <w:b/>
              </w:rPr>
            </w:pPr>
            <w:r w:rsidRPr="007C2FAA">
              <w:rPr>
                <w:rFonts w:ascii="Times New Roman" w:hAnsi="Times New Roman" w:cs="Times New Roman"/>
                <w:b/>
              </w:rPr>
              <w:t>In the last month, how often have you felt that things were going your way?</w:t>
            </w:r>
          </w:p>
          <w:p w:rsidR="00592C32" w:rsidRPr="007C2FAA" w:rsidRDefault="00592C32" w:rsidP="00AB1CEF">
            <w:pPr>
              <w:autoSpaceDE w:val="0"/>
              <w:autoSpaceDN w:val="0"/>
              <w:adjustRightInd w:val="0"/>
              <w:spacing w:line="360" w:lineRule="auto"/>
              <w:contextualSpacing/>
              <w:rPr>
                <w:rFonts w:ascii="Times New Roman" w:hAnsi="Times New Roman" w:cs="Times New Roman"/>
                <w:b/>
              </w:rPr>
            </w:pPr>
          </w:p>
          <w:p w:rsidR="00592C32" w:rsidRPr="007C2FAA" w:rsidRDefault="00592C32" w:rsidP="00AB1CEF">
            <w:pPr>
              <w:autoSpaceDE w:val="0"/>
              <w:autoSpaceDN w:val="0"/>
              <w:adjustRightInd w:val="0"/>
              <w:spacing w:line="360" w:lineRule="auto"/>
              <w:contextualSpacing/>
              <w:rPr>
                <w:rFonts w:ascii="Times New Roman" w:hAnsi="Times New Roman" w:cs="Times New Roman"/>
              </w:rPr>
            </w:pPr>
            <w:r w:rsidRPr="007C2FAA">
              <w:rPr>
                <w:rFonts w:ascii="Times New Roman" w:hAnsi="Times New Roman" w:cs="Times New Roman"/>
              </w:rPr>
              <w:t>(0) Never       (1)Almost Never    (2)Sometimes      (3)Fairly Often     (4)Very Often</w:t>
            </w:r>
          </w:p>
        </w:tc>
      </w:tr>
      <w:tr w:rsidR="007C2FAA" w:rsidRPr="007C2FAA" w:rsidTr="00592C32">
        <w:trPr>
          <w:trHeight w:val="543"/>
        </w:trPr>
        <w:tc>
          <w:tcPr>
            <w:tcW w:w="206" w:type="pct"/>
          </w:tcPr>
          <w:p w:rsidR="00592C32" w:rsidRPr="007C2FAA" w:rsidRDefault="00592C32" w:rsidP="00592C32">
            <w:pPr>
              <w:pStyle w:val="ListParagraph"/>
              <w:autoSpaceDE w:val="0"/>
              <w:autoSpaceDN w:val="0"/>
              <w:adjustRightInd w:val="0"/>
              <w:spacing w:line="600" w:lineRule="auto"/>
              <w:ind w:left="0"/>
              <w:rPr>
                <w:rFonts w:ascii="Times New Roman" w:hAnsi="Times New Roman" w:cs="Times New Roman"/>
                <w:b/>
                <w:sz w:val="24"/>
                <w:szCs w:val="24"/>
              </w:rPr>
            </w:pPr>
          </w:p>
          <w:p w:rsidR="00592C32" w:rsidRPr="007C2FAA" w:rsidRDefault="00592C32" w:rsidP="00592C32">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4</w:t>
            </w:r>
          </w:p>
        </w:tc>
        <w:tc>
          <w:tcPr>
            <w:tcW w:w="4794" w:type="pct"/>
          </w:tcPr>
          <w:p w:rsidR="00592C32" w:rsidRPr="007C2FAA" w:rsidRDefault="00592C32" w:rsidP="00AB1CEF">
            <w:pPr>
              <w:autoSpaceDE w:val="0"/>
              <w:autoSpaceDN w:val="0"/>
              <w:adjustRightInd w:val="0"/>
              <w:spacing w:line="360" w:lineRule="auto"/>
              <w:contextualSpacing/>
              <w:rPr>
                <w:rFonts w:ascii="Times New Roman" w:hAnsi="Times New Roman" w:cs="Times New Roman"/>
              </w:rPr>
            </w:pPr>
          </w:p>
          <w:p w:rsidR="00592C32" w:rsidRPr="007C2FAA" w:rsidRDefault="00592C32" w:rsidP="00AB1CEF">
            <w:pPr>
              <w:autoSpaceDE w:val="0"/>
              <w:autoSpaceDN w:val="0"/>
              <w:adjustRightInd w:val="0"/>
              <w:spacing w:line="360" w:lineRule="auto"/>
              <w:contextualSpacing/>
              <w:rPr>
                <w:rFonts w:ascii="Times New Roman" w:hAnsi="Times New Roman" w:cs="Times New Roman"/>
                <w:b/>
              </w:rPr>
            </w:pPr>
            <w:r w:rsidRPr="007C2FAA">
              <w:rPr>
                <w:rFonts w:ascii="Times New Roman" w:hAnsi="Times New Roman" w:cs="Times New Roman"/>
                <w:b/>
              </w:rPr>
              <w:t>In the last month, how often have you felt difficulties were piling up so high that you could not overcome them?</w:t>
            </w:r>
          </w:p>
          <w:p w:rsidR="00592C32" w:rsidRPr="007C2FAA" w:rsidRDefault="00592C32" w:rsidP="00AB1CEF">
            <w:pPr>
              <w:autoSpaceDE w:val="0"/>
              <w:autoSpaceDN w:val="0"/>
              <w:adjustRightInd w:val="0"/>
              <w:spacing w:line="360" w:lineRule="auto"/>
              <w:contextualSpacing/>
              <w:rPr>
                <w:rFonts w:ascii="Times New Roman" w:hAnsi="Times New Roman" w:cs="Times New Roman"/>
                <w:b/>
              </w:rPr>
            </w:pPr>
          </w:p>
          <w:p w:rsidR="00592C32" w:rsidRPr="007C2FAA" w:rsidRDefault="00592C32" w:rsidP="00AB1CEF">
            <w:pPr>
              <w:autoSpaceDE w:val="0"/>
              <w:autoSpaceDN w:val="0"/>
              <w:adjustRightInd w:val="0"/>
              <w:spacing w:line="360" w:lineRule="auto"/>
              <w:contextualSpacing/>
              <w:rPr>
                <w:rFonts w:ascii="Times New Roman" w:hAnsi="Times New Roman" w:cs="Times New Roman"/>
              </w:rPr>
            </w:pPr>
            <w:r w:rsidRPr="007C2FAA">
              <w:rPr>
                <w:rFonts w:ascii="Times New Roman" w:hAnsi="Times New Roman" w:cs="Times New Roman"/>
              </w:rPr>
              <w:t>(0) Never       (1)Almost Never      (2)Sometimes       (3)Fairly Often      (4)Very Often</w:t>
            </w:r>
          </w:p>
        </w:tc>
      </w:tr>
    </w:tbl>
    <w:p w:rsidR="00592C32" w:rsidRPr="007C2FAA" w:rsidRDefault="00592C32" w:rsidP="00E306E3">
      <w:pPr>
        <w:autoSpaceDE w:val="0"/>
        <w:autoSpaceDN w:val="0"/>
        <w:adjustRightInd w:val="0"/>
        <w:spacing w:after="0" w:line="360" w:lineRule="auto"/>
        <w:rPr>
          <w:rFonts w:ascii="Times New Roman" w:hAnsi="Times New Roman" w:cs="Times New Roman"/>
          <w:sz w:val="24"/>
          <w:szCs w:val="24"/>
        </w:rPr>
      </w:pPr>
    </w:p>
    <w:p w:rsidR="00592C32" w:rsidRPr="007C2FAA" w:rsidRDefault="00592C32">
      <w:pPr>
        <w:jc w:val="left"/>
        <w:rPr>
          <w:rFonts w:ascii="Times New Roman" w:hAnsi="Times New Roman" w:cs="Times New Roman"/>
          <w:sz w:val="24"/>
          <w:szCs w:val="24"/>
        </w:rPr>
      </w:pPr>
      <w:r w:rsidRPr="007C2FAA">
        <w:rPr>
          <w:rFonts w:ascii="Times New Roman" w:hAnsi="Times New Roman" w:cs="Times New Roman"/>
          <w:sz w:val="24"/>
          <w:szCs w:val="24"/>
        </w:rPr>
        <w:br w:type="page"/>
      </w:r>
    </w:p>
    <w:tbl>
      <w:tblPr>
        <w:tblStyle w:val="TableGrid"/>
        <w:tblpPr w:leftFromText="180" w:rightFromText="180" w:vertAnchor="text" w:horzAnchor="page" w:tblpXSpec="center" w:tblpY="61"/>
        <w:tblW w:w="5280" w:type="pct"/>
        <w:tblLook w:val="04A0" w:firstRow="1" w:lastRow="0" w:firstColumn="1" w:lastColumn="0" w:noHBand="0" w:noVBand="1"/>
      </w:tblPr>
      <w:tblGrid>
        <w:gridCol w:w="459"/>
        <w:gridCol w:w="8427"/>
      </w:tblGrid>
      <w:tr w:rsidR="007C2FAA" w:rsidRPr="007C2FAA" w:rsidTr="002A2AE5">
        <w:trPr>
          <w:trHeight w:val="1019"/>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sz w:val="24"/>
                <w:szCs w:val="24"/>
              </w:rPr>
            </w:pPr>
          </w:p>
        </w:tc>
        <w:tc>
          <w:tcPr>
            <w:tcW w:w="4742" w:type="pct"/>
          </w:tcPr>
          <w:p w:rsidR="00AB1CEF" w:rsidRPr="007C2FAA" w:rsidRDefault="00AB1CEF" w:rsidP="000B13F2">
            <w:pPr>
              <w:autoSpaceDE w:val="0"/>
              <w:autoSpaceDN w:val="0"/>
              <w:adjustRightInd w:val="0"/>
              <w:spacing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QUESTIONS ABOUT THE WORLD AROUND YOU</w:t>
            </w:r>
          </w:p>
          <w:p w:rsidR="00AB1CEF" w:rsidRPr="007C2FAA" w:rsidRDefault="00AB1CEF" w:rsidP="000B13F2">
            <w:pPr>
              <w:autoSpaceDE w:val="0"/>
              <w:autoSpaceDN w:val="0"/>
              <w:adjustRightInd w:val="0"/>
              <w:spacing w:line="360" w:lineRule="auto"/>
              <w:contextualSpacing/>
              <w:rPr>
                <w:rFonts w:ascii="Times New Roman" w:hAnsi="Times New Roman" w:cs="Times New Roman"/>
                <w:sz w:val="24"/>
                <w:szCs w:val="24"/>
              </w:rPr>
            </w:pPr>
            <w:r w:rsidRPr="007C2FAA">
              <w:rPr>
                <w:rFonts w:ascii="Times New Roman" w:hAnsi="Times New Roman" w:cs="Times New Roman"/>
                <w:sz w:val="24"/>
                <w:szCs w:val="24"/>
              </w:rPr>
              <w:t xml:space="preserve">These questions ask about the world around you. Each question has seven possible answers. Please mark the number for your answer. If the words under 1 are right for you, circle 1, if the words under 7 are right for you, circle 7. If you feel differently, circle the number which expresses your feeling. </w:t>
            </w:r>
          </w:p>
          <w:p w:rsidR="00AB1CEF" w:rsidRPr="007C2FAA" w:rsidRDefault="00AB1CEF" w:rsidP="000B13F2">
            <w:pPr>
              <w:contextualSpacing/>
              <w:rPr>
                <w:rFonts w:ascii="Times New Roman" w:hAnsi="Times New Roman" w:cs="Times New Roman"/>
                <w:b/>
                <w:sz w:val="24"/>
                <w:szCs w:val="24"/>
              </w:rPr>
            </w:pPr>
            <w:r w:rsidRPr="007C2FAA">
              <w:rPr>
                <w:rFonts w:ascii="Times New Roman" w:hAnsi="Times New Roman" w:cs="Times New Roman"/>
                <w:b/>
                <w:sz w:val="24"/>
                <w:szCs w:val="24"/>
              </w:rPr>
              <w:t>PLEASE CIRCLE ONLY ONE ANSWER FOR EACH ITEM</w:t>
            </w:r>
          </w:p>
        </w:tc>
      </w:tr>
      <w:tr w:rsidR="007C2FAA" w:rsidRPr="007C2FAA" w:rsidTr="002A2AE5">
        <w:trPr>
          <w:trHeight w:val="513"/>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 xml:space="preserve">   </w:t>
            </w: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w:t>
            </w: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w:t>
            </w: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Do you have the feeling that you don’t really care about what goes on around you?</w:t>
            </w:r>
          </w:p>
          <w:p w:rsidR="00AB1CEF" w:rsidRPr="007C2FAA" w:rsidRDefault="00AB1CEF" w:rsidP="000B13F2">
            <w:pPr>
              <w:keepNext/>
              <w:widowControl w:val="0"/>
              <w:autoSpaceDE w:val="0"/>
              <w:autoSpaceDN w:val="0"/>
              <w:adjustRightInd w:val="0"/>
              <w:contextualSpacing/>
              <w:rPr>
                <w:rFonts w:ascii="Times New Roman" w:hAnsi="Times New Roman" w:cs="Times New Roman"/>
              </w:rPr>
            </w:pPr>
          </w:p>
          <w:p w:rsidR="00AB1CEF" w:rsidRPr="007C2FAA" w:rsidRDefault="002A2AE5" w:rsidP="000B13F2">
            <w:pPr>
              <w:keepNext/>
              <w:widowControl w:val="0"/>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1             2             3             4                  5</w:t>
            </w:r>
            <w:r w:rsidRPr="007C2FAA">
              <w:rPr>
                <w:rFonts w:ascii="Times New Roman" w:hAnsi="Times New Roman" w:cs="Times New Roman"/>
              </w:rPr>
              <w:tab/>
              <w:t xml:space="preserve">                  6                       7</w:t>
            </w:r>
          </w:p>
          <w:p w:rsidR="002A2AE5" w:rsidRPr="007C2FAA" w:rsidRDefault="00AB1CEF" w:rsidP="000B13F2">
            <w:pPr>
              <w:keepNext/>
              <w:widowControl w:val="0"/>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Very seldom </w:t>
            </w:r>
            <w:r w:rsidRPr="007C2FAA">
              <w:rPr>
                <w:rFonts w:ascii="Times New Roman" w:hAnsi="Times New Roman" w:cs="Times New Roman"/>
              </w:rPr>
              <w:tab/>
            </w:r>
            <w:r w:rsidR="002A2AE5" w:rsidRPr="007C2FAA">
              <w:rPr>
                <w:rFonts w:ascii="Times New Roman" w:hAnsi="Times New Roman" w:cs="Times New Roman"/>
              </w:rPr>
              <w:t xml:space="preserve">                                                                                                   Very often</w:t>
            </w:r>
          </w:p>
          <w:p w:rsidR="00AB1CEF" w:rsidRPr="007C2FAA" w:rsidRDefault="00AB1CEF" w:rsidP="000B13F2">
            <w:pPr>
              <w:keepNext/>
              <w:widowControl w:val="0"/>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or never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p>
        </w:tc>
      </w:tr>
      <w:tr w:rsidR="007C2FAA" w:rsidRPr="007C2FAA" w:rsidTr="002A2AE5">
        <w:trPr>
          <w:trHeight w:val="607"/>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2</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Has it happened in the past that you were surprised by the behaviour of people you thought you knew well?</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w:t>
            </w:r>
            <w:r w:rsidR="002A2AE5" w:rsidRPr="007C2FAA">
              <w:rPr>
                <w:rFonts w:ascii="Times New Roman" w:hAnsi="Times New Roman" w:cs="Times New Roman"/>
              </w:rPr>
              <w:t xml:space="preserve">   2</w:t>
            </w:r>
            <w:r w:rsidR="002A2AE5" w:rsidRPr="007C2FAA">
              <w:rPr>
                <w:rFonts w:ascii="Times New Roman" w:hAnsi="Times New Roman" w:cs="Times New Roman"/>
              </w:rPr>
              <w:tab/>
              <w:t xml:space="preserve">          3</w:t>
            </w:r>
            <w:r w:rsidR="002A2AE5" w:rsidRPr="007C2FAA">
              <w:rPr>
                <w:rFonts w:ascii="Times New Roman" w:hAnsi="Times New Roman" w:cs="Times New Roman"/>
              </w:rPr>
              <w:tab/>
              <w:t xml:space="preserve">             </w:t>
            </w:r>
            <w:r w:rsidRPr="007C2FAA">
              <w:rPr>
                <w:rFonts w:ascii="Times New Roman" w:hAnsi="Times New Roman" w:cs="Times New Roman"/>
              </w:rPr>
              <w:t>4</w:t>
            </w:r>
            <w:r w:rsidRPr="007C2FAA">
              <w:rPr>
                <w:rFonts w:ascii="Times New Roman" w:hAnsi="Times New Roman" w:cs="Times New Roman"/>
              </w:rPr>
              <w:tab/>
              <w:t xml:space="preserve">     5</w:t>
            </w:r>
            <w:r w:rsidRPr="007C2FAA">
              <w:rPr>
                <w:rFonts w:ascii="Times New Roman" w:hAnsi="Times New Roman" w:cs="Times New Roman"/>
              </w:rPr>
              <w:tab/>
              <w:t xml:space="preserve">            6</w:t>
            </w:r>
            <w:r w:rsidRPr="007C2FAA">
              <w:rPr>
                <w:rFonts w:ascii="Times New Roman" w:hAnsi="Times New Roman" w:cs="Times New Roman"/>
              </w:rPr>
              <w:tab/>
              <w:t xml:space="preserve">      </w:t>
            </w:r>
            <w:r w:rsidR="002A2AE5" w:rsidRPr="007C2FAA">
              <w:rPr>
                <w:rFonts w:ascii="Times New Roman" w:hAnsi="Times New Roman" w:cs="Times New Roman"/>
              </w:rPr>
              <w:t xml:space="preserve">     </w:t>
            </w:r>
            <w:r w:rsidRPr="007C2FAA">
              <w:rPr>
                <w:rFonts w:ascii="Times New Roman" w:hAnsi="Times New Roman" w:cs="Times New Roman"/>
              </w:rPr>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Never happened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Always happened</w:t>
            </w:r>
          </w:p>
        </w:tc>
      </w:tr>
      <w:tr w:rsidR="007C2FAA" w:rsidRPr="007C2FAA" w:rsidTr="002A2AE5">
        <w:trPr>
          <w:trHeight w:val="1151"/>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3</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w:t>
            </w: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Has it happened that people whom you counted on disappointed you?</w:t>
            </w:r>
          </w:p>
          <w:p w:rsidR="00AB1CEF" w:rsidRPr="007C2FAA" w:rsidRDefault="00AB1CEF" w:rsidP="000B13F2">
            <w:pPr>
              <w:autoSpaceDE w:val="0"/>
              <w:autoSpaceDN w:val="0"/>
              <w:adjustRightInd w:val="0"/>
              <w:ind w:firstLine="720"/>
              <w:contextualSpacing/>
              <w:rPr>
                <w:rFonts w:ascii="Times New Roman" w:hAnsi="Times New Roman" w:cs="Times New Roman"/>
              </w:rPr>
            </w:pP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w:t>
            </w:r>
            <w:r w:rsidR="002A2AE5" w:rsidRPr="007C2FAA">
              <w:rPr>
                <w:rFonts w:ascii="Times New Roman" w:hAnsi="Times New Roman" w:cs="Times New Roman"/>
              </w:rPr>
              <w:t xml:space="preserve">    2</w:t>
            </w:r>
            <w:r w:rsidR="002A2AE5" w:rsidRPr="007C2FAA">
              <w:rPr>
                <w:rFonts w:ascii="Times New Roman" w:hAnsi="Times New Roman" w:cs="Times New Roman"/>
              </w:rPr>
              <w:tab/>
              <w:t xml:space="preserve">               3</w:t>
            </w:r>
            <w:r w:rsidR="002A2AE5" w:rsidRPr="007C2FAA">
              <w:rPr>
                <w:rFonts w:ascii="Times New Roman" w:hAnsi="Times New Roman" w:cs="Times New Roman"/>
              </w:rPr>
              <w:tab/>
              <w:t xml:space="preserve">    </w:t>
            </w:r>
            <w:r w:rsidRPr="007C2FAA">
              <w:rPr>
                <w:rFonts w:ascii="Times New Roman" w:hAnsi="Times New Roman" w:cs="Times New Roman"/>
              </w:rPr>
              <w:t xml:space="preserve"> 4</w:t>
            </w:r>
            <w:r w:rsidRPr="007C2FAA">
              <w:rPr>
                <w:rFonts w:ascii="Times New Roman" w:hAnsi="Times New Roman" w:cs="Times New Roman"/>
              </w:rPr>
              <w:tab/>
              <w:t xml:space="preserve">    </w:t>
            </w:r>
            <w:r w:rsidR="002A2AE5" w:rsidRPr="007C2FAA">
              <w:rPr>
                <w:rFonts w:ascii="Times New Roman" w:hAnsi="Times New Roman" w:cs="Times New Roman"/>
              </w:rPr>
              <w:t xml:space="preserve">         5</w:t>
            </w:r>
            <w:r w:rsidR="002A2AE5" w:rsidRPr="007C2FAA">
              <w:rPr>
                <w:rFonts w:ascii="Times New Roman" w:hAnsi="Times New Roman" w:cs="Times New Roman"/>
              </w:rPr>
              <w:tab/>
              <w:t xml:space="preserve">            6</w:t>
            </w:r>
            <w:r w:rsidR="002A2AE5" w:rsidRPr="007C2FAA">
              <w:rPr>
                <w:rFonts w:ascii="Times New Roman" w:hAnsi="Times New Roman" w:cs="Times New Roman"/>
              </w:rPr>
              <w:tab/>
              <w:t xml:space="preserve">  </w:t>
            </w:r>
            <w:r w:rsidRPr="007C2FAA">
              <w:rPr>
                <w:rFonts w:ascii="Times New Roman" w:hAnsi="Times New Roman" w:cs="Times New Roman"/>
              </w:rPr>
              <w:t>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Never happened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Always happened</w:t>
            </w:r>
          </w:p>
        </w:tc>
      </w:tr>
      <w:tr w:rsidR="007C2FAA" w:rsidRPr="007C2FAA" w:rsidTr="002A2AE5">
        <w:trPr>
          <w:trHeight w:val="36"/>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4</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Until now your life has had:</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No clear goals or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Very clear goals </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no purpose at all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and purpose</w:t>
            </w:r>
          </w:p>
        </w:tc>
      </w:tr>
      <w:tr w:rsidR="007C2FAA" w:rsidRPr="007C2FAA" w:rsidTr="002A2AE5">
        <w:trPr>
          <w:trHeight w:val="1289"/>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5</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Do you have the feeling that you’re being treated unfairly?</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Very often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w:t>
            </w:r>
            <w:r w:rsidR="00F91069" w:rsidRPr="007C2FAA">
              <w:rPr>
                <w:rFonts w:ascii="Times New Roman" w:hAnsi="Times New Roman" w:cs="Times New Roman"/>
              </w:rPr>
              <w:t xml:space="preserve">                    Very seldom </w:t>
            </w:r>
            <w:r w:rsidRPr="007C2FAA">
              <w:rPr>
                <w:rFonts w:ascii="Times New Roman" w:hAnsi="Times New Roman" w:cs="Times New Roman"/>
              </w:rPr>
              <w:t xml:space="preserve">or </w:t>
            </w:r>
            <w:r w:rsidR="00E13740" w:rsidRPr="007C2FAA">
              <w:rPr>
                <w:rFonts w:ascii="Times New Roman" w:hAnsi="Times New Roman" w:cs="Times New Roman"/>
              </w:rPr>
              <w:t xml:space="preserve">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00F91069" w:rsidRPr="007C2FAA">
              <w:rPr>
                <w:rFonts w:ascii="Times New Roman" w:hAnsi="Times New Roman" w:cs="Times New Roman"/>
              </w:rPr>
              <w:t xml:space="preserve">    </w:t>
            </w:r>
            <w:r w:rsidR="00E13740" w:rsidRPr="007C2FAA">
              <w:rPr>
                <w:rFonts w:ascii="Times New Roman" w:hAnsi="Times New Roman" w:cs="Times New Roman"/>
              </w:rPr>
              <w:t>never</w:t>
            </w:r>
          </w:p>
        </w:tc>
      </w:tr>
      <w:tr w:rsidR="007C2FAA" w:rsidRPr="007C2FAA" w:rsidTr="002A2AE5">
        <w:trPr>
          <w:trHeight w:val="177"/>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6</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 xml:space="preserve">Do you have the feeling that you are in an unfamiliar situation and don’t know what to do? </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 xml:space="preserve"> 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Very often</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Very seldom </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or never</w:t>
            </w:r>
          </w:p>
        </w:tc>
      </w:tr>
      <w:tr w:rsidR="007C2FAA" w:rsidRPr="007C2FAA" w:rsidTr="002A2AE5">
        <w:trPr>
          <w:trHeight w:val="177"/>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7</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Doing the things you do every day is:</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5</w:t>
            </w:r>
            <w:r w:rsidR="00E13740" w:rsidRPr="007C2FAA">
              <w:rPr>
                <w:rFonts w:ascii="Times New Roman" w:hAnsi="Times New Roman" w:cs="Times New Roman"/>
              </w:rPr>
              <w:tab/>
              <w:t xml:space="preserve">   </w:t>
            </w:r>
            <w:r w:rsidRPr="007C2FAA">
              <w:rPr>
                <w:rFonts w:ascii="Times New Roman" w:hAnsi="Times New Roman" w:cs="Times New Roman"/>
              </w:rPr>
              <w:t>6</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7</w:t>
            </w:r>
          </w:p>
          <w:p w:rsidR="00AB1CEF" w:rsidRPr="007C2FAA" w:rsidRDefault="00E13740"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A source of deep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w:t>
            </w:r>
            <w:r w:rsidR="00AB1CEF" w:rsidRPr="007C2FAA">
              <w:rPr>
                <w:rFonts w:ascii="Times New Roman" w:hAnsi="Times New Roman" w:cs="Times New Roman"/>
              </w:rPr>
              <w:t xml:space="preserve">A source of </w:t>
            </w:r>
            <w:r w:rsidRPr="007C2FAA">
              <w:rPr>
                <w:rFonts w:ascii="Times New Roman" w:hAnsi="Times New Roman" w:cs="Times New Roman"/>
              </w:rPr>
              <w:t>pain</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pleasure and satisfaction</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and boredom</w:t>
            </w:r>
          </w:p>
          <w:p w:rsidR="00AB1CEF" w:rsidRPr="007C2FAA" w:rsidRDefault="00AB1CEF" w:rsidP="000B13F2">
            <w:pPr>
              <w:autoSpaceDE w:val="0"/>
              <w:autoSpaceDN w:val="0"/>
              <w:adjustRightInd w:val="0"/>
              <w:contextualSpacing/>
              <w:rPr>
                <w:rFonts w:ascii="Times New Roman" w:hAnsi="Times New Roman" w:cs="Times New Roman"/>
              </w:rPr>
            </w:pPr>
          </w:p>
        </w:tc>
      </w:tr>
    </w:tbl>
    <w:p w:rsidR="007264A0" w:rsidRPr="007C2FAA" w:rsidRDefault="007264A0">
      <w:r w:rsidRPr="007C2FAA">
        <w:br w:type="page"/>
      </w:r>
    </w:p>
    <w:tbl>
      <w:tblPr>
        <w:tblStyle w:val="TableGrid"/>
        <w:tblpPr w:leftFromText="180" w:rightFromText="180" w:vertAnchor="text" w:horzAnchor="page" w:tblpXSpec="center" w:tblpY="61"/>
        <w:tblW w:w="5280" w:type="pct"/>
        <w:tblLook w:val="04A0" w:firstRow="1" w:lastRow="0" w:firstColumn="1" w:lastColumn="0" w:noHBand="0" w:noVBand="1"/>
      </w:tblPr>
      <w:tblGrid>
        <w:gridCol w:w="459"/>
        <w:gridCol w:w="8427"/>
      </w:tblGrid>
      <w:tr w:rsidR="007C2FAA" w:rsidRPr="007C2FAA" w:rsidTr="002A2AE5">
        <w:trPr>
          <w:trHeight w:val="142"/>
        </w:trPr>
        <w:tc>
          <w:tcPr>
            <w:tcW w:w="258" w:type="pct"/>
          </w:tcPr>
          <w:p w:rsidR="007264A0" w:rsidRPr="007C2FAA" w:rsidRDefault="007264A0" w:rsidP="000B13F2">
            <w:pPr>
              <w:pStyle w:val="ListParagraph"/>
              <w:autoSpaceDE w:val="0"/>
              <w:autoSpaceDN w:val="0"/>
              <w:adjustRightInd w:val="0"/>
              <w:spacing w:line="360" w:lineRule="auto"/>
              <w:ind w:left="0"/>
              <w:rPr>
                <w:rFonts w:ascii="Times New Roman" w:hAnsi="Times New Roman" w:cs="Times New Roman"/>
                <w:b/>
              </w:rPr>
            </w:pPr>
          </w:p>
        </w:tc>
        <w:tc>
          <w:tcPr>
            <w:tcW w:w="4742" w:type="pct"/>
          </w:tcPr>
          <w:p w:rsidR="007264A0" w:rsidRPr="007C2FAA" w:rsidRDefault="007264A0" w:rsidP="007264A0">
            <w:pPr>
              <w:autoSpaceDE w:val="0"/>
              <w:autoSpaceDN w:val="0"/>
              <w:adjustRightInd w:val="0"/>
              <w:spacing w:line="360" w:lineRule="auto"/>
              <w:contextualSpacing/>
              <w:rPr>
                <w:rFonts w:ascii="Times New Roman" w:hAnsi="Times New Roman" w:cs="Times New Roman"/>
                <w:b/>
                <w:sz w:val="24"/>
                <w:szCs w:val="24"/>
              </w:rPr>
            </w:pPr>
            <w:r w:rsidRPr="007C2FAA">
              <w:rPr>
                <w:rFonts w:ascii="Times New Roman" w:hAnsi="Times New Roman" w:cs="Times New Roman"/>
                <w:b/>
                <w:sz w:val="24"/>
                <w:szCs w:val="24"/>
              </w:rPr>
              <w:t>QUESTIONS ABOUT THE WORLD AROUND YOU</w:t>
            </w:r>
          </w:p>
          <w:p w:rsidR="007264A0" w:rsidRPr="007C2FAA" w:rsidRDefault="007264A0" w:rsidP="007264A0">
            <w:pPr>
              <w:autoSpaceDE w:val="0"/>
              <w:autoSpaceDN w:val="0"/>
              <w:adjustRightInd w:val="0"/>
              <w:spacing w:line="360" w:lineRule="auto"/>
              <w:contextualSpacing/>
              <w:rPr>
                <w:rFonts w:ascii="Times New Roman" w:hAnsi="Times New Roman" w:cs="Times New Roman"/>
                <w:sz w:val="24"/>
                <w:szCs w:val="24"/>
              </w:rPr>
            </w:pPr>
            <w:r w:rsidRPr="007C2FAA">
              <w:rPr>
                <w:rFonts w:ascii="Times New Roman" w:hAnsi="Times New Roman" w:cs="Times New Roman"/>
                <w:sz w:val="24"/>
                <w:szCs w:val="24"/>
              </w:rPr>
              <w:t xml:space="preserve">These questions ask about the world around you. Each question has seven possible answers. Please mark the number for your answer. If the words under 1 are right for you, circle 1, if the words under 7 are right for you, circle 7. If you feel differently, circle the number which expresses your feeling. </w:t>
            </w:r>
          </w:p>
          <w:p w:rsidR="007264A0" w:rsidRPr="007C2FAA" w:rsidRDefault="007264A0" w:rsidP="007264A0">
            <w:pPr>
              <w:autoSpaceDE w:val="0"/>
              <w:autoSpaceDN w:val="0"/>
              <w:adjustRightInd w:val="0"/>
              <w:contextualSpacing/>
              <w:rPr>
                <w:rFonts w:ascii="Times New Roman" w:hAnsi="Times New Roman" w:cs="Times New Roman"/>
                <w:b/>
              </w:rPr>
            </w:pPr>
            <w:r w:rsidRPr="007C2FAA">
              <w:rPr>
                <w:rFonts w:ascii="Times New Roman" w:hAnsi="Times New Roman" w:cs="Times New Roman"/>
                <w:b/>
                <w:sz w:val="24"/>
                <w:szCs w:val="24"/>
              </w:rPr>
              <w:t>PLEASE CIRCLE ONLY ONE ANSWER FOR EACH ITEM</w:t>
            </w:r>
          </w:p>
        </w:tc>
      </w:tr>
      <w:tr w:rsidR="007C2FAA" w:rsidRPr="007C2FAA" w:rsidTr="002A2AE5">
        <w:trPr>
          <w:trHeight w:val="142"/>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8</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b/>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Do you have very mixed-up feelings and ideas?</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Very often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Very seldom </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or never</w:t>
            </w:r>
          </w:p>
        </w:tc>
      </w:tr>
      <w:tr w:rsidR="007C2FAA" w:rsidRPr="007C2FAA" w:rsidTr="002A2AE5">
        <w:trPr>
          <w:trHeight w:val="137"/>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9</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Does it happen that you have feelings inside you would rather not feel?</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Very often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Very seldom </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or never</w:t>
            </w:r>
          </w:p>
        </w:tc>
      </w:tr>
      <w:tr w:rsidR="007C2FAA" w:rsidRPr="007C2FAA" w:rsidTr="002A2AE5">
        <w:trPr>
          <w:trHeight w:val="124"/>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10</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Many people – even those with a strong character – sometimes feel like sad sacks (losers) in certain situations. How often have felt this way in the past?</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 xml:space="preserve"> 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Never</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w:t>
            </w:r>
            <w:r w:rsidRPr="007C2FAA">
              <w:rPr>
                <w:rFonts w:ascii="Times New Roman" w:hAnsi="Times New Roman" w:cs="Times New Roman"/>
              </w:rPr>
              <w:tab/>
            </w:r>
            <w:r w:rsidRPr="007C2FAA">
              <w:rPr>
                <w:rFonts w:ascii="Times New Roman" w:hAnsi="Times New Roman" w:cs="Times New Roman"/>
              </w:rPr>
              <w:tab/>
              <w:t xml:space="preserve">          Very often</w:t>
            </w:r>
          </w:p>
        </w:tc>
      </w:tr>
      <w:tr w:rsidR="007C2FAA" w:rsidRPr="007C2FAA" w:rsidTr="002A2AE5">
        <w:trPr>
          <w:trHeight w:val="142"/>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11</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When something happened, have you generally found that:</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Y</w:t>
            </w:r>
            <w:r w:rsidR="00E13740" w:rsidRPr="007C2FAA">
              <w:rPr>
                <w:rFonts w:ascii="Times New Roman" w:hAnsi="Times New Roman" w:cs="Times New Roman"/>
              </w:rPr>
              <w:t xml:space="preserve">ou overestimate </w:t>
            </w:r>
            <w:r w:rsidR="00E13740" w:rsidRPr="007C2FAA">
              <w:rPr>
                <w:rFonts w:ascii="Times New Roman" w:hAnsi="Times New Roman" w:cs="Times New Roman"/>
              </w:rPr>
              <w:tab/>
            </w:r>
            <w:r w:rsidR="00E13740" w:rsidRPr="007C2FAA">
              <w:rPr>
                <w:rFonts w:ascii="Times New Roman" w:hAnsi="Times New Roman" w:cs="Times New Roman"/>
              </w:rPr>
              <w:tab/>
            </w:r>
            <w:r w:rsidR="00E13740" w:rsidRPr="007C2FAA">
              <w:rPr>
                <w:rFonts w:ascii="Times New Roman" w:hAnsi="Times New Roman" w:cs="Times New Roman"/>
              </w:rPr>
              <w:tab/>
            </w:r>
            <w:r w:rsidR="00E13740" w:rsidRPr="007C2FAA">
              <w:rPr>
                <w:rFonts w:ascii="Times New Roman" w:hAnsi="Times New Roman" w:cs="Times New Roman"/>
              </w:rPr>
              <w:tab/>
            </w:r>
            <w:r w:rsidR="00E13740" w:rsidRPr="007C2FAA">
              <w:rPr>
                <w:rFonts w:ascii="Times New Roman" w:hAnsi="Times New Roman" w:cs="Times New Roman"/>
              </w:rPr>
              <w:tab/>
            </w:r>
            <w:r w:rsidR="00E13740" w:rsidRPr="007C2FAA">
              <w:rPr>
                <w:rFonts w:ascii="Times New Roman" w:hAnsi="Times New Roman" w:cs="Times New Roman"/>
              </w:rPr>
              <w:tab/>
            </w:r>
            <w:r w:rsidR="00E13740" w:rsidRPr="007C2FAA">
              <w:rPr>
                <w:rFonts w:ascii="Times New Roman" w:hAnsi="Times New Roman" w:cs="Times New Roman"/>
              </w:rPr>
              <w:tab/>
              <w:t xml:space="preserve">   </w:t>
            </w:r>
            <w:r w:rsidRPr="007C2FAA">
              <w:rPr>
                <w:rFonts w:ascii="Times New Roman" w:hAnsi="Times New Roman" w:cs="Times New Roman"/>
              </w:rPr>
              <w:t xml:space="preserve">You saw things </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or underestimated its imp</w:t>
            </w:r>
            <w:r w:rsidR="00E13740" w:rsidRPr="007C2FAA">
              <w:rPr>
                <w:rFonts w:ascii="Times New Roman" w:hAnsi="Times New Roman" w:cs="Times New Roman"/>
              </w:rPr>
              <w:t>ortance</w:t>
            </w:r>
            <w:r w:rsidR="00E13740" w:rsidRPr="007C2FAA">
              <w:rPr>
                <w:rFonts w:ascii="Times New Roman" w:hAnsi="Times New Roman" w:cs="Times New Roman"/>
              </w:rPr>
              <w:tab/>
            </w:r>
            <w:r w:rsidR="00E13740" w:rsidRPr="007C2FAA">
              <w:rPr>
                <w:rFonts w:ascii="Times New Roman" w:hAnsi="Times New Roman" w:cs="Times New Roman"/>
              </w:rPr>
              <w:tab/>
            </w:r>
            <w:r w:rsidR="00E13740" w:rsidRPr="007C2FAA">
              <w:rPr>
                <w:rFonts w:ascii="Times New Roman" w:hAnsi="Times New Roman" w:cs="Times New Roman"/>
              </w:rPr>
              <w:tab/>
            </w:r>
            <w:r w:rsidR="00E13740" w:rsidRPr="007C2FAA">
              <w:rPr>
                <w:rFonts w:ascii="Times New Roman" w:hAnsi="Times New Roman" w:cs="Times New Roman"/>
              </w:rPr>
              <w:tab/>
              <w:t xml:space="preserve">       </w:t>
            </w:r>
            <w:r w:rsidRPr="007C2FAA">
              <w:rPr>
                <w:rFonts w:ascii="Times New Roman" w:hAnsi="Times New Roman" w:cs="Times New Roman"/>
              </w:rPr>
              <w:t xml:space="preserve">in the right proportion </w:t>
            </w:r>
          </w:p>
        </w:tc>
      </w:tr>
      <w:tr w:rsidR="007C2FAA" w:rsidRPr="007C2FAA" w:rsidTr="002A2AE5">
        <w:trPr>
          <w:trHeight w:val="124"/>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12</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How often do you have the feeling that there’s little meaning in the things you do in your daily life?</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 xml:space="preserve"> 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Very often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w:t>
            </w:r>
            <w:r w:rsidRPr="007C2FAA">
              <w:rPr>
                <w:rFonts w:ascii="Times New Roman" w:hAnsi="Times New Roman" w:cs="Times New Roman"/>
              </w:rPr>
              <w:tab/>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 xml:space="preserve"> Very seldom</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or never</w:t>
            </w:r>
          </w:p>
        </w:tc>
      </w:tr>
      <w:tr w:rsidR="007C2FAA" w:rsidRPr="007C2FAA" w:rsidTr="002A2AE5">
        <w:trPr>
          <w:trHeight w:val="120"/>
        </w:trPr>
        <w:tc>
          <w:tcPr>
            <w:tcW w:w="258" w:type="pct"/>
          </w:tcPr>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p>
          <w:p w:rsidR="00AB1CEF" w:rsidRPr="007C2FAA" w:rsidRDefault="00AB1CEF" w:rsidP="000B13F2">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13</w:t>
            </w:r>
          </w:p>
        </w:tc>
        <w:tc>
          <w:tcPr>
            <w:tcW w:w="4742" w:type="pct"/>
          </w:tcPr>
          <w:p w:rsidR="00AB1CEF" w:rsidRPr="007C2FAA" w:rsidRDefault="00AB1CEF" w:rsidP="000B13F2">
            <w:pPr>
              <w:autoSpaceDE w:val="0"/>
              <w:autoSpaceDN w:val="0"/>
              <w:adjustRightInd w:val="0"/>
              <w:contextualSpacing/>
              <w:rPr>
                <w:rFonts w:ascii="Times New Roman" w:hAnsi="Times New Roman" w:cs="Times New Roman"/>
              </w:rPr>
            </w:pPr>
          </w:p>
          <w:p w:rsidR="00AB1CEF" w:rsidRPr="007C2FAA" w:rsidRDefault="00AB1CEF" w:rsidP="000B13F2">
            <w:pPr>
              <w:autoSpaceDE w:val="0"/>
              <w:autoSpaceDN w:val="0"/>
              <w:adjustRightInd w:val="0"/>
              <w:contextualSpacing/>
              <w:rPr>
                <w:rFonts w:ascii="Times New Roman" w:hAnsi="Times New Roman" w:cs="Times New Roman"/>
                <w:b/>
              </w:rPr>
            </w:pPr>
            <w:r w:rsidRPr="007C2FAA">
              <w:rPr>
                <w:rFonts w:ascii="Times New Roman" w:hAnsi="Times New Roman" w:cs="Times New Roman"/>
                <w:b/>
              </w:rPr>
              <w:t>How often do you have feelings that you’re not sure you can keep under control?</w:t>
            </w:r>
          </w:p>
          <w:p w:rsidR="00AB1CEF" w:rsidRPr="007C2FAA" w:rsidRDefault="00AB1CEF" w:rsidP="000B13F2">
            <w:pPr>
              <w:autoSpaceDE w:val="0"/>
              <w:autoSpaceDN w:val="0"/>
              <w:adjustRightInd w:val="0"/>
              <w:ind w:firstLine="720"/>
              <w:contextualSpacing/>
              <w:rPr>
                <w:rFonts w:ascii="Times New Roman" w:hAnsi="Times New Roman" w:cs="Times New Roman"/>
              </w:rPr>
            </w:pPr>
            <w:r w:rsidRPr="007C2FAA">
              <w:rPr>
                <w:rFonts w:ascii="Times New Roman" w:hAnsi="Times New Roman" w:cs="Times New Roman"/>
              </w:rPr>
              <w:t>1</w:t>
            </w:r>
            <w:r w:rsidRPr="007C2FAA">
              <w:rPr>
                <w:rFonts w:ascii="Times New Roman" w:hAnsi="Times New Roman" w:cs="Times New Roman"/>
              </w:rPr>
              <w:tab/>
              <w:t xml:space="preserve">        2</w:t>
            </w:r>
            <w:r w:rsidRPr="007C2FAA">
              <w:rPr>
                <w:rFonts w:ascii="Times New Roman" w:hAnsi="Times New Roman" w:cs="Times New Roman"/>
              </w:rPr>
              <w:tab/>
              <w:t xml:space="preserve">               3</w:t>
            </w:r>
            <w:r w:rsidRPr="007C2FAA">
              <w:rPr>
                <w:rFonts w:ascii="Times New Roman" w:hAnsi="Times New Roman" w:cs="Times New Roman"/>
              </w:rPr>
              <w:tab/>
              <w:t xml:space="preserve">          4</w:t>
            </w:r>
            <w:r w:rsidRPr="007C2FAA">
              <w:rPr>
                <w:rFonts w:ascii="Times New Roman" w:hAnsi="Times New Roman" w:cs="Times New Roman"/>
              </w:rPr>
              <w:tab/>
              <w:t xml:space="preserve">     </w:t>
            </w:r>
            <w:r w:rsidR="00E13740" w:rsidRPr="007C2FAA">
              <w:rPr>
                <w:rFonts w:ascii="Times New Roman" w:hAnsi="Times New Roman" w:cs="Times New Roman"/>
              </w:rPr>
              <w:t xml:space="preserve">         </w:t>
            </w:r>
            <w:r w:rsidRPr="007C2FAA">
              <w:rPr>
                <w:rFonts w:ascii="Times New Roman" w:hAnsi="Times New Roman" w:cs="Times New Roman"/>
              </w:rPr>
              <w:t>5</w:t>
            </w:r>
            <w:r w:rsidRPr="007C2FAA">
              <w:rPr>
                <w:rFonts w:ascii="Times New Roman" w:hAnsi="Times New Roman" w:cs="Times New Roman"/>
              </w:rPr>
              <w:tab/>
              <w:t xml:space="preserve">            6</w:t>
            </w:r>
            <w:r w:rsidRPr="007C2FAA">
              <w:rPr>
                <w:rFonts w:ascii="Times New Roman" w:hAnsi="Times New Roman" w:cs="Times New Roman"/>
              </w:rPr>
              <w:tab/>
              <w:t xml:space="preserve">       7</w:t>
            </w:r>
          </w:p>
          <w:p w:rsidR="00AB1CEF" w:rsidRPr="007C2FAA" w:rsidRDefault="00AB1CEF" w:rsidP="000B13F2">
            <w:pPr>
              <w:autoSpaceDE w:val="0"/>
              <w:autoSpaceDN w:val="0"/>
              <w:adjustRightInd w:val="0"/>
              <w:contextualSpacing/>
              <w:rPr>
                <w:rFonts w:ascii="Times New Roman" w:hAnsi="Times New Roman" w:cs="Times New Roman"/>
              </w:rPr>
            </w:pPr>
            <w:r w:rsidRPr="007C2FAA">
              <w:rPr>
                <w:rFonts w:ascii="Times New Roman" w:hAnsi="Times New Roman" w:cs="Times New Roman"/>
              </w:rPr>
              <w:t xml:space="preserve">     Very often </w:t>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 xml:space="preserve">         Very seldom </w:t>
            </w:r>
          </w:p>
          <w:p w:rsidR="00AB1CEF" w:rsidRPr="007C2FAA" w:rsidRDefault="00AB1CEF" w:rsidP="000B13F2">
            <w:pPr>
              <w:ind w:firstLine="720"/>
              <w:contextualSpacing/>
              <w:rPr>
                <w:rFonts w:ascii="Times New Roman" w:hAnsi="Times New Roman" w:cs="Times New Roman"/>
              </w:rPr>
            </w:pP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r>
            <w:r w:rsidRPr="007C2FAA">
              <w:rPr>
                <w:rFonts w:ascii="Times New Roman" w:hAnsi="Times New Roman" w:cs="Times New Roman"/>
              </w:rPr>
              <w:tab/>
              <w:t>or never</w:t>
            </w:r>
          </w:p>
        </w:tc>
      </w:tr>
    </w:tbl>
    <w:p w:rsidR="00592C32" w:rsidRPr="007C2FAA" w:rsidRDefault="00592C32" w:rsidP="000B13F2">
      <w:pPr>
        <w:autoSpaceDE w:val="0"/>
        <w:autoSpaceDN w:val="0"/>
        <w:adjustRightInd w:val="0"/>
        <w:spacing w:after="0" w:line="360" w:lineRule="auto"/>
        <w:contextualSpacing/>
        <w:rPr>
          <w:rFonts w:ascii="Times New Roman" w:hAnsi="Times New Roman" w:cs="Times New Roman"/>
        </w:rPr>
      </w:pPr>
    </w:p>
    <w:p w:rsidR="00A46485" w:rsidRPr="007C2FAA" w:rsidRDefault="000B13F2" w:rsidP="000B13F2">
      <w:pPr>
        <w:contextualSpacing/>
        <w:jc w:val="left"/>
        <w:rPr>
          <w:rFonts w:ascii="Times New Roman" w:hAnsi="Times New Roman" w:cs="Times New Roman"/>
        </w:rPr>
      </w:pPr>
      <w:r w:rsidRPr="007C2FAA">
        <w:rPr>
          <w:rFonts w:ascii="Times New Roman" w:hAnsi="Times New Roman" w:cs="Times New Roman"/>
        </w:rPr>
        <w:br w:type="page"/>
      </w:r>
    </w:p>
    <w:tbl>
      <w:tblPr>
        <w:tblStyle w:val="TableGrid"/>
        <w:tblpPr w:leftFromText="180" w:rightFromText="180" w:horzAnchor="margin" w:tblpY="561"/>
        <w:tblW w:w="5000" w:type="pct"/>
        <w:tblLayout w:type="fixed"/>
        <w:tblLook w:val="04A0" w:firstRow="1" w:lastRow="0" w:firstColumn="1" w:lastColumn="0" w:noHBand="0" w:noVBand="1"/>
      </w:tblPr>
      <w:tblGrid>
        <w:gridCol w:w="434"/>
        <w:gridCol w:w="1515"/>
        <w:gridCol w:w="993"/>
        <w:gridCol w:w="993"/>
        <w:gridCol w:w="963"/>
        <w:gridCol w:w="963"/>
        <w:gridCol w:w="882"/>
        <w:gridCol w:w="730"/>
        <w:gridCol w:w="942"/>
      </w:tblGrid>
      <w:tr w:rsidR="007C2FAA" w:rsidRPr="007C2FAA" w:rsidTr="00934C75">
        <w:trPr>
          <w:trHeight w:val="1550"/>
        </w:trPr>
        <w:tc>
          <w:tcPr>
            <w:tcW w:w="258"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4742" w:type="pct"/>
            <w:gridSpan w:val="8"/>
          </w:tcPr>
          <w:p w:rsidR="00A46485" w:rsidRPr="007C2FAA" w:rsidRDefault="00A46485" w:rsidP="00934C75">
            <w:pPr>
              <w:spacing w:line="360" w:lineRule="auto"/>
              <w:rPr>
                <w:rFonts w:ascii="Times New Roman" w:hAnsi="Times New Roman" w:cs="Times New Roman"/>
                <w:b/>
                <w:sz w:val="24"/>
                <w:szCs w:val="24"/>
              </w:rPr>
            </w:pPr>
            <w:r w:rsidRPr="007C2FAA">
              <w:rPr>
                <w:rFonts w:ascii="Times New Roman" w:hAnsi="Times New Roman" w:cs="Times New Roman"/>
                <w:b/>
                <w:sz w:val="24"/>
                <w:szCs w:val="24"/>
              </w:rPr>
              <w:t>QUESTIONS ON SUPPORT FROM FRIENDS AND FAMILY</w:t>
            </w:r>
          </w:p>
          <w:p w:rsidR="00A46485" w:rsidRPr="007C2FAA" w:rsidRDefault="00A46485" w:rsidP="00934C75">
            <w:pPr>
              <w:spacing w:line="360" w:lineRule="auto"/>
              <w:rPr>
                <w:rFonts w:ascii="Times New Roman" w:hAnsi="Times New Roman" w:cs="Times New Roman"/>
              </w:rPr>
            </w:pPr>
            <w:r w:rsidRPr="007C2FAA">
              <w:rPr>
                <w:rFonts w:ascii="Times New Roman" w:hAnsi="Times New Roman" w:cs="Times New Roman"/>
                <w:sz w:val="24"/>
                <w:szCs w:val="24"/>
              </w:rPr>
              <w:t>We are interested in how you feel about the following statements. Indicate how you feel about each statement. Tick</w:t>
            </w:r>
            <w:r w:rsidRPr="007C2FAA">
              <w:rPr>
                <w:rFonts w:ascii="Times New Roman" w:hAnsi="Times New Roman" w:cs="Times New Roman"/>
                <w:sz w:val="24"/>
                <w:szCs w:val="24"/>
              </w:rPr>
              <w:sym w:font="Wingdings" w:char="F0FE"/>
            </w:r>
            <w:r w:rsidRPr="007C2FAA">
              <w:rPr>
                <w:rFonts w:ascii="Times New Roman" w:hAnsi="Times New Roman" w:cs="Times New Roman"/>
                <w:sz w:val="24"/>
                <w:szCs w:val="24"/>
              </w:rPr>
              <w:t xml:space="preserve"> the box to show how much you agree or disagree with each statement.</w:t>
            </w:r>
            <w:r w:rsidRPr="007C2FAA">
              <w:rPr>
                <w:rFonts w:ascii="Times New Roman" w:hAnsi="Times New Roman" w:cs="Times New Roman"/>
              </w:rPr>
              <w:t xml:space="preserve"> </w:t>
            </w:r>
          </w:p>
        </w:tc>
      </w:tr>
      <w:tr w:rsidR="007C2FAA" w:rsidRPr="007C2FAA" w:rsidTr="00934C75">
        <w:trPr>
          <w:trHeight w:val="1303"/>
        </w:trPr>
        <w:tc>
          <w:tcPr>
            <w:tcW w:w="258"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90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Strongly Disagree</w:t>
            </w: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1</w:t>
            </w:r>
          </w:p>
        </w:tc>
        <w:tc>
          <w:tcPr>
            <w:tcW w:w="590" w:type="pct"/>
          </w:tcPr>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Disagree</w:t>
            </w: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2</w:t>
            </w:r>
          </w:p>
        </w:tc>
        <w:tc>
          <w:tcPr>
            <w:tcW w:w="572" w:type="pct"/>
          </w:tcPr>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Slightly Disagree</w:t>
            </w: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3</w:t>
            </w:r>
          </w:p>
        </w:tc>
        <w:tc>
          <w:tcPr>
            <w:tcW w:w="572" w:type="pct"/>
          </w:tcPr>
          <w:p w:rsidR="000B13F2" w:rsidRPr="007C2FAA" w:rsidRDefault="000B13F2"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Neither Agree nor Disagree</w:t>
            </w: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4</w:t>
            </w:r>
          </w:p>
        </w:tc>
        <w:tc>
          <w:tcPr>
            <w:tcW w:w="524" w:type="pct"/>
          </w:tcPr>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Slightly Agree</w:t>
            </w: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0B13F2" w:rsidRPr="007C2FAA" w:rsidRDefault="000B13F2"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5</w:t>
            </w:r>
          </w:p>
        </w:tc>
        <w:tc>
          <w:tcPr>
            <w:tcW w:w="434" w:type="pct"/>
          </w:tcPr>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Agree</w:t>
            </w: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0B13F2" w:rsidRPr="007C2FAA" w:rsidRDefault="000B13F2"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6</w:t>
            </w:r>
          </w:p>
        </w:tc>
        <w:tc>
          <w:tcPr>
            <w:tcW w:w="560" w:type="pct"/>
          </w:tcPr>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Strongly Agree</w:t>
            </w: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p>
          <w:p w:rsidR="000B13F2" w:rsidRPr="007C2FAA" w:rsidRDefault="000B13F2" w:rsidP="00934C75">
            <w:pPr>
              <w:autoSpaceDE w:val="0"/>
              <w:autoSpaceDN w:val="0"/>
              <w:adjustRightInd w:val="0"/>
              <w:contextualSpacing/>
              <w:jc w:val="center"/>
              <w:rPr>
                <w:rFonts w:ascii="Times New Roman" w:hAnsi="Times New Roman" w:cs="Times New Roman"/>
                <w:sz w:val="21"/>
                <w:szCs w:val="21"/>
              </w:rPr>
            </w:pPr>
          </w:p>
          <w:p w:rsidR="00A46485" w:rsidRPr="007C2FAA" w:rsidRDefault="00A46485" w:rsidP="00934C75">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7</w:t>
            </w:r>
          </w:p>
        </w:tc>
      </w:tr>
      <w:tr w:rsidR="007C2FAA" w:rsidRPr="007C2FAA" w:rsidTr="00934C75">
        <w:trPr>
          <w:trHeight w:val="1260"/>
        </w:trPr>
        <w:tc>
          <w:tcPr>
            <w:tcW w:w="258" w:type="pct"/>
          </w:tcPr>
          <w:p w:rsidR="00A46485" w:rsidRPr="007C2FAA" w:rsidRDefault="00A46485" w:rsidP="00934C75">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w:t>
            </w:r>
          </w:p>
        </w:tc>
        <w:tc>
          <w:tcPr>
            <w:tcW w:w="900" w:type="pct"/>
          </w:tcPr>
          <w:p w:rsidR="00A46485" w:rsidRPr="007C2FAA" w:rsidRDefault="00A46485" w:rsidP="00934C75">
            <w:pPr>
              <w:contextualSpacing/>
              <w:rPr>
                <w:rFonts w:ascii="Times New Roman" w:hAnsi="Times New Roman" w:cs="Times New Roman"/>
                <w:bCs/>
              </w:rPr>
            </w:pPr>
            <w:r w:rsidRPr="007C2FAA">
              <w:rPr>
                <w:rFonts w:ascii="Times New Roman" w:hAnsi="Times New Roman" w:cs="Times New Roman"/>
                <w:bCs/>
              </w:rPr>
              <w:t>There is a special person who is around when I am in need</w:t>
            </w:r>
          </w:p>
        </w:tc>
        <w:tc>
          <w:tcPr>
            <w:tcW w:w="590" w:type="pct"/>
          </w:tcPr>
          <w:p w:rsidR="00A46485" w:rsidRPr="007C2FAA" w:rsidRDefault="00A46485" w:rsidP="00934C75">
            <w:pPr>
              <w:pStyle w:val="ListParagraph"/>
              <w:autoSpaceDE w:val="0"/>
              <w:autoSpaceDN w:val="0"/>
              <w:adjustRightInd w:val="0"/>
              <w:spacing w:line="360" w:lineRule="auto"/>
              <w:ind w:left="0"/>
              <w:rPr>
                <w:rFonts w:ascii="Times New Roman" w:hAnsi="Times New Roman" w:cs="Times New Roman"/>
              </w:rPr>
            </w:pP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r>
      <w:tr w:rsidR="007C2FAA" w:rsidRPr="007C2FAA" w:rsidTr="00934C75">
        <w:trPr>
          <w:trHeight w:val="1127"/>
        </w:trPr>
        <w:tc>
          <w:tcPr>
            <w:tcW w:w="258" w:type="pct"/>
          </w:tcPr>
          <w:p w:rsidR="00A46485" w:rsidRPr="007C2FAA" w:rsidRDefault="00A46485" w:rsidP="00934C75">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2</w:t>
            </w:r>
          </w:p>
        </w:tc>
        <w:tc>
          <w:tcPr>
            <w:tcW w:w="900" w:type="pct"/>
          </w:tcPr>
          <w:p w:rsidR="00D36461" w:rsidRPr="007C2FAA" w:rsidRDefault="00A46485" w:rsidP="00934C75">
            <w:pPr>
              <w:contextualSpacing/>
              <w:rPr>
                <w:rFonts w:ascii="Times New Roman" w:hAnsi="Times New Roman" w:cs="Times New Roman"/>
                <w:bCs/>
              </w:rPr>
            </w:pPr>
            <w:r w:rsidRPr="007C2FAA">
              <w:rPr>
                <w:rFonts w:ascii="Times New Roman" w:hAnsi="Times New Roman" w:cs="Times New Roman"/>
                <w:bCs/>
              </w:rPr>
              <w:t>There is a special person with whom I can share my joys and sorrows</w:t>
            </w: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r>
      <w:tr w:rsidR="007C2FAA" w:rsidRPr="007C2FAA" w:rsidTr="00934C75">
        <w:trPr>
          <w:trHeight w:val="880"/>
        </w:trPr>
        <w:tc>
          <w:tcPr>
            <w:tcW w:w="258" w:type="pct"/>
          </w:tcPr>
          <w:p w:rsidR="00A46485" w:rsidRPr="007C2FAA" w:rsidRDefault="00A46485" w:rsidP="00934C75">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3</w:t>
            </w:r>
          </w:p>
        </w:tc>
        <w:tc>
          <w:tcPr>
            <w:tcW w:w="900" w:type="pct"/>
          </w:tcPr>
          <w:p w:rsidR="00A46485" w:rsidRPr="007C2FAA" w:rsidRDefault="00A46485" w:rsidP="00934C75">
            <w:pPr>
              <w:pStyle w:val="ListParagraph"/>
              <w:autoSpaceDE w:val="0"/>
              <w:autoSpaceDN w:val="0"/>
              <w:adjustRightInd w:val="0"/>
              <w:ind w:left="0"/>
              <w:rPr>
                <w:rFonts w:ascii="Times New Roman" w:hAnsi="Times New Roman" w:cs="Times New Roman"/>
                <w:bCs/>
              </w:rPr>
            </w:pPr>
            <w:r w:rsidRPr="007C2FAA">
              <w:rPr>
                <w:rFonts w:ascii="Times New Roman" w:hAnsi="Times New Roman" w:cs="Times New Roman"/>
                <w:bCs/>
              </w:rPr>
              <w:t>My family really tries to help me</w:t>
            </w: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r>
      <w:tr w:rsidR="007C2FAA" w:rsidRPr="007C2FAA" w:rsidTr="00934C75">
        <w:trPr>
          <w:trHeight w:val="1531"/>
        </w:trPr>
        <w:tc>
          <w:tcPr>
            <w:tcW w:w="258" w:type="pct"/>
          </w:tcPr>
          <w:p w:rsidR="00A46485" w:rsidRPr="007C2FAA" w:rsidRDefault="00A46485" w:rsidP="00934C75">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4</w:t>
            </w:r>
          </w:p>
        </w:tc>
        <w:tc>
          <w:tcPr>
            <w:tcW w:w="900" w:type="pct"/>
          </w:tcPr>
          <w:p w:rsidR="00A46485" w:rsidRPr="007C2FAA" w:rsidRDefault="00A46485" w:rsidP="00934C75">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I get the emotional help and support I need from my family</w:t>
            </w: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r>
      <w:tr w:rsidR="007C2FAA" w:rsidRPr="007C2FAA" w:rsidTr="00934C75">
        <w:trPr>
          <w:trHeight w:val="1283"/>
        </w:trPr>
        <w:tc>
          <w:tcPr>
            <w:tcW w:w="258" w:type="pct"/>
          </w:tcPr>
          <w:p w:rsidR="00A46485" w:rsidRPr="007C2FAA" w:rsidRDefault="00A46485" w:rsidP="00934C75">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5</w:t>
            </w:r>
          </w:p>
        </w:tc>
        <w:tc>
          <w:tcPr>
            <w:tcW w:w="900" w:type="pct"/>
          </w:tcPr>
          <w:p w:rsidR="00A46485" w:rsidRPr="007C2FAA" w:rsidRDefault="00A46485" w:rsidP="00934C75">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I have a special person who is a real source of comfort to me</w:t>
            </w: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r>
      <w:tr w:rsidR="007C2FAA" w:rsidRPr="007C2FAA" w:rsidTr="00934C75">
        <w:trPr>
          <w:trHeight w:val="1199"/>
        </w:trPr>
        <w:tc>
          <w:tcPr>
            <w:tcW w:w="258" w:type="pct"/>
          </w:tcPr>
          <w:p w:rsidR="00A46485" w:rsidRPr="007C2FAA" w:rsidRDefault="00A46485" w:rsidP="00934C75">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6</w:t>
            </w:r>
          </w:p>
        </w:tc>
        <w:tc>
          <w:tcPr>
            <w:tcW w:w="900" w:type="pct"/>
          </w:tcPr>
          <w:p w:rsidR="00D36461" w:rsidRPr="007C2FAA" w:rsidRDefault="00A46485" w:rsidP="00934C75">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My friends really try to help me</w:t>
            </w: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934C75">
            <w:pPr>
              <w:pStyle w:val="ListParagraph"/>
              <w:autoSpaceDE w:val="0"/>
              <w:autoSpaceDN w:val="0"/>
              <w:adjustRightInd w:val="0"/>
              <w:spacing w:line="600" w:lineRule="auto"/>
              <w:ind w:left="0"/>
              <w:rPr>
                <w:rFonts w:ascii="Times New Roman" w:hAnsi="Times New Roman" w:cs="Times New Roman"/>
              </w:rPr>
            </w:pPr>
          </w:p>
        </w:tc>
      </w:tr>
    </w:tbl>
    <w:p w:rsidR="00667FB1" w:rsidRPr="007C2FAA" w:rsidRDefault="00667FB1">
      <w:r w:rsidRPr="007C2FAA">
        <w:br w:type="page"/>
      </w:r>
    </w:p>
    <w:tbl>
      <w:tblPr>
        <w:tblStyle w:val="TableGrid"/>
        <w:tblpPr w:leftFromText="180" w:rightFromText="180" w:horzAnchor="margin" w:tblpY="449"/>
        <w:tblW w:w="5000" w:type="pct"/>
        <w:tblLayout w:type="fixed"/>
        <w:tblLook w:val="04A0" w:firstRow="1" w:lastRow="0" w:firstColumn="1" w:lastColumn="0" w:noHBand="0" w:noVBand="1"/>
      </w:tblPr>
      <w:tblGrid>
        <w:gridCol w:w="534"/>
        <w:gridCol w:w="1415"/>
        <w:gridCol w:w="993"/>
        <w:gridCol w:w="993"/>
        <w:gridCol w:w="963"/>
        <w:gridCol w:w="963"/>
        <w:gridCol w:w="882"/>
        <w:gridCol w:w="730"/>
        <w:gridCol w:w="942"/>
      </w:tblGrid>
      <w:tr w:rsidR="007C2FAA" w:rsidRPr="007C2FAA" w:rsidTr="000323FB">
        <w:trPr>
          <w:trHeight w:val="1136"/>
        </w:trPr>
        <w:tc>
          <w:tcPr>
            <w:tcW w:w="317" w:type="pct"/>
          </w:tcPr>
          <w:p w:rsidR="00934C75" w:rsidRPr="007C2FAA" w:rsidRDefault="00934C75" w:rsidP="000323FB">
            <w:pPr>
              <w:pStyle w:val="ListParagraph"/>
              <w:autoSpaceDE w:val="0"/>
              <w:autoSpaceDN w:val="0"/>
              <w:adjustRightInd w:val="0"/>
              <w:spacing w:line="360" w:lineRule="auto"/>
              <w:ind w:left="0"/>
              <w:rPr>
                <w:rFonts w:ascii="Times New Roman" w:hAnsi="Times New Roman" w:cs="Times New Roman"/>
                <w:b/>
              </w:rPr>
            </w:pPr>
          </w:p>
        </w:tc>
        <w:tc>
          <w:tcPr>
            <w:tcW w:w="4683" w:type="pct"/>
            <w:gridSpan w:val="8"/>
          </w:tcPr>
          <w:p w:rsidR="00934C75" w:rsidRPr="007C2FAA" w:rsidRDefault="00934C75" w:rsidP="000323FB">
            <w:pPr>
              <w:spacing w:line="360" w:lineRule="auto"/>
              <w:rPr>
                <w:rFonts w:ascii="Times New Roman" w:hAnsi="Times New Roman" w:cs="Times New Roman"/>
                <w:b/>
                <w:sz w:val="24"/>
                <w:szCs w:val="24"/>
              </w:rPr>
            </w:pPr>
            <w:r w:rsidRPr="007C2FAA">
              <w:rPr>
                <w:rFonts w:ascii="Times New Roman" w:hAnsi="Times New Roman" w:cs="Times New Roman"/>
                <w:b/>
                <w:sz w:val="24"/>
                <w:szCs w:val="24"/>
              </w:rPr>
              <w:t>QUESTIONS ON SUPPORT FROM FRIENDS AND FAMILY</w:t>
            </w:r>
          </w:p>
          <w:p w:rsidR="00934C75" w:rsidRPr="007C2FAA" w:rsidRDefault="00934C75" w:rsidP="000323FB">
            <w:pPr>
              <w:autoSpaceDE w:val="0"/>
              <w:autoSpaceDN w:val="0"/>
              <w:adjustRightInd w:val="0"/>
              <w:spacing w:line="360" w:lineRule="auto"/>
              <w:contextualSpacing/>
              <w:jc w:val="left"/>
              <w:rPr>
                <w:rFonts w:ascii="Times New Roman" w:hAnsi="Times New Roman" w:cs="Times New Roman"/>
                <w:sz w:val="21"/>
                <w:szCs w:val="21"/>
              </w:rPr>
            </w:pPr>
            <w:r w:rsidRPr="007C2FAA">
              <w:rPr>
                <w:rFonts w:ascii="Times New Roman" w:hAnsi="Times New Roman" w:cs="Times New Roman"/>
                <w:sz w:val="24"/>
                <w:szCs w:val="24"/>
              </w:rPr>
              <w:t>We are interested in how you feel about the following statements. Indicate how you feel about each statement. Tick</w:t>
            </w:r>
            <w:r w:rsidRPr="007C2FAA">
              <w:rPr>
                <w:rFonts w:ascii="Times New Roman" w:hAnsi="Times New Roman" w:cs="Times New Roman"/>
                <w:sz w:val="24"/>
                <w:szCs w:val="24"/>
              </w:rPr>
              <w:sym w:font="Wingdings" w:char="F0FE"/>
            </w:r>
            <w:r w:rsidRPr="007C2FAA">
              <w:rPr>
                <w:rFonts w:ascii="Times New Roman" w:hAnsi="Times New Roman" w:cs="Times New Roman"/>
                <w:sz w:val="24"/>
                <w:szCs w:val="24"/>
              </w:rPr>
              <w:t xml:space="preserve"> the box to show how much you agree or disagree with each statement.</w:t>
            </w:r>
          </w:p>
        </w:tc>
      </w:tr>
      <w:tr w:rsidR="007C2FAA" w:rsidRPr="007C2FAA" w:rsidTr="000323FB">
        <w:trPr>
          <w:trHeight w:val="1303"/>
        </w:trPr>
        <w:tc>
          <w:tcPr>
            <w:tcW w:w="317" w:type="pct"/>
          </w:tcPr>
          <w:p w:rsidR="00934C75" w:rsidRPr="007C2FAA" w:rsidRDefault="00934C75" w:rsidP="000323FB">
            <w:pPr>
              <w:pStyle w:val="ListParagraph"/>
              <w:autoSpaceDE w:val="0"/>
              <w:autoSpaceDN w:val="0"/>
              <w:adjustRightInd w:val="0"/>
              <w:spacing w:line="360" w:lineRule="auto"/>
              <w:ind w:left="0"/>
              <w:rPr>
                <w:rFonts w:ascii="Times New Roman" w:hAnsi="Times New Roman" w:cs="Times New Roman"/>
                <w:b/>
              </w:rPr>
            </w:pPr>
          </w:p>
        </w:tc>
        <w:tc>
          <w:tcPr>
            <w:tcW w:w="841" w:type="pct"/>
          </w:tcPr>
          <w:p w:rsidR="00934C75" w:rsidRPr="007C2FAA" w:rsidRDefault="00934C75" w:rsidP="000323FB">
            <w:pPr>
              <w:autoSpaceDE w:val="0"/>
              <w:autoSpaceDN w:val="0"/>
              <w:adjustRightInd w:val="0"/>
              <w:contextualSpacing/>
              <w:rPr>
                <w:rFonts w:ascii="Times New Roman" w:hAnsi="Times New Roman" w:cs="Times New Roman"/>
                <w:bCs/>
              </w:rPr>
            </w:pPr>
          </w:p>
        </w:tc>
        <w:tc>
          <w:tcPr>
            <w:tcW w:w="590" w:type="pct"/>
          </w:tcPr>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Strongly Disagree</w:t>
            </w: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1</w:t>
            </w:r>
          </w:p>
        </w:tc>
        <w:tc>
          <w:tcPr>
            <w:tcW w:w="590" w:type="pct"/>
          </w:tcPr>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Disagree</w:t>
            </w: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2</w:t>
            </w:r>
          </w:p>
        </w:tc>
        <w:tc>
          <w:tcPr>
            <w:tcW w:w="572" w:type="pct"/>
          </w:tcPr>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Slightly Disagree</w:t>
            </w: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3</w:t>
            </w:r>
          </w:p>
        </w:tc>
        <w:tc>
          <w:tcPr>
            <w:tcW w:w="572" w:type="pct"/>
          </w:tcPr>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Neither Agree nor Disagree</w:t>
            </w: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4</w:t>
            </w:r>
          </w:p>
        </w:tc>
        <w:tc>
          <w:tcPr>
            <w:tcW w:w="524" w:type="pct"/>
          </w:tcPr>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Slightly Agree</w:t>
            </w: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5</w:t>
            </w:r>
          </w:p>
        </w:tc>
        <w:tc>
          <w:tcPr>
            <w:tcW w:w="434" w:type="pct"/>
          </w:tcPr>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Agree</w:t>
            </w: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6</w:t>
            </w:r>
          </w:p>
        </w:tc>
        <w:tc>
          <w:tcPr>
            <w:tcW w:w="560" w:type="pct"/>
          </w:tcPr>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Strongly Agree</w:t>
            </w: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p>
          <w:p w:rsidR="00934C75" w:rsidRPr="007C2FAA" w:rsidRDefault="00934C75" w:rsidP="000323FB">
            <w:pPr>
              <w:autoSpaceDE w:val="0"/>
              <w:autoSpaceDN w:val="0"/>
              <w:adjustRightInd w:val="0"/>
              <w:contextualSpacing/>
              <w:jc w:val="center"/>
              <w:rPr>
                <w:rFonts w:ascii="Times New Roman" w:hAnsi="Times New Roman" w:cs="Times New Roman"/>
                <w:sz w:val="21"/>
                <w:szCs w:val="21"/>
              </w:rPr>
            </w:pPr>
            <w:r w:rsidRPr="007C2FAA">
              <w:rPr>
                <w:rFonts w:ascii="Times New Roman" w:hAnsi="Times New Roman" w:cs="Times New Roman"/>
                <w:sz w:val="21"/>
                <w:szCs w:val="21"/>
              </w:rPr>
              <w:t>7</w:t>
            </w:r>
          </w:p>
        </w:tc>
      </w:tr>
      <w:tr w:rsidR="007C2FAA" w:rsidRPr="007C2FAA" w:rsidTr="000323FB">
        <w:trPr>
          <w:trHeight w:val="1549"/>
        </w:trPr>
        <w:tc>
          <w:tcPr>
            <w:tcW w:w="317" w:type="pct"/>
          </w:tcPr>
          <w:p w:rsidR="00A46485" w:rsidRPr="007C2FAA" w:rsidRDefault="00A46485" w:rsidP="000323FB">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7</w:t>
            </w:r>
          </w:p>
        </w:tc>
        <w:tc>
          <w:tcPr>
            <w:tcW w:w="841" w:type="pct"/>
          </w:tcPr>
          <w:p w:rsidR="00934C75" w:rsidRPr="007C2FAA" w:rsidRDefault="00A46485" w:rsidP="000323FB">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I can count on my friends when things go wrong</w:t>
            </w: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r>
      <w:tr w:rsidR="007C2FAA" w:rsidRPr="007C2FAA" w:rsidTr="000323FB">
        <w:trPr>
          <w:trHeight w:val="1543"/>
        </w:trPr>
        <w:tc>
          <w:tcPr>
            <w:tcW w:w="317" w:type="pct"/>
          </w:tcPr>
          <w:p w:rsidR="00A46485" w:rsidRPr="007C2FAA" w:rsidRDefault="00A46485" w:rsidP="000323FB">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8</w:t>
            </w:r>
          </w:p>
        </w:tc>
        <w:tc>
          <w:tcPr>
            <w:tcW w:w="841" w:type="pct"/>
          </w:tcPr>
          <w:p w:rsidR="00934C75" w:rsidRPr="007C2FAA" w:rsidRDefault="00A46485" w:rsidP="000323FB">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I can talk about my problems with my family</w:t>
            </w: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r>
      <w:tr w:rsidR="007C2FAA" w:rsidRPr="007C2FAA" w:rsidTr="000323FB">
        <w:trPr>
          <w:trHeight w:val="283"/>
        </w:trPr>
        <w:tc>
          <w:tcPr>
            <w:tcW w:w="317" w:type="pct"/>
          </w:tcPr>
          <w:p w:rsidR="00A46485" w:rsidRPr="007C2FAA" w:rsidRDefault="00A46485" w:rsidP="000323FB">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9</w:t>
            </w:r>
          </w:p>
        </w:tc>
        <w:tc>
          <w:tcPr>
            <w:tcW w:w="841" w:type="pct"/>
          </w:tcPr>
          <w:p w:rsidR="00A46485" w:rsidRPr="007C2FAA" w:rsidRDefault="00934C75" w:rsidP="000323FB">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 xml:space="preserve">I </w:t>
            </w:r>
            <w:r w:rsidR="00A46485" w:rsidRPr="007C2FAA">
              <w:rPr>
                <w:rFonts w:ascii="Times New Roman" w:hAnsi="Times New Roman" w:cs="Times New Roman"/>
                <w:bCs/>
              </w:rPr>
              <w:t xml:space="preserve">have friends with whom </w:t>
            </w:r>
            <w:r w:rsidRPr="007C2FAA">
              <w:rPr>
                <w:rFonts w:ascii="Times New Roman" w:hAnsi="Times New Roman" w:cs="Times New Roman"/>
                <w:bCs/>
              </w:rPr>
              <w:t>I can share my joys and sorrows</w:t>
            </w: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r>
      <w:tr w:rsidR="007C2FAA" w:rsidRPr="007C2FAA" w:rsidTr="000323FB">
        <w:trPr>
          <w:trHeight w:val="283"/>
        </w:trPr>
        <w:tc>
          <w:tcPr>
            <w:tcW w:w="317" w:type="pct"/>
          </w:tcPr>
          <w:p w:rsidR="00A46485" w:rsidRPr="007C2FAA" w:rsidRDefault="00A46485" w:rsidP="000323FB">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10</w:t>
            </w:r>
          </w:p>
        </w:tc>
        <w:tc>
          <w:tcPr>
            <w:tcW w:w="841" w:type="pct"/>
          </w:tcPr>
          <w:p w:rsidR="00A46485" w:rsidRPr="007C2FAA" w:rsidRDefault="00A46485" w:rsidP="000323FB">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There is a special person in my l</w:t>
            </w:r>
            <w:r w:rsidR="00934C75" w:rsidRPr="007C2FAA">
              <w:rPr>
                <w:rFonts w:ascii="Times New Roman" w:hAnsi="Times New Roman" w:cs="Times New Roman"/>
                <w:bCs/>
              </w:rPr>
              <w:t>ife who cares about my feelings</w:t>
            </w: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r>
      <w:tr w:rsidR="007C2FAA" w:rsidRPr="007C2FAA" w:rsidTr="000323FB">
        <w:trPr>
          <w:trHeight w:val="646"/>
        </w:trPr>
        <w:tc>
          <w:tcPr>
            <w:tcW w:w="317" w:type="pct"/>
          </w:tcPr>
          <w:p w:rsidR="00A46485" w:rsidRPr="007C2FAA" w:rsidRDefault="00A46485" w:rsidP="000323FB">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11</w:t>
            </w:r>
          </w:p>
        </w:tc>
        <w:tc>
          <w:tcPr>
            <w:tcW w:w="841" w:type="pct"/>
          </w:tcPr>
          <w:p w:rsidR="00A46485" w:rsidRPr="007C2FAA" w:rsidRDefault="00A46485" w:rsidP="000323FB">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My family is wi</w:t>
            </w:r>
            <w:r w:rsidR="00934C75" w:rsidRPr="007C2FAA">
              <w:rPr>
                <w:rFonts w:ascii="Times New Roman" w:hAnsi="Times New Roman" w:cs="Times New Roman"/>
                <w:bCs/>
              </w:rPr>
              <w:t>lling to help me make decisions</w:t>
            </w: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r>
      <w:tr w:rsidR="007C2FAA" w:rsidRPr="007C2FAA" w:rsidTr="000323FB">
        <w:trPr>
          <w:trHeight w:val="1265"/>
        </w:trPr>
        <w:tc>
          <w:tcPr>
            <w:tcW w:w="317" w:type="pct"/>
          </w:tcPr>
          <w:p w:rsidR="00A46485" w:rsidRPr="007C2FAA" w:rsidRDefault="00A46485" w:rsidP="000323FB">
            <w:pPr>
              <w:pStyle w:val="ListParagraph"/>
              <w:autoSpaceDE w:val="0"/>
              <w:autoSpaceDN w:val="0"/>
              <w:adjustRightInd w:val="0"/>
              <w:spacing w:line="360" w:lineRule="auto"/>
              <w:ind w:left="0"/>
              <w:rPr>
                <w:rFonts w:ascii="Times New Roman" w:hAnsi="Times New Roman" w:cs="Times New Roman"/>
                <w:b/>
              </w:rPr>
            </w:pPr>
            <w:r w:rsidRPr="007C2FAA">
              <w:rPr>
                <w:rFonts w:ascii="Times New Roman" w:hAnsi="Times New Roman" w:cs="Times New Roman"/>
                <w:b/>
              </w:rPr>
              <w:t>12</w:t>
            </w:r>
          </w:p>
        </w:tc>
        <w:tc>
          <w:tcPr>
            <w:tcW w:w="841" w:type="pct"/>
          </w:tcPr>
          <w:p w:rsidR="00A46485" w:rsidRPr="007C2FAA" w:rsidRDefault="00A46485" w:rsidP="000323FB">
            <w:pPr>
              <w:autoSpaceDE w:val="0"/>
              <w:autoSpaceDN w:val="0"/>
              <w:adjustRightInd w:val="0"/>
              <w:contextualSpacing/>
              <w:rPr>
                <w:rFonts w:ascii="Times New Roman" w:hAnsi="Times New Roman" w:cs="Times New Roman"/>
                <w:bCs/>
              </w:rPr>
            </w:pPr>
            <w:r w:rsidRPr="007C2FAA">
              <w:rPr>
                <w:rFonts w:ascii="Times New Roman" w:hAnsi="Times New Roman" w:cs="Times New Roman"/>
                <w:bCs/>
              </w:rPr>
              <w:t>I can talk about my problems with my friends</w:t>
            </w: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r w:rsidRPr="007C2FAA">
              <w:rPr>
                <w:rFonts w:ascii="Times New Roman" w:hAnsi="Times New Roman" w:cs="Times New Roman"/>
              </w:rPr>
              <w:object w:dxaOrig="3000" w:dyaOrig="3000">
                <v:shape id="_x0000_i1025" type="#_x0000_t75" style="width:46.35pt;height:46.35pt" o:ole="">
                  <v:imagedata r:id="rId23" o:title=""/>
                </v:shape>
                <o:OLEObject Type="Embed" ProgID="PBrush" ShapeID="_x0000_i1025" DrawAspect="Content" ObjectID="_1471428109" r:id="rId24"/>
              </w:object>
            </w:r>
          </w:p>
        </w:tc>
        <w:tc>
          <w:tcPr>
            <w:tcW w:w="59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r w:rsidRPr="007C2FAA">
              <w:rPr>
                <w:rFonts w:ascii="Times New Roman" w:hAnsi="Times New Roman" w:cs="Times New Roman"/>
              </w:rPr>
              <w:object w:dxaOrig="3000" w:dyaOrig="3000">
                <v:shape id="_x0000_i1026" type="#_x0000_t75" style="width:46.35pt;height:46.35pt" o:ole="">
                  <v:imagedata r:id="rId23" o:title=""/>
                </v:shape>
                <o:OLEObject Type="Embed" ProgID="PBrush" ShapeID="_x0000_i1026" DrawAspect="Content" ObjectID="_1471428110" r:id="rId25"/>
              </w:object>
            </w: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72"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2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434"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c>
          <w:tcPr>
            <w:tcW w:w="560" w:type="pct"/>
          </w:tcPr>
          <w:p w:rsidR="00A46485" w:rsidRPr="007C2FAA" w:rsidRDefault="00A46485" w:rsidP="000323FB">
            <w:pPr>
              <w:pStyle w:val="ListParagraph"/>
              <w:autoSpaceDE w:val="0"/>
              <w:autoSpaceDN w:val="0"/>
              <w:adjustRightInd w:val="0"/>
              <w:spacing w:line="600" w:lineRule="auto"/>
              <w:ind w:left="0"/>
              <w:rPr>
                <w:rFonts w:ascii="Times New Roman" w:hAnsi="Times New Roman" w:cs="Times New Roman"/>
              </w:rPr>
            </w:pPr>
          </w:p>
        </w:tc>
      </w:tr>
    </w:tbl>
    <w:p w:rsidR="00FF7889" w:rsidRPr="007C2FAA" w:rsidRDefault="00FF7889" w:rsidP="00E306E3">
      <w:pPr>
        <w:rPr>
          <w:rFonts w:ascii="Times New Roman" w:hAnsi="Times New Roman" w:cs="Times New Roman"/>
          <w:sz w:val="24"/>
          <w:szCs w:val="24"/>
        </w:rPr>
      </w:pPr>
    </w:p>
    <w:p w:rsidR="00B57D96" w:rsidRPr="007C2FAA" w:rsidRDefault="00FF7889" w:rsidP="00FF7889">
      <w:pPr>
        <w:jc w:val="left"/>
        <w:rPr>
          <w:rFonts w:ascii="Times New Roman" w:hAnsi="Times New Roman" w:cs="Times New Roman"/>
          <w:sz w:val="24"/>
          <w:szCs w:val="24"/>
        </w:rPr>
      </w:pPr>
      <w:r w:rsidRPr="007C2FAA">
        <w:rPr>
          <w:rFonts w:ascii="Times New Roman" w:hAnsi="Times New Roman" w:cs="Times New Roman"/>
          <w:sz w:val="24"/>
          <w:szCs w:val="24"/>
        </w:rPr>
        <w:br w:type="page"/>
      </w:r>
    </w:p>
    <w:tbl>
      <w:tblPr>
        <w:tblStyle w:val="TableGrid"/>
        <w:tblW w:w="5000" w:type="pct"/>
        <w:tblLook w:val="04A0" w:firstRow="1" w:lastRow="0" w:firstColumn="1" w:lastColumn="0" w:noHBand="0" w:noVBand="1"/>
      </w:tblPr>
      <w:tblGrid>
        <w:gridCol w:w="4004"/>
        <w:gridCol w:w="4411"/>
      </w:tblGrid>
      <w:tr w:rsidR="007C2FAA" w:rsidRPr="007C2FAA" w:rsidTr="007264A0">
        <w:trPr>
          <w:trHeight w:val="595"/>
        </w:trPr>
        <w:tc>
          <w:tcPr>
            <w:tcW w:w="5000" w:type="pct"/>
            <w:gridSpan w:val="2"/>
          </w:tcPr>
          <w:p w:rsidR="007264A0" w:rsidRPr="007C2FAA" w:rsidRDefault="007264A0" w:rsidP="007264A0">
            <w:pPr>
              <w:spacing w:line="360" w:lineRule="auto"/>
              <w:rPr>
                <w:rFonts w:ascii="Times New Roman" w:hAnsi="Times New Roman" w:cs="Times New Roman"/>
                <w:b/>
                <w:sz w:val="24"/>
                <w:szCs w:val="24"/>
              </w:rPr>
            </w:pPr>
            <w:r w:rsidRPr="007C2FAA">
              <w:rPr>
                <w:rFonts w:ascii="Times New Roman" w:hAnsi="Times New Roman" w:cs="Times New Roman"/>
                <w:b/>
                <w:sz w:val="24"/>
                <w:szCs w:val="24"/>
              </w:rPr>
              <w:lastRenderedPageBreak/>
              <w:t xml:space="preserve">SOCIAL SUPPORT FROM FAMILY AND FRIENDS </w:t>
            </w:r>
          </w:p>
          <w:p w:rsidR="007264A0" w:rsidRPr="007C2FAA" w:rsidRDefault="007264A0" w:rsidP="007264A0">
            <w:pPr>
              <w:rPr>
                <w:rFonts w:ascii="Times New Roman" w:hAnsi="Times New Roman" w:cs="Times New Roman"/>
                <w:sz w:val="24"/>
                <w:szCs w:val="24"/>
              </w:rPr>
            </w:pPr>
            <w:r w:rsidRPr="007C2FAA">
              <w:rPr>
                <w:rFonts w:ascii="Times New Roman" w:hAnsi="Times New Roman" w:cs="Times New Roman"/>
                <w:sz w:val="24"/>
                <w:szCs w:val="24"/>
              </w:rPr>
              <w:t xml:space="preserve">We are interested in how much support you feel is available to you when you deal with problems. Please read the following questions and tick </w:t>
            </w:r>
            <w:r w:rsidRPr="007C2FAA">
              <w:rPr>
                <w:rFonts w:ascii="Times New Roman" w:hAnsi="Times New Roman" w:cs="Times New Roman"/>
                <w:sz w:val="32"/>
                <w:szCs w:val="32"/>
              </w:rPr>
              <w:sym w:font="Wingdings" w:char="F0FE"/>
            </w:r>
            <w:r w:rsidRPr="007C2FAA">
              <w:rPr>
                <w:rFonts w:ascii="Times New Roman" w:hAnsi="Times New Roman" w:cs="Times New Roman"/>
                <w:sz w:val="32"/>
                <w:szCs w:val="32"/>
              </w:rPr>
              <w:t xml:space="preserve"> </w:t>
            </w:r>
            <w:r w:rsidRPr="007C2FAA">
              <w:rPr>
                <w:rFonts w:ascii="Times New Roman" w:hAnsi="Times New Roman" w:cs="Times New Roman"/>
                <w:sz w:val="24"/>
                <w:szCs w:val="24"/>
              </w:rPr>
              <w:t xml:space="preserve">the response that most closely describes your </w:t>
            </w:r>
            <w:r w:rsidRPr="007C2FAA">
              <w:rPr>
                <w:rFonts w:ascii="Times New Roman" w:hAnsi="Times New Roman" w:cs="Times New Roman"/>
                <w:sz w:val="24"/>
                <w:szCs w:val="24"/>
                <w:u w:val="single"/>
              </w:rPr>
              <w:t xml:space="preserve">current </w:t>
            </w:r>
            <w:r w:rsidRPr="007C2FAA">
              <w:rPr>
                <w:rFonts w:ascii="Times New Roman" w:hAnsi="Times New Roman" w:cs="Times New Roman"/>
                <w:sz w:val="24"/>
                <w:szCs w:val="24"/>
              </w:rPr>
              <w:t>situation.</w:t>
            </w:r>
          </w:p>
        </w:tc>
      </w:tr>
      <w:tr w:rsidR="007C2FAA" w:rsidRPr="007C2FAA" w:rsidTr="007264A0">
        <w:trPr>
          <w:trHeight w:val="11704"/>
        </w:trPr>
        <w:tc>
          <w:tcPr>
            <w:tcW w:w="2379" w:type="pct"/>
          </w:tcPr>
          <w:p w:rsidR="007264A0" w:rsidRPr="007C2FAA" w:rsidRDefault="007264A0" w:rsidP="007264A0">
            <w:pPr>
              <w:spacing w:line="360" w:lineRule="auto"/>
              <w:rPr>
                <w:rFonts w:ascii="Times New Roman" w:hAnsi="Times New Roman" w:cs="Times New Roman"/>
                <w:b/>
                <w:bCs/>
                <w:i/>
                <w:iCs/>
                <w:sz w:val="24"/>
                <w:szCs w:val="24"/>
                <w:u w:val="single"/>
              </w:rPr>
            </w:pPr>
          </w:p>
          <w:p w:rsidR="007264A0" w:rsidRPr="007C2FAA" w:rsidRDefault="007264A0" w:rsidP="007264A0">
            <w:pPr>
              <w:spacing w:line="360" w:lineRule="auto"/>
              <w:rPr>
                <w:rFonts w:ascii="Times New Roman" w:hAnsi="Times New Roman" w:cs="Times New Roman"/>
                <w:b/>
                <w:iCs/>
                <w:sz w:val="24"/>
                <w:szCs w:val="24"/>
                <w:u w:val="single"/>
              </w:rPr>
            </w:pPr>
            <w:r w:rsidRPr="007C2FAA">
              <w:rPr>
                <w:rFonts w:ascii="Times New Roman" w:hAnsi="Times New Roman" w:cs="Times New Roman"/>
                <w:b/>
                <w:bCs/>
                <w:iCs/>
                <w:sz w:val="24"/>
                <w:szCs w:val="24"/>
                <w:u w:val="single"/>
              </w:rPr>
              <w:t xml:space="preserve">FAMILY: </w:t>
            </w:r>
            <w:r w:rsidRPr="007C2FAA">
              <w:rPr>
                <w:rFonts w:ascii="Times New Roman" w:hAnsi="Times New Roman" w:cs="Times New Roman"/>
                <w:b/>
                <w:iCs/>
                <w:sz w:val="24"/>
                <w:szCs w:val="24"/>
                <w:u w:val="single"/>
              </w:rPr>
              <w:t>Considering the people to whom you are related either by birth or marriage</w:t>
            </w:r>
          </w:p>
          <w:p w:rsidR="007264A0" w:rsidRPr="007C2FAA" w:rsidRDefault="007264A0" w:rsidP="007264A0">
            <w:pPr>
              <w:rPr>
                <w:rFonts w:ascii="Times New Roman" w:hAnsi="Times New Roman" w:cs="Times New Roman"/>
                <w:b/>
                <w:i/>
                <w:iCs/>
                <w:sz w:val="24"/>
                <w:szCs w:val="24"/>
                <w:u w:val="single"/>
              </w:rPr>
            </w:pPr>
          </w:p>
          <w:p w:rsidR="007264A0" w:rsidRPr="007C2FAA" w:rsidRDefault="007264A0" w:rsidP="007264A0">
            <w:pPr>
              <w:pStyle w:val="ListParagraph"/>
              <w:numPr>
                <w:ilvl w:val="0"/>
                <w:numId w:val="35"/>
              </w:numPr>
              <w:ind w:left="360"/>
              <w:rPr>
                <w:rFonts w:ascii="Times New Roman" w:hAnsi="Times New Roman" w:cs="Times New Roman"/>
                <w:b/>
                <w:sz w:val="24"/>
                <w:szCs w:val="24"/>
              </w:rPr>
            </w:pPr>
            <w:r w:rsidRPr="007C2FAA">
              <w:rPr>
                <w:rFonts w:ascii="Times New Roman" w:hAnsi="Times New Roman" w:cs="Times New Roman"/>
                <w:b/>
                <w:sz w:val="24"/>
                <w:szCs w:val="24"/>
              </w:rPr>
              <w:t>How many relatives do you see or hear from at least once a month?</w:t>
            </w:r>
          </w:p>
          <w:p w:rsidR="007264A0" w:rsidRPr="007C2FAA" w:rsidRDefault="007264A0" w:rsidP="007264A0">
            <w:pPr>
              <w:pStyle w:val="ListParagraph"/>
              <w:numPr>
                <w:ilvl w:val="0"/>
                <w:numId w:val="44"/>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none  </w:t>
            </w:r>
          </w:p>
          <w:p w:rsidR="007264A0" w:rsidRPr="007C2FAA" w:rsidRDefault="007264A0" w:rsidP="007264A0">
            <w:pPr>
              <w:pStyle w:val="ListParagraph"/>
              <w:numPr>
                <w:ilvl w:val="0"/>
                <w:numId w:val="44"/>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one </w:t>
            </w:r>
          </w:p>
          <w:p w:rsidR="007264A0" w:rsidRPr="007C2FAA" w:rsidRDefault="007264A0" w:rsidP="007264A0">
            <w:pPr>
              <w:pStyle w:val="ListParagraph"/>
              <w:numPr>
                <w:ilvl w:val="0"/>
                <w:numId w:val="44"/>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two </w:t>
            </w:r>
          </w:p>
          <w:p w:rsidR="007264A0" w:rsidRPr="007C2FAA" w:rsidRDefault="007264A0" w:rsidP="007264A0">
            <w:pPr>
              <w:pStyle w:val="ListParagraph"/>
              <w:numPr>
                <w:ilvl w:val="0"/>
                <w:numId w:val="44"/>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three or four </w:t>
            </w:r>
          </w:p>
          <w:p w:rsidR="007264A0" w:rsidRPr="007C2FAA" w:rsidRDefault="007264A0" w:rsidP="007264A0">
            <w:pPr>
              <w:pStyle w:val="ListParagraph"/>
              <w:numPr>
                <w:ilvl w:val="0"/>
                <w:numId w:val="44"/>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five to eight </w:t>
            </w:r>
          </w:p>
          <w:p w:rsidR="007264A0" w:rsidRPr="007C2FAA" w:rsidRDefault="007264A0" w:rsidP="007264A0">
            <w:pPr>
              <w:pStyle w:val="ListParagraph"/>
              <w:numPr>
                <w:ilvl w:val="0"/>
                <w:numId w:val="44"/>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nine or more</w:t>
            </w:r>
          </w:p>
          <w:p w:rsidR="007264A0" w:rsidRPr="007C2FAA" w:rsidRDefault="007264A0" w:rsidP="007264A0">
            <w:pPr>
              <w:pStyle w:val="ListParagraph"/>
              <w:numPr>
                <w:ilvl w:val="0"/>
                <w:numId w:val="35"/>
              </w:numPr>
              <w:ind w:left="360"/>
              <w:rPr>
                <w:rFonts w:ascii="Times New Roman" w:hAnsi="Times New Roman" w:cs="Times New Roman"/>
                <w:b/>
                <w:iCs/>
                <w:sz w:val="24"/>
                <w:szCs w:val="24"/>
              </w:rPr>
            </w:pPr>
            <w:r w:rsidRPr="007C2FAA">
              <w:rPr>
                <w:rFonts w:ascii="Times New Roman" w:hAnsi="Times New Roman" w:cs="Times New Roman"/>
                <w:b/>
                <w:iCs/>
                <w:sz w:val="24"/>
                <w:szCs w:val="24"/>
              </w:rPr>
              <w:t>How many relatives do you feel at ease with that you can talk about private matters?</w:t>
            </w:r>
          </w:p>
          <w:p w:rsidR="007264A0" w:rsidRPr="007C2FAA" w:rsidRDefault="007264A0" w:rsidP="007264A0">
            <w:pPr>
              <w:pStyle w:val="ListParagraph"/>
              <w:numPr>
                <w:ilvl w:val="0"/>
                <w:numId w:val="45"/>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none </w:t>
            </w:r>
          </w:p>
          <w:p w:rsidR="007264A0" w:rsidRPr="007C2FAA" w:rsidRDefault="007264A0" w:rsidP="007264A0">
            <w:pPr>
              <w:pStyle w:val="ListParagraph"/>
              <w:numPr>
                <w:ilvl w:val="0"/>
                <w:numId w:val="45"/>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one </w:t>
            </w:r>
          </w:p>
          <w:p w:rsidR="007264A0" w:rsidRPr="007C2FAA" w:rsidRDefault="007264A0" w:rsidP="007264A0">
            <w:pPr>
              <w:pStyle w:val="ListParagraph"/>
              <w:numPr>
                <w:ilvl w:val="0"/>
                <w:numId w:val="45"/>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two </w:t>
            </w:r>
          </w:p>
          <w:p w:rsidR="007264A0" w:rsidRPr="007C2FAA" w:rsidRDefault="007264A0" w:rsidP="007264A0">
            <w:pPr>
              <w:pStyle w:val="ListParagraph"/>
              <w:numPr>
                <w:ilvl w:val="0"/>
                <w:numId w:val="45"/>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three or four </w:t>
            </w:r>
          </w:p>
          <w:p w:rsidR="007264A0" w:rsidRPr="007C2FAA" w:rsidRDefault="007264A0" w:rsidP="007264A0">
            <w:pPr>
              <w:pStyle w:val="ListParagraph"/>
              <w:numPr>
                <w:ilvl w:val="0"/>
                <w:numId w:val="45"/>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five to eight </w:t>
            </w:r>
          </w:p>
          <w:p w:rsidR="007264A0" w:rsidRPr="007C2FAA" w:rsidRDefault="007264A0" w:rsidP="007264A0">
            <w:pPr>
              <w:pStyle w:val="ListParagraph"/>
              <w:numPr>
                <w:ilvl w:val="0"/>
                <w:numId w:val="45"/>
              </w:numPr>
              <w:spacing w:line="360" w:lineRule="auto"/>
              <w:rPr>
                <w:rFonts w:ascii="Times New Roman" w:hAnsi="Times New Roman" w:cs="Times New Roman"/>
                <w:iCs/>
                <w:sz w:val="24"/>
                <w:szCs w:val="24"/>
              </w:rPr>
            </w:pPr>
            <w:r w:rsidRPr="007C2FAA">
              <w:rPr>
                <w:rFonts w:ascii="Times New Roman" w:hAnsi="Times New Roman" w:cs="Times New Roman"/>
                <w:sz w:val="24"/>
                <w:szCs w:val="24"/>
              </w:rPr>
              <w:t xml:space="preserve"> </w:t>
            </w:r>
            <w:r w:rsidRPr="007C2FAA">
              <w:rPr>
                <w:rFonts w:ascii="Times New Roman" w:hAnsi="Times New Roman" w:cs="Times New Roman"/>
                <w:iCs/>
                <w:sz w:val="24"/>
                <w:szCs w:val="24"/>
              </w:rPr>
              <w:t>nine or more</w:t>
            </w:r>
          </w:p>
          <w:p w:rsidR="007264A0" w:rsidRPr="007C2FAA" w:rsidRDefault="007264A0" w:rsidP="007264A0">
            <w:pPr>
              <w:pStyle w:val="ListParagraph"/>
              <w:numPr>
                <w:ilvl w:val="0"/>
                <w:numId w:val="35"/>
              </w:numPr>
              <w:ind w:left="360"/>
              <w:rPr>
                <w:rFonts w:ascii="Times New Roman" w:hAnsi="Times New Roman" w:cs="Times New Roman"/>
                <w:b/>
                <w:sz w:val="24"/>
                <w:szCs w:val="24"/>
              </w:rPr>
            </w:pPr>
            <w:r w:rsidRPr="007C2FAA">
              <w:rPr>
                <w:rFonts w:ascii="Times New Roman" w:hAnsi="Times New Roman" w:cs="Times New Roman"/>
                <w:b/>
                <w:sz w:val="24"/>
                <w:szCs w:val="24"/>
              </w:rPr>
              <w:t>How many relatives do you feel close to such that you could call on them for help?</w:t>
            </w:r>
          </w:p>
          <w:p w:rsidR="007264A0" w:rsidRPr="007C2FAA" w:rsidRDefault="007264A0" w:rsidP="007264A0">
            <w:pPr>
              <w:pStyle w:val="ListParagraph"/>
              <w:numPr>
                <w:ilvl w:val="0"/>
                <w:numId w:val="46"/>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none </w:t>
            </w:r>
          </w:p>
          <w:p w:rsidR="007264A0" w:rsidRPr="007C2FAA" w:rsidRDefault="007264A0" w:rsidP="007264A0">
            <w:pPr>
              <w:pStyle w:val="ListParagraph"/>
              <w:numPr>
                <w:ilvl w:val="0"/>
                <w:numId w:val="46"/>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one </w:t>
            </w:r>
          </w:p>
          <w:p w:rsidR="007264A0" w:rsidRPr="007C2FAA" w:rsidRDefault="007264A0" w:rsidP="007264A0">
            <w:pPr>
              <w:pStyle w:val="ListParagraph"/>
              <w:numPr>
                <w:ilvl w:val="0"/>
                <w:numId w:val="46"/>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two </w:t>
            </w:r>
          </w:p>
          <w:p w:rsidR="007264A0" w:rsidRPr="007C2FAA" w:rsidRDefault="007264A0" w:rsidP="007264A0">
            <w:pPr>
              <w:pStyle w:val="ListParagraph"/>
              <w:numPr>
                <w:ilvl w:val="0"/>
                <w:numId w:val="46"/>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three or four </w:t>
            </w:r>
          </w:p>
          <w:p w:rsidR="007264A0" w:rsidRPr="007C2FAA" w:rsidRDefault="007264A0" w:rsidP="007264A0">
            <w:pPr>
              <w:pStyle w:val="ListParagraph"/>
              <w:numPr>
                <w:ilvl w:val="0"/>
                <w:numId w:val="46"/>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five to eight </w:t>
            </w:r>
          </w:p>
          <w:p w:rsidR="007264A0" w:rsidRPr="007C2FAA" w:rsidRDefault="007264A0" w:rsidP="007264A0">
            <w:pPr>
              <w:pStyle w:val="ListParagraph"/>
              <w:numPr>
                <w:ilvl w:val="0"/>
                <w:numId w:val="46"/>
              </w:numPr>
              <w:spacing w:line="360" w:lineRule="auto"/>
              <w:rPr>
                <w:rFonts w:ascii="Times New Roman" w:hAnsi="Times New Roman" w:cs="Times New Roman"/>
                <w:iCs/>
                <w:sz w:val="24"/>
                <w:szCs w:val="24"/>
              </w:rPr>
            </w:pPr>
            <w:r w:rsidRPr="007C2FAA">
              <w:rPr>
                <w:rFonts w:ascii="Times New Roman" w:hAnsi="Times New Roman" w:cs="Times New Roman"/>
                <w:sz w:val="24"/>
                <w:szCs w:val="24"/>
              </w:rPr>
              <w:t xml:space="preserve"> </w:t>
            </w:r>
            <w:r w:rsidRPr="007C2FAA">
              <w:rPr>
                <w:rFonts w:ascii="Times New Roman" w:hAnsi="Times New Roman" w:cs="Times New Roman"/>
                <w:iCs/>
                <w:sz w:val="24"/>
                <w:szCs w:val="24"/>
              </w:rPr>
              <w:t>nine or more</w:t>
            </w:r>
          </w:p>
        </w:tc>
        <w:tc>
          <w:tcPr>
            <w:tcW w:w="2621" w:type="pct"/>
          </w:tcPr>
          <w:p w:rsidR="007264A0" w:rsidRPr="007C2FAA" w:rsidRDefault="007264A0" w:rsidP="007264A0">
            <w:pPr>
              <w:spacing w:line="360" w:lineRule="auto"/>
              <w:rPr>
                <w:rFonts w:ascii="Times New Roman" w:hAnsi="Times New Roman" w:cs="Times New Roman"/>
                <w:b/>
                <w:bCs/>
                <w:sz w:val="24"/>
                <w:szCs w:val="24"/>
                <w:u w:val="single"/>
              </w:rPr>
            </w:pPr>
          </w:p>
          <w:p w:rsidR="007264A0" w:rsidRPr="007C2FAA" w:rsidRDefault="007264A0" w:rsidP="007264A0">
            <w:pPr>
              <w:spacing w:line="360" w:lineRule="auto"/>
              <w:rPr>
                <w:rFonts w:ascii="Times New Roman" w:hAnsi="Times New Roman" w:cs="Times New Roman"/>
                <w:b/>
                <w:iCs/>
                <w:sz w:val="24"/>
                <w:szCs w:val="24"/>
                <w:u w:val="single"/>
              </w:rPr>
            </w:pPr>
            <w:r w:rsidRPr="007C2FAA">
              <w:rPr>
                <w:rFonts w:ascii="Times New Roman" w:hAnsi="Times New Roman" w:cs="Times New Roman"/>
                <w:b/>
                <w:bCs/>
                <w:sz w:val="24"/>
                <w:szCs w:val="24"/>
                <w:u w:val="single"/>
              </w:rPr>
              <w:t xml:space="preserve">FRIENDSHIPS: </w:t>
            </w:r>
            <w:r w:rsidRPr="007C2FAA">
              <w:rPr>
                <w:rFonts w:ascii="Times New Roman" w:hAnsi="Times New Roman" w:cs="Times New Roman"/>
                <w:b/>
                <w:iCs/>
                <w:sz w:val="24"/>
                <w:szCs w:val="24"/>
                <w:u w:val="single"/>
              </w:rPr>
              <w:t>Considering all of your friends including those who live in your neighborhood</w:t>
            </w:r>
          </w:p>
          <w:p w:rsidR="007264A0" w:rsidRPr="007C2FAA" w:rsidRDefault="007264A0" w:rsidP="007264A0">
            <w:pPr>
              <w:rPr>
                <w:rFonts w:ascii="Times New Roman" w:hAnsi="Times New Roman" w:cs="Times New Roman"/>
                <w:b/>
                <w:i/>
                <w:iCs/>
                <w:sz w:val="24"/>
                <w:szCs w:val="24"/>
                <w:u w:val="single"/>
              </w:rPr>
            </w:pPr>
          </w:p>
          <w:p w:rsidR="007264A0" w:rsidRPr="007C2FAA" w:rsidRDefault="007264A0" w:rsidP="007264A0">
            <w:pPr>
              <w:pStyle w:val="ListParagraph"/>
              <w:numPr>
                <w:ilvl w:val="0"/>
                <w:numId w:val="35"/>
              </w:numPr>
              <w:ind w:left="360"/>
              <w:rPr>
                <w:rFonts w:ascii="Times New Roman" w:hAnsi="Times New Roman" w:cs="Times New Roman"/>
                <w:b/>
                <w:sz w:val="24"/>
                <w:szCs w:val="24"/>
              </w:rPr>
            </w:pPr>
            <w:r w:rsidRPr="007C2FAA">
              <w:rPr>
                <w:rFonts w:ascii="Times New Roman" w:hAnsi="Times New Roman" w:cs="Times New Roman"/>
                <w:b/>
                <w:sz w:val="24"/>
                <w:szCs w:val="24"/>
              </w:rPr>
              <w:t>How many of your friends do you see or hear from at least once a month?</w:t>
            </w:r>
          </w:p>
          <w:p w:rsidR="007264A0" w:rsidRPr="007C2FAA" w:rsidRDefault="007264A0" w:rsidP="007264A0">
            <w:pPr>
              <w:pStyle w:val="ListParagraph"/>
              <w:numPr>
                <w:ilvl w:val="0"/>
                <w:numId w:val="49"/>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none </w:t>
            </w:r>
          </w:p>
          <w:p w:rsidR="007264A0" w:rsidRPr="007C2FAA" w:rsidRDefault="007264A0" w:rsidP="007264A0">
            <w:pPr>
              <w:pStyle w:val="ListParagraph"/>
              <w:numPr>
                <w:ilvl w:val="0"/>
                <w:numId w:val="49"/>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one </w:t>
            </w:r>
          </w:p>
          <w:p w:rsidR="007264A0" w:rsidRPr="007C2FAA" w:rsidRDefault="007264A0" w:rsidP="007264A0">
            <w:pPr>
              <w:pStyle w:val="ListParagraph"/>
              <w:numPr>
                <w:ilvl w:val="0"/>
                <w:numId w:val="49"/>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two </w:t>
            </w:r>
          </w:p>
          <w:p w:rsidR="007264A0" w:rsidRPr="007C2FAA" w:rsidRDefault="007264A0" w:rsidP="007264A0">
            <w:pPr>
              <w:pStyle w:val="ListParagraph"/>
              <w:numPr>
                <w:ilvl w:val="0"/>
                <w:numId w:val="49"/>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three or four </w:t>
            </w:r>
          </w:p>
          <w:p w:rsidR="007264A0" w:rsidRPr="007C2FAA" w:rsidRDefault="007264A0" w:rsidP="007264A0">
            <w:pPr>
              <w:pStyle w:val="ListParagraph"/>
              <w:numPr>
                <w:ilvl w:val="0"/>
                <w:numId w:val="49"/>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five to eight </w:t>
            </w:r>
          </w:p>
          <w:p w:rsidR="007264A0" w:rsidRPr="007C2FAA" w:rsidRDefault="007264A0" w:rsidP="007264A0">
            <w:pPr>
              <w:pStyle w:val="ListParagraph"/>
              <w:numPr>
                <w:ilvl w:val="0"/>
                <w:numId w:val="49"/>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nine or more</w:t>
            </w:r>
          </w:p>
          <w:p w:rsidR="007264A0" w:rsidRPr="007C2FAA" w:rsidRDefault="007264A0" w:rsidP="007264A0">
            <w:pPr>
              <w:pStyle w:val="ListParagraph"/>
              <w:ind w:left="360"/>
              <w:rPr>
                <w:rFonts w:ascii="Times New Roman" w:hAnsi="Times New Roman" w:cs="Times New Roman"/>
                <w:b/>
                <w:sz w:val="24"/>
                <w:szCs w:val="24"/>
              </w:rPr>
            </w:pPr>
          </w:p>
          <w:p w:rsidR="007264A0" w:rsidRPr="007C2FAA" w:rsidRDefault="007264A0" w:rsidP="007264A0">
            <w:pPr>
              <w:pStyle w:val="ListParagraph"/>
              <w:numPr>
                <w:ilvl w:val="0"/>
                <w:numId w:val="35"/>
              </w:numPr>
              <w:ind w:left="360"/>
              <w:rPr>
                <w:rFonts w:ascii="Times New Roman" w:hAnsi="Times New Roman" w:cs="Times New Roman"/>
                <w:b/>
                <w:sz w:val="24"/>
                <w:szCs w:val="24"/>
              </w:rPr>
            </w:pPr>
            <w:r w:rsidRPr="007C2FAA">
              <w:rPr>
                <w:rFonts w:ascii="Times New Roman" w:hAnsi="Times New Roman" w:cs="Times New Roman"/>
                <w:b/>
                <w:sz w:val="24"/>
                <w:szCs w:val="24"/>
              </w:rPr>
              <w:t>How many friends do you feel at ease with that you can talk about private matters?</w:t>
            </w:r>
          </w:p>
          <w:p w:rsidR="007264A0" w:rsidRPr="007C2FAA" w:rsidRDefault="007264A0" w:rsidP="007264A0">
            <w:pPr>
              <w:pStyle w:val="ListParagraph"/>
              <w:numPr>
                <w:ilvl w:val="0"/>
                <w:numId w:val="48"/>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none </w:t>
            </w:r>
          </w:p>
          <w:p w:rsidR="007264A0" w:rsidRPr="007C2FAA" w:rsidRDefault="007264A0" w:rsidP="007264A0">
            <w:pPr>
              <w:pStyle w:val="ListParagraph"/>
              <w:numPr>
                <w:ilvl w:val="0"/>
                <w:numId w:val="48"/>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one </w:t>
            </w:r>
          </w:p>
          <w:p w:rsidR="007264A0" w:rsidRPr="007C2FAA" w:rsidRDefault="007264A0" w:rsidP="007264A0">
            <w:pPr>
              <w:pStyle w:val="ListParagraph"/>
              <w:numPr>
                <w:ilvl w:val="0"/>
                <w:numId w:val="48"/>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two </w:t>
            </w:r>
          </w:p>
          <w:p w:rsidR="007264A0" w:rsidRPr="007C2FAA" w:rsidRDefault="007264A0" w:rsidP="007264A0">
            <w:pPr>
              <w:pStyle w:val="ListParagraph"/>
              <w:numPr>
                <w:ilvl w:val="0"/>
                <w:numId w:val="48"/>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three or four </w:t>
            </w:r>
          </w:p>
          <w:p w:rsidR="007264A0" w:rsidRPr="007C2FAA" w:rsidRDefault="007264A0" w:rsidP="007264A0">
            <w:pPr>
              <w:pStyle w:val="ListParagraph"/>
              <w:numPr>
                <w:ilvl w:val="0"/>
                <w:numId w:val="48"/>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five to eight </w:t>
            </w:r>
          </w:p>
          <w:p w:rsidR="007264A0" w:rsidRPr="007C2FAA" w:rsidRDefault="007264A0" w:rsidP="007264A0">
            <w:pPr>
              <w:pStyle w:val="ListParagraph"/>
              <w:numPr>
                <w:ilvl w:val="0"/>
                <w:numId w:val="48"/>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nine or more</w:t>
            </w:r>
          </w:p>
          <w:p w:rsidR="007264A0" w:rsidRPr="007C2FAA" w:rsidRDefault="007264A0" w:rsidP="007264A0">
            <w:pPr>
              <w:pStyle w:val="ListParagraph"/>
              <w:numPr>
                <w:ilvl w:val="0"/>
                <w:numId w:val="35"/>
              </w:numPr>
              <w:ind w:left="360"/>
              <w:rPr>
                <w:rFonts w:ascii="Times New Roman" w:hAnsi="Times New Roman" w:cs="Times New Roman"/>
                <w:b/>
                <w:sz w:val="24"/>
                <w:szCs w:val="24"/>
              </w:rPr>
            </w:pPr>
            <w:r w:rsidRPr="007C2FAA">
              <w:rPr>
                <w:rFonts w:ascii="Times New Roman" w:hAnsi="Times New Roman" w:cs="Times New Roman"/>
                <w:b/>
                <w:sz w:val="24"/>
                <w:szCs w:val="24"/>
              </w:rPr>
              <w:t>How many friends do you feel close to such that you could call on them for help?</w:t>
            </w:r>
          </w:p>
          <w:p w:rsidR="007264A0" w:rsidRPr="007C2FAA" w:rsidRDefault="007264A0" w:rsidP="007264A0">
            <w:pPr>
              <w:pStyle w:val="ListParagraph"/>
              <w:numPr>
                <w:ilvl w:val="0"/>
                <w:numId w:val="47"/>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none </w:t>
            </w:r>
          </w:p>
          <w:p w:rsidR="007264A0" w:rsidRPr="007C2FAA" w:rsidRDefault="007264A0" w:rsidP="007264A0">
            <w:pPr>
              <w:pStyle w:val="ListParagraph"/>
              <w:numPr>
                <w:ilvl w:val="0"/>
                <w:numId w:val="47"/>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one </w:t>
            </w:r>
          </w:p>
          <w:p w:rsidR="007264A0" w:rsidRPr="007C2FAA" w:rsidRDefault="007264A0" w:rsidP="007264A0">
            <w:pPr>
              <w:pStyle w:val="ListParagraph"/>
              <w:numPr>
                <w:ilvl w:val="0"/>
                <w:numId w:val="47"/>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two </w:t>
            </w:r>
          </w:p>
          <w:p w:rsidR="007264A0" w:rsidRPr="007C2FAA" w:rsidRDefault="007264A0" w:rsidP="007264A0">
            <w:pPr>
              <w:pStyle w:val="ListParagraph"/>
              <w:numPr>
                <w:ilvl w:val="0"/>
                <w:numId w:val="47"/>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three or four </w:t>
            </w:r>
          </w:p>
          <w:p w:rsidR="007264A0" w:rsidRPr="007C2FAA" w:rsidRDefault="007264A0" w:rsidP="007264A0">
            <w:pPr>
              <w:pStyle w:val="ListParagraph"/>
              <w:numPr>
                <w:ilvl w:val="0"/>
                <w:numId w:val="47"/>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 xml:space="preserve">five to eight </w:t>
            </w:r>
          </w:p>
          <w:p w:rsidR="007264A0" w:rsidRPr="007C2FAA" w:rsidRDefault="007264A0" w:rsidP="007264A0">
            <w:pPr>
              <w:pStyle w:val="ListParagraph"/>
              <w:numPr>
                <w:ilvl w:val="0"/>
                <w:numId w:val="47"/>
              </w:numPr>
              <w:spacing w:line="360" w:lineRule="auto"/>
              <w:rPr>
                <w:rFonts w:ascii="Times New Roman" w:hAnsi="Times New Roman" w:cs="Times New Roman"/>
                <w:iCs/>
                <w:sz w:val="24"/>
                <w:szCs w:val="24"/>
              </w:rPr>
            </w:pPr>
            <w:r w:rsidRPr="007C2FAA">
              <w:rPr>
                <w:rFonts w:ascii="Times New Roman" w:hAnsi="Times New Roman" w:cs="Times New Roman"/>
                <w:iCs/>
                <w:sz w:val="24"/>
                <w:szCs w:val="24"/>
              </w:rPr>
              <w:t>nine or more</w:t>
            </w:r>
          </w:p>
        </w:tc>
      </w:tr>
    </w:tbl>
    <w:p w:rsidR="007264A0" w:rsidRPr="007C2FAA" w:rsidRDefault="007264A0" w:rsidP="007264A0">
      <w:pPr>
        <w:jc w:val="left"/>
      </w:pPr>
      <w:r w:rsidRPr="007C2FAA">
        <w:br w:type="page"/>
      </w:r>
    </w:p>
    <w:tbl>
      <w:tblPr>
        <w:tblStyle w:val="TableGrid"/>
        <w:tblpPr w:leftFromText="180" w:rightFromText="180" w:vertAnchor="text" w:horzAnchor="margin" w:tblpY="109"/>
        <w:tblW w:w="5000" w:type="pct"/>
        <w:tblLook w:val="04A0" w:firstRow="1" w:lastRow="0" w:firstColumn="1" w:lastColumn="0" w:noHBand="0" w:noVBand="1"/>
      </w:tblPr>
      <w:tblGrid>
        <w:gridCol w:w="501"/>
        <w:gridCol w:w="2333"/>
        <w:gridCol w:w="1190"/>
        <w:gridCol w:w="949"/>
        <w:gridCol w:w="840"/>
        <w:gridCol w:w="916"/>
        <w:gridCol w:w="1686"/>
      </w:tblGrid>
      <w:tr w:rsidR="007C2FAA" w:rsidRPr="007C2FAA" w:rsidTr="007264A0">
        <w:trPr>
          <w:trHeight w:val="1697"/>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02" w:type="pct"/>
            <w:gridSpan w:val="6"/>
          </w:tcPr>
          <w:p w:rsidR="007264A0" w:rsidRPr="007C2FAA" w:rsidRDefault="007264A0" w:rsidP="007264A0">
            <w:pPr>
              <w:spacing w:line="360" w:lineRule="auto"/>
              <w:rPr>
                <w:rFonts w:ascii="Times New Roman" w:hAnsi="Times New Roman" w:cs="Times New Roman"/>
                <w:b/>
                <w:sz w:val="24"/>
                <w:szCs w:val="24"/>
              </w:rPr>
            </w:pPr>
            <w:r w:rsidRPr="007C2FAA">
              <w:rPr>
                <w:rFonts w:ascii="Times New Roman" w:hAnsi="Times New Roman" w:cs="Times New Roman"/>
                <w:b/>
                <w:sz w:val="24"/>
                <w:szCs w:val="24"/>
                <w:u w:val="single"/>
              </w:rPr>
              <w:t>HOW YOU FEEL</w:t>
            </w:r>
            <w:r w:rsidRPr="007C2FAA">
              <w:rPr>
                <w:rFonts w:ascii="Times New Roman" w:hAnsi="Times New Roman" w:cs="Times New Roman"/>
                <w:b/>
                <w:sz w:val="24"/>
                <w:szCs w:val="24"/>
              </w:rPr>
              <w:t xml:space="preserve"> ABOUT YOUR HEALTH </w:t>
            </w:r>
          </w:p>
          <w:p w:rsidR="007264A0" w:rsidRPr="007C2FAA" w:rsidRDefault="007264A0" w:rsidP="007264A0">
            <w:pPr>
              <w:spacing w:line="360" w:lineRule="auto"/>
            </w:pPr>
            <w:r w:rsidRPr="007C2FAA">
              <w:rPr>
                <w:rFonts w:ascii="Times New Roman" w:hAnsi="Times New Roman" w:cs="Times New Roman"/>
                <w:sz w:val="24"/>
                <w:szCs w:val="24"/>
              </w:rPr>
              <w:t xml:space="preserve">We are interested in how you feel about your health in general. Read each statement carefully. Indicate how you feel about each statement. Tick </w:t>
            </w:r>
            <w:r w:rsidRPr="007C2FAA">
              <w:rPr>
                <w:rFonts w:ascii="Arial" w:hAnsi="Arial"/>
                <w:sz w:val="36"/>
                <w:szCs w:val="36"/>
              </w:rPr>
              <w:sym w:font="Wingdings" w:char="F0FE"/>
            </w:r>
            <w:r w:rsidRPr="007C2FAA">
              <w:rPr>
                <w:rFonts w:ascii="Times New Roman" w:hAnsi="Times New Roman" w:cs="Times New Roman"/>
                <w:sz w:val="24"/>
                <w:szCs w:val="24"/>
              </w:rPr>
              <w:t xml:space="preserve">  the box to show how true or false each statement is for you. </w:t>
            </w:r>
          </w:p>
        </w:tc>
      </w:tr>
      <w:tr w:rsidR="007C2FAA" w:rsidRPr="007C2FAA" w:rsidTr="007264A0">
        <w:trPr>
          <w:trHeight w:val="610"/>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386"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07" w:type="pct"/>
          </w:tcPr>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Definitely True</w:t>
            </w:r>
          </w:p>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5</w:t>
            </w:r>
          </w:p>
        </w:tc>
        <w:tc>
          <w:tcPr>
            <w:tcW w:w="564" w:type="pct"/>
          </w:tcPr>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Mostly True</w:t>
            </w:r>
          </w:p>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4</w:t>
            </w:r>
          </w:p>
        </w:tc>
        <w:tc>
          <w:tcPr>
            <w:tcW w:w="499" w:type="pct"/>
          </w:tcPr>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Don’t Know</w:t>
            </w:r>
          </w:p>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3</w:t>
            </w:r>
          </w:p>
        </w:tc>
        <w:tc>
          <w:tcPr>
            <w:tcW w:w="544" w:type="pct"/>
          </w:tcPr>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Mostly False</w:t>
            </w:r>
          </w:p>
          <w:p w:rsidR="007264A0" w:rsidRPr="007C2FAA" w:rsidRDefault="007264A0" w:rsidP="007264A0">
            <w:pPr>
              <w:autoSpaceDE w:val="0"/>
              <w:autoSpaceDN w:val="0"/>
              <w:adjustRightInd w:val="0"/>
              <w:rPr>
                <w:rFonts w:ascii="Times New Roman" w:hAnsi="Times New Roman" w:cs="Times New Roman"/>
                <w:sz w:val="24"/>
                <w:szCs w:val="24"/>
              </w:rPr>
            </w:pPr>
          </w:p>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2</w:t>
            </w:r>
          </w:p>
        </w:tc>
        <w:tc>
          <w:tcPr>
            <w:tcW w:w="1002" w:type="pct"/>
          </w:tcPr>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Definitely False</w:t>
            </w:r>
          </w:p>
          <w:p w:rsidR="007264A0" w:rsidRPr="007C2FAA" w:rsidRDefault="007264A0" w:rsidP="007264A0">
            <w:pPr>
              <w:autoSpaceDE w:val="0"/>
              <w:autoSpaceDN w:val="0"/>
              <w:adjustRightInd w:val="0"/>
              <w:rPr>
                <w:rFonts w:ascii="Times New Roman" w:hAnsi="Times New Roman" w:cs="Times New Roman"/>
                <w:sz w:val="24"/>
                <w:szCs w:val="24"/>
              </w:rPr>
            </w:pPr>
          </w:p>
          <w:p w:rsidR="007264A0" w:rsidRPr="007C2FAA" w:rsidRDefault="007264A0" w:rsidP="007264A0">
            <w:p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1</w:t>
            </w:r>
          </w:p>
        </w:tc>
      </w:tr>
      <w:tr w:rsidR="007C2FAA" w:rsidRPr="007C2FAA" w:rsidTr="007264A0">
        <w:trPr>
          <w:trHeight w:val="1133"/>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w:t>
            </w:r>
          </w:p>
        </w:tc>
        <w:tc>
          <w:tcPr>
            <w:tcW w:w="1386" w:type="pct"/>
          </w:tcPr>
          <w:p w:rsidR="007264A0" w:rsidRPr="007C2FAA" w:rsidRDefault="007264A0" w:rsidP="007264A0">
            <w:pPr>
              <w:rPr>
                <w:rFonts w:ascii="Times New Roman" w:hAnsi="Times New Roman" w:cs="Times New Roman"/>
                <w:b/>
                <w:sz w:val="24"/>
                <w:szCs w:val="24"/>
              </w:rPr>
            </w:pPr>
            <w:r w:rsidRPr="007C2FAA">
              <w:rPr>
                <w:rFonts w:ascii="Times New Roman" w:hAnsi="Times New Roman" w:cs="Times New Roman"/>
                <w:b/>
                <w:sz w:val="24"/>
                <w:szCs w:val="24"/>
              </w:rPr>
              <w:t>According to the doctors I’ve seen, my health is now excellent</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596"/>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2</w:t>
            </w:r>
          </w:p>
        </w:tc>
        <w:tc>
          <w:tcPr>
            <w:tcW w:w="1386" w:type="pct"/>
          </w:tcPr>
          <w:p w:rsidR="007264A0" w:rsidRPr="007C2FAA" w:rsidRDefault="007264A0" w:rsidP="007264A0">
            <w:pPr>
              <w:rPr>
                <w:rFonts w:ascii="Times New Roman" w:hAnsi="Times New Roman" w:cs="Times New Roman"/>
                <w:b/>
                <w:sz w:val="24"/>
                <w:szCs w:val="24"/>
              </w:rPr>
            </w:pPr>
            <w:r w:rsidRPr="007C2FAA">
              <w:rPr>
                <w:rFonts w:ascii="Times New Roman" w:hAnsi="Times New Roman" w:cs="Times New Roman"/>
                <w:b/>
                <w:sz w:val="24"/>
                <w:szCs w:val="24"/>
              </w:rPr>
              <w:t>I feel better now than I ever have before</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31"/>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3</w:t>
            </w:r>
          </w:p>
        </w:tc>
        <w:tc>
          <w:tcPr>
            <w:tcW w:w="1386" w:type="pct"/>
          </w:tcPr>
          <w:p w:rsidR="007264A0" w:rsidRPr="007C2FAA" w:rsidRDefault="007264A0" w:rsidP="007264A0">
            <w:pPr>
              <w:pStyle w:val="ListParagraph"/>
              <w:autoSpaceDE w:val="0"/>
              <w:autoSpaceDN w:val="0"/>
              <w:adjustRightInd w:val="0"/>
              <w:ind w:left="0"/>
              <w:rPr>
                <w:rFonts w:ascii="Times New Roman" w:hAnsi="Times New Roman" w:cs="Times New Roman"/>
                <w:b/>
                <w:sz w:val="24"/>
                <w:szCs w:val="24"/>
              </w:rPr>
            </w:pPr>
            <w:r w:rsidRPr="007C2FAA">
              <w:rPr>
                <w:rFonts w:ascii="Times New Roman" w:hAnsi="Times New Roman" w:cs="Times New Roman"/>
                <w:b/>
                <w:sz w:val="24"/>
                <w:szCs w:val="24"/>
              </w:rPr>
              <w:t>I’m somewhat ill</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983"/>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4</w:t>
            </w:r>
          </w:p>
        </w:tc>
        <w:tc>
          <w:tcPr>
            <w:tcW w:w="1386"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 xml:space="preserve">I’m not </w:t>
            </w:r>
            <w:r w:rsidRPr="007C2FAA">
              <w:rPr>
                <w:rFonts w:ascii="Times New Roman" w:hAnsi="Times New Roman" w:cs="Times New Roman"/>
                <w:b/>
                <w:bCs/>
                <w:sz w:val="24"/>
                <w:szCs w:val="24"/>
              </w:rPr>
              <w:t xml:space="preserve">as </w:t>
            </w:r>
            <w:r w:rsidRPr="007C2FAA">
              <w:rPr>
                <w:rFonts w:ascii="Times New Roman" w:hAnsi="Times New Roman" w:cs="Times New Roman"/>
                <w:b/>
                <w:sz w:val="24"/>
                <w:szCs w:val="24"/>
              </w:rPr>
              <w:t xml:space="preserve">healthy now </w:t>
            </w:r>
            <w:r w:rsidRPr="007C2FAA">
              <w:rPr>
                <w:rFonts w:ascii="Times New Roman" w:hAnsi="Times New Roman" w:cs="Times New Roman"/>
                <w:b/>
                <w:bCs/>
                <w:sz w:val="24"/>
                <w:szCs w:val="24"/>
              </w:rPr>
              <w:t xml:space="preserve">as </w:t>
            </w:r>
            <w:r w:rsidRPr="007C2FAA">
              <w:rPr>
                <w:rFonts w:ascii="Times New Roman" w:hAnsi="Times New Roman" w:cs="Times New Roman"/>
                <w:b/>
                <w:sz w:val="24"/>
                <w:szCs w:val="24"/>
              </w:rPr>
              <w:t>I used to be</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36"/>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5</w:t>
            </w:r>
          </w:p>
        </w:tc>
        <w:tc>
          <w:tcPr>
            <w:tcW w:w="1386"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bCs/>
                <w:sz w:val="24"/>
                <w:szCs w:val="24"/>
              </w:rPr>
              <w:t xml:space="preserve">I’m as </w:t>
            </w:r>
            <w:r w:rsidRPr="007C2FAA">
              <w:rPr>
                <w:rFonts w:ascii="Times New Roman" w:hAnsi="Times New Roman" w:cs="Times New Roman"/>
                <w:b/>
                <w:sz w:val="24"/>
                <w:szCs w:val="24"/>
              </w:rPr>
              <w:t xml:space="preserve">healthy </w:t>
            </w:r>
            <w:r w:rsidRPr="007C2FAA">
              <w:rPr>
                <w:rFonts w:ascii="Times New Roman" w:hAnsi="Times New Roman" w:cs="Times New Roman"/>
                <w:b/>
                <w:bCs/>
                <w:sz w:val="24"/>
                <w:szCs w:val="24"/>
              </w:rPr>
              <w:t xml:space="preserve">as </w:t>
            </w:r>
            <w:r w:rsidRPr="007C2FAA">
              <w:rPr>
                <w:rFonts w:ascii="Times New Roman" w:hAnsi="Times New Roman" w:cs="Times New Roman"/>
                <w:b/>
                <w:sz w:val="24"/>
                <w:szCs w:val="24"/>
              </w:rPr>
              <w:t>anybody I know</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60"/>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6</w:t>
            </w:r>
          </w:p>
        </w:tc>
        <w:tc>
          <w:tcPr>
            <w:tcW w:w="1386"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My health is excellent</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999"/>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7</w:t>
            </w:r>
          </w:p>
        </w:tc>
        <w:tc>
          <w:tcPr>
            <w:tcW w:w="1386"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 xml:space="preserve">I have </w:t>
            </w:r>
            <w:r w:rsidRPr="007C2FAA">
              <w:rPr>
                <w:rFonts w:ascii="Times New Roman" w:hAnsi="Times New Roman" w:cs="Times New Roman"/>
                <w:b/>
                <w:bCs/>
                <w:sz w:val="24"/>
                <w:szCs w:val="24"/>
              </w:rPr>
              <w:t xml:space="preserve">been </w:t>
            </w:r>
            <w:r w:rsidRPr="007C2FAA">
              <w:rPr>
                <w:rFonts w:ascii="Times New Roman" w:hAnsi="Times New Roman" w:cs="Times New Roman"/>
                <w:b/>
                <w:sz w:val="24"/>
                <w:szCs w:val="24"/>
              </w:rPr>
              <w:t>feeling bad lately</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1009"/>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8</w:t>
            </w:r>
          </w:p>
        </w:tc>
        <w:tc>
          <w:tcPr>
            <w:tcW w:w="1386"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Doctors say that I am now in poor health</w:t>
            </w: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1980"/>
        </w:trPr>
        <w:tc>
          <w:tcPr>
            <w:tcW w:w="29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9</w:t>
            </w:r>
          </w:p>
        </w:tc>
        <w:tc>
          <w:tcPr>
            <w:tcW w:w="1386"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 xml:space="preserve">I feel about </w:t>
            </w:r>
            <w:r w:rsidRPr="007C2FAA">
              <w:rPr>
                <w:rFonts w:ascii="Times New Roman" w:hAnsi="Times New Roman" w:cs="Times New Roman"/>
                <w:b/>
                <w:bCs/>
                <w:sz w:val="24"/>
                <w:szCs w:val="24"/>
              </w:rPr>
              <w:t xml:space="preserve">as </w:t>
            </w:r>
            <w:r w:rsidRPr="007C2FAA">
              <w:rPr>
                <w:rFonts w:ascii="Times New Roman" w:hAnsi="Times New Roman" w:cs="Times New Roman"/>
                <w:b/>
                <w:sz w:val="24"/>
                <w:szCs w:val="24"/>
              </w:rPr>
              <w:t xml:space="preserve">good now </w:t>
            </w:r>
            <w:r w:rsidRPr="007C2FAA">
              <w:rPr>
                <w:rFonts w:ascii="Times New Roman" w:hAnsi="Times New Roman" w:cs="Times New Roman"/>
                <w:b/>
                <w:bCs/>
                <w:sz w:val="24"/>
                <w:szCs w:val="24"/>
              </w:rPr>
              <w:t xml:space="preserve">as </w:t>
            </w:r>
            <w:r w:rsidRPr="007C2FAA">
              <w:rPr>
                <w:rFonts w:ascii="Times New Roman" w:hAnsi="Times New Roman" w:cs="Times New Roman"/>
                <w:b/>
                <w:sz w:val="24"/>
                <w:szCs w:val="24"/>
              </w:rPr>
              <w:t>I ever have</w:t>
            </w:r>
          </w:p>
          <w:p w:rsidR="007264A0" w:rsidRPr="007C2FAA" w:rsidRDefault="007264A0" w:rsidP="007264A0">
            <w:pPr>
              <w:autoSpaceDE w:val="0"/>
              <w:autoSpaceDN w:val="0"/>
              <w:adjustRightInd w:val="0"/>
              <w:rPr>
                <w:rFonts w:ascii="Times New Roman" w:hAnsi="Times New Roman" w:cs="Times New Roman"/>
                <w:b/>
                <w:sz w:val="24"/>
                <w:szCs w:val="24"/>
              </w:rPr>
            </w:pPr>
          </w:p>
        </w:tc>
        <w:tc>
          <w:tcPr>
            <w:tcW w:w="70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6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99"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544"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100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bl>
    <w:p w:rsidR="007264A0" w:rsidRPr="007C2FAA" w:rsidRDefault="007264A0" w:rsidP="007264A0"/>
    <w:p w:rsidR="007264A0" w:rsidRPr="007C2FAA" w:rsidRDefault="007264A0" w:rsidP="007264A0">
      <w:pPr>
        <w:jc w:val="left"/>
      </w:pPr>
      <w:r w:rsidRPr="007C2FAA">
        <w:br w:type="page"/>
      </w:r>
    </w:p>
    <w:tbl>
      <w:tblPr>
        <w:tblStyle w:val="TableGrid"/>
        <w:tblpPr w:leftFromText="180" w:rightFromText="180" w:vertAnchor="text" w:horzAnchor="margin" w:tblpXSpec="center" w:tblpY="300"/>
        <w:tblW w:w="5000" w:type="pct"/>
        <w:tblLook w:val="04A0" w:firstRow="1" w:lastRow="0" w:firstColumn="1" w:lastColumn="0" w:noHBand="0" w:noVBand="1"/>
      </w:tblPr>
      <w:tblGrid>
        <w:gridCol w:w="458"/>
        <w:gridCol w:w="2757"/>
        <w:gridCol w:w="1043"/>
        <w:gridCol w:w="1023"/>
        <w:gridCol w:w="1069"/>
        <w:gridCol w:w="1262"/>
        <w:gridCol w:w="803"/>
      </w:tblGrid>
      <w:tr w:rsidR="007C2FAA" w:rsidRPr="007C2FAA" w:rsidTr="007264A0">
        <w:trPr>
          <w:trHeight w:val="1134"/>
        </w:trPr>
        <w:tc>
          <w:tcPr>
            <w:tcW w:w="272" w:type="pct"/>
          </w:tcPr>
          <w:p w:rsidR="007264A0" w:rsidRPr="007C2FAA" w:rsidRDefault="007264A0" w:rsidP="007264A0">
            <w:pPr>
              <w:pStyle w:val="ListParagraph"/>
              <w:autoSpaceDE w:val="0"/>
              <w:autoSpaceDN w:val="0"/>
              <w:adjustRightInd w:val="0"/>
              <w:spacing w:line="600" w:lineRule="auto"/>
              <w:ind w:left="0" w:right="-610"/>
              <w:rPr>
                <w:rFonts w:ascii="Times New Roman" w:hAnsi="Times New Roman" w:cs="Times New Roman"/>
                <w:sz w:val="24"/>
                <w:szCs w:val="24"/>
              </w:rPr>
            </w:pPr>
          </w:p>
        </w:tc>
        <w:tc>
          <w:tcPr>
            <w:tcW w:w="4728" w:type="pct"/>
            <w:gridSpan w:val="6"/>
          </w:tcPr>
          <w:p w:rsidR="007264A0" w:rsidRPr="007C2FAA" w:rsidRDefault="007264A0" w:rsidP="007264A0">
            <w:pPr>
              <w:spacing w:line="360" w:lineRule="auto"/>
              <w:rPr>
                <w:rFonts w:ascii="Times New Roman" w:hAnsi="Times New Roman" w:cs="Times New Roman"/>
                <w:b/>
                <w:sz w:val="24"/>
                <w:szCs w:val="24"/>
              </w:rPr>
            </w:pPr>
            <w:r w:rsidRPr="007C2FAA">
              <w:rPr>
                <w:rFonts w:ascii="Times New Roman" w:hAnsi="Times New Roman" w:cs="Times New Roman"/>
                <w:b/>
                <w:sz w:val="24"/>
                <w:szCs w:val="24"/>
              </w:rPr>
              <w:t>ORAL HEALTH BELIEFS</w:t>
            </w:r>
          </w:p>
          <w:p w:rsidR="007264A0" w:rsidRPr="007C2FAA" w:rsidRDefault="007264A0" w:rsidP="007264A0">
            <w:pPr>
              <w:spacing w:line="360" w:lineRule="auto"/>
              <w:contextualSpacing/>
              <w:rPr>
                <w:rFonts w:ascii="Times New Roman" w:hAnsi="Times New Roman" w:cs="Times New Roman"/>
                <w:b/>
                <w:sz w:val="24"/>
                <w:szCs w:val="24"/>
              </w:rPr>
            </w:pPr>
            <w:r w:rsidRPr="007C2FAA">
              <w:rPr>
                <w:rFonts w:ascii="Times New Roman" w:hAnsi="Times New Roman" w:cs="Times New Roman"/>
                <w:sz w:val="24"/>
                <w:szCs w:val="24"/>
              </w:rPr>
              <w:t xml:space="preserve">Read each statement carefully. Please place a in the box tick </w:t>
            </w:r>
            <w:r w:rsidRPr="007C2FAA">
              <w:rPr>
                <w:rFonts w:ascii="Arial" w:hAnsi="Arial"/>
                <w:sz w:val="36"/>
                <w:szCs w:val="36"/>
              </w:rPr>
              <w:sym w:font="Wingdings" w:char="F0FE"/>
            </w:r>
            <w:r w:rsidRPr="007C2FAA">
              <w:rPr>
                <w:rFonts w:ascii="Times New Roman" w:hAnsi="Times New Roman" w:cs="Times New Roman"/>
                <w:sz w:val="24"/>
                <w:szCs w:val="24"/>
              </w:rPr>
              <w:t xml:space="preserve"> to show how much you agree or disagree with each statement.</w:t>
            </w:r>
          </w:p>
        </w:tc>
      </w:tr>
      <w:tr w:rsidR="007C2FAA" w:rsidRPr="007C2FAA" w:rsidTr="007264A0">
        <w:trPr>
          <w:trHeight w:val="1386"/>
        </w:trPr>
        <w:tc>
          <w:tcPr>
            <w:tcW w:w="272" w:type="pct"/>
          </w:tcPr>
          <w:p w:rsidR="007264A0" w:rsidRPr="007C2FAA" w:rsidRDefault="007264A0" w:rsidP="007264A0">
            <w:pPr>
              <w:pStyle w:val="ListParagraph"/>
              <w:autoSpaceDE w:val="0"/>
              <w:autoSpaceDN w:val="0"/>
              <w:adjustRightInd w:val="0"/>
              <w:ind w:left="0"/>
              <w:rPr>
                <w:rFonts w:ascii="Times New Roman" w:hAnsi="Times New Roman" w:cs="Times New Roman"/>
                <w:sz w:val="24"/>
                <w:szCs w:val="24"/>
              </w:rPr>
            </w:pPr>
          </w:p>
        </w:tc>
        <w:tc>
          <w:tcPr>
            <w:tcW w:w="1638" w:type="pct"/>
          </w:tcPr>
          <w:p w:rsidR="007264A0" w:rsidRPr="007C2FAA" w:rsidRDefault="007264A0" w:rsidP="007264A0">
            <w:pPr>
              <w:pStyle w:val="ListParagraph"/>
              <w:autoSpaceDE w:val="0"/>
              <w:autoSpaceDN w:val="0"/>
              <w:adjustRightInd w:val="0"/>
              <w:ind w:left="0"/>
              <w:rPr>
                <w:rFonts w:ascii="Times New Roman" w:hAnsi="Times New Roman" w:cs="Times New Roman"/>
                <w:sz w:val="24"/>
                <w:szCs w:val="24"/>
              </w:rPr>
            </w:pPr>
          </w:p>
        </w:tc>
        <w:tc>
          <w:tcPr>
            <w:tcW w:w="620"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Strongly 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1</w:t>
            </w:r>
          </w:p>
        </w:tc>
        <w:tc>
          <w:tcPr>
            <w:tcW w:w="608"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2</w:t>
            </w:r>
          </w:p>
        </w:tc>
        <w:tc>
          <w:tcPr>
            <w:tcW w:w="635"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Disagree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3</w:t>
            </w:r>
          </w:p>
        </w:tc>
        <w:tc>
          <w:tcPr>
            <w:tcW w:w="750"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Strongly Disagree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4</w:t>
            </w:r>
          </w:p>
        </w:tc>
        <w:tc>
          <w:tcPr>
            <w:tcW w:w="477"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Don’t</w:t>
            </w: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Know</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5</w:t>
            </w:r>
          </w:p>
        </w:tc>
      </w:tr>
      <w:tr w:rsidR="007C2FAA" w:rsidRPr="007C2FAA" w:rsidTr="007264A0">
        <w:trPr>
          <w:trHeight w:val="646"/>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Tooth decay can make people look bad</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646"/>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2</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Dental problems can be serious</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58"/>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3</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Poor teeth will affect people's work or other aspects of their everyday life</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42"/>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4</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Having dental problems can cause other health problems</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40"/>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5</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I place great value on my dental health</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646"/>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6</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It is important to keep natural teeth</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48"/>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7</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Dental disease is as important as other health problems</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46"/>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8</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I am not afraid of dental visits because of possible pain</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70"/>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9</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Dentists are available when I have dental problems</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bl>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r w:rsidRPr="007C2FAA">
        <w:br w:type="page"/>
      </w:r>
    </w:p>
    <w:tbl>
      <w:tblPr>
        <w:tblStyle w:val="TableGrid"/>
        <w:tblpPr w:leftFromText="180" w:rightFromText="180" w:vertAnchor="text" w:horzAnchor="margin" w:tblpY="468"/>
        <w:tblW w:w="5000" w:type="pct"/>
        <w:tblLook w:val="04A0" w:firstRow="1" w:lastRow="0" w:firstColumn="1" w:lastColumn="0" w:noHBand="0" w:noVBand="1"/>
      </w:tblPr>
      <w:tblGrid>
        <w:gridCol w:w="458"/>
        <w:gridCol w:w="2757"/>
        <w:gridCol w:w="1043"/>
        <w:gridCol w:w="1023"/>
        <w:gridCol w:w="1069"/>
        <w:gridCol w:w="1262"/>
        <w:gridCol w:w="803"/>
      </w:tblGrid>
      <w:tr w:rsidR="007C2FAA" w:rsidRPr="007C2FAA" w:rsidTr="007264A0">
        <w:trPr>
          <w:trHeight w:val="1273"/>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p>
        </w:tc>
        <w:tc>
          <w:tcPr>
            <w:tcW w:w="4728" w:type="pct"/>
            <w:gridSpan w:val="6"/>
          </w:tcPr>
          <w:p w:rsidR="007264A0" w:rsidRPr="007C2FAA" w:rsidRDefault="007264A0" w:rsidP="007264A0">
            <w:pPr>
              <w:autoSpaceDE w:val="0"/>
              <w:autoSpaceDN w:val="0"/>
              <w:adjustRightInd w:val="0"/>
              <w:spacing w:line="360" w:lineRule="auto"/>
              <w:rPr>
                <w:rFonts w:ascii="Times New Roman" w:hAnsi="Times New Roman" w:cs="Times New Roman"/>
                <w:b/>
                <w:sz w:val="24"/>
                <w:szCs w:val="24"/>
              </w:rPr>
            </w:pPr>
            <w:r w:rsidRPr="007C2FAA">
              <w:rPr>
                <w:rFonts w:ascii="Times New Roman" w:hAnsi="Times New Roman" w:cs="Times New Roman"/>
                <w:b/>
                <w:sz w:val="24"/>
                <w:szCs w:val="24"/>
              </w:rPr>
              <w:t>ORAL HEALTH BELIEFS</w:t>
            </w:r>
          </w:p>
          <w:p w:rsidR="007264A0" w:rsidRPr="007C2FAA" w:rsidRDefault="007264A0" w:rsidP="007264A0">
            <w:pPr>
              <w:autoSpaceDE w:val="0"/>
              <w:autoSpaceDN w:val="0"/>
              <w:adjustRightInd w:val="0"/>
              <w:spacing w:line="360" w:lineRule="auto"/>
              <w:rPr>
                <w:rFonts w:ascii="Times New Roman" w:hAnsi="Times New Roman" w:cs="Times New Roman"/>
                <w:sz w:val="24"/>
                <w:szCs w:val="24"/>
              </w:rPr>
            </w:pPr>
            <w:r w:rsidRPr="007C2FAA">
              <w:rPr>
                <w:rFonts w:ascii="Times New Roman" w:hAnsi="Times New Roman" w:cs="Times New Roman"/>
                <w:sz w:val="24"/>
                <w:szCs w:val="24"/>
              </w:rPr>
              <w:t xml:space="preserve">Read each statement carefully. Please place a in the box tick </w:t>
            </w:r>
            <w:r w:rsidRPr="007C2FAA">
              <w:rPr>
                <w:rFonts w:ascii="Times New Roman" w:hAnsi="Times New Roman" w:cs="Times New Roman"/>
                <w:sz w:val="24"/>
                <w:szCs w:val="24"/>
              </w:rPr>
              <w:sym w:font="Wingdings" w:char="F0FE"/>
            </w:r>
            <w:r w:rsidRPr="007C2FAA">
              <w:rPr>
                <w:rFonts w:ascii="Times New Roman" w:hAnsi="Times New Roman" w:cs="Times New Roman"/>
                <w:sz w:val="24"/>
                <w:szCs w:val="24"/>
              </w:rPr>
              <w:t xml:space="preserve"> to show how much you agree or disagree with each statement.</w:t>
            </w:r>
          </w:p>
        </w:tc>
      </w:tr>
      <w:tr w:rsidR="007C2FAA" w:rsidRPr="007C2FAA" w:rsidTr="007264A0">
        <w:trPr>
          <w:trHeight w:val="1391"/>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p>
        </w:tc>
        <w:tc>
          <w:tcPr>
            <w:tcW w:w="620"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Strongly 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1</w:t>
            </w:r>
          </w:p>
        </w:tc>
        <w:tc>
          <w:tcPr>
            <w:tcW w:w="608"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2</w:t>
            </w:r>
          </w:p>
        </w:tc>
        <w:tc>
          <w:tcPr>
            <w:tcW w:w="635"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Disagree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3</w:t>
            </w:r>
          </w:p>
        </w:tc>
        <w:tc>
          <w:tcPr>
            <w:tcW w:w="750"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Strongly Disagree</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4</w:t>
            </w:r>
          </w:p>
        </w:tc>
        <w:tc>
          <w:tcPr>
            <w:tcW w:w="477" w:type="pct"/>
          </w:tcPr>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Don’t</w:t>
            </w: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Know</w:t>
            </w:r>
          </w:p>
          <w:p w:rsidR="007264A0" w:rsidRPr="007C2FAA" w:rsidRDefault="007264A0" w:rsidP="007264A0">
            <w:pPr>
              <w:autoSpaceDE w:val="0"/>
              <w:autoSpaceDN w:val="0"/>
              <w:adjustRightInd w:val="0"/>
              <w:jc w:val="center"/>
              <w:rPr>
                <w:rFonts w:ascii="Times New Roman" w:hAnsi="Times New Roman" w:cs="Times New Roman"/>
                <w:sz w:val="24"/>
                <w:szCs w:val="24"/>
              </w:rPr>
            </w:pPr>
          </w:p>
          <w:p w:rsidR="007264A0" w:rsidRPr="007C2FAA" w:rsidRDefault="007264A0" w:rsidP="007264A0">
            <w:pPr>
              <w:autoSpaceDE w:val="0"/>
              <w:autoSpaceDN w:val="0"/>
              <w:adjustRightInd w:val="0"/>
              <w:jc w:val="center"/>
              <w:rPr>
                <w:rFonts w:ascii="Times New Roman" w:hAnsi="Times New Roman" w:cs="Times New Roman"/>
                <w:sz w:val="24"/>
                <w:szCs w:val="24"/>
              </w:rPr>
            </w:pPr>
            <w:r w:rsidRPr="007C2FAA">
              <w:rPr>
                <w:rFonts w:ascii="Times New Roman" w:hAnsi="Times New Roman" w:cs="Times New Roman"/>
                <w:sz w:val="24"/>
                <w:szCs w:val="24"/>
              </w:rPr>
              <w:t>5</w:t>
            </w:r>
          </w:p>
        </w:tc>
      </w:tr>
      <w:tr w:rsidR="007C2FAA" w:rsidRPr="007C2FAA" w:rsidTr="007264A0">
        <w:trPr>
          <w:trHeight w:val="984"/>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10</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I will visit the dentist when I have dental problems no matter how busy I am</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969"/>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11</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Brushing teeth with fluoride toothpaste helps prevent tooth decay</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758"/>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12</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Using fluoride is a harmless way of preventing tooth decay.</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616"/>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13</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Using dental floss helps prevent gum disease.</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1122"/>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14</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Going to the dentist will keep me from having trouble with my teeth, gums, or dentures.</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39"/>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15</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Dentists are able to cure most dental problems that patients have</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838"/>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16</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Drinking fluoridated water helps prevent tooth decay</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623"/>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17</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Brushing teeth helps prevent gum problems</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r w:rsidR="007C2FAA" w:rsidRPr="007C2FAA" w:rsidTr="007264A0">
        <w:trPr>
          <w:trHeight w:val="646"/>
        </w:trPr>
        <w:tc>
          <w:tcPr>
            <w:tcW w:w="272"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b/>
                <w:sz w:val="24"/>
                <w:szCs w:val="24"/>
              </w:rPr>
            </w:pPr>
            <w:r w:rsidRPr="007C2FAA">
              <w:rPr>
                <w:rFonts w:ascii="Times New Roman" w:hAnsi="Times New Roman" w:cs="Times New Roman"/>
                <w:b/>
                <w:sz w:val="24"/>
                <w:szCs w:val="24"/>
              </w:rPr>
              <w:t>18</w:t>
            </w:r>
          </w:p>
        </w:tc>
        <w:tc>
          <w:tcPr>
            <w:tcW w:w="1638" w:type="pct"/>
          </w:tcPr>
          <w:p w:rsidR="007264A0" w:rsidRPr="007C2FAA" w:rsidRDefault="007264A0" w:rsidP="007264A0">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Eating sweet food causes tooth decay</w:t>
            </w:r>
          </w:p>
        </w:tc>
        <w:tc>
          <w:tcPr>
            <w:tcW w:w="62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08"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635"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750"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c>
          <w:tcPr>
            <w:tcW w:w="477" w:type="pct"/>
          </w:tcPr>
          <w:p w:rsidR="007264A0" w:rsidRPr="007C2FAA" w:rsidRDefault="007264A0" w:rsidP="007264A0">
            <w:pPr>
              <w:pStyle w:val="ListParagraph"/>
              <w:autoSpaceDE w:val="0"/>
              <w:autoSpaceDN w:val="0"/>
              <w:adjustRightInd w:val="0"/>
              <w:spacing w:line="600" w:lineRule="auto"/>
              <w:ind w:left="0"/>
              <w:rPr>
                <w:rFonts w:ascii="Times New Roman" w:hAnsi="Times New Roman" w:cs="Times New Roman"/>
                <w:sz w:val="24"/>
                <w:szCs w:val="24"/>
              </w:rPr>
            </w:pPr>
          </w:p>
        </w:tc>
      </w:tr>
    </w:tbl>
    <w:p w:rsidR="007264A0" w:rsidRPr="007C2FAA" w:rsidRDefault="007264A0" w:rsidP="007264A0"/>
    <w:p w:rsidR="007264A0" w:rsidRPr="007C2FAA" w:rsidRDefault="007264A0" w:rsidP="007264A0">
      <w:pPr>
        <w:jc w:val="left"/>
      </w:pPr>
      <w:r w:rsidRPr="007C2FAA">
        <w:br w:type="page"/>
      </w:r>
    </w:p>
    <w:tbl>
      <w:tblPr>
        <w:tblStyle w:val="TableGrid"/>
        <w:tblpPr w:leftFromText="180" w:rightFromText="180" w:vertAnchor="text" w:horzAnchor="margin" w:tblpY="251"/>
        <w:tblOverlap w:val="never"/>
        <w:tblW w:w="5000" w:type="pct"/>
        <w:tblLook w:val="04A0" w:firstRow="1" w:lastRow="0" w:firstColumn="1" w:lastColumn="0" w:noHBand="0" w:noVBand="1"/>
      </w:tblPr>
      <w:tblGrid>
        <w:gridCol w:w="8415"/>
      </w:tblGrid>
      <w:tr w:rsidR="007C2FAA" w:rsidRPr="007C2FAA" w:rsidTr="007264A0">
        <w:trPr>
          <w:trHeight w:val="11751"/>
        </w:trPr>
        <w:tc>
          <w:tcPr>
            <w:tcW w:w="5000" w:type="pct"/>
          </w:tcPr>
          <w:p w:rsidR="007264A0" w:rsidRPr="007C2FAA" w:rsidRDefault="007264A0" w:rsidP="007264A0">
            <w:pPr>
              <w:autoSpaceDE w:val="0"/>
              <w:autoSpaceDN w:val="0"/>
              <w:adjustRightInd w:val="0"/>
              <w:ind w:left="-340"/>
              <w:rPr>
                <w:rFonts w:ascii="Times New Roman" w:hAnsi="Times New Roman" w:cs="Times New Roman"/>
                <w:b/>
                <w:sz w:val="24"/>
                <w:szCs w:val="24"/>
              </w:rPr>
            </w:pPr>
            <w:r w:rsidRPr="007C2FAA">
              <w:rPr>
                <w:rFonts w:ascii="Times New Roman" w:hAnsi="Times New Roman" w:cs="Times New Roman"/>
                <w:b/>
                <w:sz w:val="24"/>
                <w:szCs w:val="24"/>
              </w:rPr>
              <w:lastRenderedPageBreak/>
              <w:t xml:space="preserve">Q    QUESTIONS ABOUT DENTAL BEHAVIOURS </w:t>
            </w:r>
          </w:p>
          <w:p w:rsidR="007264A0" w:rsidRPr="007C2FAA" w:rsidRDefault="007264A0" w:rsidP="007264A0">
            <w:pPr>
              <w:tabs>
                <w:tab w:val="left" w:pos="567"/>
              </w:tabs>
              <w:autoSpaceDE w:val="0"/>
              <w:autoSpaceDN w:val="0"/>
              <w:adjustRightInd w:val="0"/>
              <w:ind w:left="357"/>
              <w:rPr>
                <w:rFonts w:ascii="Times New Roman" w:hAnsi="Times New Roman" w:cs="Times New Roman"/>
                <w:b/>
                <w:sz w:val="24"/>
                <w:szCs w:val="24"/>
              </w:rPr>
            </w:pPr>
          </w:p>
          <w:p w:rsidR="007264A0" w:rsidRPr="007C2FAA" w:rsidRDefault="007264A0" w:rsidP="007264A0">
            <w:pPr>
              <w:tabs>
                <w:tab w:val="left" w:pos="567"/>
              </w:tabs>
              <w:autoSpaceDE w:val="0"/>
              <w:autoSpaceDN w:val="0"/>
              <w:adjustRightInd w:val="0"/>
              <w:ind w:left="357"/>
              <w:rPr>
                <w:rFonts w:ascii="Times New Roman" w:hAnsi="Times New Roman" w:cs="Times New Roman"/>
                <w:b/>
                <w:sz w:val="24"/>
                <w:szCs w:val="24"/>
              </w:rPr>
            </w:pPr>
          </w:p>
          <w:p w:rsidR="007264A0" w:rsidRPr="007C2FAA" w:rsidRDefault="007264A0" w:rsidP="007264A0">
            <w:pPr>
              <w:tabs>
                <w:tab w:val="left" w:pos="567"/>
              </w:tabs>
              <w:autoSpaceDE w:val="0"/>
              <w:autoSpaceDN w:val="0"/>
              <w:adjustRightInd w:val="0"/>
              <w:ind w:left="357"/>
              <w:rPr>
                <w:rFonts w:ascii="Times New Roman" w:hAnsi="Times New Roman" w:cs="Times New Roman"/>
                <w:b/>
                <w:sz w:val="24"/>
                <w:szCs w:val="24"/>
              </w:rPr>
            </w:pPr>
            <w:r w:rsidRPr="007C2FAA">
              <w:rPr>
                <w:rFonts w:ascii="Times New Roman" w:hAnsi="Times New Roman" w:cs="Times New Roman"/>
                <w:b/>
                <w:sz w:val="24"/>
                <w:szCs w:val="24"/>
              </w:rPr>
              <w:t>ORAL HYGIENE PRACTICES</w:t>
            </w:r>
          </w:p>
          <w:p w:rsidR="007264A0" w:rsidRPr="007C2FAA" w:rsidRDefault="007264A0" w:rsidP="007264A0">
            <w:pPr>
              <w:autoSpaceDE w:val="0"/>
              <w:autoSpaceDN w:val="0"/>
              <w:adjustRightInd w:val="0"/>
              <w:spacing w:line="200" w:lineRule="exact"/>
              <w:ind w:left="23"/>
              <w:rPr>
                <w:rFonts w:ascii="Times New Roman" w:hAnsi="Times New Roman" w:cs="Times New Roman"/>
                <w:b/>
                <w:sz w:val="24"/>
                <w:szCs w:val="24"/>
              </w:rPr>
            </w:pPr>
          </w:p>
          <w:p w:rsidR="007264A0" w:rsidRPr="007C2FAA" w:rsidRDefault="007264A0" w:rsidP="007264A0">
            <w:pPr>
              <w:pStyle w:val="ListParagraph"/>
              <w:numPr>
                <w:ilvl w:val="0"/>
                <w:numId w:val="30"/>
              </w:numPr>
              <w:autoSpaceDE w:val="0"/>
              <w:autoSpaceDN w:val="0"/>
              <w:adjustRightInd w:val="0"/>
              <w:ind w:left="720" w:hanging="357"/>
              <w:rPr>
                <w:rFonts w:ascii="Times New Roman" w:hAnsi="Times New Roman" w:cs="Times New Roman"/>
                <w:b/>
                <w:sz w:val="24"/>
                <w:szCs w:val="24"/>
              </w:rPr>
            </w:pPr>
            <w:r w:rsidRPr="007C2FAA">
              <w:rPr>
                <w:rFonts w:ascii="Times New Roman" w:hAnsi="Times New Roman" w:cs="Times New Roman"/>
                <w:b/>
                <w:sz w:val="24"/>
                <w:szCs w:val="24"/>
              </w:rPr>
              <w:t>How often do you clean your teeth?</w:t>
            </w:r>
          </w:p>
          <w:p w:rsidR="007264A0" w:rsidRPr="007C2FAA" w:rsidRDefault="007264A0" w:rsidP="007264A0">
            <w:pPr>
              <w:pStyle w:val="ListParagraph"/>
              <w:numPr>
                <w:ilvl w:val="0"/>
                <w:numId w:val="38"/>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Once a day</w:t>
            </w:r>
          </w:p>
          <w:p w:rsidR="007264A0" w:rsidRPr="007C2FAA" w:rsidRDefault="007264A0" w:rsidP="007264A0">
            <w:pPr>
              <w:pStyle w:val="ListParagraph"/>
              <w:numPr>
                <w:ilvl w:val="0"/>
                <w:numId w:val="38"/>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Twice a day</w:t>
            </w:r>
          </w:p>
          <w:p w:rsidR="007264A0" w:rsidRPr="007C2FAA" w:rsidRDefault="007264A0" w:rsidP="007264A0">
            <w:pPr>
              <w:pStyle w:val="ListParagraph"/>
              <w:numPr>
                <w:ilvl w:val="0"/>
                <w:numId w:val="38"/>
              </w:numPr>
              <w:autoSpaceDE w:val="0"/>
              <w:autoSpaceDN w:val="0"/>
              <w:adjustRightInd w:val="0"/>
              <w:spacing w:beforeLines="200" w:before="480" w:afterLines="100" w:after="240"/>
              <w:ind w:left="1083" w:hanging="357"/>
              <w:contextualSpacing w:val="0"/>
              <w:rPr>
                <w:rFonts w:ascii="Times New Roman" w:hAnsi="Times New Roman" w:cs="Times New Roman"/>
                <w:sz w:val="24"/>
                <w:szCs w:val="24"/>
              </w:rPr>
            </w:pPr>
            <w:r w:rsidRPr="007C2FAA">
              <w:rPr>
                <w:rFonts w:ascii="Times New Roman" w:hAnsi="Times New Roman" w:cs="Times New Roman"/>
                <w:sz w:val="24"/>
                <w:szCs w:val="24"/>
              </w:rPr>
              <w:t>Don’t clean everyday</w:t>
            </w:r>
          </w:p>
          <w:p w:rsidR="007264A0" w:rsidRPr="007C2FAA" w:rsidRDefault="007264A0" w:rsidP="007264A0">
            <w:pPr>
              <w:autoSpaceDE w:val="0"/>
              <w:autoSpaceDN w:val="0"/>
              <w:adjustRightInd w:val="0"/>
              <w:ind w:left="357"/>
              <w:rPr>
                <w:rFonts w:ascii="Times New Roman" w:hAnsi="Times New Roman" w:cs="Times New Roman"/>
                <w:b/>
                <w:sz w:val="24"/>
                <w:szCs w:val="24"/>
              </w:rPr>
            </w:pPr>
            <w:r w:rsidRPr="007C2FAA">
              <w:rPr>
                <w:rFonts w:ascii="Times New Roman" w:hAnsi="Times New Roman" w:cs="Times New Roman"/>
                <w:b/>
                <w:sz w:val="24"/>
                <w:szCs w:val="24"/>
              </w:rPr>
              <w:t>TOBACCO SMOKING AND CHEWING HABITS</w:t>
            </w:r>
          </w:p>
          <w:p w:rsidR="007264A0" w:rsidRPr="007C2FAA" w:rsidRDefault="007264A0" w:rsidP="007264A0">
            <w:pPr>
              <w:autoSpaceDE w:val="0"/>
              <w:autoSpaceDN w:val="0"/>
              <w:adjustRightInd w:val="0"/>
              <w:ind w:left="357"/>
              <w:rPr>
                <w:rFonts w:ascii="Times New Roman" w:hAnsi="Times New Roman" w:cs="Times New Roman"/>
                <w:sz w:val="24"/>
                <w:szCs w:val="24"/>
              </w:rPr>
            </w:pPr>
          </w:p>
          <w:p w:rsidR="007264A0" w:rsidRPr="007C2FAA" w:rsidRDefault="007264A0" w:rsidP="007264A0">
            <w:pPr>
              <w:pStyle w:val="ListParagraph"/>
              <w:numPr>
                <w:ilvl w:val="0"/>
                <w:numId w:val="28"/>
              </w:numPr>
              <w:autoSpaceDE w:val="0"/>
              <w:autoSpaceDN w:val="0"/>
              <w:adjustRightInd w:val="0"/>
              <w:ind w:left="714" w:hanging="357"/>
              <w:rPr>
                <w:rFonts w:ascii="Times New Roman" w:hAnsi="Times New Roman" w:cs="Times New Roman"/>
                <w:b/>
                <w:sz w:val="24"/>
                <w:szCs w:val="24"/>
              </w:rPr>
            </w:pPr>
            <w:r w:rsidRPr="007C2FAA">
              <w:rPr>
                <w:rFonts w:ascii="Times New Roman" w:hAnsi="Times New Roman" w:cs="Times New Roman"/>
                <w:b/>
                <w:sz w:val="24"/>
                <w:szCs w:val="24"/>
              </w:rPr>
              <w:t>Have you ever smoked tobacco?</w:t>
            </w:r>
          </w:p>
          <w:p w:rsidR="007264A0" w:rsidRPr="007C2FAA" w:rsidRDefault="007264A0" w:rsidP="007264A0">
            <w:pPr>
              <w:pStyle w:val="ListParagraph"/>
              <w:numPr>
                <w:ilvl w:val="0"/>
                <w:numId w:val="39"/>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Yes, I smoke now</w:t>
            </w:r>
          </w:p>
          <w:p w:rsidR="007264A0" w:rsidRPr="007C2FAA" w:rsidRDefault="007264A0" w:rsidP="007264A0">
            <w:pPr>
              <w:pStyle w:val="ListParagraph"/>
              <w:numPr>
                <w:ilvl w:val="0"/>
                <w:numId w:val="39"/>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I used to smoke</w:t>
            </w:r>
          </w:p>
          <w:p w:rsidR="007264A0" w:rsidRPr="007C2FAA" w:rsidRDefault="007264A0" w:rsidP="007264A0">
            <w:pPr>
              <w:pStyle w:val="ListParagraph"/>
              <w:numPr>
                <w:ilvl w:val="0"/>
                <w:numId w:val="39"/>
              </w:numPr>
              <w:autoSpaceDE w:val="0"/>
              <w:autoSpaceDN w:val="0"/>
              <w:adjustRightInd w:val="0"/>
              <w:spacing w:beforeLines="200" w:before="480" w:afterLines="200" w:after="480" w:line="600" w:lineRule="auto"/>
              <w:rPr>
                <w:rFonts w:ascii="Times New Roman" w:hAnsi="Times New Roman" w:cs="Times New Roman"/>
                <w:sz w:val="24"/>
                <w:szCs w:val="24"/>
              </w:rPr>
            </w:pPr>
            <w:r w:rsidRPr="007C2FAA">
              <w:rPr>
                <w:rFonts w:ascii="Times New Roman" w:hAnsi="Times New Roman" w:cs="Times New Roman"/>
                <w:sz w:val="24"/>
                <w:szCs w:val="24"/>
              </w:rPr>
              <w:t>I have never smoked (if  No, please go to question 3)</w:t>
            </w:r>
          </w:p>
          <w:p w:rsidR="007264A0" w:rsidRPr="007C2FAA" w:rsidRDefault="007264A0" w:rsidP="007264A0">
            <w:pPr>
              <w:pStyle w:val="ListParagraph"/>
              <w:numPr>
                <w:ilvl w:val="0"/>
                <w:numId w:val="28"/>
              </w:numPr>
              <w:autoSpaceDE w:val="0"/>
              <w:autoSpaceDN w:val="0"/>
              <w:adjustRightInd w:val="0"/>
              <w:spacing w:beforeLines="200" w:before="480" w:afterLines="200" w:after="480"/>
              <w:ind w:left="720"/>
              <w:rPr>
                <w:rFonts w:ascii="Times New Roman" w:hAnsi="Times New Roman" w:cs="Times New Roman"/>
                <w:b/>
                <w:sz w:val="24"/>
                <w:szCs w:val="24"/>
              </w:rPr>
            </w:pPr>
            <w:r w:rsidRPr="007C2FAA">
              <w:rPr>
                <w:rFonts w:ascii="Times New Roman" w:hAnsi="Times New Roman" w:cs="Times New Roman"/>
                <w:b/>
                <w:sz w:val="24"/>
                <w:szCs w:val="24"/>
              </w:rPr>
              <w:t>How many times in a day you generally smoke?</w:t>
            </w:r>
          </w:p>
          <w:p w:rsidR="007264A0" w:rsidRPr="007C2FAA" w:rsidRDefault="007264A0" w:rsidP="007264A0">
            <w:pPr>
              <w:pStyle w:val="ListParagraph"/>
              <w:numPr>
                <w:ilvl w:val="0"/>
                <w:numId w:val="40"/>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Up to 5 times</w:t>
            </w:r>
          </w:p>
          <w:p w:rsidR="007264A0" w:rsidRPr="007C2FAA" w:rsidRDefault="007264A0" w:rsidP="007264A0">
            <w:pPr>
              <w:pStyle w:val="ListParagraph"/>
              <w:numPr>
                <w:ilvl w:val="0"/>
                <w:numId w:val="40"/>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5-10 times</w:t>
            </w:r>
          </w:p>
          <w:p w:rsidR="007264A0" w:rsidRPr="007C2FAA" w:rsidRDefault="007264A0" w:rsidP="007264A0">
            <w:pPr>
              <w:pStyle w:val="ListParagraph"/>
              <w:numPr>
                <w:ilvl w:val="0"/>
                <w:numId w:val="40"/>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10-20 times</w:t>
            </w:r>
          </w:p>
          <w:p w:rsidR="007264A0" w:rsidRPr="007C2FAA" w:rsidRDefault="007264A0" w:rsidP="007264A0">
            <w:pPr>
              <w:pStyle w:val="ListParagraph"/>
              <w:numPr>
                <w:ilvl w:val="0"/>
                <w:numId w:val="40"/>
              </w:numPr>
              <w:autoSpaceDE w:val="0"/>
              <w:autoSpaceDN w:val="0"/>
              <w:adjustRightInd w:val="0"/>
              <w:spacing w:beforeLines="200" w:before="480" w:afterLines="200" w:after="480" w:line="480" w:lineRule="auto"/>
              <w:rPr>
                <w:rFonts w:ascii="Times New Roman" w:hAnsi="Times New Roman" w:cs="Times New Roman"/>
                <w:sz w:val="24"/>
                <w:szCs w:val="24"/>
              </w:rPr>
            </w:pPr>
            <w:r w:rsidRPr="007C2FAA">
              <w:rPr>
                <w:rFonts w:ascii="Times New Roman" w:hAnsi="Times New Roman" w:cs="Times New Roman"/>
                <w:sz w:val="24"/>
                <w:szCs w:val="24"/>
              </w:rPr>
              <w:t>More than 20 times</w:t>
            </w:r>
          </w:p>
          <w:p w:rsidR="007264A0" w:rsidRPr="007C2FAA" w:rsidRDefault="007264A0" w:rsidP="007264A0">
            <w:pPr>
              <w:pStyle w:val="ListParagraph"/>
              <w:numPr>
                <w:ilvl w:val="0"/>
                <w:numId w:val="28"/>
              </w:numPr>
              <w:autoSpaceDE w:val="0"/>
              <w:autoSpaceDN w:val="0"/>
              <w:adjustRightInd w:val="0"/>
              <w:spacing w:beforeLines="200" w:before="480" w:afterLines="200" w:after="480"/>
              <w:ind w:left="720"/>
              <w:rPr>
                <w:rFonts w:ascii="Times New Roman" w:hAnsi="Times New Roman" w:cs="Times New Roman"/>
                <w:b/>
                <w:sz w:val="24"/>
                <w:szCs w:val="24"/>
                <w:lang w:val="pl-PL"/>
              </w:rPr>
            </w:pPr>
            <w:r w:rsidRPr="007C2FAA">
              <w:rPr>
                <w:rFonts w:ascii="Times New Roman" w:hAnsi="Times New Roman" w:cs="Times New Roman"/>
                <w:b/>
                <w:sz w:val="24"/>
                <w:szCs w:val="24"/>
                <w:lang w:val="pl-PL"/>
              </w:rPr>
              <w:t>Do you chew Pan/Pan masala with tobacco?</w:t>
            </w:r>
          </w:p>
          <w:p w:rsidR="007264A0" w:rsidRPr="007C2FAA" w:rsidRDefault="007264A0" w:rsidP="007264A0">
            <w:pPr>
              <w:pStyle w:val="ListParagraph"/>
              <w:numPr>
                <w:ilvl w:val="0"/>
                <w:numId w:val="41"/>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Yes</w:t>
            </w:r>
          </w:p>
          <w:p w:rsidR="007264A0" w:rsidRPr="007C2FAA" w:rsidRDefault="007264A0" w:rsidP="007264A0">
            <w:pPr>
              <w:pStyle w:val="ListParagraph"/>
              <w:numPr>
                <w:ilvl w:val="0"/>
                <w:numId w:val="41"/>
              </w:numPr>
              <w:autoSpaceDE w:val="0"/>
              <w:autoSpaceDN w:val="0"/>
              <w:adjustRightInd w:val="0"/>
              <w:spacing w:beforeLines="200" w:before="480" w:afterLines="200" w:after="480" w:line="360" w:lineRule="auto"/>
              <w:rPr>
                <w:rFonts w:ascii="Times New Roman" w:hAnsi="Times New Roman" w:cs="Times New Roman"/>
                <w:sz w:val="24"/>
                <w:szCs w:val="24"/>
              </w:rPr>
            </w:pPr>
            <w:r w:rsidRPr="007C2FAA">
              <w:rPr>
                <w:rFonts w:ascii="Times New Roman" w:hAnsi="Times New Roman" w:cs="Times New Roman"/>
                <w:sz w:val="24"/>
                <w:szCs w:val="24"/>
              </w:rPr>
              <w:t>No</w:t>
            </w:r>
          </w:p>
          <w:p w:rsidR="007264A0" w:rsidRPr="007C2FAA" w:rsidRDefault="007264A0" w:rsidP="007264A0">
            <w:pPr>
              <w:pStyle w:val="ListParagraph"/>
              <w:numPr>
                <w:ilvl w:val="0"/>
                <w:numId w:val="41"/>
              </w:numPr>
              <w:autoSpaceDE w:val="0"/>
              <w:autoSpaceDN w:val="0"/>
              <w:adjustRightInd w:val="0"/>
              <w:spacing w:beforeLines="200" w:before="480" w:afterLines="100" w:after="240"/>
              <w:ind w:left="1077" w:hanging="357"/>
              <w:rPr>
                <w:rFonts w:ascii="Times New Roman" w:hAnsi="Times New Roman" w:cs="Times New Roman"/>
                <w:sz w:val="24"/>
                <w:szCs w:val="24"/>
              </w:rPr>
            </w:pPr>
            <w:r w:rsidRPr="007C2FAA">
              <w:rPr>
                <w:rFonts w:ascii="Times New Roman" w:hAnsi="Times New Roman" w:cs="Times New Roman"/>
                <w:sz w:val="24"/>
                <w:szCs w:val="24"/>
              </w:rPr>
              <w:t>Don’t Know</w:t>
            </w:r>
          </w:p>
          <w:p w:rsidR="007264A0" w:rsidRPr="007C2FAA" w:rsidRDefault="007264A0" w:rsidP="007264A0">
            <w:pPr>
              <w:autoSpaceDE w:val="0"/>
              <w:autoSpaceDN w:val="0"/>
              <w:adjustRightInd w:val="0"/>
              <w:ind w:left="357"/>
              <w:rPr>
                <w:rFonts w:ascii="Times New Roman" w:hAnsi="Times New Roman" w:cs="Times New Roman"/>
                <w:b/>
                <w:sz w:val="24"/>
                <w:szCs w:val="24"/>
              </w:rPr>
            </w:pPr>
            <w:r w:rsidRPr="007C2FAA">
              <w:rPr>
                <w:rFonts w:ascii="Times New Roman" w:hAnsi="Times New Roman" w:cs="Times New Roman"/>
                <w:b/>
                <w:sz w:val="24"/>
                <w:szCs w:val="24"/>
              </w:rPr>
              <w:t xml:space="preserve">PATTERN OF DENTAL ATTENDANCE </w:t>
            </w:r>
          </w:p>
          <w:p w:rsidR="007264A0" w:rsidRPr="007C2FAA" w:rsidRDefault="007264A0" w:rsidP="007264A0">
            <w:pPr>
              <w:autoSpaceDE w:val="0"/>
              <w:autoSpaceDN w:val="0"/>
              <w:adjustRightInd w:val="0"/>
              <w:ind w:left="357"/>
              <w:rPr>
                <w:rFonts w:ascii="Times New Roman" w:hAnsi="Times New Roman" w:cs="Times New Roman"/>
                <w:sz w:val="24"/>
                <w:szCs w:val="24"/>
              </w:rPr>
            </w:pPr>
          </w:p>
          <w:p w:rsidR="007264A0" w:rsidRPr="007C2FAA" w:rsidRDefault="007264A0" w:rsidP="007264A0">
            <w:pPr>
              <w:pStyle w:val="ListParagraph"/>
              <w:numPr>
                <w:ilvl w:val="0"/>
                <w:numId w:val="29"/>
              </w:numPr>
              <w:tabs>
                <w:tab w:val="center" w:pos="4680"/>
              </w:tabs>
              <w:autoSpaceDE w:val="0"/>
              <w:autoSpaceDN w:val="0"/>
              <w:adjustRightInd w:val="0"/>
              <w:ind w:left="714" w:hanging="357"/>
              <w:contextualSpacing w:val="0"/>
              <w:rPr>
                <w:rFonts w:ascii="Times New Roman" w:hAnsi="Times New Roman" w:cs="Times New Roman"/>
                <w:b/>
                <w:sz w:val="24"/>
                <w:szCs w:val="24"/>
              </w:rPr>
            </w:pPr>
            <w:r w:rsidRPr="007C2FAA">
              <w:rPr>
                <w:rFonts w:ascii="Times New Roman" w:hAnsi="Times New Roman" w:cs="Times New Roman"/>
                <w:b/>
                <w:sz w:val="24"/>
                <w:szCs w:val="24"/>
              </w:rPr>
              <w:t>In general do you go to the dentist for</w:t>
            </w:r>
          </w:p>
          <w:p w:rsidR="007264A0" w:rsidRPr="007C2FAA" w:rsidRDefault="007264A0" w:rsidP="007264A0">
            <w:pPr>
              <w:pStyle w:val="ListParagraph"/>
              <w:numPr>
                <w:ilvl w:val="0"/>
                <w:numId w:val="42"/>
              </w:numPr>
              <w:autoSpaceDE w:val="0"/>
              <w:autoSpaceDN w:val="0"/>
              <w:adjustRightInd w:val="0"/>
              <w:spacing w:beforeLines="200" w:before="480" w:afterLines="200" w:after="480"/>
              <w:rPr>
                <w:rFonts w:ascii="Times New Roman" w:hAnsi="Times New Roman" w:cs="Times New Roman"/>
                <w:sz w:val="24"/>
                <w:szCs w:val="24"/>
              </w:rPr>
            </w:pPr>
            <w:r w:rsidRPr="007C2FAA">
              <w:rPr>
                <w:rFonts w:ascii="Times New Roman" w:hAnsi="Times New Roman" w:cs="Times New Roman"/>
                <w:sz w:val="24"/>
                <w:szCs w:val="24"/>
              </w:rPr>
              <w:t>A regular check up</w:t>
            </w:r>
          </w:p>
          <w:p w:rsidR="007264A0" w:rsidRPr="007C2FAA" w:rsidRDefault="007264A0" w:rsidP="007264A0">
            <w:pPr>
              <w:pStyle w:val="ListParagraph"/>
              <w:numPr>
                <w:ilvl w:val="0"/>
                <w:numId w:val="42"/>
              </w:numPr>
              <w:autoSpaceDE w:val="0"/>
              <w:autoSpaceDN w:val="0"/>
              <w:adjustRightInd w:val="0"/>
              <w:spacing w:beforeLines="200" w:before="480" w:afterLines="200" w:after="480"/>
              <w:rPr>
                <w:rFonts w:ascii="Times New Roman" w:hAnsi="Times New Roman" w:cs="Times New Roman"/>
                <w:sz w:val="24"/>
                <w:szCs w:val="24"/>
              </w:rPr>
            </w:pPr>
            <w:r w:rsidRPr="007C2FAA">
              <w:rPr>
                <w:rFonts w:ascii="Times New Roman" w:hAnsi="Times New Roman" w:cs="Times New Roman"/>
                <w:sz w:val="24"/>
                <w:szCs w:val="24"/>
              </w:rPr>
              <w:t xml:space="preserve">Only when you're having trouble with your teeth/dentures? </w:t>
            </w:r>
          </w:p>
          <w:p w:rsidR="007264A0" w:rsidRPr="007C2FAA" w:rsidRDefault="007264A0" w:rsidP="007264A0">
            <w:pPr>
              <w:pStyle w:val="ListParagraph"/>
              <w:numPr>
                <w:ilvl w:val="0"/>
                <w:numId w:val="42"/>
              </w:numPr>
              <w:autoSpaceDE w:val="0"/>
              <w:autoSpaceDN w:val="0"/>
              <w:adjustRightInd w:val="0"/>
              <w:rPr>
                <w:rFonts w:ascii="Times New Roman" w:hAnsi="Times New Roman" w:cs="Times New Roman"/>
                <w:sz w:val="24"/>
                <w:szCs w:val="24"/>
              </w:rPr>
            </w:pPr>
            <w:r w:rsidRPr="007C2FAA">
              <w:rPr>
                <w:rFonts w:ascii="Times New Roman" w:hAnsi="Times New Roman" w:cs="Times New Roman"/>
                <w:sz w:val="24"/>
                <w:szCs w:val="24"/>
              </w:rPr>
              <w:t xml:space="preserve">Never been to the dentist </w:t>
            </w:r>
          </w:p>
          <w:p w:rsidR="007264A0" w:rsidRPr="007C2FAA" w:rsidRDefault="007264A0" w:rsidP="007264A0">
            <w:pPr>
              <w:pStyle w:val="ListParagraph"/>
              <w:numPr>
                <w:ilvl w:val="0"/>
                <w:numId w:val="29"/>
              </w:numPr>
              <w:autoSpaceDE w:val="0"/>
              <w:autoSpaceDN w:val="0"/>
              <w:adjustRightInd w:val="0"/>
              <w:spacing w:beforeLines="200" w:before="480" w:afterLines="200" w:after="480"/>
              <w:ind w:left="720"/>
              <w:rPr>
                <w:rFonts w:ascii="Times New Roman" w:hAnsi="Times New Roman" w:cs="Times New Roman"/>
                <w:b/>
                <w:sz w:val="24"/>
                <w:szCs w:val="24"/>
              </w:rPr>
            </w:pPr>
            <w:r w:rsidRPr="007C2FAA">
              <w:rPr>
                <w:rFonts w:ascii="Times New Roman" w:hAnsi="Times New Roman" w:cs="Times New Roman"/>
                <w:b/>
                <w:sz w:val="24"/>
                <w:szCs w:val="24"/>
              </w:rPr>
              <w:t xml:space="preserve">About how long ago was your last visit to the dentist? </w:t>
            </w:r>
          </w:p>
          <w:p w:rsidR="007264A0" w:rsidRPr="007C2FAA" w:rsidRDefault="007264A0" w:rsidP="007264A0">
            <w:pPr>
              <w:pStyle w:val="ListParagraph"/>
              <w:numPr>
                <w:ilvl w:val="0"/>
                <w:numId w:val="43"/>
              </w:numPr>
              <w:autoSpaceDE w:val="0"/>
              <w:autoSpaceDN w:val="0"/>
              <w:adjustRightInd w:val="0"/>
              <w:spacing w:beforeLines="200" w:before="480" w:afterLines="200" w:after="480"/>
              <w:rPr>
                <w:rFonts w:ascii="Times New Roman" w:hAnsi="Times New Roman" w:cs="Times New Roman"/>
                <w:sz w:val="24"/>
                <w:szCs w:val="24"/>
              </w:rPr>
            </w:pPr>
            <w:r w:rsidRPr="007C2FAA">
              <w:rPr>
                <w:rFonts w:ascii="Times New Roman" w:hAnsi="Times New Roman" w:cs="Times New Roman"/>
                <w:sz w:val="24"/>
                <w:szCs w:val="24"/>
              </w:rPr>
              <w:t xml:space="preserve">Within the last 6-12 months </w:t>
            </w:r>
          </w:p>
          <w:p w:rsidR="007264A0" w:rsidRPr="007C2FAA" w:rsidRDefault="007264A0" w:rsidP="007264A0">
            <w:pPr>
              <w:pStyle w:val="ListParagraph"/>
              <w:numPr>
                <w:ilvl w:val="0"/>
                <w:numId w:val="43"/>
              </w:numPr>
              <w:autoSpaceDE w:val="0"/>
              <w:autoSpaceDN w:val="0"/>
              <w:adjustRightInd w:val="0"/>
              <w:spacing w:beforeLines="200" w:before="480" w:afterLines="200" w:after="480"/>
              <w:rPr>
                <w:rFonts w:ascii="Times New Roman" w:hAnsi="Times New Roman" w:cs="Times New Roman"/>
                <w:sz w:val="24"/>
                <w:szCs w:val="24"/>
              </w:rPr>
            </w:pPr>
            <w:r w:rsidRPr="007C2FAA">
              <w:rPr>
                <w:rFonts w:ascii="Times New Roman" w:hAnsi="Times New Roman" w:cs="Times New Roman"/>
                <w:sz w:val="24"/>
                <w:szCs w:val="24"/>
              </w:rPr>
              <w:t xml:space="preserve">More than 5 years </w:t>
            </w:r>
          </w:p>
          <w:p w:rsidR="007264A0" w:rsidRPr="007C2FAA" w:rsidRDefault="007264A0" w:rsidP="007264A0">
            <w:pPr>
              <w:pStyle w:val="ListParagraph"/>
              <w:numPr>
                <w:ilvl w:val="0"/>
                <w:numId w:val="43"/>
              </w:numPr>
              <w:autoSpaceDE w:val="0"/>
              <w:autoSpaceDN w:val="0"/>
              <w:adjustRightInd w:val="0"/>
              <w:spacing w:beforeLines="200" w:before="480" w:afterLines="200" w:after="480"/>
              <w:rPr>
                <w:rFonts w:ascii="Times New Roman" w:hAnsi="Times New Roman" w:cs="Times New Roman"/>
                <w:sz w:val="24"/>
                <w:szCs w:val="24"/>
              </w:rPr>
            </w:pPr>
            <w:r w:rsidRPr="007C2FAA">
              <w:rPr>
                <w:rFonts w:ascii="Times New Roman" w:hAnsi="Times New Roman" w:cs="Times New Roman"/>
                <w:sz w:val="24"/>
                <w:szCs w:val="24"/>
              </w:rPr>
              <w:t>Never</w:t>
            </w:r>
          </w:p>
        </w:tc>
      </w:tr>
    </w:tbl>
    <w:p w:rsidR="007264A0" w:rsidRPr="007C2FAA" w:rsidRDefault="007264A0" w:rsidP="007264A0"/>
    <w:p w:rsidR="007264A0" w:rsidRPr="007C2FAA" w:rsidRDefault="007264A0" w:rsidP="007264A0">
      <w:pPr>
        <w:jc w:val="left"/>
      </w:pPr>
      <w:r w:rsidRPr="007C2FAA">
        <w:br w:type="page"/>
      </w:r>
    </w:p>
    <w:p w:rsidR="007264A0" w:rsidRPr="007C2FAA" w:rsidRDefault="007264A0" w:rsidP="007264A0">
      <w:pPr>
        <w:rPr>
          <w:rFonts w:ascii="Arial" w:hAnsi="Arial"/>
          <w:sz w:val="48"/>
          <w:szCs w:val="48"/>
        </w:rPr>
      </w:pPr>
      <w:r w:rsidRPr="007C2FAA">
        <w:rPr>
          <w:noProof/>
          <w:lang w:eastAsia="en-GB"/>
        </w:rPr>
        <w:lastRenderedPageBreak/>
        <mc:AlternateContent>
          <mc:Choice Requires="wpg">
            <w:drawing>
              <wp:anchor distT="0" distB="0" distL="114300" distR="114300" simplePos="0" relativeHeight="251831296" behindDoc="0" locked="0" layoutInCell="1" allowOverlap="1" wp14:anchorId="0681E742" wp14:editId="40917797">
                <wp:simplePos x="0" y="0"/>
                <wp:positionH relativeFrom="column">
                  <wp:posOffset>20485</wp:posOffset>
                </wp:positionH>
                <wp:positionV relativeFrom="paragraph">
                  <wp:posOffset>486888</wp:posOffset>
                </wp:positionV>
                <wp:extent cx="5172199" cy="6813550"/>
                <wp:effectExtent l="0" t="0" r="47625" b="25400"/>
                <wp:wrapNone/>
                <wp:docPr id="61" name="Group 61"/>
                <wp:cNvGraphicFramePr/>
                <a:graphic xmlns:a="http://schemas.openxmlformats.org/drawingml/2006/main">
                  <a:graphicData uri="http://schemas.microsoft.com/office/word/2010/wordprocessingGroup">
                    <wpg:wgp>
                      <wpg:cNvGrpSpPr/>
                      <wpg:grpSpPr>
                        <a:xfrm>
                          <a:off x="0" y="0"/>
                          <a:ext cx="5172199" cy="6813550"/>
                          <a:chOff x="0" y="0"/>
                          <a:chExt cx="5172199" cy="6813550"/>
                        </a:xfrm>
                      </wpg:grpSpPr>
                      <wpg:grpSp>
                        <wpg:cNvPr id="1436" name="Group 1436"/>
                        <wpg:cNvGrpSpPr/>
                        <wpg:grpSpPr>
                          <a:xfrm>
                            <a:off x="2695699" y="0"/>
                            <a:ext cx="2476500" cy="6813550"/>
                            <a:chOff x="201880" y="92803"/>
                            <a:chExt cx="3072617" cy="6486931"/>
                          </a:xfrm>
                        </wpg:grpSpPr>
                        <wps:wsp>
                          <wps:cNvPr id="1437" name="AutoShape 271"/>
                          <wps:cNvCnPr>
                            <a:cxnSpLocks noChangeShapeType="1"/>
                          </wps:cNvCnPr>
                          <wps:spPr bwMode="auto">
                            <a:xfrm flipH="1">
                              <a:off x="201880" y="486889"/>
                              <a:ext cx="1619250" cy="576262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272"/>
                          <wps:cNvCnPr>
                            <a:cxnSpLocks noChangeShapeType="1"/>
                          </wps:cNvCnPr>
                          <wps:spPr bwMode="auto">
                            <a:xfrm flipH="1">
                              <a:off x="1721922" y="570016"/>
                              <a:ext cx="1552575" cy="549592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273"/>
                          <wps:cNvCnPr>
                            <a:cxnSpLocks noChangeShapeType="1"/>
                          </wps:cNvCnPr>
                          <wps:spPr bwMode="auto">
                            <a:xfrm flipV="1">
                              <a:off x="1662545" y="855024"/>
                              <a:ext cx="152400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AutoShape 274"/>
                          <wps:cNvCnPr>
                            <a:cxnSpLocks noChangeShapeType="1"/>
                          </wps:cNvCnPr>
                          <wps:spPr bwMode="auto">
                            <a:xfrm flipV="1">
                              <a:off x="1520041" y="1306286"/>
                              <a:ext cx="15430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275"/>
                          <wps:cNvCnPr>
                            <a:cxnSpLocks noChangeShapeType="1"/>
                          </wps:cNvCnPr>
                          <wps:spPr bwMode="auto">
                            <a:xfrm flipV="1">
                              <a:off x="1377537" y="1805050"/>
                              <a:ext cx="15621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276"/>
                          <wps:cNvCnPr>
                            <a:cxnSpLocks noChangeShapeType="1"/>
                          </wps:cNvCnPr>
                          <wps:spPr bwMode="auto">
                            <a:xfrm flipV="1">
                              <a:off x="1246909" y="2351315"/>
                              <a:ext cx="15430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277"/>
                          <wps:cNvCnPr>
                            <a:cxnSpLocks noChangeShapeType="1"/>
                          </wps:cNvCnPr>
                          <wps:spPr bwMode="auto">
                            <a:xfrm flipV="1">
                              <a:off x="1092529" y="2826328"/>
                              <a:ext cx="15335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278"/>
                          <wps:cNvCnPr>
                            <a:cxnSpLocks noChangeShapeType="1"/>
                          </wps:cNvCnPr>
                          <wps:spPr bwMode="auto">
                            <a:xfrm flipV="1">
                              <a:off x="902524" y="3396343"/>
                              <a:ext cx="158115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279"/>
                          <wps:cNvCnPr>
                            <a:cxnSpLocks noChangeShapeType="1"/>
                          </wps:cNvCnPr>
                          <wps:spPr bwMode="auto">
                            <a:xfrm flipV="1">
                              <a:off x="783771" y="3978234"/>
                              <a:ext cx="15335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280"/>
                          <wps:cNvCnPr>
                            <a:cxnSpLocks noChangeShapeType="1"/>
                          </wps:cNvCnPr>
                          <wps:spPr bwMode="auto">
                            <a:xfrm flipV="1">
                              <a:off x="641267" y="4441372"/>
                              <a:ext cx="151447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281"/>
                          <wps:cNvCnPr>
                            <a:cxnSpLocks noChangeShapeType="1"/>
                          </wps:cNvCnPr>
                          <wps:spPr bwMode="auto">
                            <a:xfrm flipV="1">
                              <a:off x="510638" y="4975761"/>
                              <a:ext cx="153352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282"/>
                          <wps:cNvCnPr>
                            <a:cxnSpLocks noChangeShapeType="1"/>
                          </wps:cNvCnPr>
                          <wps:spPr bwMode="auto">
                            <a:xfrm flipV="1">
                              <a:off x="368135" y="5462650"/>
                              <a:ext cx="1504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Text Box 283"/>
                          <wps:cNvSpPr txBox="1">
                            <a:spLocks noChangeArrowheads="1"/>
                          </wps:cNvSpPr>
                          <wps:spPr bwMode="auto">
                            <a:xfrm>
                              <a:off x="319542" y="6248859"/>
                              <a:ext cx="2306381" cy="330875"/>
                            </a:xfrm>
                            <a:prstGeom prst="rect">
                              <a:avLst/>
                            </a:prstGeom>
                            <a:solidFill>
                              <a:srgbClr val="FFFFFF"/>
                            </a:solidFill>
                            <a:ln w="9525">
                              <a:solidFill>
                                <a:srgbClr val="000000"/>
                              </a:solidFill>
                              <a:miter lim="800000"/>
                              <a:headEnd/>
                              <a:tailEnd/>
                            </a:ln>
                          </wps:spPr>
                          <wps:txbx>
                            <w:txbxContent>
                              <w:p w:rsidR="00795A61" w:rsidRPr="00E614C6" w:rsidRDefault="00795A61" w:rsidP="007264A0">
                                <w:pPr>
                                  <w:rPr>
                                    <w:rFonts w:ascii="Times New Roman" w:hAnsi="Times New Roman" w:cs="Times New Roman"/>
                                    <w:b/>
                                    <w:sz w:val="24"/>
                                    <w:szCs w:val="24"/>
                                  </w:rPr>
                                </w:pPr>
                                <w:r w:rsidRPr="00E614C6">
                                  <w:rPr>
                                    <w:rFonts w:ascii="Times New Roman" w:hAnsi="Times New Roman" w:cs="Times New Roman"/>
                                    <w:b/>
                                    <w:sz w:val="24"/>
                                    <w:szCs w:val="24"/>
                                  </w:rPr>
                                  <w:t>WORST OFF PEOPLE</w:t>
                                </w:r>
                              </w:p>
                            </w:txbxContent>
                          </wps:txbx>
                          <wps:bodyPr rot="0" vert="horz" wrap="square" lIns="91440" tIns="45720" rIns="91440" bIns="45720" anchor="t" anchorCtr="0" upright="1">
                            <a:noAutofit/>
                          </wps:bodyPr>
                        </wps:wsp>
                        <wps:wsp>
                          <wps:cNvPr id="579" name="Text Box 284"/>
                          <wps:cNvSpPr txBox="1">
                            <a:spLocks noChangeArrowheads="1"/>
                          </wps:cNvSpPr>
                          <wps:spPr bwMode="auto">
                            <a:xfrm>
                              <a:off x="1247043" y="92803"/>
                              <a:ext cx="2027454" cy="371475"/>
                            </a:xfrm>
                            <a:prstGeom prst="rect">
                              <a:avLst/>
                            </a:prstGeom>
                            <a:solidFill>
                              <a:srgbClr val="FFFFFF"/>
                            </a:solidFill>
                            <a:ln w="9525">
                              <a:solidFill>
                                <a:srgbClr val="000000"/>
                              </a:solidFill>
                              <a:miter lim="800000"/>
                              <a:headEnd/>
                              <a:tailEnd/>
                            </a:ln>
                          </wps:spPr>
                          <wps:txbx>
                            <w:txbxContent>
                              <w:p w:rsidR="00795A61" w:rsidRPr="00E614C6" w:rsidRDefault="00795A61" w:rsidP="007264A0">
                                <w:pPr>
                                  <w:rPr>
                                    <w:rFonts w:ascii="Times New Roman" w:hAnsi="Times New Roman" w:cs="Times New Roman"/>
                                    <w:b/>
                                    <w:sz w:val="24"/>
                                    <w:szCs w:val="24"/>
                                  </w:rPr>
                                </w:pPr>
                                <w:r>
                                  <w:rPr>
                                    <w:rFonts w:ascii="Times New Roman" w:hAnsi="Times New Roman" w:cs="Times New Roman"/>
                                    <w:b/>
                                    <w:sz w:val="24"/>
                                    <w:szCs w:val="24"/>
                                  </w:rPr>
                                  <w:t>BEST OFF PE</w:t>
                                </w:r>
                                <w:r w:rsidRPr="00E614C6">
                                  <w:rPr>
                                    <w:rFonts w:ascii="Times New Roman" w:hAnsi="Times New Roman" w:cs="Times New Roman"/>
                                    <w:b/>
                                    <w:sz w:val="24"/>
                                    <w:szCs w:val="24"/>
                                  </w:rPr>
                                  <w:t>OPLE</w:t>
                                </w:r>
                              </w:p>
                            </w:txbxContent>
                          </wps:txbx>
                          <wps:bodyPr rot="0" vert="horz" wrap="square" lIns="91440" tIns="45720" rIns="91440" bIns="45720" anchor="t" anchorCtr="0" upright="1">
                            <a:noAutofit/>
                          </wps:bodyPr>
                        </wps:wsp>
                      </wpg:grpSp>
                      <wps:wsp>
                        <wps:cNvPr id="580" name="Text Box 270"/>
                        <wps:cNvSpPr txBox="1">
                          <a:spLocks noChangeArrowheads="1"/>
                        </wps:cNvSpPr>
                        <wps:spPr bwMode="auto">
                          <a:xfrm>
                            <a:off x="0" y="0"/>
                            <a:ext cx="2493818" cy="4845133"/>
                          </a:xfrm>
                          <a:prstGeom prst="rect">
                            <a:avLst/>
                          </a:prstGeom>
                          <a:solidFill>
                            <a:srgbClr val="FFFFFF"/>
                          </a:solidFill>
                          <a:ln w="9525">
                            <a:solidFill>
                              <a:srgbClr val="000000"/>
                            </a:solidFill>
                            <a:miter lim="800000"/>
                            <a:headEnd/>
                            <a:tailEnd/>
                          </a:ln>
                        </wps:spPr>
                        <wps:txbx>
                          <w:txbxContent>
                            <w:p w:rsidR="00795A61" w:rsidRPr="00E614C6" w:rsidRDefault="00795A61" w:rsidP="007264A0">
                              <w:pPr>
                                <w:spacing w:line="360" w:lineRule="auto"/>
                                <w:rPr>
                                  <w:rFonts w:ascii="Times New Roman" w:hAnsi="Times New Roman" w:cs="Times New Roman"/>
                                  <w:b/>
                                  <w:sz w:val="24"/>
                                  <w:szCs w:val="24"/>
                                </w:rPr>
                              </w:pPr>
                              <w:r w:rsidRPr="00E614C6">
                                <w:rPr>
                                  <w:rFonts w:ascii="Times New Roman" w:hAnsi="Times New Roman" w:cs="Times New Roman"/>
                                  <w:b/>
                                  <w:sz w:val="24"/>
                                  <w:szCs w:val="24"/>
                                </w:rPr>
                                <w:t>Imagine this ladder pictures how Indian society is set up</w:t>
                              </w:r>
                            </w:p>
                            <w:p w:rsidR="00795A61" w:rsidRPr="007E506A" w:rsidRDefault="00795A61" w:rsidP="007264A0">
                              <w:pPr>
                                <w:pStyle w:val="ListParagraph"/>
                                <w:numPr>
                                  <w:ilvl w:val="0"/>
                                  <w:numId w:val="76"/>
                                </w:numPr>
                                <w:spacing w:before="120" w:after="120" w:line="360" w:lineRule="auto"/>
                                <w:jc w:val="left"/>
                                <w:rPr>
                                  <w:rFonts w:ascii="Times New Roman" w:hAnsi="Times New Roman" w:cs="Times New Roman"/>
                                  <w:sz w:val="24"/>
                                  <w:szCs w:val="24"/>
                                </w:rPr>
                              </w:pPr>
                              <w:r w:rsidRPr="007E506A">
                                <w:rPr>
                                  <w:rFonts w:ascii="Times New Roman" w:hAnsi="Times New Roman" w:cs="Times New Roman"/>
                                  <w:b/>
                                  <w:i/>
                                  <w:sz w:val="24"/>
                                  <w:szCs w:val="24"/>
                                </w:rPr>
                                <w:t>At the top of the ladder are the people who are best off</w:t>
                              </w:r>
                              <w:r w:rsidRPr="007E506A">
                                <w:rPr>
                                  <w:rFonts w:ascii="Times New Roman" w:hAnsi="Times New Roman" w:cs="Times New Roman"/>
                                  <w:sz w:val="24"/>
                                  <w:szCs w:val="24"/>
                                </w:rPr>
                                <w:t xml:space="preserve"> –they have the most money, the highest amount of schooling, and the jobs that bring the most respect</w:t>
                              </w:r>
                            </w:p>
                            <w:p w:rsidR="00795A61" w:rsidRPr="007E506A" w:rsidRDefault="00795A61" w:rsidP="007264A0">
                              <w:pPr>
                                <w:pStyle w:val="ListParagraph"/>
                                <w:numPr>
                                  <w:ilvl w:val="0"/>
                                  <w:numId w:val="76"/>
                                </w:numPr>
                                <w:spacing w:before="120" w:after="120" w:line="360" w:lineRule="auto"/>
                                <w:jc w:val="left"/>
                                <w:rPr>
                                  <w:rFonts w:ascii="Times New Roman" w:hAnsi="Times New Roman" w:cs="Times New Roman"/>
                                  <w:sz w:val="24"/>
                                  <w:szCs w:val="24"/>
                                </w:rPr>
                              </w:pPr>
                              <w:r w:rsidRPr="007E506A">
                                <w:rPr>
                                  <w:rFonts w:ascii="Times New Roman" w:hAnsi="Times New Roman" w:cs="Times New Roman"/>
                                  <w:b/>
                                  <w:i/>
                                  <w:sz w:val="24"/>
                                  <w:szCs w:val="24"/>
                                </w:rPr>
                                <w:t>At the bottom are the people who are worst off</w:t>
                              </w:r>
                              <w:r>
                                <w:rPr>
                                  <w:rFonts w:ascii="Times New Roman" w:hAnsi="Times New Roman" w:cs="Times New Roman"/>
                                  <w:sz w:val="24"/>
                                  <w:szCs w:val="24"/>
                                </w:rPr>
                                <w:t>-they have the least m</w:t>
                              </w:r>
                              <w:r w:rsidRPr="007E506A">
                                <w:rPr>
                                  <w:rFonts w:ascii="Times New Roman" w:hAnsi="Times New Roman" w:cs="Times New Roman"/>
                                  <w:sz w:val="24"/>
                                  <w:szCs w:val="24"/>
                                </w:rPr>
                                <w:t>oney, little or no education, no jobs or jobs that no one wants or respects</w:t>
                              </w:r>
                            </w:p>
                            <w:p w:rsidR="00795A61" w:rsidRPr="00867580" w:rsidRDefault="00795A61" w:rsidP="007264A0">
                              <w:pPr>
                                <w:spacing w:line="360" w:lineRule="auto"/>
                                <w:rPr>
                                  <w:rFonts w:ascii="Times New Roman" w:hAnsi="Times New Roman" w:cs="Times New Roman"/>
                                  <w:sz w:val="24"/>
                                  <w:szCs w:val="24"/>
                                </w:rPr>
                              </w:pPr>
                              <w:r w:rsidRPr="00867580">
                                <w:rPr>
                                  <w:rFonts w:ascii="Times New Roman" w:hAnsi="Times New Roman" w:cs="Times New Roman"/>
                                  <w:sz w:val="24"/>
                                  <w:szCs w:val="24"/>
                                </w:rPr>
                                <w:t>Now think where you would place yourself on the ladder in relation to other people around you.</w:t>
                              </w:r>
                            </w:p>
                            <w:p w:rsidR="00795A61" w:rsidRPr="00E614C6" w:rsidRDefault="00795A61" w:rsidP="007264A0">
                              <w:pPr>
                                <w:spacing w:line="360" w:lineRule="auto"/>
                                <w:rPr>
                                  <w:rFonts w:ascii="Times New Roman" w:hAnsi="Times New Roman" w:cs="Times New Roman"/>
                                  <w:b/>
                                  <w:sz w:val="24"/>
                                  <w:szCs w:val="24"/>
                                </w:rPr>
                              </w:pPr>
                              <w:r w:rsidRPr="00E614C6">
                                <w:rPr>
                                  <w:rFonts w:ascii="Times New Roman" w:hAnsi="Times New Roman" w:cs="Times New Roman"/>
                                  <w:b/>
                                  <w:sz w:val="24"/>
                                  <w:szCs w:val="24"/>
                                </w:rPr>
                                <w:t>Place “X” on the rung which best represents your position.</w:t>
                              </w:r>
                            </w:p>
                          </w:txbxContent>
                        </wps:txbx>
                        <wps:bodyPr rot="0" vert="horz" wrap="square" lIns="91440" tIns="45720" rIns="91440" bIns="45720" anchor="t" anchorCtr="0" upright="1">
                          <a:noAutofit/>
                        </wps:bodyPr>
                      </wps:wsp>
                    </wpg:wgp>
                  </a:graphicData>
                </a:graphic>
              </wp:anchor>
            </w:drawing>
          </mc:Choice>
          <mc:Fallback>
            <w:pict>
              <v:group id="Group 61" o:spid="_x0000_s1366" style="position:absolute;left:0;text-align:left;margin-left:1.6pt;margin-top:38.35pt;width:407.25pt;height:536.5pt;z-index:251831296;mso-position-horizontal-relative:text;mso-position-vertical-relative:text" coordsize="51721,6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DaCgYAAK4tAAAOAAAAZHJzL2Uyb0RvYy54bWzsWluPm0YYfa/U/4B435i5cbHijVJ7N62U&#10;tpGS9p0FbKNihg7s2tuq/71nZgBft0kTxU4U/GAYLsM3M4fDdznPX2xWhfOQqTqX5cQlzzzXycpE&#10;pnm5mLi/vbu9Cl2nbuIyjQtZZhP3MavdF9fff/d8XY0zKpeySDPloJOyHq+ribtsmmo8GtXJMlvF&#10;9TNZZSVOzqVaxQ2aajFKVbxG76tiRD3PH62lSislk6yucXRmT7rXpv/5PEuaX+fzOmucYuLCtsb8&#10;K/N/p/9H18/j8ULF1TJPWjPij7BiFeclHtp3NYub2LlX+VFXqzxRspbz5lkiVyM5n+dJZsaA0RDv&#10;YDSvlLyvzFgW4/Wi6qcJU3swTx/dbfLLwxvl5OnE9YnrlPEKa2Qe66CNyVlXizGueaWqt9Ub1R5Y&#10;2JYe72auVnqLkTgbM62P/bRmm8ZJcFCQgJIocp0E5/yQMCHaiU+WWJ2j+5LlzXvuHHUPHmn7enP6&#10;Rm93OzbCmb8/OnPk/4+P+pHw9VCOR0l54AsPGHt6lFjiMMQVuDmioccs+rbDZV5AfRK0XfDQj5hZ&#10;hCeHi3em3sKi/jRYvF3GVWbQVusl304dDLLAeHnfSHOVQ4MWHebSaflGaRAkm/Jt9Vomf9ROKafL&#10;uFxk5vJ3jxVgZYeyrnZu0Y0auHLu1j/LFNfEeIJ5jzSunHmRVz/qG3cQtjOHmKAwjOwkdlgjPoko&#10;4GVWQQQ+9anQV/RTGI8rVTevMrly9M7ErRsV54tlM5VlCbqQyj4ufnhdN/bG7gZtRSlv86LA8Xhc&#10;lM4aeGZ60XW7lkWe6rOmoRZ300I5D7EmHvNrzdi7DC94mZrellmc3rT7TZwXdh9mF6XuD+ODPe2e&#10;ZZa/Iy+6CW9CfsWpf3PFvdns6uXtlF/5tyQQMzabTmfkH20a4eNlnqZZqa3rWI7wD4NLy7eWn3qe&#10;6+dhtN+7mWkY222N0XhL7Trr97Ie38n00XCJOQ4E28OfHcos5KeQTPXC7MHyPEg2rEipoQMReB7x&#10;D6AsBBWBaKHMIwFgD1AeoKw/1pwAF8ekbL4oZ4Dy7wekTHzQLIdJ+LKF+LpTfghlysGBFsrU94H2&#10;z4rkCG/OwMkd43dc3G2/JE7mPpypYyAb/FwCyAJBBYcnDCAT5vk0PCJlzrzOv6Ah+HlA8kDJhpID&#10;8Nsxks0n+xJIZkEgGFx3jeQQkO1irt5TFj4lHSczj4cDJw9+sskECIqkzTGSDRNeAskUHwnPxtyU&#10;CcLg+5iQaYvkgZOHiO9U8kLQk95FoPFzCSR7COG0SeBkGlKf4UU7QDJj2nU12QvGaTRw8sDJlpPZ&#10;Se/C4OcCSI48ABnZFACZschnvM1lbik5JKRzk1lAOPIYQPpny8INAd+uE94Fet32Swr4BFLaJ5wL&#10;k8a9AJCDEH6yjfdYFISUHWUuBkYefIuTvgVD6vbIS0Z55zK+hc8J9W24xzknLDBpbVM4MEU4IgjX&#10;LGxdi4GRh7JIV+FDlewUkM9V4DvMJQvi+QwBKFwLHgUwzhiyC+SBkQdGPsnIwalKdXiu+t4hkJmR&#10;OhggC45C9HECzkNRry2KMPwGH3kI9mywF/QJuHc6ovpBbhwa7hb3tBjHaTY40VXi6gPhxUul5FqL&#10;CqAK2VNe6Ftt9uNp5YXWGbSKHkYiwW2R2qc8DMWB4IKiSsJCeNBa9sKYF74PxQoiC1Obe0JhsaeP&#10;qHdlFLfm18aRe5dZKcYnBYGrvIEQrchXqGD2co14/J+yjANdQ7O525j1I/iitl6g1To4SkJpglcd&#10;SjnsLKX6y3XWUJ1BfvLnfawy1yl+KrFSEZw0XNaYBhcBRUPtnrnbPROXCbqauI3r2N1pY6Vt95XS&#10;kpYOG6XUyp15bvQsOsiyViE81I3zCTBE0KfjdnC9W+s7H64J9Foe0hbaz9gRY3UJDOrRgAtkOAys&#10;P8Bd/iZg3SdOvxZYA+CtPvBMGiOh9X02KtxCHJXBbVB4PojDEoDbPHvrPlMega7xfdHA5iFHPcV8&#10;WJ5OzX0TyO4TqV8VsiEKNjm+VsCsVce7bUPwW5n19b8AAAD//wMAUEsDBBQABgAIAAAAIQCwEfnD&#10;4AAAAAkBAAAPAAAAZHJzL2Rvd25yZXYueG1sTI/BTsJAEIbvJr7DZky8yXZBKdRuCSHqiZAIJobb&#10;0g5tQ3e26S5teXvHk95m8n/555t0NdpG9Nj52pEGNYlAIOWuqKnU8HV4f1qA8MFQYRpHqOGGHlbZ&#10;/V1qksIN9In9PpSCS8gnRkMVQptI6fMKrfET1yJxdnadNYHXrpRFZwYut42cRtFcWlMTX6hMi5sK&#10;88v+ajV8DGZYz9Rbv72cN7fj4WX3vVWo9ePDuH4FEXAMfzD86rM6ZOx0clcqvGg0zKYMaojnMQiO&#10;Fyrm4cScel7GILNU/v8g+wEAAP//AwBQSwECLQAUAAYACAAAACEAtoM4kv4AAADhAQAAEwAAAAAA&#10;AAAAAAAAAAAAAAAAW0NvbnRlbnRfVHlwZXNdLnhtbFBLAQItABQABgAIAAAAIQA4/SH/1gAAAJQB&#10;AAALAAAAAAAAAAAAAAAAAC8BAABfcmVscy8ucmVsc1BLAQItABQABgAIAAAAIQBRPPDaCgYAAK4t&#10;AAAOAAAAAAAAAAAAAAAAAC4CAABkcnMvZTJvRG9jLnhtbFBLAQItABQABgAIAAAAIQCwEfnD4AAA&#10;AAkBAAAPAAAAAAAAAAAAAAAAAGQIAABkcnMvZG93bnJldi54bWxQSwUGAAAAAAQABADzAAAAcQkA&#10;AAAA&#10;">
                <v:group id="Group 1436" o:spid="_x0000_s1367" style="position:absolute;left:26956;width:24765;height:68135" coordorigin="2018,928" coordsize="30726,64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AutoShape 271" o:spid="_x0000_s1368" type="#_x0000_t32" style="position:absolute;left:2018;top:4868;width:16193;height:57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bw8IAAADdAAAADwAAAGRycy9kb3ducmV2LnhtbERPTUvDQBC9C/0PyxR6sxttqDZ2W0Qs&#10;6LGx1OuQHbPB7GzMjk38926h0Ns83uest6Nv1Yn62AQ2cDfPQBFXwTZcGzh87G4fQUVBttgGJgN/&#10;FGG7mdyssbBh4D2dSqlVCuFYoAEn0hVax8qRxzgPHXHivkLvURLsa217HFK4b/V9li21x4ZTg8OO&#10;XhxV3+WvN7B79Xl5XP18Oonvy5Xkbqh4b8xsOj4/gRIa5Sq+uN9smp8vHuD8TTpB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tbw8IAAADdAAAADwAAAAAAAAAAAAAA&#10;AAChAgAAZHJzL2Rvd25yZXYueG1sUEsFBgAAAAAEAAQA+QAAAJADAAAAAA==&#10;" strokeweight="5pt"/>
                  <v:shape id="AutoShape 272" o:spid="_x0000_s1369" type="#_x0000_t32" style="position:absolute;left:17219;top:5700;width:15525;height:549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eQsMAAADcAAAADwAAAGRycy9kb3ducmV2LnhtbESPQWvCQBSE74L/YXmF3nTTNoimriKl&#10;Qj0axV4f2ddsaPZtmn016b/vCoUeh5n5hllvR9+qK/WxCWzgYZ6BIq6Cbbg2cD7tZ0tQUZAttoHJ&#10;wA9F2G6mkzUWNgx8pGsptUoQjgUacCJdoXWsHHmM89ARJ+8j9B4lyb7WtschwX2rH7NsoT02nBYc&#10;dvTiqPosv72B/avPy8vq691JPCxWkruh4qMx93fj7hmU0Cj/4b/2mzXwtMzhdiYd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33kLDAAAA3AAAAA8AAAAAAAAAAAAA&#10;AAAAoQIAAGRycy9kb3ducmV2LnhtbFBLBQYAAAAABAAEAPkAAACRAwAAAAA=&#10;" strokeweight="5pt"/>
                  <v:shape id="AutoShape 273" o:spid="_x0000_s1370" type="#_x0000_t32" style="position:absolute;left:16625;top:8550;width:15240;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UacQAAADcAAAADwAAAGRycy9kb3ducmV2LnhtbESPQWsCMRSE7wX/Q3hCL6VmV2y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ZRpxAAAANwAAAAPAAAAAAAAAAAA&#10;AAAAAKECAABkcnMvZG93bnJldi54bWxQSwUGAAAAAAQABAD5AAAAkgMAAAAA&#10;"/>
                  <v:shape id="AutoShape 274" o:spid="_x0000_s1371" type="#_x0000_t32" style="position:absolute;left:15200;top:13062;width:15430;height: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tEcUAAADcAAAADwAAAGRycy9kb3ducmV2LnhtbESPQWsCMRSE74X+h/AKvRTNbimiW6OI&#10;IIiHgroHj4/kubt087Imcd3++0YQPA4z8w0zXw62FT350DhWkI8zEMTamYYrBeVxM5qCCBHZYOuY&#10;FPxRgOXi9WWOhXE33lN/iJVIEA4FKqhj7Aopg67JYhi7jjh5Z+ctxiR9JY3HW4LbVn5m2URabDgt&#10;1NjRuib9e7haBc2u/Cn7j0v0errLTz4Px1OrlXp/G1bfICIN8Rl+tLdGwddk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LtEcUAAADcAAAADwAAAAAAAAAA&#10;AAAAAAChAgAAZHJzL2Rvd25yZXYueG1sUEsFBgAAAAAEAAQA+QAAAJMDAAAAAA==&#10;"/>
                  <v:shape id="AutoShape 275" o:spid="_x0000_s1372" type="#_x0000_t32" style="position:absolute;left:13775;top:18050;width:15621;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UcIAAADcAAAADwAAAGRycy9kb3ducmV2LnhtbERPz2vCMBS+C/sfwhvsIpp2iEo1yhgI&#10;4kHQ9uDxkTzbYvPSJVnt/vvlMNjx4/u93Y+2EwP50DpWkM8zEMTamZZrBVV5mK1BhIhssHNMCn4o&#10;wH73MtliYdyTLzRcYy1SCIcCFTQx9oWUQTdkMcxdT5y4u/MWY4K+lsbjM4XbTr5n2VJabDk1NNjT&#10;Z0P6cf22CtpTda6G6Vf0en3Kbz4P5a3TSr29jh8bEJHG+C/+cx+NgsUq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UcIAAADcAAAADwAAAAAAAAAAAAAA&#10;AAChAgAAZHJzL2Rvd25yZXYueG1sUEsFBgAAAAAEAAQA+QAAAJADAAAAAA==&#10;"/>
                  <v:shape id="AutoShape 276" o:spid="_x0000_s1373" type="#_x0000_t32" style="position:absolute;left:12469;top:23513;width:15430;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18EAAADcAAAADwAAAGRycy9kb3ducmV2LnhtbERPTYvCMBC9C/6HMIIX0bSC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xf7XwQAAANwAAAAPAAAAAAAAAAAAAAAA&#10;AKECAABkcnMvZG93bnJldi54bWxQSwUGAAAAAAQABAD5AAAAjwMAAAAA&#10;"/>
                  <v:shape id="AutoShape 277" o:spid="_x0000_s1374" type="#_x0000_t32" style="position:absolute;left:10925;top:28263;width:15335;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lbTMUAAADcAAAADwAAAGRycy9kb3ducmV2LnhtbESPwWrDMBBE74H+g9hCLyGRHWh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lbTMUAAADcAAAADwAAAAAAAAAA&#10;AAAAAAChAgAAZHJzL2Rvd25yZXYueG1sUEsFBgAAAAAEAAQA+QAAAJMDAAAAAA==&#10;"/>
                  <v:shape id="AutoShape 278" o:spid="_x0000_s1375" type="#_x0000_t32" style="position:absolute;left:9025;top:33963;width:15811;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DMIAAADcAAAADwAAAGRycy9kb3ducmV2LnhtbERPz2vCMBS+C/sfwhvsIpp2o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DMIAAADcAAAADwAAAAAAAAAAAAAA&#10;AAChAgAAZHJzL2Rvd25yZXYueG1sUEsFBgAAAAAEAAQA+QAAAJADAAAAAA==&#10;"/>
                  <v:shape id="AutoShape 279" o:spid="_x0000_s1376" type="#_x0000_t32" style="position:absolute;left:7837;top:39782;width:15335;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Bl8QAAADcAAAADwAAAGRycy9kb3ducmV2LnhtbESPQWsCMRSE7wX/Q3hCL6VmV2m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sGXxAAAANwAAAAPAAAAAAAAAAAA&#10;AAAAAKECAABkcnMvZG93bnJldi54bWxQSwUGAAAAAAQABAD5AAAAkgMAAAAA&#10;"/>
                  <v:shape id="AutoShape 280" o:spid="_x0000_s1377" type="#_x0000_t32" style="position:absolute;left:6412;top:44413;width:15145;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f4MUAAADcAAAADwAAAGRycy9kb3ducmV2LnhtbESPQWsCMRSE74X+h/AKXopmV6nI1ihS&#10;EMRDQd2Dx0fy3F26eVmTdF3/fSMIPQ4z8w2zXA+2FT350DhWkE8yEMTamYYrBeVpO16ACBHZYOuY&#10;FNwpwHr1+rLEwrgbH6g/xkokCIcCFdQxdoWUQddkMUxcR5y8i/MWY5K+ksbjLcFtK6dZNpcWG04L&#10;NXb0VZP+Of5aBc2+/C7792v0erHPzz4Pp3OrlRq9DZtPEJGG+B9+tndGwcd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Rf4MUAAADcAAAADwAAAAAAAAAA&#10;AAAAAAChAgAAZHJzL2Rvd25yZXYueG1sUEsFBgAAAAAEAAQA+QAAAJMDAAAAAA==&#10;"/>
                  <v:shape id="AutoShape 281" o:spid="_x0000_s1378" type="#_x0000_t32" style="position:absolute;left:5106;top:49757;width:15335;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gI8UAAADcAAAADwAAAGRycy9kb3ducmV2LnhtbESPQWsCMRSE74X+h/AKvRTNbqE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gI8UAAADcAAAADwAAAAAAAAAA&#10;AAAAAAChAgAAZHJzL2Rvd25yZXYueG1sUEsFBgAAAAAEAAQA+QAAAJMDAAAAAA==&#10;"/>
                  <v:shape id="AutoShape 282" o:spid="_x0000_s1379" type="#_x0000_t32" style="position:absolute;left:3681;top:54626;width:15049;height:3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lFuMUAAADcAAAADwAAAGRycy9kb3ducmV2LnhtbESPQWsCMRSE7wX/Q3hCL0WzK1h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lFuMUAAADcAAAADwAAAAAAAAAA&#10;AAAAAAChAgAAZHJzL2Rvd25yZXYueG1sUEsFBgAAAAAEAAQA+QAAAJMDAAAAAA==&#10;"/>
                  <v:shape id="Text Box 283" o:spid="_x0000_s1380" type="#_x0000_t202" style="position:absolute;left:3195;top:62488;width:23064;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RMMA&#10;AADcAAAADwAAAGRycy9kb3ducmV2LnhtbERPy2oCMRTdC/5DuEI3pWasVcfRKKVg0Z1VabeXyZ0H&#10;Tm6mSTpO/75ZFFweznu97U0jOnK+tqxgMk5AEOdW11wquJx3TykIH5A1NpZJwS952G6GgzVm2t74&#10;g7pTKEUMYZ+hgiqENpPS5xUZ9GPbEkeusM5giNCVUju8xXDTyOckmUuDNceGClt6qyi/nn6MgvRl&#10;3335w/T4mc+LZhkeF937t1PqYdS/rkAE6sNd/O/eawWz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RMMAAADcAAAADwAAAAAAAAAAAAAAAACYAgAAZHJzL2Rv&#10;d25yZXYueG1sUEsFBgAAAAAEAAQA9QAAAIgDAAAAAA==&#10;">
                    <v:textbox>
                      <w:txbxContent>
                        <w:p w:rsidR="00795A61" w:rsidRPr="00E614C6" w:rsidRDefault="00795A61" w:rsidP="007264A0">
                          <w:pPr>
                            <w:rPr>
                              <w:rFonts w:ascii="Times New Roman" w:hAnsi="Times New Roman" w:cs="Times New Roman"/>
                              <w:b/>
                              <w:sz w:val="24"/>
                              <w:szCs w:val="24"/>
                            </w:rPr>
                          </w:pPr>
                          <w:r w:rsidRPr="00E614C6">
                            <w:rPr>
                              <w:rFonts w:ascii="Times New Roman" w:hAnsi="Times New Roman" w:cs="Times New Roman"/>
                              <w:b/>
                              <w:sz w:val="24"/>
                              <w:szCs w:val="24"/>
                            </w:rPr>
                            <w:t>WORST OFF PEOPLE</w:t>
                          </w:r>
                        </w:p>
                      </w:txbxContent>
                    </v:textbox>
                  </v:shape>
                  <v:shape id="Text Box 284" o:spid="_x0000_s1381" type="#_x0000_t202" style="position:absolute;left:12470;top:928;width:2027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K38YA&#10;AADcAAAADwAAAGRycy9kb3ducmV2LnhtbESPW2sCMRSE3wv+h3AEX4pma+ttNYoILfrmDX09bI67&#10;i5uTbZKu23/fFAp9HGbmG2axak0lGnK+tKzgZZCAIM6sLjlXcD6996cgfEDWWFkmBd/kYbXsPC0w&#10;1fbBB2qOIRcRwj5FBUUIdSqlzwoy6Ae2Jo7ezTqDIUqXS+3wEeGmksMkGUuDJceFAmvaFJTdj19G&#10;wfRt21z97nV/yca3ahaeJ83Hp1Oq123XcxCB2vAf/mtvtYLRZ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K38YAAADcAAAADwAAAAAAAAAAAAAAAACYAgAAZHJz&#10;L2Rvd25yZXYueG1sUEsFBgAAAAAEAAQA9QAAAIsDAAAAAA==&#10;">
                    <v:textbox>
                      <w:txbxContent>
                        <w:p w:rsidR="00795A61" w:rsidRPr="00E614C6" w:rsidRDefault="00795A61" w:rsidP="007264A0">
                          <w:pPr>
                            <w:rPr>
                              <w:rFonts w:ascii="Times New Roman" w:hAnsi="Times New Roman" w:cs="Times New Roman"/>
                              <w:b/>
                              <w:sz w:val="24"/>
                              <w:szCs w:val="24"/>
                            </w:rPr>
                          </w:pPr>
                          <w:r>
                            <w:rPr>
                              <w:rFonts w:ascii="Times New Roman" w:hAnsi="Times New Roman" w:cs="Times New Roman"/>
                              <w:b/>
                              <w:sz w:val="24"/>
                              <w:szCs w:val="24"/>
                            </w:rPr>
                            <w:t>BEST OFF PE</w:t>
                          </w:r>
                          <w:r w:rsidRPr="00E614C6">
                            <w:rPr>
                              <w:rFonts w:ascii="Times New Roman" w:hAnsi="Times New Roman" w:cs="Times New Roman"/>
                              <w:b/>
                              <w:sz w:val="24"/>
                              <w:szCs w:val="24"/>
                            </w:rPr>
                            <w:t>OPLE</w:t>
                          </w:r>
                        </w:p>
                      </w:txbxContent>
                    </v:textbox>
                  </v:shape>
                </v:group>
                <v:shape id="Text Box 270" o:spid="_x0000_s1382" type="#_x0000_t202" style="position:absolute;width:24938;height:48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TZcMA&#10;AADcAAAADwAAAGRycy9kb3ducmV2LnhtbERPz2vCMBS+C/sfwht4EU2nW63VKGPg0JtT2a6P5tmW&#10;NS9dktXuv18OgseP7/dq05tGdOR8bVnB0yQBQVxYXXOp4HzajjMQPiBrbCyTgj/ysFk/DFaYa3vl&#10;D+qOoRQxhH2OCqoQ2lxKX1Rk0E9sSxy5i3UGQ4SulNrhNYabRk6TJJUGa44NFbb0VlHxffw1CrLn&#10;Xffl97PDZ5FemkUYzbv3H6fU8LF/XYII1Ie7+ObeaQUvW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TZcMAAADcAAAADwAAAAAAAAAAAAAAAACYAgAAZHJzL2Rv&#10;d25yZXYueG1sUEsFBgAAAAAEAAQA9QAAAIgDAAAAAA==&#10;">
                  <v:textbox>
                    <w:txbxContent>
                      <w:p w:rsidR="00795A61" w:rsidRPr="00E614C6" w:rsidRDefault="00795A61" w:rsidP="007264A0">
                        <w:pPr>
                          <w:spacing w:line="360" w:lineRule="auto"/>
                          <w:rPr>
                            <w:rFonts w:ascii="Times New Roman" w:hAnsi="Times New Roman" w:cs="Times New Roman"/>
                            <w:b/>
                            <w:sz w:val="24"/>
                            <w:szCs w:val="24"/>
                          </w:rPr>
                        </w:pPr>
                        <w:r w:rsidRPr="00E614C6">
                          <w:rPr>
                            <w:rFonts w:ascii="Times New Roman" w:hAnsi="Times New Roman" w:cs="Times New Roman"/>
                            <w:b/>
                            <w:sz w:val="24"/>
                            <w:szCs w:val="24"/>
                          </w:rPr>
                          <w:t>Imagine this ladder pictures how Indian society is set up</w:t>
                        </w:r>
                      </w:p>
                      <w:p w:rsidR="00795A61" w:rsidRPr="007E506A" w:rsidRDefault="00795A61" w:rsidP="007264A0">
                        <w:pPr>
                          <w:pStyle w:val="ListParagraph"/>
                          <w:numPr>
                            <w:ilvl w:val="0"/>
                            <w:numId w:val="76"/>
                          </w:numPr>
                          <w:spacing w:before="120" w:after="120" w:line="360" w:lineRule="auto"/>
                          <w:jc w:val="left"/>
                          <w:rPr>
                            <w:rFonts w:ascii="Times New Roman" w:hAnsi="Times New Roman" w:cs="Times New Roman"/>
                            <w:sz w:val="24"/>
                            <w:szCs w:val="24"/>
                          </w:rPr>
                        </w:pPr>
                        <w:r w:rsidRPr="007E506A">
                          <w:rPr>
                            <w:rFonts w:ascii="Times New Roman" w:hAnsi="Times New Roman" w:cs="Times New Roman"/>
                            <w:b/>
                            <w:i/>
                            <w:sz w:val="24"/>
                            <w:szCs w:val="24"/>
                          </w:rPr>
                          <w:t>At the top of the ladder are the people who are best off</w:t>
                        </w:r>
                        <w:r w:rsidRPr="007E506A">
                          <w:rPr>
                            <w:rFonts w:ascii="Times New Roman" w:hAnsi="Times New Roman" w:cs="Times New Roman"/>
                            <w:sz w:val="24"/>
                            <w:szCs w:val="24"/>
                          </w:rPr>
                          <w:t xml:space="preserve"> –they have the most money, the highest amount of schooling, and the jobs that bring the most respect</w:t>
                        </w:r>
                      </w:p>
                      <w:p w:rsidR="00795A61" w:rsidRPr="007E506A" w:rsidRDefault="00795A61" w:rsidP="007264A0">
                        <w:pPr>
                          <w:pStyle w:val="ListParagraph"/>
                          <w:numPr>
                            <w:ilvl w:val="0"/>
                            <w:numId w:val="76"/>
                          </w:numPr>
                          <w:spacing w:before="120" w:after="120" w:line="360" w:lineRule="auto"/>
                          <w:jc w:val="left"/>
                          <w:rPr>
                            <w:rFonts w:ascii="Times New Roman" w:hAnsi="Times New Roman" w:cs="Times New Roman"/>
                            <w:sz w:val="24"/>
                            <w:szCs w:val="24"/>
                          </w:rPr>
                        </w:pPr>
                        <w:r w:rsidRPr="007E506A">
                          <w:rPr>
                            <w:rFonts w:ascii="Times New Roman" w:hAnsi="Times New Roman" w:cs="Times New Roman"/>
                            <w:b/>
                            <w:i/>
                            <w:sz w:val="24"/>
                            <w:szCs w:val="24"/>
                          </w:rPr>
                          <w:t>At the bottom are the people who are worst off</w:t>
                        </w:r>
                        <w:r>
                          <w:rPr>
                            <w:rFonts w:ascii="Times New Roman" w:hAnsi="Times New Roman" w:cs="Times New Roman"/>
                            <w:sz w:val="24"/>
                            <w:szCs w:val="24"/>
                          </w:rPr>
                          <w:t>-they have the least m</w:t>
                        </w:r>
                        <w:r w:rsidRPr="007E506A">
                          <w:rPr>
                            <w:rFonts w:ascii="Times New Roman" w:hAnsi="Times New Roman" w:cs="Times New Roman"/>
                            <w:sz w:val="24"/>
                            <w:szCs w:val="24"/>
                          </w:rPr>
                          <w:t>oney, little or no education, no jobs or jobs that no one wants or respects</w:t>
                        </w:r>
                      </w:p>
                      <w:p w:rsidR="00795A61" w:rsidRPr="00867580" w:rsidRDefault="00795A61" w:rsidP="007264A0">
                        <w:pPr>
                          <w:spacing w:line="360" w:lineRule="auto"/>
                          <w:rPr>
                            <w:rFonts w:ascii="Times New Roman" w:hAnsi="Times New Roman" w:cs="Times New Roman"/>
                            <w:sz w:val="24"/>
                            <w:szCs w:val="24"/>
                          </w:rPr>
                        </w:pPr>
                        <w:r w:rsidRPr="00867580">
                          <w:rPr>
                            <w:rFonts w:ascii="Times New Roman" w:hAnsi="Times New Roman" w:cs="Times New Roman"/>
                            <w:sz w:val="24"/>
                            <w:szCs w:val="24"/>
                          </w:rPr>
                          <w:t>Now think where you would place yourself on the ladder in relation to other people around you.</w:t>
                        </w:r>
                      </w:p>
                      <w:p w:rsidR="00795A61" w:rsidRPr="00E614C6" w:rsidRDefault="00795A61" w:rsidP="007264A0">
                        <w:pPr>
                          <w:spacing w:line="360" w:lineRule="auto"/>
                          <w:rPr>
                            <w:rFonts w:ascii="Times New Roman" w:hAnsi="Times New Roman" w:cs="Times New Roman"/>
                            <w:b/>
                            <w:sz w:val="24"/>
                            <w:szCs w:val="24"/>
                          </w:rPr>
                        </w:pPr>
                        <w:r w:rsidRPr="00E614C6">
                          <w:rPr>
                            <w:rFonts w:ascii="Times New Roman" w:hAnsi="Times New Roman" w:cs="Times New Roman"/>
                            <w:b/>
                            <w:sz w:val="24"/>
                            <w:szCs w:val="24"/>
                          </w:rPr>
                          <w:t>Place “X” on the rung which best represents your position.</w:t>
                        </w:r>
                      </w:p>
                    </w:txbxContent>
                  </v:textbox>
                </v:shape>
              </v:group>
            </w:pict>
          </mc:Fallback>
        </mc:AlternateContent>
      </w:r>
    </w:p>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 w:rsidR="007264A0" w:rsidRPr="007C2FAA" w:rsidRDefault="007264A0" w:rsidP="007264A0">
      <w:pPr>
        <w:jc w:val="left"/>
      </w:pPr>
      <w:r w:rsidRPr="007C2FAA">
        <w:br w:type="page"/>
      </w:r>
    </w:p>
    <w:p w:rsidR="007264A0" w:rsidRPr="007C2FAA" w:rsidRDefault="007264A0" w:rsidP="007264A0">
      <w:pPr>
        <w:jc w:val="center"/>
        <w:rPr>
          <w:rFonts w:ascii="Times New Roman" w:hAnsi="Times New Roman" w:cs="Times New Roman"/>
          <w:sz w:val="48"/>
          <w:szCs w:val="48"/>
        </w:rPr>
      </w:pPr>
    </w:p>
    <w:p w:rsidR="007264A0" w:rsidRPr="007C2FAA" w:rsidRDefault="007264A0" w:rsidP="007264A0">
      <w:pPr>
        <w:jc w:val="center"/>
        <w:rPr>
          <w:rFonts w:ascii="Times New Roman" w:hAnsi="Times New Roman" w:cs="Times New Roman"/>
          <w:sz w:val="48"/>
          <w:szCs w:val="48"/>
        </w:rPr>
      </w:pPr>
      <w:r w:rsidRPr="007C2FAA">
        <w:rPr>
          <w:rFonts w:ascii="Times New Roman" w:hAnsi="Times New Roman" w:cs="Times New Roman"/>
          <w:sz w:val="48"/>
          <w:szCs w:val="48"/>
        </w:rPr>
        <w:t>Thank you very much for completing this questionnaire.</w:t>
      </w:r>
    </w:p>
    <w:p w:rsidR="007264A0" w:rsidRPr="007C2FAA" w:rsidRDefault="007264A0" w:rsidP="007264A0">
      <w:pPr>
        <w:rPr>
          <w:rFonts w:ascii="Times New Roman" w:hAnsi="Times New Roman" w:cs="Times New Roman"/>
          <w:sz w:val="48"/>
          <w:szCs w:val="48"/>
        </w:rPr>
      </w:pPr>
    </w:p>
    <w:p w:rsidR="007264A0" w:rsidRPr="007C2FAA" w:rsidRDefault="007264A0" w:rsidP="007264A0">
      <w:pPr>
        <w:rPr>
          <w:rFonts w:ascii="Times New Roman" w:hAnsi="Times New Roman" w:cs="Times New Roman"/>
          <w:sz w:val="28"/>
          <w:szCs w:val="28"/>
        </w:rPr>
      </w:pPr>
      <w:r w:rsidRPr="007C2FAA">
        <w:rPr>
          <w:rFonts w:ascii="Times New Roman" w:hAnsi="Times New Roman" w:cs="Times New Roman"/>
          <w:sz w:val="28"/>
          <w:szCs w:val="28"/>
        </w:rPr>
        <w:t xml:space="preserve">We are interested in how your mouth, teeth and dentures have an impact on your life and wellbeing over a period of time. Therefore, we would like to contact you again in approximately 3 months’ time to hear about your experiences. </w:t>
      </w:r>
    </w:p>
    <w:p w:rsidR="007264A0" w:rsidRPr="007C2FAA" w:rsidRDefault="007264A0" w:rsidP="007264A0">
      <w:pPr>
        <w:rPr>
          <w:rFonts w:ascii="Times New Roman" w:hAnsi="Times New Roman" w:cs="Times New Roman"/>
          <w:sz w:val="28"/>
          <w:szCs w:val="28"/>
        </w:rPr>
      </w:pPr>
    </w:p>
    <w:p w:rsidR="007264A0" w:rsidRPr="007C2FAA" w:rsidRDefault="007264A0" w:rsidP="007264A0">
      <w:pPr>
        <w:jc w:val="center"/>
        <w:rPr>
          <w:rFonts w:ascii="Times New Roman" w:hAnsi="Times New Roman" w:cs="Times New Roman"/>
          <w:b/>
          <w:sz w:val="44"/>
          <w:szCs w:val="44"/>
        </w:rPr>
      </w:pPr>
      <w:r w:rsidRPr="007C2FAA">
        <w:rPr>
          <w:rFonts w:ascii="Times New Roman" w:hAnsi="Times New Roman" w:cs="Times New Roman"/>
          <w:b/>
          <w:sz w:val="44"/>
          <w:szCs w:val="44"/>
        </w:rPr>
        <w:t>Thank you for your time</w:t>
      </w:r>
    </w:p>
    <w:p w:rsidR="007264A0" w:rsidRPr="007C2FAA" w:rsidRDefault="007264A0" w:rsidP="007264A0">
      <w:pPr>
        <w:rPr>
          <w:rFonts w:ascii="Times New Roman" w:hAnsi="Times New Roman" w:cs="Times New Roman"/>
        </w:rPr>
      </w:pPr>
    </w:p>
    <w:p w:rsidR="007264A0" w:rsidRPr="007C2FAA" w:rsidRDefault="007264A0" w:rsidP="007264A0">
      <w:pPr>
        <w:rPr>
          <w:rFonts w:ascii="Times New Roman" w:hAnsi="Times New Roman" w:cs="Times New Roman"/>
          <w:sz w:val="28"/>
          <w:szCs w:val="28"/>
        </w:rPr>
      </w:pPr>
      <w:r w:rsidRPr="007C2FAA">
        <w:rPr>
          <w:rFonts w:ascii="Times New Roman" w:hAnsi="Times New Roman" w:cs="Times New Roman"/>
          <w:sz w:val="28"/>
          <w:szCs w:val="28"/>
        </w:rPr>
        <w:t xml:space="preserve">If you have any comments you would like to make either about your oral health or on the study then please write these below. </w:t>
      </w:r>
    </w:p>
    <w:p w:rsidR="007264A0" w:rsidRPr="007C2FAA" w:rsidRDefault="007264A0" w:rsidP="007264A0">
      <w:pPr>
        <w:rPr>
          <w:rFonts w:ascii="Times New Roman" w:hAnsi="Times New Roman" w:cs="Times New Roman"/>
        </w:rPr>
      </w:pPr>
    </w:p>
    <w:p w:rsidR="007264A0" w:rsidRPr="007C2FAA" w:rsidRDefault="007264A0" w:rsidP="007264A0">
      <w:pPr>
        <w:rPr>
          <w:rFonts w:ascii="Times New Roman" w:hAnsi="Times New Roman" w:cs="Times New Roman"/>
        </w:rPr>
      </w:pPr>
    </w:p>
    <w:p w:rsidR="007264A0" w:rsidRPr="007C2FAA" w:rsidRDefault="007264A0" w:rsidP="007264A0">
      <w:pPr>
        <w:pBdr>
          <w:top w:val="single" w:sz="12" w:space="1" w:color="auto"/>
          <w:bottom w:val="single" w:sz="12" w:space="1" w:color="auto"/>
        </w:pBdr>
        <w:tabs>
          <w:tab w:val="left" w:pos="0"/>
        </w:tabs>
        <w:rPr>
          <w:rFonts w:ascii="Times New Roman" w:hAnsi="Times New Roman" w:cs="Times New Roman"/>
          <w:u w:val="single"/>
        </w:rPr>
      </w:pPr>
    </w:p>
    <w:p w:rsidR="007264A0" w:rsidRPr="007C2FAA" w:rsidRDefault="007264A0" w:rsidP="007264A0">
      <w:pPr>
        <w:rPr>
          <w:rFonts w:ascii="Times New Roman" w:hAnsi="Times New Roman" w:cs="Times New Roman"/>
        </w:rPr>
      </w:pPr>
    </w:p>
    <w:p w:rsidR="007264A0" w:rsidRPr="007C2FAA" w:rsidRDefault="007264A0" w:rsidP="007264A0">
      <w:pPr>
        <w:pBdr>
          <w:top w:val="single" w:sz="12" w:space="1" w:color="auto"/>
          <w:bottom w:val="single" w:sz="12" w:space="1" w:color="auto"/>
        </w:pBdr>
        <w:tabs>
          <w:tab w:val="left" w:pos="0"/>
        </w:tabs>
        <w:rPr>
          <w:rFonts w:ascii="Times New Roman" w:hAnsi="Times New Roman" w:cs="Times New Roman"/>
          <w:u w:val="single"/>
        </w:rPr>
      </w:pPr>
    </w:p>
    <w:p w:rsidR="007264A0" w:rsidRPr="007C2FAA" w:rsidRDefault="007264A0" w:rsidP="007264A0">
      <w:pPr>
        <w:rPr>
          <w:rFonts w:ascii="Arial" w:hAnsi="Arial"/>
          <w:sz w:val="48"/>
          <w:szCs w:val="48"/>
        </w:rPr>
      </w:pPr>
    </w:p>
    <w:p w:rsidR="007264A0" w:rsidRPr="007C2FAA" w:rsidRDefault="007264A0" w:rsidP="007264A0">
      <w:pPr>
        <w:jc w:val="left"/>
        <w:rPr>
          <w:rFonts w:ascii="Arial" w:hAnsi="Arial"/>
          <w:sz w:val="48"/>
          <w:szCs w:val="48"/>
        </w:rPr>
      </w:pPr>
    </w:p>
    <w:p w:rsidR="00A46485" w:rsidRPr="007C2FAA" w:rsidRDefault="00A46485" w:rsidP="00E306E3">
      <w:pPr>
        <w:rPr>
          <w:rFonts w:ascii="Arial" w:hAnsi="Arial" w:cs="Arial"/>
        </w:rPr>
      </w:pPr>
    </w:p>
    <w:p w:rsidR="007264A0" w:rsidRPr="007C2FAA" w:rsidRDefault="007264A0" w:rsidP="00E306E3">
      <w:pPr>
        <w:rPr>
          <w:rFonts w:ascii="Arial" w:hAnsi="Arial" w:cs="Arial"/>
        </w:rPr>
      </w:pPr>
    </w:p>
    <w:p w:rsidR="007264A0" w:rsidRPr="007C2FAA" w:rsidRDefault="007264A0" w:rsidP="00E306E3">
      <w:pPr>
        <w:rPr>
          <w:rFonts w:ascii="Arial" w:hAnsi="Arial" w:cs="Arial"/>
        </w:rPr>
      </w:pPr>
    </w:p>
    <w:p w:rsidR="007264A0" w:rsidRPr="007C2FAA" w:rsidRDefault="007264A0" w:rsidP="00E306E3">
      <w:pPr>
        <w:rPr>
          <w:rFonts w:ascii="Arial" w:hAnsi="Arial" w:cs="Arial"/>
        </w:rPr>
      </w:pPr>
    </w:p>
    <w:p w:rsidR="00A46485" w:rsidRPr="007C2FAA" w:rsidRDefault="00A46485" w:rsidP="00E306E3">
      <w:pPr>
        <w:rPr>
          <w:rFonts w:ascii="Arial" w:hAnsi="Arial"/>
          <w:sz w:val="48"/>
          <w:szCs w:val="48"/>
        </w:rPr>
      </w:pPr>
      <w:r w:rsidRPr="007C2FAA">
        <w:rPr>
          <w:rFonts w:ascii="Arial" w:hAnsi="Arial"/>
          <w:sz w:val="48"/>
          <w:szCs w:val="48"/>
        </w:rPr>
        <w:lastRenderedPageBreak/>
        <w:t xml:space="preserve">  </w:t>
      </w:r>
    </w:p>
    <w:p w:rsidR="00FF7889" w:rsidRPr="007C2FAA" w:rsidRDefault="00FF7889">
      <w:pPr>
        <w:jc w:val="left"/>
        <w:rPr>
          <w:rFonts w:ascii="Arial" w:hAnsi="Arial"/>
          <w:sz w:val="48"/>
          <w:szCs w:val="48"/>
        </w:rPr>
      </w:pPr>
    </w:p>
    <w:p w:rsidR="00A46485" w:rsidRPr="007C2FAA" w:rsidRDefault="00A46485" w:rsidP="00E306E3">
      <w:pPr>
        <w:rPr>
          <w:rFonts w:ascii="Arial" w:hAnsi="Arial"/>
          <w:sz w:val="48"/>
          <w:szCs w:val="48"/>
        </w:rPr>
      </w:pPr>
    </w:p>
    <w:p w:rsidR="00A46485" w:rsidRPr="007C2FAA" w:rsidRDefault="00A46485" w:rsidP="00E306E3">
      <w:pPr>
        <w:rPr>
          <w:rFonts w:ascii="Arial" w:hAnsi="Arial"/>
          <w:sz w:val="48"/>
          <w:szCs w:val="48"/>
        </w:rPr>
      </w:pPr>
    </w:p>
    <w:p w:rsidR="00A46485" w:rsidRPr="007C2FAA" w:rsidRDefault="007264A0" w:rsidP="00E306E3">
      <w:pPr>
        <w:rPr>
          <w:rFonts w:ascii="Arial" w:hAnsi="Arial"/>
          <w:sz w:val="48"/>
          <w:szCs w:val="48"/>
        </w:rPr>
      </w:pPr>
      <w:r w:rsidRPr="007C2FAA">
        <w:rPr>
          <w:rFonts w:ascii="Times New Roman" w:hAnsi="Times New Roman" w:cs="Times New Roman"/>
          <w:b/>
          <w:bCs/>
          <w:noProof/>
          <w:sz w:val="24"/>
          <w:szCs w:val="24"/>
          <w:lang w:eastAsia="en-GB"/>
        </w:rPr>
        <mc:AlternateContent>
          <mc:Choice Requires="wps">
            <w:drawing>
              <wp:anchor distT="0" distB="0" distL="114300" distR="114300" simplePos="0" relativeHeight="251839488" behindDoc="0" locked="0" layoutInCell="1" allowOverlap="1" wp14:anchorId="441A3E39" wp14:editId="3DD1E6CD">
                <wp:simplePos x="0" y="0"/>
                <wp:positionH relativeFrom="margin">
                  <wp:align>center</wp:align>
                </wp:positionH>
                <wp:positionV relativeFrom="margin">
                  <wp:posOffset>2609850</wp:posOffset>
                </wp:positionV>
                <wp:extent cx="3295650" cy="1981200"/>
                <wp:effectExtent l="0" t="0" r="19050" b="19050"/>
                <wp:wrapNone/>
                <wp:docPr id="58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981200"/>
                        </a:xfrm>
                        <a:prstGeom prst="rect">
                          <a:avLst/>
                        </a:prstGeom>
                        <a:solidFill>
                          <a:srgbClr val="FFFFFF"/>
                        </a:solidFill>
                        <a:ln w="9525">
                          <a:solidFill>
                            <a:sysClr val="window" lastClr="FFFFFF">
                              <a:lumMod val="100000"/>
                              <a:lumOff val="0"/>
                            </a:sysClr>
                          </a:solidFill>
                          <a:miter lim="800000"/>
                          <a:headEnd/>
                          <a:tailEnd/>
                        </a:ln>
                      </wps:spPr>
                      <wps:txbx>
                        <w:txbxContent>
                          <w:p w:rsidR="00795A61" w:rsidRPr="0063735E" w:rsidRDefault="00795A61" w:rsidP="004C51C0">
                            <w:pPr>
                              <w:pStyle w:val="Heading7"/>
                            </w:pPr>
                            <w:bookmarkStart w:id="257" w:name="_Toc396468892"/>
                            <w:bookmarkStart w:id="258" w:name="_Toc396469135"/>
                            <w:bookmarkStart w:id="259" w:name="_Toc396469237"/>
                            <w:bookmarkStart w:id="260" w:name="_Toc396470141"/>
                            <w:bookmarkStart w:id="261" w:name="_Toc396470604"/>
                            <w:bookmarkStart w:id="262" w:name="_Toc397681310"/>
                            <w:r w:rsidRPr="0063735E">
                              <w:t>Significant Specific Indirect Effects for the Statistically Parsimonious Wilson and Cleary Model with Decayed Teeth as the Clinical Factor</w:t>
                            </w:r>
                            <w:bookmarkEnd w:id="257"/>
                            <w:bookmarkEnd w:id="258"/>
                            <w:bookmarkEnd w:id="259"/>
                            <w:bookmarkEnd w:id="260"/>
                            <w:bookmarkEnd w:id="261"/>
                            <w:bookmarkEnd w:id="2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3" type="#_x0000_t202" style="position:absolute;left:0;text-align:left;margin-left:0;margin-top:205.5pt;width:259.5pt;height:156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PUQIAAKMEAAAOAAAAZHJzL2Uyb0RvYy54bWysVNuO2jAQfa/Uf7D8XkIosBARVlu2VJW2&#10;F2m3H+A4DrFqe1zbkNCv79gBCu1b1TxYnovPXM5MVve9VuQgnJdgSpqPxpQIw6GWZlfSby/bNwtK&#10;fGCmZgqMKOlReHq/fv1q1dlCTKAFVQtHEMT4orMlbUOwRZZ53grN/AisMGhswGkWUHS7rHasQ3St&#10;ssl4PM86cLV1wIX3qH0cjHSd8JtG8PClabwIRJUUcwvpdOms4pmtV6zYOWZbyU9psH/IQjNpMOgF&#10;6pEFRvZO/gWlJXfgoQkjDjqDppFcpBqwmnz8RzXPLbMi1YLN8fbSJv//YPnnw1dHZF3S2SKnxDCN&#10;JL2IPpB30JPJfBk71FlfoOOzRdfQowGZTtV6+wT8uycGNi0zO/HgHHStYDVmmMeX2dXTAcdHkKr7&#10;BDUGYvsACahvnI7tw4YQREemjhd2YjIclW8ny9l8hiaOtny5yJH/FIMV5+fW+fBBgCbxUlKH9Cd4&#10;dnjyIabDirNLjOZByXorlUqC21Ub5ciB4ahs03dCv3FThnQlXc4ms6EDNxBHf0HAGa2ho0QxH1B5&#10;gYyh1F5j/UOkfBy/GCnpcVoH/bk0nzBT6jd5aBlwcZTUJV1cQcTmvzd1ggtMquGOdStzYiMSMFAR&#10;+qpP1Od3F5orqI9IkINhU3Cz8dKC+0lJh1tSUv9jz5zAuj4aJHmZT6dxrZIwnd1NUHDXlurawgxH&#10;qJIGSobrJgyruLdO7lqMNIyVgQccjEYmyuIEDVmdCsBNSO04bW1ctWs5ef3+t6x/AQAA//8DAFBL&#10;AwQUAAYACAAAACEARCBSH9wAAAAIAQAADwAAAGRycy9kb3ducmV2LnhtbEyPzU7DMBCE70i8g7VI&#10;XBC1E/5DNlVVgTi3cOHmJtskIl4nsdukPD3LCW6zmtHsN/lydp060hhazwjJwoAiLn3Vco3w8f56&#10;/QgqRMuV7TwTwokCLIvzs9xmlZ94Q8dtrJWUcMgsQhNjn2kdyoacDQvfE4u396OzUc6x1tVoJyl3&#10;nU6NudfOtiwfGtvTuqHya3twCH56OTlPg0mvPr/d23o1bPbpgHh5Ma+eQUWa418YfvEFHQph2vkD&#10;V0F1CDIkItwmiQix75InETuEh/TGgC5y/X9A8QMAAP//AwBQSwECLQAUAAYACAAAACEAtoM4kv4A&#10;AADhAQAAEwAAAAAAAAAAAAAAAAAAAAAAW0NvbnRlbnRfVHlwZXNdLnhtbFBLAQItABQABgAIAAAA&#10;IQA4/SH/1gAAAJQBAAALAAAAAAAAAAAAAAAAAC8BAABfcmVscy8ucmVsc1BLAQItABQABgAIAAAA&#10;IQA/YBOPUQIAAKMEAAAOAAAAAAAAAAAAAAAAAC4CAABkcnMvZTJvRG9jLnhtbFBLAQItABQABgAI&#10;AAAAIQBEIFIf3AAAAAgBAAAPAAAAAAAAAAAAAAAAAKsEAABkcnMvZG93bnJldi54bWxQSwUGAAAA&#10;AAQABADzAAAAtAUAAAAA&#10;" strokecolor="white">
                <v:textbox>
                  <w:txbxContent>
                    <w:p w:rsidR="00795A61" w:rsidRPr="0063735E" w:rsidRDefault="00795A61" w:rsidP="004C51C0">
                      <w:pPr>
                        <w:pStyle w:val="Heading7"/>
                      </w:pPr>
                      <w:bookmarkStart w:id="263" w:name="_Toc396468892"/>
                      <w:bookmarkStart w:id="264" w:name="_Toc396469135"/>
                      <w:bookmarkStart w:id="265" w:name="_Toc396469237"/>
                      <w:bookmarkStart w:id="266" w:name="_Toc396470141"/>
                      <w:bookmarkStart w:id="267" w:name="_Toc396470604"/>
                      <w:bookmarkStart w:id="268" w:name="_Toc397681310"/>
                      <w:r w:rsidRPr="0063735E">
                        <w:t>Significant Specific Indirect Effects for the Statistically Parsimonious Wilson and Cleary Model with Decayed Teeth as the Clinical Factor</w:t>
                      </w:r>
                      <w:bookmarkEnd w:id="263"/>
                      <w:bookmarkEnd w:id="264"/>
                      <w:bookmarkEnd w:id="265"/>
                      <w:bookmarkEnd w:id="266"/>
                      <w:bookmarkEnd w:id="267"/>
                      <w:bookmarkEnd w:id="268"/>
                    </w:p>
                  </w:txbxContent>
                </v:textbox>
                <w10:wrap anchorx="margin" anchory="margin"/>
              </v:shape>
            </w:pict>
          </mc:Fallback>
        </mc:AlternateContent>
      </w:r>
    </w:p>
    <w:p w:rsidR="00A46485" w:rsidRPr="007C2FAA" w:rsidRDefault="00A46485" w:rsidP="00E306E3">
      <w:pPr>
        <w:rPr>
          <w:rFonts w:ascii="Arial" w:hAnsi="Arial"/>
          <w:sz w:val="48"/>
          <w:szCs w:val="48"/>
        </w:rPr>
      </w:pPr>
    </w:p>
    <w:p w:rsidR="00A46485" w:rsidRPr="007C2FAA" w:rsidRDefault="00A46485" w:rsidP="00E306E3">
      <w:pPr>
        <w:rPr>
          <w:rFonts w:ascii="Arial" w:hAnsi="Arial"/>
          <w:sz w:val="48"/>
          <w:szCs w:val="48"/>
        </w:rPr>
      </w:pPr>
    </w:p>
    <w:p w:rsidR="00A46485" w:rsidRPr="007C2FAA" w:rsidRDefault="00A46485" w:rsidP="00E306E3">
      <w:pPr>
        <w:rPr>
          <w:rFonts w:ascii="Arial" w:hAnsi="Arial"/>
          <w:sz w:val="48"/>
          <w:szCs w:val="48"/>
        </w:rPr>
      </w:pPr>
    </w:p>
    <w:p w:rsidR="00A46485" w:rsidRPr="007C2FAA" w:rsidRDefault="00A46485" w:rsidP="00E306E3">
      <w:pPr>
        <w:rPr>
          <w:rFonts w:ascii="Arial" w:hAnsi="Arial"/>
          <w:sz w:val="48"/>
          <w:szCs w:val="48"/>
        </w:rPr>
      </w:pPr>
    </w:p>
    <w:p w:rsidR="00A46485" w:rsidRPr="007C2FAA" w:rsidRDefault="00A46485" w:rsidP="00E306E3">
      <w:pPr>
        <w:rPr>
          <w:rFonts w:ascii="Arial" w:hAnsi="Arial"/>
          <w:sz w:val="48"/>
          <w:szCs w:val="48"/>
        </w:rPr>
      </w:pPr>
    </w:p>
    <w:p w:rsidR="007264A0" w:rsidRPr="007C2FAA" w:rsidRDefault="007264A0" w:rsidP="007264A0">
      <w:pPr>
        <w:jc w:val="left"/>
        <w:sectPr w:rsidR="007264A0" w:rsidRPr="007C2FAA" w:rsidSect="006D61BA">
          <w:pgSz w:w="11907" w:h="16840" w:code="9"/>
          <w:pgMar w:top="1440" w:right="1440" w:bottom="1440" w:left="2268" w:header="709" w:footer="709" w:gutter="0"/>
          <w:cols w:space="708"/>
          <w:docGrid w:linePitch="360"/>
        </w:sectPr>
      </w:pPr>
    </w:p>
    <w:p w:rsidR="009E6DD3" w:rsidRPr="007C2FAA" w:rsidRDefault="009E1A3E" w:rsidP="009E1A3E">
      <w:pPr>
        <w:pStyle w:val="Caption"/>
        <w:rPr>
          <w:rFonts w:ascii="Times New Roman" w:eastAsia="Calibri" w:hAnsi="Times New Roman" w:cs="Times New Roman"/>
          <w:b w:val="0"/>
          <w:bCs w:val="0"/>
          <w:color w:val="auto"/>
          <w:sz w:val="24"/>
          <w:szCs w:val="24"/>
        </w:rPr>
      </w:pPr>
      <w:r w:rsidRPr="007C2FAA">
        <w:rPr>
          <w:rFonts w:ascii="Times New Roman" w:hAnsi="Times New Roman" w:cs="Times New Roman"/>
          <w:color w:val="auto"/>
          <w:sz w:val="24"/>
          <w:szCs w:val="24"/>
        </w:rPr>
        <w:lastRenderedPageBreak/>
        <w:t xml:space="preserve">Table D- </w:t>
      </w:r>
      <w:r w:rsidRPr="007C2FAA">
        <w:rPr>
          <w:rFonts w:ascii="Times New Roman" w:hAnsi="Times New Roman" w:cs="Times New Roman"/>
          <w:color w:val="auto"/>
          <w:sz w:val="24"/>
          <w:szCs w:val="24"/>
        </w:rPr>
        <w:fldChar w:fldCharType="begin"/>
      </w:r>
      <w:r w:rsidRPr="007C2FAA">
        <w:rPr>
          <w:rFonts w:ascii="Times New Roman" w:hAnsi="Times New Roman" w:cs="Times New Roman"/>
          <w:color w:val="auto"/>
          <w:sz w:val="24"/>
          <w:szCs w:val="24"/>
        </w:rPr>
        <w:instrText xml:space="preserve"> SEQ Table_D- \* ROMAN </w:instrText>
      </w:r>
      <w:r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I</w:t>
      </w:r>
      <w:r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Pr="007C2FAA">
        <w:rPr>
          <w:rFonts w:ascii="Times New Roman" w:eastAsia="Calibri" w:hAnsi="Times New Roman" w:cs="Times New Roman"/>
          <w:b w:val="0"/>
          <w:bCs w:val="0"/>
          <w:color w:val="auto"/>
          <w:sz w:val="24"/>
          <w:szCs w:val="24"/>
        </w:rPr>
        <w:t xml:space="preserve"> </w:t>
      </w:r>
      <w:r w:rsidR="009E6DD3" w:rsidRPr="007C2FAA">
        <w:rPr>
          <w:rFonts w:ascii="Times New Roman" w:eastAsia="Calibri" w:hAnsi="Times New Roman" w:cs="Times New Roman"/>
          <w:b w:val="0"/>
          <w:bCs w:val="0"/>
          <w:color w:val="auto"/>
          <w:sz w:val="24"/>
          <w:szCs w:val="24"/>
        </w:rPr>
        <w:t>Significant specific indirect effects with decayed teeth as the clinical factor</w:t>
      </w:r>
    </w:p>
    <w:tbl>
      <w:tblPr>
        <w:tblStyle w:val="TableGrid"/>
        <w:tblW w:w="12191" w:type="dxa"/>
        <w:tblInd w:w="675" w:type="dxa"/>
        <w:tblLook w:val="04A0" w:firstRow="1" w:lastRow="0" w:firstColumn="1" w:lastColumn="0" w:noHBand="0" w:noVBand="1"/>
      </w:tblPr>
      <w:tblGrid>
        <w:gridCol w:w="2694"/>
        <w:gridCol w:w="850"/>
        <w:gridCol w:w="1984"/>
        <w:gridCol w:w="6663"/>
      </w:tblGrid>
      <w:tr w:rsidR="007C2FAA" w:rsidRPr="007C2FAA" w:rsidTr="009E6DD3">
        <w:trPr>
          <w:trHeight w:val="370"/>
        </w:trPr>
        <w:tc>
          <w:tcPr>
            <w:tcW w:w="2694"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Effect</w:t>
            </w:r>
          </w:p>
        </w:tc>
        <w:tc>
          <w:tcPr>
            <w:tcW w:w="850" w:type="dxa"/>
          </w:tcPr>
          <w:p w:rsidR="009E6DD3" w:rsidRPr="007C2FAA" w:rsidRDefault="009E6DD3" w:rsidP="009E6DD3">
            <w:pPr>
              <w:rPr>
                <w:rFonts w:ascii="Times New Roman" w:eastAsia="Calibri" w:hAnsi="Times New Roman" w:cs="Times New Roman"/>
                <w:b/>
                <w:i/>
                <w:sz w:val="24"/>
                <w:szCs w:val="24"/>
                <w:lang w:val="en-US"/>
              </w:rPr>
            </w:pPr>
            <w:r w:rsidRPr="007C2FAA">
              <w:rPr>
                <w:rFonts w:ascii="Times New Roman" w:eastAsia="Calibri" w:hAnsi="Times New Roman" w:cs="Times New Roman"/>
                <w:b/>
                <w:i/>
                <w:sz w:val="24"/>
                <w:szCs w:val="24"/>
                <w:lang w:val="en-US"/>
              </w:rPr>
              <w:t>β</w:t>
            </w:r>
          </w:p>
        </w:tc>
        <w:tc>
          <w:tcPr>
            <w:tcW w:w="1984"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Bias-corrected 95% CI</w:t>
            </w:r>
          </w:p>
        </w:tc>
        <w:tc>
          <w:tcPr>
            <w:tcW w:w="6663"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Possible pathways</w:t>
            </w:r>
          </w:p>
        </w:tc>
      </w:tr>
      <w:tr w:rsidR="007C2FAA" w:rsidRPr="007C2FAA" w:rsidTr="009E6DD3">
        <w:trPr>
          <w:trHeight w:val="132"/>
        </w:trPr>
        <w:tc>
          <w:tcPr>
            <w:tcW w:w="2694" w:type="dxa"/>
          </w:tcPr>
          <w:p w:rsidR="009E6DD3" w:rsidRPr="007C2FAA" w:rsidRDefault="009E6DD3" w:rsidP="009E6DD3">
            <w:pPr>
              <w:contextualSpacing/>
              <w:rPr>
                <w:rFonts w:ascii="Times New Roman" w:eastAsia="Calibri" w:hAnsi="Times New Roman" w:cs="Times New Roman"/>
                <w:b/>
                <w:u w:val="single"/>
                <w:lang w:val="fr-FR"/>
              </w:rPr>
            </w:pPr>
            <w:r w:rsidRPr="007C2FAA">
              <w:rPr>
                <w:rFonts w:ascii="Times New Roman" w:eastAsia="Calibri" w:hAnsi="Times New Roman" w:cs="Times New Roman"/>
                <w:b/>
                <w:u w:val="single"/>
                <w:lang w:val="fr-FR"/>
              </w:rPr>
              <w:t>Crossectional</w:t>
            </w:r>
          </w:p>
          <w:p w:rsidR="009E6DD3" w:rsidRPr="007C2FAA" w:rsidRDefault="009E6DD3" w:rsidP="009E6DD3">
            <w:pPr>
              <w:contextualSpacing/>
              <w:rPr>
                <w:rFonts w:ascii="Times New Roman" w:eastAsia="Calibri" w:hAnsi="Times New Roman" w:cs="Times New Roman"/>
                <w:b/>
                <w:lang w:val="fr-FR"/>
              </w:rPr>
            </w:pPr>
            <w:r w:rsidRPr="007C2FAA">
              <w:rPr>
                <w:rFonts w:ascii="Times New Roman" w:eastAsia="Calibri" w:hAnsi="Times New Roman" w:cs="Times New Roman"/>
                <w:b/>
                <w:lang w:val="fr-FR"/>
              </w:rPr>
              <w:t>SES (T1)</w:t>
            </w:r>
          </w:p>
          <w:p w:rsidR="009E6DD3" w:rsidRPr="007C2FAA" w:rsidRDefault="009E6DD3" w:rsidP="009E6DD3">
            <w:pPr>
              <w:contextualSpacing/>
              <w:rPr>
                <w:rFonts w:ascii="Times New Roman" w:eastAsia="Calibri" w:hAnsi="Times New Roman" w:cs="Times New Roman"/>
                <w:b/>
                <w:lang w:val="fr-FR"/>
              </w:rPr>
            </w:pPr>
            <w:r w:rsidRPr="007C2FAA">
              <w:rPr>
                <w:rFonts w:ascii="Times New Roman" w:eastAsia="Calibri" w:hAnsi="Times New Roman" w:cs="Times New Roman"/>
                <w:lang w:val="fr-FR"/>
              </w:rPr>
              <w:t>Social support (T1)</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Sense of coherence (T1)</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Stress(T1)</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Dental behaviours (T1)</w:t>
            </w:r>
          </w:p>
          <w:p w:rsidR="009E6DD3" w:rsidRPr="007C2FAA" w:rsidRDefault="009E6DD3" w:rsidP="009E6DD3">
            <w:pPr>
              <w:contextualSpacing/>
              <w:rPr>
                <w:rFonts w:ascii="Times New Roman" w:eastAsia="Calibri" w:hAnsi="Times New Roman" w:cs="Times New Roman"/>
                <w:b/>
                <w:lang w:val="en-US"/>
              </w:rPr>
            </w:pPr>
          </w:p>
          <w:p w:rsidR="009E6DD3" w:rsidRPr="007C2FAA" w:rsidRDefault="009E6DD3" w:rsidP="009E6DD3">
            <w:pPr>
              <w:contextualSpacing/>
              <w:rPr>
                <w:rFonts w:ascii="Times New Roman" w:eastAsia="Calibri" w:hAnsi="Times New Roman" w:cs="Times New Roman"/>
                <w:b/>
                <w:lang w:val="en-US"/>
              </w:rPr>
            </w:pPr>
            <w:r w:rsidRPr="007C2FAA">
              <w:rPr>
                <w:rFonts w:ascii="Times New Roman" w:eastAsia="Calibri" w:hAnsi="Times New Roman" w:cs="Times New Roman"/>
                <w:b/>
                <w:lang w:val="en-US"/>
              </w:rPr>
              <w:t>Social network (T1)</w:t>
            </w: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Sense of coherence (T1)</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Stress (T1)</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b/>
                <w:lang w:val="fr-FR"/>
              </w:rPr>
            </w:pPr>
            <w:r w:rsidRPr="007C2FAA">
              <w:rPr>
                <w:rFonts w:ascii="Times New Roman" w:eastAsia="Calibri" w:hAnsi="Times New Roman" w:cs="Times New Roman"/>
                <w:b/>
                <w:lang w:val="fr-FR"/>
              </w:rPr>
              <w:t>Social support (T1)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Stress (T1)</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b/>
                <w:lang w:val="de-DE"/>
              </w:rPr>
            </w:pPr>
            <w:r w:rsidRPr="007C2FAA">
              <w:rPr>
                <w:rFonts w:ascii="Times New Roman" w:eastAsia="Calibri" w:hAnsi="Times New Roman" w:cs="Times New Roman"/>
                <w:b/>
                <w:lang w:val="de-DE"/>
              </w:rPr>
              <w:t xml:space="preserve">OHQoL (T2) </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 xml:space="preserve">Overall QoL (T2) </w:t>
            </w:r>
          </w:p>
        </w:tc>
        <w:tc>
          <w:tcPr>
            <w:tcW w:w="850" w:type="dxa"/>
          </w:tcPr>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0.037</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0.044</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0.168</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0.067</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0.026</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0.009</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0.047</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0.038</w:t>
            </w:r>
          </w:p>
        </w:tc>
        <w:tc>
          <w:tcPr>
            <w:tcW w:w="1984" w:type="dxa"/>
          </w:tcPr>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0.015/0.070**</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0.019/0.074**</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0.118/0.227**</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0.017/0.135*</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0.009/0.056**</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0.003/0.019**</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0.018/0.084**</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0.018/0.067**</w:t>
            </w:r>
          </w:p>
        </w:tc>
        <w:tc>
          <w:tcPr>
            <w:tcW w:w="6663" w:type="dxa"/>
          </w:tcPr>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 (</w:t>
            </w:r>
            <w:r w:rsidRPr="007C2FAA">
              <w:rPr>
                <w:rFonts w:ascii="Times New Roman" w:eastAsia="Calibri" w:hAnsi="Times New Roman" w:cs="Times New Roman"/>
                <w:i/>
                <w:lang w:val="en-US"/>
              </w:rPr>
              <w:t>β</w:t>
            </w:r>
            <w:r w:rsidRPr="007C2FAA">
              <w:rPr>
                <w:rFonts w:ascii="Times New Roman" w:eastAsia="Calibri" w:hAnsi="Times New Roman" w:cs="Times New Roman"/>
                <w:lang w:val="fr-FR"/>
              </w:rPr>
              <w:t xml:space="preserve"> = 0.04)#</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 (</w:t>
            </w:r>
            <w:r w:rsidRPr="007C2FAA">
              <w:rPr>
                <w:rFonts w:ascii="Times New Roman" w:eastAsia="Calibri" w:hAnsi="Times New Roman" w:cs="Times New Roman"/>
                <w:i/>
                <w:lang w:val="en-US"/>
              </w:rPr>
              <w:t>β</w:t>
            </w:r>
            <w:r w:rsidRPr="007C2FAA">
              <w:rPr>
                <w:rFonts w:ascii="Times New Roman" w:eastAsia="Calibri" w:hAnsi="Times New Roman" w:cs="Times New Roman"/>
                <w:lang w:val="fr-FR"/>
              </w:rPr>
              <w:t xml:space="preserve"> = 0.005)</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SES-SOC-Stress (</w:t>
            </w:r>
            <w:r w:rsidRPr="007C2FAA">
              <w:rPr>
                <w:rFonts w:ascii="Times New Roman" w:eastAsia="Calibri" w:hAnsi="Times New Roman" w:cs="Times New Roman"/>
                <w:i/>
                <w:lang w:val="en-US"/>
              </w:rPr>
              <w:t>β</w:t>
            </w:r>
            <w:r w:rsidRPr="007C2FAA">
              <w:rPr>
                <w:rFonts w:ascii="Times New Roman" w:eastAsia="Calibri" w:hAnsi="Times New Roman" w:cs="Times New Roman"/>
                <w:lang w:val="fr-FR"/>
              </w:rPr>
              <w:t xml:space="preserve"> = 0.12)#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SES-SN-Stress (</w:t>
            </w:r>
            <w:r w:rsidRPr="007C2FAA">
              <w:rPr>
                <w:rFonts w:ascii="Times New Roman" w:eastAsia="Calibri" w:hAnsi="Times New Roman" w:cs="Times New Roman"/>
                <w:i/>
                <w:lang w:val="en-US"/>
              </w:rPr>
              <w:t>β</w:t>
            </w:r>
            <w:r w:rsidRPr="007C2FAA">
              <w:rPr>
                <w:rFonts w:ascii="Times New Roman" w:eastAsia="Calibri" w:hAnsi="Times New Roman" w:cs="Times New Roman"/>
                <w:lang w:val="fr-FR"/>
              </w:rPr>
              <w:t xml:space="preserve"> = 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SES-SS-SOC-Stress (</w:t>
            </w:r>
            <w:r w:rsidRPr="007C2FAA">
              <w:rPr>
                <w:rFonts w:ascii="Times New Roman" w:eastAsia="Calibri" w:hAnsi="Times New Roman" w:cs="Times New Roman"/>
                <w:i/>
                <w:lang w:val="en-US"/>
              </w:rPr>
              <w:t>β</w:t>
            </w:r>
            <w:r w:rsidRPr="007C2FAA">
              <w:rPr>
                <w:rFonts w:ascii="Times New Roman" w:eastAsia="Calibri" w:hAnsi="Times New Roman" w:cs="Times New Roman"/>
                <w:lang w:val="fr-FR"/>
              </w:rPr>
              <w:t xml:space="preserve"> = 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SES-SN-SS-SOC-Stress (</w:t>
            </w:r>
            <w:r w:rsidRPr="007C2FAA">
              <w:rPr>
                <w:rFonts w:ascii="Times New Roman" w:eastAsia="Calibri" w:hAnsi="Times New Roman" w:cs="Times New Roman"/>
                <w:i/>
                <w:lang w:val="en-US"/>
              </w:rPr>
              <w:t>β</w:t>
            </w:r>
            <w:r w:rsidRPr="007C2FAA">
              <w:rPr>
                <w:rFonts w:ascii="Times New Roman" w:eastAsia="Calibri" w:hAnsi="Times New Roman" w:cs="Times New Roman"/>
                <w:lang w:val="fr-FR"/>
              </w:rPr>
              <w:t xml:space="preserve"> = 0.04)</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SES-OHB-DB</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SN-SS-SOC</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sv-SE"/>
              </w:rPr>
            </w:pPr>
            <w:r w:rsidRPr="007C2FAA">
              <w:rPr>
                <w:rFonts w:ascii="Times New Roman" w:eastAsia="Calibri" w:hAnsi="Times New Roman" w:cs="Times New Roman"/>
                <w:lang w:val="sv-SE"/>
              </w:rPr>
              <w:t>SN-SS-SOC-Stress</w:t>
            </w:r>
          </w:p>
          <w:p w:rsidR="009E6DD3" w:rsidRPr="007C2FAA" w:rsidRDefault="009E6DD3" w:rsidP="009E6DD3">
            <w:pPr>
              <w:contextualSpacing/>
              <w:rPr>
                <w:rFonts w:ascii="Times New Roman" w:eastAsia="Calibri" w:hAnsi="Times New Roman" w:cs="Times New Roman"/>
                <w:lang w:val="sv-SE"/>
              </w:rPr>
            </w:pPr>
          </w:p>
          <w:p w:rsidR="009E6DD3" w:rsidRPr="007C2FAA" w:rsidRDefault="009E6DD3" w:rsidP="009E6DD3">
            <w:pPr>
              <w:contextualSpacing/>
              <w:rPr>
                <w:rFonts w:ascii="Times New Roman" w:eastAsia="Calibri" w:hAnsi="Times New Roman" w:cs="Times New Roman"/>
                <w:lang w:val="sv-SE"/>
              </w:rPr>
            </w:pPr>
          </w:p>
          <w:p w:rsidR="009E6DD3" w:rsidRPr="007C2FAA" w:rsidRDefault="009E6DD3" w:rsidP="009E6DD3">
            <w:pPr>
              <w:contextualSpacing/>
              <w:rPr>
                <w:rFonts w:ascii="Times New Roman" w:eastAsia="Calibri" w:hAnsi="Times New Roman" w:cs="Times New Roman"/>
                <w:lang w:val="sv-SE"/>
              </w:rPr>
            </w:pPr>
            <w:r w:rsidRPr="007C2FAA">
              <w:rPr>
                <w:rFonts w:ascii="Times New Roman" w:eastAsia="Calibri" w:hAnsi="Times New Roman" w:cs="Times New Roman"/>
                <w:lang w:val="sv-SE"/>
              </w:rPr>
              <w:t>SS-SOC-Stress</w:t>
            </w:r>
          </w:p>
          <w:p w:rsidR="009E6DD3" w:rsidRPr="007C2FAA" w:rsidRDefault="009E6DD3" w:rsidP="009E6DD3">
            <w:pPr>
              <w:contextualSpacing/>
              <w:rPr>
                <w:rFonts w:ascii="Times New Roman" w:eastAsia="Calibri" w:hAnsi="Times New Roman" w:cs="Times New Roman"/>
                <w:lang w:val="sv-SE"/>
              </w:rPr>
            </w:pPr>
          </w:p>
          <w:p w:rsidR="009E6DD3" w:rsidRPr="007C2FAA" w:rsidRDefault="009E6DD3" w:rsidP="009E6DD3">
            <w:pPr>
              <w:contextualSpacing/>
              <w:rPr>
                <w:rFonts w:ascii="Times New Roman" w:eastAsia="Calibri" w:hAnsi="Times New Roman" w:cs="Times New Roman"/>
                <w:lang w:val="sv-SE"/>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OHQoL (T2)-GHP (T2)-Overall QoL (T2)</w:t>
            </w:r>
          </w:p>
          <w:p w:rsidR="009E6DD3" w:rsidRPr="007C2FAA" w:rsidRDefault="009E6DD3" w:rsidP="009E6DD3">
            <w:pPr>
              <w:contextualSpacing/>
              <w:rPr>
                <w:rFonts w:ascii="Times New Roman" w:eastAsia="Calibri" w:hAnsi="Times New Roman" w:cs="Times New Roman"/>
                <w:lang w:val="de-DE"/>
              </w:rPr>
            </w:pPr>
          </w:p>
        </w:tc>
      </w:tr>
    </w:tbl>
    <w:p w:rsidR="009E6DD3" w:rsidRPr="007C2FAA" w:rsidRDefault="009E6DD3" w:rsidP="009E6DD3">
      <w:pPr>
        <w:rPr>
          <w:rFonts w:ascii="Calibri" w:eastAsia="Calibri" w:hAnsi="Calibri" w:cs="Arial"/>
          <w:lang w:val="de-DE"/>
        </w:rPr>
      </w:pPr>
      <w:r w:rsidRPr="007C2FAA">
        <w:rPr>
          <w:rFonts w:ascii="Times New Roman" w:eastAsia="Calibri" w:hAnsi="Times New Roman" w:cs="Times New Roman"/>
          <w:noProof/>
          <w:sz w:val="24"/>
          <w:szCs w:val="24"/>
          <w:lang w:eastAsia="en-GB"/>
        </w:rPr>
        <mc:AlternateContent>
          <mc:Choice Requires="wps">
            <w:drawing>
              <wp:anchor distT="0" distB="0" distL="114300" distR="114300" simplePos="0" relativeHeight="251847680" behindDoc="0" locked="0" layoutInCell="1" allowOverlap="1" wp14:anchorId="48CA949E" wp14:editId="1EB440E6">
                <wp:simplePos x="0" y="0"/>
                <wp:positionH relativeFrom="column">
                  <wp:posOffset>364177</wp:posOffset>
                </wp:positionH>
                <wp:positionV relativeFrom="paragraph">
                  <wp:posOffset>41390</wp:posOffset>
                </wp:positionV>
                <wp:extent cx="7766050" cy="523875"/>
                <wp:effectExtent l="0" t="0" r="6350" b="9525"/>
                <wp:wrapNone/>
                <wp:docPr id="582" name="Text Box 582"/>
                <wp:cNvGraphicFramePr/>
                <a:graphic xmlns:a="http://schemas.openxmlformats.org/drawingml/2006/main">
                  <a:graphicData uri="http://schemas.microsoft.com/office/word/2010/wordprocessingShape">
                    <wps:wsp>
                      <wps:cNvSpPr txBox="1"/>
                      <wps:spPr>
                        <a:xfrm>
                          <a:off x="0" y="0"/>
                          <a:ext cx="7766050" cy="523875"/>
                        </a:xfrm>
                        <a:prstGeom prst="rect">
                          <a:avLst/>
                        </a:prstGeom>
                        <a:solidFill>
                          <a:sysClr val="window" lastClr="FFFFFF"/>
                        </a:solidFill>
                        <a:ln w="6350">
                          <a:noFill/>
                        </a:ln>
                        <a:effectLst/>
                      </wps:spPr>
                      <wps:txbx>
                        <w:txbxContent>
                          <w:p w:rsidR="00795A61" w:rsidRPr="001405F0"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Pr="001405F0" w:rsidRDefault="00795A61" w:rsidP="009E6DD3">
                            <w:pPr>
                              <w:spacing w:after="0" w:line="240" w:lineRule="auto"/>
                              <w:rPr>
                                <w:rFonts w:ascii="Times New Roman" w:hAnsi="Times New Roman" w:cs="Times New Roman"/>
                                <w:i/>
                                <w:sz w:val="24"/>
                                <w:szCs w:val="24"/>
                              </w:rPr>
                            </w:pPr>
                          </w:p>
                          <w:p w:rsidR="00795A61" w:rsidRDefault="00795A61" w:rsidP="009E6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2" o:spid="_x0000_s1384" type="#_x0000_t202" style="position:absolute;left:0;text-align:left;margin-left:28.7pt;margin-top:3.25pt;width:611.5pt;height:4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KVQIAAKUEAAAOAAAAZHJzL2Uyb0RvYy54bWysVF1v2jAUfZ+0/2D5fQ3Q8jHUULFWTJNQ&#10;WwmmPhvHKZEcX882JOzX79gByro9TcuDc79yr++55+b2rq012yvnKzI571/1OFNGUlGZ15x/Xy8+&#10;TTjzQZhCaDIq5wfl+d3s44fbxk7VgLakC+UYkhg/bWzOtyHYaZZ5uVW18FdklYGzJFeLANW9ZoUT&#10;DbLXOhv0eqOsIVdYR1J5D+tD5+SzlL8slQxPZelVYDrnuFtIp0vnJp7Z7FZMX52w20oeryH+4Ra1&#10;qAyKnlM9iCDYzlV/pKor6chTGa4k1RmVZSVV6gHd9HvvullthVWpF4Dj7Rkm///Sysf9s2NVkfPh&#10;ZMCZETWGtFZtYF+oZdEGhBrrpwhcWYSGFg5M+mT3MMbG29LV8Y2WGPzA+nDGN6aTMI7Ho1FvCJeE&#10;bzi4noyHMU329rV1PnxVVLMo5NxhfglWsV/60IWeQmIxT7oqFpXWSTn4e+3YXmDUYEhBDWda+ABj&#10;zhfpOVb77TNtWJPz0TXuFbMYivm6UtpEi0o0OtaPUHQtRym0mzaB158kKkXbhooDcHLUcc1buajQ&#10;zBI3eRYO5EL/WJjwhKPUhNp0lDjbkvv5N3uMx8zh5awBWXPuf+yEU2jwmwEbPvdvbiK7k3IzHA+g&#10;uEvP5tJjdvU9AaQ+VtPKJMb4oE9i6ah+wV7NY1W4hJGonfNwEu9Dt0LYS6nm8xQEPlsRlmZlZUwd&#10;kYujWrcvwtnjPAOY8EgnWovpu7F2sd0U5rtAZZVm/oYquBIV7EJizXFv47Jd6inq7e8y+wUAAP//&#10;AwBQSwMEFAAGAAgAAAAhACpHPHjgAAAACAEAAA8AAABkcnMvZG93bnJldi54bWxMj8FOwzAQRO9I&#10;/IO1SNyoTUVLCNlUCIGgUqO2AYmrGy9JILYj221Cvx73BMfZGc28zRaj7tiBnG+tQbieCGBkKqta&#10;UyO8vz1fJcB8kEbJzhpC+CEPi/z8LJOpsoPZ0qEMNYslxqcSoQmhTzn3VUNa+ontyUTv0zotQ5Su&#10;5srJIZbrjk+FmHMtWxMXGtnTY0PVd7nXCB9D+eLWy+XXpn8tjutjWazoqUC8vBgf7oEFGsNfGE74&#10;ER3yyLSze6M86xBmtzcxiTCfATvZ00TEww4huRPA84z/fyD/BQAA//8DAFBLAQItABQABgAIAAAA&#10;IQC2gziS/gAAAOEBAAATAAAAAAAAAAAAAAAAAAAAAABbQ29udGVudF9UeXBlc10ueG1sUEsBAi0A&#10;FAAGAAgAAAAhADj9If/WAAAAlAEAAAsAAAAAAAAAAAAAAAAALwEAAF9yZWxzLy5yZWxzUEsBAi0A&#10;FAAGAAgAAAAhAHhb7YpVAgAApQQAAA4AAAAAAAAAAAAAAAAALgIAAGRycy9lMm9Eb2MueG1sUEsB&#10;Ai0AFAAGAAgAAAAhACpHPHjgAAAACAEAAA8AAAAAAAAAAAAAAAAArwQAAGRycy9kb3ducmV2Lnht&#10;bFBLBQYAAAAABAAEAPMAAAC8BQAAAAA=&#10;" fillcolor="window" stroked="f" strokeweight=".5pt">
                <v:textbox>
                  <w:txbxContent>
                    <w:p w:rsidR="00795A61" w:rsidRPr="001405F0"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Pr="001405F0" w:rsidRDefault="00795A61" w:rsidP="009E6DD3">
                      <w:pPr>
                        <w:spacing w:after="0" w:line="240" w:lineRule="auto"/>
                        <w:rPr>
                          <w:rFonts w:ascii="Times New Roman" w:hAnsi="Times New Roman" w:cs="Times New Roman"/>
                          <w:i/>
                          <w:sz w:val="24"/>
                          <w:szCs w:val="24"/>
                        </w:rPr>
                      </w:pPr>
                    </w:p>
                    <w:p w:rsidR="00795A61" w:rsidRDefault="00795A61" w:rsidP="009E6DD3"/>
                  </w:txbxContent>
                </v:textbox>
              </v:shape>
            </w:pict>
          </mc:Fallback>
        </mc:AlternateContent>
      </w:r>
    </w:p>
    <w:p w:rsidR="009E6DD3" w:rsidRPr="007C2FAA" w:rsidRDefault="009E6DD3" w:rsidP="009E6DD3">
      <w:pPr>
        <w:rPr>
          <w:rFonts w:ascii="Calibri" w:eastAsia="Calibri" w:hAnsi="Calibri" w:cs="Arial"/>
          <w:lang w:val="de-DE"/>
        </w:rPr>
      </w:pPr>
    </w:p>
    <w:p w:rsidR="009E6DD3" w:rsidRPr="007C2FAA" w:rsidRDefault="009E6DD3" w:rsidP="009E6DD3">
      <w:pPr>
        <w:jc w:val="left"/>
        <w:rPr>
          <w:rFonts w:ascii="Calibri" w:eastAsia="Calibri" w:hAnsi="Calibri" w:cs="Arial"/>
          <w:lang w:val="de-DE"/>
        </w:rPr>
      </w:pPr>
      <w:r w:rsidRPr="007C2FAA">
        <w:rPr>
          <w:rFonts w:ascii="Calibri" w:eastAsia="Calibri" w:hAnsi="Calibri" w:cs="Arial"/>
          <w:lang w:val="de-DE"/>
        </w:rPr>
        <w:br w:type="page"/>
      </w:r>
    </w:p>
    <w:tbl>
      <w:tblPr>
        <w:tblStyle w:val="TableGrid"/>
        <w:tblW w:w="12191" w:type="dxa"/>
        <w:tblInd w:w="675" w:type="dxa"/>
        <w:tblLook w:val="04A0" w:firstRow="1" w:lastRow="0" w:firstColumn="1" w:lastColumn="0" w:noHBand="0" w:noVBand="1"/>
      </w:tblPr>
      <w:tblGrid>
        <w:gridCol w:w="2694"/>
        <w:gridCol w:w="850"/>
        <w:gridCol w:w="1488"/>
        <w:gridCol w:w="7159"/>
      </w:tblGrid>
      <w:tr w:rsidR="007C2FAA" w:rsidRPr="007C2FAA" w:rsidTr="009E6DD3">
        <w:trPr>
          <w:trHeight w:val="370"/>
        </w:trPr>
        <w:tc>
          <w:tcPr>
            <w:tcW w:w="2694"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lastRenderedPageBreak/>
              <w:t>Effect</w:t>
            </w:r>
          </w:p>
        </w:tc>
        <w:tc>
          <w:tcPr>
            <w:tcW w:w="850" w:type="dxa"/>
          </w:tcPr>
          <w:p w:rsidR="009E6DD3" w:rsidRPr="007C2FAA" w:rsidRDefault="009E6DD3" w:rsidP="009E6DD3">
            <w:pPr>
              <w:rPr>
                <w:rFonts w:ascii="Times New Roman" w:eastAsia="Calibri" w:hAnsi="Times New Roman" w:cs="Times New Roman"/>
                <w:b/>
                <w:i/>
                <w:sz w:val="24"/>
                <w:szCs w:val="24"/>
                <w:lang w:val="en-US"/>
              </w:rPr>
            </w:pPr>
            <w:r w:rsidRPr="007C2FAA">
              <w:rPr>
                <w:rFonts w:ascii="Times New Roman" w:eastAsia="Calibri" w:hAnsi="Times New Roman" w:cs="Times New Roman"/>
                <w:b/>
                <w:i/>
                <w:sz w:val="24"/>
                <w:szCs w:val="24"/>
                <w:lang w:val="en-US"/>
              </w:rPr>
              <w:t>β</w:t>
            </w:r>
          </w:p>
        </w:tc>
        <w:tc>
          <w:tcPr>
            <w:tcW w:w="1488"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Bias-corrected 95% CI</w:t>
            </w:r>
          </w:p>
        </w:tc>
        <w:tc>
          <w:tcPr>
            <w:tcW w:w="7159"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Possible pathways</w:t>
            </w:r>
          </w:p>
        </w:tc>
      </w:tr>
      <w:tr w:rsidR="007C2FAA" w:rsidRPr="007C2FAA" w:rsidTr="009E6DD3">
        <w:trPr>
          <w:trHeight w:val="7367"/>
        </w:trPr>
        <w:tc>
          <w:tcPr>
            <w:tcW w:w="2694" w:type="dxa"/>
          </w:tcPr>
          <w:p w:rsidR="009E6DD3" w:rsidRPr="007C2FAA" w:rsidRDefault="009E6DD3" w:rsidP="009E6DD3">
            <w:pPr>
              <w:contextualSpacing/>
              <w:rPr>
                <w:rFonts w:ascii="Times New Roman" w:eastAsia="Calibri" w:hAnsi="Times New Roman" w:cs="Times New Roman"/>
                <w:b/>
                <w:u w:val="single"/>
                <w:lang w:val="fr-FR"/>
              </w:rPr>
            </w:pPr>
            <w:r w:rsidRPr="007C2FAA">
              <w:rPr>
                <w:rFonts w:ascii="Times New Roman" w:eastAsia="Calibri" w:hAnsi="Times New Roman" w:cs="Times New Roman"/>
                <w:b/>
                <w:u w:val="single"/>
                <w:lang w:val="fr-FR"/>
              </w:rPr>
              <w:t>Prospective (T1-T2)</w:t>
            </w:r>
          </w:p>
          <w:p w:rsidR="009E6DD3" w:rsidRPr="007C2FAA" w:rsidRDefault="009E6DD3" w:rsidP="009E6DD3">
            <w:pPr>
              <w:contextualSpacing/>
              <w:rPr>
                <w:rFonts w:ascii="Times New Roman" w:eastAsia="Calibri" w:hAnsi="Times New Roman" w:cs="Times New Roman"/>
                <w:b/>
                <w:lang w:val="fr-FR"/>
              </w:rPr>
            </w:pPr>
            <w:r w:rsidRPr="007C2FAA">
              <w:rPr>
                <w:rFonts w:ascii="Times New Roman" w:eastAsia="Calibri" w:hAnsi="Times New Roman" w:cs="Times New Roman"/>
                <w:b/>
                <w:lang w:val="fr-FR"/>
              </w:rPr>
              <w:t>SES (T1)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OHQoL (T2)</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GHP (T2)</w:t>
            </w:r>
          </w:p>
          <w:p w:rsidR="009E6DD3" w:rsidRPr="007C2FAA" w:rsidRDefault="009E6DD3" w:rsidP="009E6DD3">
            <w:pPr>
              <w:contextualSpacing/>
              <w:rPr>
                <w:rFonts w:ascii="Times New Roman" w:eastAsia="Calibri" w:hAnsi="Times New Roman" w:cs="Times New Roman"/>
                <w:lang w:val="de-DE"/>
              </w:rPr>
            </w:pPr>
          </w:p>
        </w:tc>
        <w:tc>
          <w:tcPr>
            <w:tcW w:w="850" w:type="dxa"/>
          </w:tcPr>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0.154</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0.148</w:t>
            </w:r>
          </w:p>
          <w:p w:rsidR="009E6DD3" w:rsidRPr="007C2FAA" w:rsidRDefault="009E6DD3" w:rsidP="009E6DD3">
            <w:pPr>
              <w:contextualSpacing/>
              <w:rPr>
                <w:rFonts w:ascii="Times New Roman" w:eastAsia="Calibri" w:hAnsi="Times New Roman" w:cs="Times New Roman"/>
                <w:lang w:val="en-US"/>
              </w:rPr>
            </w:pPr>
          </w:p>
        </w:tc>
        <w:tc>
          <w:tcPr>
            <w:tcW w:w="1488" w:type="dxa"/>
          </w:tcPr>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0.113/0.198**</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0.104/0.208**</w:t>
            </w:r>
          </w:p>
          <w:p w:rsidR="009E6DD3" w:rsidRPr="007C2FAA" w:rsidRDefault="009E6DD3" w:rsidP="009E6DD3">
            <w:pPr>
              <w:contextualSpacing/>
              <w:rPr>
                <w:rFonts w:ascii="Times New Roman" w:eastAsia="Calibri" w:hAnsi="Times New Roman" w:cs="Times New Roman"/>
                <w:lang w:val="en-US"/>
              </w:rPr>
            </w:pPr>
          </w:p>
        </w:tc>
        <w:tc>
          <w:tcPr>
            <w:tcW w:w="7159" w:type="dxa"/>
          </w:tcPr>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0.04)#</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0.04)#</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0.02)#</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SES-Decayed teeth-OHQoL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0.004)</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0.004)</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0.0006)</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0.0002)</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0.05)#</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0.009)</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0.007)</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SES-Stress-OHQoL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0.006)</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0.005)</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0.004)</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SES-Decayed teeth-OHQoL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SES-SN-Stress-OHQoL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0.0007)</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SES-SN-SS-SOC-Stress-OHQoL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0.000005)</w:t>
            </w:r>
          </w:p>
        </w:tc>
      </w:tr>
    </w:tbl>
    <w:p w:rsidR="009E6DD3" w:rsidRPr="007C2FAA" w:rsidRDefault="009E6DD3" w:rsidP="009E6DD3">
      <w:pPr>
        <w:rPr>
          <w:rFonts w:ascii="Calibri" w:eastAsia="Calibri" w:hAnsi="Calibri" w:cs="Arial"/>
          <w:lang w:val="fr-FR"/>
        </w:rPr>
      </w:pPr>
      <w:r w:rsidRPr="007C2FAA">
        <w:rPr>
          <w:rFonts w:ascii="Times New Roman" w:eastAsia="Calibri" w:hAnsi="Times New Roman" w:cs="Times New Roman"/>
          <w:noProof/>
          <w:sz w:val="24"/>
          <w:szCs w:val="24"/>
          <w:lang w:eastAsia="en-GB"/>
        </w:rPr>
        <mc:AlternateContent>
          <mc:Choice Requires="wps">
            <w:drawing>
              <wp:anchor distT="0" distB="0" distL="114300" distR="114300" simplePos="0" relativeHeight="251855872" behindDoc="0" locked="0" layoutInCell="1" allowOverlap="1" wp14:anchorId="576EA504" wp14:editId="4ABD7BF8">
                <wp:simplePos x="0" y="0"/>
                <wp:positionH relativeFrom="column">
                  <wp:posOffset>302203</wp:posOffset>
                </wp:positionH>
                <wp:positionV relativeFrom="paragraph">
                  <wp:posOffset>48260</wp:posOffset>
                </wp:positionV>
                <wp:extent cx="7766050" cy="523875"/>
                <wp:effectExtent l="0" t="0" r="6350" b="9525"/>
                <wp:wrapNone/>
                <wp:docPr id="584" name="Text Box 584"/>
                <wp:cNvGraphicFramePr/>
                <a:graphic xmlns:a="http://schemas.openxmlformats.org/drawingml/2006/main">
                  <a:graphicData uri="http://schemas.microsoft.com/office/word/2010/wordprocessingShape">
                    <wps:wsp>
                      <wps:cNvSpPr txBox="1"/>
                      <wps:spPr>
                        <a:xfrm>
                          <a:off x="0" y="0"/>
                          <a:ext cx="7766050" cy="523875"/>
                        </a:xfrm>
                        <a:prstGeom prst="rect">
                          <a:avLst/>
                        </a:prstGeom>
                        <a:solidFill>
                          <a:sysClr val="window" lastClr="FFFFFF"/>
                        </a:solidFill>
                        <a:ln w="6350">
                          <a:noFill/>
                        </a:ln>
                        <a:effectLst/>
                      </wps:spPr>
                      <wps:txbx>
                        <w:txbxContent>
                          <w:p w:rsidR="00795A61" w:rsidRPr="001405F0"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Pr="001405F0" w:rsidRDefault="00795A61" w:rsidP="009E6DD3">
                            <w:pPr>
                              <w:spacing w:after="0" w:line="240" w:lineRule="auto"/>
                              <w:rPr>
                                <w:rFonts w:ascii="Times New Roman" w:hAnsi="Times New Roman" w:cs="Times New Roman"/>
                                <w:i/>
                                <w:sz w:val="24"/>
                                <w:szCs w:val="24"/>
                              </w:rPr>
                            </w:pPr>
                          </w:p>
                          <w:p w:rsidR="00795A61" w:rsidRDefault="00795A61" w:rsidP="009E6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385" type="#_x0000_t202" style="position:absolute;left:0;text-align:left;margin-left:23.8pt;margin-top:3.8pt;width:611.5pt;height:4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00VQIAAKUEAAAOAAAAZHJzL2Uyb0RvYy54bWysVMtu2zAQvBfoPxC8N7Idv2pYDtwELgoE&#10;SQCnyJmmKFsAxWVJ2pL79R1StpOmPRXVgdqXdrmzs5rftLVmB+V8RSbn/aseZ8pIKiqzzfn359Wn&#10;KWc+CFMITUbl/Kg8v1l8/DBv7EwNaEe6UI4hifGzxuZ8F4KdZZmXO1ULf0VWGThLcrUIUN02K5xo&#10;kL3W2aDXG2cNucI6ksp7WO86J1+k/GWpZHgsS68C0znH3UI6XTo38cwWczHbOmF3lTxdQ/zDLWpR&#10;GRS9pLoTQbC9q/5IVVfSkacyXEmqMyrLSqrUA7rp9951s94Jq1IvAMfbC0z+/6WVD4cnx6oi56Pp&#10;kDMjagzpWbWBfaGWRRsQaqyfIXBtERpaODDps93DGBtvS1fHN1pi8APr4wXfmE7COJmMx70RXBK+&#10;0eB6OhnFNNnr19b58FVRzaKQc4f5JVjF4d6HLvQcEot50lWxqrROytHfascOAqMGQwpqONPCBxhz&#10;vkrPqdpvn2nDmpyPr3GvmMVQzNeV0iZaVKLRqX6Eoms5SqHdtAm8/vQCyIaKI3By1HHNW7mq0Mw9&#10;bvIkHMiF/rEw4RFHqQm16SRxtiP382/2GI+Zw8tZA7Lm3P/YC6fQ4DcDNnzuD4eR3UkZjiYDKO6t&#10;Z/PWY/b1LQGkPlbTyiTG+KDPYumofsFeLWNVuISRqJ3zcBZvQ7dC2EuplssUBD5bEe7N2sqYOiIX&#10;R/XcvghnT/MMYMIDnWktZu/G2sV2U1juA5VVmnlEukMVXIkKdiGx5rS3cdne6inq9e+y+AUAAP//&#10;AwBQSwMEFAAGAAgAAAAhAFB6arXfAAAACAEAAA8AAABkcnMvZG93bnJldi54bWxMj0FLw0AQhe+C&#10;/2EZwZvdbZFWYyZFRNGCoRoFr9vsmESzsyG7bWJ/vZuTnmaG93jzvXQ92lYcqPeNY4T5TIEgLp1p&#10;uEJ4f3u4uALhg2ajW8eE8EMe1tnpSaoT4wZ+pUMRKhFD2CcaoQ6hS6T0ZU1W+5nriKP26XqrQzz7&#10;SppeDzHctnKh1FJa3XD8UOuO7moqv4u9RfgYisd+u9l8vXRP+XF7LPJnus8Rz8/G2xsQgcbwZ4YJ&#10;P6JDFpl2bs/GixbhcrWMToRpTPJipeK2Q7hWc5BZKv8XyH4BAAD//wMAUEsBAi0AFAAGAAgAAAAh&#10;ALaDOJL+AAAA4QEAABMAAAAAAAAAAAAAAAAAAAAAAFtDb250ZW50X1R5cGVzXS54bWxQSwECLQAU&#10;AAYACAAAACEAOP0h/9YAAACUAQAACwAAAAAAAAAAAAAAAAAvAQAAX3JlbHMvLnJlbHNQSwECLQAU&#10;AAYACAAAACEAQpLNNFUCAAClBAAADgAAAAAAAAAAAAAAAAAuAgAAZHJzL2Uyb0RvYy54bWxQSwEC&#10;LQAUAAYACAAAACEAUHpqtd8AAAAIAQAADwAAAAAAAAAAAAAAAACvBAAAZHJzL2Rvd25yZXYueG1s&#10;UEsFBgAAAAAEAAQA8wAAALsFAAAAAA==&#10;" fillcolor="window" stroked="f" strokeweight=".5pt">
                <v:textbox>
                  <w:txbxContent>
                    <w:p w:rsidR="00795A61" w:rsidRPr="001405F0"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Pr="001405F0" w:rsidRDefault="00795A61" w:rsidP="009E6DD3">
                      <w:pPr>
                        <w:spacing w:after="0" w:line="240" w:lineRule="auto"/>
                        <w:rPr>
                          <w:rFonts w:ascii="Times New Roman" w:hAnsi="Times New Roman" w:cs="Times New Roman"/>
                          <w:i/>
                          <w:sz w:val="24"/>
                          <w:szCs w:val="24"/>
                        </w:rPr>
                      </w:pPr>
                    </w:p>
                    <w:p w:rsidR="00795A61" w:rsidRDefault="00795A61" w:rsidP="009E6DD3"/>
                  </w:txbxContent>
                </v:textbox>
              </v:shape>
            </w:pict>
          </mc:Fallback>
        </mc:AlternateContent>
      </w:r>
    </w:p>
    <w:p w:rsidR="009E6DD3" w:rsidRPr="007C2FAA" w:rsidRDefault="009E6DD3" w:rsidP="009E6DD3">
      <w:pPr>
        <w:rPr>
          <w:rFonts w:ascii="Calibri" w:eastAsia="Calibri" w:hAnsi="Calibri" w:cs="Arial"/>
          <w:lang w:val="fr-FR"/>
        </w:rPr>
      </w:pPr>
      <w:r w:rsidRPr="007C2FAA">
        <w:rPr>
          <w:rFonts w:ascii="Calibri" w:eastAsia="Calibri" w:hAnsi="Calibri" w:cs="Arial"/>
          <w:lang w:val="fr-FR"/>
        </w:rPr>
        <w:br w:type="page"/>
      </w:r>
    </w:p>
    <w:tbl>
      <w:tblPr>
        <w:tblStyle w:val="TableGrid"/>
        <w:tblW w:w="12191" w:type="dxa"/>
        <w:tblInd w:w="675" w:type="dxa"/>
        <w:tblLook w:val="04A0" w:firstRow="1" w:lastRow="0" w:firstColumn="1" w:lastColumn="0" w:noHBand="0" w:noVBand="1"/>
      </w:tblPr>
      <w:tblGrid>
        <w:gridCol w:w="2127"/>
        <w:gridCol w:w="711"/>
        <w:gridCol w:w="1557"/>
        <w:gridCol w:w="7796"/>
      </w:tblGrid>
      <w:tr w:rsidR="007C2FAA" w:rsidRPr="007C2FAA" w:rsidTr="009E6DD3">
        <w:trPr>
          <w:trHeight w:val="370"/>
        </w:trPr>
        <w:tc>
          <w:tcPr>
            <w:tcW w:w="2127"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lastRenderedPageBreak/>
              <w:t>Effect</w:t>
            </w:r>
          </w:p>
        </w:tc>
        <w:tc>
          <w:tcPr>
            <w:tcW w:w="711" w:type="dxa"/>
          </w:tcPr>
          <w:p w:rsidR="009E6DD3" w:rsidRPr="007C2FAA" w:rsidRDefault="002743CB" w:rsidP="009E6DD3">
            <w:pPr>
              <w:rPr>
                <w:rFonts w:ascii="Times New Roman" w:eastAsia="Calibri" w:hAnsi="Times New Roman" w:cs="Times New Roman"/>
                <w:b/>
                <w:i/>
                <w:sz w:val="24"/>
                <w:szCs w:val="24"/>
                <w:lang w:val="en-US"/>
              </w:rPr>
            </w:pPr>
            <w:r w:rsidRPr="007C2FAA">
              <w:rPr>
                <w:rFonts w:ascii="Times New Roman" w:eastAsia="Calibri" w:hAnsi="Times New Roman" w:cs="Times New Roman"/>
                <w:b/>
                <w:i/>
                <w:sz w:val="24"/>
                <w:szCs w:val="24"/>
                <w:lang w:val="en-US"/>
              </w:rPr>
              <w:t>Β</w:t>
            </w:r>
          </w:p>
        </w:tc>
        <w:tc>
          <w:tcPr>
            <w:tcW w:w="1557"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Bias-corrected 95% CI</w:t>
            </w:r>
          </w:p>
        </w:tc>
        <w:tc>
          <w:tcPr>
            <w:tcW w:w="7796"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Possible pathways</w:t>
            </w:r>
          </w:p>
        </w:tc>
      </w:tr>
      <w:tr w:rsidR="007C2FAA" w:rsidRPr="007C2FAA" w:rsidTr="009E6DD3">
        <w:trPr>
          <w:trHeight w:val="6234"/>
        </w:trPr>
        <w:tc>
          <w:tcPr>
            <w:tcW w:w="2127" w:type="dxa"/>
          </w:tcPr>
          <w:p w:rsidR="009E6DD3" w:rsidRPr="007C2FAA" w:rsidRDefault="009E6DD3" w:rsidP="009E6DD3">
            <w:pPr>
              <w:contextualSpacing/>
              <w:rPr>
                <w:rFonts w:ascii="Times New Roman" w:eastAsia="Calibri" w:hAnsi="Times New Roman" w:cs="Times New Roman"/>
                <w:b/>
                <w:u w:val="single"/>
                <w:lang w:val="fr-FR"/>
              </w:rPr>
            </w:pPr>
            <w:r w:rsidRPr="007C2FAA">
              <w:rPr>
                <w:rFonts w:ascii="Times New Roman" w:eastAsia="Calibri" w:hAnsi="Times New Roman" w:cs="Times New Roman"/>
                <w:b/>
                <w:u w:val="single"/>
                <w:lang w:val="fr-FR"/>
              </w:rPr>
              <w:t>Prospective (T1-T2)</w:t>
            </w:r>
          </w:p>
          <w:p w:rsidR="009E6DD3" w:rsidRPr="007C2FAA" w:rsidRDefault="009E6DD3" w:rsidP="009E6DD3">
            <w:pPr>
              <w:contextualSpacing/>
              <w:rPr>
                <w:rFonts w:ascii="Times New Roman" w:eastAsia="Calibri" w:hAnsi="Times New Roman" w:cs="Times New Roman"/>
                <w:b/>
                <w:lang w:val="fr-FR"/>
              </w:rPr>
            </w:pPr>
            <w:r w:rsidRPr="007C2FAA">
              <w:rPr>
                <w:rFonts w:ascii="Times New Roman" w:eastAsia="Calibri" w:hAnsi="Times New Roman" w:cs="Times New Roman"/>
                <w:b/>
                <w:lang w:val="fr-FR"/>
              </w:rPr>
              <w:t>SES (T1)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Overall QoL (T2)</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tc>
        <w:tc>
          <w:tcPr>
            <w:tcW w:w="711" w:type="dxa"/>
          </w:tcPr>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0.126</w:t>
            </w: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p>
        </w:tc>
        <w:tc>
          <w:tcPr>
            <w:tcW w:w="1557" w:type="dxa"/>
          </w:tcPr>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0.084/0.181**</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lang w:val="en-US"/>
              </w:rPr>
            </w:pPr>
          </w:p>
        </w:tc>
        <w:tc>
          <w:tcPr>
            <w:tcW w:w="7796" w:type="dxa"/>
          </w:tcPr>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0.04)#</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SES-Stress-Overall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0.02)#</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SES-SOC-Stress-Overall QoL (</w:t>
            </w:r>
            <w:r w:rsidRPr="007C2FAA">
              <w:rPr>
                <w:rFonts w:ascii="Times New Roman" w:eastAsia="Calibri" w:hAnsi="Times New Roman" w:cs="Times New Roman"/>
                <w:i/>
              </w:rPr>
              <w:t>β</w:t>
            </w:r>
            <w:r w:rsidRPr="007C2FAA">
              <w:rPr>
                <w:rFonts w:ascii="Times New Roman" w:eastAsia="Calibri" w:hAnsi="Times New Roman" w:cs="Times New Roman"/>
              </w:rPr>
              <w:t xml:space="preserve"> = 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SES-Stress-GHP (T2)- 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0.005)</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SES-SN-Stress-Overall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0.004)</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SES-SOC-Stress-GHP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SES-SS-SOC-Stress-Overall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SES-SOC-OHQoL (T2)-GHP (T2)- 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SES-SS-OHQoL (T2)-GHP (T2)- 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SES-SN-Stress-GHP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0.0008)</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SES-SOC-Stress-OHQoL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0.0006)</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SES-Decayed teeth-OHQoL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0.0005)</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SES-SN-SS-SOC-Stress-Overall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0.0003)</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SES-SS-SOC-Stress-GHP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 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SES-SS-SOC-Stress-OHQoL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SES-SN-Stress- 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 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 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SES-SN-SS-SOC-Stress-GHP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0.00001)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SES-SN-SS-SOC-Stress-OHQoL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0.00001)</w:t>
            </w:r>
          </w:p>
        </w:tc>
      </w:tr>
    </w:tbl>
    <w:p w:rsidR="009E6DD3" w:rsidRPr="007C2FAA" w:rsidRDefault="009E6DD3" w:rsidP="009E6DD3">
      <w:pPr>
        <w:rPr>
          <w:rFonts w:ascii="Calibri" w:eastAsia="Calibri" w:hAnsi="Calibri" w:cs="Arial"/>
          <w:lang w:val="fr-FR"/>
        </w:rPr>
      </w:pPr>
      <w:r w:rsidRPr="007C2FAA">
        <w:rPr>
          <w:rFonts w:ascii="Times New Roman" w:eastAsia="Calibri" w:hAnsi="Times New Roman" w:cs="Times New Roman"/>
          <w:noProof/>
          <w:sz w:val="24"/>
          <w:szCs w:val="24"/>
          <w:lang w:eastAsia="en-GB"/>
        </w:rPr>
        <mc:AlternateContent>
          <mc:Choice Requires="wps">
            <w:drawing>
              <wp:anchor distT="0" distB="0" distL="114300" distR="114300" simplePos="0" relativeHeight="251864064" behindDoc="0" locked="0" layoutInCell="1" allowOverlap="1" wp14:anchorId="59FC1AF5" wp14:editId="37A2FFEC">
                <wp:simplePos x="0" y="0"/>
                <wp:positionH relativeFrom="column">
                  <wp:posOffset>332740</wp:posOffset>
                </wp:positionH>
                <wp:positionV relativeFrom="paragraph">
                  <wp:posOffset>6985</wp:posOffset>
                </wp:positionV>
                <wp:extent cx="7766050" cy="523875"/>
                <wp:effectExtent l="0" t="0" r="6350" b="9525"/>
                <wp:wrapNone/>
                <wp:docPr id="585" name="Text Box 585"/>
                <wp:cNvGraphicFramePr/>
                <a:graphic xmlns:a="http://schemas.openxmlformats.org/drawingml/2006/main">
                  <a:graphicData uri="http://schemas.microsoft.com/office/word/2010/wordprocessingShape">
                    <wps:wsp>
                      <wps:cNvSpPr txBox="1"/>
                      <wps:spPr>
                        <a:xfrm>
                          <a:off x="0" y="0"/>
                          <a:ext cx="7766050" cy="523875"/>
                        </a:xfrm>
                        <a:prstGeom prst="rect">
                          <a:avLst/>
                        </a:prstGeom>
                        <a:solidFill>
                          <a:sysClr val="window" lastClr="FFFFFF"/>
                        </a:solidFill>
                        <a:ln w="6350">
                          <a:noFill/>
                        </a:ln>
                        <a:effectLst/>
                      </wps:spPr>
                      <wps:txbx>
                        <w:txbxContent>
                          <w:p w:rsidR="00795A61" w:rsidRPr="00EF2654"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Default="00795A61" w:rsidP="009E6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5" o:spid="_x0000_s1386" type="#_x0000_t202" style="position:absolute;left:0;text-align:left;margin-left:26.2pt;margin-top:.55pt;width:611.5pt;height:4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luVwIAAKUEAAAOAAAAZHJzL2Uyb0RvYy54bWysVE1vGjEQvVfqf7B8LwskfBRliWgiqkpR&#10;EgmqnI3XG1byelzbsEt/fZ+9QGjaU1UOZr54M/NmhpvbttZsr5yvyOR80OtzpoykojKvOf++Xn6a&#10;cuaDMIXQZFTOD8rz2/nHDzeNnakhbUkXyjGAGD9rbM63IdhZlnm5VbXwPbLKwFmSq0WA6l6zwokG&#10;6LXOhv3+OGvIFdaRVN7Det85+Tzhl6WS4aksvQpM5xy1hfS69G7im81vxOzVCbut5LEM8Q9V1KIy&#10;SHqGuhdBsJ2r/oCqK+nIUxl6kuqMyrKSKvWAbgb9d92stsKq1AvI8fZMk/9/sPJx/+xYVeR8NB1x&#10;ZkSNIa1VG9gXalm0gaHG+hkCVxahoYUDkz7ZPYyx8bZ0dfxGSwx+cH048xvhJIyTyXjcH8El4RsN&#10;r6aTBJ+9/do6H74qqlkUcu4wv0Sr2D/4gEoQegqJyTzpqlhWWifl4O+0Y3uBUWNDCmo408IHGHO+&#10;TJ9YNCB++5k2rMn5+Ap1RRRDEa+L0yZaVFqjY/5IRddylEK7aRN5g+nwRMiGigN4ctTtmrdyWaGZ&#10;B1TyLByWC/3jYMITnlITctNR4mxL7uff7DEeM4eXswbLmnP/YyecQoPfDLbh8+D6Om53Uq5HkyEU&#10;d+nZXHrMrr4jkDTAaVqZxBgf9EksHdUvuKtFzAqXMBK5cx5O4l3oTgh3KdVikYKwz1aEB7OyMkJH&#10;5uKo1u2LcPY4z4BNeKTTWovZu7F2sd0UFrtAZZVmHpnuWMX0ooJbSHM83m08tks9Rb39u8x/AQAA&#10;//8DAFBLAwQUAAYACAAAACEAXQF70eAAAAAIAQAADwAAAGRycy9kb3ducmV2LnhtbEyPzU7DMBCE&#10;70i8g7VI3KjTQH8U4lQIgaASUUtA4urGSxKI11HsNqFPz/YEx50ZzX6TrkbbigP2vnGkYDqJQCCV&#10;zjRUKXh/e7xagvBBk9GtI1Twgx5W2flZqhPjBnrFQxEqwSXkE62gDqFLpPRljVb7ieuQ2Pt0vdWB&#10;z76SptcDl9tWxlE0l1Y3xB9q3eF9jeV3sbcKPobiqd+s11/b7jk/bo5F/oIPuVKXF+PdLYiAY/gL&#10;wwmf0SFjpp3bk/GiVTCLbzjJ+hTEyY4XMxZ2CpbXc5BZKv8PyH4BAAD//wMAUEsBAi0AFAAGAAgA&#10;AAAhALaDOJL+AAAA4QEAABMAAAAAAAAAAAAAAAAAAAAAAFtDb250ZW50X1R5cGVzXS54bWxQSwEC&#10;LQAUAAYACAAAACEAOP0h/9YAAACUAQAACwAAAAAAAAAAAAAAAAAvAQAAX3JlbHMvLnJlbHNQSwEC&#10;LQAUAAYACAAAACEAw6q5blcCAAClBAAADgAAAAAAAAAAAAAAAAAuAgAAZHJzL2Uyb0RvYy54bWxQ&#10;SwECLQAUAAYACAAAACEAXQF70eAAAAAIAQAADwAAAAAAAAAAAAAAAACxBAAAZHJzL2Rvd25yZXYu&#10;eG1sUEsFBgAAAAAEAAQA8wAAAL4FAAAAAA==&#10;" fillcolor="window" stroked="f" strokeweight=".5pt">
                <v:textbox>
                  <w:txbxContent>
                    <w:p w:rsidR="00795A61" w:rsidRPr="00EF2654"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Default="00795A61" w:rsidP="009E6DD3"/>
                  </w:txbxContent>
                </v:textbox>
              </v:shape>
            </w:pict>
          </mc:Fallback>
        </mc:AlternateContent>
      </w:r>
    </w:p>
    <w:p w:rsidR="009E6DD3" w:rsidRPr="007C2FAA" w:rsidRDefault="009E6DD3" w:rsidP="009E6DD3">
      <w:pPr>
        <w:jc w:val="left"/>
        <w:rPr>
          <w:rFonts w:ascii="Calibri" w:eastAsia="Calibri" w:hAnsi="Calibri" w:cs="Arial"/>
          <w:lang w:val="fr-FR"/>
        </w:rPr>
      </w:pPr>
    </w:p>
    <w:p w:rsidR="009E6DD3" w:rsidRPr="007C2FAA" w:rsidRDefault="009E6DD3" w:rsidP="009E6DD3">
      <w:pPr>
        <w:jc w:val="left"/>
        <w:rPr>
          <w:rFonts w:ascii="Calibri" w:eastAsia="Calibri" w:hAnsi="Calibri" w:cs="Arial"/>
          <w:lang w:val="fr-FR"/>
        </w:rPr>
      </w:pPr>
      <w:r w:rsidRPr="007C2FAA">
        <w:rPr>
          <w:rFonts w:ascii="Calibri" w:eastAsia="Calibri" w:hAnsi="Calibri" w:cs="Arial"/>
          <w:lang w:val="fr-FR"/>
        </w:rPr>
        <w:br w:type="page"/>
      </w:r>
    </w:p>
    <w:tbl>
      <w:tblPr>
        <w:tblStyle w:val="TableGrid"/>
        <w:tblW w:w="12191" w:type="dxa"/>
        <w:tblInd w:w="675" w:type="dxa"/>
        <w:tblLook w:val="04A0" w:firstRow="1" w:lastRow="0" w:firstColumn="1" w:lastColumn="0" w:noHBand="0" w:noVBand="1"/>
      </w:tblPr>
      <w:tblGrid>
        <w:gridCol w:w="2127"/>
        <w:gridCol w:w="711"/>
        <w:gridCol w:w="1557"/>
        <w:gridCol w:w="7796"/>
      </w:tblGrid>
      <w:tr w:rsidR="007C2FAA" w:rsidRPr="007C2FAA" w:rsidTr="009E6DD3">
        <w:trPr>
          <w:trHeight w:val="370"/>
        </w:trPr>
        <w:tc>
          <w:tcPr>
            <w:tcW w:w="2127"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lastRenderedPageBreak/>
              <w:t>Effect</w:t>
            </w:r>
          </w:p>
        </w:tc>
        <w:tc>
          <w:tcPr>
            <w:tcW w:w="711" w:type="dxa"/>
          </w:tcPr>
          <w:p w:rsidR="009E6DD3" w:rsidRPr="007C2FAA" w:rsidRDefault="002743CB" w:rsidP="009E6DD3">
            <w:pPr>
              <w:rPr>
                <w:rFonts w:ascii="Times New Roman" w:eastAsia="Calibri" w:hAnsi="Times New Roman" w:cs="Times New Roman"/>
                <w:b/>
                <w:i/>
                <w:sz w:val="24"/>
                <w:szCs w:val="24"/>
                <w:lang w:val="en-US"/>
              </w:rPr>
            </w:pPr>
            <w:r w:rsidRPr="007C2FAA">
              <w:rPr>
                <w:rFonts w:ascii="Times New Roman" w:eastAsia="Calibri" w:hAnsi="Times New Roman" w:cs="Times New Roman"/>
                <w:b/>
                <w:i/>
                <w:sz w:val="24"/>
                <w:szCs w:val="24"/>
                <w:lang w:val="en-US"/>
              </w:rPr>
              <w:t>Β</w:t>
            </w:r>
          </w:p>
        </w:tc>
        <w:tc>
          <w:tcPr>
            <w:tcW w:w="1557"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Bias-corrected 95% CI</w:t>
            </w:r>
          </w:p>
        </w:tc>
        <w:tc>
          <w:tcPr>
            <w:tcW w:w="7796"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Possible pathways</w:t>
            </w:r>
          </w:p>
        </w:tc>
      </w:tr>
      <w:tr w:rsidR="007C2FAA" w:rsidRPr="007C2FAA" w:rsidTr="009E6DD3">
        <w:trPr>
          <w:trHeight w:val="6234"/>
        </w:trPr>
        <w:tc>
          <w:tcPr>
            <w:tcW w:w="2127" w:type="dxa"/>
          </w:tcPr>
          <w:p w:rsidR="009E6DD3" w:rsidRPr="007C2FAA" w:rsidRDefault="009E6DD3" w:rsidP="009E6DD3">
            <w:pPr>
              <w:contextualSpacing/>
              <w:rPr>
                <w:rFonts w:ascii="Times New Roman" w:eastAsia="Calibri" w:hAnsi="Times New Roman" w:cs="Times New Roman"/>
                <w:b/>
                <w:lang w:val="fr-FR"/>
              </w:rPr>
            </w:pPr>
            <w:r w:rsidRPr="007C2FAA">
              <w:rPr>
                <w:rFonts w:ascii="Times New Roman" w:eastAsia="Calibri" w:hAnsi="Times New Roman" w:cs="Times New Roman"/>
                <w:b/>
                <w:lang w:val="fr-FR"/>
              </w:rPr>
              <w:t>Social network (T1)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OHQoL (T2)</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 xml:space="preserve">GHP (T2) </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 xml:space="preserve">Overall QoL (T2) </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b/>
                <w:lang w:val="fr-FR"/>
              </w:rPr>
            </w:pPr>
            <w:r w:rsidRPr="007C2FAA">
              <w:rPr>
                <w:rFonts w:ascii="Times New Roman" w:eastAsia="Calibri" w:hAnsi="Times New Roman" w:cs="Times New Roman"/>
                <w:b/>
                <w:lang w:val="fr-FR"/>
              </w:rPr>
              <w:t>Social support (T1)</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OHQoL (T2)</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GHP (T2)</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Overall QoL (T2)</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tc>
        <w:tc>
          <w:tcPr>
            <w:tcW w:w="711" w:type="dxa"/>
          </w:tcPr>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0.048</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0.038</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0.031</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0.023</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0.059</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0.018</w:t>
            </w:r>
          </w:p>
          <w:p w:rsidR="009E6DD3" w:rsidRPr="007C2FAA" w:rsidRDefault="009E6DD3" w:rsidP="009E6DD3">
            <w:pPr>
              <w:contextualSpacing/>
              <w:rPr>
                <w:rFonts w:ascii="Times New Roman" w:eastAsia="Calibri" w:hAnsi="Times New Roman" w:cs="Times New Roman"/>
                <w:lang w:val="en-US"/>
              </w:rPr>
            </w:pPr>
          </w:p>
        </w:tc>
        <w:tc>
          <w:tcPr>
            <w:tcW w:w="1557" w:type="dxa"/>
          </w:tcPr>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0.025/0.082**</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0.019/0.070**</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0.012/0.063**</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0.008/0.048**</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0.031/0.092**</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0.009/0.032**</w:t>
            </w:r>
          </w:p>
          <w:p w:rsidR="009E6DD3" w:rsidRPr="007C2FAA" w:rsidRDefault="009E6DD3" w:rsidP="009E6DD3">
            <w:pPr>
              <w:contextualSpacing/>
              <w:rPr>
                <w:rFonts w:ascii="Times New Roman" w:eastAsia="Calibri" w:hAnsi="Times New Roman" w:cs="Times New Roman"/>
                <w:lang w:val="en-US"/>
              </w:rPr>
            </w:pPr>
          </w:p>
        </w:tc>
        <w:tc>
          <w:tcPr>
            <w:tcW w:w="7796" w:type="dxa"/>
          </w:tcPr>
          <w:p w:rsidR="009E6DD3" w:rsidRPr="007C2FAA" w:rsidRDefault="009E6DD3" w:rsidP="009E6DD3">
            <w:pPr>
              <w:contextualSpacing/>
              <w:rPr>
                <w:rFonts w:ascii="Times New Roman" w:eastAsia="Calibri" w:hAnsi="Times New Roman" w:cs="Times New Roman"/>
                <w:lang w:val="en-US"/>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SN-Stress-OHQoL (T2) (</w:t>
            </w:r>
            <w:r w:rsidRPr="007C2FAA">
              <w:rPr>
                <w:rFonts w:ascii="Times New Roman" w:eastAsia="Calibri" w:hAnsi="Times New Roman" w:cs="Times New Roman"/>
                <w:i/>
              </w:rPr>
              <w:t>β</w:t>
            </w:r>
            <w:r w:rsidRPr="007C2FAA">
              <w:rPr>
                <w:rFonts w:ascii="Times New Roman" w:eastAsia="Calibri" w:hAnsi="Times New Roman" w:cs="Times New Roman"/>
                <w:lang w:val="en-US"/>
              </w:rPr>
              <w:t xml:space="preserve"> = 0.02)#, </w:t>
            </w: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lang w:val="en-US"/>
              </w:rPr>
              <w:t>SN-SS-OHQoL (T2) (</w:t>
            </w:r>
            <w:r w:rsidRPr="007C2FAA">
              <w:rPr>
                <w:rFonts w:ascii="Times New Roman" w:eastAsia="Calibri" w:hAnsi="Times New Roman" w:cs="Times New Roman"/>
                <w:i/>
              </w:rPr>
              <w:t>β</w:t>
            </w:r>
            <w:r w:rsidRPr="007C2FAA">
              <w:rPr>
                <w:rFonts w:ascii="Times New Roman" w:eastAsia="Calibri" w:hAnsi="Times New Roman" w:cs="Times New Roman"/>
                <w:lang w:val="en-US"/>
              </w:rPr>
              <w:t xml:space="preserve"> = 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SN-SS-SOC-OHQoL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SN-SS-SOC-Stress-OHQoL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0.001)</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SN-Stress-GHP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SN-Stress-OHQoL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0.004)</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SN-Stress-Over QoL (</w:t>
            </w:r>
            <w:r w:rsidRPr="007C2FAA">
              <w:rPr>
                <w:rFonts w:ascii="Times New Roman" w:eastAsia="Calibri" w:hAnsi="Times New Roman" w:cs="Times New Roman"/>
                <w:i/>
              </w:rPr>
              <w:t>β</w:t>
            </w:r>
            <w:r w:rsidRPr="007C2FAA">
              <w:rPr>
                <w:rFonts w:ascii="Times New Roman" w:eastAsia="Calibri" w:hAnsi="Times New Roman" w:cs="Times New Roman"/>
              </w:rPr>
              <w:t xml:space="preserve"> = 0.02)#</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SN-Stress-GHP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0.004)</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SN-Stress-OHQoL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0.0007)</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SS-SOC-OHQoL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SS-SOC-Stress-OHQoL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0.006)</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SS-SOC-GHP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0.02)#</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SS-SOC-Stress-GHP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0.007)</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SS-SOC-OHQoL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SS-SOC-Stress-OHQoL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0.001)</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SS-SOC-Stress-Overall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0.007)#</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de-DE"/>
              </w:rPr>
              <w:t xml:space="preserve"> = 0.004)#</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SS-SOC-GHP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de-DE"/>
              </w:rPr>
              <w:t xml:space="preserve"> = 0.004)#</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SS-SOC-Stress-GHP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de-DE"/>
              </w:rPr>
              <w:t xml:space="preserve"> = 0.001)</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SS-SOC-OHQoL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de-DE"/>
              </w:rPr>
              <w:t xml:space="preserve"> = 0.0006)</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SS-SOC-Stress-OHQoL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lang w:val="de-DE"/>
              </w:rPr>
              <w:t xml:space="preserve"> = 0.0003)</w:t>
            </w:r>
          </w:p>
        </w:tc>
      </w:tr>
    </w:tbl>
    <w:p w:rsidR="009E6DD3" w:rsidRPr="007C2FAA" w:rsidRDefault="009E6DD3" w:rsidP="009E6DD3">
      <w:pPr>
        <w:rPr>
          <w:rFonts w:ascii="Calibri" w:eastAsia="Calibri" w:hAnsi="Calibri" w:cs="Arial"/>
          <w:lang w:val="fr-FR"/>
        </w:rPr>
      </w:pPr>
      <w:r w:rsidRPr="007C2FAA">
        <w:rPr>
          <w:rFonts w:ascii="Times New Roman" w:eastAsia="Calibri" w:hAnsi="Times New Roman" w:cs="Times New Roman"/>
          <w:noProof/>
          <w:sz w:val="24"/>
          <w:szCs w:val="24"/>
          <w:lang w:eastAsia="en-GB"/>
        </w:rPr>
        <mc:AlternateContent>
          <mc:Choice Requires="wps">
            <w:drawing>
              <wp:anchor distT="0" distB="0" distL="114300" distR="114300" simplePos="0" relativeHeight="251872256" behindDoc="0" locked="0" layoutInCell="1" allowOverlap="1" wp14:anchorId="5F5A1EE6" wp14:editId="1F603440">
                <wp:simplePos x="0" y="0"/>
                <wp:positionH relativeFrom="column">
                  <wp:posOffset>294524</wp:posOffset>
                </wp:positionH>
                <wp:positionV relativeFrom="paragraph">
                  <wp:posOffset>28575</wp:posOffset>
                </wp:positionV>
                <wp:extent cx="7766050" cy="523875"/>
                <wp:effectExtent l="0" t="0" r="6350" b="9525"/>
                <wp:wrapNone/>
                <wp:docPr id="586" name="Text Box 586"/>
                <wp:cNvGraphicFramePr/>
                <a:graphic xmlns:a="http://schemas.openxmlformats.org/drawingml/2006/main">
                  <a:graphicData uri="http://schemas.microsoft.com/office/word/2010/wordprocessingShape">
                    <wps:wsp>
                      <wps:cNvSpPr txBox="1"/>
                      <wps:spPr>
                        <a:xfrm>
                          <a:off x="0" y="0"/>
                          <a:ext cx="7766050" cy="523875"/>
                        </a:xfrm>
                        <a:prstGeom prst="rect">
                          <a:avLst/>
                        </a:prstGeom>
                        <a:solidFill>
                          <a:sysClr val="window" lastClr="FFFFFF"/>
                        </a:solidFill>
                        <a:ln w="6350">
                          <a:noFill/>
                        </a:ln>
                        <a:effectLst/>
                      </wps:spPr>
                      <wps:txbx>
                        <w:txbxContent>
                          <w:p w:rsidR="00795A61" w:rsidRPr="00EF2654"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Default="00795A61" w:rsidP="009E6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6" o:spid="_x0000_s1387" type="#_x0000_t202" style="position:absolute;left:0;text-align:left;margin-left:23.2pt;margin-top:2.25pt;width:611.5pt;height:41.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jVwIAAKUEAAAOAAAAZHJzL2Uyb0RvYy54bWysVF1v2jAUfZ+0/2D5fQ3Q8jHUULFWTJNQ&#10;WwmmPhvHKZEcX882JOzX79gByro9TcuDc79yr++55+b2rq012yvnKzI571/1OFNGUlGZ15x/Xy8+&#10;TTjzQZhCaDIq5wfl+d3s44fbxk7VgLakC+UYkhg/bWzOtyHYaZZ5uVW18FdklYGzJFeLANW9ZoUT&#10;DbLXOhv0eqOsIVdYR1J5D+tD5+SzlL8slQxPZelVYDrnuFtIp0vnJp7Z7FZMX52w20oeryH+4Ra1&#10;qAyKnlM9iCDYzlV/pKor6chTGa4k1RmVZSVV6gHd9HvvullthVWpF4Dj7Rkm///Sysf9s2NVkfPh&#10;ZMSZETWGtFZtYF+oZdEGhBrrpwhcWYSGFg5M+mT3MMbG29LV8Y2WGPzA+nDGN6aTMI7Ho1FvCJeE&#10;bzi4noyHMU329rV1PnxVVLMo5NxhfglWsV/60IWeQmIxT7oqFpXWSTn4e+3YXmDUYEhBDWda+ABj&#10;zhfpOVb77TNtWJPz0TXuFbMYivm6UtpEi0o0OtaPUHQtRym0mzaB159cnwDZUHEATo46rnkrFxWa&#10;WeImz8KBXOgfCxOecJSaUJuOEmdbcj//Zo/xmDm8nDUga879j51wCg1+M2DD5/7NTWR3Um6G4wEU&#10;d+nZXHrMrr4ngNTHalqZxBgf9EksHdUv2Kt5rAqXMBK1cx5O4n3oVgh7KdV8noLAZyvC0qysjKkj&#10;cnFU6/ZFOHucZwATHulEazF9N9YutpvCfBeorNLMI9IdquBKVLALiTXHvY3LdqmnqLe/y+wXAAAA&#10;//8DAFBLAwQUAAYACAAAACEA2UJcTuAAAAAIAQAADwAAAGRycy9kb3ducmV2LnhtbEyPQUvDQBCF&#10;74L/YRnBm91YaqwxmyKiaKGhbRS8brNjEs3Ohuy2if31Tk96Gmbe48330sVoW3HA3jeOFFxPIhBI&#10;pTMNVQre356v5iB80GR06wgV/KCHRXZ+lurEuIG2eChCJTiEfKIV1CF0iZS+rNFqP3EdEmufrrc6&#10;8NpX0vR64HDbymkUxdLqhvhDrTt8rLH8LvZWwcdQvPTr5fJr073mx/WxyFf4lCt1eTE+3IMIOIY/&#10;M5zwGR0yZtq5PRkvWgWzeMZOnjcgTvI0vuPDTsH8NgKZpfJ/gewXAAD//wMAUEsBAi0AFAAGAAgA&#10;AAAhALaDOJL+AAAA4QEAABMAAAAAAAAAAAAAAAAAAAAAAFtDb250ZW50X1R5cGVzXS54bWxQSwEC&#10;LQAUAAYACAAAACEAOP0h/9YAAACUAQAACwAAAAAAAAAAAAAAAAAvAQAAX3JlbHMvLnJlbHNQSwEC&#10;LQAUAAYACAAAACEAPib5Y1cCAAClBAAADgAAAAAAAAAAAAAAAAAuAgAAZHJzL2Uyb0RvYy54bWxQ&#10;SwECLQAUAAYACAAAACEA2UJcTuAAAAAIAQAADwAAAAAAAAAAAAAAAACxBAAAZHJzL2Rvd25yZXYu&#10;eG1sUEsFBgAAAAAEAAQA8wAAAL4FAAAAAA==&#10;" fillcolor="window" stroked="f" strokeweight=".5pt">
                <v:textbox>
                  <w:txbxContent>
                    <w:p w:rsidR="00795A61" w:rsidRPr="00EF2654"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Default="00795A61" w:rsidP="009E6DD3"/>
                  </w:txbxContent>
                </v:textbox>
              </v:shape>
            </w:pict>
          </mc:Fallback>
        </mc:AlternateContent>
      </w:r>
    </w:p>
    <w:p w:rsidR="009E6DD3" w:rsidRPr="007C2FAA" w:rsidRDefault="009E6DD3" w:rsidP="009E6DD3">
      <w:pPr>
        <w:jc w:val="left"/>
        <w:rPr>
          <w:rFonts w:ascii="Calibri" w:eastAsia="Calibri" w:hAnsi="Calibri" w:cs="Arial"/>
          <w:lang w:val="fr-FR"/>
        </w:rPr>
      </w:pPr>
      <w:r w:rsidRPr="007C2FAA">
        <w:rPr>
          <w:rFonts w:ascii="Calibri" w:eastAsia="Calibri" w:hAnsi="Calibri" w:cs="Arial"/>
          <w:lang w:val="fr-FR"/>
        </w:rPr>
        <w:br w:type="page"/>
      </w:r>
    </w:p>
    <w:tbl>
      <w:tblPr>
        <w:tblStyle w:val="TableGrid"/>
        <w:tblW w:w="12191" w:type="dxa"/>
        <w:tblInd w:w="675" w:type="dxa"/>
        <w:tblLayout w:type="fixed"/>
        <w:tblLook w:val="04A0" w:firstRow="1" w:lastRow="0" w:firstColumn="1" w:lastColumn="0" w:noHBand="0" w:noVBand="1"/>
      </w:tblPr>
      <w:tblGrid>
        <w:gridCol w:w="2552"/>
        <w:gridCol w:w="992"/>
        <w:gridCol w:w="1559"/>
        <w:gridCol w:w="7088"/>
      </w:tblGrid>
      <w:tr w:rsidR="007C2FAA" w:rsidRPr="007C2FAA" w:rsidTr="009E6DD3">
        <w:trPr>
          <w:trHeight w:val="556"/>
        </w:trPr>
        <w:tc>
          <w:tcPr>
            <w:tcW w:w="2552"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lastRenderedPageBreak/>
              <w:t>Effect</w:t>
            </w:r>
          </w:p>
        </w:tc>
        <w:tc>
          <w:tcPr>
            <w:tcW w:w="992" w:type="dxa"/>
          </w:tcPr>
          <w:p w:rsidR="009E6DD3" w:rsidRPr="007C2FAA" w:rsidRDefault="002743CB" w:rsidP="009E6DD3">
            <w:pPr>
              <w:rPr>
                <w:rFonts w:ascii="Times New Roman" w:eastAsia="Calibri" w:hAnsi="Times New Roman" w:cs="Times New Roman"/>
                <w:b/>
                <w:i/>
                <w:sz w:val="24"/>
                <w:szCs w:val="24"/>
                <w:lang w:val="en-US"/>
              </w:rPr>
            </w:pPr>
            <w:r w:rsidRPr="007C2FAA">
              <w:rPr>
                <w:rFonts w:ascii="Times New Roman" w:eastAsia="Calibri" w:hAnsi="Times New Roman" w:cs="Times New Roman"/>
                <w:b/>
                <w:i/>
                <w:sz w:val="24"/>
                <w:szCs w:val="24"/>
                <w:lang w:val="en-US"/>
              </w:rPr>
              <w:t>Β</w:t>
            </w:r>
          </w:p>
        </w:tc>
        <w:tc>
          <w:tcPr>
            <w:tcW w:w="1559"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Bias-corrected 95% CI</w:t>
            </w:r>
          </w:p>
        </w:tc>
        <w:tc>
          <w:tcPr>
            <w:tcW w:w="7088" w:type="dxa"/>
          </w:tcPr>
          <w:p w:rsidR="009E6DD3" w:rsidRPr="007C2FAA" w:rsidRDefault="009E6DD3" w:rsidP="009E6DD3">
            <w:pPr>
              <w:rPr>
                <w:rFonts w:ascii="Times New Roman" w:eastAsia="Calibri" w:hAnsi="Times New Roman" w:cs="Times New Roman"/>
                <w:b/>
                <w:sz w:val="24"/>
                <w:szCs w:val="24"/>
                <w:lang w:val="en-US"/>
              </w:rPr>
            </w:pPr>
            <w:r w:rsidRPr="007C2FAA">
              <w:rPr>
                <w:rFonts w:ascii="Times New Roman" w:eastAsia="Calibri" w:hAnsi="Times New Roman" w:cs="Times New Roman"/>
                <w:b/>
                <w:sz w:val="24"/>
                <w:szCs w:val="24"/>
                <w:lang w:val="en-US"/>
              </w:rPr>
              <w:t>Possible pathways</w:t>
            </w:r>
          </w:p>
        </w:tc>
      </w:tr>
      <w:tr w:rsidR="007C2FAA" w:rsidRPr="007C2FAA" w:rsidTr="009E6DD3">
        <w:trPr>
          <w:trHeight w:val="5670"/>
        </w:trPr>
        <w:tc>
          <w:tcPr>
            <w:tcW w:w="2552" w:type="dxa"/>
          </w:tcPr>
          <w:p w:rsidR="009E6DD3" w:rsidRPr="007C2FAA" w:rsidRDefault="009E6DD3" w:rsidP="009E6DD3">
            <w:pPr>
              <w:contextualSpacing/>
              <w:rPr>
                <w:rFonts w:ascii="Times New Roman" w:eastAsia="Calibri" w:hAnsi="Times New Roman" w:cs="Times New Roman"/>
                <w:b/>
              </w:rPr>
            </w:pPr>
            <w:r w:rsidRPr="007C2FAA">
              <w:rPr>
                <w:rFonts w:ascii="Times New Roman" w:eastAsia="Calibri" w:hAnsi="Times New Roman" w:cs="Times New Roman"/>
                <w:b/>
              </w:rPr>
              <w:t>Sense of coherence (T1)</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 xml:space="preserve">OHQoL (T2) </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 xml:space="preserve">GHP (T2) </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Overall QoL (T2)</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b/>
                <w:lang w:val="de-DE"/>
              </w:rPr>
            </w:pPr>
            <w:r w:rsidRPr="007C2FAA">
              <w:rPr>
                <w:rFonts w:ascii="Times New Roman" w:eastAsia="Calibri" w:hAnsi="Times New Roman" w:cs="Times New Roman"/>
                <w:b/>
                <w:lang w:val="de-DE"/>
              </w:rPr>
              <w:t>Stress (T1)</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 xml:space="preserve">GHP (T2) </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 xml:space="preserve">Overall QoL (T2) </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b/>
                <w:lang w:val="de-DE"/>
              </w:rPr>
            </w:pPr>
            <w:r w:rsidRPr="007C2FAA">
              <w:rPr>
                <w:rFonts w:ascii="Times New Roman" w:eastAsia="Calibri" w:hAnsi="Times New Roman" w:cs="Times New Roman"/>
                <w:b/>
                <w:lang w:val="de-DE"/>
              </w:rPr>
              <w:t>Decayed teeth (T1)</w:t>
            </w: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GHP (T2) (T2)</w:t>
            </w:r>
          </w:p>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lang w:val="de-DE"/>
              </w:rPr>
            </w:pPr>
            <w:r w:rsidRPr="007C2FAA">
              <w:rPr>
                <w:rFonts w:ascii="Times New Roman" w:eastAsia="Calibri" w:hAnsi="Times New Roman" w:cs="Times New Roman"/>
                <w:lang w:val="de-DE"/>
              </w:rPr>
              <w:t>Overall QoL (T2)</w:t>
            </w:r>
          </w:p>
        </w:tc>
        <w:tc>
          <w:tcPr>
            <w:tcW w:w="992" w:type="dxa"/>
          </w:tcPr>
          <w:p w:rsidR="009E6DD3" w:rsidRPr="007C2FAA" w:rsidRDefault="009E6DD3" w:rsidP="009E6DD3">
            <w:pPr>
              <w:contextualSpacing/>
              <w:rPr>
                <w:rFonts w:ascii="Times New Roman" w:eastAsia="Calibri" w:hAnsi="Times New Roman" w:cs="Times New Roman"/>
                <w:lang w:val="de-DE"/>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0.048</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0.090</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0.098</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0.029</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0.034</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0.029</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rPr>
              <w:t>0.005</w:t>
            </w:r>
          </w:p>
        </w:tc>
        <w:tc>
          <w:tcPr>
            <w:tcW w:w="1559" w:type="dxa"/>
          </w:tcPr>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0.021/0.083**</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0.055/0.132**</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0.061/0.148**</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0.013/0.054**</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0.013/0.064**</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0.007/0.066**</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lang w:val="en-US"/>
              </w:rPr>
            </w:pPr>
            <w:r w:rsidRPr="007C2FAA">
              <w:rPr>
                <w:rFonts w:ascii="Times New Roman" w:eastAsia="Calibri" w:hAnsi="Times New Roman" w:cs="Times New Roman"/>
              </w:rPr>
              <w:t>0.001/0.014**</w:t>
            </w:r>
          </w:p>
        </w:tc>
        <w:tc>
          <w:tcPr>
            <w:tcW w:w="7088" w:type="dxa"/>
          </w:tcPr>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SOC-Stress-OHQoL (T2)</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SOC-Stress-GHP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0.05)#</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SOC-OHQoL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0.03)#</w:t>
            </w:r>
          </w:p>
          <w:p w:rsidR="009E6DD3" w:rsidRPr="007C2FAA" w:rsidRDefault="009E6DD3" w:rsidP="009E6DD3">
            <w:pPr>
              <w:contextualSpacing/>
              <w:rPr>
                <w:rFonts w:ascii="Times New Roman" w:eastAsia="Calibri" w:hAnsi="Times New Roman" w:cs="Times New Roman"/>
                <w:lang w:val="fr-FR"/>
              </w:rPr>
            </w:pPr>
            <w:r w:rsidRPr="007C2FAA">
              <w:rPr>
                <w:rFonts w:ascii="Times New Roman" w:eastAsia="Calibri" w:hAnsi="Times New Roman" w:cs="Times New Roman"/>
                <w:lang w:val="fr-FR"/>
              </w:rPr>
              <w:t>SOC-Stress-OHQoL (T2)-GHP (T2) (</w:t>
            </w:r>
            <w:r w:rsidRPr="007C2FAA">
              <w:rPr>
                <w:rFonts w:ascii="Times New Roman" w:eastAsia="Calibri" w:hAnsi="Times New Roman" w:cs="Times New Roman"/>
                <w:i/>
              </w:rPr>
              <w:t>β</w:t>
            </w:r>
            <w:r w:rsidRPr="007C2FAA">
              <w:rPr>
                <w:rFonts w:ascii="Times New Roman" w:eastAsia="Calibri" w:hAnsi="Times New Roman" w:cs="Times New Roman"/>
                <w:lang w:val="fr-FR"/>
              </w:rPr>
              <w:t xml:space="preserve"> = 0.01)#</w:t>
            </w:r>
          </w:p>
          <w:p w:rsidR="009E6DD3" w:rsidRPr="007C2FAA" w:rsidRDefault="009E6DD3" w:rsidP="009E6DD3">
            <w:pPr>
              <w:contextualSpacing/>
              <w:rPr>
                <w:rFonts w:ascii="Times New Roman" w:eastAsia="Calibri" w:hAnsi="Times New Roman" w:cs="Times New Roman"/>
                <w:lang w:val="fr-FR"/>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SOC-Stress-Overall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0.05)#</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SOC-GHP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0.03)#</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SOC-Stress-GHP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0.009)</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SOC-OHQoL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0.004)</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SOC-Stress-OHQoL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0.002)</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Stress-OHQoL (T2)-GHP (T2)</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Stress-GHP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0.03)#</w:t>
            </w: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Stress-OHQoL (T2)-GHP (T2)-Overall QoL (T2) (</w:t>
            </w:r>
            <w:r w:rsidRPr="007C2FAA">
              <w:rPr>
                <w:rFonts w:ascii="Times New Roman" w:eastAsia="Calibri" w:hAnsi="Times New Roman" w:cs="Times New Roman"/>
                <w:i/>
              </w:rPr>
              <w:t>β</w:t>
            </w:r>
            <w:r w:rsidRPr="007C2FAA">
              <w:rPr>
                <w:rFonts w:ascii="Times New Roman" w:eastAsia="Calibri" w:hAnsi="Times New Roman" w:cs="Times New Roman"/>
              </w:rPr>
              <w:t xml:space="preserve"> = 0.005)</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Decayed teeth-OHQoL (T2)-GHP (T2)</w:t>
            </w:r>
          </w:p>
          <w:p w:rsidR="009E6DD3" w:rsidRPr="007C2FAA" w:rsidRDefault="009E6DD3" w:rsidP="009E6DD3">
            <w:pPr>
              <w:contextualSpacing/>
              <w:rPr>
                <w:rFonts w:ascii="Times New Roman" w:eastAsia="Calibri" w:hAnsi="Times New Roman" w:cs="Times New Roman"/>
              </w:rPr>
            </w:pPr>
          </w:p>
          <w:p w:rsidR="009E6DD3" w:rsidRPr="007C2FAA" w:rsidRDefault="009E6DD3" w:rsidP="009E6DD3">
            <w:pPr>
              <w:contextualSpacing/>
              <w:rPr>
                <w:rFonts w:ascii="Times New Roman" w:eastAsia="Calibri" w:hAnsi="Times New Roman" w:cs="Times New Roman"/>
              </w:rPr>
            </w:pPr>
            <w:r w:rsidRPr="007C2FAA">
              <w:rPr>
                <w:rFonts w:ascii="Times New Roman" w:eastAsia="Calibri" w:hAnsi="Times New Roman" w:cs="Times New Roman"/>
              </w:rPr>
              <w:t xml:space="preserve">Decayed teeth-OHQoL (T2)-GHP (T2)-Overall QoL (T2) </w:t>
            </w:r>
          </w:p>
        </w:tc>
      </w:tr>
    </w:tbl>
    <w:p w:rsidR="009E6DD3" w:rsidRPr="007C2FAA" w:rsidRDefault="009E6DD3" w:rsidP="009E6DD3">
      <w:pPr>
        <w:rPr>
          <w:rFonts w:ascii="Calibri" w:eastAsia="Calibri" w:hAnsi="Calibri" w:cs="Arial"/>
        </w:rPr>
      </w:pPr>
      <w:r w:rsidRPr="007C2FAA">
        <w:rPr>
          <w:rFonts w:ascii="Times New Roman" w:eastAsia="Calibri" w:hAnsi="Times New Roman" w:cs="Times New Roman"/>
          <w:noProof/>
          <w:sz w:val="24"/>
          <w:szCs w:val="24"/>
          <w:lang w:eastAsia="en-GB"/>
        </w:rPr>
        <mc:AlternateContent>
          <mc:Choice Requires="wps">
            <w:drawing>
              <wp:anchor distT="0" distB="0" distL="114300" distR="114300" simplePos="0" relativeHeight="251880448" behindDoc="0" locked="0" layoutInCell="1" allowOverlap="1" wp14:anchorId="589DDA36" wp14:editId="3AC92867">
                <wp:simplePos x="0" y="0"/>
                <wp:positionH relativeFrom="column">
                  <wp:posOffset>314960</wp:posOffset>
                </wp:positionH>
                <wp:positionV relativeFrom="paragraph">
                  <wp:posOffset>25589</wp:posOffset>
                </wp:positionV>
                <wp:extent cx="7766050" cy="523875"/>
                <wp:effectExtent l="0" t="0" r="6350" b="9525"/>
                <wp:wrapNone/>
                <wp:docPr id="587" name="Text Box 587"/>
                <wp:cNvGraphicFramePr/>
                <a:graphic xmlns:a="http://schemas.openxmlformats.org/drawingml/2006/main">
                  <a:graphicData uri="http://schemas.microsoft.com/office/word/2010/wordprocessingShape">
                    <wps:wsp>
                      <wps:cNvSpPr txBox="1"/>
                      <wps:spPr>
                        <a:xfrm>
                          <a:off x="0" y="0"/>
                          <a:ext cx="7766050" cy="523875"/>
                        </a:xfrm>
                        <a:prstGeom prst="rect">
                          <a:avLst/>
                        </a:prstGeom>
                        <a:solidFill>
                          <a:sysClr val="window" lastClr="FFFFFF"/>
                        </a:solidFill>
                        <a:ln w="6350">
                          <a:noFill/>
                        </a:ln>
                        <a:effectLst/>
                      </wps:spPr>
                      <wps:txbx>
                        <w:txbxContent>
                          <w:p w:rsidR="00795A61" w:rsidRPr="00EF2654"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Default="00795A61" w:rsidP="009E6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7" o:spid="_x0000_s1388" type="#_x0000_t202" style="position:absolute;left:0;text-align:left;margin-left:24.8pt;margin-top:2pt;width:611.5pt;height:4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HaVgIAAKUEAAAOAAAAZHJzL2Uyb0RvYy54bWysVMtu2zAQvBfoPxC817Idv2pEDtwELgoE&#10;SQC7yJmmqFgAxWVJ2pL79R1StpOmPRXVgdqXdrmzs7q+aWvNDsr5ikzOB70+Z8pIKirzkvPvm9Wn&#10;GWc+CFMITUbl/Kg8v1l8/HDd2Lka0o50oRxDEuPnjc35LgQ7zzIvd6oWvkdWGThLcrUIUN1LVjjR&#10;IHuts2G/P8kacoV1JJX3sN51Tr5I+ctSyfBYll4FpnOOu4V0unRu45ktrsX8xQm7q+TpGuIfblGL&#10;yqDoJdWdCILtXfVHqrqSjjyVoSepzqgsK6lSD+hm0H/XzXonrEq9ABxvLzD5/5dWPhyeHKuKnI9n&#10;U86MqDGkjWoD+0ItizYg1Fg/R+DaIjS0cGDSZ7uHMTbelq6Ob7TE4AfWxwu+MZ2EcTqdTPpjuCR8&#10;4+HVbDqOabLXr63z4auimkUh5w7zS7CKw70PXeg5JBbzpKtiVWmdlKO/1Y4dBEYNhhTUcKaFDzDm&#10;fJWeU7XfPtOGNTmfXOFeMYuhmK8rpU20qESjU/0IRddylEK7bRN4g9noDMiWiiNwctRxzVu5qtDM&#10;PW7yJBzIhf6xMOERR6kJtekkcbYj9/Nv9hiPmcPLWQOy5tz/2Aun0OA3AzZ8HoxGkd1JGY2nQyju&#10;rWf71mP29S0BpAFW08okxvigz2LpqH7GXi1jVbiEkaid83AWb0O3QthLqZbLFAQ+WxHuzdrKmDoi&#10;F0e1aZ+Fs6d5BjDhgc60FvN3Y+1iuyks94HKKs08It2hCq5EBbuQWHPa27hsb/UU9fp3WfwCAAD/&#10;/wMAUEsDBBQABgAIAAAAIQDpQcre4AAAAAgBAAAPAAAAZHJzL2Rvd25yZXYueG1sTI9BS8NAEIXv&#10;gv9hGcGb3Rg0tjGbIqJowVAbBa/bZEyi2dmwu21if73Tk56Gmfd4871sOZle7NH5zpKCy1kEAqmy&#10;dUeNgve3x4s5CB801bq3hAp+0MMyPz3JdFrbkTa4L0MjOIR8qhW0IQyplL5q0Wg/swMSa5/WGR14&#10;dY2snR453PQyjqJEGt0Rf2j1gPctVt/lzij4GMsnt16tvl6H5+KwPpTFCz4USp2fTXe3IAJO4c8M&#10;R3xGh5yZtnZHtRe9gqtFwk6e3OgoxzcxH7YK5sk1yDyT/wvkvwAAAP//AwBQSwECLQAUAAYACAAA&#10;ACEAtoM4kv4AAADhAQAAEwAAAAAAAAAAAAAAAAAAAAAAW0NvbnRlbnRfVHlwZXNdLnhtbFBLAQIt&#10;ABQABgAIAAAAIQA4/SH/1gAAAJQBAAALAAAAAAAAAAAAAAAAAC8BAABfcmVscy8ucmVsc1BLAQIt&#10;ABQABgAIAAAAIQDB21HaVgIAAKUEAAAOAAAAAAAAAAAAAAAAAC4CAABkcnMvZTJvRG9jLnhtbFBL&#10;AQItABQABgAIAAAAIQDpQcre4AAAAAgBAAAPAAAAAAAAAAAAAAAAALAEAABkcnMvZG93bnJldi54&#10;bWxQSwUGAAAAAAQABADzAAAAvQUAAAAA&#10;" fillcolor="window" stroked="f" strokeweight=".5pt">
                <v:textbox>
                  <w:txbxContent>
                    <w:p w:rsidR="00795A61" w:rsidRPr="00EF2654" w:rsidRDefault="00795A61" w:rsidP="009E6DD3">
                      <w:pPr>
                        <w:spacing w:after="0" w:line="240" w:lineRule="auto"/>
                        <w:rPr>
                          <w:rFonts w:ascii="Times New Roman" w:hAnsi="Times New Roman" w:cs="Times New Roman"/>
                          <w:i/>
                          <w:sz w:val="18"/>
                          <w:szCs w:val="18"/>
                        </w:rPr>
                      </w:pPr>
                      <w:r w:rsidRPr="001405F0">
                        <w:rPr>
                          <w:rFonts w:ascii="Times New Roman" w:hAnsi="Times New Roman" w:cs="Times New Roman"/>
                          <w:i/>
                          <w:sz w:val="18"/>
                          <w:szCs w:val="18"/>
                        </w:rPr>
                        <w:t>Note: **P&lt;0.01, *P&lt;0.05,</w:t>
                      </w:r>
                      <w:r w:rsidRPr="001405F0">
                        <w:rPr>
                          <w:rFonts w:ascii="Times New Roman" w:hAnsi="Times New Roman" w:cs="Times New Roman"/>
                          <w:b/>
                          <w:i/>
                          <w:sz w:val="18"/>
                          <w:szCs w:val="18"/>
                        </w:rPr>
                        <w:t xml:space="preserve"> β</w:t>
                      </w:r>
                      <w:r w:rsidRPr="001405F0">
                        <w:rPr>
                          <w:rFonts w:ascii="Times New Roman" w:hAnsi="Times New Roman" w:cs="Times New Roman"/>
                          <w:i/>
                          <w:sz w:val="18"/>
                          <w:szCs w:val="18"/>
                        </w:rPr>
                        <w:t xml:space="preserve"> = boot strapped standardised estimate, CI = confidence interval, T1 = baseline, T2 = 3 months follow-up, OHQoL = oral health related quality of life, GHP = General health perception, Overall QoL = Overall quality of life</w:t>
                      </w:r>
                      <w:r>
                        <w:rPr>
                          <w:rFonts w:ascii="Times New Roman" w:hAnsi="Times New Roman" w:cs="Times New Roman"/>
                          <w:i/>
                          <w:sz w:val="18"/>
                          <w:szCs w:val="18"/>
                        </w:rPr>
                        <w:t>, SS =Social support, SOC = Sense of coherence, DB = Dental behaviour, SN = Social Network, # likely pathway</w:t>
                      </w:r>
                    </w:p>
                    <w:p w:rsidR="00795A61" w:rsidRDefault="00795A61" w:rsidP="009E6DD3"/>
                  </w:txbxContent>
                </v:textbox>
              </v:shape>
            </w:pict>
          </mc:Fallback>
        </mc:AlternateContent>
      </w:r>
    </w:p>
    <w:p w:rsidR="009E6DD3" w:rsidRPr="007C2FAA" w:rsidRDefault="009E6DD3" w:rsidP="009E6DD3">
      <w:pPr>
        <w:jc w:val="left"/>
        <w:rPr>
          <w:rFonts w:ascii="Calibri" w:eastAsia="Calibri" w:hAnsi="Calibri" w:cs="Arial"/>
        </w:rPr>
      </w:pPr>
    </w:p>
    <w:p w:rsidR="009E6DD3" w:rsidRPr="007C2FAA" w:rsidRDefault="009E6DD3" w:rsidP="009E6DD3">
      <w:pPr>
        <w:jc w:val="left"/>
        <w:rPr>
          <w:rFonts w:ascii="Calibri" w:eastAsia="Calibri" w:hAnsi="Calibri" w:cs="Arial"/>
        </w:rPr>
      </w:pPr>
      <w:r w:rsidRPr="007C2FAA">
        <w:rPr>
          <w:rFonts w:ascii="Calibri" w:eastAsia="Calibri" w:hAnsi="Calibri" w:cs="Arial"/>
        </w:rPr>
        <w:br w:type="page"/>
      </w:r>
    </w:p>
    <w:p w:rsidR="001565DD" w:rsidRPr="007C2FAA" w:rsidRDefault="001565DD" w:rsidP="009E6DD3">
      <w:pPr>
        <w:rPr>
          <w:rFonts w:ascii="Calibri" w:eastAsia="Calibri" w:hAnsi="Calibri" w:cs="Arial"/>
        </w:rPr>
        <w:sectPr w:rsidR="001565DD" w:rsidRPr="007C2FAA" w:rsidSect="007264A0">
          <w:pgSz w:w="16840" w:h="11907" w:orient="landscape" w:code="9"/>
          <w:pgMar w:top="1440" w:right="1440" w:bottom="1440" w:left="2268" w:header="709" w:footer="709" w:gutter="0"/>
          <w:cols w:space="708"/>
          <w:docGrid w:linePitch="360"/>
        </w:sectPr>
      </w:pPr>
    </w:p>
    <w:p w:rsidR="009E6DD3" w:rsidRPr="007C2FAA" w:rsidRDefault="009E6DD3" w:rsidP="009E6DD3">
      <w:pPr>
        <w:rPr>
          <w:rFonts w:ascii="Calibri" w:eastAsia="Calibri" w:hAnsi="Calibri" w:cs="Arial"/>
        </w:rPr>
      </w:pPr>
    </w:p>
    <w:p w:rsidR="00440B9F" w:rsidRPr="007C2FAA" w:rsidRDefault="00440B9F"/>
    <w:p w:rsidR="00613F3E" w:rsidRPr="007C2FAA" w:rsidRDefault="00613F3E" w:rsidP="009E6DD3">
      <w:pPr>
        <w:jc w:val="left"/>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613F3E" w:rsidRPr="007C2FAA" w:rsidRDefault="00613F3E" w:rsidP="00100EA8">
      <w:pPr>
        <w:pStyle w:val="Heading1"/>
      </w:pPr>
    </w:p>
    <w:p w:rsidR="009E6DD3" w:rsidRPr="007C2FAA" w:rsidRDefault="001D3812" w:rsidP="009E6DD3">
      <w:r w:rsidRPr="007C2FAA">
        <w:rPr>
          <w:noProof/>
          <w:lang w:eastAsia="en-GB"/>
        </w:rPr>
        <mc:AlternateContent>
          <mc:Choice Requires="wps">
            <w:drawing>
              <wp:anchor distT="0" distB="0" distL="114300" distR="114300" simplePos="0" relativeHeight="251888640" behindDoc="0" locked="0" layoutInCell="1" allowOverlap="1" wp14:anchorId="14DB8F20" wp14:editId="460E6DC1">
                <wp:simplePos x="0" y="0"/>
                <wp:positionH relativeFrom="margin">
                  <wp:posOffset>198120</wp:posOffset>
                </wp:positionH>
                <wp:positionV relativeFrom="margin">
                  <wp:posOffset>2533650</wp:posOffset>
                </wp:positionV>
                <wp:extent cx="4690745" cy="952500"/>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469074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A61" w:rsidRPr="0063735E" w:rsidRDefault="00795A61" w:rsidP="0063735E">
                            <w:pPr>
                              <w:pStyle w:val="Heading7"/>
                            </w:pPr>
                            <w:bookmarkStart w:id="269" w:name="_Toc396468893"/>
                            <w:bookmarkStart w:id="270" w:name="_Toc396469136"/>
                            <w:bookmarkStart w:id="271" w:name="_Toc396469238"/>
                            <w:bookmarkStart w:id="272" w:name="_Toc396470142"/>
                            <w:bookmarkStart w:id="273" w:name="_Toc396470605"/>
                            <w:bookmarkStart w:id="274" w:name="_Toc397681311"/>
                            <w:r w:rsidRPr="0063735E">
                              <w:t>Statistically Parsimonious Wilson and Cleary Model with Missing Teeth and Periodontal Status as the Clinical Factor</w:t>
                            </w:r>
                            <w:bookmarkEnd w:id="269"/>
                            <w:bookmarkEnd w:id="270"/>
                            <w:bookmarkEnd w:id="271"/>
                            <w:bookmarkEnd w:id="272"/>
                            <w:bookmarkEnd w:id="273"/>
                            <w:bookmarkEnd w:id="2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8" o:spid="_x0000_s1389" type="#_x0000_t202" style="position:absolute;left:0;text-align:left;margin-left:15.6pt;margin-top:199.5pt;width:369.35pt;height: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QakwIAAJcFAAAOAAAAZHJzL2Uyb0RvYy54bWysVE1v2zAMvQ/YfxB0X+1kcT+COEXWosOA&#10;oi3WDj0rspQIk0VNUmJnv76UbCdZ10uHXWxKfCRF8pGzy7bWZCucV2BKOjrJKRGGQ6XMqqQ/nm4+&#10;nVPiAzMV02BESXfC08v5xw+zxk7FGNagK+EIOjF+2tiSrkOw0yzzfC1q5k/ACoNKCa5mAY9ulVWO&#10;Nei91tk4z0+zBlxlHXDhPd5ed0o6T/6lFDzcS+lFILqk+LaQvi59l/GbzWdsunLMrhXvn8H+4RU1&#10;UwaD7l1ds8DIxqm/XNWKO/AgwwmHOgMpFRcpB8xmlL/K5nHNrEi5YHG83ZfJ/z+3/G774IiqSlqc&#10;Y6sMq7FJT6IN5Au0JN5hhRrrpwh8tAgNLSqw08O9x8uYeCtdHf+YEkE91nq3r290x/FycnqRn00K&#10;SjjqLopxkacGZAdr63z4KqAmUSipw/6lsrLtrQ/4EoQOkBjMg1bVjdI6HSJnxJV2ZMuw2zqkN6LF&#10;HyhtSFPS089FnhwbiOadZ22iG5FY04eLmXcZJinstIgYbb4LiVVLib4Rm3EuzD5+QkeUxFDvMezx&#10;h1e9x7jLAy1SZDBhb1wrAy5ln8bsULLq51Ay2eGx4Ed5RzG0yzbRZXReDBRYQrVDZjjopstbfqOw&#10;fbfMhwfmcJyQDLgiwj1+pAYsP/QSJWtwv9+6j3hkOWopaXA8S+p/bZgTlOhvBvl/MZpM4jynw6Q4&#10;G+PBHWuWxxqzqa8AOTHCZWR5EiM+6EGUDupn3CSLGBVVzHCMXdIwiFehWxq4ibhYLBIIJ9iycGse&#10;LY+uY50jOZ/aZ+Zsz+CA3L+DYZDZ9BWRO2y0NLDYBJAqsTxWuqtq3wGc/kT+flPF9XJ8TqjDPp2/&#10;AAAA//8DAFBLAwQUAAYACAAAACEAq3nsveIAAAAKAQAADwAAAGRycy9kb3ducmV2LnhtbEyPQU/D&#10;MAyF70j8h8hIXNCWbmUbLU0nhIBJ3FgHiFvWmLaicaoma8u/x5zgZNnv6fl72XayrRiw940jBYt5&#10;BAKpdKahSsGheJzdgPBBk9GtI1TwjR62+flZplPjRnrBYR8qwSHkU62gDqFLpfRljVb7ueuQWPt0&#10;vdWB176Sptcjh9tWLqNoLa1uiD/UusP7Gsuv/ckq+Liq3p/99PQ6xqu4e9gNxebNFEpdXkx3tyAC&#10;TuHPDL/4jA45Mx3diYwXrYJ4sWQnzyThTmzYrJMExFHB6povMs/k/wr5DwAAAP//AwBQSwECLQAU&#10;AAYACAAAACEAtoM4kv4AAADhAQAAEwAAAAAAAAAAAAAAAAAAAAAAW0NvbnRlbnRfVHlwZXNdLnht&#10;bFBLAQItABQABgAIAAAAIQA4/SH/1gAAAJQBAAALAAAAAAAAAAAAAAAAAC8BAABfcmVscy8ucmVs&#10;c1BLAQItABQABgAIAAAAIQDCJuQakwIAAJcFAAAOAAAAAAAAAAAAAAAAAC4CAABkcnMvZTJvRG9j&#10;LnhtbFBLAQItABQABgAIAAAAIQCreey94gAAAAoBAAAPAAAAAAAAAAAAAAAAAO0EAABkcnMvZG93&#10;bnJldi54bWxQSwUGAAAAAAQABADzAAAA/AUAAAAA&#10;" fillcolor="white [3201]" stroked="f" strokeweight=".5pt">
                <v:textbox>
                  <w:txbxContent>
                    <w:p w:rsidR="00795A61" w:rsidRPr="0063735E" w:rsidRDefault="00795A61" w:rsidP="0063735E">
                      <w:pPr>
                        <w:pStyle w:val="Heading7"/>
                      </w:pPr>
                      <w:bookmarkStart w:id="275" w:name="_Toc396468893"/>
                      <w:bookmarkStart w:id="276" w:name="_Toc396469136"/>
                      <w:bookmarkStart w:id="277" w:name="_Toc396469238"/>
                      <w:bookmarkStart w:id="278" w:name="_Toc396470142"/>
                      <w:bookmarkStart w:id="279" w:name="_Toc396470605"/>
                      <w:bookmarkStart w:id="280" w:name="_Toc397681311"/>
                      <w:r w:rsidRPr="0063735E">
                        <w:t>Statistically Parsimonious Wilson and Cleary Model with Missing Teeth and Periodontal Status as the Clinical Factor</w:t>
                      </w:r>
                      <w:bookmarkEnd w:id="275"/>
                      <w:bookmarkEnd w:id="276"/>
                      <w:bookmarkEnd w:id="277"/>
                      <w:bookmarkEnd w:id="278"/>
                      <w:bookmarkEnd w:id="279"/>
                      <w:bookmarkEnd w:id="280"/>
                    </w:p>
                  </w:txbxContent>
                </v:textbox>
                <w10:wrap anchorx="margin" anchory="margin"/>
              </v:shape>
            </w:pict>
          </mc:Fallback>
        </mc:AlternateContent>
      </w: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1565DD" w:rsidRPr="007C2FAA" w:rsidRDefault="001565DD">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1565DD" w:rsidRPr="007C2FAA" w:rsidRDefault="001565DD" w:rsidP="00E306E3">
      <w:pPr>
        <w:spacing w:after="0" w:line="240" w:lineRule="auto"/>
        <w:rPr>
          <w:rFonts w:ascii="Times New Roman" w:hAnsi="Times New Roman" w:cs="Times New Roman"/>
          <w:sz w:val="24"/>
          <w:szCs w:val="24"/>
        </w:rPr>
      </w:pPr>
    </w:p>
    <w:p w:rsidR="00772D13" w:rsidRPr="007C2FAA" w:rsidRDefault="002743CB" w:rsidP="002743CB">
      <w:pPr>
        <w:pStyle w:val="Caption"/>
        <w:rPr>
          <w:rFonts w:ascii="Times New Roman" w:hAnsi="Times New Roman" w:cs="Times New Roman"/>
          <w:color w:val="auto"/>
          <w:sz w:val="24"/>
          <w:szCs w:val="24"/>
        </w:rPr>
      </w:pPr>
      <w:r w:rsidRPr="007C2FAA">
        <w:rPr>
          <w:rFonts w:ascii="Times New Roman" w:hAnsi="Times New Roman" w:cs="Times New Roman"/>
          <w:color w:val="auto"/>
          <w:sz w:val="24"/>
          <w:szCs w:val="24"/>
        </w:rPr>
        <w:t xml:space="preserve">Table E- </w:t>
      </w:r>
      <w:r w:rsidRPr="007C2FAA">
        <w:rPr>
          <w:rFonts w:ascii="Times New Roman" w:hAnsi="Times New Roman" w:cs="Times New Roman"/>
          <w:color w:val="auto"/>
          <w:sz w:val="24"/>
          <w:szCs w:val="24"/>
        </w:rPr>
        <w:fldChar w:fldCharType="begin"/>
      </w:r>
      <w:r w:rsidRPr="007C2FAA">
        <w:rPr>
          <w:rFonts w:ascii="Times New Roman" w:hAnsi="Times New Roman" w:cs="Times New Roman"/>
          <w:color w:val="auto"/>
          <w:sz w:val="24"/>
          <w:szCs w:val="24"/>
        </w:rPr>
        <w:instrText xml:space="preserve"> SEQ Table_E- \* ARABIC </w:instrText>
      </w:r>
      <w:r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00772D13" w:rsidRPr="007C2FAA">
        <w:rPr>
          <w:rFonts w:ascii="Times New Roman" w:hAnsi="Times New Roman" w:cs="Times New Roman"/>
          <w:b w:val="0"/>
          <w:bCs w:val="0"/>
          <w:color w:val="auto"/>
          <w:sz w:val="24"/>
          <w:szCs w:val="24"/>
        </w:rPr>
        <w:t>Fit indices for structural equation model</w:t>
      </w:r>
    </w:p>
    <w:tbl>
      <w:tblPr>
        <w:tblStyle w:val="TableGrid"/>
        <w:tblW w:w="5118" w:type="pct"/>
        <w:tblLayout w:type="fixed"/>
        <w:tblLook w:val="04A0" w:firstRow="1" w:lastRow="0" w:firstColumn="1" w:lastColumn="0" w:noHBand="0" w:noVBand="1"/>
      </w:tblPr>
      <w:tblGrid>
        <w:gridCol w:w="1560"/>
        <w:gridCol w:w="1667"/>
        <w:gridCol w:w="991"/>
        <w:gridCol w:w="1134"/>
        <w:gridCol w:w="1561"/>
        <w:gridCol w:w="853"/>
        <w:gridCol w:w="848"/>
      </w:tblGrid>
      <w:tr w:rsidR="007C2FAA" w:rsidRPr="007C2FAA" w:rsidTr="001565DD">
        <w:tc>
          <w:tcPr>
            <w:tcW w:w="906" w:type="pct"/>
          </w:tcPr>
          <w:p w:rsidR="00772D13" w:rsidRPr="007C2FAA" w:rsidRDefault="00772D13" w:rsidP="001565DD">
            <w:pPr>
              <w:spacing w:line="360" w:lineRule="auto"/>
              <w:rPr>
                <w:rFonts w:ascii="Times New Roman" w:hAnsi="Times New Roman" w:cs="Times New Roman"/>
                <w:b/>
                <w:bCs/>
              </w:rPr>
            </w:pPr>
            <w:r w:rsidRPr="007C2FAA">
              <w:rPr>
                <w:rFonts w:ascii="Times New Roman" w:hAnsi="Times New Roman" w:cs="Times New Roman"/>
                <w:b/>
                <w:bCs/>
              </w:rPr>
              <w:t xml:space="preserve">Clinical Variable </w:t>
            </w:r>
          </w:p>
        </w:tc>
        <w:tc>
          <w:tcPr>
            <w:tcW w:w="968" w:type="pct"/>
          </w:tcPr>
          <w:p w:rsidR="00772D13" w:rsidRPr="007C2FAA" w:rsidRDefault="00772D13" w:rsidP="00E306E3">
            <w:pPr>
              <w:spacing w:line="360" w:lineRule="auto"/>
              <w:rPr>
                <w:rFonts w:ascii="Times New Roman" w:hAnsi="Times New Roman" w:cs="Times New Roman"/>
                <w:b/>
                <w:bCs/>
              </w:rPr>
            </w:pPr>
            <w:r w:rsidRPr="007C2FAA">
              <w:rPr>
                <w:rFonts w:ascii="Times New Roman" w:hAnsi="Times New Roman" w:cs="Times New Roman"/>
                <w:b/>
                <w:bCs/>
                <w:i/>
              </w:rPr>
              <w:t>χ2/df</w:t>
            </w:r>
            <w:r w:rsidRPr="007C2FAA">
              <w:rPr>
                <w:rFonts w:ascii="Times New Roman" w:hAnsi="Times New Roman" w:cs="Times New Roman"/>
                <w:b/>
                <w:bCs/>
              </w:rPr>
              <w:t xml:space="preserve">,     </w:t>
            </w:r>
            <w:r w:rsidRPr="007C2FAA">
              <w:rPr>
                <w:rFonts w:ascii="Times New Roman" w:hAnsi="Times New Roman" w:cs="Times New Roman"/>
                <w:b/>
                <w:bCs/>
                <w:i/>
              </w:rPr>
              <w:t>p.</w:t>
            </w:r>
          </w:p>
        </w:tc>
        <w:tc>
          <w:tcPr>
            <w:tcW w:w="575" w:type="pct"/>
          </w:tcPr>
          <w:p w:rsidR="00772D13" w:rsidRPr="007C2FAA" w:rsidRDefault="00772D13" w:rsidP="00E306E3">
            <w:pPr>
              <w:spacing w:line="360" w:lineRule="auto"/>
              <w:rPr>
                <w:rFonts w:ascii="Times New Roman" w:hAnsi="Times New Roman" w:cs="Times New Roman"/>
                <w:b/>
                <w:bCs/>
              </w:rPr>
            </w:pPr>
            <w:r w:rsidRPr="007C2FAA">
              <w:rPr>
                <w:rFonts w:ascii="Times New Roman" w:hAnsi="Times New Roman" w:cs="Times New Roman"/>
                <w:b/>
                <w:bCs/>
              </w:rPr>
              <w:t>SRMR</w:t>
            </w:r>
          </w:p>
        </w:tc>
        <w:tc>
          <w:tcPr>
            <w:tcW w:w="658" w:type="pct"/>
          </w:tcPr>
          <w:p w:rsidR="00772D13" w:rsidRPr="007C2FAA" w:rsidRDefault="00772D13" w:rsidP="00E306E3">
            <w:pPr>
              <w:spacing w:line="360" w:lineRule="auto"/>
              <w:rPr>
                <w:rFonts w:ascii="Times New Roman" w:hAnsi="Times New Roman" w:cs="Times New Roman"/>
                <w:b/>
                <w:bCs/>
              </w:rPr>
            </w:pPr>
            <w:r w:rsidRPr="007C2FAA">
              <w:rPr>
                <w:rFonts w:ascii="Times New Roman" w:hAnsi="Times New Roman" w:cs="Times New Roman"/>
                <w:b/>
                <w:bCs/>
              </w:rPr>
              <w:t>RMSEA</w:t>
            </w:r>
          </w:p>
        </w:tc>
        <w:tc>
          <w:tcPr>
            <w:tcW w:w="906" w:type="pct"/>
          </w:tcPr>
          <w:p w:rsidR="00772D13" w:rsidRPr="007C2FAA" w:rsidRDefault="00772D13" w:rsidP="00E306E3">
            <w:pPr>
              <w:spacing w:line="360" w:lineRule="auto"/>
              <w:rPr>
                <w:rFonts w:ascii="Times New Roman" w:hAnsi="Times New Roman" w:cs="Times New Roman"/>
                <w:b/>
                <w:bCs/>
              </w:rPr>
            </w:pPr>
            <w:r w:rsidRPr="007C2FAA">
              <w:rPr>
                <w:rFonts w:ascii="Times New Roman" w:hAnsi="Times New Roman" w:cs="Times New Roman"/>
                <w:b/>
                <w:bCs/>
              </w:rPr>
              <w:t>90% CI for RMSEA</w:t>
            </w:r>
          </w:p>
        </w:tc>
        <w:tc>
          <w:tcPr>
            <w:tcW w:w="495" w:type="pct"/>
          </w:tcPr>
          <w:p w:rsidR="00772D13" w:rsidRPr="007C2FAA" w:rsidRDefault="00772D13" w:rsidP="00E306E3">
            <w:pPr>
              <w:spacing w:line="360" w:lineRule="auto"/>
              <w:rPr>
                <w:rFonts w:ascii="Times New Roman" w:hAnsi="Times New Roman" w:cs="Times New Roman"/>
                <w:b/>
                <w:bCs/>
              </w:rPr>
            </w:pPr>
            <w:r w:rsidRPr="007C2FAA">
              <w:rPr>
                <w:rFonts w:ascii="Times New Roman" w:hAnsi="Times New Roman" w:cs="Times New Roman"/>
                <w:b/>
                <w:bCs/>
              </w:rPr>
              <w:t>GFI</w:t>
            </w:r>
          </w:p>
        </w:tc>
        <w:tc>
          <w:tcPr>
            <w:tcW w:w="492" w:type="pct"/>
          </w:tcPr>
          <w:p w:rsidR="00772D13" w:rsidRPr="007C2FAA" w:rsidRDefault="00772D13" w:rsidP="00E306E3">
            <w:pPr>
              <w:spacing w:line="360" w:lineRule="auto"/>
              <w:rPr>
                <w:rFonts w:ascii="Times New Roman" w:hAnsi="Times New Roman" w:cs="Times New Roman"/>
                <w:b/>
                <w:bCs/>
              </w:rPr>
            </w:pPr>
            <w:r w:rsidRPr="007C2FAA">
              <w:rPr>
                <w:rFonts w:ascii="Times New Roman" w:hAnsi="Times New Roman" w:cs="Times New Roman"/>
                <w:b/>
                <w:bCs/>
              </w:rPr>
              <w:t>CFI</w:t>
            </w:r>
          </w:p>
        </w:tc>
      </w:tr>
      <w:tr w:rsidR="007C2FAA" w:rsidRPr="007C2FAA" w:rsidTr="001565DD">
        <w:tc>
          <w:tcPr>
            <w:tcW w:w="906"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Missing teeth (figure 3)</w:t>
            </w:r>
          </w:p>
        </w:tc>
        <w:tc>
          <w:tcPr>
            <w:tcW w:w="968"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1.420, p = 0.017</w:t>
            </w:r>
          </w:p>
        </w:tc>
        <w:tc>
          <w:tcPr>
            <w:tcW w:w="575"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0.0324</w:t>
            </w:r>
          </w:p>
        </w:tc>
        <w:tc>
          <w:tcPr>
            <w:tcW w:w="658"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0.029</w:t>
            </w:r>
          </w:p>
        </w:tc>
        <w:tc>
          <w:tcPr>
            <w:tcW w:w="906"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0.013-0.042</w:t>
            </w:r>
          </w:p>
        </w:tc>
        <w:tc>
          <w:tcPr>
            <w:tcW w:w="495"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0.976</w:t>
            </w:r>
          </w:p>
        </w:tc>
        <w:tc>
          <w:tcPr>
            <w:tcW w:w="492"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0.984</w:t>
            </w:r>
          </w:p>
        </w:tc>
      </w:tr>
      <w:tr w:rsidR="007C2FAA" w:rsidRPr="007C2FAA" w:rsidTr="001565DD">
        <w:tc>
          <w:tcPr>
            <w:tcW w:w="906" w:type="pct"/>
          </w:tcPr>
          <w:p w:rsidR="001565DD"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 xml:space="preserve">Periodontal status </w:t>
            </w:r>
          </w:p>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(figure 4)</w:t>
            </w:r>
          </w:p>
        </w:tc>
        <w:tc>
          <w:tcPr>
            <w:tcW w:w="968"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1.371, p = 0.028</w:t>
            </w:r>
          </w:p>
        </w:tc>
        <w:tc>
          <w:tcPr>
            <w:tcW w:w="575"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0.0310</w:t>
            </w:r>
          </w:p>
        </w:tc>
        <w:tc>
          <w:tcPr>
            <w:tcW w:w="658"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0.027</w:t>
            </w:r>
          </w:p>
        </w:tc>
        <w:tc>
          <w:tcPr>
            <w:tcW w:w="906"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0.010-0.041</w:t>
            </w:r>
          </w:p>
        </w:tc>
        <w:tc>
          <w:tcPr>
            <w:tcW w:w="495"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0.976</w:t>
            </w:r>
          </w:p>
        </w:tc>
        <w:tc>
          <w:tcPr>
            <w:tcW w:w="492" w:type="pct"/>
          </w:tcPr>
          <w:p w:rsidR="00772D13" w:rsidRPr="007C2FAA" w:rsidRDefault="00772D13" w:rsidP="00E306E3">
            <w:pPr>
              <w:spacing w:line="360" w:lineRule="auto"/>
              <w:rPr>
                <w:rFonts w:ascii="Times New Roman" w:hAnsi="Times New Roman" w:cs="Times New Roman"/>
              </w:rPr>
            </w:pPr>
            <w:r w:rsidRPr="007C2FAA">
              <w:rPr>
                <w:rFonts w:ascii="Times New Roman" w:hAnsi="Times New Roman" w:cs="Times New Roman"/>
              </w:rPr>
              <w:t>0.986</w:t>
            </w:r>
          </w:p>
        </w:tc>
      </w:tr>
    </w:tbl>
    <w:p w:rsidR="001565DD" w:rsidRPr="007C2FAA" w:rsidRDefault="001565DD" w:rsidP="001565DD">
      <w:pPr>
        <w:jc w:val="left"/>
      </w:pPr>
    </w:p>
    <w:p w:rsidR="00527A27" w:rsidRPr="007C2FAA" w:rsidRDefault="00527A27" w:rsidP="00E306E3"/>
    <w:p w:rsidR="001565DD" w:rsidRPr="007C2FAA" w:rsidRDefault="001565DD">
      <w:pPr>
        <w:jc w:val="left"/>
      </w:pPr>
      <w:r w:rsidRPr="007C2FAA">
        <w:br w:type="page"/>
      </w:r>
    </w:p>
    <w:p w:rsidR="001565DD" w:rsidRPr="007C2FAA" w:rsidRDefault="001565DD" w:rsidP="001565DD">
      <w:pPr>
        <w:pStyle w:val="Caption"/>
        <w:rPr>
          <w:rFonts w:ascii="Times New Roman" w:hAnsi="Times New Roman" w:cs="Times New Roman"/>
          <w:color w:val="auto"/>
          <w:sz w:val="24"/>
          <w:szCs w:val="24"/>
        </w:rPr>
        <w:sectPr w:rsidR="001565DD" w:rsidRPr="007C2FAA" w:rsidSect="001565DD">
          <w:pgSz w:w="11907" w:h="16840" w:code="9"/>
          <w:pgMar w:top="1440" w:right="1440" w:bottom="1440" w:left="2268" w:header="709" w:footer="709" w:gutter="0"/>
          <w:cols w:space="708"/>
          <w:docGrid w:linePitch="360"/>
        </w:sectPr>
      </w:pPr>
    </w:p>
    <w:p w:rsidR="001565DD" w:rsidRPr="007C2FAA" w:rsidRDefault="00756277" w:rsidP="001565DD">
      <w:pPr>
        <w:pStyle w:val="Caption"/>
        <w:rPr>
          <w:rFonts w:ascii="Times New Roman" w:hAnsi="Times New Roman" w:cs="Times New Roman"/>
          <w:b w:val="0"/>
          <w:bCs w:val="0"/>
          <w:color w:val="auto"/>
          <w:sz w:val="24"/>
          <w:szCs w:val="24"/>
        </w:rPr>
      </w:pPr>
      <w:bookmarkStart w:id="281" w:name="_Toc397681188"/>
      <w:r w:rsidRPr="007C2FAA">
        <w:rPr>
          <w:noProof/>
          <w:color w:val="auto"/>
          <w:lang w:eastAsia="en-GB"/>
        </w:rPr>
        <w:lastRenderedPageBreak/>
        <mc:AlternateContent>
          <mc:Choice Requires="wpg">
            <w:drawing>
              <wp:anchor distT="0" distB="0" distL="114300" distR="114300" simplePos="0" relativeHeight="251549696" behindDoc="1" locked="0" layoutInCell="1" allowOverlap="1" wp14:anchorId="33488B25" wp14:editId="010EE170">
                <wp:simplePos x="0" y="0"/>
                <wp:positionH relativeFrom="column">
                  <wp:posOffset>-38892</wp:posOffset>
                </wp:positionH>
                <wp:positionV relativeFrom="paragraph">
                  <wp:posOffset>285008</wp:posOffset>
                </wp:positionV>
                <wp:extent cx="8289290" cy="4797425"/>
                <wp:effectExtent l="0" t="0" r="16510" b="22225"/>
                <wp:wrapNone/>
                <wp:docPr id="589" name="Group 589"/>
                <wp:cNvGraphicFramePr/>
                <a:graphic xmlns:a="http://schemas.openxmlformats.org/drawingml/2006/main">
                  <a:graphicData uri="http://schemas.microsoft.com/office/word/2010/wordprocessingGroup">
                    <wpg:wgp>
                      <wpg:cNvGrpSpPr/>
                      <wpg:grpSpPr>
                        <a:xfrm>
                          <a:off x="0" y="0"/>
                          <a:ext cx="8289290" cy="4797425"/>
                          <a:chOff x="0" y="0"/>
                          <a:chExt cx="9906000" cy="5057407"/>
                        </a:xfrm>
                      </wpg:grpSpPr>
                      <wps:wsp>
                        <wps:cNvPr id="472" name="Straight Arrow Connector 249"/>
                        <wps:cNvCnPr>
                          <a:cxnSpLocks/>
                        </wps:cNvCnPr>
                        <wps:spPr>
                          <a:xfrm flipH="1" flipV="1">
                            <a:off x="1852550" y="368135"/>
                            <a:ext cx="1207770" cy="3704590"/>
                          </a:xfrm>
                          <a:prstGeom prst="straightConnector1">
                            <a:avLst/>
                          </a:prstGeom>
                          <a:noFill/>
                          <a:ln w="15875" cap="flat" cmpd="sng" algn="ctr">
                            <a:solidFill>
                              <a:sysClr val="windowText" lastClr="000000"/>
                            </a:solidFill>
                            <a:prstDash val="solid"/>
                            <a:tailEnd type="arrow"/>
                          </a:ln>
                          <a:effectLst/>
                        </wps:spPr>
                        <wps:bodyPr/>
                      </wps:wsp>
                      <wps:wsp>
                        <wps:cNvPr id="845" name="Straight Arrow Connector 845"/>
                        <wps:cNvCnPr>
                          <a:cxnSpLocks/>
                        </wps:cNvCnPr>
                        <wps:spPr>
                          <a:xfrm flipV="1">
                            <a:off x="4144488" y="368135"/>
                            <a:ext cx="3189605" cy="3408680"/>
                          </a:xfrm>
                          <a:prstGeom prst="straightConnector1">
                            <a:avLst/>
                          </a:prstGeom>
                          <a:noFill/>
                          <a:ln w="15875" cap="flat" cmpd="sng" algn="ctr">
                            <a:solidFill>
                              <a:sysClr val="windowText" lastClr="000000"/>
                            </a:solidFill>
                            <a:prstDash val="solid"/>
                            <a:tailEnd type="arrow"/>
                          </a:ln>
                          <a:effectLst/>
                        </wps:spPr>
                        <wps:bodyPr/>
                      </wps:wsp>
                      <wpg:grpSp>
                        <wpg:cNvPr id="473" name="Group 2"/>
                        <wpg:cNvGrpSpPr>
                          <a:grpSpLocks/>
                        </wpg:cNvGrpSpPr>
                        <wpg:grpSpPr bwMode="auto">
                          <a:xfrm>
                            <a:off x="0" y="0"/>
                            <a:ext cx="9906000" cy="5057407"/>
                            <a:chOff x="0" y="844"/>
                            <a:chExt cx="99060" cy="50578"/>
                          </a:xfrm>
                        </wpg:grpSpPr>
                        <wps:wsp>
                          <wps:cNvPr id="539" name="Text Box 93"/>
                          <wps:cNvSpPr txBox="1">
                            <a:spLocks noChangeArrowheads="1"/>
                          </wps:cNvSpPr>
                          <wps:spPr bwMode="auto">
                            <a:xfrm>
                              <a:off x="71610" y="6173"/>
                              <a:ext cx="10412" cy="326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wps:txbx>
                          <wps:bodyPr rot="0" vert="horz" wrap="square" lIns="91440" tIns="45720" rIns="91440" bIns="45720" anchor="t" anchorCtr="0" upright="1">
                            <a:noAutofit/>
                          </wps:bodyPr>
                        </wps:wsp>
                        <wps:wsp>
                          <wps:cNvPr id="520" name="Text Box 80"/>
                          <wps:cNvSpPr txBox="1">
                            <a:spLocks noChangeArrowheads="1"/>
                          </wps:cNvSpPr>
                          <wps:spPr bwMode="auto">
                            <a:xfrm>
                              <a:off x="20321" y="5904"/>
                              <a:ext cx="9301" cy="22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E076E7">
                                <w:pPr>
                                  <w:spacing w:after="0" w:line="240" w:lineRule="auto"/>
                                  <w:jc w:val="left"/>
                                  <w:textboxTightWrap w:val="allLines"/>
                                  <w:rPr>
                                    <w:rFonts w:ascii="Times New Roman" w:hAnsi="Times New Roman" w:cs="Times New Roman"/>
                                    <w:sz w:val="18"/>
                                    <w:szCs w:val="18"/>
                                  </w:rPr>
                                </w:pPr>
                                <w:r>
                                  <w:rPr>
                                    <w:rFonts w:ascii="Times New Roman" w:hAnsi="Times New Roman" w:cs="Times New Roman"/>
                                    <w:sz w:val="18"/>
                                    <w:szCs w:val="18"/>
                                  </w:rPr>
                                  <w:t>0.29**</w:t>
                                </w:r>
                              </w:p>
                            </w:txbxContent>
                          </wps:txbx>
                          <wps:bodyPr rot="0" vert="horz" wrap="square" lIns="91440" tIns="45720" rIns="91440" bIns="45720" anchor="t" anchorCtr="0" upright="1">
                            <a:noAutofit/>
                          </wps:bodyPr>
                        </wps:wsp>
                        <wps:wsp>
                          <wps:cNvPr id="474" name="Text Box 34"/>
                          <wps:cNvSpPr txBox="1">
                            <a:spLocks noChangeArrowheads="1"/>
                          </wps:cNvSpPr>
                          <wps:spPr bwMode="auto">
                            <a:xfrm>
                              <a:off x="60812" y="17860"/>
                              <a:ext cx="6148" cy="22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wps:txbx>
                          <wps:bodyPr rot="0" vert="horz" wrap="square" lIns="91440" tIns="45720" rIns="91440" bIns="45720" anchor="t" anchorCtr="0" upright="1">
                            <a:noAutofit/>
                          </wps:bodyPr>
                        </wps:wsp>
                        <wps:wsp>
                          <wps:cNvPr id="514" name="Text Box 74"/>
                          <wps:cNvSpPr txBox="1">
                            <a:spLocks noChangeArrowheads="1"/>
                          </wps:cNvSpPr>
                          <wps:spPr bwMode="auto">
                            <a:xfrm>
                              <a:off x="50805" y="19178"/>
                              <a:ext cx="6353" cy="29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0.13**</w:t>
                                </w:r>
                              </w:p>
                            </w:txbxContent>
                          </wps:txbx>
                          <wps:bodyPr rot="0" vert="horz" wrap="square" lIns="91440" tIns="45720" rIns="91440" bIns="45720" anchor="t" anchorCtr="0" upright="1">
                            <a:noAutofit/>
                          </wps:bodyPr>
                        </wps:wsp>
                        <wps:wsp>
                          <wps:cNvPr id="518" name="Text Box 78"/>
                          <wps:cNvSpPr txBox="1">
                            <a:spLocks noChangeArrowheads="1"/>
                          </wps:cNvSpPr>
                          <wps:spPr bwMode="auto">
                            <a:xfrm>
                              <a:off x="23406" y="14630"/>
                              <a:ext cx="8382" cy="27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0.55**</w:t>
                                </w:r>
                              </w:p>
                            </w:txbxContent>
                          </wps:txbx>
                          <wps:bodyPr rot="0" vert="horz" wrap="square" lIns="91440" tIns="45720" rIns="91440" bIns="45720" anchor="t" anchorCtr="0" upright="1">
                            <a:noAutofit/>
                          </wps:bodyPr>
                        </wps:wsp>
                        <wps:wsp>
                          <wps:cNvPr id="475" name="Text Box 35"/>
                          <wps:cNvSpPr txBox="1">
                            <a:spLocks noChangeArrowheads="1"/>
                          </wps:cNvSpPr>
                          <wps:spPr bwMode="auto">
                            <a:xfrm>
                              <a:off x="30562" y="10381"/>
                              <a:ext cx="8109" cy="22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wps:txbx>
                          <wps:bodyPr rot="0" vert="horz" wrap="square" lIns="91440" tIns="45720" rIns="91440" bIns="45720" anchor="t" anchorCtr="0" upright="1">
                            <a:noAutofit/>
                          </wps:bodyPr>
                        </wps:wsp>
                        <wps:wsp>
                          <wps:cNvPr id="476" name="Text Box 37"/>
                          <wps:cNvSpPr txBox="1">
                            <a:spLocks noChangeArrowheads="1"/>
                          </wps:cNvSpPr>
                          <wps:spPr bwMode="auto">
                            <a:xfrm>
                              <a:off x="83724" y="22945"/>
                              <a:ext cx="7525" cy="2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0.18**</w:t>
                                </w:r>
                              </w:p>
                            </w:txbxContent>
                          </wps:txbx>
                          <wps:bodyPr rot="0" vert="horz" wrap="square" lIns="91440" tIns="45720" rIns="91440" bIns="45720" anchor="t" anchorCtr="0" upright="1">
                            <a:noAutofit/>
                          </wps:bodyPr>
                        </wps:wsp>
                        <wps:wsp>
                          <wps:cNvPr id="477" name="Text Box 57"/>
                          <wps:cNvSpPr txBox="1">
                            <a:spLocks noChangeArrowheads="1"/>
                          </wps:cNvSpPr>
                          <wps:spPr bwMode="auto">
                            <a:xfrm>
                              <a:off x="67433" y="23136"/>
                              <a:ext cx="8061" cy="215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wps:txbx>
                          <wps:bodyPr rot="0" vert="horz" wrap="square" lIns="91440" tIns="45720" rIns="91440" bIns="45720" anchor="t" anchorCtr="0" upright="1">
                            <a:noAutofit/>
                          </wps:bodyPr>
                        </wps:wsp>
                        <wps:wsp>
                          <wps:cNvPr id="478" name="Text Box 58"/>
                          <wps:cNvSpPr txBox="1">
                            <a:spLocks noChangeArrowheads="1"/>
                          </wps:cNvSpPr>
                          <wps:spPr bwMode="auto">
                            <a:xfrm>
                              <a:off x="91249" y="18856"/>
                              <a:ext cx="7811" cy="32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w:t>
                                </w:r>
                                <w:r>
                                  <w:rPr>
                                    <w:rFonts w:ascii="Times New Roman" w:hAnsi="Times New Roman" w:cs="Times New Roman"/>
                                    <w:sz w:val="18"/>
                                    <w:szCs w:val="18"/>
                                  </w:rPr>
                                  <w:t>16**</w:t>
                                </w:r>
                              </w:p>
                            </w:txbxContent>
                          </wps:txbx>
                          <wps:bodyPr rot="0" vert="horz" wrap="square" lIns="91440" tIns="45720" rIns="91440" bIns="45720" anchor="t" anchorCtr="0" upright="1">
                            <a:noAutofit/>
                          </wps:bodyPr>
                        </wps:wsp>
                        <wps:wsp>
                          <wps:cNvPr id="479" name="Text Box 60"/>
                          <wps:cNvSpPr txBox="1">
                            <a:spLocks noChangeArrowheads="1"/>
                          </wps:cNvSpPr>
                          <wps:spPr bwMode="auto">
                            <a:xfrm>
                              <a:off x="78962" y="19786"/>
                              <a:ext cx="8326" cy="27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0.16**</w:t>
                                </w:r>
                              </w:p>
                            </w:txbxContent>
                          </wps:txbx>
                          <wps:bodyPr rot="0" vert="horz" wrap="square" lIns="91440" tIns="45720" rIns="91440" bIns="45720" anchor="t" anchorCtr="0" upright="1">
                            <a:noAutofit/>
                          </wps:bodyPr>
                        </wps:wsp>
                        <wps:wsp>
                          <wps:cNvPr id="512" name="Text Box 61"/>
                          <wps:cNvSpPr txBox="1">
                            <a:spLocks noChangeArrowheads="1"/>
                          </wps:cNvSpPr>
                          <wps:spPr bwMode="auto">
                            <a:xfrm>
                              <a:off x="65582" y="19699"/>
                              <a:ext cx="6192" cy="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vert="horz" wrap="square" lIns="91440" tIns="45720" rIns="91440" bIns="45720" anchor="t" anchorCtr="0" upright="1">
                            <a:noAutofit/>
                          </wps:bodyPr>
                        </wps:wsp>
                        <wps:wsp>
                          <wps:cNvPr id="513" name="Text Box 62"/>
                          <wps:cNvSpPr txBox="1">
                            <a:spLocks noChangeArrowheads="1"/>
                          </wps:cNvSpPr>
                          <wps:spPr bwMode="auto">
                            <a:xfrm>
                              <a:off x="73348" y="18764"/>
                              <a:ext cx="6236" cy="26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0.15**</w:t>
                                </w:r>
                              </w:p>
                            </w:txbxContent>
                          </wps:txbx>
                          <wps:bodyPr rot="0" vert="horz" wrap="square" lIns="91440" tIns="45720" rIns="91440" bIns="45720" anchor="t" anchorCtr="0" upright="1">
                            <a:noAutofit/>
                          </wps:bodyPr>
                        </wps:wsp>
                        <wps:wsp>
                          <wps:cNvPr id="515" name="Text Box 75"/>
                          <wps:cNvSpPr txBox="1">
                            <a:spLocks noChangeArrowheads="1"/>
                          </wps:cNvSpPr>
                          <wps:spPr bwMode="auto">
                            <a:xfrm>
                              <a:off x="9366" y="6965"/>
                              <a:ext cx="6445" cy="24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wps:txbx>
                          <wps:bodyPr rot="0" vert="horz" wrap="square" lIns="91440" tIns="45720" rIns="91440" bIns="45720" anchor="t" anchorCtr="0" upright="1">
                            <a:noAutofit/>
                          </wps:bodyPr>
                        </wps:wsp>
                        <wps:wsp>
                          <wps:cNvPr id="516" name="Text Box 76"/>
                          <wps:cNvSpPr txBox="1">
                            <a:spLocks noChangeArrowheads="1"/>
                          </wps:cNvSpPr>
                          <wps:spPr bwMode="auto">
                            <a:xfrm>
                              <a:off x="33521" y="17453"/>
                              <a:ext cx="7906" cy="26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0.50**</w:t>
                                </w:r>
                              </w:p>
                            </w:txbxContent>
                          </wps:txbx>
                          <wps:bodyPr rot="0" vert="horz" wrap="square" lIns="91440" tIns="45720" rIns="91440" bIns="45720" anchor="t" anchorCtr="0" upright="1">
                            <a:noAutofit/>
                          </wps:bodyPr>
                        </wps:wsp>
                        <wps:wsp>
                          <wps:cNvPr id="517" name="Text Box 77"/>
                          <wps:cNvSpPr txBox="1">
                            <a:spLocks noChangeArrowheads="1"/>
                          </wps:cNvSpPr>
                          <wps:spPr bwMode="auto">
                            <a:xfrm>
                              <a:off x="87288" y="27828"/>
                              <a:ext cx="9435" cy="2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0.30**</w:t>
                                </w:r>
                              </w:p>
                            </w:txbxContent>
                          </wps:txbx>
                          <wps:bodyPr rot="0" vert="horz" wrap="square" lIns="91440" tIns="45720" rIns="91440" bIns="45720" anchor="t" anchorCtr="0" upright="1">
                            <a:noAutofit/>
                          </wps:bodyPr>
                        </wps:wsp>
                        <wps:wsp>
                          <wps:cNvPr id="521" name="Text Box 81"/>
                          <wps:cNvSpPr txBox="1">
                            <a:spLocks noChangeArrowheads="1"/>
                          </wps:cNvSpPr>
                          <wps:spPr bwMode="auto">
                            <a:xfrm>
                              <a:off x="25717" y="41669"/>
                              <a:ext cx="6572" cy="25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0.20**</w:t>
                                </w:r>
                              </w:p>
                            </w:txbxContent>
                          </wps:txbx>
                          <wps:bodyPr rot="0" vert="horz" wrap="square" lIns="91440" tIns="45720" rIns="91440" bIns="45720" anchor="t" anchorCtr="0" upright="1">
                            <a:noAutofit/>
                          </wps:bodyPr>
                        </wps:wsp>
                        <wps:wsp>
                          <wps:cNvPr id="522" name="Text Box 82"/>
                          <wps:cNvSpPr txBox="1">
                            <a:spLocks noChangeArrowheads="1"/>
                          </wps:cNvSpPr>
                          <wps:spPr bwMode="auto">
                            <a:xfrm>
                              <a:off x="45573" y="5142"/>
                              <a:ext cx="8910" cy="30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0.36**</w:t>
                                </w:r>
                              </w:p>
                            </w:txbxContent>
                          </wps:txbx>
                          <wps:bodyPr rot="0" vert="horz" wrap="square" lIns="91440" tIns="45720" rIns="91440" bIns="45720" anchor="t" anchorCtr="0" upright="1">
                            <a:noAutofit/>
                          </wps:bodyPr>
                        </wps:wsp>
                        <wps:wsp>
                          <wps:cNvPr id="523" name="Text Box 83"/>
                          <wps:cNvSpPr txBox="1">
                            <a:spLocks noChangeArrowheads="1"/>
                          </wps:cNvSpPr>
                          <wps:spPr bwMode="auto">
                            <a:xfrm>
                              <a:off x="61575" y="844"/>
                              <a:ext cx="7679" cy="22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0.35**</w:t>
                                </w:r>
                              </w:p>
                            </w:txbxContent>
                          </wps:txbx>
                          <wps:bodyPr rot="0" vert="horz" wrap="square" lIns="91440" tIns="45720" rIns="91440" bIns="45720" anchor="t" anchorCtr="0" upright="1">
                            <a:noAutofit/>
                          </wps:bodyPr>
                        </wps:wsp>
                        <wps:wsp>
                          <wps:cNvPr id="524" name="Straight Arrow Connector 84"/>
                          <wps:cNvCnPr>
                            <a:cxnSpLocks noChangeShapeType="1"/>
                          </wps:cNvCnPr>
                          <wps:spPr bwMode="auto">
                            <a:xfrm>
                              <a:off x="66960" y="24955"/>
                              <a:ext cx="6382"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3" name="Straight Arrow Connector 85"/>
                          <wps:cNvCnPr>
                            <a:cxnSpLocks noChangeShapeType="1"/>
                            <a:endCxn id="542" idx="2"/>
                          </wps:cNvCnPr>
                          <wps:spPr bwMode="auto">
                            <a:xfrm flipH="1" flipV="1">
                              <a:off x="14224" y="4565"/>
                              <a:ext cx="3206" cy="3521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4" name="Text Box 86"/>
                          <wps:cNvSpPr txBox="1">
                            <a:spLocks noChangeArrowheads="1"/>
                          </wps:cNvSpPr>
                          <wps:spPr bwMode="auto">
                            <a:xfrm>
                              <a:off x="30956" y="844"/>
                              <a:ext cx="6000" cy="22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vert="horz" wrap="square" lIns="91440" tIns="45720" rIns="91440" bIns="45720" anchor="t" anchorCtr="0" upright="1">
                            <a:noAutofit/>
                          </wps:bodyPr>
                        </wps:wsp>
                        <wps:wsp>
                          <wps:cNvPr id="535" name="Text Box 87"/>
                          <wps:cNvSpPr txBox="1">
                            <a:spLocks noChangeArrowheads="1"/>
                          </wps:cNvSpPr>
                          <wps:spPr bwMode="auto">
                            <a:xfrm>
                              <a:off x="26860" y="22951"/>
                              <a:ext cx="7811" cy="234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0.13**</w:t>
                                </w:r>
                              </w:p>
                            </w:txbxContent>
                          </wps:txbx>
                          <wps:bodyPr rot="0" vert="horz" wrap="square" lIns="91440" tIns="45720" rIns="91440" bIns="45720" anchor="t" anchorCtr="0" upright="1">
                            <a:noAutofit/>
                          </wps:bodyPr>
                        </wps:wsp>
                        <wps:wsp>
                          <wps:cNvPr id="536" name="Text Box 89"/>
                          <wps:cNvSpPr txBox="1">
                            <a:spLocks noChangeArrowheads="1"/>
                          </wps:cNvSpPr>
                          <wps:spPr bwMode="auto">
                            <a:xfrm>
                              <a:off x="72382" y="27804"/>
                              <a:ext cx="8382" cy="29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0.23**</w:t>
                                </w:r>
                              </w:p>
                            </w:txbxContent>
                          </wps:txbx>
                          <wps:bodyPr rot="0" vert="horz" wrap="square" lIns="91440" tIns="45720" rIns="91440" bIns="45720" anchor="t" anchorCtr="0" upright="1">
                            <a:noAutofit/>
                          </wps:bodyPr>
                        </wps:wsp>
                        <wps:wsp>
                          <wps:cNvPr id="537" name="Text Box 91"/>
                          <wps:cNvSpPr txBox="1">
                            <a:spLocks noChangeArrowheads="1"/>
                          </wps:cNvSpPr>
                          <wps:spPr bwMode="auto">
                            <a:xfrm>
                              <a:off x="46208" y="11902"/>
                              <a:ext cx="7043" cy="2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0.75**</w:t>
                                </w:r>
                              </w:p>
                            </w:txbxContent>
                          </wps:txbx>
                          <wps:bodyPr rot="0" vert="horz" wrap="square" lIns="91440" tIns="45720" rIns="91440" bIns="45720" anchor="t" anchorCtr="0" upright="1">
                            <a:noAutofit/>
                          </wps:bodyPr>
                        </wps:wsp>
                        <wps:wsp>
                          <wps:cNvPr id="538" name="Text Box 92"/>
                          <wps:cNvSpPr txBox="1">
                            <a:spLocks noChangeArrowheads="1"/>
                          </wps:cNvSpPr>
                          <wps:spPr bwMode="auto">
                            <a:xfrm>
                              <a:off x="62293" y="4571"/>
                              <a:ext cx="7861" cy="23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vert="horz" wrap="square" lIns="91440" tIns="45720" rIns="91440" bIns="45720" anchor="t" anchorCtr="0" upright="1">
                            <a:noAutofit/>
                          </wps:bodyPr>
                        </wps:wsp>
                        <wps:wsp>
                          <wps:cNvPr id="540" name="Rectangle 99"/>
                          <wps:cNvSpPr>
                            <a:spLocks noChangeArrowheads="1"/>
                          </wps:cNvSpPr>
                          <wps:spPr bwMode="auto">
                            <a:xfrm>
                              <a:off x="40481" y="1238"/>
                              <a:ext cx="14097" cy="3234"/>
                            </a:xfrm>
                            <a:prstGeom prst="rect">
                              <a:avLst/>
                            </a:prstGeom>
                            <a:solidFill>
                              <a:srgbClr val="FFFFFF"/>
                            </a:solidFill>
                            <a:ln w="19050">
                              <a:solidFill>
                                <a:srgbClr val="000000"/>
                              </a:solidFill>
                              <a:miter lim="800000"/>
                              <a:headEnd/>
                              <a:tailEnd/>
                            </a:ln>
                          </wps:spPr>
                          <wps:txbx>
                            <w:txbxContent>
                              <w:p w:rsidR="00795A61" w:rsidRPr="001766C9" w:rsidRDefault="00795A61" w:rsidP="00772D13">
                                <w:pPr>
                                  <w:jc w:val="center"/>
                                  <w:rPr>
                                    <w:rFonts w:ascii="Times New Roman" w:hAnsi="Times New Roman" w:cs="Times New Roman"/>
                                    <w:b/>
                                    <w:sz w:val="28"/>
                                    <w:szCs w:val="28"/>
                                  </w:rPr>
                                </w:pPr>
                                <w:r w:rsidRPr="001766C9">
                                  <w:rPr>
                                    <w:rFonts w:ascii="Times New Roman" w:hAnsi="Times New Roman" w:cs="Times New Roman"/>
                                    <w:b/>
                                    <w:sz w:val="28"/>
                                    <w:szCs w:val="28"/>
                                  </w:rPr>
                                  <w:t>SOC</w:t>
                                </w:r>
                              </w:p>
                            </w:txbxContent>
                          </wps:txbx>
                          <wps:bodyPr rot="0" vert="horz" wrap="square" lIns="91440" tIns="45720" rIns="91440" bIns="45720" anchor="ctr" anchorCtr="0" upright="1">
                            <a:noAutofit/>
                          </wps:bodyPr>
                        </wps:wsp>
                        <wps:wsp>
                          <wps:cNvPr id="541" name="Rectangle 116"/>
                          <wps:cNvSpPr>
                            <a:spLocks noChangeArrowheads="1"/>
                          </wps:cNvSpPr>
                          <wps:spPr bwMode="auto">
                            <a:xfrm>
                              <a:off x="70199" y="1333"/>
                              <a:ext cx="14097" cy="3143"/>
                            </a:xfrm>
                            <a:prstGeom prst="rect">
                              <a:avLst/>
                            </a:prstGeom>
                            <a:solidFill>
                              <a:srgbClr val="FFFFFF"/>
                            </a:solidFill>
                            <a:ln w="19050">
                              <a:solidFill>
                                <a:srgbClr val="000000"/>
                              </a:solidFill>
                              <a:miter lim="800000"/>
                              <a:headEnd/>
                              <a:tailEnd/>
                            </a:ln>
                          </wps:spPr>
                          <wps:txbx>
                            <w:txbxContent>
                              <w:p w:rsidR="00795A61" w:rsidRPr="001766C9" w:rsidRDefault="00795A61" w:rsidP="00772D13">
                                <w:pPr>
                                  <w:jc w:val="center"/>
                                  <w:rPr>
                                    <w:rFonts w:ascii="Times New Roman" w:hAnsi="Times New Roman" w:cs="Times New Roman"/>
                                    <w:b/>
                                    <w:sz w:val="28"/>
                                    <w:szCs w:val="28"/>
                                  </w:rPr>
                                </w:pPr>
                                <w:r w:rsidRPr="001766C9">
                                  <w:rPr>
                                    <w:rFonts w:ascii="Times New Roman" w:hAnsi="Times New Roman" w:cs="Times New Roman"/>
                                    <w:b/>
                                    <w:sz w:val="28"/>
                                    <w:szCs w:val="28"/>
                                  </w:rPr>
                                  <w:t>Stress</w:t>
                                </w:r>
                              </w:p>
                            </w:txbxContent>
                          </wps:txbx>
                          <wps:bodyPr rot="0" vert="horz" wrap="square" lIns="91440" tIns="45720" rIns="91440" bIns="45720" anchor="ctr" anchorCtr="0" upright="1">
                            <a:noAutofit/>
                          </wps:bodyPr>
                        </wps:wsp>
                        <wps:wsp>
                          <wps:cNvPr id="542" name="Rectangle 117"/>
                          <wps:cNvSpPr>
                            <a:spLocks noChangeArrowheads="1"/>
                          </wps:cNvSpPr>
                          <wps:spPr bwMode="auto">
                            <a:xfrm>
                              <a:off x="4825" y="1333"/>
                              <a:ext cx="18797" cy="3232"/>
                            </a:xfrm>
                            <a:prstGeom prst="rect">
                              <a:avLst/>
                            </a:prstGeom>
                            <a:solidFill>
                              <a:srgbClr val="FFFFFF"/>
                            </a:solidFill>
                            <a:ln w="19050">
                              <a:solidFill>
                                <a:srgbClr val="000000"/>
                              </a:solidFill>
                              <a:miter lim="800000"/>
                              <a:headEnd/>
                              <a:tailEnd/>
                            </a:ln>
                          </wps:spPr>
                          <wps:txbx>
                            <w:txbxContent>
                              <w:p w:rsidR="00795A61" w:rsidRPr="001766C9" w:rsidRDefault="00795A61" w:rsidP="00772D13">
                                <w:pPr>
                                  <w:jc w:val="center"/>
                                  <w:rPr>
                                    <w:rFonts w:ascii="Times New Roman" w:hAnsi="Times New Roman" w:cs="Times New Roman"/>
                                    <w:b/>
                                    <w:sz w:val="28"/>
                                    <w:szCs w:val="28"/>
                                  </w:rPr>
                                </w:pPr>
                                <w:r w:rsidRPr="001766C9">
                                  <w:rPr>
                                    <w:rFonts w:ascii="Times New Roman" w:hAnsi="Times New Roman" w:cs="Times New Roman"/>
                                    <w:b/>
                                    <w:sz w:val="28"/>
                                    <w:szCs w:val="28"/>
                                  </w:rPr>
                                  <w:t>Social support</w:t>
                                </w:r>
                              </w:p>
                            </w:txbxContent>
                          </wps:txbx>
                          <wps:bodyPr rot="0" vert="horz" wrap="square" lIns="91440" tIns="45720" rIns="91440" bIns="45720" anchor="ctr" anchorCtr="0" upright="1">
                            <a:noAutofit/>
                          </wps:bodyPr>
                        </wps:wsp>
                        <wps:wsp>
                          <wps:cNvPr id="543" name="Rectangle 118"/>
                          <wps:cNvSpPr>
                            <a:spLocks noChangeArrowheads="1"/>
                          </wps:cNvSpPr>
                          <wps:spPr bwMode="auto">
                            <a:xfrm>
                              <a:off x="0" y="23241"/>
                              <a:ext cx="15811" cy="3744"/>
                            </a:xfrm>
                            <a:prstGeom prst="rect">
                              <a:avLst/>
                            </a:prstGeom>
                            <a:solidFill>
                              <a:srgbClr val="FFFFFF"/>
                            </a:solidFill>
                            <a:ln w="19050">
                              <a:solidFill>
                                <a:srgbClr val="000000"/>
                              </a:solidFill>
                              <a:miter lim="800000"/>
                              <a:headEnd/>
                              <a:tailEnd/>
                            </a:ln>
                          </wps:spPr>
                          <wps:txbx>
                            <w:txbxContent>
                              <w:p w:rsidR="00795A61" w:rsidRPr="002E155E" w:rsidRDefault="00795A61" w:rsidP="00772D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Missing</w:t>
                                </w:r>
                                <w:r w:rsidRPr="002E155E">
                                  <w:rPr>
                                    <w:rFonts w:ascii="Times New Roman" w:hAnsi="Times New Roman" w:cs="Times New Roman"/>
                                    <w:b/>
                                    <w:sz w:val="28"/>
                                    <w:szCs w:val="28"/>
                                  </w:rPr>
                                  <w:t xml:space="preserve"> teeth</w:t>
                                </w:r>
                              </w:p>
                            </w:txbxContent>
                          </wps:txbx>
                          <wps:bodyPr rot="0" vert="horz" wrap="square" lIns="91440" tIns="45720" rIns="91440" bIns="45720" anchor="ctr" anchorCtr="0" upright="1">
                            <a:noAutofit/>
                          </wps:bodyPr>
                        </wps:wsp>
                        <wps:wsp>
                          <wps:cNvPr id="637" name="Rectangle 119"/>
                          <wps:cNvSpPr>
                            <a:spLocks noChangeArrowheads="1"/>
                          </wps:cNvSpPr>
                          <wps:spPr bwMode="auto">
                            <a:xfrm>
                              <a:off x="57912" y="22572"/>
                              <a:ext cx="9048" cy="5234"/>
                            </a:xfrm>
                            <a:prstGeom prst="rect">
                              <a:avLst/>
                            </a:prstGeom>
                            <a:solidFill>
                              <a:srgbClr val="FFFFFF"/>
                            </a:solidFill>
                            <a:ln w="19050">
                              <a:solidFill>
                                <a:srgbClr val="000000"/>
                              </a:solidFill>
                              <a:miter lim="800000"/>
                              <a:headEnd/>
                              <a:tailEnd/>
                            </a:ln>
                          </wps:spPr>
                          <wps:txbx>
                            <w:txbxContent>
                              <w:p w:rsidR="00795A61" w:rsidRPr="00756277" w:rsidRDefault="00795A61" w:rsidP="00772D13">
                                <w:pPr>
                                  <w:spacing w:after="0" w:line="240" w:lineRule="auto"/>
                                  <w:jc w:val="center"/>
                                  <w:rPr>
                                    <w:rFonts w:ascii="Times New Roman" w:hAnsi="Times New Roman" w:cs="Times New Roman"/>
                                    <w:b/>
                                    <w:sz w:val="24"/>
                                    <w:szCs w:val="24"/>
                                  </w:rPr>
                                </w:pPr>
                                <w:r w:rsidRPr="00756277">
                                  <w:rPr>
                                    <w:rFonts w:ascii="Times New Roman" w:hAnsi="Times New Roman" w:cs="Times New Roman"/>
                                    <w:b/>
                                    <w:sz w:val="24"/>
                                    <w:szCs w:val="24"/>
                                  </w:rPr>
                                  <w:t>OHQoL</w:t>
                                </w:r>
                              </w:p>
                              <w:p w:rsidR="00795A61" w:rsidRPr="00756277" w:rsidRDefault="00795A61" w:rsidP="00772D13">
                                <w:pPr>
                                  <w:spacing w:after="0" w:line="240" w:lineRule="auto"/>
                                  <w:jc w:val="center"/>
                                  <w:rPr>
                                    <w:rFonts w:ascii="Times New Roman" w:hAnsi="Times New Roman" w:cs="Times New Roman"/>
                                    <w:b/>
                                    <w:sz w:val="24"/>
                                    <w:szCs w:val="24"/>
                                  </w:rPr>
                                </w:pPr>
                                <w:r w:rsidRPr="00756277">
                                  <w:rPr>
                                    <w:rFonts w:ascii="Times New Roman" w:hAnsi="Times New Roman" w:cs="Times New Roman"/>
                                    <w:b/>
                                    <w:sz w:val="24"/>
                                    <w:szCs w:val="24"/>
                                  </w:rPr>
                                  <w:t>(T2)</w:t>
                                </w:r>
                              </w:p>
                            </w:txbxContent>
                          </wps:txbx>
                          <wps:bodyPr rot="0" vert="horz" wrap="square" lIns="91440" tIns="45720" rIns="91440" bIns="45720" anchor="ctr" anchorCtr="0" upright="1">
                            <a:noAutofit/>
                          </wps:bodyPr>
                        </wps:wsp>
                        <wps:wsp>
                          <wps:cNvPr id="704" name="Rectangle 120"/>
                          <wps:cNvSpPr>
                            <a:spLocks noChangeArrowheads="1"/>
                          </wps:cNvSpPr>
                          <wps:spPr bwMode="auto">
                            <a:xfrm>
                              <a:off x="33909" y="12668"/>
                              <a:ext cx="7524" cy="2978"/>
                            </a:xfrm>
                            <a:prstGeom prst="rect">
                              <a:avLst/>
                            </a:prstGeom>
                            <a:solidFill>
                              <a:srgbClr val="FFFFFF"/>
                            </a:solidFill>
                            <a:ln w="19050">
                              <a:solidFill>
                                <a:srgbClr val="000000"/>
                              </a:solidFill>
                              <a:miter lim="800000"/>
                              <a:headEnd/>
                              <a:tailEnd/>
                            </a:ln>
                          </wps:spPr>
                          <wps:txbx>
                            <w:txbxContent>
                              <w:p w:rsidR="00795A61" w:rsidRPr="002C72BE" w:rsidRDefault="00795A61" w:rsidP="00772D13">
                                <w:pPr>
                                  <w:jc w:val="center"/>
                                  <w:rPr>
                                    <w:rFonts w:ascii="Times New Roman" w:hAnsi="Times New Roman" w:cs="Times New Roman"/>
                                    <w:b/>
                                    <w:sz w:val="28"/>
                                    <w:szCs w:val="28"/>
                                  </w:rPr>
                                </w:pPr>
                                <w:r w:rsidRPr="002C72BE">
                                  <w:rPr>
                                    <w:rFonts w:ascii="Times New Roman" w:hAnsi="Times New Roman" w:cs="Times New Roman"/>
                                    <w:b/>
                                    <w:sz w:val="28"/>
                                    <w:szCs w:val="28"/>
                                  </w:rPr>
                                  <w:t>DB</w:t>
                                </w:r>
                              </w:p>
                            </w:txbxContent>
                          </wps:txbx>
                          <wps:bodyPr rot="0" vert="horz" wrap="square" lIns="91440" tIns="45720" rIns="91440" bIns="45720" anchor="ctr" anchorCtr="0" upright="1">
                            <a:noAutofit/>
                          </wps:bodyPr>
                        </wps:wsp>
                        <wps:wsp>
                          <wps:cNvPr id="705" name="Rectangle 121"/>
                          <wps:cNvSpPr>
                            <a:spLocks noChangeArrowheads="1"/>
                          </wps:cNvSpPr>
                          <wps:spPr bwMode="auto">
                            <a:xfrm>
                              <a:off x="39433" y="48037"/>
                              <a:ext cx="11372" cy="3381"/>
                            </a:xfrm>
                            <a:prstGeom prst="rect">
                              <a:avLst/>
                            </a:prstGeom>
                            <a:solidFill>
                              <a:srgbClr val="FFFFFF"/>
                            </a:solidFill>
                            <a:ln w="19050">
                              <a:solidFill>
                                <a:srgbClr val="000000"/>
                              </a:solidFill>
                              <a:miter lim="800000"/>
                              <a:headEnd/>
                              <a:tailEnd/>
                            </a:ln>
                          </wps:spPr>
                          <wps:txbx>
                            <w:txbxContent>
                              <w:p w:rsidR="00795A61" w:rsidRPr="00414B67" w:rsidRDefault="00795A61" w:rsidP="00772D13">
                                <w:pPr>
                                  <w:jc w:val="center"/>
                                  <w:rPr>
                                    <w:rFonts w:ascii="Times New Roman" w:hAnsi="Times New Roman" w:cs="Times New Roman"/>
                                    <w:b/>
                                    <w:sz w:val="24"/>
                                    <w:szCs w:val="24"/>
                                  </w:rPr>
                                </w:pPr>
                                <w:r w:rsidRPr="00414B67">
                                  <w:rPr>
                                    <w:rFonts w:ascii="Times New Roman" w:hAnsi="Times New Roman" w:cs="Times New Roman"/>
                                    <w:b/>
                                    <w:sz w:val="24"/>
                                    <w:szCs w:val="24"/>
                                  </w:rPr>
                                  <w:t>Education</w:t>
                                </w:r>
                              </w:p>
                            </w:txbxContent>
                          </wps:txbx>
                          <wps:bodyPr rot="0" vert="horz" wrap="square" lIns="91440" tIns="45720" rIns="91440" bIns="45720" anchor="ctr" anchorCtr="0" upright="1">
                            <a:noAutofit/>
                          </wps:bodyPr>
                        </wps:wsp>
                        <wps:wsp>
                          <wps:cNvPr id="706" name="Rectangle 122"/>
                          <wps:cNvSpPr>
                            <a:spLocks noChangeArrowheads="1"/>
                          </wps:cNvSpPr>
                          <wps:spPr bwMode="auto">
                            <a:xfrm>
                              <a:off x="7893" y="39811"/>
                              <a:ext cx="16300" cy="3064"/>
                            </a:xfrm>
                            <a:prstGeom prst="rect">
                              <a:avLst/>
                            </a:prstGeom>
                            <a:solidFill>
                              <a:srgbClr val="FFFFFF"/>
                            </a:solidFill>
                            <a:ln w="19050">
                              <a:solidFill>
                                <a:srgbClr val="000000"/>
                              </a:solidFill>
                              <a:miter lim="800000"/>
                              <a:headEnd/>
                              <a:tailEnd/>
                            </a:ln>
                          </wps:spPr>
                          <wps:txbx>
                            <w:txbxContent>
                              <w:p w:rsidR="00795A61" w:rsidRPr="00414B67" w:rsidRDefault="00795A61" w:rsidP="00772D13">
                                <w:pPr>
                                  <w:jc w:val="center"/>
                                  <w:rPr>
                                    <w:rFonts w:ascii="Times New Roman" w:hAnsi="Times New Roman" w:cs="Times New Roman"/>
                                    <w:b/>
                                    <w:sz w:val="28"/>
                                    <w:szCs w:val="28"/>
                                  </w:rPr>
                                </w:pPr>
                                <w:r w:rsidRPr="00414B67">
                                  <w:rPr>
                                    <w:rFonts w:ascii="Times New Roman" w:hAnsi="Times New Roman" w:cs="Times New Roman"/>
                                    <w:b/>
                                    <w:sz w:val="28"/>
                                    <w:szCs w:val="28"/>
                                  </w:rPr>
                                  <w:t>Social Network</w:t>
                                </w:r>
                              </w:p>
                            </w:txbxContent>
                          </wps:txbx>
                          <wps:bodyPr rot="0" vert="horz" wrap="square" lIns="91440" tIns="45720" rIns="91440" bIns="45720" anchor="ctr" anchorCtr="0" upright="1">
                            <a:noAutofit/>
                          </wps:bodyPr>
                        </wps:wsp>
                        <wps:wsp>
                          <wps:cNvPr id="707" name="Rectangle 123"/>
                          <wps:cNvSpPr>
                            <a:spLocks noChangeArrowheads="1"/>
                          </wps:cNvSpPr>
                          <wps:spPr bwMode="auto">
                            <a:xfrm>
                              <a:off x="89820" y="23522"/>
                              <a:ext cx="9240" cy="2860"/>
                            </a:xfrm>
                            <a:prstGeom prst="rect">
                              <a:avLst/>
                            </a:prstGeom>
                            <a:solidFill>
                              <a:srgbClr val="FFFFFF"/>
                            </a:solidFill>
                            <a:ln w="19050">
                              <a:solidFill>
                                <a:srgbClr val="000000"/>
                              </a:solidFill>
                              <a:miter lim="800000"/>
                              <a:headEnd/>
                              <a:tailEnd/>
                            </a:ln>
                          </wps:spPr>
                          <wps:txbx>
                            <w:txbxContent>
                              <w:p w:rsidR="00795A61" w:rsidRPr="00756277" w:rsidRDefault="00795A61" w:rsidP="00772D13">
                                <w:pPr>
                                  <w:spacing w:after="0" w:line="240" w:lineRule="auto"/>
                                  <w:jc w:val="center"/>
                                  <w:rPr>
                                    <w:rFonts w:ascii="Times New Roman" w:hAnsi="Times New Roman" w:cs="Times New Roman"/>
                                    <w:b/>
                                    <w:sz w:val="24"/>
                                    <w:szCs w:val="24"/>
                                  </w:rPr>
                                </w:pPr>
                                <w:r w:rsidRPr="00756277">
                                  <w:rPr>
                                    <w:rFonts w:ascii="Times New Roman" w:hAnsi="Times New Roman" w:cs="Times New Roman"/>
                                    <w:b/>
                                    <w:sz w:val="24"/>
                                    <w:szCs w:val="24"/>
                                  </w:rPr>
                                  <w:t>QoL (T2)</w:t>
                                </w:r>
                              </w:p>
                            </w:txbxContent>
                          </wps:txbx>
                          <wps:bodyPr rot="0" vert="horz" wrap="square" lIns="91440" tIns="45720" rIns="91440" bIns="45720" anchor="ctr" anchorCtr="0" upright="1">
                            <a:noAutofit/>
                          </wps:bodyPr>
                        </wps:wsp>
                        <wps:wsp>
                          <wps:cNvPr id="708" name="Rectangle 124"/>
                          <wps:cNvSpPr>
                            <a:spLocks noChangeArrowheads="1"/>
                          </wps:cNvSpPr>
                          <wps:spPr bwMode="auto">
                            <a:xfrm>
                              <a:off x="46208" y="8667"/>
                              <a:ext cx="9227" cy="3144"/>
                            </a:xfrm>
                            <a:prstGeom prst="rect">
                              <a:avLst/>
                            </a:prstGeom>
                            <a:solidFill>
                              <a:srgbClr val="FFFFFF"/>
                            </a:solidFill>
                            <a:ln w="19050">
                              <a:solidFill>
                                <a:srgbClr val="000000"/>
                              </a:solidFill>
                              <a:miter lim="800000"/>
                              <a:headEnd/>
                              <a:tailEnd/>
                            </a:ln>
                          </wps:spPr>
                          <wps:txbx>
                            <w:txbxContent>
                              <w:p w:rsidR="00795A61" w:rsidRPr="002C72BE" w:rsidRDefault="00795A61" w:rsidP="00772D13">
                                <w:pPr>
                                  <w:jc w:val="center"/>
                                  <w:rPr>
                                    <w:rFonts w:ascii="Times New Roman" w:hAnsi="Times New Roman" w:cs="Times New Roman"/>
                                    <w:b/>
                                    <w:sz w:val="28"/>
                                    <w:szCs w:val="28"/>
                                  </w:rPr>
                                </w:pPr>
                                <w:r w:rsidRPr="002C72BE">
                                  <w:rPr>
                                    <w:rFonts w:ascii="Times New Roman" w:hAnsi="Times New Roman" w:cs="Times New Roman"/>
                                    <w:b/>
                                    <w:sz w:val="28"/>
                                    <w:szCs w:val="28"/>
                                  </w:rPr>
                                  <w:t>SSES</w:t>
                                </w:r>
                              </w:p>
                            </w:txbxContent>
                          </wps:txbx>
                          <wps:bodyPr rot="0" vert="horz" wrap="square" lIns="91440" tIns="45720" rIns="91440" bIns="45720" anchor="ctr" anchorCtr="0" upright="1">
                            <a:noAutofit/>
                          </wps:bodyPr>
                        </wps:wsp>
                        <wps:wsp>
                          <wps:cNvPr id="709" name="Rectangle 125"/>
                          <wps:cNvSpPr>
                            <a:spLocks noChangeArrowheads="1"/>
                          </wps:cNvSpPr>
                          <wps:spPr bwMode="auto">
                            <a:xfrm>
                              <a:off x="22098" y="9525"/>
                              <a:ext cx="7524" cy="3232"/>
                            </a:xfrm>
                            <a:prstGeom prst="rect">
                              <a:avLst/>
                            </a:prstGeom>
                            <a:solidFill>
                              <a:srgbClr val="FFFFFF"/>
                            </a:solidFill>
                            <a:ln w="19050">
                              <a:solidFill>
                                <a:srgbClr val="000000"/>
                              </a:solidFill>
                              <a:miter lim="800000"/>
                              <a:headEnd/>
                              <a:tailEnd/>
                            </a:ln>
                          </wps:spPr>
                          <wps:txbx>
                            <w:txbxContent>
                              <w:p w:rsidR="00795A61" w:rsidRPr="002C72BE" w:rsidRDefault="00795A61" w:rsidP="00772D13">
                                <w:pPr>
                                  <w:jc w:val="center"/>
                                  <w:rPr>
                                    <w:rFonts w:ascii="Times New Roman" w:hAnsi="Times New Roman" w:cs="Times New Roman"/>
                                    <w:b/>
                                    <w:sz w:val="28"/>
                                    <w:szCs w:val="28"/>
                                  </w:rPr>
                                </w:pPr>
                                <w:r w:rsidRPr="002C72BE">
                                  <w:rPr>
                                    <w:rFonts w:ascii="Times New Roman" w:hAnsi="Times New Roman" w:cs="Times New Roman"/>
                                    <w:b/>
                                    <w:sz w:val="28"/>
                                    <w:szCs w:val="28"/>
                                  </w:rPr>
                                  <w:t>OHB</w:t>
                                </w:r>
                              </w:p>
                            </w:txbxContent>
                          </wps:txbx>
                          <wps:bodyPr rot="0" vert="horz" wrap="square" lIns="91440" tIns="45720" rIns="91440" bIns="45720" anchor="ctr" anchorCtr="0" upright="1">
                            <a:noAutofit/>
                          </wps:bodyPr>
                        </wps:wsp>
                        <wps:wsp>
                          <wps:cNvPr id="710" name="Straight Arrow Connector 126"/>
                          <wps:cNvCnPr>
                            <a:cxnSpLocks noChangeShapeType="1"/>
                          </wps:cNvCnPr>
                          <wps:spPr bwMode="auto">
                            <a:xfrm>
                              <a:off x="23622" y="2857"/>
                              <a:ext cx="16859"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1" name="Straight Arrow Connector 127"/>
                          <wps:cNvCnPr>
                            <a:cxnSpLocks noChangeShapeType="1"/>
                          </wps:cNvCnPr>
                          <wps:spPr bwMode="auto">
                            <a:xfrm>
                              <a:off x="54578" y="2857"/>
                              <a:ext cx="15621"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2" name="Straight Arrow Connector 224"/>
                          <wps:cNvCnPr>
                            <a:cxnSpLocks noChangeShapeType="1"/>
                          </wps:cNvCnPr>
                          <wps:spPr bwMode="auto">
                            <a:xfrm flipV="1">
                              <a:off x="15811" y="24669"/>
                              <a:ext cx="42101" cy="42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3" name="Straight Arrow Connector 225"/>
                          <wps:cNvCnPr>
                            <a:cxnSpLocks noChangeShapeType="1"/>
                            <a:stCxn id="715" idx="3"/>
                          </wps:cNvCnPr>
                          <wps:spPr bwMode="auto">
                            <a:xfrm>
                              <a:off x="83153" y="24810"/>
                              <a:ext cx="6667" cy="13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4" name="Straight Arrow Connector 226"/>
                          <wps:cNvCnPr>
                            <a:cxnSpLocks noChangeShapeType="1"/>
                          </wps:cNvCnPr>
                          <wps:spPr bwMode="auto">
                            <a:xfrm>
                              <a:off x="29622" y="11144"/>
                              <a:ext cx="4287" cy="34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5" name="Rectangle 227"/>
                          <wps:cNvSpPr>
                            <a:spLocks noChangeArrowheads="1"/>
                          </wps:cNvSpPr>
                          <wps:spPr bwMode="auto">
                            <a:xfrm>
                              <a:off x="73342" y="23239"/>
                              <a:ext cx="9811" cy="3143"/>
                            </a:xfrm>
                            <a:prstGeom prst="rect">
                              <a:avLst/>
                            </a:prstGeom>
                            <a:solidFill>
                              <a:srgbClr val="FFFFFF"/>
                            </a:solidFill>
                            <a:ln w="19050">
                              <a:solidFill>
                                <a:srgbClr val="000000"/>
                              </a:solidFill>
                              <a:miter lim="800000"/>
                              <a:headEnd/>
                              <a:tailEnd/>
                            </a:ln>
                          </wps:spPr>
                          <wps:txbx>
                            <w:txbxContent>
                              <w:p w:rsidR="00795A61" w:rsidRPr="00F11BBB" w:rsidRDefault="00795A61" w:rsidP="00772D13">
                                <w:pPr>
                                  <w:spacing w:after="0" w:line="240" w:lineRule="auto"/>
                                  <w:jc w:val="center"/>
                                  <w:rPr>
                                    <w:rFonts w:ascii="Times New Roman" w:hAnsi="Times New Roman" w:cs="Times New Roman"/>
                                    <w:b/>
                                    <w:sz w:val="28"/>
                                    <w:szCs w:val="28"/>
                                  </w:rPr>
                                </w:pPr>
                                <w:r w:rsidRPr="00756277">
                                  <w:rPr>
                                    <w:rFonts w:ascii="Times New Roman" w:hAnsi="Times New Roman" w:cs="Times New Roman"/>
                                    <w:b/>
                                    <w:sz w:val="24"/>
                                    <w:szCs w:val="24"/>
                                  </w:rPr>
                                  <w:t xml:space="preserve">GHP </w:t>
                                </w:r>
                                <w:r>
                                  <w:rPr>
                                    <w:rFonts w:ascii="Times New Roman" w:hAnsi="Times New Roman" w:cs="Times New Roman"/>
                                    <w:b/>
                                    <w:sz w:val="28"/>
                                    <w:szCs w:val="28"/>
                                  </w:rPr>
                                  <w:t>(T2)</w:t>
                                </w:r>
                              </w:p>
                            </w:txbxContent>
                          </wps:txbx>
                          <wps:bodyPr rot="0" vert="horz" wrap="square" lIns="91440" tIns="45720" rIns="91440" bIns="45720" anchor="ctr" anchorCtr="0" upright="1">
                            <a:noAutofit/>
                          </wps:bodyPr>
                        </wps:wsp>
                        <wps:wsp>
                          <wps:cNvPr id="716" name="Oval 228"/>
                          <wps:cNvSpPr>
                            <a:spLocks noChangeArrowheads="1"/>
                          </wps:cNvSpPr>
                          <wps:spPr bwMode="auto">
                            <a:xfrm>
                              <a:off x="30575" y="38671"/>
                              <a:ext cx="26289" cy="5531"/>
                            </a:xfrm>
                            <a:prstGeom prst="ellipse">
                              <a:avLst/>
                            </a:prstGeom>
                            <a:solidFill>
                              <a:srgbClr val="FFFFFF"/>
                            </a:solidFill>
                            <a:ln w="19050">
                              <a:solidFill>
                                <a:srgbClr val="000000"/>
                              </a:solidFill>
                              <a:round/>
                              <a:headEnd/>
                              <a:tailEnd/>
                            </a:ln>
                          </wps:spPr>
                          <wps:txbx>
                            <w:txbxContent>
                              <w:p w:rsidR="00795A61" w:rsidRPr="00414B67" w:rsidRDefault="00795A61" w:rsidP="00772D13">
                                <w:pPr>
                                  <w:spacing w:after="0" w:line="240" w:lineRule="auto"/>
                                  <w:jc w:val="center"/>
                                  <w:rPr>
                                    <w:rFonts w:ascii="Times New Roman" w:hAnsi="Times New Roman" w:cs="Times New Roman"/>
                                    <w:b/>
                                    <w:color w:val="000000" w:themeColor="text1"/>
                                    <w:sz w:val="28"/>
                                    <w:szCs w:val="28"/>
                                  </w:rPr>
                                </w:pPr>
                                <w:r w:rsidRPr="00414B67">
                                  <w:rPr>
                                    <w:rFonts w:ascii="Times New Roman" w:hAnsi="Times New Roman" w:cs="Times New Roman"/>
                                    <w:b/>
                                    <w:color w:val="000000" w:themeColor="text1"/>
                                    <w:sz w:val="28"/>
                                    <w:szCs w:val="28"/>
                                  </w:rPr>
                                  <w:t>SES</w:t>
                                </w:r>
                              </w:p>
                            </w:txbxContent>
                          </wps:txbx>
                          <wps:bodyPr rot="0" vert="horz" wrap="square" lIns="91440" tIns="45720" rIns="91440" bIns="45720" anchor="ctr" anchorCtr="0" upright="1">
                            <a:noAutofit/>
                          </wps:bodyPr>
                        </wps:wsp>
                        <wps:wsp>
                          <wps:cNvPr id="717" name="Rectangle 229"/>
                          <wps:cNvSpPr>
                            <a:spLocks noChangeArrowheads="1"/>
                          </wps:cNvSpPr>
                          <wps:spPr bwMode="auto">
                            <a:xfrm>
                              <a:off x="24193" y="48039"/>
                              <a:ext cx="11883" cy="3383"/>
                            </a:xfrm>
                            <a:prstGeom prst="rect">
                              <a:avLst/>
                            </a:prstGeom>
                            <a:solidFill>
                              <a:srgbClr val="FFFFFF"/>
                            </a:solidFill>
                            <a:ln w="19050">
                              <a:solidFill>
                                <a:srgbClr val="000000"/>
                              </a:solidFill>
                              <a:miter lim="800000"/>
                              <a:headEnd/>
                              <a:tailEnd/>
                            </a:ln>
                          </wps:spPr>
                          <wps:txbx>
                            <w:txbxContent>
                              <w:p w:rsidR="00795A61" w:rsidRPr="00756277" w:rsidRDefault="00795A61" w:rsidP="00772D13">
                                <w:pPr>
                                  <w:jc w:val="center"/>
                                  <w:rPr>
                                    <w:rFonts w:ascii="Times New Roman" w:hAnsi="Times New Roman" w:cs="Times New Roman"/>
                                    <w:b/>
                                    <w:sz w:val="24"/>
                                    <w:szCs w:val="24"/>
                                  </w:rPr>
                                </w:pPr>
                                <w:r w:rsidRPr="00756277">
                                  <w:rPr>
                                    <w:rFonts w:ascii="Times New Roman" w:hAnsi="Times New Roman" w:cs="Times New Roman"/>
                                    <w:b/>
                                    <w:sz w:val="24"/>
                                    <w:szCs w:val="24"/>
                                  </w:rPr>
                                  <w:t>Occupation</w:t>
                                </w:r>
                              </w:p>
                            </w:txbxContent>
                          </wps:txbx>
                          <wps:bodyPr rot="0" vert="horz" wrap="square" lIns="91440" tIns="45720" rIns="91440" bIns="45720" anchor="ctr" anchorCtr="0" upright="1">
                            <a:noAutofit/>
                          </wps:bodyPr>
                        </wps:wsp>
                        <wps:wsp>
                          <wps:cNvPr id="718" name="Rectangle 230"/>
                          <wps:cNvSpPr>
                            <a:spLocks noChangeArrowheads="1"/>
                          </wps:cNvSpPr>
                          <wps:spPr bwMode="auto">
                            <a:xfrm>
                              <a:off x="52772" y="47907"/>
                              <a:ext cx="10096" cy="3513"/>
                            </a:xfrm>
                            <a:prstGeom prst="rect">
                              <a:avLst/>
                            </a:prstGeom>
                            <a:solidFill>
                              <a:srgbClr val="FFFFFF"/>
                            </a:solidFill>
                            <a:ln w="19050">
                              <a:solidFill>
                                <a:srgbClr val="000000"/>
                              </a:solidFill>
                              <a:miter lim="800000"/>
                              <a:headEnd/>
                              <a:tailEnd/>
                            </a:ln>
                          </wps:spPr>
                          <wps:txbx>
                            <w:txbxContent>
                              <w:p w:rsidR="00795A61" w:rsidRPr="00414B67" w:rsidRDefault="00795A61" w:rsidP="00772D13">
                                <w:pPr>
                                  <w:jc w:val="center"/>
                                  <w:rPr>
                                    <w:rFonts w:ascii="Times New Roman" w:hAnsi="Times New Roman" w:cs="Times New Roman"/>
                                    <w:b/>
                                    <w:sz w:val="24"/>
                                    <w:szCs w:val="24"/>
                                  </w:rPr>
                                </w:pPr>
                                <w:r w:rsidRPr="00414B67">
                                  <w:rPr>
                                    <w:rFonts w:ascii="Times New Roman" w:hAnsi="Times New Roman" w:cs="Times New Roman"/>
                                    <w:b/>
                                    <w:sz w:val="24"/>
                                    <w:szCs w:val="24"/>
                                  </w:rPr>
                                  <w:t>Income</w:t>
                                </w:r>
                              </w:p>
                            </w:txbxContent>
                          </wps:txbx>
                          <wps:bodyPr rot="0" vert="horz" wrap="square" lIns="91440" tIns="45720" rIns="91440" bIns="45720" anchor="ctr" anchorCtr="0" upright="1">
                            <a:noAutofit/>
                          </wps:bodyPr>
                        </wps:wsp>
                        <wps:wsp>
                          <wps:cNvPr id="719" name="Straight Arrow Connector 231"/>
                          <wps:cNvCnPr>
                            <a:cxnSpLocks noChangeShapeType="1"/>
                          </wps:cNvCnPr>
                          <wps:spPr bwMode="auto">
                            <a:xfrm flipH="1">
                              <a:off x="24193" y="41624"/>
                              <a:ext cx="6382"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0" name="Straight Arrow Connector 232"/>
                          <wps:cNvCnPr>
                            <a:cxnSpLocks noChangeShapeType="1"/>
                          </wps:cNvCnPr>
                          <wps:spPr bwMode="auto">
                            <a:xfrm flipV="1">
                              <a:off x="17430" y="4572"/>
                              <a:ext cx="53766" cy="3522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1" name="Straight Arrow Connector 234"/>
                          <wps:cNvCnPr>
                            <a:cxnSpLocks noChangeShapeType="1"/>
                          </wps:cNvCnPr>
                          <wps:spPr bwMode="auto">
                            <a:xfrm flipH="1" flipV="1">
                              <a:off x="26384" y="12668"/>
                              <a:ext cx="15043" cy="25952"/>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2" name="Straight Arrow Connector 235"/>
                          <wps:cNvCnPr>
                            <a:cxnSpLocks noChangeShapeType="1"/>
                          </wps:cNvCnPr>
                          <wps:spPr bwMode="auto">
                            <a:xfrm flipH="1" flipV="1">
                              <a:off x="38671" y="15811"/>
                              <a:ext cx="2762" cy="2289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3" name="Straight Arrow Connector 236"/>
                          <wps:cNvCnPr>
                            <a:cxnSpLocks noChangeShapeType="1"/>
                          </wps:cNvCnPr>
                          <wps:spPr bwMode="auto">
                            <a:xfrm flipV="1">
                              <a:off x="41433" y="11811"/>
                              <a:ext cx="11151" cy="268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8" name="Straight Arrow Connector 237"/>
                          <wps:cNvCnPr>
                            <a:cxnSpLocks noChangeShapeType="1"/>
                          </wps:cNvCnPr>
                          <wps:spPr bwMode="auto">
                            <a:xfrm flipV="1">
                              <a:off x="41433" y="4476"/>
                              <a:ext cx="4775" cy="34201"/>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9" name="Straight Arrow Connector 238"/>
                          <wps:cNvCnPr>
                            <a:cxnSpLocks noChangeShapeType="1"/>
                          </wps:cNvCnPr>
                          <wps:spPr bwMode="auto">
                            <a:xfrm flipV="1">
                              <a:off x="41433" y="26384"/>
                              <a:ext cx="35865" cy="1224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0" name="Straight Arrow Connector 239"/>
                          <wps:cNvCnPr>
                            <a:cxnSpLocks noChangeShapeType="1"/>
                          </wps:cNvCnPr>
                          <wps:spPr bwMode="auto">
                            <a:xfrm flipV="1">
                              <a:off x="41433" y="26860"/>
                              <a:ext cx="51435" cy="11817"/>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1" name="Straight Arrow Connector 240"/>
                          <wps:cNvCnPr>
                            <a:cxnSpLocks noChangeShapeType="1"/>
                          </wps:cNvCnPr>
                          <wps:spPr bwMode="auto">
                            <a:xfrm>
                              <a:off x="23526" y="2857"/>
                              <a:ext cx="37053" cy="19742"/>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2" name="Straight Arrow Connector 241"/>
                          <wps:cNvCnPr>
                            <a:cxnSpLocks noChangeShapeType="1"/>
                          </wps:cNvCnPr>
                          <wps:spPr bwMode="auto">
                            <a:xfrm>
                              <a:off x="54578" y="2857"/>
                              <a:ext cx="7715" cy="19742"/>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3" name="Straight Arrow Connector 242"/>
                          <wps:cNvCnPr>
                            <a:cxnSpLocks noChangeShapeType="1"/>
                          </wps:cNvCnPr>
                          <wps:spPr bwMode="auto">
                            <a:xfrm>
                              <a:off x="54578" y="2857"/>
                              <a:ext cx="22720" cy="20339"/>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4" name="Straight Arrow Connector 243"/>
                          <wps:cNvCnPr>
                            <a:cxnSpLocks noChangeShapeType="1"/>
                          </wps:cNvCnPr>
                          <wps:spPr bwMode="auto">
                            <a:xfrm flipH="1">
                              <a:off x="64579" y="4476"/>
                              <a:ext cx="16193" cy="1812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5" name="Straight Arrow Connector 244"/>
                          <wps:cNvCnPr>
                            <a:cxnSpLocks noChangeShapeType="1"/>
                          </wps:cNvCnPr>
                          <wps:spPr bwMode="auto">
                            <a:xfrm flipH="1">
                              <a:off x="79343" y="4476"/>
                              <a:ext cx="1422" cy="1880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6" name="Straight Arrow Connector 245"/>
                          <wps:cNvCnPr>
                            <a:cxnSpLocks noChangeShapeType="1"/>
                          </wps:cNvCnPr>
                          <wps:spPr bwMode="auto">
                            <a:xfrm>
                              <a:off x="80772" y="4476"/>
                              <a:ext cx="13049" cy="1906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2" name="Straight Arrow Connector 246"/>
                          <wps:cNvCnPr>
                            <a:cxnSpLocks noChangeShapeType="1"/>
                          </wps:cNvCnPr>
                          <wps:spPr bwMode="auto">
                            <a:xfrm flipH="1">
                              <a:off x="32289" y="44196"/>
                              <a:ext cx="9811" cy="384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3" name="Straight Arrow Connector 247"/>
                          <wps:cNvCnPr>
                            <a:cxnSpLocks noChangeShapeType="1"/>
                          </wps:cNvCnPr>
                          <wps:spPr bwMode="auto">
                            <a:xfrm>
                              <a:off x="42100" y="44196"/>
                              <a:ext cx="2177" cy="384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4" name="Straight Arrow Connector 248"/>
                          <wps:cNvCnPr>
                            <a:cxnSpLocks noChangeShapeType="1"/>
                            <a:endCxn id="718" idx="0"/>
                          </wps:cNvCnPr>
                          <wps:spPr bwMode="auto">
                            <a:xfrm>
                              <a:off x="42100" y="44192"/>
                              <a:ext cx="15720" cy="371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589" o:spid="_x0000_s1390" style="position:absolute;left:0;text-align:left;margin-left:-3.05pt;margin-top:22.45pt;width:652.7pt;height:377.75pt;z-index:-251766784;mso-position-horizontal-relative:text;mso-position-vertical-relative:text;mso-width-relative:margin;mso-height-relative:margin" coordsize="99060,5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D7A8AAHXKAAAOAAAAZHJzL2Uyb0RvYy54bWzsXVtz47YVfu9M/wNH744JECRITbyZxF4n&#10;ndk2mTrNOy1Rl6kkqiR37U2n/73fAUDwIsmSNzG9GsMPu7pRIsHvnPOdK7797nG98j5lRbnMN1cj&#10;9o0/8rLNJJ8uN/Or0b9+vb2IR15ZpZtpuso32dXoc1aOvnv31798+7AdZzxf5KtpVnj4kk05fthe&#10;jRZVtR1fXpaTRbZOy2/ybbbBm7O8WKcVnhbzy2mRPuDb16tL7vvR5UNeTLdFPsnKEq/e6DdH79T3&#10;z2bZpPp5NiuzyltdjXBulfq3UP/e07+X775Nx/Mi3S6WE3Ma6RecxTpdbvCj9qtu0ir1PhbLna9a&#10;LydFXuaz6ptJvr7MZ7PlJFPXgKthfu9qfizyj1t1LfPxw3xrlwlL21unL/7ayT8+/VJ4y+nVKIyT&#10;kbdJ17hJ6nc9egHL87Cdj/GpH4vt3faXwrww18/oih9nxZr+x7V4j2phP9uFzR4rb4IXYx4nPMH6&#10;T/CekIkUPNRLP1ng/uwcN1m8N0cmiR/5vjky9EMpfElHXtY/fEnnZ0/nYQsYlc1KlX9spe4W6TZT&#10;N6CkNTArJSSvV+quKtLlfFF53xdF/uBd55sNIJcXHhdm8dSB15tfClqjyePmbvshn/y7pEugk8W3&#10;6jfpSYkFrpfUm62W258gUiP16Dd61FpmFoc8DLEuWNAgillg1rNeccZ9KaVZt0D6IsTyt9ctHW+L&#10;svoxy9cePbgaleZS7DXo30s/fSgrfWB9AJ3GJr9drlZ4PR2vNt4Dzi6MZYgbnEKIZ6u0wsP1FrAq&#10;N/ORl67m0A6TqlCXUOar5ZQOp6PLz+X1qvA+pRBQyPU0f/gV1zDyVmlZ4Q1ASf2Zc+8cSudzk5YL&#10;fbB6S4OqSper95upV33eAs0p3Rpz/GpDv5kpxWCuq1l4enSfTz8rlKu7AyiRAAyAqVhg8bT0HcQU&#10;fQYrTudjYfN8TPWRJJgQIoaaPoCkgMVJ5NOtpQ8IP45ihyRC/Zcgyagqq1WtRgnqu691L9c3uq15&#10;6eeUnmvpj+77LU3o3T/8PZ8S+D9WuRK6U9T0IWULkHXVdCyElrSeotYgITUdG4HTP/sKSjoMrDkj&#10;heL9kD96SdCSH7JmXvWI12vVWmrV7G3y60W6mWdKpy+ydAorwtT1GNGjQ7UcksY+utaSRUxr6ohJ&#10;dQpQQca+MV8wWBMlWzzSv1Kbth0VXcC2qJt5QCl3tGNZzO+tZr1Vf+aedD6mcWzVOeyqQfZjBQWp&#10;MI5TVVTmvwnjwv+BJxe3USwvxK0ILxLpxxc+S36AjhCJuLn9H50gE+PFcjrNNh+Wm6ymVUycZowN&#10;wdOESBErsi9RAGtHp9M5+85FHrYU62UFlrlarkFFrDlJx3RvYSeUFTM2Q1m6zukrroHbVf+vVkVZ&#10;B22uCRPV4/2jIlEsjmqIaUviFTlsK+4+ODIeLPLi95H3AL4Jy/ifj2mRwdL9bQOAJVDD+FilnohQ&#10;cjwp2u/ct99JNxN81dUIhlI/vK40qf24LYiP1JDe5N9DAcyWyoLTmeqzMuRjOPMW0uVo82alUZuR&#10;lkgNI43cDzhIFYwZKJFRY7U0JoGPt0gYOZeKwFme6YTRvzw7YVSuQgN7J4xKSQkpdoQxUJIwuDBG&#10;fkzmDwLHZBwZd7yWxogJ0FItjVydn5NGFfs4U9OoOKGTxtqBM9w/ZLvSCAFtHL3hiGrox+TokTQm&#10;kEc6h4apgoDBSVHSmMCAKqJkgz91aMDEEhxR/fqJqo1POaLaiu2FDCanR1S1JAxuGzmCLZGWRhEF&#10;PdsYB7FxG7lkjqkiiH7WbqMOzjrb2LONgkLKPWnUke7BpTHww8gwVT+Ilf1rbGPMfESbNFONu/kJ&#10;5zeen9+YqNvrpHFHGmGO+tJoXWykJIZjqnEg4RESU+U80WmRRholUmNGGilo6JjqmdtGkwypg5cu&#10;imOiOHJHGsPXkcZIigC+IUljwAIVAW+kMfaR1tC2kenzc1GcM47iNDk05ze2/EYBJ7FvG0Mb8BrU&#10;NlKWDmyUojhxHPakUcbMSGPAhcpFOmk8Z2m0gUInjR1p3E3+6+zC4H6jRPWM8RsTpDi6MdU44KDU&#10;ym807zlpPGdptPVZThpb0hhSiq/nN+pSl8GlMQpDipuqDEeUqLhpw1QjluA9JY0CJafObzxzv9GV&#10;4uyrXg6ZrTW0pTiwUED74NIog4Ay/IqpykhRmZY0cniSWhojfMpJ45lLow1NONvYsY27GQ4kPV5D&#10;GpMg0unGKIl63QSRoPJ0bRkjl208+2yjDUw4WezI4m5+Q1oSMWgMJwhCU6TKpEDdDfRBYxkleqJq&#10;yxi4Spyzl0ZXibOfp+7mN6QlEYNKYyy5aZDiEq2MXWlMBCoStG1MUOXueOpZ81T0FNfky9nGtm0k&#10;c9SL4egqmMG9Rh5KBtUAr1GwSLPRxjZG6Jwx0hhy5dW6iOr5RlTRE++kcU8HOkF7RxpfJ4YjwhA9&#10;jSSNKGRXp9AIY5xQ3yO5jQHaHJ1pPO8iVe5bhDnT2DGNuwHV+HU6jSNU2ICMQuBsh3bdTCUjNDRq&#10;msqPNfC79o2vvX0DTazOMO41jLaZ6okxGvXSwYncncxi2//V8Jdf1QgRbbsM0+3Oazna/Q+KitID&#10;kkmU5YT9wKpt4zjiOZZ/xnSWL22fxxgi0yW/p2O+M2WFOvXX2RRN7RkGvtAj7Q8/MVPAT97H72Nx&#10;IXj0/kL4NzcX399ei4volsnwJri5vr5h3ZkCNDnmj88UoLVoTT2wLf96Lg2chiMt/9oE0tURLAbs&#10;pKdKS+2IHUZ4O4HwDITjojfT68eNngcFNocHmI6h3ahnoP/Y7CLBTfG2CPuZhoDXsU2KgB4pUHNC&#10;0YHtWxYKq/ZtTruZxDForDDwE9Rc7qVgzSAzN11CD7475549roeHkFp07lDbHaJweD9S+Dpxex7R&#10;TAlFvXgSKhLXBCeaSmg02moT5wYv0WTNs5wuwTG4AGTMSWNdxVVPl6Aiqr402oTjoJZRcuXskCMk&#10;4/7kpVY/eyJUzt3F7c85bm/LJpxt7NjG3Zx202w8qDSKiPum9pIlOrLbso0+eoN0sDDQk3qdNJ6z&#10;NFr65aSxI427PXvoADA0YlBpjNDGrrNoGP24Q1RtA22QqCJpJ4znLIyu+HJvuRdNP9VE9Z8Yc4v5&#10;u6vM0x06JvJI0yVUBPuFxvQKX6CihbxFBqZKaqAxiEz4CUy3SmXDXTRR7Xqm8iDTz9SQ9cQfbgqu&#10;GgR8aNAtx8CbIf2tCWbHn8moW1Q67ACZMUuIjV15SSRLDGQ2HeAB0gUHkcxepwP8K0MyalQckver&#10;ZFtl1Khkhto7s1wDIFnENMqHVPIukGPsI2JV8qsE8L42ICviOFgI7JxUss2ZtoFsidgAQDZhaAzd&#10;6LF77JtiJ3JIva3C0PT+a4OxdcEG8VbPB8ZRYKNHbRhbIjYAjEOJ6TImo0KV1h1qgXH6cKiJI4eO&#10;I08R5tb1C04hY98O48OZrAT2o9rDkXX3jPnkS3t7QZDQzE7l7UVRz93DBEGcoOp3xdAWQvlb18nK&#10;5XVI3oNkm+1u6WQ9H30oJKMDzcQOYx8moqOTGcOkTMOSzdjatw7lYRPF50MvJFXe9SNwTDdRDQRl&#10;DMvSSA4SYsVdJGMGOli07ibRw0LeOpJtTMkRZVRhgf5aerGPKHNbMj8AUY6TmLa8Ar3gKGTtE2Vs&#10;o2bohdn05q0j2caUHJJ7SLYpyja9sGxsACQ3hQJxFPXYRYJCVqOSsX2d48kcu4fAaDmevIcn24mc&#10;bSBbLjYAkDlyVrriJaEB8R1y0Th8AQ9cLBmhCxtVchq5q5GppVmz5DvTk7Wz+TfDVFejBoDrZzTg&#10;qGyrPYTUSHnKBrOYlEcN4UQ2Yj1ivZW5juLQNH66FjPXYvaQF9NtkU+yskSp9/797SUlJI5C3FI2&#10;i9f2XuR/dhdliLoorbz3QBw78+CMyTN0EHcQPw3iNrV9UItTk+KLa3HVKvkb8ttgTOk4n8082o5c&#10;5wRJn4udCTeCs3qTYrTM0hkedh5L1zVc70T+truGZTP09wm8t9n4M1gL9mSv6q5hyRAPV13DunfX&#10;BA6f2TMfB4w2G1UCgL3Vulw9IjdUaXsUhTj8u675kyiNTTg+gf+BWTs2htCsnTETPWlou+DYR1AH&#10;u4XuZHZa3s2GOErc9yQjKUTX0JiXTqvTSHfjiiKSooIIDahVUkeD2pWeUoFIU/Hgoiy9KIvNRf78&#10;KV15XE9dHSgNib1ezRitII767Tg84rEJqIThsfHL2Wq13JaZIvfppw9lpel63TCgisDz1XKqp86A&#10;SBXz++tV4eGar0a36s8wnLL9sdXmj9fsPTnUR58mTe052ADQ1Dg47Pawuyf7iP6uAbUwqkzrdjKU&#10;hPS0MMO2cCDXKpEe6EF1h7lFgV6crxG962WVFd5qucaoO5/+aHXT8Z75VKdA2VWcHooE7kk/cr0X&#10;/UC6OOSSCpjgCgrMve/lH5nvJzAUCsq0r42+12+5LaspcnBauaeVbQLysAeozXknZvGnB7Wb4Wit&#10;iF9LYbNIxx0b2hy5IYFuSCCCHHowz0nhbao9OpLBMXnuAcC+E97GdtG6NgpJnV5pVBhI2oVIa3Su&#10;tdlhdlK6+LaLby/hSUtKAB4F/FD5nJ8on7M3s8OhyxGJBJtBjUC/64CFzdiVEDUqT9MZh303/FIN&#10;apUURT6K/S/M7TynIqVhNnuxr2MpCvsqv6kctno8OZe0SzKpfYR69B7zTu27gPexgDcIwnHoD5DW&#10;2Qt4gSC3zmIi5LLTzsAYJlJqxEdxrMTTId4h/hjiQRqOI76d8XlGIv/Zyr7P7BvEC6F3Tmy8WCEp&#10;pq6IvTD7+ji8O7wfxfspYRtbdf9ytYhHNLwm9h1KE4QxptsrxKOLTqgovEO8Q/wxxMtTYjftbNLr&#10;aHg9XLuDeOwAVu+FSYxHWSGHeIf4o4g/IXiDjklg7WWjle2APLo2EYckf3SnpSKQPlUnEpVhiTw2&#10;O97FaVycRsdpKI95LE6jx0MNBvOn2iqkquV1KHf7Uz0r9US7gR5FuS24eDnC3lLmT6Ec5ZGULFOR&#10;Rx9DgVzQ3RWUn1JQLk8oKNfjVV9WmTdB9xbgIyRW4TeDoOzGYVikasOUXo8x6dgB3gH+JMDb2vK7&#10;Q33PXM+AeAXAyySgHSv2Ax7bDRq2HqMa0uHd4f0kvNsK9CfwPkBWtaXWY9/WQu6E1xm2WDdl6djP&#10;JXIwd43Qp1SKxdStc5SuD5VBVYUzLcAHVAxg1DpDpW8n2tjqJoqFy586vJ+G91Pc0wHypy2UU0e/&#10;qYdE30YP5ZzJuhHUodxtEu5fnobyU7zTL8yaIqXf7BIuMfFM9/vr0Ssd7k9PThpg1JWAXkkwQ5Gw&#10;idAEFJKEEXBJpXNOKqHMZD6eF9u7rWovnI8f5vQoxWvpdrGc3KRV2n6uPjXOeL7IV9OsePd/AAAA&#10;//8DAFBLAwQUAAYACAAAACEAJcv5M+EAAAAKAQAADwAAAGRycy9kb3ducmV2LnhtbEyPQWvCQBSE&#10;74X+h+UJveluNBUTsxGRticpVAultzX7TILZtyG7JvHfdz3V4zDDzDfZZjQN67FztSUJ0UwAQyqs&#10;rqmU8H18n66AOa9Iq8YSSrihg03+/JSpVNuBvrA/+JKFEnKpklB536acu6JCo9zMtkjBO9vOKB9k&#10;V3LdqSGUm4bPhVhyo2oKC5VqcVdhcTlcjYSPQQ3bRfTW7y/n3e33+Pr5s49QypfJuF0D8zj6/zDc&#10;8QM65IHpZK+kHWskTJdRSEqI4wTY3Z8nyQLYScJKiBh4nvHHC/kfAAAA//8DAFBLAQItABQABgAI&#10;AAAAIQC2gziS/gAAAOEBAAATAAAAAAAAAAAAAAAAAAAAAABbQ29udGVudF9UeXBlc10ueG1sUEsB&#10;Ai0AFAAGAAgAAAAhADj9If/WAAAAlAEAAAsAAAAAAAAAAAAAAAAALwEAAF9yZWxzLy5yZWxzUEsB&#10;Ai0AFAAGAAgAAAAhAD9bPQPsDwAAdcoAAA4AAAAAAAAAAAAAAAAALgIAAGRycy9lMm9Eb2MueG1s&#10;UEsBAi0AFAAGAAgAAAAhACXL+TPhAAAACgEAAA8AAAAAAAAAAAAAAAAARhIAAGRycy9kb3ducmV2&#10;LnhtbFBLBQYAAAAABAAEAPMAAABUEwAAAAA=&#10;">
                <v:shape id="Straight Arrow Connector 249" o:spid="_x0000_s1391" type="#_x0000_t32" style="position:absolute;left:18525;top:3681;width:12078;height:370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KscIAAADcAAAADwAAAGRycy9kb3ducmV2LnhtbESP3YrCMBSE7wXfIRxh7zRVFi1do4i4&#10;4N1i7QMcm9MftjkpTbTx7TcLgpfDzHzDbPfBdOJBg2stK1guEhDEpdUt1wqK6/c8BeE8ssbOMil4&#10;koP9bjrZYqbtyBd65L4WEcIuQwWN930mpSsbMugWtieOXmUHgz7KoZZ6wDHCTSdXSbKWBluOCw32&#10;dGyo/M3vRsEprQ5hLKpqTH+cTYM7P2+5VepjFg5fIDwF/w6/2met4HOzgv8z8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1KscIAAADcAAAADwAAAAAAAAAAAAAA&#10;AAChAgAAZHJzL2Rvd25yZXYueG1sUEsFBgAAAAAEAAQA+QAAAJADAAAAAA==&#10;" strokecolor="windowText" strokeweight="1.25pt">
                  <v:stroke endarrow="open"/>
                  <o:lock v:ext="edit" shapetype="f"/>
                </v:shape>
                <v:shape id="Straight Arrow Connector 845" o:spid="_x0000_s1392" type="#_x0000_t32" style="position:absolute;left:41444;top:3681;width:31896;height:34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9DXMQAAADcAAAADwAAAGRycy9kb3ducmV2LnhtbESPQYvCMBSE7wv+h/AEb2uqriLVKCIK&#10;xT1tFfH4bJ5ttXkpTdTuv98sCB6HmfmGmS9bU4kHNa60rGDQj0AQZ1aXnCs47LefUxDOI2usLJOC&#10;X3KwXHQ+5hhr++QfeqQ+FwHCLkYFhfd1LKXLCjLo+rYmDt7FNgZ9kE0udYPPADeVHEbRRBosOSwU&#10;WNO6oOyW3o2C0bHdnNNJcs3L460+ffNmZ5NIqV63Xc1AeGr9O/xqJ1rB9GsM/2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0NcxAAAANwAAAAPAAAAAAAAAAAA&#10;AAAAAKECAABkcnMvZG93bnJldi54bWxQSwUGAAAAAAQABAD5AAAAkgMAAAAA&#10;" strokecolor="windowText" strokeweight="1.25pt">
                  <v:stroke endarrow="open"/>
                  <o:lock v:ext="edit" shapetype="f"/>
                </v:shape>
                <v:group id="Group 2" o:spid="_x0000_s1393" style="position:absolute;width:99060;height:50574" coordorigin=",844" coordsize="99060,50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Text Box 93" o:spid="_x0000_s1394" type="#_x0000_t202" style="position:absolute;left:71610;top:6173;width:10412;height:3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S8cMA&#10;AADcAAAADwAAAGRycy9kb3ducmV2LnhtbESPzWrDMBCE74W+g9hCb42cpA2JG9mEQqCnQn7Pi7Wx&#10;TK2VkdTE9tNXhUCPw8x8w6zL3rbiSj40jhVMJxkI4srphmsFx8P2ZQkiRGSNrWNSMFCAsnh8WGOu&#10;3Y13dN3HWiQIhxwVmBi7XMpQGbIYJq4jTt7FeYsxSV9L7fGW4LaVsyxbSIsNpwWDHX0Yqr73P1bB&#10;ubbj+TTtvNG2feWvcTgcXaPU81O/eQcRqY//4Xv7Uyt4m6/g70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S8cMAAADcAAAADwAAAAAAAAAAAAAAAACYAgAAZHJzL2Rv&#10;d25yZXYueG1sUEsFBgAAAAAEAAQA9QAAAIg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v:textbox>
                  </v:shape>
                  <v:shape id="Text Box 80" o:spid="_x0000_s1395" type="#_x0000_t202" style="position:absolute;left:20321;top:5904;width:9301;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tsb0A&#10;AADcAAAADwAAAGRycy9kb3ducmV2LnhtbERPy4rCMBTdC/5DuII7myrOINUoIgiuBJ/rS3Ntis1N&#10;SaJWv94sBmZ5OO/FqrONeJIPtWMF4ywHQVw6XXOl4HzajmYgQkTW2DgmBW8KsFr2ewsstHvxgZ7H&#10;WIkUwqFABSbGtpAylIYshsy1xIm7OW8xJugrqT2+Urht5CTPf6XFmlODwZY2hsr78WEVXCv7uV7G&#10;rTfaNlPef96ns6uVGg669RxEpC7+i//cO63gZ5LmpzPp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6tsb0AAADcAAAADwAAAAAAAAAAAAAAAACYAgAAZHJzL2Rvd25yZXYu&#10;eG1sUEsFBgAAAAAEAAQA9QAAAIIDAAAAAA==&#10;" stroked="f" strokeweight=".5pt">
                    <v:textbox>
                      <w:txbxContent>
                        <w:p w:rsidR="00795A61" w:rsidRPr="00B63F72" w:rsidRDefault="00795A61" w:rsidP="00E076E7">
                          <w:pPr>
                            <w:spacing w:after="0" w:line="240" w:lineRule="auto"/>
                            <w:jc w:val="left"/>
                            <w:textboxTightWrap w:val="allLines"/>
                            <w:rPr>
                              <w:rFonts w:ascii="Times New Roman" w:hAnsi="Times New Roman" w:cs="Times New Roman"/>
                              <w:sz w:val="18"/>
                              <w:szCs w:val="18"/>
                            </w:rPr>
                          </w:pPr>
                          <w:r>
                            <w:rPr>
                              <w:rFonts w:ascii="Times New Roman" w:hAnsi="Times New Roman" w:cs="Times New Roman"/>
                              <w:sz w:val="18"/>
                              <w:szCs w:val="18"/>
                            </w:rPr>
                            <w:t>0.29**</w:t>
                          </w:r>
                        </w:p>
                      </w:txbxContent>
                    </v:textbox>
                  </v:shape>
                  <v:shape id="Text Box 34" o:spid="_x0000_s1396" type="#_x0000_t202" style="position:absolute;left:60812;top:17860;width:6148;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LMsIA&#10;AADcAAAADwAAAGRycy9kb3ducmV2LnhtbESPT4vCMBTE78J+h/AWvNlUKSrVKLIg7Glh/Xd+NM+m&#10;2LyUJKvVT28WBI/DzPyGWa5724or+dA4VjDOchDEldMN1woO++1oDiJEZI2tY1JwpwDr1cdgiaV2&#10;N/6l6y7WIkE4lKjAxNiVUobKkMWQuY44eWfnLcYkfS21x1uC21ZO8nwqLTacFgx29GWouuz+rIJT&#10;bR+n47jzRtu24J/HfX9wjVLDz36zABGpj+/wq/2tFRSzAv7P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4sywgAAANwAAAAPAAAAAAAAAAAAAAAAAJgCAABkcnMvZG93&#10;bnJldi54bWxQSwUGAAAAAAQABAD1AAAAhw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v:textbox>
                  </v:shape>
                  <v:shape id="Text Box 74" o:spid="_x0000_s1397" type="#_x0000_t202" style="position:absolute;left:50805;top:19178;width:635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hD8MA&#10;AADcAAAADwAAAGRycy9kb3ducmV2LnhtbESPwWrDMBBE74H+g9hCb7HskIbiWgmhEOipUCf1ebG2&#10;lom1MpKaOP76qlDIcZiZN0y1m+wgLuRD71hBkeUgiFune+4UnI6H5QuIEJE1Do5JwY0C7LYPiwpL&#10;7a78SZc6diJBOJSowMQ4llKG1pDFkLmROHnfzluMSfpOao/XBLeDXOX5RlrsOS0YHOnNUHuuf6yC&#10;prNz81WM3mg7rPljvh1Prlfq6XHav4KINMV7+L/9rhU8F2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lhD8MAAADcAAAADwAAAAAAAAAAAAAAAACYAgAAZHJzL2Rv&#10;d25yZXYueG1sUEsFBgAAAAAEAAQA9QAAAIg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0.13**</w:t>
                          </w:r>
                        </w:p>
                      </w:txbxContent>
                    </v:textbox>
                  </v:shape>
                  <v:shape id="Text Box 78" o:spid="_x0000_s1398" type="#_x0000_t202" style="position:absolute;left:23406;top:14630;width:8382;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Cr0A&#10;AADcAAAADwAAAGRycy9kb3ducmV2LnhtbERPy4rCMBTdD/gP4QqzG9PKKFKNIoLgSvC5vjTXptjc&#10;lCRq9evNQnB5OO/ZorONuJMPtWMF+SADQVw6XXOl4HhY/01AhIissXFMCp4UYDHv/cyw0O7BO7rv&#10;YyVSCIcCFZgY20LKUBqyGAauJU7cxXmLMUFfSe3xkcJtI4dZNpYWa04NBltaGSqv+5tVcK7s63zK&#10;W2+0bf55+3oejq5W6rffLacgInXxK/64N1rBKE9r05l0BOT8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eRrCr0AAADcAAAADwAAAAAAAAAAAAAAAACYAgAAZHJzL2Rvd25yZXYu&#10;eG1sUEsFBgAAAAAEAAQA9QAAAII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0.55**</w:t>
                          </w:r>
                        </w:p>
                      </w:txbxContent>
                    </v:textbox>
                  </v:shape>
                  <v:shape id="Text Box 35" o:spid="_x0000_s1399" type="#_x0000_t202" style="position:absolute;left:30562;top:10381;width:8109;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uqcQA&#10;AADcAAAADwAAAGRycy9kb3ducmV2LnhtbESPzWrDMBCE74W8g9hAbrWckjbBjRJCIZBTofnxebG2&#10;lom1MpJiO3n6qlDocZiZb5j1drSt6MmHxrGCeZaDIK6cbrhWcD7tn1cgQkTW2DomBXcKsN1MntZY&#10;aDfwF/XHWIsE4VCgAhNjV0gZKkMWQ+Y64uR9O28xJulrqT0OCW5b+ZLnb9Jiw2nBYEcfhqrr8WYV&#10;lLV9lJd554227YI/H/fT2TVKzabj7h1EpDH+h//aB61gsXyF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LqnEAAAA3AAAAA8AAAAAAAAAAAAAAAAAmAIAAGRycy9k&#10;b3ducmV2LnhtbFBLBQYAAAAABAAEAPUAAACJAw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v:textbox>
                  </v:shape>
                  <v:shape id="Text Box 37" o:spid="_x0000_s1400" type="#_x0000_t202" style="position:absolute;left:83724;top:22945;width:7525;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w3sAA&#10;AADcAAAADwAAAGRycy9kb3ducmV2LnhtbESPzYoCMRCE74LvEFrYm2ZcRGU0igjCnhb8PTeTdjI4&#10;6QxJ1NGnN4Lgsaiqr6j5srW1uJEPlWMFw0EGgrhwuuJSwWG/6U9BhIissXZMCh4UYLnoduaYa3fn&#10;Ld12sRQJwiFHBSbGJpcyFIYshoFriJN3dt5iTNKXUnu8J7it5W+WjaXFitOCwYbWhorL7moVnEr7&#10;PB2HjTfa1iP+fz72B1cp9dNrVzMQkdr4DX/af1rBaDKG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mw3sAAAADcAAAADwAAAAAAAAAAAAAAAACYAgAAZHJzL2Rvd25y&#10;ZXYueG1sUEsFBgAAAAAEAAQA9QAAAIU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0.18**</w:t>
                          </w:r>
                        </w:p>
                      </w:txbxContent>
                    </v:textbox>
                  </v:shape>
                  <v:shape id="Text Box 57" o:spid="_x0000_s1401" type="#_x0000_t202" style="position:absolute;left:67433;top:23136;width:806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VRcMA&#10;AADcAAAADwAAAGRycy9kb3ducmV2LnhtbESPwWrDMBBE74H+g9hCb4mcYuriRjalUOipEDvJebE2&#10;lom1MpKaOPn6qFDocZiZN8ymnu0ozuTD4FjBepWBIO6cHrhXsGs/l68gQkTWODomBVcKUFcPiw2W&#10;2l14S+cm9iJBOJSowMQ4lVKGzpDFsHITcfKOzluMSfpeao+XBLejfM6yF2lx4LRgcKIPQ92p+bEK&#10;Dr29HfbryRttx5y/b9d25walnh7n9zcQkeb4H/5rf2kFeVHA7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UVRcMAAADcAAAADwAAAAAAAAAAAAAAAACYAgAAZHJzL2Rv&#10;d25yZXYueG1sUEsFBgAAAAAEAAQA9QAAAIg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v:textbox>
                  </v:shape>
                  <v:shape id="Text Box 58" o:spid="_x0000_s1402" type="#_x0000_t202" style="position:absolute;left:91249;top:18856;width:7811;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BN78A&#10;AADcAAAADwAAAGRycy9kb3ducmV2LnhtbERPTWsCMRC9C/6HMII3zVqkldUoIhR6EtxVz8Nmmizd&#10;TJYk1dVfbw6FHh/ve7MbXCduFGLrWcFiXoAgbrxu2Sg415+zFYiYkDV2nknBgyLstuPRBkvt73yi&#10;W5WMyCEcS1RgU+pLKWNjyWGc+544c98+OEwZBiN1wHsOd518K4p36bDl3GCxp4Ol5qf6dQquxj2v&#10;l0UfrHbdko/PR332rVLTybBfg0g0pH/xn/tLK1h+5LX5TD4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2oE3vwAAANwAAAAPAAAAAAAAAAAAAAAAAJgCAABkcnMvZG93bnJl&#10;di54bWxQSwUGAAAAAAQABAD1AAAAhA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w:t>
                          </w:r>
                          <w:r>
                            <w:rPr>
                              <w:rFonts w:ascii="Times New Roman" w:hAnsi="Times New Roman" w:cs="Times New Roman"/>
                              <w:sz w:val="18"/>
                              <w:szCs w:val="18"/>
                            </w:rPr>
                            <w:t>16**</w:t>
                          </w:r>
                        </w:p>
                      </w:txbxContent>
                    </v:textbox>
                  </v:shape>
                  <v:shape id="Text Box 60" o:spid="_x0000_s1403" type="#_x0000_t202" style="position:absolute;left:78962;top:19786;width:8326;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krMQA&#10;AADcAAAADwAAAGRycy9kb3ducmV2LnhtbESPzWrDMBCE74W8g9hAbrWcEtrEjRJCIZBTofnxebG2&#10;lom1MpJiO3n6qlDocZiZb5j1drSt6MmHxrGCeZaDIK6cbrhWcD7tn5cgQkTW2DomBXcKsN1MntZY&#10;aDfwF/XHWIsE4VCgAhNjV0gZKkMWQ+Y64uR9O28xJulrqT0OCW5b+ZLnr9Jiw2nBYEcfhqrr8WYV&#10;lLV9lJd554227YI/H/fT2TVKzabj7h1EpDH+h//aB61g8baC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JKzEAAAA3AAAAA8AAAAAAAAAAAAAAAAAmAIAAGRycy9k&#10;b3ducmV2LnhtbFBLBQYAAAAABAAEAPUAAACJAw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0.16**</w:t>
                          </w:r>
                        </w:p>
                      </w:txbxContent>
                    </v:textbox>
                  </v:shape>
                  <v:shape id="Text Box 61" o:spid="_x0000_s1404" type="#_x0000_t202" style="position:absolute;left:65582;top:19699;width:619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c4MMA&#10;AADcAAAADwAAAGRycy9kb3ducmV2LnhtbESPQWvCQBSE74X+h+UVequbSCslZhURBE+FRpvzI/vM&#10;BrNvw+6qMb++Wyh4HGbmG6Zcj7YXV/Khc6wgn2UgiBunO24VHA+7t08QISJr7B2TgjsFWK+en0os&#10;tLvxN12r2IoE4VCgAhPjUEgZGkMWw8wNxMk7OW8xJulbqT3eEtz2cp5lC2mx47RgcKCtoeZcXayC&#10;urVT/ZMP3mjbv/PXdD8cXafU68u4WYKINMZH+L+91wo+8j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c4MMAAADcAAAADwAAAAAAAAAAAAAAAACYAgAAZHJzL2Rv&#10;d25yZXYueG1sUEsFBgAAAAAEAAQA9QAAAIg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shape id="_x0000_s1405" type="#_x0000_t202" style="position:absolute;left:73348;top:18764;width:623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5e8IA&#10;AADcAAAADwAAAGRycy9kb3ducmV2LnhtbESPS4sCMRCE78L+h9AL3jQzvlhGoywLgqcFn+dm0jsZ&#10;nHSGJOror98Igseiqr6iFqvONuJKPtSOFeTDDARx6XTNlYLDfj34AhEissbGMSm4U4DV8qO3wEK7&#10;G2/puouVSBAOBSowMbaFlKE0ZDEMXUucvD/nLcYkfSW1x1uC20aOsmwmLdacFgy29GOoPO8uVsGp&#10;so/TMW+90baZ8O/jvj+4Wqn+Z/c9BxGpi+/wq73RCqb5GJ5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Pl7wgAAANwAAAAPAAAAAAAAAAAAAAAAAJgCAABkcnMvZG93&#10;bnJldi54bWxQSwUGAAAAAAQABAD1AAAAhw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0.15**</w:t>
                          </w:r>
                        </w:p>
                      </w:txbxContent>
                    </v:textbox>
                  </v:shape>
                  <v:shape id="Text Box 75" o:spid="_x0000_s1406" type="#_x0000_t202" style="position:absolute;left:9366;top:6965;width:6445;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MEA&#10;AADcAAAADwAAAGRycy9kb3ducmV2LnhtbESPT4vCMBTE7wt+h/CEva1pZV2kGkUEwZPg3/OjeTbF&#10;5qUkUauf3gjCHoeZ+Q0znXe2ETfyoXasIB9kIIhLp2uuFBz2q58xiBCRNTaOScGDAsxnva8pFtrd&#10;eUu3XaxEgnAoUIGJsS2kDKUhi2HgWuLknZ23GJP0ldQe7wluGznMsj9psea0YLClpaHysrtaBafK&#10;Pk/HvPVG2+aXN8/H/uBqpb773WICIlIX/8Of9lorGOUjeJ9JR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xJTBAAAA3AAAAA8AAAAAAAAAAAAAAAAAmAIAAGRycy9kb3du&#10;cmV2LnhtbFBLBQYAAAAABAAEAPUAAACGAw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v:textbox>
                  </v:shape>
                  <v:shape id="Text Box 76" o:spid="_x0000_s1407" type="#_x0000_t202" style="position:absolute;left:33521;top:17453;width:7906;height:2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a48IA&#10;AADcAAAADwAAAGRycy9kb3ducmV2LnhtbESPT4vCMBTE74LfITzBm027qEjXKLKw4ElY/50fzdum&#10;2LyUJKvVT78RBI/DzPyGWa5724or+dA4VlBkOQjiyumGawXHw/dkASJEZI2tY1JwpwDr1XCwxFK7&#10;G//QdR9rkSAcSlRgYuxKKUNlyGLIXEecvF/nLcYkfS21x1uC21Z+5PlcWmw4LRjs6MtQddn/WQXn&#10;2j7Op6LzRtt2yrvH/XB0jVLjUb/5BBGpj+/wq73VCmbFHJ5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1rjwgAAANwAAAAPAAAAAAAAAAAAAAAAAJgCAABkcnMvZG93&#10;bnJldi54bWxQSwUGAAAAAAQABAD1AAAAhw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0.50**</w:t>
                          </w:r>
                        </w:p>
                      </w:txbxContent>
                    </v:textbox>
                  </v:shape>
                  <v:shape id="Text Box 77" o:spid="_x0000_s1408" type="#_x0000_t202" style="position:absolute;left:87288;top:27828;width:9435;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eMIA&#10;AADcAAAADwAAAGRycy9kb3ducmV2LnhtbESPS4sCMRCE78L+h9AL3jQz4mMZjbIsCJ4WfJ6bSe9k&#10;cNIZkqijv34jCB6LqvqKWqw624gr+VA7VpAPMxDEpdM1VwoO+/XgC0SIyBobx6TgTgFWy4/eAgvt&#10;bryl6y5WIkE4FKjAxNgWUobSkMUwdC1x8v6ctxiT9JXUHm8Jbhs5yrKptFhzWjDY0o+h8ry7WAWn&#10;yj5Ox7z1RttmzL+P+/7gaqX6n933HESkLr7Dr/ZGK5jkM3ieS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94wgAAANwAAAAPAAAAAAAAAAAAAAAAAJgCAABkcnMvZG93&#10;bnJldi54bWxQSwUGAAAAAAQABAD1AAAAhw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0.30**</w:t>
                          </w:r>
                        </w:p>
                      </w:txbxContent>
                    </v:textbox>
                  </v:shape>
                  <v:shape id="Text Box 81" o:spid="_x0000_s1409" type="#_x0000_t202" style="position:absolute;left:25717;top:41669;width:6572;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IKsMA&#10;AADcAAAADwAAAGRycy9kb3ducmV2LnhtbESPQWvCQBSE74X+h+UVequbSCslZhURBE+FRpvzI/vM&#10;BrNvw+6qMb++Wyh4HGbmG6Zcj7YXV/Khc6wgn2UgiBunO24VHA+7t08QISJr7B2TgjsFWK+en0os&#10;tLvxN12r2IoE4VCgAhPjUEgZGkMWw8wNxMk7OW8xJulbqT3eEtz2cp5lC2mx47RgcKCtoeZcXayC&#10;urVT/ZMP3mjbv/PXdD8cXafU68u4WYKINMZH+L+91wo+5j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IIKsMAAADcAAAADwAAAAAAAAAAAAAAAACYAgAAZHJzL2Rv&#10;d25yZXYueG1sUEsFBgAAAAAEAAQA9QAAAIg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0.20**</w:t>
                          </w:r>
                        </w:p>
                      </w:txbxContent>
                    </v:textbox>
                  </v:shape>
                  <v:shape id="Text Box 82" o:spid="_x0000_s1410" type="#_x0000_t202" style="position:absolute;left:45573;top:5142;width:8910;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WXcEA&#10;AADcAAAADwAAAGRycy9kb3ducmV2LnhtbESPT4vCMBTE78J+h/AWvNnUsi5SjSILgqcF/54fzbMp&#10;Ni8lyWr10xtB2OMwM79h5svetuJKPjSOFYyzHARx5XTDtYLDfj2agggRWWPrmBTcKcBy8TGYY6nd&#10;jbd03cVaJAiHEhWYGLtSylAZshgy1xEn7+y8xZikr6X2eEtw28oiz7+lxYbTgsGOfgxVl92fVXCq&#10;7eN0HHfeaNt+8e/jvj+4RqnhZ7+agYjUx//wu73RCiZFAa8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gll3BAAAA3AAAAA8AAAAAAAAAAAAAAAAAmAIAAGRycy9kb3du&#10;cmV2LnhtbFBLBQYAAAAABAAEAPUAAACGAw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0.36**</w:t>
                          </w:r>
                        </w:p>
                      </w:txbxContent>
                    </v:textbox>
                  </v:shape>
                  <v:shape id="Text Box 83" o:spid="_x0000_s1411" type="#_x0000_t202" style="position:absolute;left:61575;top:844;width:767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zxsQA&#10;AADcAAAADwAAAGRycy9kb3ducmV2LnhtbESPzWrDMBCE74W8g9hCb7Uctw3BjRJCIZBToPnxebG2&#10;lqm1MpLqOHn6KBDocZiZb5jFarSdGMiH1rGCaZaDIK6dbrlRcDxsXucgQkTW2DkmBRcKsFpOnhZY&#10;anfmbxr2sREJwqFEBSbGvpQy1IYshsz1xMn7cd5iTNI3Uns8J7jtZJHnM2mx5bRgsKcvQ/Xv/s8q&#10;qBp7rU7T3httu3feXS+Ho2uVenke158gIo3xP/xob7WCj+IN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M8bEAAAA3AAAAA8AAAAAAAAAAAAAAAAAmAIAAGRycy9k&#10;b3ducmV2LnhtbFBLBQYAAAAABAAEAPUAAACJAw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0.35**</w:t>
                          </w:r>
                        </w:p>
                      </w:txbxContent>
                    </v:textbox>
                  </v:shape>
                  <v:shape id="Straight Arrow Connector 84" o:spid="_x0000_s1412" type="#_x0000_t32" style="position:absolute;left:66960;top:24955;width:6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IcYAAADcAAAADwAAAGRycy9kb3ducmV2LnhtbESPS2vDMBCE74X8B7GB3ho5oSnFiWJC&#10;wKQ5lNK8zhtr/YitlbHU2O2vrwqBHoeZ+YZZJoNpxI06V1lWMJ1EIIgzqysuFBwP6dMrCOeRNTaW&#10;ScE3OUhWo4clxtr2/Em3vS9EgLCLUUHpfRtL6bKSDLqJbYmDl9vOoA+yK6TusA9w08hZFL1IgxWH&#10;hRJb2pSU1fsvo+BnyK+HOn/fnc4fOu131G4v6Vypx/GwXoDwNPj/8L39phXMZ8/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RfiHGAAAA3AAAAA8AAAAAAAAA&#10;AAAAAAAAoQIAAGRycy9kb3ducmV2LnhtbFBLBQYAAAAABAAEAPkAAACUAwAAAAA=&#10;" strokeweight="1.25pt">
                    <v:stroke endarrow="open"/>
                  </v:shape>
                  <v:shape id="Straight Arrow Connector 85" o:spid="_x0000_s1413" type="#_x0000_t32" style="position:absolute;left:14224;top:4565;width:3206;height:35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oz8YAAADcAAAADwAAAGRycy9kb3ducmV2LnhtbESPzWrDMBCE74W+g9hALiGRm9AmuFFC&#10;KQQKKSW/kONibS0n1spIqu2+fVUo9DjMzDfMct3bWrTkQ+VYwcMkA0FcOF1xqeB03IwXIEJE1lg7&#10;JgXfFGC9ur9bYq5dx3tqD7EUCcIhRwUmxiaXMhSGLIaJa4iT9+m8xZikL6X22CW4reU0y56kxYrT&#10;gsGGXg0Vt8OXVXDe7q4fzXzfmezdb0ft6MLT20Wp4aB/eQYRqY//4b/2m1bwOJvB75l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x6M/GAAAA3AAAAA8AAAAAAAAA&#10;AAAAAAAAoQIAAGRycy9kb3ducmV2LnhtbFBLBQYAAAAABAAEAPkAAACUAwAAAAA=&#10;" strokeweight="1.25pt">
                    <v:stroke endarrow="open"/>
                  </v:shape>
                  <v:shape id="Text Box 86" o:spid="_x0000_s1414" type="#_x0000_t202" style="position:absolute;left:30956;top:844;width:600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9b8IA&#10;AADcAAAADwAAAGRycy9kb3ducmV2LnhtbESPQYvCMBSE78L+h/AEb5rq6rJUoyzCwp4EtXp+NM+m&#10;2LyUJKvVX28EweMwM98wi1VnG3EhH2rHCsajDARx6XTNlYJi/zv8BhEissbGMSm4UYDV8qO3wFy7&#10;K2/psouVSBAOOSowMba5lKE0ZDGMXEucvJPzFmOSvpLa4zXBbSMnWfYlLdacFgy2tDZUnnf/VsGx&#10;svfjYdx6o20z5c39ti9crdSg3/3MQUTq4jv8av9pBbPPK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D1vwgAAANwAAAAPAAAAAAAAAAAAAAAAAJgCAABkcnMvZG93&#10;bnJldi54bWxQSwUGAAAAAAQABAD1AAAAhw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shape id="Text Box 87" o:spid="_x0000_s1415" type="#_x0000_t202" style="position:absolute;left:26860;top:22951;width:781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Y9MIA&#10;AADcAAAADwAAAGRycy9kb3ducmV2LnhtbESPQYvCMBSE78L+h/AEb5rq6rJUoyzCwp4EtXp+NM+m&#10;2LyUJKvVX28EweMwM98wi1VnG3EhH2rHCsajDARx6XTNlYJi/zv8BhEissbGMSm4UYDV8qO3wFy7&#10;K2/psouVSBAOOSowMba5lKE0ZDGMXEucvJPzFmOSvpLa4zXBbSMnWfYlLdacFgy2tDZUnnf/VsGx&#10;svfjYdx6o20z5c39ti9crdSg3/3MQUTq4jv8av9pBbPPG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Jj0wgAAANwAAAAPAAAAAAAAAAAAAAAAAJgCAABkcnMvZG93&#10;bnJldi54bWxQSwUGAAAAAAQABAD1AAAAhw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0.13**</w:t>
                          </w:r>
                        </w:p>
                      </w:txbxContent>
                    </v:textbox>
                  </v:shape>
                  <v:shape id="Text Box 89" o:spid="_x0000_s1416" type="#_x0000_t202" style="position:absolute;left:72382;top:27804;width:838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Gg8QA&#10;AADcAAAADwAAAGRycy9kb3ducmV2LnhtbESPwWrDMBBE74H+g9hCbonspDXFjRJKodBToInj82Jt&#10;LVNrZSTFcfL1UaHQ4zAzb5jNbrK9GMmHzrGCfJmBIG6c7rhVUB0/Fi8gQkTW2DsmBVcKsNs+zDZY&#10;anfhLxoPsRUJwqFEBSbGoZQyNIYshqUbiJP37bzFmKRvpfZ4SXDby1WWFdJix2nB4EDvhpqfw9kq&#10;qFt7q0/54I22/RPvb9dj5Tql5o/T2yuISFP8D/+1P7WC53UB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BoPEAAAA3AAAAA8AAAAAAAAAAAAAAAAAmAIAAGRycy9k&#10;b3ducmV2LnhtbFBLBQYAAAAABAAEAPUAAACJAw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0.23**</w:t>
                          </w:r>
                        </w:p>
                      </w:txbxContent>
                    </v:textbox>
                  </v:shape>
                  <v:shape id="Text Box 91" o:spid="_x0000_s1417" type="#_x0000_t202" style="position:absolute;left:46208;top:11902;width:7043;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jGMMA&#10;AADcAAAADwAAAGRycy9kb3ducmV2LnhtbESPzWrDMBCE74W+g9hCb42cpE2CG9mEQqCnQn7Pi7Wx&#10;TK2VkdTE9tNXhUCPw8x8w6zL3rbiSj40jhVMJxkI4srphmsFx8P2ZQUiRGSNrWNSMFCAsnh8WGOu&#10;3Y13dN3HWiQIhxwVmBi7XMpQGbIYJq4jTt7FeYsxSV9L7fGW4LaVsyxbSIsNpwWDHX0Yqr73P1bB&#10;ubbj+TTtvNG2feWvcTgcXaPU81O/eQcRqY//4Xv7Uyt4my/h70w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6jGMMAAADcAAAADwAAAAAAAAAAAAAAAACYAgAAZHJzL2Rv&#10;d25yZXYueG1sUEsFBgAAAAAEAAQA9QAAAIgDA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0.75**</w:t>
                          </w:r>
                        </w:p>
                      </w:txbxContent>
                    </v:textbox>
                  </v:shape>
                  <v:shape id="Text Box 92" o:spid="_x0000_s1418" type="#_x0000_t202" style="position:absolute;left:62293;top:4571;width:786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3ar8A&#10;AADcAAAADwAAAGRycy9kb3ducmV2LnhtbERPy4rCMBTdD/gP4QruxtTxgVTTIgMDroTxtb4016bY&#10;3JQko9WvnywEl4fzXpe9bcWNfGgcK5iMMxDEldMN1wqOh5/PJYgQkTW2jknBgwKUxeBjjbl2d/6l&#10;2z7WIoVwyFGBibHLpQyVIYth7DrixF2ctxgT9LXUHu8p3LbyK8sW0mLDqcFgR9+Gquv+zyo41/Z5&#10;Pk06b7RtZ7x7Pg5H1yg1GvabFYhIfXyLX+6tVjCfprXpTDoCs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TdqvwAAANwAAAAPAAAAAAAAAAAAAAAAAJgCAABkcnMvZG93bnJl&#10;di54bWxQSwUGAAAAAAQABAD1AAAAhAMAAAAA&#10;" stroked="f" strokeweight=".5pt">
                    <v:textbox>
                      <w:txbxContent>
                        <w:p w:rsidR="00795A61" w:rsidRPr="00B63F72" w:rsidRDefault="00795A61" w:rsidP="00772D13">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rect id="Rectangle 99" o:spid="_x0000_s1419" style="position:absolute;left:40481;top:1238;width:14097;height:3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wqsEA&#10;AADcAAAADwAAAGRycy9kb3ducmV2LnhtbERPy4rCMBTdC/5DuMJsRBNfw9gxiggDs1FQB9xemmtT&#10;bG5KE2v9+8lCcHk479Wmc5VoqQmlZw2TsQJBnHtTcqHh7/wz+gIRIrLByjNpeFKAzbrfW2Fm/IOP&#10;1J5iIVIIhww12BjrTMqQW3IYxr4mTtzVNw5jgk0hTYOPFO4qOVXqUzosOTVYrGlnKb+d7k7DYbZd&#10;XI/KtrfLXD2Xw+HeubjU+mPQbb9BROriW/xy/xoNi3m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AMKrBAAAA3AAAAA8AAAAAAAAAAAAAAAAAmAIAAGRycy9kb3du&#10;cmV2LnhtbFBLBQYAAAAABAAEAPUAAACGAwAAAAA=&#10;" strokeweight="1.5pt">
                    <v:textbox>
                      <w:txbxContent>
                        <w:p w:rsidR="00795A61" w:rsidRPr="001766C9" w:rsidRDefault="00795A61" w:rsidP="00772D13">
                          <w:pPr>
                            <w:jc w:val="center"/>
                            <w:rPr>
                              <w:rFonts w:ascii="Times New Roman" w:hAnsi="Times New Roman" w:cs="Times New Roman"/>
                              <w:b/>
                              <w:sz w:val="28"/>
                              <w:szCs w:val="28"/>
                            </w:rPr>
                          </w:pPr>
                          <w:r w:rsidRPr="001766C9">
                            <w:rPr>
                              <w:rFonts w:ascii="Times New Roman" w:hAnsi="Times New Roman" w:cs="Times New Roman"/>
                              <w:b/>
                              <w:sz w:val="28"/>
                              <w:szCs w:val="28"/>
                            </w:rPr>
                            <w:t>SOC</w:t>
                          </w:r>
                        </w:p>
                      </w:txbxContent>
                    </v:textbox>
                  </v:rect>
                  <v:rect id="Rectangle 116" o:spid="_x0000_s1420" style="position:absolute;left:70199;top:1333;width:1409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McQA&#10;AADcAAAADwAAAGRycy9kb3ducmV2LnhtbESPT2sCMRTE70K/Q3iFXkQTWxVdjSKFQi8K/gGvj81z&#10;s7h5WTbpun77RhA8DjPzG2a57lwlWmpC6VnDaKhAEOfelFxoOB1/BjMQISIbrDyThjsFWK/eekvM&#10;jL/xntpDLESCcMhQg42xzqQMuSWHYehr4uRdfOMwJtkU0jR4S3BXyU+lptJhyWnBYk3flvLr4c9p&#10;2H1tJpe9su31PFb3eb+/dS7Otf547zYLEJG6+Ao/279Gw2Q8gse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lTHEAAAA3AAAAA8AAAAAAAAAAAAAAAAAmAIAAGRycy9k&#10;b3ducmV2LnhtbFBLBQYAAAAABAAEAPUAAACJAwAAAAA=&#10;" strokeweight="1.5pt">
                    <v:textbox>
                      <w:txbxContent>
                        <w:p w:rsidR="00795A61" w:rsidRPr="001766C9" w:rsidRDefault="00795A61" w:rsidP="00772D13">
                          <w:pPr>
                            <w:jc w:val="center"/>
                            <w:rPr>
                              <w:rFonts w:ascii="Times New Roman" w:hAnsi="Times New Roman" w:cs="Times New Roman"/>
                              <w:b/>
                              <w:sz w:val="28"/>
                              <w:szCs w:val="28"/>
                            </w:rPr>
                          </w:pPr>
                          <w:r w:rsidRPr="001766C9">
                            <w:rPr>
                              <w:rFonts w:ascii="Times New Roman" w:hAnsi="Times New Roman" w:cs="Times New Roman"/>
                              <w:b/>
                              <w:sz w:val="28"/>
                              <w:szCs w:val="28"/>
                            </w:rPr>
                            <w:t>Stress</w:t>
                          </w:r>
                        </w:p>
                      </w:txbxContent>
                    </v:textbox>
                  </v:rect>
                  <v:rect id="Rectangle 117" o:spid="_x0000_s1421" style="position:absolute;left:4825;top:1333;width:18797;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LRsUA&#10;AADcAAAADwAAAGRycy9kb3ducmV2LnhtbESPzWrDMBCE74W+g9hCL6GRmj8aN0oIhUIuKTgJ9LpY&#10;a8vYWhlLdZy3rwKFHoeZ+YbZ7EbXioH6UHvW8DpVIIgLb2quNFzOny9vIEJENth6Jg03CrDbPj5s&#10;MDP+yjkNp1iJBOGQoQYbY5dJGQpLDsPUd8TJK33vMCbZV9L0eE1w18qZUivpsOa0YLGjD0tFc/px&#10;Gr7m+2WZKzs03wt1W08mR+fiWuvnp3H/DiLSGP/Df+2D0bBczOB+Jh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gtGxQAAANwAAAAPAAAAAAAAAAAAAAAAAJgCAABkcnMv&#10;ZG93bnJldi54bWxQSwUGAAAAAAQABAD1AAAAigMAAAAA&#10;" strokeweight="1.5pt">
                    <v:textbox>
                      <w:txbxContent>
                        <w:p w:rsidR="00795A61" w:rsidRPr="001766C9" w:rsidRDefault="00795A61" w:rsidP="00772D13">
                          <w:pPr>
                            <w:jc w:val="center"/>
                            <w:rPr>
                              <w:rFonts w:ascii="Times New Roman" w:hAnsi="Times New Roman" w:cs="Times New Roman"/>
                              <w:b/>
                              <w:sz w:val="28"/>
                              <w:szCs w:val="28"/>
                            </w:rPr>
                          </w:pPr>
                          <w:r w:rsidRPr="001766C9">
                            <w:rPr>
                              <w:rFonts w:ascii="Times New Roman" w:hAnsi="Times New Roman" w:cs="Times New Roman"/>
                              <w:b/>
                              <w:sz w:val="28"/>
                              <w:szCs w:val="28"/>
                            </w:rPr>
                            <w:t>Social support</w:t>
                          </w:r>
                        </w:p>
                      </w:txbxContent>
                    </v:textbox>
                  </v:rect>
                  <v:rect id="Rectangle 118" o:spid="_x0000_s1422" style="position:absolute;top:23241;width:15811;height: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3cQA&#10;AADcAAAADwAAAGRycy9kb3ducmV2LnhtbESPW2sCMRSE3wv9D+EU+iKaeEVXo4hQ6EsLXsDXw+a4&#10;WdycLJu4rv++KQg+DjPzDbPadK4SLTWh9KxhOFAgiHNvSi40nI5f/TmIEJENVp5Jw4MCbNbvbyvM&#10;jL/zntpDLESCcMhQg42xzqQMuSWHYeBr4uRdfOMwJtkU0jR4T3BXyZFSM+mw5LRgsaadpfx6uDkN&#10;v+Pt9LJXtr2eJ+qx6PV+nIsLrT8/uu0SRKQuvsLP9rfRMJ2M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t3EAAAA3AAAAA8AAAAAAAAAAAAAAAAAmAIAAGRycy9k&#10;b3ducmV2LnhtbFBLBQYAAAAABAAEAPUAAACJAwAAAAA=&#10;" strokeweight="1.5pt">
                    <v:textbox>
                      <w:txbxContent>
                        <w:p w:rsidR="00795A61" w:rsidRPr="002E155E" w:rsidRDefault="00795A61" w:rsidP="00772D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Missing</w:t>
                          </w:r>
                          <w:r w:rsidRPr="002E155E">
                            <w:rPr>
                              <w:rFonts w:ascii="Times New Roman" w:hAnsi="Times New Roman" w:cs="Times New Roman"/>
                              <w:b/>
                              <w:sz w:val="28"/>
                              <w:szCs w:val="28"/>
                            </w:rPr>
                            <w:t xml:space="preserve"> teeth</w:t>
                          </w:r>
                        </w:p>
                      </w:txbxContent>
                    </v:textbox>
                  </v:rect>
                  <v:rect id="Rectangle 119" o:spid="_x0000_s1423" style="position:absolute;left:57912;top:22572;width:9048;height:5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638UA&#10;AADcAAAADwAAAGRycy9kb3ducmV2LnhtbESPT2sCMRTE74V+h/AKXqQm/qnV1SgiCF4UtIVeH5vn&#10;ZnHzsmziun57Uyj0OMzMb5jlunOVaKkJpWcNw4ECQZx7U3Kh4ftr9z4DESKywcozaXhQgPXq9WWJ&#10;mfF3PlF7joVIEA4ZarAx1pmUIbfkMAx8TZy8i28cxiSbQpoG7wnuKjlSaiodlpwWLNa0tZRfzzen&#10;4TjefFxOyrbXn4l6zPv9g3NxrnXvrdssQETq4n/4r703GqbjT/g9k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rrfxQAAANwAAAAPAAAAAAAAAAAAAAAAAJgCAABkcnMv&#10;ZG93bnJldi54bWxQSwUGAAAAAAQABAD1AAAAigMAAAAA&#10;" strokeweight="1.5pt">
                    <v:textbox>
                      <w:txbxContent>
                        <w:p w:rsidR="00795A61" w:rsidRPr="00756277" w:rsidRDefault="00795A61" w:rsidP="00772D13">
                          <w:pPr>
                            <w:spacing w:after="0" w:line="240" w:lineRule="auto"/>
                            <w:jc w:val="center"/>
                            <w:rPr>
                              <w:rFonts w:ascii="Times New Roman" w:hAnsi="Times New Roman" w:cs="Times New Roman"/>
                              <w:b/>
                              <w:sz w:val="24"/>
                              <w:szCs w:val="24"/>
                            </w:rPr>
                          </w:pPr>
                          <w:r w:rsidRPr="00756277">
                            <w:rPr>
                              <w:rFonts w:ascii="Times New Roman" w:hAnsi="Times New Roman" w:cs="Times New Roman"/>
                              <w:b/>
                              <w:sz w:val="24"/>
                              <w:szCs w:val="24"/>
                            </w:rPr>
                            <w:t>OHQoL</w:t>
                          </w:r>
                        </w:p>
                        <w:p w:rsidR="00795A61" w:rsidRPr="00756277" w:rsidRDefault="00795A61" w:rsidP="00772D13">
                          <w:pPr>
                            <w:spacing w:after="0" w:line="240" w:lineRule="auto"/>
                            <w:jc w:val="center"/>
                            <w:rPr>
                              <w:rFonts w:ascii="Times New Roman" w:hAnsi="Times New Roman" w:cs="Times New Roman"/>
                              <w:b/>
                              <w:sz w:val="24"/>
                              <w:szCs w:val="24"/>
                            </w:rPr>
                          </w:pPr>
                          <w:r w:rsidRPr="00756277">
                            <w:rPr>
                              <w:rFonts w:ascii="Times New Roman" w:hAnsi="Times New Roman" w:cs="Times New Roman"/>
                              <w:b/>
                              <w:sz w:val="24"/>
                              <w:szCs w:val="24"/>
                            </w:rPr>
                            <w:t>(T2)</w:t>
                          </w:r>
                        </w:p>
                      </w:txbxContent>
                    </v:textbox>
                  </v:rect>
                  <v:rect id="Rectangle 120" o:spid="_x0000_s1424" style="position:absolute;left:33909;top:12668;width:752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hiMUA&#10;AADcAAAADwAAAGRycy9kb3ducmV2LnhtbESPW2sCMRSE3wv+h3CEvogmbb2uRpFCoS8KXsDXw+a4&#10;WdycLJt0Xf99UxD6OMzMN8xq07lKtNSE0rOGt5ECQZx7U3Kh4Xz6Gs5BhIhssPJMGh4UYLPuvaww&#10;M/7OB2qPsRAJwiFDDTbGOpMy5JYchpGviZN39Y3DmGRTSNPgPcFdJd+VmkqHJacFizV9Wspvxx+n&#10;Yf+xnVwPyra3y1g9FoPBzrm40Pq1322XICJ18T/8bH8bDTM1hr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eGIxQAAANwAAAAPAAAAAAAAAAAAAAAAAJgCAABkcnMv&#10;ZG93bnJldi54bWxQSwUGAAAAAAQABAD1AAAAigMAAAAA&#10;" strokeweight="1.5pt">
                    <v:textbox>
                      <w:txbxContent>
                        <w:p w:rsidR="00795A61" w:rsidRPr="002C72BE" w:rsidRDefault="00795A61" w:rsidP="00772D13">
                          <w:pPr>
                            <w:jc w:val="center"/>
                            <w:rPr>
                              <w:rFonts w:ascii="Times New Roman" w:hAnsi="Times New Roman" w:cs="Times New Roman"/>
                              <w:b/>
                              <w:sz w:val="28"/>
                              <w:szCs w:val="28"/>
                            </w:rPr>
                          </w:pPr>
                          <w:r w:rsidRPr="002C72BE">
                            <w:rPr>
                              <w:rFonts w:ascii="Times New Roman" w:hAnsi="Times New Roman" w:cs="Times New Roman"/>
                              <w:b/>
                              <w:sz w:val="28"/>
                              <w:szCs w:val="28"/>
                            </w:rPr>
                            <w:t>DB</w:t>
                          </w:r>
                        </w:p>
                      </w:txbxContent>
                    </v:textbox>
                  </v:rect>
                  <v:rect id="Rectangle 121" o:spid="_x0000_s1425" style="position:absolute;left:39433;top:48037;width:11372;height:3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EE8UA&#10;AADcAAAADwAAAGRycy9kb3ducmV2LnhtbESPT2sCMRTE7wW/Q3hCL6KJtVpdjSKFQi8W/AO9PjbP&#10;zeLmZdnEdf32piD0OMzMb5jVpnOVaKkJpWcN45ECQZx7U3Kh4XT8Gs5BhIhssPJMGu4UYLPuvaww&#10;M/7Ge2oPsRAJwiFDDTbGOpMy5JYchpGviZN39o3DmGRTSNPgLcFdJd+UmkmHJacFizV9Wsovh6vT&#10;8DPZTs97ZdvL77u6LwaDnXNxofVrv9suQUTq4n/42f42Gj7UFP7O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UQTxQAAANwAAAAPAAAAAAAAAAAAAAAAAJgCAABkcnMv&#10;ZG93bnJldi54bWxQSwUGAAAAAAQABAD1AAAAigMAAAAA&#10;" strokeweight="1.5pt">
                    <v:textbox>
                      <w:txbxContent>
                        <w:p w:rsidR="00795A61" w:rsidRPr="00414B67" w:rsidRDefault="00795A61" w:rsidP="00772D13">
                          <w:pPr>
                            <w:jc w:val="center"/>
                            <w:rPr>
                              <w:rFonts w:ascii="Times New Roman" w:hAnsi="Times New Roman" w:cs="Times New Roman"/>
                              <w:b/>
                              <w:sz w:val="24"/>
                              <w:szCs w:val="24"/>
                            </w:rPr>
                          </w:pPr>
                          <w:r w:rsidRPr="00414B67">
                            <w:rPr>
                              <w:rFonts w:ascii="Times New Roman" w:hAnsi="Times New Roman" w:cs="Times New Roman"/>
                              <w:b/>
                              <w:sz w:val="24"/>
                              <w:szCs w:val="24"/>
                            </w:rPr>
                            <w:t>Education</w:t>
                          </w:r>
                        </w:p>
                      </w:txbxContent>
                    </v:textbox>
                  </v:rect>
                  <v:rect id="Rectangle 122" o:spid="_x0000_s1426" style="position:absolute;left:7893;top:39811;width:16300;height:3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aZMUA&#10;AADcAAAADwAAAGRycy9kb3ducmV2LnhtbESPW2sCMRSE34X+h3AKfRFNWi+tW6NIQfBFwQv4etgc&#10;N4ubk2WTruu/N4WCj8PMfMPMl52rREtNKD1reB8qEMS5NyUXGk7H9eALRIjIBivPpOFOAZaLl94c&#10;M+NvvKf2EAuRIBwy1GBjrDMpQ27JYRj6mjh5F984jEk2hTQN3hLcVfJDqal0WHJasFjTj6X8evh1&#10;Gnaj1eSyV7a9nsfqPuv3t87FmdZvr93qG0SkLj7D/+2N0fCppvB3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9pkxQAAANwAAAAPAAAAAAAAAAAAAAAAAJgCAABkcnMv&#10;ZG93bnJldi54bWxQSwUGAAAAAAQABAD1AAAAigMAAAAA&#10;" strokeweight="1.5pt">
                    <v:textbox>
                      <w:txbxContent>
                        <w:p w:rsidR="00795A61" w:rsidRPr="00414B67" w:rsidRDefault="00795A61" w:rsidP="00772D13">
                          <w:pPr>
                            <w:jc w:val="center"/>
                            <w:rPr>
                              <w:rFonts w:ascii="Times New Roman" w:hAnsi="Times New Roman" w:cs="Times New Roman"/>
                              <w:b/>
                              <w:sz w:val="28"/>
                              <w:szCs w:val="28"/>
                            </w:rPr>
                          </w:pPr>
                          <w:r w:rsidRPr="00414B67">
                            <w:rPr>
                              <w:rFonts w:ascii="Times New Roman" w:hAnsi="Times New Roman" w:cs="Times New Roman"/>
                              <w:b/>
                              <w:sz w:val="28"/>
                              <w:szCs w:val="28"/>
                            </w:rPr>
                            <w:t>Social Network</w:t>
                          </w:r>
                        </w:p>
                      </w:txbxContent>
                    </v:textbox>
                  </v:rect>
                  <v:rect id="Rectangle 123" o:spid="_x0000_s1427" style="position:absolute;left:89820;top:23522;width:9240;height: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8UA&#10;AADcAAAADwAAAGRycy9kb3ducmV2LnhtbESPW2sCMRSE34X+h3CEvogmbb3U1ShSKPii4AX6etgc&#10;N4ubk2WTruu/N4WCj8PMfMMs152rREtNKD1reBspEMS5NyUXGs6n7+EniBCRDVaeScOdAqxXL70l&#10;Zsbf+EDtMRYiQThkqMHGWGdShtySwzDyNXHyLr5xGJNsCmkavCW4q+S7UlPpsOS0YLGmL0v59fjr&#10;NOw/NpPLQdn2+jNW9/lgsHMuzrV+7XebBYhIXXyG/9tbo2GmZvB3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3//xQAAANwAAAAPAAAAAAAAAAAAAAAAAJgCAABkcnMv&#10;ZG93bnJldi54bWxQSwUGAAAAAAQABAD1AAAAigMAAAAA&#10;" strokeweight="1.5pt">
                    <v:textbox>
                      <w:txbxContent>
                        <w:p w:rsidR="00795A61" w:rsidRPr="00756277" w:rsidRDefault="00795A61" w:rsidP="00772D13">
                          <w:pPr>
                            <w:spacing w:after="0" w:line="240" w:lineRule="auto"/>
                            <w:jc w:val="center"/>
                            <w:rPr>
                              <w:rFonts w:ascii="Times New Roman" w:hAnsi="Times New Roman" w:cs="Times New Roman"/>
                              <w:b/>
                              <w:sz w:val="24"/>
                              <w:szCs w:val="24"/>
                            </w:rPr>
                          </w:pPr>
                          <w:r w:rsidRPr="00756277">
                            <w:rPr>
                              <w:rFonts w:ascii="Times New Roman" w:hAnsi="Times New Roman" w:cs="Times New Roman"/>
                              <w:b/>
                              <w:sz w:val="24"/>
                              <w:szCs w:val="24"/>
                            </w:rPr>
                            <w:t>QoL (T2)</w:t>
                          </w:r>
                        </w:p>
                      </w:txbxContent>
                    </v:textbox>
                  </v:rect>
                  <v:rect id="Rectangle 124" o:spid="_x0000_s1428" style="position:absolute;left:46208;top:8667;width:9227;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rjcIA&#10;AADcAAAADwAAAGRycy9kb3ducmV2LnhtbERPz2vCMBS+C/4P4Qm7yEy26aa1UWQw8KKgG+z6aJ5N&#10;afNSmqzW/345CB4/vt/5dnCN6KkLlWcNLzMFgrjwpuJSw8/31/MSRIjIBhvPpOFGAbab8SjHzPgr&#10;n6g/x1KkEA4ZarAxtpmUobDkMMx8S5y4i+8cxgS7UpoOryncNfJVqXfpsOLUYLGlT0tFff5zGo5v&#10;u8XlpGxf/87VbTWdHpyLK62fJsNuDSLSEB/iu3tvNHyotDad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OuNwgAAANwAAAAPAAAAAAAAAAAAAAAAAJgCAABkcnMvZG93&#10;bnJldi54bWxQSwUGAAAAAAQABAD1AAAAhwMAAAAA&#10;" strokeweight="1.5pt">
                    <v:textbox>
                      <w:txbxContent>
                        <w:p w:rsidR="00795A61" w:rsidRPr="002C72BE" w:rsidRDefault="00795A61" w:rsidP="00772D13">
                          <w:pPr>
                            <w:jc w:val="center"/>
                            <w:rPr>
                              <w:rFonts w:ascii="Times New Roman" w:hAnsi="Times New Roman" w:cs="Times New Roman"/>
                              <w:b/>
                              <w:sz w:val="28"/>
                              <w:szCs w:val="28"/>
                            </w:rPr>
                          </w:pPr>
                          <w:r w:rsidRPr="002C72BE">
                            <w:rPr>
                              <w:rFonts w:ascii="Times New Roman" w:hAnsi="Times New Roman" w:cs="Times New Roman"/>
                              <w:b/>
                              <w:sz w:val="28"/>
                              <w:szCs w:val="28"/>
                            </w:rPr>
                            <w:t>SSES</w:t>
                          </w:r>
                        </w:p>
                      </w:txbxContent>
                    </v:textbox>
                  </v:rect>
                  <v:rect id="Rectangle 125" o:spid="_x0000_s1429" style="position:absolute;left:22098;top:9525;width:752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OFsUA&#10;AADcAAAADwAAAGRycy9kb3ducmV2LnhtbESPQWsCMRSE7wX/Q3iFXqQmVlvdrVGkIHhR0ApeH5vn&#10;ZnHzsmzSdf33plDocZiZb5jFqne16KgNlWcN45ECQVx4U3Gp4fS9eZ2DCBHZYO2ZNNwpwGo5eFpg&#10;bvyND9QdYykShEOOGmyMTS5lKCw5DCPfECfv4luHMcm2lKbFW4K7Wr4p9SEdVpwWLDb0Zam4Hn+c&#10;hv1k/X45KNtdz1N1z4bDnXMx0/rluV9/gojUx//wX3trNMxUBr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E4WxQAAANwAAAAPAAAAAAAAAAAAAAAAAJgCAABkcnMv&#10;ZG93bnJldi54bWxQSwUGAAAAAAQABAD1AAAAigMAAAAA&#10;" strokeweight="1.5pt">
                    <v:textbox>
                      <w:txbxContent>
                        <w:p w:rsidR="00795A61" w:rsidRPr="002C72BE" w:rsidRDefault="00795A61" w:rsidP="00772D13">
                          <w:pPr>
                            <w:jc w:val="center"/>
                            <w:rPr>
                              <w:rFonts w:ascii="Times New Roman" w:hAnsi="Times New Roman" w:cs="Times New Roman"/>
                              <w:b/>
                              <w:sz w:val="28"/>
                              <w:szCs w:val="28"/>
                            </w:rPr>
                          </w:pPr>
                          <w:r w:rsidRPr="002C72BE">
                            <w:rPr>
                              <w:rFonts w:ascii="Times New Roman" w:hAnsi="Times New Roman" w:cs="Times New Roman"/>
                              <w:b/>
                              <w:sz w:val="28"/>
                              <w:szCs w:val="28"/>
                            </w:rPr>
                            <w:t>OHB</w:t>
                          </w:r>
                        </w:p>
                      </w:txbxContent>
                    </v:textbox>
                  </v:rect>
                  <v:shape id="Straight Arrow Connector 126" o:spid="_x0000_s1430" type="#_x0000_t32" style="position:absolute;left:23622;top:2857;width:16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cfsMAAADcAAAADwAAAGRycy9kb3ducmV2LnhtbERPy2rCQBTdC/2H4Ra604mFaolOQimE&#10;1oUUTdv1NXPzqJk7ITOa2K93FoLLw3mv09G04ky9aywrmM8iEMSF1Q1XCr7zbPoKwnlkja1lUnAh&#10;B2nyMFljrO3AOzrvfSVCCLsYFdTed7GUrqjJoJvZjjhwpe0N+gD7SuoehxBuWvkcRQtpsOHQUGNH&#10;7zUVx/3JKPgfy7/8WG43P79fOhs21H0cshelnh7HtxUIT6O/i2/uT61gOQ/zw5lwBGR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C3H7DAAAA3AAAAA8AAAAAAAAAAAAA&#10;AAAAoQIAAGRycy9kb3ducmV2LnhtbFBLBQYAAAAABAAEAPkAAACRAwAAAAA=&#10;" strokeweight="1.25pt">
                    <v:stroke endarrow="open"/>
                  </v:shape>
                  <v:shape id="Straight Arrow Connector 127" o:spid="_x0000_s1431" type="#_x0000_t32" style="position:absolute;left:54578;top:2857;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55cYAAADcAAAADwAAAGRycy9kb3ducmV2LnhtbESPT2vCQBTE70K/w/IKvZlNCrWSuooU&#10;QutBStX2/Jp9+aPZtyG7mthP7wqCx2FmfsPMFoNpxIk6V1tWkEQxCOLc6ppLBbttNp6CcB5ZY2OZ&#10;FJzJwWL+MJphqm3P33Ta+FIECLsUFVTet6mULq/IoItsSxy8wnYGfZBdKXWHfYCbRj7H8UQarDks&#10;VNjSe0X5YXM0Cv6HYr89FOvVz++XzvoVtR9/2YtST4/D8g2Ep8Hfw7f2p1bwmiRwPR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eeXGAAAA3AAAAA8AAAAAAAAA&#10;AAAAAAAAoQIAAGRycy9kb3ducmV2LnhtbFBLBQYAAAAABAAEAPkAAACUAwAAAAA=&#10;" strokeweight="1.25pt">
                    <v:stroke endarrow="open"/>
                  </v:shape>
                  <v:shape id="Straight Arrow Connector 224" o:spid="_x0000_s1432" type="#_x0000_t32" style="position:absolute;left:15811;top:24669;width:42101;height:4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WJ8UAAADcAAAADwAAAGRycy9kb3ducmV2LnhtbESPQWvCQBSE7wX/w/KEXopuDMVKdBNE&#10;Ko1HrQe9PbLPJJh9G3a3Jv333UKhx2FmvmE2xWg68SDnW8sKFvMEBHFldcu1gvPnfrYC4QOyxs4y&#10;KfgmD0U+edpgpu3AR3qcQi0ihH2GCpoQ+kxKXzVk0M9tTxy9m3UGQ5SultrhEOGmk2mSLKXBluNC&#10;gz3tGqrupy+j4PKhe34/vL4cr6ZcHtq0G0q3V+p5Om7XIAKN4T/81y61grdFC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BWJ8UAAADcAAAADwAAAAAAAAAA&#10;AAAAAAChAgAAZHJzL2Rvd25yZXYueG1sUEsFBgAAAAAEAAQA+QAAAJMDAAAAAA==&#10;" strokeweight="1.25pt">
                    <v:stroke endarrow="open"/>
                  </v:shape>
                  <v:shape id="Straight Arrow Connector 225" o:spid="_x0000_s1433" type="#_x0000_t32" style="position:absolute;left:83153;top:24810;width:6667;height: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CCcYAAADcAAAADwAAAGRycy9kb3ducmV2LnhtbESPT2vCQBTE74V+h+UJvdWNlmqJrlKE&#10;0HoQUduen9mXP5p9G7JbE/30riB4HGbmN8x03plKnKhxpWUFg34Egji1uuRcwc8uef0A4Tyyxsoy&#10;KTiTg/ns+WmKsbYtb+i09bkIEHYxKii8r2MpXVqQQde3NXHwMtsY9EE2udQNtgFuKjmMopE0WHJY&#10;KLCmRUHpcftvFFy67LA7Zqvl799aJ+2S6q998q7US6/7nIDw1PlH+N7+1grGgze4nQ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QQgnGAAAA3AAAAA8AAAAAAAAA&#10;AAAAAAAAoQIAAGRycy9kb3ducmV2LnhtbFBLBQYAAAAABAAEAPkAAACUAwAAAAA=&#10;" strokeweight="1.25pt">
                    <v:stroke endarrow="open"/>
                  </v:shape>
                  <v:shape id="Straight Arrow Connector 226" o:spid="_x0000_s1434" type="#_x0000_t32" style="position:absolute;left:29622;top:11144;width:4287;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afcYAAADcAAAADwAAAGRycy9kb3ducmV2LnhtbESPT2vCQBTE74V+h+UJvdWN0mqJrlKE&#10;0HoQUduen9mXP5p9G7JbE/30riB4HGbmN8x03plKnKhxpWUFg34Egji1uuRcwc8uef0A4Tyyxsoy&#10;KTiTg/ns+WmKsbYtb+i09bkIEHYxKii8r2MpXVqQQde3NXHwMtsY9EE2udQNtgFuKjmMopE0WHJY&#10;KLCmRUHpcftvFFy67LA7Zqvl799aJ+2S6q998q7US6/7nIDw1PlH+N7+1grGgze4nQ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52n3GAAAA3AAAAA8AAAAAAAAA&#10;AAAAAAAAoQIAAGRycy9kb3ducmV2LnhtbFBLBQYAAAAABAAEAPkAAACUAwAAAAA=&#10;" strokeweight="1.25pt">
                    <v:stroke endarrow="open"/>
                  </v:shape>
                  <v:rect id="Rectangle 227" o:spid="_x0000_s1435" style="position:absolute;left:73342;top:23239;width:981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SzsUA&#10;AADcAAAADwAAAGRycy9kb3ducmV2LnhtbESPT2sCMRTE74V+h/AEL6KJtv5bjSKFghcL2kKvj81z&#10;s7h5WTbpun77RhA8DjPzG2a97VwlWmpC6VnDeKRAEOfelFxo+Pn+HC5AhIhssPJMGm4UYLt5fVlj&#10;ZvyVj9SeYiEShEOGGmyMdSZlyC05DCNfEyfv7BuHMcmmkKbBa4K7Sk6UmkmHJacFizV9WMovpz+n&#10;4ettNz0flW0vv+/qthwMDs7Fpdb9XrdbgYjUxWf40d4bDfPxFO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NLOxQAAANwAAAAPAAAAAAAAAAAAAAAAAJgCAABkcnMv&#10;ZG93bnJldi54bWxQSwUGAAAAAAQABAD1AAAAigMAAAAA&#10;" strokeweight="1.5pt">
                    <v:textbox>
                      <w:txbxContent>
                        <w:p w:rsidR="00795A61" w:rsidRPr="00F11BBB" w:rsidRDefault="00795A61" w:rsidP="00772D13">
                          <w:pPr>
                            <w:spacing w:after="0" w:line="240" w:lineRule="auto"/>
                            <w:jc w:val="center"/>
                            <w:rPr>
                              <w:rFonts w:ascii="Times New Roman" w:hAnsi="Times New Roman" w:cs="Times New Roman"/>
                              <w:b/>
                              <w:sz w:val="28"/>
                              <w:szCs w:val="28"/>
                            </w:rPr>
                          </w:pPr>
                          <w:r w:rsidRPr="00756277">
                            <w:rPr>
                              <w:rFonts w:ascii="Times New Roman" w:hAnsi="Times New Roman" w:cs="Times New Roman"/>
                              <w:b/>
                              <w:sz w:val="24"/>
                              <w:szCs w:val="24"/>
                            </w:rPr>
                            <w:t xml:space="preserve">GHP </w:t>
                          </w:r>
                          <w:r>
                            <w:rPr>
                              <w:rFonts w:ascii="Times New Roman" w:hAnsi="Times New Roman" w:cs="Times New Roman"/>
                              <w:b/>
                              <w:sz w:val="28"/>
                              <w:szCs w:val="28"/>
                            </w:rPr>
                            <w:t>(T2)</w:t>
                          </w:r>
                        </w:p>
                      </w:txbxContent>
                    </v:textbox>
                  </v:rect>
                  <v:oval id="Oval 228" o:spid="_x0000_s1436" style="position:absolute;left:30575;top:38671;width:26289;height:5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60scA&#10;AADcAAAADwAAAGRycy9kb3ducmV2LnhtbESPW2vCQBSE34X+h+UIvukmglaiq3jBtC9FGi+0b4fs&#10;MQnNng3Zrab/visU+jjMzDfMYtWZWtyodZVlBfEoAkGcW11xoeB03A9nIJxH1lhbJgU/5GC1fOot&#10;MNH2zu90y3whAoRdggpK75tESpeXZNCNbEMcvKttDfog20LqFu8Bbmo5jqKpNFhxWCixoW1J+Vf2&#10;bRSkm+1h93Y8nD9SjtdpdZ5cXrJPpQb9bj0H4anz/+G/9qtW8BxP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z+tLHAAAA3AAAAA8AAAAAAAAAAAAAAAAAmAIAAGRy&#10;cy9kb3ducmV2LnhtbFBLBQYAAAAABAAEAPUAAACMAwAAAAA=&#10;" strokeweight="1.5pt">
                    <v:textbox>
                      <w:txbxContent>
                        <w:p w:rsidR="00795A61" w:rsidRPr="00414B67" w:rsidRDefault="00795A61" w:rsidP="00772D13">
                          <w:pPr>
                            <w:spacing w:after="0" w:line="240" w:lineRule="auto"/>
                            <w:jc w:val="center"/>
                            <w:rPr>
                              <w:rFonts w:ascii="Times New Roman" w:hAnsi="Times New Roman" w:cs="Times New Roman"/>
                              <w:b/>
                              <w:color w:val="000000" w:themeColor="text1"/>
                              <w:sz w:val="28"/>
                              <w:szCs w:val="28"/>
                            </w:rPr>
                          </w:pPr>
                          <w:r w:rsidRPr="00414B67">
                            <w:rPr>
                              <w:rFonts w:ascii="Times New Roman" w:hAnsi="Times New Roman" w:cs="Times New Roman"/>
                              <w:b/>
                              <w:color w:val="000000" w:themeColor="text1"/>
                              <w:sz w:val="28"/>
                              <w:szCs w:val="28"/>
                            </w:rPr>
                            <w:t>SES</w:t>
                          </w:r>
                        </w:p>
                      </w:txbxContent>
                    </v:textbox>
                  </v:oval>
                  <v:rect id="Rectangle 229" o:spid="_x0000_s1437" style="position:absolute;left:24193;top:48039;width:11883;height:3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pIsUA&#10;AADcAAAADwAAAGRycy9kb3ducmV2LnhtbESPT2sCMRTE74LfITyhF6mJf1rr1ihSEHpR0ApeH5vn&#10;ZnHzsmziun77plDwOMzMb5jlunOVaKkJpWcN45ECQZx7U3Kh4fSzff0AESKywcozaXhQgPWq31ti&#10;ZvydD9QeYyEShEOGGmyMdSZlyC05DCNfEyfv4huHMcmmkKbBe4K7Sk6UepcOS04LFmv6spRfjzen&#10;YT/dvF0OyrbX80w9FsPhzrm40Ppl0G0+QUTq4jP83/42Gubj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ukixQAAANwAAAAPAAAAAAAAAAAAAAAAAJgCAABkcnMv&#10;ZG93bnJldi54bWxQSwUGAAAAAAQABAD1AAAAigMAAAAA&#10;" strokeweight="1.5pt">
                    <v:textbox>
                      <w:txbxContent>
                        <w:p w:rsidR="00795A61" w:rsidRPr="00756277" w:rsidRDefault="00795A61" w:rsidP="00772D13">
                          <w:pPr>
                            <w:jc w:val="center"/>
                            <w:rPr>
                              <w:rFonts w:ascii="Times New Roman" w:hAnsi="Times New Roman" w:cs="Times New Roman"/>
                              <w:b/>
                              <w:sz w:val="24"/>
                              <w:szCs w:val="24"/>
                            </w:rPr>
                          </w:pPr>
                          <w:r w:rsidRPr="00756277">
                            <w:rPr>
                              <w:rFonts w:ascii="Times New Roman" w:hAnsi="Times New Roman" w:cs="Times New Roman"/>
                              <w:b/>
                              <w:sz w:val="24"/>
                              <w:szCs w:val="24"/>
                            </w:rPr>
                            <w:t>Occupation</w:t>
                          </w:r>
                        </w:p>
                      </w:txbxContent>
                    </v:textbox>
                  </v:rect>
                  <v:rect id="Rectangle 230" o:spid="_x0000_s1438" style="position:absolute;left:52772;top:47907;width:10096;height: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9UMIA&#10;AADcAAAADwAAAGRycy9kb3ducmV2LnhtbERPy2oCMRTdC/5DuAU3UhOttnVqFBGEbhR8gNvL5DoZ&#10;nNwMkziOf98sCi4P571Yda4SLTWh9KxhPFIgiHNvSi40nE/b928QISIbrDyThicFWC37vQVmxj/4&#10;QO0xFiKFcMhQg42xzqQMuSWHYeRr4sRdfeMwJtgU0jT4SOGukhOlPqXDklODxZo2lvLb8e407D/W&#10;s+tB2fZ2marnfDjcORfnWg/euvUPiEhdfIn/3b9Gw9c4rU1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X1QwgAAANwAAAAPAAAAAAAAAAAAAAAAAJgCAABkcnMvZG93&#10;bnJldi54bWxQSwUGAAAAAAQABAD1AAAAhwMAAAAA&#10;" strokeweight="1.5pt">
                    <v:textbox>
                      <w:txbxContent>
                        <w:p w:rsidR="00795A61" w:rsidRPr="00414B67" w:rsidRDefault="00795A61" w:rsidP="00772D13">
                          <w:pPr>
                            <w:jc w:val="center"/>
                            <w:rPr>
                              <w:rFonts w:ascii="Times New Roman" w:hAnsi="Times New Roman" w:cs="Times New Roman"/>
                              <w:b/>
                              <w:sz w:val="24"/>
                              <w:szCs w:val="24"/>
                            </w:rPr>
                          </w:pPr>
                          <w:r w:rsidRPr="00414B67">
                            <w:rPr>
                              <w:rFonts w:ascii="Times New Roman" w:hAnsi="Times New Roman" w:cs="Times New Roman"/>
                              <w:b/>
                              <w:sz w:val="24"/>
                              <w:szCs w:val="24"/>
                            </w:rPr>
                            <w:t>Income</w:t>
                          </w:r>
                        </w:p>
                      </w:txbxContent>
                    </v:textbox>
                  </v:rect>
                  <v:shape id="Straight Arrow Connector 231" o:spid="_x0000_s1439" type="#_x0000_t32" style="position:absolute;left:24193;top:41624;width:6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EVsUAAADcAAAADwAAAGRycy9kb3ducmV2LnhtbESPQWvCQBSE74L/YXmFXqRuFLE1uglS&#10;Ko1H0x7q7ZF9JqHZt2F3a9J/7xYKHoeZ+YbZ5aPpxJWcby0rWMwTEMSV1S3XCj4/Dk8vIHxA1thZ&#10;JgW/5CHPppMdptoOfKJrGWoRIexTVNCE0KdS+qohg35ue+LoXawzGKJ0tdQOhwg3nVwmyVoabDku&#10;NNjTa0PVd/ljFHy9657fjqvZ6WyK9bFddkPhDko9Poz7LYhAY7iH/9uFVvC82MDfmXg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EVsUAAADcAAAADwAAAAAAAAAA&#10;AAAAAAChAgAAZHJzL2Rvd25yZXYueG1sUEsFBgAAAAAEAAQA+QAAAJMDAAAAAA==&#10;" strokeweight="1.25pt">
                    <v:stroke endarrow="open"/>
                  </v:shape>
                  <v:shape id="Straight Arrow Connector 232" o:spid="_x0000_s1440" type="#_x0000_t32" style="position:absolute;left:17430;top:4572;width:53766;height:35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ndsEAAADcAAAADwAAAGRycy9kb3ducmV2LnhtbERPTYvCMBC9L/gfwgheFk0tiyvVKCKK&#10;9ajrQW9DM7bFZlKSaOu/3xwW9vh438t1bxrxIudrywqmkwQEcWF1zaWCy89+PAfhA7LGxjIpeJOH&#10;9WrwscRM245P9DqHUsQQ9hkqqEJoMyl9UZFBP7EtceTu1hkMEbpSaoddDDeNTJNkJg3WHBsqbGlb&#10;UfE4P42C60G3vDt+fZ5uJp8d67TpcrdXajTsNwsQgfrwL/5z51rBdxrnxzPx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qd2wQAAANwAAAAPAAAAAAAAAAAAAAAA&#10;AKECAABkcnMvZG93bnJldi54bWxQSwUGAAAAAAQABAD5AAAAjwMAAAAA&#10;" strokeweight="1.25pt">
                    <v:stroke endarrow="open"/>
                  </v:shape>
                  <v:shape id="Straight Arrow Connector 234" o:spid="_x0000_s1441" type="#_x0000_t32" style="position:absolute;left:26384;top:12668;width:15043;height:25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IrH8YAAADcAAAADwAAAGRycy9kb3ducmV2LnhtbESPQWsCMRSE74X+h/AKvYhm3YOW1ShS&#10;KAiWUm0Fj4/Nc7O6eVmSuLv996ZQ6HGYmW+Y5XqwjejIh9qxgukkA0FcOl1zpeD76238AiJEZI2N&#10;Y1LwQwHWq8eHJRba9byn7hArkSAcClRgYmwLKUNpyGKYuJY4eWfnLcYkfSW1xz7BbSPzLJtJizWn&#10;BYMtvRoqr4ebVXDcfV4+2vm+N9m734260Ynz60mp56dhswARaYj/4b/2ViuY51P4PZ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Kx/GAAAA3AAAAA8AAAAAAAAA&#10;AAAAAAAAoQIAAGRycy9kb3ducmV2LnhtbFBLBQYAAAAABAAEAPkAAACUAwAAAAA=&#10;" strokeweight="1.25pt">
                    <v:stroke endarrow="open"/>
                  </v:shape>
                  <v:shape id="Straight Arrow Connector 235" o:spid="_x0000_s1442" type="#_x0000_t32" style="position:absolute;left:38671;top:15811;width:2762;height:228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1aMYAAADcAAAADwAAAGRycy9kb3ducmV2LnhtbESPQWsCMRSE74X+h/AKvYhmuwctq1FK&#10;oVCwSLUKHh+b52Z187Ik6e76702h4HGYmW+YxWqwjejIh9qxgpdJBoK4dLrmSsH+52P8CiJEZI2N&#10;Y1JwpQCr5ePDAgvtet5St4uVSBAOBSowMbaFlKE0ZDFMXEucvJPzFmOSvpLaY5/gtpF5lk2lxZrT&#10;gsGW3g2Vl92vVXBYf5837Wzbm+zLr0fd6Mj55ajU89PwNgcRaYj38H/7UyuY5Tn8nU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gtWjGAAAA3AAAAA8AAAAAAAAA&#10;AAAAAAAAoQIAAGRycy9kb3ducmV2LnhtbFBLBQYAAAAABAAEAPkAAACUAwAAAAA=&#10;" strokeweight="1.25pt">
                    <v:stroke endarrow="open"/>
                  </v:shape>
                  <v:shape id="Straight Arrow Connector 236" o:spid="_x0000_s1443" type="#_x0000_t32" style="position:absolute;left:41433;top:11811;width:11151;height:268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5AcQAAADcAAAADwAAAGRycy9kb3ducmV2LnhtbESPQWvCQBSE7wX/w/IKXopuGotKdBUp&#10;FeNR60Fvj+wzCc2+DbtbE/+9KxR6HGbmG2a57k0jbuR8bVnB+zgBQVxYXXOp4PS9Hc1B+ICssbFM&#10;Cu7kYb0avCwx07bjA92OoRQRwj5DBVUIbSalLyoy6Me2JY7e1TqDIUpXSu2wi3DTyDRJptJgzXGh&#10;wpY+Kyp+jr9GwXmnW/7af7wdLiaf7uu06XK3VWr42m8WIAL14T/81861glk6ge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DkBxAAAANwAAAAPAAAAAAAAAAAA&#10;AAAAAKECAABkcnMvZG93bnJldi54bWxQSwUGAAAAAAQABAD5AAAAkgMAAAAA&#10;" strokeweight="1.25pt">
                    <v:stroke endarrow="open"/>
                  </v:shape>
                  <v:shape id="Straight Arrow Connector 237" o:spid="_x0000_s1444" type="#_x0000_t32" style="position:absolute;left:41433;top:4476;width:4775;height:34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SsMEAAADcAAAADwAAAGRycy9kb3ducmV2LnhtbERPTYvCMBC9L/gfwgheFk2VpSvVKCKK&#10;9ajrQW9DM7bFZlKSaOu/3xwW9vh438t1bxrxIudrywqmkwQEcWF1zaWCy89+PAfhA7LGxjIpeJOH&#10;9WrwscRM245P9DqHUsQQ9hkqqEJoMyl9UZFBP7EtceTu1hkMEbpSaoddDDeNnCVJKg3WHBsqbGlb&#10;UfE4P42C60G3vDt+fZ5uJk+P9azpcrdXajTsNwsQgfrwL/5z51rBdxrXxjPxCM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hKwwQAAANwAAAAPAAAAAAAAAAAAAAAA&#10;AKECAABkcnMvZG93bnJldi54bWxQSwUGAAAAAAQABAD5AAAAjwMAAAAA&#10;" strokeweight="1.25pt">
                    <v:stroke endarrow="open"/>
                  </v:shape>
                  <v:shape id="Straight Arrow Connector 238" o:spid="_x0000_s1445" type="#_x0000_t32" style="position:absolute;left:41433;top:26384;width:35865;height:12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3K8QAAADcAAAADwAAAGRycy9kb3ducmV2LnhtbESPQWvCQBSE70L/w/IKXkQ3ikSNriJF&#10;aTxqe2hvj+xrEpp9G3a3Jv33riB4HGbmG2az600jruR8bVnBdJKAIC6srrlU8PlxHC9B+ICssbFM&#10;Cv7Jw277Mthgpm3HZ7peQikihH2GCqoQ2kxKX1Rk0E9sSxy9H+sMhihdKbXDLsJNI2dJkkqDNceF&#10;Clt6q6j4vfwZBV/vuuXDaT46f5s8PdWzpsvdUanha79fgwjUh2f40c61gkW6gvuZe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rcrxAAAANwAAAAPAAAAAAAAAAAA&#10;AAAAAKECAABkcnMvZG93bnJldi54bWxQSwUGAAAAAAQABAD5AAAAkgMAAAAA&#10;" strokeweight="1.25pt">
                    <v:stroke endarrow="open"/>
                  </v:shape>
                  <v:shape id="Straight Arrow Connector 239" o:spid="_x0000_s1446" type="#_x0000_t32" style="position:absolute;left:41433;top:26860;width:51435;height:11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Ia8AAAADcAAAADwAAAGRycy9kb3ducmV2LnhtbERPy4rCMBTdD/gP4QpuBk2VQaUaRUSx&#10;Ln0sdHdprm2xuSlJtPXvJ4uBWR7Oe7nuTC3e5HxlWcF4lIAgzq2uuFBwveyHcxA+IGusLZOCD3lY&#10;r3pfS0y1bflE73MoRAxhn6KCMoQmldLnJRn0I9sQR+5hncEQoSukdtjGcFPLSZJMpcGKY0OJDW1L&#10;yp/nl1FwO+iGd8ef79PdZNNjNanbzO2VGvS7zQJEoC78i//cmVYwm8X58Uw8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hiGvAAAAA3AAAAA8AAAAAAAAAAAAAAAAA&#10;oQIAAGRycy9kb3ducmV2LnhtbFBLBQYAAAAABAAEAPkAAACOAwAAAAA=&#10;" strokeweight="1.25pt">
                    <v:stroke endarrow="open"/>
                  </v:shape>
                  <v:shape id="Straight Arrow Connector 240" o:spid="_x0000_s1447" type="#_x0000_t32" style="position:absolute;left:23526;top:2857;width:37053;height:19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cRcUAAADcAAAADwAAAGRycy9kb3ducmV2LnhtbESPT2vCQBTE74LfYXkFb7pRUEvqKkUI&#10;6kFEbXt+zb78qdm3IbuatJ/eFYQeh5n5DbNYdaYSN2pcaVnBeBSBIE6tLjlX8HFOhq8gnEfWWFkm&#10;Bb/kYLXs9xYYa9vykW4nn4sAYRejgsL7OpbSpQUZdCNbEwcvs41BH2STS91gG+CmkpMomkmDJYeF&#10;AmtaF5ReTlej4K/Lfs6XbL/7/DropN1RvflOpkoNXrr3NxCeOv8ffra3WsF8Po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GcRcUAAADcAAAADwAAAAAAAAAA&#10;AAAAAAChAgAAZHJzL2Rvd25yZXYueG1sUEsFBgAAAAAEAAQA+QAAAJMDAAAAAA==&#10;" strokeweight="1.25pt">
                    <v:stroke endarrow="open"/>
                  </v:shape>
                  <v:shape id="Straight Arrow Connector 241" o:spid="_x0000_s1448" type="#_x0000_t32" style="position:absolute;left:54578;top:2857;width:7715;height:197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CMsYAAADcAAAADwAAAGRycy9kb3ducmV2LnhtbESPW2vCQBSE3wX/w3IE33RTwQupq5RC&#10;qD6IqG2fT7Mnl5o9G7KrSfvrXUHwcZiZb5jlujOVuFLjSssKXsYRCOLU6pJzBZ+nZLQA4Tyyxsoy&#10;KfgjB+tVv7fEWNuWD3Q9+lwECLsYFRTe17GULi3IoBvbmjh4mW0M+iCbXOoG2wA3lZxE0UwaLDks&#10;FFjTe0Hp+XgxCv677Pd0znbbr++9Ttot1R8/yVSp4aB7ewXhqfPP8KO90Qrm8w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AjLGAAAA3AAAAA8AAAAAAAAA&#10;AAAAAAAAoQIAAGRycy9kb3ducmV2LnhtbFBLBQYAAAAABAAEAPkAAACUAwAAAAA=&#10;" strokeweight="1.25pt">
                    <v:stroke endarrow="open"/>
                  </v:shape>
                  <v:shape id="Straight Arrow Connector 242" o:spid="_x0000_s1449" type="#_x0000_t32" style="position:absolute;left:54578;top:2857;width:22720;height:20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qcYAAADcAAAADwAAAGRycy9kb3ducmV2LnhtbESPT2vCQBTE70K/w/IK3nRTpVpSVymF&#10;oB6KaNqeX7Mvf2r2bciuJu2ndwXB4zAzv2EWq97U4kytqywreBpHIIgzqysuFHymyegFhPPIGmvL&#10;pOCPHKyWD4MFxtp2vKfzwRciQNjFqKD0vomldFlJBt3YNsTBy21r0AfZFlK32AW4qeUkimbSYMVh&#10;ocSG3kvKjoeTUfDf57/pMf/Yfn3vdNJtqVn/JM9KDR/7t1cQnnp/D9/aG61gPp/C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Pp6nGAAAA3AAAAA8AAAAAAAAA&#10;AAAAAAAAoQIAAGRycy9kb3ducmV2LnhtbFBLBQYAAAAABAAEAPkAAACUAwAAAAA=&#10;" strokeweight="1.25pt">
                    <v:stroke endarrow="open"/>
                  </v:shape>
                  <v:shape id="Straight Arrow Connector 243" o:spid="_x0000_s1450" type="#_x0000_t32" style="position:absolute;left:64579;top:4476;width:16193;height:181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OaMMAAADcAAAADwAAAGRycy9kb3ducmV2LnhtbESPQYvCMBSE78L+h/AWvIimiqhUoyyL&#10;svWo7mG9PZpnW2xeShJt998bQfA4zMw3zGrTmVrcyfnKsoLxKAFBnFtdcaHg97QbLkD4gKyxtkwK&#10;/snDZv3RW2GqbcsHuh9DISKEfYoKyhCaVEqfl2TQj2xDHL2LdQZDlK6Q2mEb4aaWkySZSYMVx4US&#10;G/ouKb8eb0bB349ueLufDg5nk8321aRuM7dTqv/ZfS1BBOrCO/xqZ1rBfD6F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ajmjDAAAA3AAAAA8AAAAAAAAAAAAA&#10;AAAAoQIAAGRycy9kb3ducmV2LnhtbFBLBQYAAAAABAAEAPkAAACRAwAAAAA=&#10;" strokeweight="1.25pt">
                    <v:stroke endarrow="open"/>
                  </v:shape>
                  <v:shape id="Straight Arrow Connector 244" o:spid="_x0000_s1451" type="#_x0000_t32" style="position:absolute;left:79343;top:4476;width:1422;height:188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r88UAAADcAAAADwAAAGRycy9kb3ducmV2LnhtbESPT2vCQBTE7wW/w/IKXkrdKDaW6Coi&#10;FePRP4f29sg+k9Ds27C7NfHbu0LB4zAzv2EWq9404krO15YVjEcJCOLC6ppLBefT9v0ThA/IGhvL&#10;pOBGHlbLwcsCM207PtD1GEoRIewzVFCF0GZS+qIig35kW+LoXawzGKJ0pdQOuwg3jZwkSSoN1hwX&#10;KmxpU1Hxe/wzCr53uuWv/fTt8GPydF9Pmi53W6WGr/16DiJQH57h/3auFcxmH/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Yr88UAAADcAAAADwAAAAAAAAAA&#10;AAAAAAChAgAAZHJzL2Rvd25yZXYueG1sUEsFBgAAAAAEAAQA+QAAAJMDAAAAAA==&#10;" strokeweight="1.25pt">
                    <v:stroke endarrow="open"/>
                  </v:shape>
                  <v:shape id="Straight Arrow Connector 245" o:spid="_x0000_s1452" type="#_x0000_t32" style="position:absolute;left:80772;top:4476;width:13049;height:190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EMcYAAADcAAAADwAAAGRycy9kb3ducmV2LnhtbESPW2vCQBSE3wv+h+UIfasbhaqkrkGE&#10;0PpQpF76fJo9uTTZsyG7NWl/fVcQfBxm5htmlQymERfqXGVZwXQSgSDOrK64UHA6pk9LEM4ja2ws&#10;k4JfcpCsRw8rjLXt+YMuB1+IAGEXo4LS+zaW0mUlGXQT2xIHL7edQR9kV0jdYR/gppGzKJpLgxWH&#10;hRJb2paU1Ycfo+BvyL+Pdf6+O3/uddrvqH39Sp+VehwPmxcQngZ/D9/ab1rBYjGH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4BDHGAAAA3AAAAA8AAAAAAAAA&#10;AAAAAAAAoQIAAGRycy9kb3ducmV2LnhtbFBLBQYAAAAABAAEAPkAAACUAwAAAAA=&#10;" strokeweight="1.25pt">
                    <v:stroke endarrow="open"/>
                  </v:shape>
                  <v:shape id="Straight Arrow Connector 246" o:spid="_x0000_s1453" type="#_x0000_t32" style="position:absolute;left:32289;top:44196;width:9811;height:38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tbMUAAADcAAAADwAAAGRycy9kb3ducmV2LnhtbESPwWrDMBBE74X8g9hAL6WRa4wJbpQQ&#10;QkPtY9wekttibW1Ta2UkNXb/vioEchxm5g2z2c1mEFdyvres4GWVgCBurO65VfD5cXxeg/ABWeNg&#10;mRT8kofddvGwwULbiU90rUMrIoR9gQq6EMZCSt90ZNCv7EgcvS/rDIYoXSu1wynCzSDTJMmlwZ7j&#10;QocjHTpqvusfo+D8rkd+q7Kn08WUedWnw1S6o1KPy3n/CiLQHO7hW7vUCtZZCv9n4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ftbMUAAADcAAAADwAAAAAAAAAA&#10;AAAAAAChAgAAZHJzL2Rvd25yZXYueG1sUEsFBgAAAAAEAAQA+QAAAJMDAAAAAA==&#10;" strokeweight="1.25pt">
                    <v:stroke endarrow="open"/>
                  </v:shape>
                  <v:shape id="Straight Arrow Connector 247" o:spid="_x0000_s1454" type="#_x0000_t32" style="position:absolute;left:42100;top:44196;width:2177;height:3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f5QsYAAADcAAAADwAAAGRycy9kb3ducmV2LnhtbESPW2vCQBSE3wv+h+UIfasb21okuooU&#10;QuuDFK/Px+zJRbNnQ3Zror/eLQh9HGbmG2Y670wlLtS40rKC4SACQZxaXXKuYLdNXsYgnEfWWFkm&#10;BVdyMJ/1nqYYa9vymi4bn4sAYRejgsL7OpbSpQUZdANbEwcvs41BH2STS91gG+Cmkq9R9CENlhwW&#10;Cqzps6D0vPk1Cm5ddtqes9Vyf/jRSbuk+uuYjJR67neLCQhPnf8PP9rfWsH4/Q3+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X+ULGAAAA3AAAAA8AAAAAAAAA&#10;AAAAAAAAoQIAAGRycy9kb3ducmV2LnhtbFBLBQYAAAAABAAEAPkAAACUAwAAAAA=&#10;" strokeweight="1.25pt">
                    <v:stroke endarrow="open"/>
                  </v:shape>
                  <v:shape id="Straight Arrow Connector 248" o:spid="_x0000_s1455" type="#_x0000_t32" style="position:absolute;left:42100;top:44192;width:1572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NsUAAADcAAAADwAAAGRycy9kb3ducmV2LnhtbESPW2vCQBSE3wv+h+UU+lY3LSoSXaUI&#10;ofVBxOvzMXtyqdmzIbua6K/vFgQfh5n5hpnOO1OJKzWutKzgox+BIE6tLjlXsN8l72MQziNrrCyT&#10;ghs5mM96L1OMtW15Q9etz0WAsItRQeF9HUvp0oIMur6tiYOX2cagD7LJpW6wDXBTyc8oGkmDJYeF&#10;AmtaFJSetxej4N5lv7tztloejmudtEuqv0/JUKm31+5rAsJT55/hR/tHKxgPBvB/Jh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hNsUAAADcAAAADwAAAAAAAAAA&#10;AAAAAAChAgAAZHJzL2Rvd25yZXYueG1sUEsFBgAAAAAEAAQA+QAAAJMDAAAAAA==&#10;" strokeweight="1.25pt">
                    <v:stroke endarrow="open"/>
                  </v:shape>
                </v:group>
              </v:group>
            </w:pict>
          </mc:Fallback>
        </mc:AlternateContent>
      </w:r>
      <w:r w:rsidR="001565DD" w:rsidRPr="007C2FAA">
        <w:rPr>
          <w:rFonts w:ascii="Times New Roman" w:hAnsi="Times New Roman" w:cs="Times New Roman"/>
          <w:color w:val="auto"/>
          <w:sz w:val="24"/>
          <w:szCs w:val="24"/>
        </w:rPr>
        <w:t xml:space="preserve">Figure </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STYLEREF 3 \s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6.2</w:t>
      </w:r>
      <w:r w:rsidR="0063735E" w:rsidRPr="007C2FAA">
        <w:rPr>
          <w:rFonts w:ascii="Times New Roman" w:hAnsi="Times New Roman" w:cs="Times New Roman"/>
          <w:color w:val="auto"/>
          <w:sz w:val="24"/>
          <w:szCs w:val="24"/>
        </w:rPr>
        <w:fldChar w:fldCharType="end"/>
      </w:r>
      <w:r w:rsidR="0063735E" w:rsidRPr="007C2FAA">
        <w:rPr>
          <w:rFonts w:ascii="Times New Roman" w:hAnsi="Times New Roman" w:cs="Times New Roman"/>
          <w:color w:val="auto"/>
          <w:sz w:val="24"/>
          <w:szCs w:val="24"/>
        </w:rPr>
        <w:t>.</w:t>
      </w:r>
      <w:r w:rsidR="0063735E" w:rsidRPr="007C2FAA">
        <w:rPr>
          <w:rFonts w:ascii="Times New Roman" w:hAnsi="Times New Roman" w:cs="Times New Roman"/>
          <w:color w:val="auto"/>
          <w:sz w:val="24"/>
          <w:szCs w:val="24"/>
        </w:rPr>
        <w:fldChar w:fldCharType="begin"/>
      </w:r>
      <w:r w:rsidR="0063735E" w:rsidRPr="007C2FAA">
        <w:rPr>
          <w:rFonts w:ascii="Times New Roman" w:hAnsi="Times New Roman" w:cs="Times New Roman"/>
          <w:color w:val="auto"/>
          <w:sz w:val="24"/>
          <w:szCs w:val="24"/>
        </w:rPr>
        <w:instrText xml:space="preserve"> SEQ Figure \* ARABIC \s 3 </w:instrText>
      </w:r>
      <w:r w:rsidR="0063735E"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0063735E" w:rsidRPr="007C2FAA">
        <w:rPr>
          <w:rFonts w:ascii="Times New Roman" w:hAnsi="Times New Roman" w:cs="Times New Roman"/>
          <w:color w:val="auto"/>
          <w:sz w:val="24"/>
          <w:szCs w:val="24"/>
        </w:rPr>
        <w:fldChar w:fldCharType="end"/>
      </w:r>
      <w:r w:rsidR="001565DD" w:rsidRPr="007C2FAA">
        <w:rPr>
          <w:rFonts w:ascii="Times New Roman" w:hAnsi="Times New Roman" w:cs="Times New Roman"/>
          <w:color w:val="auto"/>
          <w:sz w:val="24"/>
          <w:szCs w:val="24"/>
        </w:rPr>
        <w:t xml:space="preserve"> </w:t>
      </w:r>
      <w:r w:rsidR="00A623DF" w:rsidRPr="007C2FAA">
        <w:rPr>
          <w:rFonts w:ascii="Times New Roman" w:hAnsi="Times New Roman" w:cs="Times New Roman"/>
          <w:b w:val="0"/>
          <w:bCs w:val="0"/>
          <w:color w:val="auto"/>
          <w:sz w:val="24"/>
          <w:szCs w:val="24"/>
        </w:rPr>
        <w:t>SEM model</w:t>
      </w:r>
      <w:r w:rsidR="001565DD" w:rsidRPr="007C2FAA">
        <w:rPr>
          <w:rFonts w:ascii="Times New Roman" w:hAnsi="Times New Roman" w:cs="Times New Roman"/>
          <w:b w:val="0"/>
          <w:bCs w:val="0"/>
          <w:color w:val="auto"/>
          <w:sz w:val="24"/>
          <w:szCs w:val="24"/>
        </w:rPr>
        <w:t xml:space="preserve"> showing </w:t>
      </w:r>
      <w:r w:rsidR="00A623DF" w:rsidRPr="007C2FAA">
        <w:rPr>
          <w:rFonts w:ascii="Times New Roman" w:hAnsi="Times New Roman" w:cs="Times New Roman"/>
          <w:b w:val="0"/>
          <w:bCs w:val="0"/>
          <w:color w:val="auto"/>
          <w:sz w:val="24"/>
          <w:szCs w:val="24"/>
        </w:rPr>
        <w:t xml:space="preserve">significant </w:t>
      </w:r>
      <w:r w:rsidR="001565DD" w:rsidRPr="007C2FAA">
        <w:rPr>
          <w:rFonts w:ascii="Times New Roman" w:hAnsi="Times New Roman" w:cs="Times New Roman"/>
          <w:b w:val="0"/>
          <w:bCs w:val="0"/>
          <w:color w:val="auto"/>
          <w:sz w:val="24"/>
          <w:szCs w:val="24"/>
        </w:rPr>
        <w:t>direct effects with missing teeth as the clinical factor</w:t>
      </w:r>
      <w:bookmarkEnd w:id="281"/>
    </w:p>
    <w:p w:rsidR="001565DD" w:rsidRPr="007C2FAA" w:rsidRDefault="001565DD" w:rsidP="001565DD">
      <w:pPr>
        <w:spacing w:after="0" w:line="240" w:lineRule="auto"/>
        <w:rPr>
          <w:rFonts w:ascii="Times New Roman" w:hAnsi="Times New Roman" w:cs="Times New Roman"/>
          <w:sz w:val="24"/>
          <w:szCs w:val="24"/>
        </w:rPr>
      </w:pPr>
    </w:p>
    <w:p w:rsidR="00527A27" w:rsidRPr="007C2FAA" w:rsidRDefault="00527A27" w:rsidP="00E306E3"/>
    <w:p w:rsidR="00772D13" w:rsidRPr="007C2FAA" w:rsidRDefault="00772D13" w:rsidP="00E306E3"/>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tabs>
          <w:tab w:val="left" w:pos="720"/>
        </w:tabs>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527A27" w:rsidRPr="007C2FAA" w:rsidRDefault="00772D13" w:rsidP="00E306E3">
      <w:pPr>
        <w:tabs>
          <w:tab w:val="left" w:pos="7575"/>
        </w:tabs>
        <w:spacing w:after="0" w:line="240" w:lineRule="auto"/>
        <w:rPr>
          <w:rFonts w:ascii="Times New Roman" w:hAnsi="Times New Roman" w:cs="Times New Roman"/>
          <w:b/>
          <w:sz w:val="28"/>
          <w:szCs w:val="28"/>
        </w:rPr>
      </w:pPr>
      <w:r w:rsidRPr="007C2FAA">
        <w:rPr>
          <w:rFonts w:ascii="Times New Roman" w:hAnsi="Times New Roman" w:cs="Times New Roman"/>
          <w:sz w:val="24"/>
          <w:szCs w:val="24"/>
        </w:rPr>
        <w:tab/>
      </w:r>
    </w:p>
    <w:p w:rsidR="00527A27" w:rsidRPr="007C2FAA" w:rsidRDefault="00527A27" w:rsidP="00E306E3">
      <w:pPr>
        <w:tabs>
          <w:tab w:val="left" w:pos="7575"/>
        </w:tabs>
        <w:spacing w:after="0" w:line="240" w:lineRule="auto"/>
        <w:rPr>
          <w:rFonts w:ascii="Times New Roman" w:hAnsi="Times New Roman" w:cs="Times New Roman"/>
          <w:b/>
          <w:sz w:val="28"/>
          <w:szCs w:val="28"/>
        </w:rPr>
      </w:pPr>
    </w:p>
    <w:p w:rsidR="00527A27" w:rsidRPr="007C2FAA" w:rsidRDefault="00527A27" w:rsidP="00E306E3">
      <w:pPr>
        <w:tabs>
          <w:tab w:val="left" w:pos="7575"/>
        </w:tabs>
        <w:spacing w:after="0" w:line="240" w:lineRule="auto"/>
        <w:rPr>
          <w:rFonts w:ascii="Times New Roman" w:hAnsi="Times New Roman" w:cs="Times New Roman"/>
          <w:b/>
          <w:sz w:val="28"/>
          <w:szCs w:val="28"/>
        </w:rPr>
      </w:pPr>
    </w:p>
    <w:p w:rsidR="00527A27" w:rsidRPr="007C2FAA" w:rsidRDefault="00527A27" w:rsidP="00E306E3">
      <w:pPr>
        <w:tabs>
          <w:tab w:val="left" w:pos="7575"/>
        </w:tabs>
        <w:spacing w:after="0" w:line="240" w:lineRule="auto"/>
        <w:rPr>
          <w:rFonts w:ascii="Times New Roman" w:hAnsi="Times New Roman" w:cs="Times New Roman"/>
          <w:b/>
          <w:sz w:val="28"/>
          <w:szCs w:val="28"/>
        </w:rPr>
      </w:pPr>
    </w:p>
    <w:p w:rsidR="00527A27" w:rsidRPr="007C2FAA" w:rsidRDefault="00527A27" w:rsidP="00E306E3">
      <w:pPr>
        <w:tabs>
          <w:tab w:val="left" w:pos="7575"/>
        </w:tabs>
        <w:spacing w:after="0" w:line="240" w:lineRule="auto"/>
        <w:rPr>
          <w:rFonts w:ascii="Times New Roman" w:hAnsi="Times New Roman" w:cs="Times New Roman"/>
          <w:b/>
          <w:sz w:val="28"/>
          <w:szCs w:val="28"/>
        </w:rPr>
      </w:pPr>
    </w:p>
    <w:p w:rsidR="00527A27" w:rsidRPr="007C2FAA" w:rsidRDefault="00527A27" w:rsidP="00E306E3">
      <w:pPr>
        <w:tabs>
          <w:tab w:val="left" w:pos="7575"/>
        </w:tabs>
        <w:spacing w:after="0" w:line="240" w:lineRule="auto"/>
        <w:rPr>
          <w:rFonts w:ascii="Times New Roman" w:hAnsi="Times New Roman" w:cs="Times New Roman"/>
          <w:b/>
          <w:sz w:val="28"/>
          <w:szCs w:val="28"/>
        </w:rPr>
      </w:pPr>
    </w:p>
    <w:p w:rsidR="00527A27" w:rsidRPr="007C2FAA" w:rsidRDefault="00527A27" w:rsidP="00E306E3">
      <w:pPr>
        <w:tabs>
          <w:tab w:val="left" w:pos="7575"/>
        </w:tabs>
        <w:spacing w:after="0" w:line="240" w:lineRule="auto"/>
        <w:rPr>
          <w:rFonts w:ascii="Times New Roman" w:hAnsi="Times New Roman" w:cs="Times New Roman"/>
          <w:b/>
          <w:sz w:val="28"/>
          <w:szCs w:val="28"/>
        </w:rPr>
      </w:pPr>
    </w:p>
    <w:p w:rsidR="00527A27" w:rsidRPr="007C2FAA" w:rsidRDefault="00527A27" w:rsidP="00E306E3">
      <w:pPr>
        <w:tabs>
          <w:tab w:val="left" w:pos="7575"/>
        </w:tabs>
        <w:spacing w:after="0" w:line="240" w:lineRule="auto"/>
        <w:rPr>
          <w:rFonts w:ascii="Times New Roman" w:hAnsi="Times New Roman" w:cs="Times New Roman"/>
          <w:b/>
          <w:sz w:val="28"/>
          <w:szCs w:val="28"/>
        </w:rPr>
      </w:pPr>
    </w:p>
    <w:p w:rsidR="00772D13" w:rsidRPr="007C2FAA" w:rsidRDefault="00772D13" w:rsidP="00E306E3">
      <w:pPr>
        <w:tabs>
          <w:tab w:val="left" w:pos="7575"/>
        </w:tabs>
        <w:spacing w:after="0" w:line="240" w:lineRule="auto"/>
        <w:rPr>
          <w:rFonts w:ascii="Times New Roman" w:hAnsi="Times New Roman" w:cs="Times New Roman"/>
          <w:b/>
          <w:sz w:val="28"/>
          <w:szCs w:val="28"/>
        </w:rPr>
      </w:pPr>
    </w:p>
    <w:p w:rsidR="00772D13" w:rsidRPr="007C2FAA" w:rsidRDefault="00772D13"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A623DF" w:rsidP="00E306E3">
      <w:pPr>
        <w:spacing w:after="0" w:line="24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896832" behindDoc="0" locked="0" layoutInCell="1" allowOverlap="1" wp14:anchorId="59A543ED" wp14:editId="342BBFF4">
                <wp:simplePos x="0" y="0"/>
                <wp:positionH relativeFrom="column">
                  <wp:posOffset>-228600</wp:posOffset>
                </wp:positionH>
                <wp:positionV relativeFrom="paragraph">
                  <wp:posOffset>134372</wp:posOffset>
                </wp:positionV>
                <wp:extent cx="8918369" cy="604520"/>
                <wp:effectExtent l="0" t="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8369" cy="604520"/>
                        </a:xfrm>
                        <a:prstGeom prst="rect">
                          <a:avLst/>
                        </a:prstGeom>
                        <a:solidFill>
                          <a:prstClr val="white"/>
                        </a:solidFill>
                        <a:ln>
                          <a:noFill/>
                        </a:ln>
                        <a:effectLst/>
                      </wps:spPr>
                      <wps:txbx>
                        <w:txbxContent>
                          <w:p w:rsidR="00795A61" w:rsidRPr="000A3B2B" w:rsidRDefault="00795A61" w:rsidP="00756277">
                            <w:pPr>
                              <w:pStyle w:val="Caption"/>
                              <w:spacing w:after="0" w:line="276" w:lineRule="auto"/>
                              <w:rPr>
                                <w:rFonts w:ascii="Times New Roman" w:hAnsi="Times New Roman" w:cs="Times New Roman"/>
                                <w:b w:val="0"/>
                                <w:noProof/>
                                <w:color w:val="auto"/>
                                <w:sz w:val="24"/>
                                <w:szCs w:val="24"/>
                              </w:rPr>
                            </w:pPr>
                            <w:r w:rsidRPr="000A3B2B">
                              <w:rPr>
                                <w:rFonts w:ascii="Times New Roman" w:hAnsi="Times New Roman" w:cs="Times New Roman"/>
                                <w:b w:val="0"/>
                                <w:color w:val="auto"/>
                                <w:sz w:val="24"/>
                                <w:szCs w:val="24"/>
                              </w:rPr>
                              <w:t xml:space="preserve">Note: </w:t>
                            </w:r>
                            <w:r>
                              <w:rPr>
                                <w:rFonts w:ascii="Times New Roman" w:hAnsi="Times New Roman" w:cs="Times New Roman"/>
                                <w:b w:val="0"/>
                                <w:color w:val="auto"/>
                                <w:sz w:val="24"/>
                                <w:szCs w:val="24"/>
                              </w:rPr>
                              <w:t xml:space="preserve">* p &lt; 0.05, ** p &lt; 0.01, </w:t>
                            </w:r>
                            <w:r w:rsidRPr="000A3B2B">
                              <w:rPr>
                                <w:rFonts w:ascii="Times New Roman" w:hAnsi="Times New Roman" w:cs="Times New Roman"/>
                                <w:b w:val="0"/>
                                <w:color w:val="auto"/>
                                <w:sz w:val="24"/>
                                <w:szCs w:val="24"/>
                              </w:rPr>
                              <w:t>β</w:t>
                            </w:r>
                            <w:r w:rsidRPr="000A3B2B">
                              <w:rPr>
                                <w:rFonts w:ascii="Times New Roman" w:hAnsi="Times New Roman" w:cs="Times New Roman"/>
                                <w:b w:val="0"/>
                                <w:i/>
                                <w:color w:val="auto"/>
                                <w:sz w:val="24"/>
                                <w:szCs w:val="24"/>
                              </w:rPr>
                              <w:t xml:space="preserve"> </w:t>
                            </w:r>
                            <w:r w:rsidRPr="000A3B2B">
                              <w:rPr>
                                <w:rFonts w:ascii="Times New Roman" w:hAnsi="Times New Roman" w:cs="Times New Roman"/>
                                <w:b w:val="0"/>
                                <w:color w:val="auto"/>
                                <w:sz w:val="24"/>
                                <w:szCs w:val="24"/>
                              </w:rPr>
                              <w:t>= bootstrapped standardised estimate. Solid line</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 direct effect;</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T2 = 3 months follow-up, the error terms are omitted for ease of interpretation.</w:t>
                            </w:r>
                            <w:r>
                              <w:rPr>
                                <w:rFonts w:ascii="Times New Roman" w:hAnsi="Times New Roman" w:cs="Times New Roman"/>
                                <w:b w:val="0"/>
                                <w:color w:val="auto"/>
                                <w:sz w:val="24"/>
                                <w:szCs w:val="24"/>
                              </w:rPr>
                              <w:t xml:space="preserve"> Except those variables indicated in the model, all others are at baseline.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590" o:spid="_x0000_s1456" type="#_x0000_t202" style="position:absolute;left:0;text-align:left;margin-left:-18pt;margin-top:10.6pt;width:702.25pt;height:47.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xsSAIAAJQEAAAOAAAAZHJzL2Uyb0RvYy54bWysVFFv2jAQfp+0/2D5fQRYiyAiVIyKaRJq&#10;K0HVZ+M4xJrt82xDwn79zg6hXbenaS/m4vvuzvfdd8zvWq3ISTgvwRR0NBhSIgyHUppDQZ93609T&#10;SnxgpmQKjCjoWXh6t/j4Yd7YXIyhBlUKRzCJ8XljC1qHYPMs87wWmvkBWGHQWYHTLOCnO2SlYw1m&#10;1yobD4eTrAFXWgdceI+3952TLlL+qhI8PFaVF4GoguLbQjpdOvfxzBZzlh8cs7Xkl2ewf3iFZtJg&#10;0WuqexYYOTr5RyotuQMPVRhw0BlUleQi9YDdjIbvutnWzIrUC5Lj7ZUm///S8ofTkyOyLOjtDPkx&#10;TOOQdqIN5Au0JN4hQ431OQK3FqGhRQdOOnXr7Qb4d4+Q7A2mC/CIjoy0ldPxF3slGIhFzlfiYx2O&#10;l9PZaPp5MqOEo28yvLkdp7rZa7R1PnwVoEk0CupwsOkF7LTxIdZneQ+JxTwoWa6lUvEjOlbKkRND&#10;ETS1DCI2hRG/oZSJWAMxqnN3NyKp6FIldtk1Fq3Q7tvE3Xh80/O0h/KMNDnopOYtX0usv2E+PDGH&#10;2kICcF/CIx6VgqagcLEoqcH9/Nt9xOPI0UtJg1otqP9xZE5Qor4ZFEMUdm+43tj3hjnqFWDnI9xE&#10;y5OJAS6o3qwc6Bdco2Wsgi5mONYqaOjNVeg2BteQi+UygVC+loWN2VreqyHyvGtfmLOXKQWc7wP0&#10;Kmb5u2F12DQuuzwGZD5NMjLbsXiRFUo/jeuypnG33n4n1OufyeIXAAAA//8DAFBLAwQUAAYACAAA&#10;ACEACwm6COIAAAALAQAADwAAAGRycy9kb3ducmV2LnhtbEyPQUvDQBCF74L/YRnBW7tJatMSsyla&#10;EIpS1FQ8T7PTJJqdDdltG/+925Pe3vAeb76Xr0bTiRMNrrWsIJ5GIIgrq1uuFXzsniZLEM4ja+ws&#10;k4IfcrAqrq9yzLQ98zudSl+LUMIuQwWN930mpasaMuimticO3sEOBn04h1rqAc+h3HQyiaJUGmw5&#10;fGiwp3VD1Xd5NAoW7Us8H9bPX8nGv203n4dHLF9HpW5vxod7EJ5G/xeGC35AhyIw7e2RtROdgsks&#10;DVu8giROQFwCs3Q5B7EPKk7vQBa5/L+h+AUAAP//AwBQSwECLQAUAAYACAAAACEAtoM4kv4AAADh&#10;AQAAEwAAAAAAAAAAAAAAAAAAAAAAW0NvbnRlbnRfVHlwZXNdLnhtbFBLAQItABQABgAIAAAAIQA4&#10;/SH/1gAAAJQBAAALAAAAAAAAAAAAAAAAAC8BAABfcmVscy8ucmVsc1BLAQItABQABgAIAAAAIQAy&#10;2DxsSAIAAJQEAAAOAAAAAAAAAAAAAAAAAC4CAABkcnMvZTJvRG9jLnhtbFBLAQItABQABgAIAAAA&#10;IQALCboI4gAAAAsBAAAPAAAAAAAAAAAAAAAAAKIEAABkcnMvZG93bnJldi54bWxQSwUGAAAAAAQA&#10;BADzAAAAsQUAAAAA&#10;" stroked="f">
                <v:path arrowok="t"/>
                <v:textbox style="mso-fit-shape-to-text:t" inset="0,0,0,0">
                  <w:txbxContent>
                    <w:p w:rsidR="00795A61" w:rsidRPr="000A3B2B" w:rsidRDefault="00795A61" w:rsidP="00756277">
                      <w:pPr>
                        <w:pStyle w:val="Caption"/>
                        <w:spacing w:after="0" w:line="276" w:lineRule="auto"/>
                        <w:rPr>
                          <w:rFonts w:ascii="Times New Roman" w:hAnsi="Times New Roman" w:cs="Times New Roman"/>
                          <w:b w:val="0"/>
                          <w:noProof/>
                          <w:color w:val="auto"/>
                          <w:sz w:val="24"/>
                          <w:szCs w:val="24"/>
                        </w:rPr>
                      </w:pPr>
                      <w:r w:rsidRPr="000A3B2B">
                        <w:rPr>
                          <w:rFonts w:ascii="Times New Roman" w:hAnsi="Times New Roman" w:cs="Times New Roman"/>
                          <w:b w:val="0"/>
                          <w:color w:val="auto"/>
                          <w:sz w:val="24"/>
                          <w:szCs w:val="24"/>
                        </w:rPr>
                        <w:t xml:space="preserve">Note: </w:t>
                      </w:r>
                      <w:r>
                        <w:rPr>
                          <w:rFonts w:ascii="Times New Roman" w:hAnsi="Times New Roman" w:cs="Times New Roman"/>
                          <w:b w:val="0"/>
                          <w:color w:val="auto"/>
                          <w:sz w:val="24"/>
                          <w:szCs w:val="24"/>
                        </w:rPr>
                        <w:t xml:space="preserve">* p &lt; 0.05, ** p &lt; 0.01, </w:t>
                      </w:r>
                      <w:r w:rsidRPr="000A3B2B">
                        <w:rPr>
                          <w:rFonts w:ascii="Times New Roman" w:hAnsi="Times New Roman" w:cs="Times New Roman"/>
                          <w:b w:val="0"/>
                          <w:color w:val="auto"/>
                          <w:sz w:val="24"/>
                          <w:szCs w:val="24"/>
                        </w:rPr>
                        <w:t>β</w:t>
                      </w:r>
                      <w:r w:rsidRPr="000A3B2B">
                        <w:rPr>
                          <w:rFonts w:ascii="Times New Roman" w:hAnsi="Times New Roman" w:cs="Times New Roman"/>
                          <w:b w:val="0"/>
                          <w:i/>
                          <w:color w:val="auto"/>
                          <w:sz w:val="24"/>
                          <w:szCs w:val="24"/>
                        </w:rPr>
                        <w:t xml:space="preserve"> </w:t>
                      </w:r>
                      <w:r w:rsidRPr="000A3B2B">
                        <w:rPr>
                          <w:rFonts w:ascii="Times New Roman" w:hAnsi="Times New Roman" w:cs="Times New Roman"/>
                          <w:b w:val="0"/>
                          <w:color w:val="auto"/>
                          <w:sz w:val="24"/>
                          <w:szCs w:val="24"/>
                        </w:rPr>
                        <w:t>= bootstrapped standardised estimate. Solid line</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 direct effect;</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T2 = 3 months follow-up, the error terms are omitted for ease of interpretation.</w:t>
                      </w:r>
                      <w:r>
                        <w:rPr>
                          <w:rFonts w:ascii="Times New Roman" w:hAnsi="Times New Roman" w:cs="Times New Roman"/>
                          <w:b w:val="0"/>
                          <w:color w:val="auto"/>
                          <w:sz w:val="24"/>
                          <w:szCs w:val="24"/>
                        </w:rPr>
                        <w:t xml:space="preserve"> Except those variables indicated in the model, all others are at baseline.</w:t>
                      </w:r>
                    </w:p>
                  </w:txbxContent>
                </v:textbox>
              </v:shape>
            </w:pict>
          </mc:Fallback>
        </mc:AlternateContent>
      </w:r>
    </w:p>
    <w:p w:rsidR="00A623DF" w:rsidRPr="007C2FAA" w:rsidRDefault="00A623DF">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527A27" w:rsidRPr="007C2FAA" w:rsidRDefault="0063735E" w:rsidP="0063735E">
      <w:pPr>
        <w:pStyle w:val="Caption"/>
        <w:spacing w:line="360" w:lineRule="auto"/>
        <w:rPr>
          <w:rFonts w:asciiTheme="majorBidi" w:hAnsiTheme="majorBidi" w:cstheme="majorBidi"/>
          <w:color w:val="auto"/>
          <w:sz w:val="24"/>
          <w:szCs w:val="24"/>
        </w:rPr>
      </w:pPr>
      <w:bookmarkStart w:id="282" w:name="_Toc397681189"/>
      <w:r w:rsidRPr="007C2FAA">
        <w:rPr>
          <w:rFonts w:asciiTheme="majorBidi" w:hAnsiTheme="majorBidi" w:cstheme="majorBidi"/>
          <w:color w:val="auto"/>
          <w:sz w:val="24"/>
          <w:szCs w:val="24"/>
        </w:rPr>
        <w:lastRenderedPageBreak/>
        <w:t xml:space="preserve">Figure </w:t>
      </w:r>
      <w:r w:rsidRPr="007C2FAA">
        <w:rPr>
          <w:rFonts w:asciiTheme="majorBidi" w:hAnsiTheme="majorBidi" w:cstheme="majorBidi"/>
          <w:color w:val="auto"/>
          <w:sz w:val="24"/>
          <w:szCs w:val="24"/>
        </w:rPr>
        <w:fldChar w:fldCharType="begin"/>
      </w:r>
      <w:r w:rsidRPr="007C2FAA">
        <w:rPr>
          <w:rFonts w:asciiTheme="majorBidi" w:hAnsiTheme="majorBidi" w:cstheme="majorBidi"/>
          <w:color w:val="auto"/>
          <w:sz w:val="24"/>
          <w:szCs w:val="24"/>
        </w:rPr>
        <w:instrText xml:space="preserve"> STYLEREF 3 \s </w:instrText>
      </w:r>
      <w:r w:rsidRPr="007C2FAA">
        <w:rPr>
          <w:rFonts w:asciiTheme="majorBidi" w:hAnsiTheme="majorBidi" w:cstheme="majorBidi"/>
          <w:color w:val="auto"/>
          <w:sz w:val="24"/>
          <w:szCs w:val="24"/>
        </w:rPr>
        <w:fldChar w:fldCharType="separate"/>
      </w:r>
      <w:r w:rsidR="002E649D">
        <w:rPr>
          <w:rFonts w:asciiTheme="majorBidi" w:hAnsiTheme="majorBidi" w:cstheme="majorBidi"/>
          <w:noProof/>
          <w:color w:val="auto"/>
          <w:sz w:val="24"/>
          <w:szCs w:val="24"/>
        </w:rPr>
        <w:t>6.2</w:t>
      </w:r>
      <w:r w:rsidRPr="007C2FAA">
        <w:rPr>
          <w:rFonts w:asciiTheme="majorBidi" w:hAnsiTheme="majorBidi" w:cstheme="majorBidi"/>
          <w:color w:val="auto"/>
          <w:sz w:val="24"/>
          <w:szCs w:val="24"/>
        </w:rPr>
        <w:fldChar w:fldCharType="end"/>
      </w:r>
      <w:r w:rsidRPr="007C2FAA">
        <w:rPr>
          <w:rFonts w:asciiTheme="majorBidi" w:hAnsiTheme="majorBidi" w:cstheme="majorBidi"/>
          <w:color w:val="auto"/>
          <w:sz w:val="24"/>
          <w:szCs w:val="24"/>
        </w:rPr>
        <w:t>.</w:t>
      </w:r>
      <w:r w:rsidRPr="007C2FAA">
        <w:rPr>
          <w:rFonts w:asciiTheme="majorBidi" w:hAnsiTheme="majorBidi" w:cstheme="majorBidi"/>
          <w:color w:val="auto"/>
          <w:sz w:val="24"/>
          <w:szCs w:val="24"/>
        </w:rPr>
        <w:fldChar w:fldCharType="begin"/>
      </w:r>
      <w:r w:rsidRPr="007C2FAA">
        <w:rPr>
          <w:rFonts w:asciiTheme="majorBidi" w:hAnsiTheme="majorBidi" w:cstheme="majorBidi"/>
          <w:color w:val="auto"/>
          <w:sz w:val="24"/>
          <w:szCs w:val="24"/>
        </w:rPr>
        <w:instrText xml:space="preserve"> SEQ Figure \* ARABIC \s 3 </w:instrText>
      </w:r>
      <w:r w:rsidRPr="007C2FAA">
        <w:rPr>
          <w:rFonts w:asciiTheme="majorBidi" w:hAnsiTheme="majorBidi" w:cstheme="majorBidi"/>
          <w:color w:val="auto"/>
          <w:sz w:val="24"/>
          <w:szCs w:val="24"/>
        </w:rPr>
        <w:fldChar w:fldCharType="separate"/>
      </w:r>
      <w:r w:rsidR="002E649D">
        <w:rPr>
          <w:rFonts w:asciiTheme="majorBidi" w:hAnsiTheme="majorBidi" w:cstheme="majorBidi"/>
          <w:noProof/>
          <w:color w:val="auto"/>
          <w:sz w:val="24"/>
          <w:szCs w:val="24"/>
        </w:rPr>
        <w:t>2</w:t>
      </w:r>
      <w:r w:rsidRPr="007C2FAA">
        <w:rPr>
          <w:rFonts w:asciiTheme="majorBidi" w:hAnsiTheme="majorBidi" w:cstheme="majorBidi"/>
          <w:color w:val="auto"/>
          <w:sz w:val="24"/>
          <w:szCs w:val="24"/>
        </w:rPr>
        <w:fldChar w:fldCharType="end"/>
      </w:r>
      <w:r w:rsidRPr="007C2FAA">
        <w:rPr>
          <w:rFonts w:asciiTheme="majorBidi" w:hAnsiTheme="majorBidi" w:cstheme="majorBidi"/>
          <w:color w:val="auto"/>
          <w:sz w:val="24"/>
          <w:szCs w:val="24"/>
        </w:rPr>
        <w:t xml:space="preserve"> </w:t>
      </w:r>
      <w:r w:rsidR="00A623DF" w:rsidRPr="007C2FAA">
        <w:rPr>
          <w:rFonts w:asciiTheme="majorBidi" w:hAnsiTheme="majorBidi" w:cstheme="majorBidi"/>
          <w:b w:val="0"/>
          <w:bCs w:val="0"/>
          <w:color w:val="auto"/>
          <w:sz w:val="24"/>
          <w:szCs w:val="24"/>
        </w:rPr>
        <w:t>SEM model showing significant direct effects with periodontal status as the clinical factor</w:t>
      </w:r>
      <w:bookmarkEnd w:id="282"/>
    </w:p>
    <w:p w:rsidR="00527A27" w:rsidRPr="007C2FAA" w:rsidRDefault="0063735E" w:rsidP="00E306E3">
      <w:pPr>
        <w:spacing w:after="0" w:line="24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g">
            <w:drawing>
              <wp:inline distT="0" distB="0" distL="0" distR="0" wp14:anchorId="5D5C6466" wp14:editId="3C847459">
                <wp:extent cx="8419605" cy="4595495"/>
                <wp:effectExtent l="0" t="0" r="19685" b="14605"/>
                <wp:docPr id="591" name="Group 591"/>
                <wp:cNvGraphicFramePr/>
                <a:graphic xmlns:a="http://schemas.openxmlformats.org/drawingml/2006/main">
                  <a:graphicData uri="http://schemas.microsoft.com/office/word/2010/wordprocessingGroup">
                    <wpg:wgp>
                      <wpg:cNvGrpSpPr/>
                      <wpg:grpSpPr>
                        <a:xfrm>
                          <a:off x="0" y="0"/>
                          <a:ext cx="8419605" cy="4595495"/>
                          <a:chOff x="0" y="0"/>
                          <a:chExt cx="10001969" cy="5142347"/>
                        </a:xfrm>
                      </wpg:grpSpPr>
                      <wps:wsp>
                        <wps:cNvPr id="595" name="Text Box 595"/>
                        <wps:cNvSpPr txBox="1"/>
                        <wps:spPr>
                          <a:xfrm>
                            <a:off x="6086476" y="1781175"/>
                            <a:ext cx="609600" cy="274296"/>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Text Box 778"/>
                        <wps:cNvSpPr txBox="1"/>
                        <wps:spPr>
                          <a:xfrm>
                            <a:off x="1847850" y="533400"/>
                            <a:ext cx="903044" cy="247650"/>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 name="Text Box 790"/>
                        <wps:cNvSpPr txBox="1"/>
                        <wps:spPr>
                          <a:xfrm>
                            <a:off x="6824980" y="590550"/>
                            <a:ext cx="904875" cy="361950"/>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2" name="Straight Arrow Connector 592"/>
                        <wps:cNvCnPr/>
                        <wps:spPr>
                          <a:xfrm flipH="1" flipV="1">
                            <a:off x="1828800" y="361950"/>
                            <a:ext cx="1227455" cy="3715385"/>
                          </a:xfrm>
                          <a:prstGeom prst="straightConnector1">
                            <a:avLst/>
                          </a:prstGeom>
                          <a:noFill/>
                          <a:ln w="15875" cap="flat" cmpd="sng" algn="ctr">
                            <a:solidFill>
                              <a:sysClr val="windowText" lastClr="000000"/>
                            </a:solidFill>
                            <a:prstDash val="solid"/>
                            <a:tailEnd type="arrow"/>
                          </a:ln>
                          <a:effectLst/>
                        </wps:spPr>
                        <wps:bodyPr/>
                      </wps:wsp>
                      <wps:wsp>
                        <wps:cNvPr id="594" name="Straight Arrow Connector 594"/>
                        <wps:cNvCnPr/>
                        <wps:spPr>
                          <a:xfrm flipV="1">
                            <a:off x="4143375" y="371475"/>
                            <a:ext cx="3533775" cy="3413143"/>
                          </a:xfrm>
                          <a:prstGeom prst="straightConnector1">
                            <a:avLst/>
                          </a:prstGeom>
                          <a:noFill/>
                          <a:ln w="15875" cap="flat" cmpd="sng" algn="ctr">
                            <a:solidFill>
                              <a:sysClr val="windowText" lastClr="000000"/>
                            </a:solidFill>
                            <a:prstDash val="solid"/>
                            <a:tailEnd type="arrow"/>
                          </a:ln>
                          <a:effectLst/>
                        </wps:spPr>
                        <wps:bodyPr/>
                      </wps:wsp>
                      <wps:wsp>
                        <wps:cNvPr id="596" name="Text Box 596"/>
                        <wps:cNvSpPr txBox="1"/>
                        <wps:spPr>
                          <a:xfrm>
                            <a:off x="3057524" y="952500"/>
                            <a:ext cx="781049" cy="228561"/>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 name="Text Box 597"/>
                        <wps:cNvSpPr txBox="1"/>
                        <wps:spPr>
                          <a:xfrm>
                            <a:off x="8372476" y="2209799"/>
                            <a:ext cx="752474" cy="234900"/>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xt Box 598"/>
                        <wps:cNvSpPr txBox="1"/>
                        <wps:spPr>
                          <a:xfrm>
                            <a:off x="6743699" y="2171701"/>
                            <a:ext cx="761303" cy="228600"/>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Text Box 599"/>
                        <wps:cNvSpPr txBox="1"/>
                        <wps:spPr>
                          <a:xfrm>
                            <a:off x="9124950" y="1800225"/>
                            <a:ext cx="781050" cy="264835"/>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w:t>
                              </w:r>
                              <w:r>
                                <w:rPr>
                                  <w:rFonts w:ascii="Times New Roman" w:hAnsi="Times New Roman" w:cs="Times New Roman"/>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 Box 600"/>
                        <wps:cNvSpPr txBox="1"/>
                        <wps:spPr>
                          <a:xfrm>
                            <a:off x="7896225" y="1895475"/>
                            <a:ext cx="828675" cy="278610"/>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 name="Text Box 601"/>
                        <wps:cNvSpPr txBox="1"/>
                        <wps:spPr>
                          <a:xfrm>
                            <a:off x="6562725" y="1885950"/>
                            <a:ext cx="619125" cy="240010"/>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Text Box 602"/>
                        <wps:cNvSpPr txBox="1"/>
                        <wps:spPr>
                          <a:xfrm>
                            <a:off x="7334250" y="1790700"/>
                            <a:ext cx="623570" cy="264772"/>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 name="Text Box 603"/>
                        <wps:cNvSpPr txBox="1"/>
                        <wps:spPr>
                          <a:xfrm>
                            <a:off x="5381625" y="1704975"/>
                            <a:ext cx="771525" cy="237257"/>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 name="Text Box 604"/>
                        <wps:cNvSpPr txBox="1"/>
                        <wps:spPr>
                          <a:xfrm>
                            <a:off x="1114425" y="619998"/>
                            <a:ext cx="786131" cy="246777"/>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Text Box 605"/>
                        <wps:cNvSpPr txBox="1"/>
                        <wps:spPr>
                          <a:xfrm>
                            <a:off x="3390900" y="1619249"/>
                            <a:ext cx="628651" cy="276226"/>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Text Box 606"/>
                        <wps:cNvSpPr txBox="1"/>
                        <wps:spPr>
                          <a:xfrm>
                            <a:off x="8724900" y="2695575"/>
                            <a:ext cx="853854" cy="331272"/>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Text Box 607"/>
                        <wps:cNvSpPr txBox="1"/>
                        <wps:spPr>
                          <a:xfrm>
                            <a:off x="2352675" y="1439805"/>
                            <a:ext cx="752475" cy="272055"/>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Text Box 777"/>
                        <wps:cNvSpPr txBox="1"/>
                        <wps:spPr>
                          <a:xfrm>
                            <a:off x="1028700" y="2781301"/>
                            <a:ext cx="624206" cy="245547"/>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 name="Text Box 779"/>
                        <wps:cNvSpPr txBox="1"/>
                        <wps:spPr>
                          <a:xfrm>
                            <a:off x="2571750" y="4086225"/>
                            <a:ext cx="657225" cy="252204"/>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 Box 780"/>
                        <wps:cNvSpPr txBox="1"/>
                        <wps:spPr>
                          <a:xfrm>
                            <a:off x="4552950" y="428625"/>
                            <a:ext cx="895349" cy="245761"/>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 Box 781"/>
                        <wps:cNvSpPr txBox="1"/>
                        <wps:spPr>
                          <a:xfrm>
                            <a:off x="6153150" y="0"/>
                            <a:ext cx="745246" cy="227946"/>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Straight Arrow Connector 782"/>
                        <wps:cNvCnPr/>
                        <wps:spPr>
                          <a:xfrm>
                            <a:off x="6696075" y="2409825"/>
                            <a:ext cx="638175" cy="0"/>
                          </a:xfrm>
                          <a:prstGeom prst="straightConnector1">
                            <a:avLst/>
                          </a:prstGeom>
                          <a:noFill/>
                          <a:ln w="15875" cap="flat" cmpd="sng" algn="ctr">
                            <a:solidFill>
                              <a:sysClr val="windowText" lastClr="000000"/>
                            </a:solidFill>
                            <a:prstDash val="solid"/>
                            <a:tailEnd type="arrow"/>
                          </a:ln>
                          <a:effectLst/>
                        </wps:spPr>
                        <wps:bodyPr/>
                      </wps:wsp>
                      <wps:wsp>
                        <wps:cNvPr id="783" name="Straight Arrow Connector 783"/>
                        <wps:cNvCnPr/>
                        <wps:spPr>
                          <a:xfrm flipH="1" flipV="1">
                            <a:off x="1657350" y="371475"/>
                            <a:ext cx="85726" cy="3520986"/>
                          </a:xfrm>
                          <a:prstGeom prst="straightConnector1">
                            <a:avLst/>
                          </a:prstGeom>
                          <a:noFill/>
                          <a:ln w="15875" cap="flat" cmpd="sng" algn="ctr">
                            <a:solidFill>
                              <a:sysClr val="windowText" lastClr="000000"/>
                            </a:solidFill>
                            <a:prstDash val="solid"/>
                            <a:tailEnd type="arrow"/>
                          </a:ln>
                          <a:effectLst/>
                        </wps:spPr>
                        <wps:bodyPr/>
                      </wps:wsp>
                      <wps:wsp>
                        <wps:cNvPr id="784" name="Text Box 784"/>
                        <wps:cNvSpPr txBox="1"/>
                        <wps:spPr>
                          <a:xfrm>
                            <a:off x="3095625" y="0"/>
                            <a:ext cx="600075" cy="227921"/>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 Box 785"/>
                        <wps:cNvSpPr txBox="1"/>
                        <wps:spPr>
                          <a:xfrm>
                            <a:off x="7058660" y="2781301"/>
                            <a:ext cx="837565" cy="331272"/>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786"/>
                        <wps:cNvSpPr txBox="1"/>
                        <wps:spPr>
                          <a:xfrm>
                            <a:off x="4620895" y="1104900"/>
                            <a:ext cx="707391" cy="232457"/>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9" name="Text Box 789"/>
                        <wps:cNvSpPr txBox="1"/>
                        <wps:spPr>
                          <a:xfrm>
                            <a:off x="6283960" y="371475"/>
                            <a:ext cx="731520" cy="239402"/>
                          </a:xfrm>
                          <a:prstGeom prst="rect">
                            <a:avLst/>
                          </a:prstGeom>
                          <a:solidFill>
                            <a:sysClr val="window" lastClr="FFFFFF"/>
                          </a:solidFill>
                          <a:ln w="6350">
                            <a:noFill/>
                          </a:ln>
                          <a:effectLst/>
                        </wps:spPr>
                        <wps:txb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Rectangle 791"/>
                        <wps:cNvSpPr/>
                        <wps:spPr>
                          <a:xfrm>
                            <a:off x="4048125" y="38100"/>
                            <a:ext cx="1409700" cy="323371"/>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1766C9" w:rsidRDefault="00795A61" w:rsidP="0063735E">
                              <w:pPr>
                                <w:jc w:val="center"/>
                                <w:rPr>
                                  <w:rFonts w:ascii="Times New Roman" w:hAnsi="Times New Roman" w:cs="Times New Roman"/>
                                  <w:b/>
                                  <w:sz w:val="28"/>
                                  <w:szCs w:val="28"/>
                                </w:rPr>
                              </w:pPr>
                              <w:r w:rsidRPr="001766C9">
                                <w:rPr>
                                  <w:rFonts w:ascii="Times New Roman" w:hAnsi="Times New Roman" w:cs="Times New Roman"/>
                                  <w:b/>
                                  <w:sz w:val="28"/>
                                  <w:szCs w:val="28"/>
                                </w:rPr>
                                <w:t>SOC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Rectangle 793"/>
                        <wps:cNvSpPr/>
                        <wps:spPr>
                          <a:xfrm>
                            <a:off x="7019925" y="47625"/>
                            <a:ext cx="1409700" cy="314298"/>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1766C9" w:rsidRDefault="00795A61" w:rsidP="0063735E">
                              <w:pPr>
                                <w:jc w:val="center"/>
                                <w:rPr>
                                  <w:rFonts w:ascii="Times New Roman" w:hAnsi="Times New Roman" w:cs="Times New Roman"/>
                                  <w:b/>
                                  <w:sz w:val="28"/>
                                  <w:szCs w:val="28"/>
                                </w:rPr>
                              </w:pPr>
                              <w:r w:rsidRPr="001766C9">
                                <w:rPr>
                                  <w:rFonts w:ascii="Times New Roman" w:hAnsi="Times New Roman" w:cs="Times New Roman"/>
                                  <w:b/>
                                  <w:sz w:val="28"/>
                                  <w:szCs w:val="28"/>
                                </w:rPr>
                                <w:t>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ectangle 794"/>
                        <wps:cNvSpPr/>
                        <wps:spPr>
                          <a:xfrm>
                            <a:off x="564286" y="0"/>
                            <a:ext cx="1797914" cy="361471"/>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1766C9" w:rsidRDefault="00795A61" w:rsidP="0063735E">
                              <w:pPr>
                                <w:jc w:val="center"/>
                                <w:rPr>
                                  <w:rFonts w:ascii="Times New Roman" w:hAnsi="Times New Roman" w:cs="Times New Roman"/>
                                  <w:b/>
                                  <w:sz w:val="28"/>
                                  <w:szCs w:val="28"/>
                                </w:rPr>
                              </w:pPr>
                              <w:r>
                                <w:rPr>
                                  <w:rFonts w:ascii="Times New Roman" w:hAnsi="Times New Roman" w:cs="Times New Roman"/>
                                  <w:b/>
                                  <w:sz w:val="28"/>
                                  <w:szCs w:val="28"/>
                                </w:rPr>
                                <w:t>Social S</w:t>
                              </w:r>
                              <w:r w:rsidRPr="001766C9">
                                <w:rPr>
                                  <w:rFonts w:ascii="Times New Roman" w:hAnsi="Times New Roman" w:cs="Times New Roman"/>
                                  <w:b/>
                                  <w:sz w:val="28"/>
                                  <w:szCs w:val="28"/>
                                </w:rPr>
                                <w:t>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0" y="1942231"/>
                            <a:ext cx="1581150" cy="670574"/>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2E155E" w:rsidRDefault="00795A61" w:rsidP="00637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Periodontal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5639433" y="2238374"/>
                            <a:ext cx="1138219" cy="542925"/>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7E5409" w:rsidRDefault="00795A61" w:rsidP="0063735E">
                              <w:pPr>
                                <w:spacing w:after="0" w:line="240" w:lineRule="auto"/>
                                <w:jc w:val="center"/>
                                <w:rPr>
                                  <w:rFonts w:ascii="Times New Roman" w:hAnsi="Times New Roman" w:cs="Times New Roman"/>
                                  <w:b/>
                                  <w:sz w:val="24"/>
                                  <w:szCs w:val="24"/>
                                </w:rPr>
                              </w:pPr>
                              <w:r w:rsidRPr="007E5409">
                                <w:rPr>
                                  <w:rFonts w:ascii="Times New Roman" w:hAnsi="Times New Roman" w:cs="Times New Roman"/>
                                  <w:b/>
                                  <w:sz w:val="24"/>
                                  <w:szCs w:val="24"/>
                                </w:rPr>
                                <w:t>OHQoL</w:t>
                              </w:r>
                              <w:r>
                                <w:rPr>
                                  <w:rFonts w:ascii="Times New Roman" w:hAnsi="Times New Roman" w:cs="Times New Roman"/>
                                  <w:b/>
                                  <w:sz w:val="24"/>
                                  <w:szCs w:val="24"/>
                                </w:rPr>
                                <w:t xml:space="preserve"> </w:t>
                              </w:r>
                              <w:r w:rsidRPr="007E5409">
                                <w:rPr>
                                  <w:rFonts w:ascii="Times New Roman" w:hAnsi="Times New Roman" w:cs="Times New Roman"/>
                                  <w:b/>
                                  <w:sz w:val="24"/>
                                  <w:szCs w:val="24"/>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3390900" y="1181100"/>
                            <a:ext cx="752475" cy="297842"/>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2C72BE" w:rsidRDefault="00795A61" w:rsidP="0063735E">
                              <w:pPr>
                                <w:jc w:val="center"/>
                                <w:rPr>
                                  <w:rFonts w:ascii="Times New Roman" w:hAnsi="Times New Roman" w:cs="Times New Roman"/>
                                  <w:b/>
                                  <w:sz w:val="28"/>
                                  <w:szCs w:val="28"/>
                                </w:rPr>
                              </w:pPr>
                              <w:r w:rsidRPr="002C72BE">
                                <w:rPr>
                                  <w:rFonts w:ascii="Times New Roman" w:hAnsi="Times New Roman" w:cs="Times New Roman"/>
                                  <w:b/>
                                  <w:sz w:val="28"/>
                                  <w:szCs w:val="28"/>
                                </w:rPr>
                                <w:t>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838574" y="4797132"/>
                            <a:ext cx="1419860" cy="335552"/>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414B67" w:rsidRDefault="00795A61" w:rsidP="0063735E">
                              <w:pPr>
                                <w:jc w:val="center"/>
                                <w:rPr>
                                  <w:rFonts w:ascii="Times New Roman" w:hAnsi="Times New Roman" w:cs="Times New Roman"/>
                                  <w:b/>
                                  <w:sz w:val="24"/>
                                  <w:szCs w:val="24"/>
                                </w:rPr>
                              </w:pPr>
                              <w:r w:rsidRPr="00414B67">
                                <w:rPr>
                                  <w:rFonts w:ascii="Times New Roman" w:hAnsi="Times New Roman" w:cs="Times New Roman"/>
                                  <w:b/>
                                  <w:sz w:val="24"/>
                                  <w:szCs w:val="24"/>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ectangle 799"/>
                        <wps:cNvSpPr/>
                        <wps:spPr>
                          <a:xfrm>
                            <a:off x="747679" y="3895725"/>
                            <a:ext cx="1671671" cy="306352"/>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414B67" w:rsidRDefault="00795A61" w:rsidP="0063735E">
                              <w:pPr>
                                <w:jc w:val="center"/>
                                <w:rPr>
                                  <w:rFonts w:ascii="Times New Roman" w:hAnsi="Times New Roman" w:cs="Times New Roman"/>
                                  <w:b/>
                                  <w:sz w:val="28"/>
                                  <w:szCs w:val="28"/>
                                </w:rPr>
                              </w:pPr>
                              <w:r w:rsidRPr="00414B67">
                                <w:rPr>
                                  <w:rFonts w:ascii="Times New Roman" w:hAnsi="Times New Roman" w:cs="Times New Roman"/>
                                  <w:b/>
                                  <w:sz w:val="28"/>
                                  <w:szCs w:val="28"/>
                                </w:rPr>
                                <w:t>Social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832"/>
                        <wps:cNvSpPr/>
                        <wps:spPr>
                          <a:xfrm>
                            <a:off x="8981727" y="2266950"/>
                            <a:ext cx="1020242" cy="333375"/>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7E5409" w:rsidRDefault="00795A61" w:rsidP="0063735E">
                              <w:pPr>
                                <w:spacing w:after="0" w:line="240" w:lineRule="auto"/>
                                <w:jc w:val="center"/>
                                <w:rPr>
                                  <w:rFonts w:ascii="Times New Roman" w:hAnsi="Times New Roman" w:cs="Times New Roman"/>
                                  <w:b/>
                                  <w:sz w:val="24"/>
                                  <w:szCs w:val="24"/>
                                </w:rPr>
                              </w:pPr>
                              <w:r w:rsidRPr="007E5409">
                                <w:rPr>
                                  <w:rFonts w:ascii="Times New Roman" w:hAnsi="Times New Roman" w:cs="Times New Roman"/>
                                  <w:b/>
                                  <w:sz w:val="24"/>
                                  <w:szCs w:val="24"/>
                                </w:rPr>
                                <w:t>QoL (T2)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4697680" y="781050"/>
                            <a:ext cx="845870" cy="314298"/>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2C72BE" w:rsidRDefault="00795A61" w:rsidP="0063735E">
                              <w:pPr>
                                <w:jc w:val="center"/>
                                <w:rPr>
                                  <w:rFonts w:ascii="Times New Roman" w:hAnsi="Times New Roman" w:cs="Times New Roman"/>
                                  <w:b/>
                                  <w:sz w:val="28"/>
                                  <w:szCs w:val="28"/>
                                </w:rPr>
                              </w:pPr>
                              <w:r w:rsidRPr="002C72BE">
                                <w:rPr>
                                  <w:rFonts w:ascii="Times New Roman" w:hAnsi="Times New Roman" w:cs="Times New Roman"/>
                                  <w:b/>
                                  <w:sz w:val="28"/>
                                  <w:szCs w:val="28"/>
                                </w:rPr>
                                <w:t>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Rectangle 834"/>
                        <wps:cNvSpPr/>
                        <wps:spPr>
                          <a:xfrm>
                            <a:off x="2209800" y="866775"/>
                            <a:ext cx="752475" cy="323187"/>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2C72BE" w:rsidRDefault="00795A61" w:rsidP="0063735E">
                              <w:pPr>
                                <w:jc w:val="center"/>
                                <w:rPr>
                                  <w:rFonts w:ascii="Times New Roman" w:hAnsi="Times New Roman" w:cs="Times New Roman"/>
                                  <w:b/>
                                  <w:sz w:val="28"/>
                                  <w:szCs w:val="28"/>
                                </w:rPr>
                              </w:pPr>
                              <w:r w:rsidRPr="002C72BE">
                                <w:rPr>
                                  <w:rFonts w:ascii="Times New Roman" w:hAnsi="Times New Roman" w:cs="Times New Roman"/>
                                  <w:b/>
                                  <w:sz w:val="28"/>
                                  <w:szCs w:val="28"/>
                                </w:rPr>
                                <w:t>OHB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Straight Arrow Connector 835"/>
                        <wps:cNvCnPr/>
                        <wps:spPr>
                          <a:xfrm>
                            <a:off x="2362200" y="200025"/>
                            <a:ext cx="1685925" cy="0"/>
                          </a:xfrm>
                          <a:prstGeom prst="straightConnector1">
                            <a:avLst/>
                          </a:prstGeom>
                          <a:noFill/>
                          <a:ln w="15875" cap="flat" cmpd="sng" algn="ctr">
                            <a:solidFill>
                              <a:sysClr val="windowText" lastClr="000000"/>
                            </a:solidFill>
                            <a:prstDash val="solid"/>
                            <a:tailEnd type="arrow"/>
                          </a:ln>
                          <a:effectLst/>
                        </wps:spPr>
                        <wps:bodyPr/>
                      </wps:wsp>
                      <wps:wsp>
                        <wps:cNvPr id="836" name="Straight Arrow Connector 836"/>
                        <wps:cNvCnPr/>
                        <wps:spPr>
                          <a:xfrm>
                            <a:off x="5457825" y="200025"/>
                            <a:ext cx="1562100" cy="0"/>
                          </a:xfrm>
                          <a:prstGeom prst="straightConnector1">
                            <a:avLst/>
                          </a:prstGeom>
                          <a:noFill/>
                          <a:ln w="15875" cap="flat" cmpd="sng" algn="ctr">
                            <a:solidFill>
                              <a:sysClr val="windowText" lastClr="000000"/>
                            </a:solidFill>
                            <a:prstDash val="solid"/>
                            <a:tailEnd type="arrow"/>
                          </a:ln>
                          <a:effectLst/>
                        </wps:spPr>
                        <wps:bodyPr/>
                      </wps:wsp>
                      <wps:wsp>
                        <wps:cNvPr id="837" name="Straight Arrow Connector 837"/>
                        <wps:cNvCnPr/>
                        <wps:spPr>
                          <a:xfrm>
                            <a:off x="8315325" y="2400300"/>
                            <a:ext cx="666750" cy="13247"/>
                          </a:xfrm>
                          <a:prstGeom prst="straightConnector1">
                            <a:avLst/>
                          </a:prstGeom>
                          <a:noFill/>
                          <a:ln w="15875" cap="flat" cmpd="sng" algn="ctr">
                            <a:solidFill>
                              <a:sysClr val="windowText" lastClr="000000"/>
                            </a:solidFill>
                            <a:prstDash val="solid"/>
                            <a:tailEnd type="arrow"/>
                          </a:ln>
                          <a:effectLst/>
                        </wps:spPr>
                        <wps:bodyPr/>
                      </wps:wsp>
                      <wps:wsp>
                        <wps:cNvPr id="838" name="Straight Arrow Connector 838"/>
                        <wps:cNvCnPr/>
                        <wps:spPr>
                          <a:xfrm>
                            <a:off x="2962275" y="1028700"/>
                            <a:ext cx="428625" cy="348585"/>
                          </a:xfrm>
                          <a:prstGeom prst="straightConnector1">
                            <a:avLst/>
                          </a:prstGeom>
                          <a:noFill/>
                          <a:ln w="15875" cap="flat" cmpd="sng" algn="ctr">
                            <a:solidFill>
                              <a:sysClr val="windowText" lastClr="000000"/>
                            </a:solidFill>
                            <a:prstDash val="solid"/>
                            <a:tailEnd type="arrow"/>
                          </a:ln>
                          <a:effectLst/>
                        </wps:spPr>
                        <wps:bodyPr/>
                      </wps:wsp>
                      <wps:wsp>
                        <wps:cNvPr id="839" name="Rectangle 839"/>
                        <wps:cNvSpPr/>
                        <wps:spPr>
                          <a:xfrm>
                            <a:off x="7334126" y="2238375"/>
                            <a:ext cx="1038209" cy="457200"/>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7E5409" w:rsidRDefault="00795A61" w:rsidP="0063735E">
                              <w:pPr>
                                <w:spacing w:after="0" w:line="240" w:lineRule="auto"/>
                                <w:jc w:val="left"/>
                                <w:rPr>
                                  <w:rFonts w:ascii="Times New Roman" w:hAnsi="Times New Roman" w:cs="Times New Roman"/>
                                  <w:b/>
                                  <w:sz w:val="24"/>
                                  <w:szCs w:val="24"/>
                                </w:rPr>
                              </w:pPr>
                              <w:r w:rsidRPr="007E5409">
                                <w:rPr>
                                  <w:rFonts w:ascii="Times New Roman" w:hAnsi="Times New Roman" w:cs="Times New Roman"/>
                                  <w:b/>
                                  <w:sz w:val="24"/>
                                  <w:szCs w:val="24"/>
                                </w:rPr>
                                <w:t>GHP</w:t>
                              </w:r>
                              <w:r>
                                <w:rPr>
                                  <w:rFonts w:ascii="Times New Roman" w:hAnsi="Times New Roman" w:cs="Times New Roman"/>
                                  <w:b/>
                                  <w:sz w:val="24"/>
                                  <w:szCs w:val="24"/>
                                </w:rPr>
                                <w:t xml:space="preserve"> </w:t>
                              </w:r>
                              <w:r w:rsidRPr="007E5409">
                                <w:rPr>
                                  <w:rFonts w:ascii="Times New Roman" w:hAnsi="Times New Roman" w:cs="Times New Roman"/>
                                  <w:b/>
                                  <w:sz w:val="24"/>
                                  <w:szCs w:val="24"/>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Oval 840"/>
                        <wps:cNvSpPr/>
                        <wps:spPr>
                          <a:xfrm>
                            <a:off x="3057525" y="3781425"/>
                            <a:ext cx="2628900" cy="553038"/>
                          </a:xfrm>
                          <a:prstGeom prst="ellipse">
                            <a:avLst/>
                          </a:prstGeom>
                          <a:solidFill>
                            <a:sysClr val="window" lastClr="FFFFFF"/>
                          </a:solidFill>
                          <a:ln w="19050" cap="flat" cmpd="sng" algn="ctr">
                            <a:solidFill>
                              <a:sysClr val="windowText" lastClr="000000"/>
                            </a:solidFill>
                            <a:prstDash val="solid"/>
                          </a:ln>
                          <a:effectLst/>
                        </wps:spPr>
                        <wps:txbx>
                          <w:txbxContent>
                            <w:p w:rsidR="00795A61" w:rsidRPr="00414B67" w:rsidRDefault="00795A61" w:rsidP="0063735E">
                              <w:pPr>
                                <w:spacing w:after="0" w:line="240" w:lineRule="auto"/>
                                <w:jc w:val="center"/>
                                <w:rPr>
                                  <w:rFonts w:ascii="Times New Roman" w:hAnsi="Times New Roman" w:cs="Times New Roman"/>
                                  <w:b/>
                                  <w:color w:val="000000" w:themeColor="text1"/>
                                  <w:sz w:val="28"/>
                                  <w:szCs w:val="28"/>
                                </w:rPr>
                              </w:pPr>
                              <w:r w:rsidRPr="00414B67">
                                <w:rPr>
                                  <w:rFonts w:ascii="Times New Roman" w:hAnsi="Times New Roman" w:cs="Times New Roman"/>
                                  <w:b/>
                                  <w:color w:val="000000" w:themeColor="text1"/>
                                  <w:sz w:val="28"/>
                                  <w:szCs w:val="28"/>
                                </w:rPr>
                                <w:t>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2209800" y="4796870"/>
                            <a:ext cx="1379242" cy="345477"/>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414B67" w:rsidRDefault="00795A61" w:rsidP="0063735E">
                              <w:pPr>
                                <w:jc w:val="center"/>
                                <w:rPr>
                                  <w:rFonts w:ascii="Times New Roman" w:hAnsi="Times New Roman" w:cs="Times New Roman"/>
                                  <w:b/>
                                  <w:sz w:val="24"/>
                                  <w:szCs w:val="24"/>
                                </w:rPr>
                              </w:pPr>
                              <w:r w:rsidRPr="00414B67">
                                <w:rPr>
                                  <w:rFonts w:ascii="Times New Roman" w:hAnsi="Times New Roman" w:cs="Times New Roman"/>
                                  <w:b/>
                                  <w:sz w:val="24"/>
                                  <w:szCs w:val="24"/>
                                </w:rPr>
                                <w:t>Occupation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5448299" y="4796870"/>
                            <a:ext cx="1671320" cy="335813"/>
                          </a:xfrm>
                          <a:prstGeom prst="rect">
                            <a:avLst/>
                          </a:prstGeom>
                          <a:solidFill>
                            <a:sysClr val="window" lastClr="FFFFFF"/>
                          </a:solidFill>
                          <a:ln w="19050" cap="flat" cmpd="sng" algn="ctr">
                            <a:solidFill>
                              <a:sysClr val="windowText" lastClr="000000"/>
                            </a:solidFill>
                            <a:prstDash val="solid"/>
                          </a:ln>
                          <a:effectLst/>
                        </wps:spPr>
                        <wps:txbx>
                          <w:txbxContent>
                            <w:p w:rsidR="00795A61" w:rsidRPr="00414B67" w:rsidRDefault="00795A61" w:rsidP="0063735E">
                              <w:pPr>
                                <w:jc w:val="center"/>
                                <w:rPr>
                                  <w:rFonts w:ascii="Times New Roman" w:hAnsi="Times New Roman" w:cs="Times New Roman"/>
                                  <w:b/>
                                  <w:sz w:val="24"/>
                                  <w:szCs w:val="24"/>
                                </w:rPr>
                              </w:pPr>
                              <w:r w:rsidRPr="00414B67">
                                <w:rPr>
                                  <w:rFonts w:ascii="Times New Roman" w:hAnsi="Times New Roman" w:cs="Times New Roman"/>
                                  <w:b/>
                                  <w:sz w:val="24"/>
                                  <w:szCs w:val="24"/>
                                </w:rPr>
                                <w:t>Income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Straight Arrow Connector 1318"/>
                        <wps:cNvCnPr/>
                        <wps:spPr>
                          <a:xfrm flipH="1">
                            <a:off x="2419350" y="4076700"/>
                            <a:ext cx="638175" cy="0"/>
                          </a:xfrm>
                          <a:prstGeom prst="straightConnector1">
                            <a:avLst/>
                          </a:prstGeom>
                          <a:noFill/>
                          <a:ln w="15875" cap="flat" cmpd="sng" algn="ctr">
                            <a:solidFill>
                              <a:sysClr val="windowText" lastClr="000000"/>
                            </a:solidFill>
                            <a:prstDash val="solid"/>
                            <a:tailEnd type="arrow"/>
                          </a:ln>
                          <a:effectLst/>
                        </wps:spPr>
                        <wps:bodyPr/>
                      </wps:wsp>
                      <wps:wsp>
                        <wps:cNvPr id="1319" name="Straight Arrow Connector 1319"/>
                        <wps:cNvCnPr/>
                        <wps:spPr>
                          <a:xfrm flipV="1">
                            <a:off x="1743075" y="371475"/>
                            <a:ext cx="5376545" cy="3522045"/>
                          </a:xfrm>
                          <a:prstGeom prst="straightConnector1">
                            <a:avLst/>
                          </a:prstGeom>
                          <a:noFill/>
                          <a:ln w="15875" cap="flat" cmpd="sng" algn="ctr">
                            <a:solidFill>
                              <a:sysClr val="windowText" lastClr="000000"/>
                            </a:solidFill>
                            <a:prstDash val="solid"/>
                            <a:tailEnd type="arrow"/>
                          </a:ln>
                          <a:effectLst/>
                        </wps:spPr>
                        <wps:bodyPr/>
                      </wps:wsp>
                      <wps:wsp>
                        <wps:cNvPr id="1321" name="Straight Arrow Connector 1321"/>
                        <wps:cNvCnPr/>
                        <wps:spPr>
                          <a:xfrm flipH="1" flipV="1">
                            <a:off x="1238250" y="2619375"/>
                            <a:ext cx="1818640" cy="1463112"/>
                          </a:xfrm>
                          <a:prstGeom prst="straightConnector1">
                            <a:avLst/>
                          </a:prstGeom>
                          <a:noFill/>
                          <a:ln w="15875" cap="flat" cmpd="sng" algn="ctr">
                            <a:solidFill>
                              <a:sysClr val="windowText" lastClr="000000"/>
                            </a:solidFill>
                            <a:prstDash val="solid"/>
                            <a:tailEnd type="arrow"/>
                          </a:ln>
                          <a:effectLst/>
                        </wps:spPr>
                        <wps:bodyPr/>
                      </wps:wsp>
                      <wps:wsp>
                        <wps:cNvPr id="1322" name="Straight Arrow Connector 1322"/>
                        <wps:cNvCnPr/>
                        <wps:spPr>
                          <a:xfrm flipH="1" flipV="1">
                            <a:off x="2638425" y="1181100"/>
                            <a:ext cx="1504315" cy="2595024"/>
                          </a:xfrm>
                          <a:prstGeom prst="straightConnector1">
                            <a:avLst/>
                          </a:prstGeom>
                          <a:noFill/>
                          <a:ln w="15875" cap="flat" cmpd="sng" algn="ctr">
                            <a:solidFill>
                              <a:sysClr val="windowText" lastClr="000000"/>
                            </a:solidFill>
                            <a:prstDash val="solid"/>
                            <a:tailEnd type="arrow"/>
                          </a:ln>
                          <a:effectLst/>
                        </wps:spPr>
                        <wps:bodyPr/>
                      </wps:wsp>
                      <wps:wsp>
                        <wps:cNvPr id="1323" name="Straight Arrow Connector 1323"/>
                        <wps:cNvCnPr/>
                        <wps:spPr>
                          <a:xfrm flipH="1" flipV="1">
                            <a:off x="3867150" y="1495425"/>
                            <a:ext cx="276224" cy="2289127"/>
                          </a:xfrm>
                          <a:prstGeom prst="straightConnector1">
                            <a:avLst/>
                          </a:prstGeom>
                          <a:noFill/>
                          <a:ln w="15875" cap="flat" cmpd="sng" algn="ctr">
                            <a:solidFill>
                              <a:sysClr val="windowText" lastClr="000000"/>
                            </a:solidFill>
                            <a:prstDash val="solid"/>
                            <a:tailEnd type="arrow"/>
                          </a:ln>
                          <a:effectLst/>
                        </wps:spPr>
                        <wps:bodyPr/>
                      </wps:wsp>
                      <wps:wsp>
                        <wps:cNvPr id="1324" name="Straight Arrow Connector 1324"/>
                        <wps:cNvCnPr/>
                        <wps:spPr>
                          <a:xfrm flipV="1">
                            <a:off x="4143375" y="1095375"/>
                            <a:ext cx="1115060" cy="2688361"/>
                          </a:xfrm>
                          <a:prstGeom prst="straightConnector1">
                            <a:avLst/>
                          </a:prstGeom>
                          <a:noFill/>
                          <a:ln w="15875" cap="flat" cmpd="sng" algn="ctr">
                            <a:solidFill>
                              <a:sysClr val="windowText" lastClr="000000"/>
                            </a:solidFill>
                            <a:prstDash val="solid"/>
                            <a:tailEnd type="arrow"/>
                          </a:ln>
                          <a:effectLst/>
                        </wps:spPr>
                        <wps:bodyPr/>
                      </wps:wsp>
                      <wps:wsp>
                        <wps:cNvPr id="1325" name="Straight Arrow Connector 1325"/>
                        <wps:cNvCnPr/>
                        <wps:spPr>
                          <a:xfrm flipV="1">
                            <a:off x="4143375" y="361950"/>
                            <a:ext cx="477520" cy="3419819"/>
                          </a:xfrm>
                          <a:prstGeom prst="straightConnector1">
                            <a:avLst/>
                          </a:prstGeom>
                          <a:noFill/>
                          <a:ln w="15875" cap="flat" cmpd="sng" algn="ctr">
                            <a:solidFill>
                              <a:sysClr val="windowText" lastClr="000000"/>
                            </a:solidFill>
                            <a:prstDash val="solid"/>
                            <a:tailEnd type="arrow"/>
                          </a:ln>
                          <a:effectLst/>
                        </wps:spPr>
                        <wps:bodyPr/>
                      </wps:wsp>
                      <wps:wsp>
                        <wps:cNvPr id="1328" name="Straight Arrow Connector 1328"/>
                        <wps:cNvCnPr/>
                        <wps:spPr>
                          <a:xfrm flipV="1">
                            <a:off x="4143375" y="2695575"/>
                            <a:ext cx="3361627" cy="1081937"/>
                          </a:xfrm>
                          <a:prstGeom prst="straightConnector1">
                            <a:avLst/>
                          </a:prstGeom>
                          <a:noFill/>
                          <a:ln w="15875" cap="flat" cmpd="sng" algn="ctr">
                            <a:solidFill>
                              <a:sysClr val="windowText" lastClr="000000"/>
                            </a:solidFill>
                            <a:prstDash val="solid"/>
                            <a:tailEnd type="arrow"/>
                          </a:ln>
                          <a:effectLst/>
                        </wps:spPr>
                        <wps:bodyPr/>
                      </wps:wsp>
                      <wps:wsp>
                        <wps:cNvPr id="1329" name="Straight Arrow Connector 1329"/>
                        <wps:cNvCnPr/>
                        <wps:spPr>
                          <a:xfrm flipV="1">
                            <a:off x="4143306" y="2619375"/>
                            <a:ext cx="5322592" cy="1162585"/>
                          </a:xfrm>
                          <a:prstGeom prst="straightConnector1">
                            <a:avLst/>
                          </a:prstGeom>
                          <a:noFill/>
                          <a:ln w="15875" cap="flat" cmpd="sng" algn="ctr">
                            <a:solidFill>
                              <a:sysClr val="windowText" lastClr="000000"/>
                            </a:solidFill>
                            <a:prstDash val="solid"/>
                            <a:tailEnd type="arrow"/>
                          </a:ln>
                          <a:effectLst/>
                        </wps:spPr>
                        <wps:bodyPr/>
                      </wps:wsp>
                      <wps:wsp>
                        <wps:cNvPr id="1330" name="Straight Arrow Connector 1330"/>
                        <wps:cNvCnPr/>
                        <wps:spPr>
                          <a:xfrm>
                            <a:off x="2352557" y="200025"/>
                            <a:ext cx="3628775" cy="2033732"/>
                          </a:xfrm>
                          <a:prstGeom prst="straightConnector1">
                            <a:avLst/>
                          </a:prstGeom>
                          <a:noFill/>
                          <a:ln w="15875" cap="flat" cmpd="sng" algn="ctr">
                            <a:solidFill>
                              <a:sysClr val="windowText" lastClr="000000"/>
                            </a:solidFill>
                            <a:prstDash val="solid"/>
                            <a:tailEnd type="arrow"/>
                          </a:ln>
                          <a:effectLst/>
                        </wps:spPr>
                        <wps:bodyPr/>
                      </wps:wsp>
                      <wps:wsp>
                        <wps:cNvPr id="1331" name="Straight Arrow Connector 1331"/>
                        <wps:cNvCnPr>
                          <a:endCxn id="796" idx="0"/>
                        </wps:cNvCnPr>
                        <wps:spPr>
                          <a:xfrm>
                            <a:off x="5457734" y="200025"/>
                            <a:ext cx="750809" cy="2038349"/>
                          </a:xfrm>
                          <a:prstGeom prst="straightConnector1">
                            <a:avLst/>
                          </a:prstGeom>
                          <a:noFill/>
                          <a:ln w="15875" cap="flat" cmpd="sng" algn="ctr">
                            <a:solidFill>
                              <a:sysClr val="windowText" lastClr="000000"/>
                            </a:solidFill>
                            <a:prstDash val="solid"/>
                            <a:tailEnd type="arrow"/>
                          </a:ln>
                          <a:effectLst/>
                        </wps:spPr>
                        <wps:bodyPr/>
                      </wps:wsp>
                      <wps:wsp>
                        <wps:cNvPr id="1332" name="Straight Arrow Connector 1332"/>
                        <wps:cNvCnPr/>
                        <wps:spPr>
                          <a:xfrm>
                            <a:off x="5457825" y="200025"/>
                            <a:ext cx="2272030" cy="2033732"/>
                          </a:xfrm>
                          <a:prstGeom prst="straightConnector1">
                            <a:avLst/>
                          </a:prstGeom>
                          <a:noFill/>
                          <a:ln w="15875" cap="flat" cmpd="sng" algn="ctr">
                            <a:solidFill>
                              <a:sysClr val="windowText" lastClr="000000"/>
                            </a:solidFill>
                            <a:prstDash val="solid"/>
                            <a:tailEnd type="arrow"/>
                          </a:ln>
                          <a:effectLst/>
                        </wps:spPr>
                        <wps:bodyPr/>
                      </wps:wsp>
                      <wps:wsp>
                        <wps:cNvPr id="1333" name="Straight Arrow Connector 1333"/>
                        <wps:cNvCnPr/>
                        <wps:spPr>
                          <a:xfrm flipH="1">
                            <a:off x="6457736" y="361950"/>
                            <a:ext cx="1619198" cy="1847850"/>
                          </a:xfrm>
                          <a:prstGeom prst="straightConnector1">
                            <a:avLst/>
                          </a:prstGeom>
                          <a:noFill/>
                          <a:ln w="15875" cap="flat" cmpd="sng" algn="ctr">
                            <a:solidFill>
                              <a:sysClr val="windowText" lastClr="000000"/>
                            </a:solidFill>
                            <a:prstDash val="solid"/>
                            <a:tailEnd type="arrow"/>
                          </a:ln>
                          <a:effectLst/>
                        </wps:spPr>
                        <wps:bodyPr/>
                      </wps:wsp>
                      <wps:wsp>
                        <wps:cNvPr id="1334" name="Straight Arrow Connector 1334"/>
                        <wps:cNvCnPr/>
                        <wps:spPr>
                          <a:xfrm flipH="1">
                            <a:off x="7934325" y="361950"/>
                            <a:ext cx="142240" cy="1880075"/>
                          </a:xfrm>
                          <a:prstGeom prst="straightConnector1">
                            <a:avLst/>
                          </a:prstGeom>
                          <a:noFill/>
                          <a:ln w="15875" cap="flat" cmpd="sng" algn="ctr">
                            <a:solidFill>
                              <a:sysClr val="windowText" lastClr="000000"/>
                            </a:solidFill>
                            <a:prstDash val="solid"/>
                            <a:tailEnd type="arrow"/>
                          </a:ln>
                          <a:effectLst/>
                        </wps:spPr>
                        <wps:bodyPr/>
                      </wps:wsp>
                      <wps:wsp>
                        <wps:cNvPr id="1335" name="Straight Arrow Connector 1335"/>
                        <wps:cNvCnPr/>
                        <wps:spPr>
                          <a:xfrm>
                            <a:off x="8077200" y="361950"/>
                            <a:ext cx="1304925" cy="1906108"/>
                          </a:xfrm>
                          <a:prstGeom prst="straightConnector1">
                            <a:avLst/>
                          </a:prstGeom>
                          <a:noFill/>
                          <a:ln w="15875" cap="flat" cmpd="sng" algn="ctr">
                            <a:solidFill>
                              <a:sysClr val="windowText" lastClr="000000"/>
                            </a:solidFill>
                            <a:prstDash val="solid"/>
                            <a:tailEnd type="arrow"/>
                          </a:ln>
                          <a:effectLst/>
                        </wps:spPr>
                        <wps:bodyPr/>
                      </wps:wsp>
                      <wps:wsp>
                        <wps:cNvPr id="1336" name="Straight Arrow Connector 1336"/>
                        <wps:cNvCnPr/>
                        <wps:spPr>
                          <a:xfrm flipH="1">
                            <a:off x="3095625" y="4323153"/>
                            <a:ext cx="1114427" cy="473979"/>
                          </a:xfrm>
                          <a:prstGeom prst="straightConnector1">
                            <a:avLst/>
                          </a:prstGeom>
                          <a:noFill/>
                          <a:ln w="15875" cap="flat" cmpd="sng" algn="ctr">
                            <a:solidFill>
                              <a:sysClr val="windowText" lastClr="000000"/>
                            </a:solidFill>
                            <a:prstDash val="solid"/>
                            <a:tailEnd type="arrow"/>
                          </a:ln>
                          <a:effectLst/>
                        </wps:spPr>
                        <wps:bodyPr/>
                      </wps:wsp>
                      <wps:wsp>
                        <wps:cNvPr id="1337" name="Straight Arrow Connector 1337"/>
                        <wps:cNvCnPr>
                          <a:endCxn id="798" idx="0"/>
                        </wps:cNvCnPr>
                        <wps:spPr>
                          <a:xfrm>
                            <a:off x="4210051" y="4333634"/>
                            <a:ext cx="338454" cy="463498"/>
                          </a:xfrm>
                          <a:prstGeom prst="straightConnector1">
                            <a:avLst/>
                          </a:prstGeom>
                          <a:noFill/>
                          <a:ln w="15875" cap="flat" cmpd="sng" algn="ctr">
                            <a:solidFill>
                              <a:sysClr val="windowText" lastClr="000000"/>
                            </a:solidFill>
                            <a:prstDash val="solid"/>
                            <a:tailEnd type="arrow"/>
                          </a:ln>
                          <a:effectLst/>
                        </wps:spPr>
                        <wps:bodyPr/>
                      </wps:wsp>
                      <wps:wsp>
                        <wps:cNvPr id="1338" name="Straight Arrow Connector 1338"/>
                        <wps:cNvCnPr>
                          <a:endCxn id="847" idx="0"/>
                        </wps:cNvCnPr>
                        <wps:spPr>
                          <a:xfrm>
                            <a:off x="4210051" y="4333875"/>
                            <a:ext cx="2073909" cy="462995"/>
                          </a:xfrm>
                          <a:prstGeom prst="straightConnector1">
                            <a:avLst/>
                          </a:prstGeom>
                          <a:noFill/>
                          <a:ln w="15875" cap="flat" cmpd="sng" algn="ctr">
                            <a:solidFill>
                              <a:sysClr val="windowText" lastClr="000000"/>
                            </a:solidFill>
                            <a:prstDash val="solid"/>
                            <a:tailEnd type="arrow"/>
                          </a:ln>
                          <a:effectLst/>
                        </wps:spPr>
                        <wps:bodyPr/>
                      </wps:wsp>
                    </wpg:wgp>
                  </a:graphicData>
                </a:graphic>
              </wp:inline>
            </w:drawing>
          </mc:Choice>
          <mc:Fallback>
            <w:pict>
              <v:group id="Group 591" o:spid="_x0000_s1457" style="width:662.95pt;height:361.85pt;mso-position-horizontal-relative:char;mso-position-vertical-relative:line" coordsize="100019,5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Y4lg8AAPu4AAAOAAAAZHJzL2Uyb0RvYy54bWzsXdmO20YWfR9g/kHQ+6RZC4tkI3LgsWNn&#10;ACMJpj3JM62tBUiihqTd7Xz9nFtVLFKkdg9a3XQZQUcLJYrFe+49d60ff3pcLQdfpnmxyNajIfsh&#10;GA6m63E2Wazno+F/Pr77RzwcFGW6nqTLbD0dDb9Oi+FPr/7+tx8fNrdTnt1ny8k0H+BL1sXtw2Y0&#10;vC/Lze3NTTG+n67S4odsM13jzVmWr9IST/P5zSRPH/Dtq+UNDwJ185Dlk02ejadFgVffmjeHr/T3&#10;z2bTcfnbbFZMy8FyNMRvK/XfXP/9RH9vXv2Y3s7zdHO/GNufkV7wK1bpYo2Tuq96m5bp4HO+6HzV&#10;ajHOsyKblT+Ms9VNNpstxlN9DbgaFrSu5n2efd7oa5nfPsw3bpmwtK11uvhrx79++T0fLCajYZiw&#10;4WCdrnCT9HkH9AKW52Ezv8VR7/PN3eb33L4wN8/oih9n+Yr+j2sZPOqF/eoWdvpYDsZ4MZYsUUE4&#10;HIzxngyTUCahWfrxPe5P53Pj+5/tJ1kQBPhsYj4aMsmFjOijN9WZb+gHut/zsIEcFfVSFd+2VHf3&#10;6Waq70BBi+CWCpdiluojXeI/s0eslr4iOj8OpKUalI94A6Awq1jcFnhxx4qpIFYyUsMB1oZFMWOR&#10;XZtq9VSAxYPw0uLxSPJEbS1AervJi/L9NFsN6MFomEPqtTCmXz4UpVmr6hA6f5EtF5N3i+VSP/la&#10;vFnmgy8pAAJcTbKH4WCZFiVeHA3f6X/2bFsfW64HD6OhEmGgz7TO6PvMqZZr+t6pBp89P62KuXp6&#10;VD5+etQix7lbs0/Z5CuWLM8MQovN+N0CF/MBv+T3NAckcf1QM+Vv+DNbZjh3Zh8NB/dZ/teu1+l4&#10;3H68Oxw8AOKjYfHfz2k+xQX+aw3BSJiUpBP0ExlGHE/y5jufmu+sP6/eZFgkoAS/Tj+k48tl9XCW&#10;Z6s/oY1e01nxVroe49yjYVk9fFMaxQNtNp6+fq0PghbYpOWH9d1mTF9NK0e36uPjn2m+sfezhCD8&#10;mlWimN62bqs5lj65zl5/LrPZQt9zWmmzqgALPQEsCM1PgI8ogtZv4YNe08rjbHywWEYx5IzwEQoh&#10;AQV8ESTMqogkEIGUFh4AEg41glhppkr2Xx48NNDrG+nh0Q94JBDmNjzw2mXwUDGXSWzhkQShEf8m&#10;PGQMi6Kth1As6RE8NBHw8OiZ9QgTXsHjrszTxfy+HLzO8+xh8CZbr8Ftshxsizfg8mZtiWnFMgw3&#10;HMyWi80v2mLToz8qA2uZKot5HBOvgl2pgVEDh3GQrbBCTsRCEWu64phnh3gV9ue632kMesteE1Mz&#10;1tpypvTWsCkWGqASU5ktU/CG8WozAWtZz0EhlnM4WOMy1xxhi4sVHQpHrLRB48Ch8c9axa2Pkml8&#10;mxb3hv/pt+iw9LZMF8uf15NB+XUDhyCl5befP0rvDOkgE/y0rCNMQAKMWj0gN/JEuWlLi2RSCNKj&#10;JC0Rk22SLkBNIqdnJRM43q7YHh7ipaVW3deQFnhcLSMcGs+KftaZPpwIwijkkD9IRxLysM1R4dYF&#10;0jqxnMeh0k7hfk3yglw4R+u9C9cjFy5Moh3wcITrTHjEIuJViIPzIImSxJiZyocj8ESAjw5xCJk4&#10;a7VHd74gfOgrrTWd9+F64cOFSTfEQa9d6MNFUihggswHZxGLAm0fai4aKSYCYfHBYwoHksmsYqAd&#10;Jvpy8CGc3+vtR6/sB6S5Q6+cLjzTfiQMMQ4bAmTw2WzguIEP8Ct6X9sPJWNxxFN7Qfhw6QOPjx7h&#10;Qyd0WviwWv0C9yOKE0WYIPvBYqTX2t4pQh2qck55FCvWH/vhAkEeH73Ch8tGuxSrMqzoAnyoUPHI&#10;4SNGrlbLf20/EBdn9L62H8gw9QgfOgrl/Y+eBclV4ILkDXw4XXgmv4qQVkXQytiPKAmidvxKcRFG&#10;Nb+KIn2mXvgfLiDs7Uev7Ae85Q6/crrwTHwg9cNUZT8iRHLb/CpCesjZDwS7wu0apZfsn/sSnT6W&#10;6KjAJcsa9sPpwjPxwRhKqSw+QKUSEwir6RV5HAKEztArFUX9gYcv0eknPOAMdMyHU4VnwkOIJKCU&#10;hnbPgQ8Es7bTHwrueVjhI4Ir35sKT+FSRp5e9YpedbPnKnC68Ex8xMgOVvjgKgmRS9/GR0y1NzY9&#10;KASDL9+b9IdLGXl89Aof3fS5CpwuPBMfcL65Dt9SeFcKVHu28KHT51X4CnXsqFrrS3rQpYw8PnqE&#10;D/IA2vzKegUXhHdZwGMKWen0OUqtRDt9rrjksE7W/wiRH+kLPtDAYksOPD56hY9u+jyKnC48136E&#10;KCmx4V2JbrNO+lyh+cmFr0JUaOlAQB/Cu9Knz/von0fU8NLyz+m1y8qvUOXPq/ISCVccUMAX1eEr&#10;ZNRRk+jMB4qxemM+XMbIm48+mY+4mz0HL7oQHgqtL8yaj1beHA0yXFbEikcJHvfE8TDdGz5v3rO8&#10;eRS7vPneJiE6pjYke5rLyD7YRjKl0J9P1VVUvSuDJG7bD4X0YVV9pQG0n1n5pqAacqRJ6NkTNq7H&#10;Lmt8QDqaWeQ90nGs9RCEm0YnkMTsaiaLwcetVkXoBxJ1RK16qbmu1HRzqVF8aS5VBAmq1Yw2aVlb&#10;FIhqPaPTqLC2vD881K2W56G94qHdNCpmeTSs690Zg3KiIIyVOhDmQ5tZqGwYvF9pIunWzOOjV/jo&#10;plFRK3MhPqTiAUIVpsyA+o3bVZxREAma8qXth+AYedQbb82tmcdHr/CxIwweXxoGR5WNgKe2l3VH&#10;iHLQDDADj0SixLovwQyXefbw6BM86pGN/8ZcnHQ9X04HUTW20Q2xsLEMM4Cvbhm20QsZyFj3vpAv&#10;ijbKls/BENDQuVVCheAYcvJsnA6GaVcE1+vPy0E85+hYnHrqofwean7GmFRkRyC++W7mHiYufNTE&#10;YzNeRP7OYTyi9z9JrP+PmRntWOI2HjEP1dRa748oPl2r84vFoyMUPbaO3yceXWCuiUcXa7JlFIfx&#10;GCpKCWvS2DaNEQbZsKosVWEmmDeNnVFy55lG2HN7NzwU+zUSmOISpmCjCUUX1joJisZ1Y4nkHN1E&#10;EJS6RAOzE5nOURNNVYgUYpoUDvBmEROr3VjHM7Gol7hOrPRyctX3aRZd1LGJRRdCOwmLoRIJJmJq&#10;uwg4IvSuAddAJBMxZ7ZqKgRPNUzWI/IbEOnqErx17Jl1dOXwTUS6qN1JiNzqMmQwh+1QzlaXSIIM&#10;9bOJb75UzzF0rr0HZM8A6cY7NgHpAnenATJG1yJNNQUllfAVmdCAa5hIbIuDWY4m4yBEiDJkT1rb&#10;s8jPJK3OufeI7BkiXSqwiUgXujsJkRECquii0WV3yJTTSLBtL1JFDP9ZQAbY3sgD8lsjOs7F94Ds&#10;FSBjWLNORIdetAG8kwAZJ6iM5iC/MJGYeoHe/3aMNeABmjcrE6m3YPBxndZ2HWeaSOfoe0T2DJE7&#10;0o8xYjTnIFKqJFJ2OynataINyFhil5qKsvr0487tc87Eo3PzPR57hscd6cdYOA/lJAtJ22VUu1Sh&#10;+pm2GNqirM2gDspzWPxsajpfbFDHefkejz3Do8tB3u3bWM7uHEBZL8BzT3dXo/ePC0xTqEaPoD2n&#10;61Fi2jRe1EWlmtvuT4AUfvs4LLsBHXH8p+39i4XLih2QDsedT5KOECX21A2q3Ztd0oFOLwrTe+kg&#10;o3YKbbqedLgMzQHpcEzuJOmIUW8uKunA0HnRTtgo2Htd4QrvGMHjY1OLvP6oixWuoT9cyuCAhDhu&#10;cZKEYKt3bEJq9Ec15GqL/dlpJVp/CBmHfofS561EdsSw0ZNyloNOs/oZdYfrkBkVXrQ8Ahag8CKw&#10;hRd6W/sjvCNH74DeVXbPRrVbO8Z2N5ttbDT7Tv+zunzrY3aH2xdasR+6W+Rdgn65BJifZ4PYv31J&#10;l4O4nqcHBX28WN/s+2oUtEC4jIagbylojqYzPdqW6hLDEJv4aQuw3wmYLrFVdTH1eKwsuGlbIste&#10;d9AgZ463a2vvSxO1vNBu3h8f/0zzzYAejoYl9lf9Nbu7Tzc7BcocS97sOnv9ucxmi7JadaPnnt4J&#10;w7y+blKpHuJ3EiibITPUXSiKV2+BkgnMznBJJYlxoD5o9o1pXjMSzyMyLXs2MCuG17kDkU1P97iZ&#10;DKWMud3fdjciUXUhqt5rVEJhhq9lkVffAPqlhrGVy8R7ztorzoqddI5HGvRBliPtDzXUY8qaIW1U&#10;JVbDyWSAgqlOWMqPsxumeZ49WBV1tPX7WkFLCIELOOyNSemDTpOUPxCG1ETTjg5g2La8Gny4a4xd&#10;KCKFELgt3tFzpbV7tN/78SHMmkJVVPzpxh/CBDv6fUBezNg5+qGnaBatYzqSg46hasNJjh2RukGs&#10;mMWKnHPym5lUgrEjpZhedK4sOq4c8JDoOFJysehwTFOt9ppju9pc0AYqkVkxosNpr19+pBfUi86V&#10;RcfVrR0SnWYd257EfM1ndmodgU3Qq0HWTGKb9E60jvZesw39HIE77DR12A3xknNlyXEVVockp1lx&#10;dUhy2lZKYrMlskyUamEYy9q1UtRzXjXwcBWjhuDICAgvMFcWGNxNM4bgkMBolko/9IiVOiQwEIVO&#10;NTsCjW7CHLJ4KH7XiSXPh2mSw2yGPOSHwoWg68D/9fwnfoqnjYMu85+a+mXnvocCQqSoPUKz4ADi&#10;YvbT9ALzbAXmFIebu3TyJfqFNjKj3P8utwn1RGC8tl2GQXZ8RcizLitjQrgE9AGDhIOOaphmBA99&#10;i9hEdW/ZIWpWYyok12qFB+A4pm3Lq5XnqlZo8/SjtMXMRGrQFhKJ6Xry5nE9WExGQ6RCh3jwOBqa&#10;gqCtI+mJsbidCaFUxRqhbWFfFStqFOOq3gjShA4Hz2pOGAh6PVZTd24e0jknhGoaOudYqTPqGCEb&#10;NqDndc4LyB3QcKfjOuesqExDXpRWKobK7HKVGOgNHCRLfZGFjk0nordRz9ZGnRKL2ep+OxSL+aWV&#10;a4oSIati+Z3ygqGALl8Qo2POlMV6cXm24nJKJEacEIlpKJU4iGBlYGTgH+0UEoFdMajjQvvTSaBY&#10;cKQcs/A9WSCGV6QqsBDHjdAJXVl1aqAhL829tqBdqB+HHK3GhCbGpKwCMBK7p5g9mL1WebZaxVWr&#10;HaK2zeo1MkL6ljcdJfCOCxwlSc18IVw1qB9kDoQy1q4WJ4HUZWjzS8hpy2Oz2732Ibf0itrnlPCv&#10;qejfcqa33G5dQfl/kKa43ejDaTunyvHG5k8JZixT0UjtwG9QBf5+mq1sObgXpz3ihFbj+e3DfKMX&#10;b56nm/vF+G1aps3nuhb+dsqz+2w5meav/gcAAP//AwBQSwMEFAAGAAgAAAAhAKrNWC7eAAAABgEA&#10;AA8AAABkcnMvZG93bnJldi54bWxMj09Lw0AQxe+C32EZwZvd/KFWYzalFPVUhLaCeJtmp0lodjZk&#10;t0n67d160cvA4z3e+02+nEwrBupdY1lBPItAEJdWN1wp+Ny/PTyBcB5ZY2uZFFzIwbK4vckx03bk&#10;LQ07X4lQwi5DBbX3XSalK2sy6Ga2Iw7e0fYGfZB9JXWPYyg3rUyi6FEabDgs1NjRuqbytDsbBe8j&#10;jqs0fh02p+P68r2ff3xtYlLq/m5avYDwNPm/MFzxAzoUgelgz6ydaBWER/zvvXppMn8GcVCwSNIF&#10;yCKX//GLHwAAAP//AwBQSwECLQAUAAYACAAAACEAtoM4kv4AAADhAQAAEwAAAAAAAAAAAAAAAAAA&#10;AAAAW0NvbnRlbnRfVHlwZXNdLnhtbFBLAQItABQABgAIAAAAIQA4/SH/1gAAAJQBAAALAAAAAAAA&#10;AAAAAAAAAC8BAABfcmVscy8ucmVsc1BLAQItABQABgAIAAAAIQBByrY4lg8AAPu4AAAOAAAAAAAA&#10;AAAAAAAAAC4CAABkcnMvZTJvRG9jLnhtbFBLAQItABQABgAIAAAAIQCqzVgu3gAAAAYBAAAPAAAA&#10;AAAAAAAAAAAAAPARAABkcnMvZG93bnJldi54bWxQSwUGAAAAAAQABADzAAAA+xIAAAAA&#10;">
                <v:shape id="Text Box 595" o:spid="_x0000_s1458" type="#_x0000_t202" style="position:absolute;left:60864;top:17811;width:609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alcYA&#10;AADcAAAADwAAAGRycy9kb3ducmV2LnhtbESPQWvCQBSE70L/w/IEb7qxYLGpq5TSooLBNi30+si+&#10;Jmmzb8Pu1kR/vSsIHoeZ+YZZrHrTiAM5X1tWMJ0kIIgLq2suFXx9vo3nIHxA1thYJgVH8rBa3g0W&#10;mGrb8Qcd8lCKCGGfooIqhDaV0hcVGfQT2xJH78c6gyFKV0rtsItw08j7JHmQBmuOCxW29FJR8Zf/&#10;GwXfXb52++32973dZKf9Kc929JopNRr2z08gAvXhFr62N1rB7HE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7alc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v:textbox>
                </v:shape>
                <v:shape id="Text Box 778" o:spid="_x0000_s1459" type="#_x0000_t202" style="position:absolute;left:18478;top:5334;width:903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9EMMA&#10;AADcAAAADwAAAGRycy9kb3ducmV2LnhtbERPz2vCMBS+D/wfwhO8zdQddHRGGeJQYUWtA6+P5tl2&#10;Ni8libbzr18Ogx0/vt/zZW8acSfna8sKJuMEBHFhdc2lgq/Tx/MrCB+QNTaWScEPeVguBk9zTLXt&#10;+Ej3PJQihrBPUUEVQptK6YuKDPqxbYkjd7HOYIjQlVI77GK4aeRLkkylwZpjQ4UtrSoqrvnNKDh3&#10;+cbtd7vvQ7vNHvtHnn3SOlNqNOzf30AE6sO/+M+91Qpms7g2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9EMMAAADcAAAADwAAAAAAAAAAAAAAAACYAgAAZHJzL2Rv&#10;d25yZXYueG1sUEsFBgAAAAAEAAQA9QAAAIg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0.29**</w:t>
                        </w:r>
                      </w:p>
                    </w:txbxContent>
                  </v:textbox>
                </v:shape>
                <v:shape id="Text Box 790" o:spid="_x0000_s1460" type="#_x0000_t202" style="position:absolute;left:68249;top:5905;width:904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7MMA&#10;AADcAAAADwAAAGRycy9kb3ducmV2LnhtbERPy2rCQBTdC/2H4Qru6sQu+oiOIqWlCg3WKLi9ZK5J&#10;bOZOmBlN6td3FoLLw3nPFr1pxIWcry0rmIwTEMSF1TWXCva7z8dXED4ga2wsk4I/8rCYPwxmmGrb&#10;8ZYueShFDGGfooIqhDaV0hcVGfRj2xJH7midwRChK6V22MVw08inJHmWBmuODRW29F5R8ZufjYJD&#10;l3+5zXp9+mlX2XVzzbNv+siUGg375RREoD7cxTf3Sit4eYv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X7MMAAADcAAAADwAAAAAAAAAAAAAAAACYAgAAZHJzL2Rv&#10;d25yZXYueG1sUEsFBgAAAAAEAAQA9QAAAIg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v:textbox>
                </v:shape>
                <v:shape id="Straight Arrow Connector 592" o:spid="_x0000_s1461" type="#_x0000_t32" style="position:absolute;left:18288;top:3619;width:12274;height:371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j1sEAAADcAAAADwAAAGRycy9kb3ducmV2LnhtbESP3YrCMBSE74V9h3AWvNN0BaVWo4go&#10;eCdWH+DYnP6wzUlpoo1vbxYWvBxm5htmvQ2mFU/qXWNZwc80AUFcWN1wpeB2PU5SEM4ja2wtk4IX&#10;OdhuvkZrzLQd+ELP3FciQthlqKD2vsukdEVNBt3UdsTRK21v0EfZV1L3OES4aeUsSRbSYMNxocaO&#10;9jUVv/nDKDik5S4Mt7Ic0rOzaXCn1z23So2/w24FwlPwn/B/+6QVzJcz+DsTj4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0KPWwQAAANwAAAAPAAAAAAAAAAAAAAAA&#10;AKECAABkcnMvZG93bnJldi54bWxQSwUGAAAAAAQABAD5AAAAjwMAAAAA&#10;" strokecolor="windowText" strokeweight="1.25pt">
                  <v:stroke endarrow="open"/>
                </v:shape>
                <v:shape id="Straight Arrow Connector 594" o:spid="_x0000_s1462" type="#_x0000_t32" style="position:absolute;left:41433;top:3714;width:35338;height:34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MwN8UAAADcAAAADwAAAGRycy9kb3ducmV2LnhtbESPQWvCQBSE70L/w/KE3nSjraFNs5Ei&#10;CqGejEV6fM2+JqnZtyG7avrvu4LgcZiZb5h0OZhWnKl3jWUFs2kEgri0uuFKwed+M3kB4TyyxtYy&#10;KfgjB8vsYZRiou2Fd3QufCUChF2CCmrvu0RKV9Zk0E1tRxy8H9sb9EH2ldQ9XgLctHIeRbE02HBY&#10;qLGjVU3lsTgZBU+HYf1dxPlv1RyO3deW1x82j5R6HA/vbyA8Df4evrVzrWDx+gzXM+EI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MwN8UAAADcAAAADwAAAAAAAAAA&#10;AAAAAAChAgAAZHJzL2Rvd25yZXYueG1sUEsFBgAAAAAEAAQA+QAAAJMDAAAAAA==&#10;" strokecolor="windowText" strokeweight="1.25pt">
                  <v:stroke endarrow="open"/>
                </v:shape>
                <v:shape id="Text Box 596" o:spid="_x0000_s1463" type="#_x0000_t202" style="position:absolute;left:30575;top:9525;width:781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E4sYA&#10;AADcAAAADwAAAGRycy9kb3ducmV2LnhtbESPQWvCQBSE7wX/w/KE3urGgmJTV5HSokKDbVrw+sg+&#10;k2j2bdjdmtRf7wqFHoeZ+YaZL3vTiDM5X1tWMB4lIIgLq2suFXx/vT3MQPiArLGxTAp+ycNyMbib&#10;Y6ptx590zkMpIoR9igqqENpUSl9UZNCPbEscvYN1BkOUrpTaYRfhppGPSTKVBmuOCxW29FJRccp/&#10;jIJ9l6/dbrs9frSb7LK75Nk7vWZK3Q/71TOIQH34D/+1N1rB5Gk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xE4s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0.12*</w:t>
                        </w:r>
                      </w:p>
                    </w:txbxContent>
                  </v:textbox>
                </v:shape>
                <v:shape id="Text Box 597" o:spid="_x0000_s1464" type="#_x0000_t202" style="position:absolute;left:83724;top:22097;width:7525;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heccA&#10;AADcAAAADwAAAGRycy9kb3ducmV2LnhtbESPQWvCQBSE70L/w/IK3nTTgrWNrlKKUgWDbVro9ZF9&#10;Jmmzb8Pu1qT+elcoeBxm5htmvuxNI47kfG1Zwd04AUFcWF1zqeDzYz16BOEDssbGMin4Iw/Lxc1g&#10;jqm2Hb/TMQ+liBD2KSqoQmhTKX1RkUE/ti1x9A7WGQxRulJqh12Em0beJ8mDNFhzXKiwpZeKip/8&#10;1yj46vJXt99uv9/aTXban/JsR6tMqeFt/zwDEagP1/B/e6MVTJ6m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4XnHAAAA3AAAAA8AAAAAAAAAAAAAAAAAmAIAAGRy&#10;cy9kb3ducmV2LnhtbFBLBQYAAAAABAAEAPUAAACMAw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0.18**</w:t>
                        </w:r>
                      </w:p>
                    </w:txbxContent>
                  </v:textbox>
                </v:shape>
                <v:shape id="Text Box 598" o:spid="_x0000_s1465" type="#_x0000_t202" style="position:absolute;left:67436;top:21717;width:761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1C8MA&#10;AADcAAAADwAAAGRycy9kb3ducmV2LnhtbERPXWvCMBR9F/YfwhV8m6mDja0aRcbGFFacVfD10lzb&#10;uuamJNF2/vrlQfDxcL5ni9404kLO15YVTMYJCOLC6ppLBfvd5+MrCB+QNTaWScEfeVjMHwYzTLXt&#10;eEuXPJQihrBPUUEVQptK6YuKDPqxbYkjd7TOYIjQlVI77GK4aeRTkrxIgzXHhgpbeq+o+M3PRsGh&#10;y7/cZr0+/bSr7Lq55tk3fWRKjYb9cgoiUB/u4pt7pRU8v8W1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91C8MAAADcAAAADwAAAAAAAAAAAAAAAACYAgAAZHJzL2Rv&#10;d25yZXYueG1sUEsFBgAAAAAEAAQA9QAAAIg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v:textbox>
                </v:shape>
                <v:shape id="Text Box 599" o:spid="_x0000_s1466" type="#_x0000_t202" style="position:absolute;left:91249;top:18002;width:781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kMYA&#10;AADcAAAADwAAAGRycy9kb3ducmV2LnhtbESPQWvCQBSE70L/w/KE3nSjYNHUVUqpqGCwTQu9PrKv&#10;Sdrs27C7Nam/3hWEHoeZ+YZZrnvTiBM5X1tWMBknIIgLq2suFXy8b0ZzED4ga2wsk4I/8rBe3Q2W&#10;mGrb8Rud8lCKCGGfooIqhDaV0hcVGfRj2xJH78s6gyFKV0rtsItw08hpkjxIgzXHhQpbeq6o+Ml/&#10;jYLPLt+6437//drusvPxnGcHesmUuh/2T48gAvXhP3xr77SC2WIB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QkM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w:t>
                        </w:r>
                        <w:r>
                          <w:rPr>
                            <w:rFonts w:ascii="Times New Roman" w:hAnsi="Times New Roman" w:cs="Times New Roman"/>
                            <w:sz w:val="18"/>
                            <w:szCs w:val="18"/>
                          </w:rPr>
                          <w:t>16**</w:t>
                        </w:r>
                      </w:p>
                    </w:txbxContent>
                  </v:textbox>
                </v:shape>
                <v:shape id="Text Box 600" o:spid="_x0000_s1467" type="#_x0000_t202" style="position:absolute;left:78962;top:18954;width:8287;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9sMA&#10;AADcAAAADwAAAGRycy9kb3ducmV2LnhtbERPz2vCMBS+D/Y/hDfwNlM9yOiMIkOxBYtbN/D6aJ5t&#10;XfNSkmg7//rlMNjx4/u9XI+mEzdyvrWsYDZNQBBXVrdcK/j63D2/gPABWWNnmRT8kIf16vFhiam2&#10;A3/QrQy1iCHsU1TQhNCnUvqqIYN+anviyJ2tMxgidLXUDocYbjo5T5KFNNhybGiwp7eGqu/yahSc&#10;hnLvjnl+ee+z4n68l8WBtoVSk6dx8woi0Bj+xX/uTCtYJHF+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N9sMAAADcAAAADwAAAAAAAAAAAAAAAACYAgAAZHJzL2Rv&#10;d25yZXYueG1sUEsFBgAAAAAEAAQA9QAAAIg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0.16**</w:t>
                        </w:r>
                      </w:p>
                    </w:txbxContent>
                  </v:textbox>
                </v:shape>
                <v:shape id="Text Box 601" o:spid="_x0000_s1468" type="#_x0000_t202" style="position:absolute;left:65627;top:18859;width:619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obcUA&#10;AADcAAAADwAAAGRycy9kb3ducmV2LnhtbESPQWvCQBSE74L/YXmF3urGHkSiqxSpVKFBTQteH9ln&#10;kpp9G3a3JvXXu0LB4zAz3zDzZW8acSHna8sKxqMEBHFhdc2lgu+v9csUhA/IGhvLpOCPPCwXw8Ec&#10;U207PtAlD6WIEPYpKqhCaFMpfVGRQT+yLXH0TtYZDFG6UmqHXYSbRr4myUQarDkuVNjSqqLinP8a&#10;Bccu/3C77fZn326y6+6aZ5/0nin1/NS/zUAE6sMj/N/eaAWT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ihtxQAAANwAAAAPAAAAAAAAAAAAAAAAAJgCAABkcnMv&#10;ZG93bnJldi54bWxQSwUGAAAAAAQABAD1AAAAigM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shape id="Text Box 602" o:spid="_x0000_s1469" type="#_x0000_t202" style="position:absolute;left:73342;top:17907;width:6236;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2GsUA&#10;AADcAAAADwAAAGRycy9kb3ducmV2LnhtbESPQWvCQBSE74L/YXlCb3WjBympqxRRVDDYpgWvj+wz&#10;Sc2+DbtbE/313ULB4zAz3zDzZW8acSXna8sKJuMEBHFhdc2lgq/PzfMLCB+QNTaWScGNPCwXw8Ec&#10;U207/qBrHkoRIexTVFCF0KZS+qIig35sW+Lona0zGKJ0pdQOuwg3jZwmyUwarDkuVNjSqqLikv8Y&#10;Bacu37rjfv/93u6y+/GeZwdaZ0o9jfq3VxCB+vAI/7d3WsEsm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LYaxQAAANwAAAAPAAAAAAAAAAAAAAAAAJgCAABkcnMv&#10;ZG93bnJldi54bWxQSwUGAAAAAAQABAD1AAAAigM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0.15**</w:t>
                        </w:r>
                      </w:p>
                    </w:txbxContent>
                  </v:textbox>
                </v:shape>
                <v:shape id="Text Box 603" o:spid="_x0000_s1470" type="#_x0000_t202" style="position:absolute;left:53816;top:17049;width:7715;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TgcYA&#10;AADcAAAADwAAAGRycy9kb3ducmV2LnhtbESPQWvCQBSE7wX/w/IEb3VjCyKpqxSxVKHBGgteH9ln&#10;kpp9G3ZXk/rruwWhx2FmvmHmy9404krO15YVTMYJCOLC6ppLBV+Ht8cZCB+QNTaWScEPeVguBg9z&#10;TLXteE/XPJQiQtinqKAKoU2l9EVFBv3YtsTRO1lnMETpSqkddhFuGvmUJFNpsOa4UGFLq4qKc34x&#10;Co5d/u522+33Z7vJbrtbnn3QOlNqNOxfX0AE6sN/+N7eaAXT5Bn+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Tgc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0.13**</w:t>
                        </w:r>
                      </w:p>
                    </w:txbxContent>
                  </v:textbox>
                </v:shape>
                <v:shape id="Text Box 604" o:spid="_x0000_s1471" type="#_x0000_t202" style="position:absolute;left:11144;top:6199;width:7861;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L9cYA&#10;AADcAAAADwAAAGRycy9kb3ducmV2LnhtbESPQWvCQBSE7wX/w/IEb3VjKSKpqxSxVKHBGgteH9ln&#10;kpp9G3ZXk/rruwWhx2FmvmHmy9404krO15YVTMYJCOLC6ppLBV+Ht8cZCB+QNTaWScEPeVguBg9z&#10;TLXteE/XPJQiQtinqKAKoU2l9EVFBv3YtsTRO1lnMETpSqkddhFuGvmUJFNpsOa4UGFLq4qKc34x&#10;Co5d/u522+33Z7vJbrtbnn3QOlNqNOxfX0AE6sN/+N7eaAXT5Bn+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2L9c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0.19**</w:t>
                        </w:r>
                      </w:p>
                    </w:txbxContent>
                  </v:textbox>
                </v:shape>
                <v:shape id="Text Box 605" o:spid="_x0000_s1472" type="#_x0000_t202" style="position:absolute;left:33909;top:16192;width:6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ubsYA&#10;AADcAAAADwAAAGRycy9kb3ducmV2LnhtbESPQWvCQBSE7wX/w/IEb3VjoSKpqxSxVKHBGgteH9ln&#10;kpp9G3ZXk/rruwWhx2FmvmHmy9404krO15YVTMYJCOLC6ppLBV+Ht8cZCB+QNTaWScEPeVguBg9z&#10;TLXteE/XPJQiQtinqKAKoU2l9EVFBv3YtsTRO1lnMETpSqkddhFuGvmUJFNpsOa4UGFLq4qKc34x&#10;Co5d/u522+33Z7vJbrtbnn3QOlNqNOxfX0AE6sN/+N7eaAXT5Bn+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Eubs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0.50**</w:t>
                        </w:r>
                      </w:p>
                    </w:txbxContent>
                  </v:textbox>
                </v:shape>
                <v:shape id="Text Box 606" o:spid="_x0000_s1473" type="#_x0000_t202" style="position:absolute;left:87249;top:26955;width:8538;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wGcYA&#10;AADcAAAADwAAAGRycy9kb3ducmV2LnhtbESPQWvCQBSE74X+h+UVvOmmPYQSXUVKSxUM1ih4fWSf&#10;Sdrs27C7muiv7xaEHoeZ+YaZLQbTigs531hW8DxJQBCXVjdcKTjsP8avIHxA1thaJgVX8rCYPz7M&#10;MNO25x1dilCJCGGfoYI6hC6T0pc1GfQT2xFH72SdwRClq6R22Ee4aeVLkqTSYMNxocaO3moqf4qz&#10;UXDsi0+3Xa+/v7pVftveinxD77lSo6dhOQURaAj/4Xt7pRWkS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OwGc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0.29**</w:t>
                        </w:r>
                      </w:p>
                    </w:txbxContent>
                  </v:textbox>
                </v:shape>
                <v:shape id="Text Box 607" o:spid="_x0000_s1474" type="#_x0000_t202" style="position:absolute;left:23526;top:14398;width:7525;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VgsYA&#10;AADcAAAADwAAAGRycy9kb3ducmV2LnhtbESPQWvCQBSE74X+h+UVequb9qASXUWkpQoN1ih4fWSf&#10;STT7NuxuTfTXdwtCj8PMfMNM571pxIWcry0reB0kIIgLq2suFex3Hy9jED4ga2wsk4IreZjPHh+m&#10;mGrb8ZYueShFhLBPUUEVQptK6YuKDPqBbYmjd7TOYIjSlVI77CLcNPItSYbSYM1xocKWlhUV5/zH&#10;KDh0+afbrNen73aV3Ta3PPui90yp56d+MQERqA//4Xt7pRUMk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Vgs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0.55**</w:t>
                        </w:r>
                      </w:p>
                    </w:txbxContent>
                  </v:textbox>
                </v:shape>
                <v:shape id="Text Box 777" o:spid="_x0000_s1475" type="#_x0000_t202" style="position:absolute;left:10287;top:27813;width:6242;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pYsYA&#10;AADcAAAADwAAAGRycy9kb3ducmV2LnhtbESPQUvDQBSE74L/YXmCN7OxByOx2yDFYgqGahS8PrLP&#10;JDb7NuyuTeyv7xYEj8PMfMMsi9kM4kDO95YV3CYpCOLG6p5bBR/vm5t7ED4gaxwsk4Jf8lCsLi+W&#10;mGs78Rsd6tCKCGGfo4IuhDGX0jcdGfSJHYmj92WdwRCla6V2OEW4GeQiTe+kwZ7jQocjrTtq9vWP&#10;UfA51c9ut91+v45lddwd6+qFniqlrq/mxwcQgebwH/5rl1pBlmVwPhOPgFy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pYs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0.21*</w:t>
                        </w:r>
                      </w:p>
                    </w:txbxContent>
                  </v:textbox>
                </v:shape>
                <v:shape id="Text Box 779" o:spid="_x0000_s1476" type="#_x0000_t202" style="position:absolute;left:25717;top:40862;width:6572;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Yi8cA&#10;AADcAAAADwAAAGRycy9kb3ducmV2LnhtbESPQWvCQBSE7wX/w/KE3urGHtSmriKlRYUG27Tg9ZF9&#10;JtHs27C7Nam/3hUKPQ4z8w0zX/amEWdyvrasYDxKQBAXVtdcKvj+enuYgfABWWNjmRT8koflYnA3&#10;x1Tbjj/pnIdSRAj7FBVUIbSplL6oyKAf2ZY4egfrDIYoXSm1wy7CTSMfk2QiDdYcFyps6aWi4pT/&#10;GAX7Ll+73XZ7/Gg32WV3ybN3es2Uuh/2q2cQgfrwH/5rb7SC6fQJ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WIvHAAAA3AAAAA8AAAAAAAAAAAAAAAAAmAIAAGRy&#10;cy9kb3ducmV2LnhtbFBLBQYAAAAABAAEAPUAAACMAw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0.20**</w:t>
                        </w:r>
                      </w:p>
                    </w:txbxContent>
                  </v:textbox>
                </v:shape>
                <v:shape id="Text Box 780" o:spid="_x0000_s1477" type="#_x0000_t202" style="position:absolute;left:45529;top:4286;width:895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BMcMA&#10;AADcAAAADwAAAGRycy9kb3ducmV2LnhtbERPz2vCMBS+C/sfwhvstqbbQaUzypANFSxqHXh9NM+2&#10;s3kpSWY7//rlMPD48f2eLQbTiis531hW8JKkIIhLqxuuFHwdP5+nIHxA1thaJgW/5GExfxjNMNO2&#10;5wNdi1CJGMI+QwV1CF0mpS9rMugT2xFH7mydwRChq6R22Mdw08rXNB1Lgw3Hhho7WtZUXoofo+DU&#10;Fyu322y+9906v+1uRb6lj1ypp8fh/Q1EoCHcxf/utVYwmcb58U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SBMcMAAADcAAAADwAAAAAAAAAAAAAAAACYAgAAZHJzL2Rv&#10;d25yZXYueG1sUEsFBgAAAAAEAAQA9QAAAIg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0.36**</w:t>
                        </w:r>
                      </w:p>
                    </w:txbxContent>
                  </v:textbox>
                </v:shape>
                <v:shape id="Text Box 781" o:spid="_x0000_s1478" type="#_x0000_t202" style="position:absolute;left:61531;width:745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kqsYA&#10;AADcAAAADwAAAGRycy9kb3ducmV2LnhtbESPQWvCQBSE74L/YXlCb7rRQyupqxRRqtCgpoVeH9nX&#10;JG32bdjdmtRf7xYEj8PMfMMsVr1pxJmcry0rmE4SEMSF1TWXCj7et+M5CB+QNTaWScEfeVgth4MF&#10;ptp2fKJzHkoRIexTVFCF0KZS+qIig35iW+LofVlnMETpSqkddhFuGjlLkkdpsOa4UGFL64qKn/zX&#10;KPjs8ld32O+/j+0uuxwuefZGm0yph1H/8gwiUB/u4Vt7pxU8zafwfy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kqs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0.35**</w:t>
                        </w:r>
                      </w:p>
                    </w:txbxContent>
                  </v:textbox>
                </v:shape>
                <v:shape id="Straight Arrow Connector 782" o:spid="_x0000_s1479" type="#_x0000_t32" style="position:absolute;left:66960;top:24098;width:6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6nL8QAAADcAAAADwAAAGRycy9kb3ducmV2LnhtbESPT4vCMBTE7wt+h/AEb2uqB7dUo4gg&#10;LCvCrn/uz+bZVpuXksTafnuzsLDHYWZ+wyxWnalFS85XlhVMxgkI4tzqigsFp+P2PQXhA7LG2jIp&#10;6MnDajl4W2Cm7ZN/qD2EQkQI+wwVlCE0mZQ+L8mgH9uGOHpX6wyGKF0htcNnhJtaTpNkJg1WHBdK&#10;bGhTUn4/PIyCZI+7tr/tNhfnvul8vPePr7RXajTs1nMQgbrwH/5rf2oFH+kUfs/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qcvxAAAANwAAAAPAAAAAAAAAAAA&#10;AAAAAKECAABkcnMvZG93bnJldi54bWxQSwUGAAAAAAQABAD5AAAAkgMAAAAA&#10;" strokecolor="windowText" strokeweight="1.25pt">
                  <v:stroke endarrow="open"/>
                </v:shape>
                <v:shape id="Straight Arrow Connector 783" o:spid="_x0000_s1480" type="#_x0000_t32" style="position:absolute;left:16573;top:3714;width:857;height:352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ccIAAADcAAAADwAAAGRycy9kb3ducmV2LnhtbESP3WoCMRSE7wu+QziCdzVrhTasRhGp&#10;4F3p6gMcN2d/cHOybKIb394UCl4OM/MNs95G24k7Db51rGExz0AQl860XGs4nw7vCoQPyAY7x6Th&#10;QR62m8nbGnPjRv6lexFqkSDsc9TQhNDnUvqyIYt+7nri5FVusBiSHGppBhwT3HbyI8s+pcWW00KD&#10;Pe0bKq/FzWr4VtUujueqGtWPdyr64+NSOK1n07hbgQgUwyv83z4aDV9qCX9n0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H+ccIAAADcAAAADwAAAAAAAAAAAAAA&#10;AAChAgAAZHJzL2Rvd25yZXYueG1sUEsFBgAAAAAEAAQA+QAAAJADAAAAAA==&#10;" strokecolor="windowText" strokeweight="1.25pt">
                  <v:stroke endarrow="open"/>
                </v:shape>
                <v:shape id="Text Box 784" o:spid="_x0000_s1481" type="#_x0000_t202" style="position:absolute;left:30956;width:6001;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MsYA&#10;AADcAAAADwAAAGRycy9kb3ducmV2LnhtbESPQWvCQBSE70L/w/KE3nSjSJXUVUqpqGCwTQu9PrKv&#10;Sdrs27C7Nam/3hWEHoeZ+YZZrnvTiBM5X1tWMBknIIgLq2suFXy8b0YLED4ga2wsk4I/8rBe3Q2W&#10;mGrb8Rud8lCKCGGfooIqhDaV0hcVGfRj2xJH78s6gyFKV0rtsItw08hpkjxIgzXHhQpbeq6o+Ml/&#10;jYLPLt+6437//drusvPxnGcHesmUuh/2T48gAvXhP3xr77SC+WIG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HMs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shape id="Text Box 785" o:spid="_x0000_s1482" type="#_x0000_t202" style="position:absolute;left:70586;top:27813;width:8376;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iqcYA&#10;AADcAAAADwAAAGRycy9kb3ducmV2LnhtbESPQWvCQBSE70L/w/KE3nSjYJXUVUqpqGCwTQu9PrKv&#10;Sdrs27C7Nam/3hWEHoeZ+YZZrnvTiBM5X1tWMBknIIgLq2suFXy8b0YLED4ga2wsk4I/8rBe3Q2W&#10;mGrb8Rud8lCKCGGfooIqhDaV0hcVGfRj2xJH78s6gyFKV0rtsItw08hpkjxIgzXHhQpbeq6o+Ml/&#10;jYLPLt+6437//drusvPxnGcHesmUuh/2T48gAvXhP3xr77SC+WIG1zPx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Miqc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0.23**</w:t>
                        </w:r>
                      </w:p>
                    </w:txbxContent>
                  </v:textbox>
                </v:shape>
                <v:shape id="Text Box 786" o:spid="_x0000_s1483" type="#_x0000_t202" style="position:absolute;left:46208;top:11049;width:707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83sYA&#10;AADcAAAADwAAAGRycy9kb3ducmV2LnhtbESPQWvCQBSE74X+h+UVvNVNPVhJXaUURYUGNS30+si+&#10;JtHs27C7mtRf7xYEj8PMfMNM571pxJmcry0reBkmIIgLq2suFXx/LZ8nIHxA1thYJgV/5GE+e3yY&#10;Yqptx3s656EUEcI+RQVVCG0qpS8qMuiHtiWO3q91BkOUrpTaYRfhppGjJBlLgzXHhQpb+qioOOYn&#10;o+Cny1duu9kcdu06u2wvefZJi0ypwVP//gYiUB/u4Vt7rRW8Ts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G83sYAAADcAAAADwAAAAAAAAAAAAAAAACYAgAAZHJz&#10;L2Rvd25yZXYueG1sUEsFBgAAAAAEAAQA9QAAAIsDA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Pr>
                            <w:rFonts w:ascii="Times New Roman" w:hAnsi="Times New Roman" w:cs="Times New Roman"/>
                            <w:sz w:val="18"/>
                            <w:szCs w:val="18"/>
                          </w:rPr>
                          <w:t>0.75**</w:t>
                        </w:r>
                      </w:p>
                    </w:txbxContent>
                  </v:textbox>
                </v:shape>
                <v:shape id="Text Box 789" o:spid="_x0000_s1484" type="#_x0000_t202" style="position:absolute;left:62839;top:3714;width:731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orMcA&#10;AADcAAAADwAAAGRycy9kb3ducmV2LnhtbESPQWvCQBSE70L/w/KE3nSjB2tTVymlooLBNi30+si+&#10;Jmmzb8Pu1qT+elcQPA4z8w2zWPWmEUdyvrasYDJOQBAXVtdcKvj8WI/mIHxA1thYJgX/5GG1vBss&#10;MNW243c65qEUEcI+RQVVCG0qpS8qMujHtiWO3rd1BkOUrpTaYRfhppHTJJlJgzXHhQpbeqmo+M3/&#10;jIKvLt+4w27389Zus9PhlGd7es2Uuh/2z08gAvXhFr62t1rBw/wRLmfiEZ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KKzHAAAA3AAAAA8AAAAAAAAAAAAAAAAAmAIAAGRy&#10;cy9kb3ducmV2LnhtbFBLBQYAAAAABAAEAPUAAACMAwAAAAA=&#10;" fillcolor="window" stroked="f" strokeweight=".5pt">
                  <v:textbox>
                    <w:txbxContent>
                      <w:p w:rsidR="00795A61" w:rsidRPr="00B63F72" w:rsidRDefault="00795A61" w:rsidP="0063735E">
                        <w:pPr>
                          <w:spacing w:after="0" w:line="240" w:lineRule="auto"/>
                          <w:textboxTightWrap w:val="allLines"/>
                          <w:rPr>
                            <w:rFonts w:ascii="Times New Roman" w:hAnsi="Times New Roman" w:cs="Times New Roman"/>
                            <w:sz w:val="18"/>
                            <w:szCs w:val="18"/>
                          </w:rPr>
                        </w:pPr>
                        <w:r w:rsidRPr="00B63F72">
                          <w:rPr>
                            <w:rFonts w:ascii="Times New Roman" w:hAnsi="Times New Roman" w:cs="Times New Roman"/>
                            <w:sz w:val="18"/>
                            <w:szCs w:val="18"/>
                          </w:rPr>
                          <w:t>0.14</w:t>
                        </w:r>
                        <w:r>
                          <w:rPr>
                            <w:rFonts w:ascii="Times New Roman" w:hAnsi="Times New Roman" w:cs="Times New Roman"/>
                            <w:sz w:val="18"/>
                            <w:szCs w:val="18"/>
                          </w:rPr>
                          <w:t>**</w:t>
                        </w:r>
                      </w:p>
                    </w:txbxContent>
                  </v:textbox>
                </v:shape>
                <v:rect id="Rectangle 791" o:spid="_x0000_s1485" style="position:absolute;left:40481;top:381;width:14097;height:3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6dcUA&#10;AADcAAAADwAAAGRycy9kb3ducmV2LnhtbESPQWvCQBSE7wX/w/IEb3VjD62NriJKi9aDNCrt8ZF9&#10;JtHs25Bd4/bfd4VCj8PMfMNM58HUoqPWVZYVjIYJCOLc6ooLBYf92+MYhPPIGmvLpOCHHMxnvYcp&#10;ptre+JO6zBciQtilqKD0vkmldHlJBt3QNsTRO9nWoI+yLaRu8RbhppZPSfIsDVYcF0psaFlSfsmu&#10;RoHf7sLm+7xbsc6+sDua8J5/BKUG/bCYgPAU/H/4r73WCl5eR3A/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Dp1xQAAANwAAAAPAAAAAAAAAAAAAAAAAJgCAABkcnMv&#10;ZG93bnJldi54bWxQSwUGAAAAAAQABAD1AAAAigMAAAAA&#10;" fillcolor="window" strokecolor="windowText" strokeweight="1.5pt">
                  <v:textbox>
                    <w:txbxContent>
                      <w:p w:rsidR="00795A61" w:rsidRPr="001766C9" w:rsidRDefault="00795A61" w:rsidP="0063735E">
                        <w:pPr>
                          <w:jc w:val="center"/>
                          <w:rPr>
                            <w:rFonts w:ascii="Times New Roman" w:hAnsi="Times New Roman" w:cs="Times New Roman"/>
                            <w:b/>
                            <w:sz w:val="28"/>
                            <w:szCs w:val="28"/>
                          </w:rPr>
                        </w:pPr>
                        <w:r w:rsidRPr="001766C9">
                          <w:rPr>
                            <w:rFonts w:ascii="Times New Roman" w:hAnsi="Times New Roman" w:cs="Times New Roman"/>
                            <w:b/>
                            <w:sz w:val="28"/>
                            <w:szCs w:val="28"/>
                          </w:rPr>
                          <w:t>SOC</w:t>
                        </w:r>
                      </w:p>
                    </w:txbxContent>
                  </v:textbox>
                </v:rect>
                <v:rect id="Rectangle 793" o:spid="_x0000_s1486" style="position:absolute;left:70199;top:476;width:1409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BmcYA&#10;AADcAAAADwAAAGRycy9kb3ducmV2LnhtbESPQWvCQBSE70L/w/IK3nRTBa1pVimWStWDNLa0x0f2&#10;NUmbfRuya1z/fVco9DjMzDdMtgqmET11rras4G6cgCAurK65VPB2fB7dg3AeWWNjmRRcyMFqeTPI&#10;MNX2zK/U574UEcIuRQWV920qpSsqMujGtiWO3pftDPoou1LqDs8Rbho5SZKZNFhzXKiwpXVFxU9+&#10;Mgr8/hC2n9+HJ9b5B/bvJmyKXVBqeBseH0B4Cv4//Nd+0Qrmiyl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YBmcYAAADcAAAADwAAAAAAAAAAAAAAAACYAgAAZHJz&#10;L2Rvd25yZXYueG1sUEsFBgAAAAAEAAQA9QAAAIsDAAAAAA==&#10;" fillcolor="window" strokecolor="windowText" strokeweight="1.5pt">
                  <v:textbox>
                    <w:txbxContent>
                      <w:p w:rsidR="00795A61" w:rsidRPr="001766C9" w:rsidRDefault="00795A61" w:rsidP="0063735E">
                        <w:pPr>
                          <w:jc w:val="center"/>
                          <w:rPr>
                            <w:rFonts w:ascii="Times New Roman" w:hAnsi="Times New Roman" w:cs="Times New Roman"/>
                            <w:b/>
                            <w:sz w:val="28"/>
                            <w:szCs w:val="28"/>
                          </w:rPr>
                        </w:pPr>
                        <w:r w:rsidRPr="001766C9">
                          <w:rPr>
                            <w:rFonts w:ascii="Times New Roman" w:hAnsi="Times New Roman" w:cs="Times New Roman"/>
                            <w:b/>
                            <w:sz w:val="28"/>
                            <w:szCs w:val="28"/>
                          </w:rPr>
                          <w:t>Stress</w:t>
                        </w:r>
                      </w:p>
                    </w:txbxContent>
                  </v:textbox>
                </v:rect>
                <v:rect id="Rectangle 794" o:spid="_x0000_s1487" style="position:absolute;left:5642;width:17980;height:3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7cYA&#10;AADcAAAADwAAAGRycy9kb3ducmV2LnhtbESPQWvCQBSE70L/w/IK3nRTEa1pVimWStWDNLa0x0f2&#10;NUmbfRuya1z/fVco9DjMzDdMtgqmET11rras4G6cgCAurK65VPB2fB7dg3AeWWNjmRRcyMFqeTPI&#10;MNX2zK/U574UEcIuRQWV920qpSsqMujGtiWO3pftDPoou1LqDs8Rbho5SZKZNFhzXKiwpXVFxU9+&#10;Mgr8/hC2n9+HJ9b5B/bvJmyKXVBqeBseH0B4Cv4//Nd+0Qrmiyl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7cYAAADcAAAADwAAAAAAAAAAAAAAAACYAgAAZHJz&#10;L2Rvd25yZXYueG1sUEsFBgAAAAAEAAQA9QAAAIsDAAAAAA==&#10;" fillcolor="window" strokecolor="windowText" strokeweight="1.5pt">
                  <v:textbox>
                    <w:txbxContent>
                      <w:p w:rsidR="00795A61" w:rsidRPr="001766C9" w:rsidRDefault="00795A61" w:rsidP="0063735E">
                        <w:pPr>
                          <w:jc w:val="center"/>
                          <w:rPr>
                            <w:rFonts w:ascii="Times New Roman" w:hAnsi="Times New Roman" w:cs="Times New Roman"/>
                            <w:b/>
                            <w:sz w:val="28"/>
                            <w:szCs w:val="28"/>
                          </w:rPr>
                        </w:pPr>
                        <w:r>
                          <w:rPr>
                            <w:rFonts w:ascii="Times New Roman" w:hAnsi="Times New Roman" w:cs="Times New Roman"/>
                            <w:b/>
                            <w:sz w:val="28"/>
                            <w:szCs w:val="28"/>
                          </w:rPr>
                          <w:t>Social S</w:t>
                        </w:r>
                        <w:r w:rsidRPr="001766C9">
                          <w:rPr>
                            <w:rFonts w:ascii="Times New Roman" w:hAnsi="Times New Roman" w:cs="Times New Roman"/>
                            <w:b/>
                            <w:sz w:val="28"/>
                            <w:szCs w:val="28"/>
                          </w:rPr>
                          <w:t>upport</w:t>
                        </w:r>
                      </w:p>
                    </w:txbxContent>
                  </v:textbox>
                </v:rect>
                <v:rect id="Rectangle 795" o:spid="_x0000_s1488" style="position:absolute;top:19422;width:15811;height:6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8dsYA&#10;AADcAAAADwAAAGRycy9kb3ducmV2LnhtbESPQWvCQBSE70L/w/IK3nRTQa1pVimWStWDNLa0x0f2&#10;NUmbfRuya1z/fVco9DjMzDdMtgqmET11rras4G6cgCAurK65VPB2fB7dg3AeWWNjmRRcyMFqeTPI&#10;MNX2zK/U574UEcIuRQWV920qpSsqMujGtiWO3pftDPoou1LqDs8Rbho5SZKZNFhzXKiwpXVFxU9+&#10;Mgr8/hC2n9+HJ9b5B/bvJmyKXVBqeBseH0B4Cv4//Nd+0Qrmiyl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M8dsYAAADcAAAADwAAAAAAAAAAAAAAAACYAgAAZHJz&#10;L2Rvd25yZXYueG1sUEsFBgAAAAAEAAQA9QAAAIsDAAAAAA==&#10;" fillcolor="window" strokecolor="windowText" strokeweight="1.5pt">
                  <v:textbox>
                    <w:txbxContent>
                      <w:p w:rsidR="00795A61" w:rsidRPr="002E155E" w:rsidRDefault="00795A61" w:rsidP="006373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Periodontal status</w:t>
                        </w:r>
                      </w:p>
                    </w:txbxContent>
                  </v:textbox>
                </v:rect>
                <v:rect id="Rectangle 796" o:spid="_x0000_s1489" style="position:absolute;left:56394;top:22383;width:1138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iAcUA&#10;AADcAAAADwAAAGRycy9kb3ducmV2LnhtbESPQWvCQBSE74X+h+UJ3nSjB2ujqxRFsfUgjUp7fGRf&#10;k9Ts25Ddxu2/7wpCj8PMfMPMl8HUoqPWVZYVjIYJCOLc6ooLBafjZjAF4TyyxtoyKfglB8vF48Mc&#10;U22v/E5d5gsRIexSVFB636RSurwkg25oG+LofdnWoI+yLaRu8RrhppbjJJlIgxXHhRIbWpWUX7If&#10;o8DvD+H18/uwZp19YHc2YZu/BaX6vfAyA+Ep+P/wvb3TCp6eJ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aIBxQAAANwAAAAPAAAAAAAAAAAAAAAAAJgCAABkcnMv&#10;ZG93bnJldi54bWxQSwUGAAAAAAQABAD1AAAAigMAAAAA&#10;" fillcolor="window" strokecolor="windowText" strokeweight="1.5pt">
                  <v:textbox>
                    <w:txbxContent>
                      <w:p w:rsidR="00795A61" w:rsidRPr="007E5409" w:rsidRDefault="00795A61" w:rsidP="0063735E">
                        <w:pPr>
                          <w:spacing w:after="0" w:line="240" w:lineRule="auto"/>
                          <w:jc w:val="center"/>
                          <w:rPr>
                            <w:rFonts w:ascii="Times New Roman" w:hAnsi="Times New Roman" w:cs="Times New Roman"/>
                            <w:b/>
                            <w:sz w:val="24"/>
                            <w:szCs w:val="24"/>
                          </w:rPr>
                        </w:pPr>
                        <w:r w:rsidRPr="007E5409">
                          <w:rPr>
                            <w:rFonts w:ascii="Times New Roman" w:hAnsi="Times New Roman" w:cs="Times New Roman"/>
                            <w:b/>
                            <w:sz w:val="24"/>
                            <w:szCs w:val="24"/>
                          </w:rPr>
                          <w:t>OHQoL</w:t>
                        </w:r>
                        <w:r>
                          <w:rPr>
                            <w:rFonts w:ascii="Times New Roman" w:hAnsi="Times New Roman" w:cs="Times New Roman"/>
                            <w:b/>
                            <w:sz w:val="24"/>
                            <w:szCs w:val="24"/>
                          </w:rPr>
                          <w:t xml:space="preserve"> </w:t>
                        </w:r>
                        <w:r w:rsidRPr="007E5409">
                          <w:rPr>
                            <w:rFonts w:ascii="Times New Roman" w:hAnsi="Times New Roman" w:cs="Times New Roman"/>
                            <w:b/>
                            <w:sz w:val="24"/>
                            <w:szCs w:val="24"/>
                          </w:rPr>
                          <w:t>(T2)</w:t>
                        </w:r>
                      </w:p>
                    </w:txbxContent>
                  </v:textbox>
                </v:rect>
                <v:rect id="Rectangle 797" o:spid="_x0000_s1490" style="position:absolute;left:33909;top:11811;width:752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HmsUA&#10;AADcAAAADwAAAGRycy9kb3ducmV2LnhtbESPT2vCQBTE7wW/w/IK3nRTD1qjq4jS0j8HMa3o8ZF9&#10;JtHs25Ddxu237wpCj8PM/IaZL4OpRUetqywreBomIIhzqysuFHx/vQyeQTiPrLG2TAp+ycFy0XuY&#10;Y6rtlXfUZb4QEcIuRQWl900qpctLMuiGtiGO3sm2Bn2UbSF1i9cIN7UcJclYGqw4LpTY0Lqk/JL9&#10;GAX+cxvej+fthnV2wG5vwmv+EZTqP4bVDISn4P/D9/abVjCZTu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QeaxQAAANwAAAAPAAAAAAAAAAAAAAAAAJgCAABkcnMv&#10;ZG93bnJldi54bWxQSwUGAAAAAAQABAD1AAAAigMAAAAA&#10;" fillcolor="window" strokecolor="windowText" strokeweight="1.5pt">
                  <v:textbox>
                    <w:txbxContent>
                      <w:p w:rsidR="00795A61" w:rsidRPr="002C72BE" w:rsidRDefault="00795A61" w:rsidP="0063735E">
                        <w:pPr>
                          <w:jc w:val="center"/>
                          <w:rPr>
                            <w:rFonts w:ascii="Times New Roman" w:hAnsi="Times New Roman" w:cs="Times New Roman"/>
                            <w:b/>
                            <w:sz w:val="28"/>
                            <w:szCs w:val="28"/>
                          </w:rPr>
                        </w:pPr>
                        <w:r w:rsidRPr="002C72BE">
                          <w:rPr>
                            <w:rFonts w:ascii="Times New Roman" w:hAnsi="Times New Roman" w:cs="Times New Roman"/>
                            <w:b/>
                            <w:sz w:val="28"/>
                            <w:szCs w:val="28"/>
                          </w:rPr>
                          <w:t>DB</w:t>
                        </w:r>
                      </w:p>
                    </w:txbxContent>
                  </v:textbox>
                </v:rect>
                <v:rect id="Rectangle 798" o:spid="_x0000_s1491" style="position:absolute;left:38385;top:47971;width:14199;height:3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T6MIA&#10;AADcAAAADwAAAGRycy9kb3ducmV2LnhtbERPPW/CMBDdkfgP1lVia5wyQAkYVIFalXZABFA7nuJr&#10;EojPUewG99/XAxLj0/terIJpRE+dqy0reEpSEMSF1TWXCo6H18dnEM4ja2wsk4I/crBaDgcLzLS9&#10;8p763JcihrDLUEHlfZtJ6YqKDLrEtsSR+7GdQR9hV0rd4TWGm0aO03QiDdYcGypsaV1Rccl/jQL/&#10;uQvb7/Nuwzr/wv5kwlvxEZQaPYSXOQhPwd/FN/e7VjCdxb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pPowgAAANwAAAAPAAAAAAAAAAAAAAAAAJgCAABkcnMvZG93&#10;bnJldi54bWxQSwUGAAAAAAQABAD1AAAAhwMAAAAA&#10;" fillcolor="window" strokecolor="windowText" strokeweight="1.5pt">
                  <v:textbox>
                    <w:txbxContent>
                      <w:p w:rsidR="00795A61" w:rsidRPr="00414B67" w:rsidRDefault="00795A61" w:rsidP="0063735E">
                        <w:pPr>
                          <w:jc w:val="center"/>
                          <w:rPr>
                            <w:rFonts w:ascii="Times New Roman" w:hAnsi="Times New Roman" w:cs="Times New Roman"/>
                            <w:b/>
                            <w:sz w:val="24"/>
                            <w:szCs w:val="24"/>
                          </w:rPr>
                        </w:pPr>
                        <w:r w:rsidRPr="00414B67">
                          <w:rPr>
                            <w:rFonts w:ascii="Times New Roman" w:hAnsi="Times New Roman" w:cs="Times New Roman"/>
                            <w:b/>
                            <w:sz w:val="24"/>
                            <w:szCs w:val="24"/>
                          </w:rPr>
                          <w:t>Education</w:t>
                        </w:r>
                      </w:p>
                    </w:txbxContent>
                  </v:textbox>
                </v:rect>
                <v:rect id="Rectangle 799" o:spid="_x0000_s1492" style="position:absolute;left:7476;top:38957;width:16717;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2c8UA&#10;AADcAAAADwAAAGRycy9kb3ducmV2LnhtbESPQWvCQBSE7wX/w/IK3uqmHrRGVxGlpbYHMa3o8ZF9&#10;JtHs25Ddxu2/7woFj8PMfMPMFsHUoqPWVZYVPA8SEMS51RUXCr6/Xp9eQDiPrLG2TAp+ycFi3nuY&#10;YartlXfUZb4QEcIuRQWl900qpctLMugGtiGO3sm2Bn2UbSF1i9cIN7UcJslIGqw4LpTY0Kqk/JL9&#10;GAX+cxs2x/N2zTo7YLc34S3/CEr1H8NyCsJT8Pfwf/tdKxhPJn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jZzxQAAANwAAAAPAAAAAAAAAAAAAAAAAJgCAABkcnMv&#10;ZG93bnJldi54bWxQSwUGAAAAAAQABAD1AAAAigMAAAAA&#10;" fillcolor="window" strokecolor="windowText" strokeweight="1.5pt">
                  <v:textbox>
                    <w:txbxContent>
                      <w:p w:rsidR="00795A61" w:rsidRPr="00414B67" w:rsidRDefault="00795A61" w:rsidP="0063735E">
                        <w:pPr>
                          <w:jc w:val="center"/>
                          <w:rPr>
                            <w:rFonts w:ascii="Times New Roman" w:hAnsi="Times New Roman" w:cs="Times New Roman"/>
                            <w:b/>
                            <w:sz w:val="28"/>
                            <w:szCs w:val="28"/>
                          </w:rPr>
                        </w:pPr>
                        <w:r w:rsidRPr="00414B67">
                          <w:rPr>
                            <w:rFonts w:ascii="Times New Roman" w:hAnsi="Times New Roman" w:cs="Times New Roman"/>
                            <w:b/>
                            <w:sz w:val="28"/>
                            <w:szCs w:val="28"/>
                          </w:rPr>
                          <w:t>Social Network</w:t>
                        </w:r>
                      </w:p>
                    </w:txbxContent>
                  </v:textbox>
                </v:rect>
                <v:rect id="Rectangle 832" o:spid="_x0000_s1493" style="position:absolute;left:89817;top:22669;width:1020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vbsUA&#10;AADcAAAADwAAAGRycy9kb3ducmV2LnhtbESPT2vCQBTE74LfYXlCb2ajhSKpq4hF6Z+DGCv2+Mi+&#10;JrHZtyG7jdtv7xYEj8PM/IaZL4NpRE+dqy0rmCQpCOLC6ppLBZ+HzXgGwnlkjY1lUvBHDpaL4WCO&#10;mbYX3lOf+1JECLsMFVTet5mUrqjIoEtsSxy9b9sZ9FF2pdQdXiLcNHKapk/SYM1xocKW1hUVP/mv&#10;UeA/duHt67x7YZ2fsD+asC3eg1IPo7B6BuEp+Hv41n7VCmaPU/g/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G9uxQAAANwAAAAPAAAAAAAAAAAAAAAAAJgCAABkcnMv&#10;ZG93bnJldi54bWxQSwUGAAAAAAQABAD1AAAAigMAAAAA&#10;" fillcolor="window" strokecolor="windowText" strokeweight="1.5pt">
                  <v:textbox>
                    <w:txbxContent>
                      <w:p w:rsidR="00795A61" w:rsidRPr="007E5409" w:rsidRDefault="00795A61" w:rsidP="0063735E">
                        <w:pPr>
                          <w:spacing w:after="0" w:line="240" w:lineRule="auto"/>
                          <w:jc w:val="center"/>
                          <w:rPr>
                            <w:rFonts w:ascii="Times New Roman" w:hAnsi="Times New Roman" w:cs="Times New Roman"/>
                            <w:b/>
                            <w:sz w:val="24"/>
                            <w:szCs w:val="24"/>
                          </w:rPr>
                        </w:pPr>
                        <w:r w:rsidRPr="007E5409">
                          <w:rPr>
                            <w:rFonts w:ascii="Times New Roman" w:hAnsi="Times New Roman" w:cs="Times New Roman"/>
                            <w:b/>
                            <w:sz w:val="24"/>
                            <w:szCs w:val="24"/>
                          </w:rPr>
                          <w:t>QoL (T2)</w:t>
                        </w:r>
                      </w:p>
                    </w:txbxContent>
                  </v:textbox>
                </v:rect>
                <v:rect id="Rectangle 833" o:spid="_x0000_s1494" style="position:absolute;left:46976;top:7810;width:845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K9cQA&#10;AADcAAAADwAAAGRycy9kb3ducmV2LnhtbESPQWvCQBSE7wX/w/KE3upGBZHUVcRiqXoQY8UeH9nX&#10;JDb7NmS3cf33XaHgcZiZb5jZIphadNS6yrKC4SABQZxbXXGh4PO4fpmCcB5ZY22ZFNzIwWLee5ph&#10;qu2VD9RlvhARwi5FBaX3TSqly0sy6Aa2IY7et20N+ijbQuoWrxFuajlKkok0WHFcKLGhVUn5T/Zr&#10;FPjdPmy+Lvs31tkZu5MJ7/k2KPXcD8tXEJ6Cf4T/2x9awXQ8hv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yvXEAAAA3AAAAA8AAAAAAAAAAAAAAAAAmAIAAGRycy9k&#10;b3ducmV2LnhtbFBLBQYAAAAABAAEAPUAAACJAwAAAAA=&#10;" fillcolor="window" strokecolor="windowText" strokeweight="1.5pt">
                  <v:textbox>
                    <w:txbxContent>
                      <w:p w:rsidR="00795A61" w:rsidRPr="002C72BE" w:rsidRDefault="00795A61" w:rsidP="0063735E">
                        <w:pPr>
                          <w:jc w:val="center"/>
                          <w:rPr>
                            <w:rFonts w:ascii="Times New Roman" w:hAnsi="Times New Roman" w:cs="Times New Roman"/>
                            <w:b/>
                            <w:sz w:val="28"/>
                            <w:szCs w:val="28"/>
                          </w:rPr>
                        </w:pPr>
                        <w:r w:rsidRPr="002C72BE">
                          <w:rPr>
                            <w:rFonts w:ascii="Times New Roman" w:hAnsi="Times New Roman" w:cs="Times New Roman"/>
                            <w:b/>
                            <w:sz w:val="28"/>
                            <w:szCs w:val="28"/>
                          </w:rPr>
                          <w:t>SSES</w:t>
                        </w:r>
                      </w:p>
                    </w:txbxContent>
                  </v:textbox>
                </v:rect>
                <v:rect id="Rectangle 834" o:spid="_x0000_s1495" style="position:absolute;left:22098;top:8667;width:752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SgcUA&#10;AADcAAAADwAAAGRycy9kb3ducmV2LnhtbESPQWvCQBSE7wX/w/IK3uqmKkWiq4jSUtuDmFb0+Mg+&#10;k2j2bchu4/bfd4WCx2FmvmFmi2Bq0VHrKssKngcJCOLc6ooLBd9fr08TEM4ja6wtk4JfcrCY9x5m&#10;mGp75R11mS9EhLBLUUHpfZNK6fKSDLqBbYijd7KtQR9lW0jd4jXCTS2HSfIiDVYcF0psaFVSfsl+&#10;jAL/uQ2b43m7Zp0dsNub8JZ/BKX6j2E5BeEp+Hv4v/2uFUxGY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VKBxQAAANwAAAAPAAAAAAAAAAAAAAAAAJgCAABkcnMv&#10;ZG93bnJldi54bWxQSwUGAAAAAAQABAD1AAAAigMAAAAA&#10;" fillcolor="window" strokecolor="windowText" strokeweight="1.5pt">
                  <v:textbox>
                    <w:txbxContent>
                      <w:p w:rsidR="00795A61" w:rsidRPr="002C72BE" w:rsidRDefault="00795A61" w:rsidP="0063735E">
                        <w:pPr>
                          <w:jc w:val="center"/>
                          <w:rPr>
                            <w:rFonts w:ascii="Times New Roman" w:hAnsi="Times New Roman" w:cs="Times New Roman"/>
                            <w:b/>
                            <w:sz w:val="28"/>
                            <w:szCs w:val="28"/>
                          </w:rPr>
                        </w:pPr>
                        <w:r w:rsidRPr="002C72BE">
                          <w:rPr>
                            <w:rFonts w:ascii="Times New Roman" w:hAnsi="Times New Roman" w:cs="Times New Roman"/>
                            <w:b/>
                            <w:sz w:val="28"/>
                            <w:szCs w:val="28"/>
                          </w:rPr>
                          <w:t>OHB</w:t>
                        </w:r>
                      </w:p>
                    </w:txbxContent>
                  </v:textbox>
                </v:rect>
                <v:shape id="Straight Arrow Connector 835" o:spid="_x0000_s1496" type="#_x0000_t32" style="position:absolute;left:23622;top:2000;width:16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6sQAAADcAAAADwAAAGRycy9kb3ducmV2LnhtbESP3WrCQBSE7wu+w3IE7+pGpSVEVxFB&#10;KJVC68/9MXtMotmzYXeNydt3CwUvh5n5hlmsOlOLlpyvLCuYjBMQxLnVFRcKjoftawrCB2SNtWVS&#10;0JOH1XLwssBM2wf/ULsPhYgQ9hkqKENoMil9XpJBP7YNcfQu1hkMUbpCaoePCDe1nCbJuzRYcVwo&#10;saFNSfltfzcKki/ctf11tzk7902nw62/f6a9UqNht56DCNSFZ/i//aEVpLM3+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GLqxAAAANwAAAAPAAAAAAAAAAAA&#10;AAAAAKECAABkcnMvZG93bnJldi54bWxQSwUGAAAAAAQABAD5AAAAkgMAAAAA&#10;" strokecolor="windowText" strokeweight="1.25pt">
                  <v:stroke endarrow="open"/>
                </v:shape>
                <v:shape id="Straight Arrow Connector 836" o:spid="_x0000_s1497" type="#_x0000_t32" style="position:absolute;left:54578;top:2000;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78ncQAAADcAAAADwAAAGRycy9kb3ducmV2LnhtbESP3WrCQBSE7wu+w3IE7+rGChKiq4gg&#10;FEVo/bk/Zo9JNHs27K4xeftuodDLYWa+YRarztSiJecrywom4wQEcW51xYWC82n7noLwAVljbZkU&#10;9ORhtRy8LTDT9sXf1B5DISKEfYYKyhCaTEqfl2TQj21DHL2bdQZDlK6Q2uErwk0tP5JkJg1WHBdK&#10;bGhTUv44Po2C5ID7tr/vN1fnvuhyevTPXdorNRp26zmIQF34D/+1P7WCdDqD3zPx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vydxAAAANwAAAAPAAAAAAAAAAAA&#10;AAAAAKECAABkcnMvZG93bnJldi54bWxQSwUGAAAAAAQABAD5AAAAkgMAAAAA&#10;" strokecolor="windowText" strokeweight="1.25pt">
                  <v:stroke endarrow="open"/>
                </v:shape>
                <v:shape id="Straight Arrow Connector 837" o:spid="_x0000_s1498" type="#_x0000_t32" style="position:absolute;left:83153;top:24003;width:6667;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ZBsQAAADcAAAADwAAAGRycy9kb3ducmV2LnhtbESP3WrCQBSE7wu+w3IE7+pGhTZEVxFB&#10;KJVC68/9MXtMotmzYXeNydt3CwUvh5n5hlmsOlOLlpyvLCuYjBMQxLnVFRcKjoftawrCB2SNtWVS&#10;0JOH1XLwssBM2wf/ULsPhYgQ9hkqKENoMil9XpJBP7YNcfQu1hkMUbpCaoePCDe1nCbJmzRYcVwo&#10;saFNSfltfzcKki/ctf11tzk7902nw62/f6a9UqNht56DCNSFZ/i//aEVpLN3+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lkGxAAAANwAAAAPAAAAAAAAAAAA&#10;AAAAAKECAABkcnMvZG93bnJldi54bWxQSwUGAAAAAAQABAD5AAAAkgMAAAAA&#10;" strokecolor="windowText" strokeweight="1.25pt">
                  <v:stroke endarrow="open"/>
                </v:shape>
                <v:shape id="Straight Arrow Connector 838" o:spid="_x0000_s1499" type="#_x0000_t32" style="position:absolute;left:29622;top:10287;width:4287;height:3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3NdMAAAADcAAAADwAAAGRycy9kb3ducmV2LnhtbERPy4rCMBTdC/MP4Q7MTtNRkNIxiggD&#10;ogz4mv21ubbV5qYksbZ/bxaCy8N5zxadqUVLzleWFXyPEhDEudUVFwpOx99hCsIHZI21ZVLQk4fF&#10;/GMww0zbB++pPYRCxBD2GSooQ2gyKX1ekkE/sg1x5C7WGQwRukJqh48Ybmo5TpKpNFhxbCixoVVJ&#10;+e1wNwqSP9y2/XW7Oju3o//jrb9v0l6pr89u+QMiUBfe4pd7rRWkk7g2nolHQM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tzXTAAAAA3AAAAA8AAAAAAAAAAAAAAAAA&#10;oQIAAGRycy9kb3ducmV2LnhtbFBLBQYAAAAABAAEAPkAAACOAwAAAAA=&#10;" strokecolor="windowText" strokeweight="1.25pt">
                  <v:stroke endarrow="open"/>
                </v:shape>
                <v:rect id="Rectangle 839" o:spid="_x0000_s1500" style="position:absolute;left:73341;top:22383;width:1038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9H8UA&#10;AADcAAAADwAAAGRycy9kb3ducmV2LnhtbESPT2vCQBTE7wW/w/KE3nRjC0Wjq0iL0j8HMSp6fGSf&#10;SWz2bchu4/bbdwWhx2FmfsPMFsHUoqPWVZYVjIYJCOLc6ooLBfvdajAG4TyyxtoyKfglB4t572GG&#10;qbZX3lKX+UJECLsUFZTeN6mULi/JoBvahjh6Z9sa9FG2hdQtXiPc1PIpSV6kwYrjQokNvZaUf2c/&#10;RoH/2oSP02Xzxjo7YncwYZ1/BqUe+2E5BeEp+P/wvf2uFYyfJ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P0fxQAAANwAAAAPAAAAAAAAAAAAAAAAAJgCAABkcnMv&#10;ZG93bnJldi54bWxQSwUGAAAAAAQABAD1AAAAigMAAAAA&#10;" fillcolor="window" strokecolor="windowText" strokeweight="1.5pt">
                  <v:textbox>
                    <w:txbxContent>
                      <w:p w:rsidR="00795A61" w:rsidRPr="007E5409" w:rsidRDefault="00795A61" w:rsidP="0063735E">
                        <w:pPr>
                          <w:spacing w:after="0" w:line="240" w:lineRule="auto"/>
                          <w:jc w:val="left"/>
                          <w:rPr>
                            <w:rFonts w:ascii="Times New Roman" w:hAnsi="Times New Roman" w:cs="Times New Roman"/>
                            <w:b/>
                            <w:sz w:val="24"/>
                            <w:szCs w:val="24"/>
                          </w:rPr>
                        </w:pPr>
                        <w:r w:rsidRPr="007E5409">
                          <w:rPr>
                            <w:rFonts w:ascii="Times New Roman" w:hAnsi="Times New Roman" w:cs="Times New Roman"/>
                            <w:b/>
                            <w:sz w:val="24"/>
                            <w:szCs w:val="24"/>
                          </w:rPr>
                          <w:t>GHP</w:t>
                        </w:r>
                        <w:r>
                          <w:rPr>
                            <w:rFonts w:ascii="Times New Roman" w:hAnsi="Times New Roman" w:cs="Times New Roman"/>
                            <w:b/>
                            <w:sz w:val="24"/>
                            <w:szCs w:val="24"/>
                          </w:rPr>
                          <w:t xml:space="preserve"> </w:t>
                        </w:r>
                        <w:r w:rsidRPr="007E5409">
                          <w:rPr>
                            <w:rFonts w:ascii="Times New Roman" w:hAnsi="Times New Roman" w:cs="Times New Roman"/>
                            <w:b/>
                            <w:sz w:val="24"/>
                            <w:szCs w:val="24"/>
                          </w:rPr>
                          <w:t>(T2)</w:t>
                        </w:r>
                      </w:p>
                    </w:txbxContent>
                  </v:textbox>
                </v:rect>
                <v:oval id="Oval 840" o:spid="_x0000_s1501" style="position:absolute;left:30575;top:37814;width:26289;height:5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5xsIA&#10;AADcAAAADwAAAGRycy9kb3ducmV2LnhtbERPy2oCMRTdF/oP4Ra6q5lKEZkapQiCYBf1Aba76+R2&#10;Mji5iUl0xr83C8Hl4bwns9624kIhNo4VvA8KEMSV0w3XCnbbxdsYREzIGlvHpOBKEWbT56cJltp1&#10;vKbLJtUih3AsUYFJyZdSxsqQxThwnjhz/y5YTBmGWuqAXQ63rRwWxUhabDg3GPQ0N1QdN2eroPo5&#10;mNXqsPfff78dn0y4Lo9+rtTrS//1CSJRnx7iu3upFYw/8vx8Jh8B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fnGwgAAANwAAAAPAAAAAAAAAAAAAAAAAJgCAABkcnMvZG93&#10;bnJldi54bWxQSwUGAAAAAAQABAD1AAAAhwMAAAAA&#10;" fillcolor="window" strokecolor="windowText" strokeweight="1.5pt">
                  <v:textbox>
                    <w:txbxContent>
                      <w:p w:rsidR="00795A61" w:rsidRPr="00414B67" w:rsidRDefault="00795A61" w:rsidP="0063735E">
                        <w:pPr>
                          <w:spacing w:after="0" w:line="240" w:lineRule="auto"/>
                          <w:jc w:val="center"/>
                          <w:rPr>
                            <w:rFonts w:ascii="Times New Roman" w:hAnsi="Times New Roman" w:cs="Times New Roman"/>
                            <w:b/>
                            <w:color w:val="000000" w:themeColor="text1"/>
                            <w:sz w:val="28"/>
                            <w:szCs w:val="28"/>
                          </w:rPr>
                        </w:pPr>
                        <w:r w:rsidRPr="00414B67">
                          <w:rPr>
                            <w:rFonts w:ascii="Times New Roman" w:hAnsi="Times New Roman" w:cs="Times New Roman"/>
                            <w:b/>
                            <w:color w:val="000000" w:themeColor="text1"/>
                            <w:sz w:val="28"/>
                            <w:szCs w:val="28"/>
                          </w:rPr>
                          <w:t>SES</w:t>
                        </w:r>
                      </w:p>
                    </w:txbxContent>
                  </v:textbox>
                </v:oval>
                <v:rect id="Rectangle 841" o:spid="_x0000_s1502" style="position:absolute;left:22098;top:47968;width:13792;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CZMUA&#10;AADcAAAADwAAAGRycy9kb3ducmV2LnhtbESPQWvCQBSE7wX/w/KE3pqNUoqkriKKUu1BjBV7fGRf&#10;k2j2bchu4/bfdwsFj8PMfMNM58E0oqfO1ZYVjJIUBHFhdc2lgo/j+mkCwnlkjY1lUvBDDuazwcMU&#10;M21vfKA+96WIEHYZKqi8bzMpXVGRQZfYljh6X7Yz6KPsSqk7vEW4aeQ4TV+kwZrjQoUtLSsqrvm3&#10;UeDf92H7edmvWOdn7E8mbIpdUOpxGBavIDwFfw//t9+0gsnzC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JkxQAAANwAAAAPAAAAAAAAAAAAAAAAAJgCAABkcnMv&#10;ZG93bnJldi54bWxQSwUGAAAAAAQABAD1AAAAigMAAAAA&#10;" fillcolor="window" strokecolor="windowText" strokeweight="1.5pt">
                  <v:textbox>
                    <w:txbxContent>
                      <w:p w:rsidR="00795A61" w:rsidRPr="00414B67" w:rsidRDefault="00795A61" w:rsidP="0063735E">
                        <w:pPr>
                          <w:jc w:val="center"/>
                          <w:rPr>
                            <w:rFonts w:ascii="Times New Roman" w:hAnsi="Times New Roman" w:cs="Times New Roman"/>
                            <w:b/>
                            <w:sz w:val="24"/>
                            <w:szCs w:val="24"/>
                          </w:rPr>
                        </w:pPr>
                        <w:r w:rsidRPr="00414B67">
                          <w:rPr>
                            <w:rFonts w:ascii="Times New Roman" w:hAnsi="Times New Roman" w:cs="Times New Roman"/>
                            <w:b/>
                            <w:sz w:val="24"/>
                            <w:szCs w:val="24"/>
                          </w:rPr>
                          <w:t>Occupation</w:t>
                        </w:r>
                      </w:p>
                    </w:txbxContent>
                  </v:textbox>
                </v:rect>
                <v:rect id="Rectangle 847" o:spid="_x0000_s1503" style="position:absolute;left:54482;top:47968;width:16714;height:3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8UA&#10;AADcAAAADwAAAGRycy9kb3ducmV2LnhtbESPQWvCQBSE7wX/w/IK3uqmIlaiq4jSUtuDmFb0+Mg+&#10;k2j2bchu4/bfd4WCx2FmvmFmi2Bq0VHrKssKngcJCOLc6ooLBd9fr08TEM4ja6wtk4JfcrCY9x5m&#10;mGp75R11mS9EhLBLUUHpfZNK6fKSDLqBbYijd7KtQR9lW0jd4jXCTS2HSTKWBiuOCyU2tCopv2Q/&#10;RoH/3IbN8bxds84O2O1NeMs/glL9x7CcgvAU/D38337XCiajF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b+LxQAAANwAAAAPAAAAAAAAAAAAAAAAAJgCAABkcnMv&#10;ZG93bnJldi54bWxQSwUGAAAAAAQABAD1AAAAigMAAAAA&#10;" fillcolor="window" strokecolor="windowText" strokeweight="1.5pt">
                  <v:textbox>
                    <w:txbxContent>
                      <w:p w:rsidR="00795A61" w:rsidRPr="00414B67" w:rsidRDefault="00795A61" w:rsidP="0063735E">
                        <w:pPr>
                          <w:jc w:val="center"/>
                          <w:rPr>
                            <w:rFonts w:ascii="Times New Roman" w:hAnsi="Times New Roman" w:cs="Times New Roman"/>
                            <w:b/>
                            <w:sz w:val="24"/>
                            <w:szCs w:val="24"/>
                          </w:rPr>
                        </w:pPr>
                        <w:r w:rsidRPr="00414B67">
                          <w:rPr>
                            <w:rFonts w:ascii="Times New Roman" w:hAnsi="Times New Roman" w:cs="Times New Roman"/>
                            <w:b/>
                            <w:sz w:val="24"/>
                            <w:szCs w:val="24"/>
                          </w:rPr>
                          <w:t>Income</w:t>
                        </w:r>
                      </w:p>
                    </w:txbxContent>
                  </v:textbox>
                </v:rect>
                <v:shape id="Straight Arrow Connector 1318" o:spid="_x0000_s1504" type="#_x0000_t32" style="position:absolute;left:24193;top:40767;width:6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94sYAAADdAAAADwAAAGRycy9kb3ducmV2LnhtbESPQWvCQBCF7wX/wzKF3uomFaSkriJF&#10;IdSTqUiP0+w0icnOhuxW4793DoK3Gd6b975ZrEbXqTMNofFsIJ0moIhLbxuuDBy+t6/voEJEtth5&#10;JgNXCrBaTp4WmFl/4T2di1gpCeGQoYE6xj7TOpQ1OQxT3xOL9ucHh1HWodJ2wIuEu06/JclcO2xY&#10;Gmrs6bOmsi3+nYHZcdz8FvP8VDXHtv/Z8ebL54kxL8/j+gNUpDE+zPfr3Ar+LBVc+UZG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1veLGAAAA3QAAAA8AAAAAAAAA&#10;AAAAAAAAoQIAAGRycy9kb3ducmV2LnhtbFBLBQYAAAAABAAEAPkAAACUAwAAAAA=&#10;" strokecolor="windowText" strokeweight="1.25pt">
                  <v:stroke endarrow="open"/>
                </v:shape>
                <v:shape id="Straight Arrow Connector 1319" o:spid="_x0000_s1505" type="#_x0000_t32" style="position:absolute;left:17430;top:3714;width:53766;height:35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kYecIAAADdAAAADwAAAGRycy9kb3ducmV2LnhtbERPTYvCMBC9L/gfwgjeNFVBtGsUEYWi&#10;J6vIHmeb2bbaTEoTtf57Iwh7m8f7nPmyNZW4U+NKywqGgwgEcWZ1ybmC03Hbn4JwHlljZZkUPMnB&#10;ctH5mmOs7YMPdE99LkIIuxgVFN7XsZQuK8igG9iaOHB/tjHoA2xyqRt8hHBTyVEUTaTBkkNDgTWt&#10;C8qu6c0oGJ/bzW86SS55eb7WP3ve7GwSKdXrtqtvEJ5a/y/+uBMd5o+HM3h/E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kYecIAAADdAAAADwAAAAAAAAAAAAAA&#10;AAChAgAAZHJzL2Rvd25yZXYueG1sUEsFBgAAAAAEAAQA+QAAAJADAAAAAA==&#10;" strokecolor="windowText" strokeweight="1.25pt">
                  <v:stroke endarrow="open"/>
                </v:shape>
                <v:shape id="Straight Arrow Connector 1321" o:spid="_x0000_s1506" type="#_x0000_t32" style="position:absolute;left:12382;top:26193;width:18186;height:146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0CWsAAAADdAAAADwAAAGRycy9kb3ducmV2LnhtbERP24rCMBB9F/Yfwgj7pqkuSOmaFpEV&#10;fJOtfsDYTC9sMylNtPHvzYLg2xzOdbZFML240+g6ywpWywQEcWV1x42Cy/mwSEE4j6yxt0wKHuSg&#10;yD9mW8y0nfiX7qVvRAxhl6GC1vshk9JVLRl0SzsQR662o0Ef4dhIPeIUw00v10mykQY7jg0tDrRv&#10;qforb0bBT1rvwnSp6yk9OZsGd3xcS6vU5zzsvkF4Cv4tfrmPOs7/Wq/g/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tAlrAAAAA3QAAAA8AAAAAAAAAAAAAAAAA&#10;oQIAAGRycy9kb3ducmV2LnhtbFBLBQYAAAAABAAEAPkAAACOAwAAAAA=&#10;" strokecolor="windowText" strokeweight="1.25pt">
                  <v:stroke endarrow="open"/>
                </v:shape>
                <v:shape id="Straight Arrow Connector 1322" o:spid="_x0000_s1507" type="#_x0000_t32" style="position:absolute;left:26384;top:11811;width:15043;height:259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cLcEAAADdAAAADwAAAGRycy9kb3ducmV2LnhtbERPS2rDMBDdF3IHMYHuGjkuFONGCaGk&#10;4F2I6wNMrfGHWiNjqbZ8+yhQ6G4e7zuHUzCDmGlyvWUF+10Cgri2uudWQfX1+ZKBcB5Z42CZFKzk&#10;4HTcPB0w13bhG82lb0UMYZejgs77MZfS1R0ZdDs7EkeusZNBH+HUSj3hEsPNINMkeZMGe44NHY70&#10;0VH9U/4aBZesOYelapoluzqbBVes36VV6nkbzu8gPAX/L/5zFzrOf01TeHwTT5DH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wtwQAAAN0AAAAPAAAAAAAAAAAAAAAA&#10;AKECAABkcnMvZG93bnJldi54bWxQSwUGAAAAAAQABAD5AAAAjwMAAAAA&#10;" strokecolor="windowText" strokeweight="1.25pt">
                  <v:stroke endarrow="open"/>
                </v:shape>
                <v:shape id="Straight Arrow Connector 1323" o:spid="_x0000_s1508" type="#_x0000_t32" style="position:absolute;left:38671;top:14954;width:2762;height:228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5tr8AAADdAAAADwAAAGRycy9kb3ducmV2LnhtbERPy6rCMBDdC/5DGMGdpipcSjWKiBfc&#10;ib1+wNhMH9hMShNt/PsbQXA3h/OczS6YVjypd41lBYt5AoK4sLrhSsH173eWgnAeWWNrmRS8yMFu&#10;Ox5tMNN24As9c1+JGMIuQwW1910mpStqMujmtiOOXGl7gz7CvpK6xyGGm1Yuk+RHGmw4NtTY0aGm&#10;4p4/jIJjWu7DcC3LIT07mwZ3et1yq9R0EvZrEJ6C/4o/7pOO81fLFby/iSfI7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PM5tr8AAADdAAAADwAAAAAAAAAAAAAAAACh&#10;AgAAZHJzL2Rvd25yZXYueG1sUEsFBgAAAAAEAAQA+QAAAI0DAAAAAA==&#10;" strokecolor="windowText" strokeweight="1.25pt">
                  <v:stroke endarrow="open"/>
                </v:shape>
                <v:shape id="Straight Arrow Connector 1324" o:spid="_x0000_s1509" type="#_x0000_t32" style="position:absolute;left:41433;top:10953;width:11151;height:26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9WsIAAADdAAAADwAAAGRycy9kb3ducmV2LnhtbERPS4vCMBC+C/6HMIK3NfWBSDWKiAvF&#10;PVlFPI7N2FabSWmy2v33RljwNh/fcxar1lTiQY0rLSsYDiIQxJnVJecKjofvrxkI55E1VpZJwR85&#10;WC27nQXG2j55T4/U5yKEsItRQeF9HUvpsoIMuoGtiQN3tY1BH2CTS93gM4SbSo6iaCoNlhwaCqxp&#10;U1B2T3+NgvGp3V7SaXLLy9O9Pv/wdmeTSKl+r13PQXhq/Uf87050mD8eTeD9TTh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R9WsIAAADdAAAADwAAAAAAAAAAAAAA&#10;AAChAgAAZHJzL2Rvd25yZXYueG1sUEsFBgAAAAAEAAQA+QAAAJADAAAAAA==&#10;" strokecolor="windowText" strokeweight="1.25pt">
                  <v:stroke endarrow="open"/>
                </v:shape>
                <v:shape id="Straight Arrow Connector 1325" o:spid="_x0000_s1510" type="#_x0000_t32" style="position:absolute;left:41433;top:3619;width:4775;height:34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YwcIAAADdAAAADwAAAGRycy9kb3ducmV2LnhtbERPTYvCMBC9C/6HMIK3NVVRpBpFxIXi&#10;nqwiHsdmbKvNpDRZ7f57Iyx4m8f7nMWqNZV4UONKywqGgwgEcWZ1ybmC4+H7awbCeWSNlWVS8EcO&#10;VstuZ4Gxtk/e0yP1uQgh7GJUUHhfx1K6rCCDbmBr4sBdbWPQB9jkUjf4DOGmkqMomkqDJYeGAmva&#10;FJTd01+jYHxqt5d0mtzy8nSvzz+83dkkUqrfa9dzEJ5a/xH/uxMd5o9HE3h/E06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jYwcIAAADdAAAADwAAAAAAAAAAAAAA&#10;AAChAgAAZHJzL2Rvd25yZXYueG1sUEsFBgAAAAAEAAQA+QAAAJADAAAAAA==&#10;" strokecolor="windowText" strokeweight="1.25pt">
                  <v:stroke endarrow="open"/>
                </v:shape>
                <v:shape id="Straight Arrow Connector 1328" o:spid="_x0000_s1511" type="#_x0000_t32" style="position:absolute;left:41433;top:26955;width:33617;height:10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3X8UAAADdAAAADwAAAGRycy9kb3ducmV2LnhtbESPQWvCQBCF7wX/wzJCb3WjgpToKiIK&#10;oZ6aingcs2MSzc6G7Krx33cOhd5meG/e+2ax6l2jHtSF2rOB8SgBRVx4W3Np4PCz+/gEFSKyxcYz&#10;GXhRgNVy8LbA1Ponf9Mjj6WSEA4pGqhibFOtQ1GRwzDyLbFoF985jLJ2pbYdPiXcNXqSJDPtsGZp&#10;qLClTUXFLb87A9Njvz3ns+xa1sdbe9rz9stniTHvw349BxWpj//mv+vMCv50IrjyjY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l3X8UAAADdAAAADwAAAAAAAAAA&#10;AAAAAAChAgAAZHJzL2Rvd25yZXYueG1sUEsFBgAAAAAEAAQA+QAAAJMDAAAAAA==&#10;" strokecolor="windowText" strokeweight="1.25pt">
                  <v:stroke endarrow="open"/>
                </v:shape>
                <v:shape id="Straight Arrow Connector 1329" o:spid="_x0000_s1512" type="#_x0000_t32" style="position:absolute;left:41433;top:26193;width:53225;height:116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XSxMQAAADdAAAADwAAAGRycy9kb3ducmV2LnhtbERPTWvCQBC9C/6HZQq91U0jSI2uUsRC&#10;aE+NEjyO2TFJk50N2W2S/vtuoeBtHu9ztvvJtGKg3tWWFTwvIhDEhdU1lwrOp7enFxDOI2tsLZOC&#10;H3Kw381nW0y0HfmThsyXIoSwS1BB5X2XSOmKigy6he2IA3ezvUEfYF9K3eMYwk0r4yhaSYM1h4YK&#10;OzpUVDTZt1GwzKfjNVulX2WdN93lg4/vNo2UenyYXjcgPE3+Lv53pzrMX8Zr+PsmnC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dLExAAAAN0AAAAPAAAAAAAAAAAA&#10;AAAAAKECAABkcnMvZG93bnJldi54bWxQSwUGAAAAAAQABAD5AAAAkgMAAAAA&#10;" strokecolor="windowText" strokeweight="1.25pt">
                  <v:stroke endarrow="open"/>
                </v:shape>
                <v:shape id="Straight Arrow Connector 1330" o:spid="_x0000_s1513" type="#_x0000_t32" style="position:absolute;left:23525;top:2000;width:36288;height:20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Kl8UAAADdAAAADwAAAGRycy9kb3ducmV2LnhtbESPQWvCQBCF7wX/wzKCt7qpgkjqKkUo&#10;FEVotb1Ps2MSzc6G3TUm/75zEHqb4b1575vVpneN6ijE2rOBl2kGirjwtubSwPfp/XkJKiZki41n&#10;MjBQhM169LTC3Po7f1F3TKWSEI45GqhSanOtY1GRwzj1LbFoZx8cJllDqW3Au4S7Rs+ybKEd1iwN&#10;Fba0rai4Hm/OQHbAfTdc9tvfED7p53QdbrvlYMxk3L+9gkrUp3/z4/rDCv58Lvz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xKl8UAAADdAAAADwAAAAAAAAAA&#10;AAAAAAChAgAAZHJzL2Rvd25yZXYueG1sUEsFBgAAAAAEAAQA+QAAAJMDAAAAAA==&#10;" strokecolor="windowText" strokeweight="1.25pt">
                  <v:stroke endarrow="open"/>
                </v:shape>
                <v:shape id="Straight Arrow Connector 1331" o:spid="_x0000_s1514" type="#_x0000_t32" style="position:absolute;left:54577;top:2000;width:7508;height:20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DMEAAADdAAAADwAAAGRycy9kb3ducmV2LnhtbERP24rCMBB9F/yHMIJvmqog0jWKCIIo&#10;guvlfbaZbbs2k5LE2v69WVjYtzmc6yzXralEQ86XlhVMxgkI4szqknMFt+tutADhA7LGyjIp6MjD&#10;etXvLTHV9sWf1FxCLmII+xQVFCHUqZQ+K8igH9uaOHLf1hkMEbpcaoevGG4qOU2SuTRYcmwosKZt&#10;Qdnj8jQKkhMem+7nuP1y7kz366N7HhadUsNBu/kAEagN/+I/917H+bPZBH6/iS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8O8MwQAAAN0AAAAPAAAAAAAAAAAAAAAA&#10;AKECAABkcnMvZG93bnJldi54bWxQSwUGAAAAAAQABAD5AAAAjwMAAAAA&#10;" strokecolor="windowText" strokeweight="1.25pt">
                  <v:stroke endarrow="open"/>
                </v:shape>
                <v:shape id="Straight Arrow Connector 1332" o:spid="_x0000_s1515" type="#_x0000_t32" style="position:absolute;left:54578;top:2000;width:22720;height:20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xe8MAAADdAAAADwAAAGRycy9kb3ducmV2LnhtbERP32vCMBB+F/Y/hBv4ZtNZEOmMMoTB&#10;UAZqt/dbc2s7m0tJ0tr+94sw2Nt9fD9vsxtNKwZyvrGs4ClJQRCXVjdcKfgoXhdrED4ga2wtk4KJ&#10;POy2D7MN5tre+EzDJVQihrDPUUEdQpdL6cuaDPrEdsSR+7bOYIjQVVI7vMVw08plmq6kwYZjQ40d&#10;7Wsqr5feKEjf8ThMP8f9l3Mn+iyuU39YT0rNH8eXZxCBxvAv/nO/6Tg/y5Zw/yae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cXvDAAAA3QAAAA8AAAAAAAAAAAAA&#10;AAAAoQIAAGRycy9kb3ducmV2LnhtbFBLBQYAAAAABAAEAPkAAACRAwAAAAA=&#10;" strokecolor="windowText" strokeweight="1.25pt">
                  <v:stroke endarrow="open"/>
                </v:shape>
                <v:shape id="Straight Arrow Connector 1333" o:spid="_x0000_s1516" type="#_x0000_t32" style="position:absolute;left:64577;top:3619;width:16192;height:184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Rz88MAAADdAAAADwAAAGRycy9kb3ducmV2LnhtbERPTWvCQBC9C/0PyxR6040NSImuIpJC&#10;aE+mIh7H7JjEZGdDdpuk/74rFHqbx/uczW4yrRiod7VlBctFBIK4sLrmUsHp633+BsJ5ZI2tZVLw&#10;Qw5226fZBhNtRz7SkPtShBB2CSqovO8SKV1RkUG3sB1x4G62N+gD7EupexxDuGnlaxStpMGaQ0OF&#10;HR0qKpr82yiIz1N6zVfZvazPTXf55PTDZpFSL8/Tfg3C0+T/xX/uTIf5cRzD45tw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PDAAAA3QAAAA8AAAAAAAAAAAAA&#10;AAAAoQIAAGRycy9kb3ducmV2LnhtbFBLBQYAAAAABAAEAPkAAACRAwAAAAA=&#10;" strokecolor="windowText" strokeweight="1.25pt">
                  <v:stroke endarrow="open"/>
                </v:shape>
                <v:shape id="Straight Arrow Connector 1334" o:spid="_x0000_s1517" type="#_x0000_t32" style="position:absolute;left:79343;top:3619;width:1422;height:18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rh8IAAADdAAAADwAAAGRycy9kb3ducmV2LnhtbERPTYvCMBC9C/6HMMLeNF0rslSjLOJC&#10;WU9WkT2OzdhWm0lpslr/vREEb/N4nzNfdqYWV2pdZVnB5ygCQZxbXXGhYL/7GX6BcB5ZY22ZFNzJ&#10;wXLR780x0fbGW7pmvhAhhF2CCkrvm0RKl5dk0I1sQxy4k20N+gDbQuoWbyHc1HIcRVNpsOLQUGJD&#10;q5LyS/ZvFMSHbn3Mpum5qA6X5m/D61+bRkp9DLrvGQhPnX+LX+5Uh/lxPIH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3rh8IAAADdAAAADwAAAAAAAAAAAAAA&#10;AAChAgAAZHJzL2Rvd25yZXYueG1sUEsFBgAAAAAEAAQA+QAAAJADAAAAAA==&#10;" strokecolor="windowText" strokeweight="1.25pt">
                  <v:stroke endarrow="open"/>
                </v:shape>
                <v:shape id="Straight Arrow Connector 1335" o:spid="_x0000_s1518" type="#_x0000_t32" style="position:absolute;left:80772;top:3619;width:13049;height:19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pD8IAAADdAAAADwAAAGRycy9kb3ducmV2LnhtbERP24rCMBB9X/Afwgi+rakru0g1igjC&#10;oizsenkfm7GtNpOSxNr+/UYQfJvDuc5s0ZpKNOR8aVnBaJiAIM6sLjlXcNiv3ycgfEDWWFkmBR15&#10;WMx7bzNMtb3zHzW7kIsYwj5FBUUIdSqlzwoy6Ie2Jo7c2TqDIUKXS+3wHsNNJT+S5EsaLDk2FFjT&#10;qqDsursZBckPbpvusl2dnPul4/7a3TaTTqlBv11OQQRqw0v8dH/rOH88/oT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vpD8IAAADdAAAADwAAAAAAAAAAAAAA&#10;AAChAgAAZHJzL2Rvd25yZXYueG1sUEsFBgAAAAAEAAQA+QAAAJADAAAAAA==&#10;" strokecolor="windowText" strokeweight="1.25pt">
                  <v:stroke endarrow="open"/>
                </v:shape>
                <v:shape id="Straight Arrow Connector 1336" o:spid="_x0000_s1519" type="#_x0000_t32" style="position:absolute;left:30956;top:43231;width:11144;height:4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PQa8IAAADdAAAADwAAAGRycy9kb3ducmV2LnhtbERPTYvCMBC9L/gfwgje1lQLZalGEVEo&#10;68muiMexGdtqMylNVrv/fiMI3ubxPme+7E0j7tS52rKCyTgCQVxYXXOp4PCz/fwC4TyyxsYyKfgj&#10;B8vF4GOOqbYP3tM996UIIexSVFB536ZSuqIig25sW+LAXWxn0AfYlVJ3+AjhppHTKEqkwZpDQ4Ut&#10;rSsqbvmvURAf+805T7JrWR9v7WnHm2+bRUqNhv1qBsJT79/ilzvTYX4cJ/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PQa8IAAADdAAAADwAAAAAAAAAAAAAA&#10;AAChAgAAZHJzL2Rvd25yZXYueG1sUEsFBgAAAAAEAAQA+QAAAJADAAAAAA==&#10;" strokecolor="windowText" strokeweight="1.25pt">
                  <v:stroke endarrow="open"/>
                </v:shape>
                <v:shape id="Straight Arrow Connector 1337" o:spid="_x0000_s1520" type="#_x0000_t32" style="position:absolute;left:42100;top:43336;width:3385;height:4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S48IAAADdAAAADwAAAGRycy9kb3ducmV2LnhtbERP24rCMBB9X/Afwgi+rakr7Eo1igjC&#10;oizsenkfm7GtNpOSxNr+/UYQfJvDuc5s0ZpKNOR8aVnBaJiAIM6sLjlXcNiv3ycgfEDWWFkmBR15&#10;WMx7bzNMtb3zHzW7kIsYwj5FBUUIdSqlzwoy6Ie2Jo7c2TqDIUKXS+3wHsNNJT+S5FMaLDk2FFjT&#10;qqDsursZBckPbpvusl2dnPul4/7a3TaTTqlBv11OQQRqw0v8dH/rOH88/oL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XS48IAAADdAAAADwAAAAAAAAAAAAAA&#10;AAChAgAAZHJzL2Rvd25yZXYueG1sUEsFBgAAAAAEAAQA+QAAAJADAAAAAA==&#10;" strokecolor="windowText" strokeweight="1.25pt">
                  <v:stroke endarrow="open"/>
                </v:shape>
                <v:shape id="Straight Arrow Connector 1338" o:spid="_x0000_s1521" type="#_x0000_t32" style="position:absolute;left:42100;top:43338;width:20739;height:4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GkcUAAADdAAAADwAAAGRycy9kb3ducmV2LnhtbESPQWvCQBCF7wX/wzKCt7qpgkjqKkUo&#10;FEVotb1Ps2MSzc6G3TUm/75zEHqb4b1575vVpneN6ijE2rOBl2kGirjwtubSwPfp/XkJKiZki41n&#10;MjBQhM169LTC3Po7f1F3TKWSEI45GqhSanOtY1GRwzj1LbFoZx8cJllDqW3Au4S7Rs+ybKEd1iwN&#10;Fba0rai4Hm/OQHbAfTdc9tvfED7p53QdbrvlYMxk3L+9gkrUp3/z4/rDCv58LrjyjY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pGkcUAAADdAAAADwAAAAAAAAAA&#10;AAAAAAChAgAAZHJzL2Rvd25yZXYueG1sUEsFBgAAAAAEAAQA+QAAAJMDAAAAAA==&#10;" strokecolor="windowText" strokeweight="1.25pt">
                  <v:stroke endarrow="open"/>
                </v:shape>
                <w10:anchorlock/>
              </v:group>
            </w:pict>
          </mc:Fallback>
        </mc:AlternateContent>
      </w:r>
    </w:p>
    <w:p w:rsidR="00527A27" w:rsidRPr="007C2FAA" w:rsidRDefault="0063735E" w:rsidP="00E306E3">
      <w:pPr>
        <w:spacing w:after="0" w:line="24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904000" behindDoc="0" locked="0" layoutInCell="1" allowOverlap="1" wp14:anchorId="025F5032" wp14:editId="1D942F5C">
                <wp:simplePos x="0" y="0"/>
                <wp:positionH relativeFrom="column">
                  <wp:posOffset>71120</wp:posOffset>
                </wp:positionH>
                <wp:positionV relativeFrom="paragraph">
                  <wp:posOffset>83820</wp:posOffset>
                </wp:positionV>
                <wp:extent cx="8917940" cy="604520"/>
                <wp:effectExtent l="0" t="0" r="0" b="0"/>
                <wp:wrapNone/>
                <wp:docPr id="1339"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7940" cy="604520"/>
                        </a:xfrm>
                        <a:prstGeom prst="rect">
                          <a:avLst/>
                        </a:prstGeom>
                        <a:solidFill>
                          <a:prstClr val="white"/>
                        </a:solidFill>
                        <a:ln>
                          <a:noFill/>
                        </a:ln>
                        <a:effectLst/>
                      </wps:spPr>
                      <wps:txbx>
                        <w:txbxContent>
                          <w:p w:rsidR="00795A61" w:rsidRPr="000A3B2B" w:rsidRDefault="00795A61" w:rsidP="004909E6">
                            <w:pPr>
                              <w:pStyle w:val="Caption"/>
                              <w:spacing w:after="0" w:line="276" w:lineRule="auto"/>
                              <w:rPr>
                                <w:rFonts w:ascii="Times New Roman" w:hAnsi="Times New Roman" w:cs="Times New Roman"/>
                                <w:b w:val="0"/>
                                <w:noProof/>
                                <w:color w:val="auto"/>
                                <w:sz w:val="24"/>
                                <w:szCs w:val="24"/>
                              </w:rPr>
                            </w:pPr>
                            <w:r w:rsidRPr="000A3B2B">
                              <w:rPr>
                                <w:rFonts w:ascii="Times New Roman" w:hAnsi="Times New Roman" w:cs="Times New Roman"/>
                                <w:b w:val="0"/>
                                <w:color w:val="auto"/>
                                <w:sz w:val="24"/>
                                <w:szCs w:val="24"/>
                              </w:rPr>
                              <w:t xml:space="preserve">Note: </w:t>
                            </w:r>
                            <w:r>
                              <w:rPr>
                                <w:rFonts w:ascii="Times New Roman" w:hAnsi="Times New Roman" w:cs="Times New Roman"/>
                                <w:b w:val="0"/>
                                <w:color w:val="auto"/>
                                <w:sz w:val="24"/>
                                <w:szCs w:val="24"/>
                              </w:rPr>
                              <w:t xml:space="preserve">* p &lt; 0.05, ** p &lt; 0.01, </w:t>
                            </w:r>
                            <w:r w:rsidRPr="000A3B2B">
                              <w:rPr>
                                <w:rFonts w:ascii="Times New Roman" w:hAnsi="Times New Roman" w:cs="Times New Roman"/>
                                <w:b w:val="0"/>
                                <w:color w:val="auto"/>
                                <w:sz w:val="24"/>
                                <w:szCs w:val="24"/>
                              </w:rPr>
                              <w:t>β</w:t>
                            </w:r>
                            <w:r w:rsidRPr="000A3B2B">
                              <w:rPr>
                                <w:rFonts w:ascii="Times New Roman" w:hAnsi="Times New Roman" w:cs="Times New Roman"/>
                                <w:b w:val="0"/>
                                <w:i/>
                                <w:color w:val="auto"/>
                                <w:sz w:val="24"/>
                                <w:szCs w:val="24"/>
                              </w:rPr>
                              <w:t xml:space="preserve"> </w:t>
                            </w:r>
                            <w:r w:rsidRPr="000A3B2B">
                              <w:rPr>
                                <w:rFonts w:ascii="Times New Roman" w:hAnsi="Times New Roman" w:cs="Times New Roman"/>
                                <w:b w:val="0"/>
                                <w:color w:val="auto"/>
                                <w:sz w:val="24"/>
                                <w:szCs w:val="24"/>
                              </w:rPr>
                              <w:t>= bootstrapped standardised estimate. Solid line</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 direct effect;</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T2 = 3 months follow-up, the error terms are omitted for ease of interpretation.</w:t>
                            </w:r>
                            <w:r>
                              <w:rPr>
                                <w:rFonts w:ascii="Times New Roman" w:hAnsi="Times New Roman" w:cs="Times New Roman"/>
                                <w:b w:val="0"/>
                                <w:color w:val="auto"/>
                                <w:sz w:val="24"/>
                                <w:szCs w:val="24"/>
                              </w:rPr>
                              <w:t xml:space="preserve"> Except those variables indicated in the model, all others are at baseline.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339" o:spid="_x0000_s1522" type="#_x0000_t202" style="position:absolute;left:0;text-align:left;margin-left:5.6pt;margin-top:6.6pt;width:702.2pt;height:47.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44OSAIAAJYEAAAOAAAAZHJzL2Uyb0RvYy54bWysVE1v2zAMvQ/YfxB0X5yPLmuMOEWWIsOA&#10;oC2QDD0rshwLk0RNUmJ3v36UHCddt9Owi0KLj6TI95j5XasVOQnnJZiCjgZDSoThUEpzKOi33frD&#10;LSU+MFMyBUYU9EV4erd4/27e2FyMoQZVCkcwifF5Ywtah2DzLPO8Fpr5AVhh0FmB0yzgpztkpWMN&#10;ZtcqGw+H06wBV1oHXHiPt/edky5S/qoSPDxWlReBqILi20I6XTr38cwWc5YfHLO15OdnsH94hWbS&#10;YNFLqnsWGDk6+UcqLbkDD1UYcNAZVJXkIvWA3YyGb7rZ1syK1AsOx9vLmPz/S8sfTk+OyBK5m0xm&#10;lBimkaWdaAP5DC1JlzijxvocoVuL4NCiB/GpX283wL97hGSvMF2AR3ScSVs5HX+xW4KBSMPLZfSx&#10;EMfL29no0+wGXRx90+HNx3HiJrtGW+fDFwGaRKOgDqlNL2CnjQ+xPst7SCzmQclyLZWKH9GxUo6c&#10;GMqgqWUQkXiM+A2lTMQaiFGdu7sRSUfnKrHLrrFohXbfpumNp5OYMt7toXzBMTnoxOYtX0usv2E+&#10;PDGH6sIucWPCIx6VgqagcLYoqcH9/Nt9xCPp6KWkQbUW1P84MicoUV8NyiFKuzdcb+x7wxz1CrDz&#10;Ee6i5cnEABdUb1YO9DMu0jJWQRczHGsVNPTmKnQ7g4vIxXKZQChgy8LGbC3v1RDnvGufmbNnlgLy&#10;+wC9jln+hqwOm+iyy2PAyScmr1M8ywrFn+g6L2rcrtffCXX9O1n8AgAA//8DAFBLAwQUAAYACAAA&#10;ACEAgN7pmt4AAAAKAQAADwAAAGRycy9kb3ducmV2LnhtbExP0UrDQBB8F/yHYwXf7CWxrSXmUrQg&#10;FEXUtPi8zW2TaO4u3F3b+Pdun/RpdphhdqZYjqYXR/Khc1ZBOklAkK2d7myjYLt5ulmACBGtxt5Z&#10;UvBDAZbl5UWBuXYn+0HHKjaCQ2zIUUEb45BLGeqWDIaJG8iytnfeYGTqG6k9njjc9DJLkrk02Fn+&#10;0OJAq5bq7+pgFNx1L+nMr56/snV8f11/7h+xehuVur4aH+5BRBrjnxnO9bk6lNxp5w5WB9EzTzN2&#10;Mt4ynvVpOpuD2PGVLKYgy0L+n1D+AgAA//8DAFBLAQItABQABgAIAAAAIQC2gziS/gAAAOEBAAAT&#10;AAAAAAAAAAAAAAAAAAAAAABbQ29udGVudF9UeXBlc10ueG1sUEsBAi0AFAAGAAgAAAAhADj9If/W&#10;AAAAlAEAAAsAAAAAAAAAAAAAAAAALwEAAF9yZWxzLy5yZWxzUEsBAi0AFAAGAAgAAAAhAKrbjg5I&#10;AgAAlgQAAA4AAAAAAAAAAAAAAAAALgIAAGRycy9lMm9Eb2MueG1sUEsBAi0AFAAGAAgAAAAhAIDe&#10;6ZreAAAACgEAAA8AAAAAAAAAAAAAAAAAogQAAGRycy9kb3ducmV2LnhtbFBLBQYAAAAABAAEAPMA&#10;AACtBQAAAAA=&#10;" stroked="f">
                <v:path arrowok="t"/>
                <v:textbox style="mso-fit-shape-to-text:t" inset="0,0,0,0">
                  <w:txbxContent>
                    <w:p w:rsidR="00795A61" w:rsidRPr="000A3B2B" w:rsidRDefault="00795A61" w:rsidP="004909E6">
                      <w:pPr>
                        <w:pStyle w:val="Caption"/>
                        <w:spacing w:after="0" w:line="276" w:lineRule="auto"/>
                        <w:rPr>
                          <w:rFonts w:ascii="Times New Roman" w:hAnsi="Times New Roman" w:cs="Times New Roman"/>
                          <w:b w:val="0"/>
                          <w:noProof/>
                          <w:color w:val="auto"/>
                          <w:sz w:val="24"/>
                          <w:szCs w:val="24"/>
                        </w:rPr>
                      </w:pPr>
                      <w:r w:rsidRPr="000A3B2B">
                        <w:rPr>
                          <w:rFonts w:ascii="Times New Roman" w:hAnsi="Times New Roman" w:cs="Times New Roman"/>
                          <w:b w:val="0"/>
                          <w:color w:val="auto"/>
                          <w:sz w:val="24"/>
                          <w:szCs w:val="24"/>
                        </w:rPr>
                        <w:t xml:space="preserve">Note: </w:t>
                      </w:r>
                      <w:r>
                        <w:rPr>
                          <w:rFonts w:ascii="Times New Roman" w:hAnsi="Times New Roman" w:cs="Times New Roman"/>
                          <w:b w:val="0"/>
                          <w:color w:val="auto"/>
                          <w:sz w:val="24"/>
                          <w:szCs w:val="24"/>
                        </w:rPr>
                        <w:t xml:space="preserve">* p &lt; 0.05, ** p &lt; 0.01, </w:t>
                      </w:r>
                      <w:r w:rsidRPr="000A3B2B">
                        <w:rPr>
                          <w:rFonts w:ascii="Times New Roman" w:hAnsi="Times New Roman" w:cs="Times New Roman"/>
                          <w:b w:val="0"/>
                          <w:color w:val="auto"/>
                          <w:sz w:val="24"/>
                          <w:szCs w:val="24"/>
                        </w:rPr>
                        <w:t>β</w:t>
                      </w:r>
                      <w:r w:rsidRPr="000A3B2B">
                        <w:rPr>
                          <w:rFonts w:ascii="Times New Roman" w:hAnsi="Times New Roman" w:cs="Times New Roman"/>
                          <w:b w:val="0"/>
                          <w:i/>
                          <w:color w:val="auto"/>
                          <w:sz w:val="24"/>
                          <w:szCs w:val="24"/>
                        </w:rPr>
                        <w:t xml:space="preserve"> </w:t>
                      </w:r>
                      <w:r w:rsidRPr="000A3B2B">
                        <w:rPr>
                          <w:rFonts w:ascii="Times New Roman" w:hAnsi="Times New Roman" w:cs="Times New Roman"/>
                          <w:b w:val="0"/>
                          <w:color w:val="auto"/>
                          <w:sz w:val="24"/>
                          <w:szCs w:val="24"/>
                        </w:rPr>
                        <w:t>= bootstrapped standardised estimate. Solid line</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 direct effect;</w:t>
                      </w:r>
                      <w:r>
                        <w:rPr>
                          <w:rFonts w:ascii="Times New Roman" w:hAnsi="Times New Roman" w:cs="Times New Roman"/>
                          <w:b w:val="0"/>
                          <w:color w:val="auto"/>
                          <w:sz w:val="24"/>
                          <w:szCs w:val="24"/>
                        </w:rPr>
                        <w:t xml:space="preserve"> </w:t>
                      </w:r>
                      <w:r w:rsidRPr="000A3B2B">
                        <w:rPr>
                          <w:rFonts w:ascii="Times New Roman" w:hAnsi="Times New Roman" w:cs="Times New Roman"/>
                          <w:b w:val="0"/>
                          <w:color w:val="auto"/>
                          <w:sz w:val="24"/>
                          <w:szCs w:val="24"/>
                        </w:rPr>
                        <w:t>T2 = 3 months follow-up, the error terms are omitted for ease of interpretation.</w:t>
                      </w:r>
                      <w:r>
                        <w:rPr>
                          <w:rFonts w:ascii="Times New Roman" w:hAnsi="Times New Roman" w:cs="Times New Roman"/>
                          <w:b w:val="0"/>
                          <w:color w:val="auto"/>
                          <w:sz w:val="24"/>
                          <w:szCs w:val="24"/>
                        </w:rPr>
                        <w:t xml:space="preserve"> Except those variables indicated in the model, all others are at baseline.</w:t>
                      </w:r>
                    </w:p>
                  </w:txbxContent>
                </v:textbox>
              </v:shape>
            </w:pict>
          </mc:Fallback>
        </mc:AlternateContent>
      </w: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D0203B" w:rsidRPr="007C2FAA" w:rsidRDefault="00D0203B">
      <w:pPr>
        <w:jc w:val="left"/>
        <w:rPr>
          <w:rFonts w:ascii="Times New Roman" w:hAnsi="Times New Roman" w:cs="Times New Roman"/>
          <w:sz w:val="24"/>
          <w:szCs w:val="24"/>
        </w:rPr>
      </w:pPr>
      <w:r w:rsidRPr="007C2FAA">
        <w:rPr>
          <w:rFonts w:ascii="Times New Roman" w:hAnsi="Times New Roman" w:cs="Times New Roman"/>
          <w:sz w:val="24"/>
          <w:szCs w:val="24"/>
        </w:rPr>
        <w:br w:type="page"/>
      </w:r>
    </w:p>
    <w:p w:rsidR="00D0203B" w:rsidRPr="007C2FAA" w:rsidRDefault="00D0203B" w:rsidP="00E306E3">
      <w:pPr>
        <w:spacing w:after="0" w:line="240" w:lineRule="auto"/>
        <w:rPr>
          <w:rFonts w:ascii="Times New Roman" w:hAnsi="Times New Roman" w:cs="Times New Roman"/>
          <w:sz w:val="24"/>
          <w:szCs w:val="24"/>
        </w:rPr>
        <w:sectPr w:rsidR="00D0203B" w:rsidRPr="007C2FAA" w:rsidSect="001565DD">
          <w:pgSz w:w="16840" w:h="11907" w:orient="landscape" w:code="9"/>
          <w:pgMar w:top="1440" w:right="1440" w:bottom="1440" w:left="2268" w:header="709" w:footer="709" w:gutter="0"/>
          <w:cols w:space="708"/>
          <w:docGrid w:linePitch="360"/>
        </w:sect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876282" w:rsidRPr="007C2FAA" w:rsidRDefault="00876282" w:rsidP="00E306E3">
      <w:pPr>
        <w:spacing w:after="0" w:line="240" w:lineRule="auto"/>
        <w:rPr>
          <w:rFonts w:ascii="Times New Roman" w:hAnsi="Times New Roman" w:cs="Times New Roman"/>
          <w:sz w:val="24"/>
          <w:szCs w:val="24"/>
        </w:rPr>
      </w:pPr>
    </w:p>
    <w:p w:rsidR="00876282" w:rsidRPr="007C2FAA" w:rsidRDefault="00876282" w:rsidP="00E306E3">
      <w:pPr>
        <w:spacing w:after="0" w:line="240" w:lineRule="auto"/>
        <w:rPr>
          <w:rFonts w:ascii="Times New Roman" w:hAnsi="Times New Roman" w:cs="Times New Roman"/>
          <w:sz w:val="24"/>
          <w:szCs w:val="24"/>
        </w:rPr>
      </w:pPr>
    </w:p>
    <w:p w:rsidR="00876282" w:rsidRPr="007C2FAA" w:rsidRDefault="00876282" w:rsidP="00E306E3">
      <w:pPr>
        <w:spacing w:after="0" w:line="240" w:lineRule="auto"/>
        <w:rPr>
          <w:rFonts w:ascii="Times New Roman" w:hAnsi="Times New Roman" w:cs="Times New Roman"/>
          <w:sz w:val="24"/>
          <w:szCs w:val="24"/>
        </w:rPr>
      </w:pPr>
    </w:p>
    <w:p w:rsidR="00876282" w:rsidRPr="007C2FAA" w:rsidRDefault="00876282" w:rsidP="00E306E3">
      <w:pPr>
        <w:spacing w:after="0" w:line="240" w:lineRule="auto"/>
        <w:rPr>
          <w:rFonts w:ascii="Times New Roman" w:hAnsi="Times New Roman" w:cs="Times New Roman"/>
          <w:sz w:val="24"/>
          <w:szCs w:val="24"/>
        </w:rPr>
      </w:pPr>
    </w:p>
    <w:p w:rsidR="00876282" w:rsidRPr="007C2FAA" w:rsidRDefault="00876282" w:rsidP="00E306E3">
      <w:pPr>
        <w:spacing w:after="0" w:line="240" w:lineRule="auto"/>
        <w:rPr>
          <w:rFonts w:ascii="Times New Roman" w:hAnsi="Times New Roman" w:cs="Times New Roman"/>
          <w:sz w:val="24"/>
          <w:szCs w:val="24"/>
        </w:rPr>
      </w:pPr>
    </w:p>
    <w:p w:rsidR="00876282" w:rsidRPr="007C2FAA" w:rsidRDefault="00D0203B" w:rsidP="00E306E3">
      <w:pPr>
        <w:spacing w:after="0" w:line="240" w:lineRule="auto"/>
        <w:rPr>
          <w:rFonts w:ascii="Times New Roman" w:hAnsi="Times New Roman" w:cs="Times New Roman"/>
          <w:sz w:val="24"/>
          <w:szCs w:val="24"/>
        </w:rPr>
      </w:pPr>
      <w:r w:rsidRPr="007C2FAA">
        <w:rPr>
          <w:rFonts w:ascii="Times New Roman" w:hAnsi="Times New Roman" w:cs="Times New Roman"/>
          <w:noProof/>
          <w:sz w:val="24"/>
          <w:szCs w:val="24"/>
          <w:lang w:eastAsia="en-GB"/>
        </w:rPr>
        <mc:AlternateContent>
          <mc:Choice Requires="wps">
            <w:drawing>
              <wp:anchor distT="0" distB="0" distL="114300" distR="114300" simplePos="0" relativeHeight="251911168" behindDoc="0" locked="0" layoutInCell="1" allowOverlap="1" wp14:anchorId="63FEA337" wp14:editId="3AC87363">
                <wp:simplePos x="0" y="0"/>
                <wp:positionH relativeFrom="margin">
                  <wp:align>center</wp:align>
                </wp:positionH>
                <wp:positionV relativeFrom="paragraph">
                  <wp:posOffset>91440</wp:posOffset>
                </wp:positionV>
                <wp:extent cx="3476625" cy="23526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3476625" cy="2352675"/>
                        </a:xfrm>
                        <a:prstGeom prst="rect">
                          <a:avLst/>
                        </a:prstGeom>
                        <a:solidFill>
                          <a:sysClr val="window" lastClr="FFFFFF"/>
                        </a:solidFill>
                        <a:ln w="6350">
                          <a:noFill/>
                        </a:ln>
                        <a:effectLst/>
                      </wps:spPr>
                      <wps:txbx>
                        <w:txbxContent>
                          <w:p w:rsidR="00795A61" w:rsidRPr="0063735E" w:rsidRDefault="00795A61" w:rsidP="001D3812">
                            <w:pPr>
                              <w:pStyle w:val="Heading7"/>
                              <w:rPr>
                                <w:szCs w:val="28"/>
                              </w:rPr>
                            </w:pPr>
                            <w:bookmarkStart w:id="283" w:name="_Toc386280991"/>
                            <w:bookmarkStart w:id="284" w:name="_Toc396468894"/>
                            <w:bookmarkStart w:id="285" w:name="_Toc396469137"/>
                            <w:bookmarkStart w:id="286" w:name="_Toc396469239"/>
                            <w:bookmarkStart w:id="287" w:name="_Toc396470143"/>
                            <w:bookmarkStart w:id="288" w:name="_Toc396470606"/>
                            <w:bookmarkStart w:id="289" w:name="_Toc397681312"/>
                            <w:r w:rsidRPr="0063735E">
                              <w:t>Cross-Sectional Analysis for Psychosocial Factors and Clinical Factors Not Explored Within the Statistically Parsimonious Wilson and Cleary Model</w:t>
                            </w:r>
                            <w:bookmarkEnd w:id="283"/>
                            <w:bookmarkEnd w:id="284"/>
                            <w:bookmarkEnd w:id="285"/>
                            <w:bookmarkEnd w:id="286"/>
                            <w:bookmarkEnd w:id="287"/>
                            <w:bookmarkEnd w:id="288"/>
                            <w:bookmarkEnd w:id="289"/>
                          </w:p>
                          <w:p w:rsidR="00795A61" w:rsidRPr="0063735E" w:rsidRDefault="00795A61" w:rsidP="00D0203B">
                            <w:pPr>
                              <w:pStyle w:val="Caption"/>
                              <w:spacing w:after="0"/>
                              <w:rPr>
                                <w:rFonts w:ascii="Times New Roman" w:hAnsi="Times New Roman" w:cs="Times New Roman"/>
                                <w:b w:val="0"/>
                                <w:color w:val="auto"/>
                                <w:sz w:val="28"/>
                                <w:szCs w:val="28"/>
                              </w:rPr>
                            </w:pPr>
                          </w:p>
                          <w:p w:rsidR="00795A61" w:rsidRPr="00D75809" w:rsidRDefault="00795A61" w:rsidP="00D0203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523" type="#_x0000_t202" style="position:absolute;left:0;text-align:left;margin-left:0;margin-top:7.2pt;width:273.75pt;height:185.25pt;z-index:251911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mmVwIAAKQEAAAOAAAAZHJzL2Uyb0RvYy54bWysVE1vGjEQvVfqf7B8bxY2fKSIJaKJqCpF&#10;SSRS5Wy8XljJ63Ftwy799X32QpKmPVXlYObLM543b3Z+3TWaHZTzNZmCDy8GnCkjqazNtuDfn1af&#10;rjjzQZhSaDKq4Efl+fXi44d5a2cqpx3pUjmGJMbPWlvwXQh2lmVe7lQj/AVZZeCsyDUiQHXbrHSi&#10;RfZGZ/lgMMlacqV1JJX3sN72Tr5I+atKyfBQVV4FpguOt4V0unRu4pkt5mK2dcLuanl6hviHVzSi&#10;Nij6kupWBMH2rv4jVVNLR56qcCGpyaiqaqlSD+hmOHjXzXonrEq9ABxvX2Dy/y+tvD88OlaXBc+n&#10;nBnRYEZPqgvsC3UMJuDTWj9D2NoiMHSwY85nu4cxtt1Vron/aIjBD6SPL+jGbBLGy9F0MsnHnEn4&#10;8stxPpmOY57s9bp1PnxV1LAoFNxhfAlVcbjzoQ89h8RqnnRdrmqtk3L0N9qxg8CkQZCSWs608AHG&#10;gq/S71Ttt2vasLbgk8vxIFUyFPP1pbSJeVVi0al+xKLvOUqh23Q9dpPRGZENlUcA5ainmrdyVaOZ&#10;O7zkUThwC9hgX8IDjkoTatNJ4mxH7uff7DEeI4eXsxZcLbj/sRdOocFvBmT4PByNIrmTMhpPcyju&#10;rWfz1mP2zQ0BpCE208okxvigz2LlqHnGWi1jVbiEkahd8HAWb0K/QVhLqZbLFAQ6WxHuzNrKmDoi&#10;F0f11D0LZ0/zDKDCPZ1ZLWbvxtrHxpuGlvtAVZ1mHpHuUQVXooJVSKw5rW3ctbd6inr9uCx+AQAA&#10;//8DAFBLAwQUAAYACAAAACEAZvbW+t8AAAAHAQAADwAAAGRycy9kb3ducmV2LnhtbEyPwU7DMBBE&#10;70j8g7VI3KgDpFBCnAohEFQiKgQkrm68JIF4HdluE/r1LCc47sxo5m2+nGwvduhD50jB6SwBgVQ7&#10;01Gj4O31/mQBIkRNRveOUME3BlgWhwe5zowb6QV3VWwEl1DItII2xiGTMtQtWh1mbkBi78N5qyOf&#10;vpHG65HLbS/PkuRCWt0RL7R6wNsW669qaxW8j9WDX69Wn8/DY7lf76vyCe9KpY6PpptrEBGn+BeG&#10;X3xGh4KZNm5LJoheAT8SWU1TEOzO08s5iI2C80V6BbLI5X/+4gcAAP//AwBQSwECLQAUAAYACAAA&#10;ACEAtoM4kv4AAADhAQAAEwAAAAAAAAAAAAAAAAAAAAAAW0NvbnRlbnRfVHlwZXNdLnhtbFBLAQIt&#10;ABQABgAIAAAAIQA4/SH/1gAAAJQBAAALAAAAAAAAAAAAAAAAAC8BAABfcmVscy8ucmVsc1BLAQIt&#10;ABQABgAIAAAAIQBJ8dmmVwIAAKQEAAAOAAAAAAAAAAAAAAAAAC4CAABkcnMvZTJvRG9jLnhtbFBL&#10;AQItABQABgAIAAAAIQBm9tb63wAAAAcBAAAPAAAAAAAAAAAAAAAAALEEAABkcnMvZG93bnJldi54&#10;bWxQSwUGAAAAAAQABADzAAAAvQUAAAAA&#10;" fillcolor="window" stroked="f" strokeweight=".5pt">
                <v:textbox>
                  <w:txbxContent>
                    <w:p w:rsidR="00795A61" w:rsidRPr="0063735E" w:rsidRDefault="00795A61" w:rsidP="001D3812">
                      <w:pPr>
                        <w:pStyle w:val="Heading7"/>
                        <w:rPr>
                          <w:szCs w:val="28"/>
                        </w:rPr>
                      </w:pPr>
                      <w:bookmarkStart w:id="290" w:name="_Toc386280991"/>
                      <w:bookmarkStart w:id="291" w:name="_Toc396468894"/>
                      <w:bookmarkStart w:id="292" w:name="_Toc396469137"/>
                      <w:bookmarkStart w:id="293" w:name="_Toc396469239"/>
                      <w:bookmarkStart w:id="294" w:name="_Toc396470143"/>
                      <w:bookmarkStart w:id="295" w:name="_Toc396470606"/>
                      <w:bookmarkStart w:id="296" w:name="_Toc397681312"/>
                      <w:r w:rsidRPr="0063735E">
                        <w:t>Cross-Sectional Analysis for Psychosocial Factors and Clinical Factors Not Explored Within the Statistically Parsimonious Wilson and Cleary Model</w:t>
                      </w:r>
                      <w:bookmarkEnd w:id="290"/>
                      <w:bookmarkEnd w:id="291"/>
                      <w:bookmarkEnd w:id="292"/>
                      <w:bookmarkEnd w:id="293"/>
                      <w:bookmarkEnd w:id="294"/>
                      <w:bookmarkEnd w:id="295"/>
                      <w:bookmarkEnd w:id="296"/>
                    </w:p>
                    <w:p w:rsidR="00795A61" w:rsidRPr="0063735E" w:rsidRDefault="00795A61" w:rsidP="00D0203B">
                      <w:pPr>
                        <w:pStyle w:val="Caption"/>
                        <w:spacing w:after="0"/>
                        <w:rPr>
                          <w:rFonts w:ascii="Times New Roman" w:hAnsi="Times New Roman" w:cs="Times New Roman"/>
                          <w:b w:val="0"/>
                          <w:color w:val="auto"/>
                          <w:sz w:val="28"/>
                          <w:szCs w:val="28"/>
                        </w:rPr>
                      </w:pPr>
                    </w:p>
                    <w:p w:rsidR="00795A61" w:rsidRPr="00D75809" w:rsidRDefault="00795A61" w:rsidP="00D0203B">
                      <w:pPr>
                        <w:rPr>
                          <w:sz w:val="28"/>
                          <w:szCs w:val="28"/>
                        </w:rPr>
                      </w:pPr>
                    </w:p>
                  </w:txbxContent>
                </v:textbox>
                <w10:wrap anchorx="margin"/>
              </v:shape>
            </w:pict>
          </mc:Fallback>
        </mc:AlternateContent>
      </w: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A15E52" w:rsidRPr="007C2FAA" w:rsidRDefault="00A15E52" w:rsidP="00E306E3">
      <w:pPr>
        <w:spacing w:after="0" w:line="240" w:lineRule="auto"/>
        <w:rPr>
          <w:rFonts w:ascii="Times New Roman" w:hAnsi="Times New Roman" w:cs="Times New Roman"/>
          <w:sz w:val="24"/>
          <w:szCs w:val="24"/>
        </w:rPr>
      </w:pPr>
    </w:p>
    <w:p w:rsidR="00A15E52" w:rsidRPr="007C2FAA" w:rsidRDefault="00A15E52" w:rsidP="00E306E3">
      <w:pPr>
        <w:spacing w:after="0" w:line="240" w:lineRule="auto"/>
        <w:rPr>
          <w:rFonts w:ascii="Times New Roman" w:hAnsi="Times New Roman" w:cs="Times New Roman"/>
          <w:sz w:val="24"/>
          <w:szCs w:val="24"/>
        </w:rPr>
      </w:pPr>
    </w:p>
    <w:p w:rsidR="00A15E52" w:rsidRPr="007C2FAA" w:rsidRDefault="00A15E52" w:rsidP="00E306E3">
      <w:pPr>
        <w:spacing w:after="0" w:line="240" w:lineRule="auto"/>
        <w:rPr>
          <w:rFonts w:ascii="Times New Roman" w:hAnsi="Times New Roman" w:cs="Times New Roman"/>
          <w:sz w:val="24"/>
          <w:szCs w:val="24"/>
        </w:rPr>
      </w:pPr>
    </w:p>
    <w:p w:rsidR="00A15E52" w:rsidRPr="007C2FAA" w:rsidRDefault="00A15E52"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527A27" w:rsidRPr="007C2FAA" w:rsidRDefault="00527A27"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tabs>
          <w:tab w:val="left" w:pos="720"/>
        </w:tabs>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tabs>
          <w:tab w:val="left" w:pos="7575"/>
        </w:tabs>
        <w:spacing w:after="0" w:line="240" w:lineRule="auto"/>
        <w:rPr>
          <w:rFonts w:ascii="Times New Roman" w:hAnsi="Times New Roman" w:cs="Times New Roman"/>
          <w:b/>
          <w:sz w:val="28"/>
          <w:szCs w:val="28"/>
        </w:rPr>
      </w:pPr>
      <w:r w:rsidRPr="007C2FAA">
        <w:rPr>
          <w:rFonts w:ascii="Times New Roman" w:hAnsi="Times New Roman" w:cs="Times New Roman"/>
          <w:sz w:val="24"/>
          <w:szCs w:val="24"/>
        </w:rPr>
        <w:tab/>
      </w: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sz w:val="24"/>
          <w:szCs w:val="24"/>
        </w:rPr>
      </w:pPr>
    </w:p>
    <w:p w:rsidR="00772D13" w:rsidRPr="007C2FAA" w:rsidRDefault="00772D13" w:rsidP="00E306E3">
      <w:pPr>
        <w:spacing w:after="0" w:line="240" w:lineRule="auto"/>
        <w:rPr>
          <w:rFonts w:ascii="Times New Roman" w:hAnsi="Times New Roman" w:cs="Times New Roman"/>
          <w:b/>
          <w:sz w:val="24"/>
          <w:szCs w:val="24"/>
        </w:rPr>
      </w:pPr>
    </w:p>
    <w:p w:rsidR="00772D13" w:rsidRPr="007C2FAA" w:rsidRDefault="00772D13" w:rsidP="00E306E3">
      <w:pPr>
        <w:spacing w:after="0" w:line="240" w:lineRule="auto"/>
        <w:rPr>
          <w:rFonts w:ascii="Times New Roman" w:hAnsi="Times New Roman" w:cs="Times New Roman"/>
          <w:b/>
          <w:sz w:val="24"/>
          <w:szCs w:val="24"/>
        </w:rPr>
      </w:pPr>
    </w:p>
    <w:p w:rsidR="00772D13" w:rsidRPr="007C2FAA" w:rsidRDefault="00772D13" w:rsidP="00E306E3">
      <w:pPr>
        <w:spacing w:after="0" w:line="240" w:lineRule="auto"/>
        <w:rPr>
          <w:rFonts w:ascii="Times New Roman" w:hAnsi="Times New Roman" w:cs="Times New Roman"/>
          <w:b/>
          <w:sz w:val="24"/>
          <w:szCs w:val="24"/>
        </w:rPr>
      </w:pPr>
    </w:p>
    <w:p w:rsidR="00772D13" w:rsidRPr="007C2FAA" w:rsidRDefault="00772D13" w:rsidP="00E306E3">
      <w:pPr>
        <w:spacing w:after="0" w:line="240" w:lineRule="auto"/>
        <w:rPr>
          <w:rFonts w:ascii="Times New Roman" w:hAnsi="Times New Roman" w:cs="Times New Roman"/>
          <w:b/>
          <w:sz w:val="24"/>
          <w:szCs w:val="24"/>
        </w:rPr>
      </w:pPr>
    </w:p>
    <w:p w:rsidR="00772D13" w:rsidRPr="007C2FAA" w:rsidRDefault="00772D13" w:rsidP="00E306E3">
      <w:pPr>
        <w:spacing w:after="0" w:line="240" w:lineRule="auto"/>
        <w:rPr>
          <w:rFonts w:ascii="Times New Roman" w:hAnsi="Times New Roman" w:cs="Times New Roman"/>
          <w:b/>
          <w:sz w:val="24"/>
          <w:szCs w:val="24"/>
        </w:rPr>
      </w:pPr>
    </w:p>
    <w:p w:rsidR="00772D13" w:rsidRPr="007C2FAA" w:rsidRDefault="00772D13" w:rsidP="00E306E3">
      <w:pPr>
        <w:tabs>
          <w:tab w:val="left" w:pos="7095"/>
          <w:tab w:val="left" w:pos="7740"/>
        </w:tabs>
        <w:spacing w:after="0" w:line="240" w:lineRule="auto"/>
        <w:rPr>
          <w:rFonts w:ascii="Times New Roman" w:hAnsi="Times New Roman" w:cs="Times New Roman"/>
          <w:b/>
          <w:sz w:val="24"/>
          <w:szCs w:val="24"/>
        </w:rPr>
      </w:pPr>
      <w:r w:rsidRPr="007C2FAA">
        <w:rPr>
          <w:rFonts w:ascii="Times New Roman" w:hAnsi="Times New Roman" w:cs="Times New Roman"/>
          <w:b/>
          <w:sz w:val="24"/>
          <w:szCs w:val="24"/>
        </w:rPr>
        <w:tab/>
      </w:r>
      <w:r w:rsidRPr="007C2FAA">
        <w:rPr>
          <w:rFonts w:ascii="Times New Roman" w:hAnsi="Times New Roman" w:cs="Times New Roman"/>
          <w:b/>
          <w:sz w:val="24"/>
          <w:szCs w:val="24"/>
        </w:rPr>
        <w:tab/>
      </w:r>
    </w:p>
    <w:p w:rsidR="002743CB" w:rsidRPr="007C2FAA" w:rsidRDefault="002743CB" w:rsidP="002743CB">
      <w:pPr>
        <w:pStyle w:val="Caption"/>
        <w:rPr>
          <w:rFonts w:ascii="Times New Roman" w:hAnsi="Times New Roman" w:cs="Times New Roman"/>
          <w:color w:val="auto"/>
          <w:sz w:val="24"/>
          <w:szCs w:val="24"/>
        </w:rPr>
      </w:pPr>
      <w:bookmarkStart w:id="297" w:name="_Toc376609840"/>
    </w:p>
    <w:p w:rsidR="007A0880" w:rsidRPr="007C2FAA" w:rsidRDefault="002743CB" w:rsidP="002743CB">
      <w:pPr>
        <w:pStyle w:val="Caption"/>
        <w:rPr>
          <w:rFonts w:ascii="Times New Roman" w:hAnsi="Times New Roman" w:cs="Times New Roman"/>
          <w:b w:val="0"/>
          <w:bCs w:val="0"/>
          <w:color w:val="auto"/>
          <w:sz w:val="24"/>
          <w:szCs w:val="24"/>
        </w:rPr>
      </w:pPr>
      <w:r w:rsidRPr="007C2FAA">
        <w:rPr>
          <w:rFonts w:ascii="Times New Roman" w:hAnsi="Times New Roman" w:cs="Times New Roman"/>
          <w:color w:val="auto"/>
          <w:sz w:val="24"/>
          <w:szCs w:val="24"/>
        </w:rPr>
        <w:lastRenderedPageBreak/>
        <w:t>Table F-</w:t>
      </w:r>
      <w:r w:rsidRPr="007C2FAA">
        <w:rPr>
          <w:rFonts w:ascii="Times New Roman" w:hAnsi="Times New Roman" w:cs="Times New Roman"/>
          <w:color w:val="auto"/>
          <w:sz w:val="24"/>
          <w:szCs w:val="24"/>
        </w:rPr>
        <w:fldChar w:fldCharType="begin"/>
      </w:r>
      <w:r w:rsidRPr="007C2FAA">
        <w:rPr>
          <w:rFonts w:ascii="Times New Roman" w:hAnsi="Times New Roman" w:cs="Times New Roman"/>
          <w:color w:val="auto"/>
          <w:sz w:val="24"/>
          <w:szCs w:val="24"/>
        </w:rPr>
        <w:instrText xml:space="preserve"> SEQ Table_F- \* ARABIC </w:instrText>
      </w:r>
      <w:r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1</w:t>
      </w:r>
      <w:r w:rsidRPr="007C2FAA">
        <w:rPr>
          <w:rFonts w:ascii="Times New Roman" w:hAnsi="Times New Roman" w:cs="Times New Roman"/>
          <w:color w:val="auto"/>
          <w:sz w:val="24"/>
          <w:szCs w:val="24"/>
        </w:rPr>
        <w:fldChar w:fldCharType="end"/>
      </w:r>
      <w:r w:rsidRPr="007C2FAA">
        <w:rPr>
          <w:rFonts w:ascii="Times New Roman" w:hAnsi="Times New Roman" w:cs="Times New Roman"/>
          <w:color w:val="auto"/>
          <w:sz w:val="24"/>
          <w:szCs w:val="24"/>
        </w:rPr>
        <w:t xml:space="preserve"> </w:t>
      </w:r>
      <w:r w:rsidR="007A0880" w:rsidRPr="007C2FAA">
        <w:rPr>
          <w:rFonts w:ascii="Times New Roman" w:hAnsi="Times New Roman" w:cs="Times New Roman"/>
          <w:b w:val="0"/>
          <w:bCs w:val="0"/>
          <w:color w:val="auto"/>
          <w:sz w:val="24"/>
          <w:szCs w:val="24"/>
        </w:rPr>
        <w:t>Relationships between individual, environmental, and OHQoL at baseline and OHQoL at follow-up in lagged analyses</w:t>
      </w:r>
      <w:bookmarkEnd w:id="297"/>
    </w:p>
    <w:p w:rsidR="00B92065" w:rsidRPr="007C2FAA" w:rsidRDefault="00876282" w:rsidP="00E306E3">
      <w:r w:rsidRPr="007C2FAA">
        <w:rPr>
          <w:rFonts w:ascii="Times New Roman" w:hAnsi="Times New Roman" w:cs="Times New Roman"/>
          <w:noProof/>
          <w:sz w:val="24"/>
          <w:szCs w:val="24"/>
          <w:lang w:eastAsia="en-GB"/>
        </w:rPr>
        <mc:AlternateContent>
          <mc:Choice Requires="wps">
            <w:drawing>
              <wp:anchor distT="0" distB="0" distL="114300" distR="114300" simplePos="0" relativeHeight="251634688" behindDoc="0" locked="0" layoutInCell="1" allowOverlap="1" wp14:anchorId="09A58115" wp14:editId="2D55B056">
                <wp:simplePos x="0" y="0"/>
                <wp:positionH relativeFrom="column">
                  <wp:posOffset>-74295</wp:posOffset>
                </wp:positionH>
                <wp:positionV relativeFrom="paragraph">
                  <wp:posOffset>3087741</wp:posOffset>
                </wp:positionV>
                <wp:extent cx="3848735" cy="42481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48735" cy="424815"/>
                        </a:xfrm>
                        <a:prstGeom prst="rect">
                          <a:avLst/>
                        </a:prstGeom>
                        <a:solidFill>
                          <a:sysClr val="window" lastClr="FFFFFF"/>
                        </a:solidFill>
                        <a:ln w="6350">
                          <a:noFill/>
                        </a:ln>
                        <a:effectLst/>
                      </wps:spPr>
                      <wps:txbx>
                        <w:txbxContent>
                          <w:p w:rsidR="00795A61" w:rsidRDefault="00795A61" w:rsidP="00876282">
                            <w:pPr>
                              <w:spacing w:after="0" w:line="240" w:lineRule="auto"/>
                              <w:rPr>
                                <w:rFonts w:ascii="Times New Roman" w:hAnsi="Times New Roman" w:cs="Times New Roman"/>
                                <w:i/>
                                <w:color w:val="000000"/>
                                <w:sz w:val="20"/>
                                <w:szCs w:val="20"/>
                                <w:lang w:val="en-US"/>
                              </w:rPr>
                            </w:pPr>
                            <w:r w:rsidRPr="00502294">
                              <w:rPr>
                                <w:rFonts w:ascii="Times New Roman" w:hAnsi="Times New Roman" w:cs="Times New Roman"/>
                                <w:i/>
                                <w:color w:val="000000"/>
                                <w:sz w:val="20"/>
                                <w:szCs w:val="20"/>
                                <w:lang w:val="en-US"/>
                              </w:rPr>
                              <w:t>**</w:t>
                            </w:r>
                            <w:r>
                              <w:rPr>
                                <w:rFonts w:ascii="Times New Roman" w:hAnsi="Times New Roman" w:cs="Times New Roman"/>
                                <w:i/>
                                <w:color w:val="000000"/>
                                <w:sz w:val="20"/>
                                <w:szCs w:val="20"/>
                                <w:lang w:val="en-US"/>
                              </w:rPr>
                              <w:t>Pearson’s c</w:t>
                            </w:r>
                            <w:r w:rsidRPr="00734C3D">
                              <w:rPr>
                                <w:rFonts w:ascii="Times New Roman" w:hAnsi="Times New Roman" w:cs="Times New Roman"/>
                                <w:i/>
                                <w:color w:val="000000"/>
                                <w:sz w:val="20"/>
                                <w:szCs w:val="20"/>
                                <w:lang w:val="en-US"/>
                              </w:rPr>
                              <w:t>orrelation is significant at the 0.01 level (2-tailed).</w:t>
                            </w:r>
                          </w:p>
                          <w:p w:rsidR="00795A61" w:rsidRPr="00D266A2" w:rsidRDefault="00795A61" w:rsidP="00876282">
                            <w:pPr>
                              <w:spacing w:after="0" w:line="240" w:lineRule="auto"/>
                              <w:rPr>
                                <w:rFonts w:ascii="Times New Roman" w:hAnsi="Times New Roman" w:cs="Times New Roman"/>
                                <w:b/>
                                <w:bCs/>
                                <w:sz w:val="24"/>
                                <w:szCs w:val="24"/>
                              </w:rPr>
                            </w:pPr>
                            <w:r>
                              <w:rPr>
                                <w:rFonts w:ascii="Times New Roman" w:hAnsi="Times New Roman" w:cs="Times New Roman"/>
                                <w:i/>
                                <w:sz w:val="20"/>
                                <w:szCs w:val="20"/>
                                <w:lang w:val="en-US"/>
                              </w:rPr>
                              <w:t>*</w:t>
                            </w:r>
                            <w:r w:rsidRPr="00E656B5">
                              <w:rPr>
                                <w:rFonts w:ascii="Times New Roman" w:hAnsi="Times New Roman" w:cs="Times New Roman"/>
                                <w:i/>
                                <w:color w:val="000000"/>
                                <w:sz w:val="20"/>
                                <w:szCs w:val="20"/>
                                <w:lang w:val="en-US"/>
                              </w:rPr>
                              <w:t xml:space="preserve"> </w:t>
                            </w:r>
                            <w:r>
                              <w:rPr>
                                <w:rFonts w:ascii="Times New Roman" w:hAnsi="Times New Roman" w:cs="Times New Roman"/>
                                <w:i/>
                                <w:color w:val="000000"/>
                                <w:sz w:val="20"/>
                                <w:szCs w:val="20"/>
                                <w:lang w:val="en-US"/>
                              </w:rPr>
                              <w:t>Pearson’s</w:t>
                            </w:r>
                            <w:r w:rsidRPr="00502294">
                              <w:rPr>
                                <w:rFonts w:ascii="Times New Roman" w:hAnsi="Times New Roman" w:cs="Times New Roman"/>
                                <w:i/>
                                <w:sz w:val="20"/>
                                <w:szCs w:val="20"/>
                                <w:lang w:val="en-US"/>
                              </w:rPr>
                              <w:t xml:space="preserve"> </w:t>
                            </w:r>
                            <w:r>
                              <w:rPr>
                                <w:rFonts w:ascii="Times New Roman" w:hAnsi="Times New Roman" w:cs="Times New Roman"/>
                                <w:i/>
                                <w:sz w:val="20"/>
                                <w:szCs w:val="20"/>
                                <w:lang w:val="en-US"/>
                              </w:rPr>
                              <w:t>c</w:t>
                            </w:r>
                            <w:r w:rsidRPr="00502294">
                              <w:rPr>
                                <w:rFonts w:ascii="Times New Roman" w:hAnsi="Times New Roman" w:cs="Times New Roman"/>
                                <w:i/>
                                <w:sz w:val="20"/>
                                <w:szCs w:val="20"/>
                                <w:lang w:val="en-US"/>
                              </w:rPr>
                              <w:t>orrelation is significant at the 0.05 level (2-tailed).</w:t>
                            </w:r>
                          </w:p>
                          <w:p w:rsidR="00795A61" w:rsidRDefault="00795A61" w:rsidP="00B92065">
                            <w:pPr>
                              <w:pStyle w:val="Caption"/>
                              <w:spacing w:after="0"/>
                              <w:rPr>
                                <w:rFonts w:ascii="Times New Roman" w:hAnsi="Times New Roman" w:cs="Times New Roman"/>
                                <w:color w:val="auto"/>
                                <w:sz w:val="24"/>
                                <w:szCs w:val="24"/>
                              </w:rPr>
                            </w:pPr>
                          </w:p>
                          <w:p w:rsidR="00795A61" w:rsidRDefault="00795A61" w:rsidP="00B920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524" type="#_x0000_t202" style="position:absolute;left:0;text-align:left;margin-left:-5.85pt;margin-top:243.15pt;width:303.05pt;height:33.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UyVQIAAKMEAAAOAAAAZHJzL2Uyb0RvYy54bWysVE1vGjEQvVfqf7B8bxbIkhDEEtFEVJWi&#10;JBKpcjZeL6zk9bi2YZf++j57IV/tqSoHM1+e8bx5s7PrrtFsr5yvyRR8eDbgTBlJZW02Bf/xtPwy&#10;4cwHYUqhyaiCH5Tn1/PPn2atnaoRbUmXyjEkMX7a2oJvQ7DTLPNyqxrhz8gqA2dFrhEBqttkpRMt&#10;sjc6Gw0GF1lLrrSOpPIe1tveyecpf1UpGR6qyqvAdMHxtpBOl851PLP5TEw3TthtLY/PEP/wikbU&#10;BkVfUt2KINjO1X+kamrpyFMVziQ1GVVVLVXqAd0MBx+6WW2FVakXgOPtC0z+/6WV9/tHx+qy4PkV&#10;Z0Y0mNGT6gL7Sh2DCfi01k8RtrIIDB3smPPJ7mGMbXeVa+I/GmLwA+nDC7oxm4TxfJJPLs/HnEn4&#10;8lE+GY5jmuz1tnU+fFPUsCgU3GF6CVSxv/OhDz2FxGKedF0ua62TcvA32rG9wKDBj5JazrTwAcaC&#10;L9PvWO3dNW1YW/CL8/EgVTIU8/WltIl5VSLRsX6Eom85SqFbdwm60UXqJNrWVB6Ak6Oead7KZY1m&#10;7vCSR+FALUCDdQkPOCpNqE1HibMtuV9/s8d4TBxezlpQteD+5044hQa/G3DhapjnkdtJyceXIyju&#10;rWf91mN2zQ0BpCEW08okxvigT2LlqHnGVi1iVbiEkahd8HASb0K/QNhKqRaLFAQ2WxHuzMrKmDoi&#10;F0f11D0LZ4/zDGDCPZ1ILaYfxtrHxpuGFrtAVZ1m/ooquBIVbEJizXFr46q91VPU67dl/hsAAP//&#10;AwBQSwMEFAAGAAgAAAAhAMlpcnLkAAAACwEAAA8AAABkcnMvZG93bnJldi54bWxMj8FOwzAMhu9I&#10;vENkJG5b2q0bozSdEALBJKpBQeKaNaYtNEmVZGu3p8ec4GbLn35/f7YedccO6HxrjYB4GgFDU1nV&#10;mlrA+9vDZAXMB2mU7KxBAUf0sM7PzzKZKjuYVzyUoWYUYnwqBTQh9CnnvmpQSz+1PRq6fVqnZaDV&#10;1Vw5OVC47vgsipZcy9bQh0b2eNdg9V3utYCPoXx0283m66V/Kk7bU1k8430hxOXFeHsDLOAY/mD4&#10;1Sd1yMlpZ/dGedYJmMTxFaECktVyDoyIxXWSANvRsJjPgOcZ/98h/wEAAP//AwBQSwECLQAUAAYA&#10;CAAAACEAtoM4kv4AAADhAQAAEwAAAAAAAAAAAAAAAAAAAAAAW0NvbnRlbnRfVHlwZXNdLnhtbFBL&#10;AQItABQABgAIAAAAIQA4/SH/1gAAAJQBAAALAAAAAAAAAAAAAAAAAC8BAABfcmVscy8ucmVsc1BL&#10;AQItABQABgAIAAAAIQCAPoUyVQIAAKMEAAAOAAAAAAAAAAAAAAAAAC4CAABkcnMvZTJvRG9jLnht&#10;bFBLAQItABQABgAIAAAAIQDJaXJy5AAAAAsBAAAPAAAAAAAAAAAAAAAAAK8EAABkcnMvZG93bnJl&#10;di54bWxQSwUGAAAAAAQABADzAAAAwAUAAAAA&#10;" fillcolor="window" stroked="f" strokeweight=".5pt">
                <v:textbox>
                  <w:txbxContent>
                    <w:p w:rsidR="00795A61" w:rsidRDefault="00795A61" w:rsidP="00876282">
                      <w:pPr>
                        <w:spacing w:after="0" w:line="240" w:lineRule="auto"/>
                        <w:rPr>
                          <w:rFonts w:ascii="Times New Roman" w:hAnsi="Times New Roman" w:cs="Times New Roman"/>
                          <w:i/>
                          <w:color w:val="000000"/>
                          <w:sz w:val="20"/>
                          <w:szCs w:val="20"/>
                          <w:lang w:val="en-US"/>
                        </w:rPr>
                      </w:pPr>
                      <w:r w:rsidRPr="00502294">
                        <w:rPr>
                          <w:rFonts w:ascii="Times New Roman" w:hAnsi="Times New Roman" w:cs="Times New Roman"/>
                          <w:i/>
                          <w:color w:val="000000"/>
                          <w:sz w:val="20"/>
                          <w:szCs w:val="20"/>
                          <w:lang w:val="en-US"/>
                        </w:rPr>
                        <w:t>**</w:t>
                      </w:r>
                      <w:r>
                        <w:rPr>
                          <w:rFonts w:ascii="Times New Roman" w:hAnsi="Times New Roman" w:cs="Times New Roman"/>
                          <w:i/>
                          <w:color w:val="000000"/>
                          <w:sz w:val="20"/>
                          <w:szCs w:val="20"/>
                          <w:lang w:val="en-US"/>
                        </w:rPr>
                        <w:t>Pearson’s c</w:t>
                      </w:r>
                      <w:r w:rsidRPr="00734C3D">
                        <w:rPr>
                          <w:rFonts w:ascii="Times New Roman" w:hAnsi="Times New Roman" w:cs="Times New Roman"/>
                          <w:i/>
                          <w:color w:val="000000"/>
                          <w:sz w:val="20"/>
                          <w:szCs w:val="20"/>
                          <w:lang w:val="en-US"/>
                        </w:rPr>
                        <w:t>orrelation is significant at the 0.01 level (2-tailed).</w:t>
                      </w:r>
                    </w:p>
                    <w:p w:rsidR="00795A61" w:rsidRPr="00D266A2" w:rsidRDefault="00795A61" w:rsidP="00876282">
                      <w:pPr>
                        <w:spacing w:after="0" w:line="240" w:lineRule="auto"/>
                        <w:rPr>
                          <w:rFonts w:ascii="Times New Roman" w:hAnsi="Times New Roman" w:cs="Times New Roman"/>
                          <w:b/>
                          <w:bCs/>
                          <w:sz w:val="24"/>
                          <w:szCs w:val="24"/>
                        </w:rPr>
                      </w:pPr>
                      <w:r>
                        <w:rPr>
                          <w:rFonts w:ascii="Times New Roman" w:hAnsi="Times New Roman" w:cs="Times New Roman"/>
                          <w:i/>
                          <w:sz w:val="20"/>
                          <w:szCs w:val="20"/>
                          <w:lang w:val="en-US"/>
                        </w:rPr>
                        <w:t>*</w:t>
                      </w:r>
                      <w:r w:rsidRPr="00E656B5">
                        <w:rPr>
                          <w:rFonts w:ascii="Times New Roman" w:hAnsi="Times New Roman" w:cs="Times New Roman"/>
                          <w:i/>
                          <w:color w:val="000000"/>
                          <w:sz w:val="20"/>
                          <w:szCs w:val="20"/>
                          <w:lang w:val="en-US"/>
                        </w:rPr>
                        <w:t xml:space="preserve"> </w:t>
                      </w:r>
                      <w:r>
                        <w:rPr>
                          <w:rFonts w:ascii="Times New Roman" w:hAnsi="Times New Roman" w:cs="Times New Roman"/>
                          <w:i/>
                          <w:color w:val="000000"/>
                          <w:sz w:val="20"/>
                          <w:szCs w:val="20"/>
                          <w:lang w:val="en-US"/>
                        </w:rPr>
                        <w:t>Pearson’s</w:t>
                      </w:r>
                      <w:r w:rsidRPr="00502294">
                        <w:rPr>
                          <w:rFonts w:ascii="Times New Roman" w:hAnsi="Times New Roman" w:cs="Times New Roman"/>
                          <w:i/>
                          <w:sz w:val="20"/>
                          <w:szCs w:val="20"/>
                          <w:lang w:val="en-US"/>
                        </w:rPr>
                        <w:t xml:space="preserve"> </w:t>
                      </w:r>
                      <w:r>
                        <w:rPr>
                          <w:rFonts w:ascii="Times New Roman" w:hAnsi="Times New Roman" w:cs="Times New Roman"/>
                          <w:i/>
                          <w:sz w:val="20"/>
                          <w:szCs w:val="20"/>
                          <w:lang w:val="en-US"/>
                        </w:rPr>
                        <w:t>c</w:t>
                      </w:r>
                      <w:r w:rsidRPr="00502294">
                        <w:rPr>
                          <w:rFonts w:ascii="Times New Roman" w:hAnsi="Times New Roman" w:cs="Times New Roman"/>
                          <w:i/>
                          <w:sz w:val="20"/>
                          <w:szCs w:val="20"/>
                          <w:lang w:val="en-US"/>
                        </w:rPr>
                        <w:t>orrelation is significant at the 0.05 level (2-tailed).</w:t>
                      </w:r>
                    </w:p>
                    <w:p w:rsidR="00795A61" w:rsidRDefault="00795A61" w:rsidP="00B92065">
                      <w:pPr>
                        <w:pStyle w:val="Caption"/>
                        <w:spacing w:after="0"/>
                        <w:rPr>
                          <w:rFonts w:ascii="Times New Roman" w:hAnsi="Times New Roman" w:cs="Times New Roman"/>
                          <w:color w:val="auto"/>
                          <w:sz w:val="24"/>
                          <w:szCs w:val="24"/>
                        </w:rPr>
                      </w:pPr>
                    </w:p>
                    <w:p w:rsidR="00795A61" w:rsidRDefault="00795A61" w:rsidP="00B92065"/>
                  </w:txbxContent>
                </v:textbox>
              </v:shape>
            </w:pict>
          </mc:Fallback>
        </mc:AlternateContent>
      </w:r>
    </w:p>
    <w:tbl>
      <w:tblPr>
        <w:tblStyle w:val="TableGrid"/>
        <w:tblpPr w:leftFromText="180" w:rightFromText="180" w:vertAnchor="page" w:horzAnchor="margin" w:tblpY="2312"/>
        <w:tblW w:w="0" w:type="auto"/>
        <w:tblLook w:val="04A0" w:firstRow="1" w:lastRow="0" w:firstColumn="1" w:lastColumn="0" w:noHBand="0" w:noVBand="1"/>
      </w:tblPr>
      <w:tblGrid>
        <w:gridCol w:w="4239"/>
        <w:gridCol w:w="4176"/>
      </w:tblGrid>
      <w:tr w:rsidR="007C2FAA" w:rsidRPr="007C2FAA" w:rsidTr="006B7C5C">
        <w:tc>
          <w:tcPr>
            <w:tcW w:w="4621" w:type="dxa"/>
          </w:tcPr>
          <w:p w:rsidR="006B7C5C" w:rsidRPr="007C2FAA" w:rsidRDefault="006B7C5C" w:rsidP="00E306E3">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Independent variables</w:t>
            </w:r>
          </w:p>
          <w:p w:rsidR="006B7C5C" w:rsidRPr="007C2FAA" w:rsidRDefault="006B7C5C" w:rsidP="00E306E3">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(Baseline)</w:t>
            </w:r>
          </w:p>
        </w:tc>
        <w:tc>
          <w:tcPr>
            <w:tcW w:w="4621" w:type="dxa"/>
          </w:tcPr>
          <w:p w:rsidR="006B7C5C" w:rsidRPr="007C2FAA" w:rsidRDefault="006B7C5C" w:rsidP="00E306E3">
            <w:pPr>
              <w:autoSpaceDE w:val="0"/>
              <w:autoSpaceDN w:val="0"/>
              <w:adjustRightInd w:val="0"/>
              <w:rPr>
                <w:rFonts w:ascii="Times New Roman" w:hAnsi="Times New Roman" w:cs="Times New Roman"/>
                <w:b/>
                <w:sz w:val="24"/>
                <w:szCs w:val="24"/>
              </w:rPr>
            </w:pPr>
          </w:p>
          <w:p w:rsidR="006B7C5C" w:rsidRPr="007C2FAA" w:rsidRDefault="006B7C5C" w:rsidP="00E306E3">
            <w:pPr>
              <w:autoSpaceDE w:val="0"/>
              <w:autoSpaceDN w:val="0"/>
              <w:adjustRightInd w:val="0"/>
              <w:rPr>
                <w:rFonts w:ascii="Times New Roman" w:hAnsi="Times New Roman" w:cs="Times New Roman"/>
                <w:b/>
                <w:sz w:val="24"/>
                <w:szCs w:val="24"/>
              </w:rPr>
            </w:pPr>
            <w:r w:rsidRPr="007C2FAA">
              <w:rPr>
                <w:rFonts w:ascii="Times New Roman" w:hAnsi="Times New Roman" w:cs="Times New Roman"/>
                <w:b/>
                <w:sz w:val="24"/>
                <w:szCs w:val="24"/>
              </w:rPr>
              <w:t>r-value</w:t>
            </w:r>
          </w:p>
        </w:tc>
      </w:tr>
      <w:tr w:rsidR="007C2FAA" w:rsidRPr="007C2FAA" w:rsidTr="006B7C5C">
        <w:trPr>
          <w:trHeight w:val="2416"/>
        </w:trPr>
        <w:tc>
          <w:tcPr>
            <w:tcW w:w="4621" w:type="dxa"/>
          </w:tcPr>
          <w:p w:rsidR="006B7C5C" w:rsidRPr="007C2FAA" w:rsidRDefault="006B7C5C" w:rsidP="00E306E3">
            <w:pPr>
              <w:autoSpaceDE w:val="0"/>
              <w:autoSpaceDN w:val="0"/>
              <w:adjustRightInd w:val="0"/>
              <w:spacing w:line="276" w:lineRule="auto"/>
              <w:rPr>
                <w:rFonts w:ascii="Times New Roman" w:hAnsi="Times New Roman" w:cs="Times New Roman"/>
                <w:b/>
                <w:sz w:val="24"/>
                <w:szCs w:val="24"/>
                <w:u w:val="single"/>
              </w:rPr>
            </w:pPr>
            <w:r w:rsidRPr="007C2FAA">
              <w:rPr>
                <w:rFonts w:ascii="Times New Roman" w:hAnsi="Times New Roman" w:cs="Times New Roman"/>
                <w:b/>
                <w:sz w:val="24"/>
                <w:szCs w:val="24"/>
                <w:u w:val="single"/>
              </w:rPr>
              <w:t>Sense of coherence</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Clinical status</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Oral health beliefs</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Dental behaviours</w:t>
            </w:r>
          </w:p>
          <w:p w:rsidR="006B7C5C" w:rsidRPr="007C2FAA" w:rsidRDefault="006B7C5C" w:rsidP="00E306E3">
            <w:pPr>
              <w:autoSpaceDE w:val="0"/>
              <w:autoSpaceDN w:val="0"/>
              <w:adjustRightInd w:val="0"/>
              <w:spacing w:line="276" w:lineRule="auto"/>
              <w:rPr>
                <w:rFonts w:ascii="Times New Roman" w:hAnsi="Times New Roman" w:cs="Times New Roman"/>
                <w:b/>
                <w:sz w:val="24"/>
                <w:szCs w:val="24"/>
                <w:u w:val="single"/>
              </w:rPr>
            </w:pPr>
            <w:r w:rsidRPr="007C2FAA">
              <w:rPr>
                <w:rFonts w:ascii="Times New Roman" w:hAnsi="Times New Roman" w:cs="Times New Roman"/>
                <w:b/>
                <w:sz w:val="24"/>
                <w:szCs w:val="24"/>
                <w:u w:val="single"/>
              </w:rPr>
              <w:t>Social support</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Clinical status (decayed teeth)</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Oral health beliefs</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Dental behaviours</w:t>
            </w:r>
          </w:p>
          <w:p w:rsidR="006B7C5C" w:rsidRPr="007C2FAA" w:rsidRDefault="006B7C5C" w:rsidP="00E306E3">
            <w:pPr>
              <w:autoSpaceDE w:val="0"/>
              <w:autoSpaceDN w:val="0"/>
              <w:adjustRightInd w:val="0"/>
              <w:spacing w:line="276" w:lineRule="auto"/>
              <w:rPr>
                <w:rFonts w:ascii="Times New Roman" w:hAnsi="Times New Roman" w:cs="Times New Roman"/>
                <w:b/>
                <w:sz w:val="24"/>
                <w:szCs w:val="24"/>
                <w:u w:val="single"/>
              </w:rPr>
            </w:pPr>
            <w:r w:rsidRPr="007C2FAA">
              <w:rPr>
                <w:rFonts w:ascii="Times New Roman" w:hAnsi="Times New Roman" w:cs="Times New Roman"/>
                <w:b/>
                <w:sz w:val="24"/>
                <w:szCs w:val="24"/>
                <w:u w:val="single"/>
              </w:rPr>
              <w:t>Stress</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Clinical status</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Oral health beliefs</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Dental behvaiours</w:t>
            </w:r>
          </w:p>
        </w:tc>
        <w:tc>
          <w:tcPr>
            <w:tcW w:w="4621" w:type="dxa"/>
          </w:tcPr>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0.092*</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0.188**</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0.219**</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0.067</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0.292**</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0.250**</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0.065</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0.115*</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r w:rsidRPr="007C2FAA">
              <w:rPr>
                <w:rFonts w:ascii="Times New Roman" w:hAnsi="Times New Roman" w:cs="Times New Roman"/>
                <w:sz w:val="24"/>
                <w:szCs w:val="24"/>
              </w:rPr>
              <w:t>0.174**</w:t>
            </w:r>
          </w:p>
          <w:p w:rsidR="006B7C5C" w:rsidRPr="007C2FAA" w:rsidRDefault="006B7C5C" w:rsidP="00E306E3">
            <w:pPr>
              <w:autoSpaceDE w:val="0"/>
              <w:autoSpaceDN w:val="0"/>
              <w:adjustRightInd w:val="0"/>
              <w:spacing w:line="276" w:lineRule="auto"/>
              <w:rPr>
                <w:rFonts w:ascii="Times New Roman" w:hAnsi="Times New Roman" w:cs="Times New Roman"/>
                <w:sz w:val="24"/>
                <w:szCs w:val="24"/>
              </w:rPr>
            </w:pPr>
          </w:p>
        </w:tc>
      </w:tr>
    </w:tbl>
    <w:p w:rsidR="006B7C5C" w:rsidRPr="007C2FAA" w:rsidRDefault="006B7C5C" w:rsidP="00E306E3">
      <w:pPr>
        <w:spacing w:line="360" w:lineRule="auto"/>
        <w:rPr>
          <w:rFonts w:ascii="Times New Roman" w:hAnsi="Times New Roman" w:cs="Times New Roman"/>
          <w:sz w:val="24"/>
          <w:szCs w:val="24"/>
        </w:rPr>
      </w:pPr>
    </w:p>
    <w:p w:rsidR="007A0880" w:rsidRPr="007C2FAA" w:rsidRDefault="002743CB" w:rsidP="002743CB">
      <w:pPr>
        <w:pStyle w:val="Caption"/>
        <w:rPr>
          <w:rFonts w:ascii="Times New Roman" w:hAnsi="Times New Roman" w:cs="Times New Roman"/>
          <w:color w:val="auto"/>
          <w:sz w:val="24"/>
          <w:szCs w:val="24"/>
          <w:lang w:val="en-US"/>
        </w:rPr>
      </w:pPr>
      <w:r w:rsidRPr="007C2FAA">
        <w:rPr>
          <w:rFonts w:ascii="Times New Roman" w:hAnsi="Times New Roman" w:cs="Times New Roman"/>
          <w:color w:val="auto"/>
          <w:sz w:val="24"/>
          <w:szCs w:val="24"/>
        </w:rPr>
        <w:t xml:space="preserve">Table F- </w:t>
      </w:r>
      <w:r w:rsidRPr="007C2FAA">
        <w:rPr>
          <w:rFonts w:ascii="Times New Roman" w:hAnsi="Times New Roman" w:cs="Times New Roman"/>
          <w:color w:val="auto"/>
          <w:sz w:val="24"/>
          <w:szCs w:val="24"/>
        </w:rPr>
        <w:fldChar w:fldCharType="begin"/>
      </w:r>
      <w:r w:rsidRPr="007C2FAA">
        <w:rPr>
          <w:rFonts w:ascii="Times New Roman" w:hAnsi="Times New Roman" w:cs="Times New Roman"/>
          <w:color w:val="auto"/>
          <w:sz w:val="24"/>
          <w:szCs w:val="24"/>
        </w:rPr>
        <w:instrText xml:space="preserve"> SEQ Table_F- \* ARABIC </w:instrText>
      </w:r>
      <w:r w:rsidRPr="007C2FAA">
        <w:rPr>
          <w:rFonts w:ascii="Times New Roman" w:hAnsi="Times New Roman" w:cs="Times New Roman"/>
          <w:color w:val="auto"/>
          <w:sz w:val="24"/>
          <w:szCs w:val="24"/>
        </w:rPr>
        <w:fldChar w:fldCharType="separate"/>
      </w:r>
      <w:r w:rsidR="002E649D">
        <w:rPr>
          <w:rFonts w:ascii="Times New Roman" w:hAnsi="Times New Roman" w:cs="Times New Roman"/>
          <w:noProof/>
          <w:color w:val="auto"/>
          <w:sz w:val="24"/>
          <w:szCs w:val="24"/>
        </w:rPr>
        <w:t>2</w:t>
      </w:r>
      <w:r w:rsidRPr="007C2FAA">
        <w:rPr>
          <w:rFonts w:ascii="Times New Roman" w:hAnsi="Times New Roman" w:cs="Times New Roman"/>
          <w:color w:val="auto"/>
          <w:sz w:val="24"/>
          <w:szCs w:val="24"/>
        </w:rPr>
        <w:fldChar w:fldCharType="end"/>
      </w:r>
      <w:r w:rsidRPr="007C2FAA">
        <w:rPr>
          <w:rFonts w:ascii="Times New Roman" w:hAnsi="Times New Roman" w:cs="Times New Roman"/>
          <w:b w:val="0"/>
          <w:bCs w:val="0"/>
          <w:color w:val="auto"/>
          <w:sz w:val="24"/>
          <w:szCs w:val="24"/>
        </w:rPr>
        <w:t xml:space="preserve"> </w:t>
      </w:r>
      <w:r w:rsidR="007A0880" w:rsidRPr="007C2FAA">
        <w:rPr>
          <w:rFonts w:ascii="Times New Roman" w:hAnsi="Times New Roman" w:cs="Times New Roman"/>
          <w:b w:val="0"/>
          <w:bCs w:val="0"/>
          <w:color w:val="auto"/>
          <w:sz w:val="24"/>
          <w:szCs w:val="24"/>
        </w:rPr>
        <w:t>Comparison between illiterate and literate (significant variables)</w:t>
      </w:r>
    </w:p>
    <w:tbl>
      <w:tblPr>
        <w:tblStyle w:val="TableGrid"/>
        <w:tblW w:w="0" w:type="auto"/>
        <w:tblLook w:val="04A0" w:firstRow="1" w:lastRow="0" w:firstColumn="1" w:lastColumn="0" w:noHBand="0" w:noVBand="1"/>
      </w:tblPr>
      <w:tblGrid>
        <w:gridCol w:w="2999"/>
        <w:gridCol w:w="2841"/>
        <w:gridCol w:w="2575"/>
      </w:tblGrid>
      <w:tr w:rsidR="007C2FAA" w:rsidRPr="007C2FAA" w:rsidTr="00195995">
        <w:tc>
          <w:tcPr>
            <w:tcW w:w="3285" w:type="dxa"/>
          </w:tcPr>
          <w:p w:rsidR="007A0880" w:rsidRPr="007C2FAA" w:rsidRDefault="007A0880" w:rsidP="00E306E3">
            <w:pPr>
              <w:pStyle w:val="Caption"/>
              <w:rPr>
                <w:rFonts w:ascii="Times New Roman" w:hAnsi="Times New Roman" w:cs="Times New Roman"/>
                <w:color w:val="auto"/>
                <w:sz w:val="24"/>
                <w:szCs w:val="24"/>
              </w:rPr>
            </w:pPr>
            <w:r w:rsidRPr="007C2FAA">
              <w:rPr>
                <w:rFonts w:ascii="Times New Roman" w:hAnsi="Times New Roman" w:cs="Times New Roman"/>
                <w:color w:val="auto"/>
                <w:sz w:val="24"/>
                <w:szCs w:val="24"/>
              </w:rPr>
              <w:t>Clinical status</w:t>
            </w:r>
          </w:p>
        </w:tc>
        <w:tc>
          <w:tcPr>
            <w:tcW w:w="3134" w:type="dxa"/>
          </w:tcPr>
          <w:p w:rsidR="007A0880" w:rsidRPr="007C2FAA" w:rsidRDefault="007A0880" w:rsidP="00E306E3">
            <w:pPr>
              <w:pStyle w:val="Caption"/>
              <w:rPr>
                <w:rFonts w:ascii="Times New Roman" w:hAnsi="Times New Roman" w:cs="Times New Roman"/>
                <w:color w:val="auto"/>
                <w:sz w:val="24"/>
                <w:szCs w:val="24"/>
              </w:rPr>
            </w:pPr>
            <w:r w:rsidRPr="007C2FAA">
              <w:rPr>
                <w:rFonts w:ascii="Times New Roman" w:hAnsi="Times New Roman" w:cs="Times New Roman"/>
                <w:color w:val="auto"/>
                <w:sz w:val="24"/>
                <w:szCs w:val="24"/>
              </w:rPr>
              <w:t xml:space="preserve">Mean Ranks                </w:t>
            </w:r>
          </w:p>
        </w:tc>
        <w:tc>
          <w:tcPr>
            <w:tcW w:w="2823" w:type="dxa"/>
          </w:tcPr>
          <w:p w:rsidR="007A0880" w:rsidRPr="007C2FAA" w:rsidRDefault="007A0880" w:rsidP="00E306E3">
            <w:pPr>
              <w:pStyle w:val="Caption"/>
              <w:rPr>
                <w:rFonts w:ascii="Times New Roman" w:hAnsi="Times New Roman" w:cs="Times New Roman"/>
                <w:color w:val="auto"/>
                <w:sz w:val="24"/>
                <w:szCs w:val="24"/>
              </w:rPr>
            </w:pPr>
            <w:r w:rsidRPr="007C2FAA">
              <w:rPr>
                <w:rFonts w:ascii="Times New Roman" w:hAnsi="Times New Roman" w:cs="Times New Roman"/>
                <w:color w:val="auto"/>
                <w:sz w:val="24"/>
                <w:szCs w:val="24"/>
              </w:rPr>
              <w:t>p</w:t>
            </w:r>
          </w:p>
        </w:tc>
      </w:tr>
      <w:tr w:rsidR="007C2FAA" w:rsidRPr="007C2FAA" w:rsidTr="00195995">
        <w:tc>
          <w:tcPr>
            <w:tcW w:w="3285" w:type="dxa"/>
          </w:tcPr>
          <w:p w:rsidR="007A0880" w:rsidRPr="007C2FAA" w:rsidRDefault="007A0880" w:rsidP="00E306E3">
            <w:pPr>
              <w:rPr>
                <w:rFonts w:ascii="Times New Roman" w:hAnsi="Times New Roman" w:cs="Times New Roman"/>
                <w:b/>
                <w:bCs/>
                <w:sz w:val="24"/>
                <w:szCs w:val="24"/>
              </w:rPr>
            </w:pPr>
            <w:r w:rsidRPr="007C2FAA">
              <w:rPr>
                <w:rFonts w:ascii="Times New Roman" w:hAnsi="Times New Roman" w:cs="Times New Roman"/>
                <w:b/>
                <w:bCs/>
                <w:sz w:val="24"/>
                <w:szCs w:val="24"/>
              </w:rPr>
              <w:t>OHB     literate</w:t>
            </w:r>
          </w:p>
          <w:p w:rsidR="007A0880" w:rsidRPr="007C2FAA" w:rsidRDefault="007A0880" w:rsidP="00E306E3">
            <w:pPr>
              <w:rPr>
                <w:rFonts w:ascii="Times New Roman" w:hAnsi="Times New Roman" w:cs="Times New Roman"/>
                <w:sz w:val="24"/>
                <w:szCs w:val="24"/>
              </w:rPr>
            </w:pPr>
            <w:r w:rsidRPr="007C2FAA">
              <w:rPr>
                <w:rFonts w:ascii="Times New Roman" w:hAnsi="Times New Roman" w:cs="Times New Roman"/>
                <w:b/>
                <w:bCs/>
                <w:sz w:val="24"/>
                <w:szCs w:val="24"/>
              </w:rPr>
              <w:t xml:space="preserve">              illiterate</w:t>
            </w:r>
          </w:p>
        </w:tc>
        <w:tc>
          <w:tcPr>
            <w:tcW w:w="3134" w:type="dxa"/>
          </w:tcPr>
          <w:p w:rsidR="007A0880" w:rsidRPr="007C2FAA" w:rsidRDefault="007A0880" w:rsidP="00E306E3">
            <w:pPr>
              <w:rPr>
                <w:rFonts w:ascii="Times New Roman" w:hAnsi="Times New Roman" w:cs="Times New Roman"/>
                <w:sz w:val="24"/>
                <w:szCs w:val="24"/>
                <w:vertAlign w:val="superscript"/>
              </w:rPr>
            </w:pPr>
            <w:r w:rsidRPr="007C2FAA">
              <w:rPr>
                <w:rFonts w:ascii="Times New Roman" w:hAnsi="Times New Roman" w:cs="Times New Roman"/>
                <w:b/>
                <w:bCs/>
                <w:sz w:val="24"/>
                <w:szCs w:val="24"/>
              </w:rPr>
              <w:t>238.29</w:t>
            </w:r>
            <w:r w:rsidRPr="007C2FAA">
              <w:rPr>
                <w:rFonts w:ascii="Times New Roman" w:hAnsi="Times New Roman" w:cs="Times New Roman"/>
                <w:sz w:val="24"/>
                <w:szCs w:val="24"/>
                <w:vertAlign w:val="superscript"/>
              </w:rPr>
              <w:t xml:space="preserve">                                 </w:t>
            </w:r>
          </w:p>
          <w:p w:rsidR="007A0880" w:rsidRPr="007C2FAA" w:rsidRDefault="007A0880" w:rsidP="00E306E3">
            <w:pPr>
              <w:rPr>
                <w:rFonts w:ascii="Times New Roman" w:hAnsi="Times New Roman" w:cs="Times New Roman"/>
                <w:sz w:val="24"/>
                <w:szCs w:val="24"/>
              </w:rPr>
            </w:pPr>
            <w:r w:rsidRPr="007C2FAA">
              <w:rPr>
                <w:rFonts w:ascii="Times New Roman" w:hAnsi="Times New Roman" w:cs="Times New Roman"/>
                <w:sz w:val="24"/>
                <w:szCs w:val="24"/>
              </w:rPr>
              <w:t>317.07</w:t>
            </w:r>
          </w:p>
        </w:tc>
        <w:tc>
          <w:tcPr>
            <w:tcW w:w="2823" w:type="dxa"/>
          </w:tcPr>
          <w:p w:rsidR="007A0880" w:rsidRPr="007C2FAA" w:rsidRDefault="007A0880" w:rsidP="00E306E3">
            <w:pPr>
              <w:pStyle w:val="Caption"/>
              <w:rPr>
                <w:rFonts w:ascii="Times New Roman" w:hAnsi="Times New Roman" w:cs="Times New Roman"/>
                <w:b w:val="0"/>
                <w:color w:val="auto"/>
                <w:sz w:val="24"/>
                <w:szCs w:val="24"/>
              </w:rPr>
            </w:pPr>
            <w:r w:rsidRPr="007C2FAA">
              <w:rPr>
                <w:rFonts w:ascii="Times New Roman" w:hAnsi="Times New Roman" w:cs="Times New Roman"/>
                <w:color w:val="auto"/>
                <w:sz w:val="24"/>
                <w:szCs w:val="24"/>
              </w:rPr>
              <w:t>&lt;.001</w:t>
            </w:r>
          </w:p>
        </w:tc>
      </w:tr>
      <w:tr w:rsidR="007C2FAA" w:rsidRPr="007C2FAA" w:rsidTr="00195995">
        <w:tc>
          <w:tcPr>
            <w:tcW w:w="3285" w:type="dxa"/>
          </w:tcPr>
          <w:p w:rsidR="007A0880" w:rsidRPr="007C2FAA" w:rsidRDefault="007A0880" w:rsidP="00E306E3">
            <w:pPr>
              <w:rPr>
                <w:rFonts w:ascii="Times New Roman" w:hAnsi="Times New Roman" w:cs="Times New Roman"/>
                <w:sz w:val="24"/>
                <w:szCs w:val="24"/>
              </w:rPr>
            </w:pPr>
            <w:r w:rsidRPr="007C2FAA">
              <w:rPr>
                <w:rFonts w:ascii="Times New Roman" w:hAnsi="Times New Roman" w:cs="Times New Roman"/>
                <w:sz w:val="24"/>
                <w:szCs w:val="24"/>
              </w:rPr>
              <w:t>GHP      literate</w:t>
            </w:r>
          </w:p>
          <w:p w:rsidR="007A0880" w:rsidRPr="007C2FAA" w:rsidRDefault="007A0880" w:rsidP="00E306E3">
            <w:pPr>
              <w:rPr>
                <w:rFonts w:ascii="Times New Roman" w:hAnsi="Times New Roman" w:cs="Times New Roman"/>
                <w:sz w:val="24"/>
                <w:szCs w:val="24"/>
              </w:rPr>
            </w:pPr>
            <w:r w:rsidRPr="007C2FAA">
              <w:rPr>
                <w:rFonts w:ascii="Times New Roman" w:hAnsi="Times New Roman" w:cs="Times New Roman"/>
                <w:sz w:val="24"/>
                <w:szCs w:val="24"/>
              </w:rPr>
              <w:t xml:space="preserve">              illiterate</w:t>
            </w:r>
          </w:p>
        </w:tc>
        <w:tc>
          <w:tcPr>
            <w:tcW w:w="3134" w:type="dxa"/>
          </w:tcPr>
          <w:p w:rsidR="007A0880" w:rsidRPr="007C2FAA" w:rsidRDefault="007A0880" w:rsidP="00E306E3">
            <w:pPr>
              <w:rPr>
                <w:rFonts w:ascii="Times New Roman" w:hAnsi="Times New Roman" w:cs="Times New Roman"/>
                <w:sz w:val="24"/>
                <w:szCs w:val="24"/>
              </w:rPr>
            </w:pPr>
            <w:r w:rsidRPr="007C2FAA">
              <w:rPr>
                <w:rFonts w:ascii="Times New Roman" w:hAnsi="Times New Roman" w:cs="Times New Roman"/>
                <w:sz w:val="24"/>
                <w:szCs w:val="24"/>
              </w:rPr>
              <w:t>242.95</w:t>
            </w:r>
          </w:p>
          <w:p w:rsidR="007A0880" w:rsidRPr="007C2FAA" w:rsidRDefault="007A0880" w:rsidP="00E306E3">
            <w:pPr>
              <w:rPr>
                <w:rFonts w:ascii="Times New Roman" w:hAnsi="Times New Roman" w:cs="Times New Roman"/>
                <w:sz w:val="24"/>
                <w:szCs w:val="24"/>
              </w:rPr>
            </w:pPr>
            <w:r w:rsidRPr="007C2FAA">
              <w:rPr>
                <w:rFonts w:ascii="Times New Roman" w:hAnsi="Times New Roman" w:cs="Times New Roman"/>
                <w:sz w:val="24"/>
                <w:szCs w:val="24"/>
              </w:rPr>
              <w:t>283.91</w:t>
            </w:r>
            <w:r w:rsidRPr="007C2FAA">
              <w:rPr>
                <w:rFonts w:ascii="Times New Roman" w:hAnsi="Times New Roman" w:cs="Times New Roman"/>
                <w:sz w:val="24"/>
                <w:szCs w:val="24"/>
                <w:vertAlign w:val="superscript"/>
              </w:rPr>
              <w:t xml:space="preserve">                    </w:t>
            </w:r>
          </w:p>
        </w:tc>
        <w:tc>
          <w:tcPr>
            <w:tcW w:w="2823" w:type="dxa"/>
          </w:tcPr>
          <w:p w:rsidR="007A0880" w:rsidRPr="007C2FAA" w:rsidRDefault="007A0880" w:rsidP="00E306E3">
            <w:r w:rsidRPr="007C2FAA">
              <w:rPr>
                <w:rFonts w:ascii="Times New Roman" w:hAnsi="Times New Roman" w:cs="Times New Roman"/>
                <w:b/>
                <w:bCs/>
                <w:sz w:val="24"/>
                <w:szCs w:val="24"/>
              </w:rPr>
              <w:t>&lt;0.05 (0.036)</w:t>
            </w:r>
          </w:p>
        </w:tc>
      </w:tr>
    </w:tbl>
    <w:p w:rsidR="007A0880" w:rsidRPr="007C2FAA" w:rsidRDefault="007A0880" w:rsidP="00E306E3">
      <w:pPr>
        <w:autoSpaceDE w:val="0"/>
        <w:autoSpaceDN w:val="0"/>
        <w:adjustRightInd w:val="0"/>
        <w:spacing w:after="0" w:line="240" w:lineRule="auto"/>
        <w:rPr>
          <w:rFonts w:ascii="Times New Roman" w:hAnsi="Times New Roman" w:cs="Times New Roman"/>
          <w:i/>
          <w:sz w:val="20"/>
          <w:szCs w:val="20"/>
          <w:lang w:val="en-US"/>
        </w:rPr>
      </w:pPr>
      <w:r w:rsidRPr="007C2FAA">
        <w:rPr>
          <w:rFonts w:ascii="Times New Roman" w:hAnsi="Times New Roman" w:cs="Times New Roman"/>
          <w:i/>
          <w:sz w:val="20"/>
          <w:szCs w:val="20"/>
          <w:vertAlign w:val="superscript"/>
          <w:lang w:val="en-US"/>
        </w:rPr>
        <w:t>+</w:t>
      </w:r>
      <w:r w:rsidRPr="007C2FAA">
        <w:rPr>
          <w:rFonts w:ascii="Times New Roman" w:hAnsi="Times New Roman" w:cs="Times New Roman"/>
          <w:i/>
          <w:sz w:val="20"/>
          <w:szCs w:val="20"/>
          <w:lang w:val="en-US"/>
        </w:rPr>
        <w:t xml:space="preserve"> (Mann-Whitney U test) (p=0.00), </w:t>
      </w:r>
      <w:r w:rsidRPr="007C2FAA">
        <w:rPr>
          <w:rFonts w:ascii="Times New Roman" w:hAnsi="Times New Roman" w:cs="Times New Roman"/>
          <w:i/>
          <w:sz w:val="20"/>
          <w:szCs w:val="20"/>
          <w:vertAlign w:val="superscript"/>
          <w:lang w:val="en-US"/>
        </w:rPr>
        <w:t>+</w:t>
      </w:r>
      <w:r w:rsidRPr="007C2FAA">
        <w:rPr>
          <w:rFonts w:ascii="Times New Roman" w:hAnsi="Times New Roman" w:cs="Times New Roman"/>
          <w:i/>
          <w:sz w:val="20"/>
          <w:szCs w:val="20"/>
          <w:lang w:val="en-US"/>
        </w:rPr>
        <w:t xml:space="preserve"> </w:t>
      </w:r>
      <w:r w:rsidRPr="007C2FAA">
        <w:rPr>
          <w:rFonts w:ascii="Times New Roman" w:hAnsi="Times New Roman" w:cs="Times New Roman"/>
          <w:i/>
          <w:sz w:val="20"/>
          <w:szCs w:val="20"/>
          <w:vertAlign w:val="superscript"/>
          <w:lang w:val="en-US"/>
        </w:rPr>
        <w:t>+</w:t>
      </w:r>
      <w:r w:rsidRPr="007C2FAA">
        <w:rPr>
          <w:rFonts w:ascii="Times New Roman" w:hAnsi="Times New Roman" w:cs="Times New Roman"/>
          <w:i/>
          <w:sz w:val="20"/>
          <w:szCs w:val="20"/>
          <w:lang w:val="en-US"/>
        </w:rPr>
        <w:t xml:space="preserve"> (Kruskal-Wallis test) (p=0.004)</w:t>
      </w:r>
    </w:p>
    <w:p w:rsidR="007A0880" w:rsidRPr="007C2FAA" w:rsidRDefault="007A0880" w:rsidP="00E306E3">
      <w:pPr>
        <w:autoSpaceDE w:val="0"/>
        <w:autoSpaceDN w:val="0"/>
        <w:adjustRightInd w:val="0"/>
        <w:spacing w:after="0" w:line="240" w:lineRule="auto"/>
        <w:rPr>
          <w:rFonts w:ascii="Times New Roman" w:hAnsi="Times New Roman" w:cs="Times New Roman"/>
          <w:i/>
          <w:sz w:val="20"/>
          <w:szCs w:val="20"/>
          <w:lang w:val="en-US"/>
        </w:rPr>
      </w:pPr>
      <w:r w:rsidRPr="007C2FAA">
        <w:rPr>
          <w:rFonts w:ascii="Times New Roman" w:hAnsi="Times New Roman" w:cs="Times New Roman"/>
          <w:i/>
          <w:sz w:val="20"/>
          <w:szCs w:val="20"/>
          <w:vertAlign w:val="superscript"/>
          <w:lang w:val="en-US"/>
        </w:rPr>
        <w:t xml:space="preserve">## </w:t>
      </w:r>
      <w:r w:rsidRPr="007C2FAA">
        <w:rPr>
          <w:rFonts w:ascii="Times New Roman" w:hAnsi="Times New Roman" w:cs="Times New Roman"/>
          <w:i/>
          <w:sz w:val="20"/>
          <w:szCs w:val="20"/>
          <w:lang w:val="en-US"/>
        </w:rPr>
        <w:t>Spearman’s correlation is significa</w:t>
      </w:r>
      <w:r w:rsidR="00876282" w:rsidRPr="007C2FAA">
        <w:rPr>
          <w:rFonts w:ascii="Times New Roman" w:hAnsi="Times New Roman" w:cs="Times New Roman"/>
          <w:i/>
          <w:sz w:val="20"/>
          <w:szCs w:val="20"/>
          <w:lang w:val="en-US"/>
        </w:rPr>
        <w:t>nt at the 0.01 level (2-tailed)</w:t>
      </w:r>
    </w:p>
    <w:p w:rsidR="007A0880" w:rsidRPr="007C2FAA" w:rsidRDefault="007A0880" w:rsidP="00E306E3">
      <w:pPr>
        <w:autoSpaceDE w:val="0"/>
        <w:autoSpaceDN w:val="0"/>
        <w:adjustRightInd w:val="0"/>
        <w:spacing w:after="0" w:line="240" w:lineRule="auto"/>
        <w:rPr>
          <w:rFonts w:ascii="Times New Roman" w:hAnsi="Times New Roman" w:cs="Times New Roman"/>
          <w:i/>
          <w:sz w:val="20"/>
          <w:szCs w:val="20"/>
          <w:lang w:val="en-US"/>
        </w:rPr>
      </w:pPr>
    </w:p>
    <w:p w:rsidR="00772D13" w:rsidRPr="007C2FAA" w:rsidRDefault="00772D13" w:rsidP="00E306E3">
      <w:pPr>
        <w:spacing w:line="240" w:lineRule="auto"/>
        <w:rPr>
          <w:rFonts w:ascii="Times New Roman" w:hAnsi="Times New Roman" w:cs="Times New Roman"/>
          <w:sz w:val="24"/>
          <w:szCs w:val="24"/>
        </w:rPr>
      </w:pPr>
    </w:p>
    <w:p w:rsidR="007A0880" w:rsidRPr="007C2FAA" w:rsidRDefault="007A0880" w:rsidP="00E306E3">
      <w:pPr>
        <w:rPr>
          <w:rFonts w:ascii="Times New Roman" w:hAnsi="Times New Roman" w:cs="Times New Roman"/>
          <w:sz w:val="24"/>
          <w:szCs w:val="24"/>
        </w:rPr>
      </w:pPr>
    </w:p>
    <w:p w:rsidR="007A0880" w:rsidRPr="007C2FAA" w:rsidRDefault="007A0880" w:rsidP="00E306E3">
      <w:pPr>
        <w:rPr>
          <w:rFonts w:ascii="Times New Roman" w:hAnsi="Times New Roman" w:cs="Times New Roman"/>
          <w:sz w:val="24"/>
          <w:szCs w:val="24"/>
        </w:rPr>
      </w:pPr>
    </w:p>
    <w:p w:rsidR="00E624FF" w:rsidRPr="007C2FAA" w:rsidRDefault="00E624FF" w:rsidP="00E306E3">
      <w:pPr>
        <w:rPr>
          <w:rFonts w:ascii="Arial" w:hAnsi="Arial"/>
          <w:sz w:val="48"/>
          <w:szCs w:val="48"/>
        </w:rPr>
      </w:pPr>
    </w:p>
    <w:p w:rsidR="00B258B5" w:rsidRPr="007C2FAA" w:rsidRDefault="00B258B5" w:rsidP="00E306E3">
      <w:pPr>
        <w:rPr>
          <w:rFonts w:ascii="Arial" w:hAnsi="Arial"/>
          <w:sz w:val="48"/>
          <w:szCs w:val="48"/>
        </w:rPr>
      </w:pPr>
    </w:p>
    <w:p w:rsidR="00B258B5" w:rsidRPr="007C2FAA" w:rsidRDefault="00B258B5" w:rsidP="00E306E3">
      <w:pPr>
        <w:rPr>
          <w:rFonts w:ascii="Arial" w:hAnsi="Arial"/>
          <w:sz w:val="48"/>
          <w:szCs w:val="48"/>
        </w:rPr>
      </w:pPr>
    </w:p>
    <w:p w:rsidR="00B258B5" w:rsidRPr="007C2FAA" w:rsidRDefault="00B258B5" w:rsidP="00E306E3">
      <w:pPr>
        <w:rPr>
          <w:rFonts w:ascii="Arial" w:hAnsi="Arial"/>
          <w:sz w:val="48"/>
          <w:szCs w:val="48"/>
        </w:rPr>
      </w:pPr>
    </w:p>
    <w:p w:rsidR="00B33F85" w:rsidRPr="007C2FAA" w:rsidRDefault="00B33F85" w:rsidP="00891D24">
      <w:pPr>
        <w:spacing w:after="0" w:line="240" w:lineRule="auto"/>
      </w:pPr>
    </w:p>
    <w:p w:rsidR="00B33F85" w:rsidRPr="007C2FAA" w:rsidRDefault="00B33F85" w:rsidP="00CE4EAC">
      <w:pPr>
        <w:spacing w:after="0" w:line="240" w:lineRule="auto"/>
      </w:pPr>
    </w:p>
    <w:bookmarkStart w:id="298" w:name="_GoBack"/>
    <w:bookmarkEnd w:id="298"/>
    <w:p w:rsidR="00CA49C9" w:rsidRPr="00CA49C9" w:rsidRDefault="00AD6616" w:rsidP="00CA49C9">
      <w:pPr>
        <w:pStyle w:val="Heading1"/>
        <w:rPr>
          <w:noProof/>
        </w:rPr>
      </w:pPr>
      <w:r w:rsidRPr="007C2FAA">
        <w:fldChar w:fldCharType="begin"/>
      </w:r>
      <w:r w:rsidR="00B33F85" w:rsidRPr="007C2FAA">
        <w:instrText xml:space="preserve"> ADDIN EN.REFLIST </w:instrText>
      </w:r>
      <w:r w:rsidRPr="007C2FAA">
        <w:fldChar w:fldCharType="separate"/>
      </w:r>
      <w:bookmarkStart w:id="299" w:name="_Toc397681313"/>
      <w:r w:rsidR="00CA49C9" w:rsidRPr="00CA49C9">
        <w:rPr>
          <w:noProof/>
        </w:rPr>
        <w:t>References</w:t>
      </w:r>
      <w:bookmarkEnd w:id="299"/>
    </w:p>
    <w:p w:rsidR="00CA49C9" w:rsidRPr="00CA49C9" w:rsidRDefault="00CA49C9" w:rsidP="00CA49C9">
      <w:pPr>
        <w:spacing w:after="0"/>
        <w:jc w:val="center"/>
        <w:rPr>
          <w:rFonts w:ascii="Times New Roman" w:hAnsi="Times New Roman" w:cs="Times New Roman"/>
          <w:noProof/>
          <w:sz w:val="24"/>
        </w:rPr>
      </w:pPr>
    </w:p>
    <w:p w:rsidR="00CA49C9" w:rsidRDefault="00CA49C9" w:rsidP="00CA49C9">
      <w:pPr>
        <w:spacing w:after="360" w:line="240" w:lineRule="auto"/>
        <w:ind w:left="720" w:hanging="720"/>
        <w:rPr>
          <w:rFonts w:ascii="Times New Roman" w:hAnsi="Times New Roman" w:cs="Times New Roman"/>
          <w:noProof/>
          <w:sz w:val="24"/>
        </w:rPr>
      </w:pPr>
      <w:bookmarkStart w:id="300" w:name="_ENREF_1"/>
      <w:r>
        <w:rPr>
          <w:rFonts w:ascii="Times New Roman" w:hAnsi="Times New Roman" w:cs="Times New Roman"/>
          <w:noProof/>
          <w:sz w:val="24"/>
        </w:rPr>
        <w:t xml:space="preserve">Abrams M. A (1973). "Subjective social indications." </w:t>
      </w:r>
      <w:r w:rsidRPr="00CA49C9">
        <w:rPr>
          <w:rFonts w:ascii="Times New Roman" w:hAnsi="Times New Roman" w:cs="Times New Roman"/>
          <w:i/>
          <w:noProof/>
          <w:sz w:val="24"/>
        </w:rPr>
        <w:t>Social Trends</w:t>
      </w:r>
      <w:r>
        <w:rPr>
          <w:rFonts w:ascii="Times New Roman" w:hAnsi="Times New Roman" w:cs="Times New Roman"/>
          <w:noProof/>
          <w:sz w:val="24"/>
        </w:rPr>
        <w:t xml:space="preserve"> </w:t>
      </w:r>
      <w:r w:rsidRPr="00CA49C9">
        <w:rPr>
          <w:rFonts w:ascii="Times New Roman" w:hAnsi="Times New Roman" w:cs="Times New Roman"/>
          <w:b/>
          <w:noProof/>
          <w:sz w:val="24"/>
        </w:rPr>
        <w:t>4</w:t>
      </w:r>
      <w:r>
        <w:rPr>
          <w:rFonts w:ascii="Times New Roman" w:hAnsi="Times New Roman" w:cs="Times New Roman"/>
          <w:noProof/>
          <w:sz w:val="24"/>
        </w:rPr>
        <w:t xml:space="preserve"> 35-56.</w:t>
      </w:r>
      <w:bookmarkEnd w:id="300"/>
    </w:p>
    <w:p w:rsidR="00CA49C9" w:rsidRDefault="00CA49C9" w:rsidP="00CA49C9">
      <w:pPr>
        <w:spacing w:after="360" w:line="240" w:lineRule="auto"/>
        <w:ind w:left="720" w:hanging="720"/>
        <w:rPr>
          <w:rFonts w:ascii="Times New Roman" w:hAnsi="Times New Roman" w:cs="Times New Roman"/>
          <w:noProof/>
          <w:sz w:val="24"/>
        </w:rPr>
      </w:pPr>
      <w:bookmarkStart w:id="301" w:name="_ENREF_2"/>
      <w:r>
        <w:rPr>
          <w:rFonts w:ascii="Times New Roman" w:hAnsi="Times New Roman" w:cs="Times New Roman"/>
          <w:noProof/>
          <w:sz w:val="24"/>
        </w:rPr>
        <w:t xml:space="preserve">Acharya, S. (2008). "Oral health-related quality of life and its associated factors in an indian adult population." </w:t>
      </w:r>
      <w:r w:rsidRPr="00CA49C9">
        <w:rPr>
          <w:rFonts w:ascii="Times New Roman" w:hAnsi="Times New Roman" w:cs="Times New Roman"/>
          <w:i/>
          <w:noProof/>
          <w:sz w:val="24"/>
        </w:rPr>
        <w:t>Oral Health &amp; Preventive Dentistry</w:t>
      </w:r>
      <w:r>
        <w:rPr>
          <w:rFonts w:ascii="Times New Roman" w:hAnsi="Times New Roman" w:cs="Times New Roman"/>
          <w:noProof/>
          <w:sz w:val="24"/>
        </w:rPr>
        <w:t xml:space="preserve"> </w:t>
      </w:r>
      <w:r w:rsidRPr="00CA49C9">
        <w:rPr>
          <w:rFonts w:ascii="Times New Roman" w:hAnsi="Times New Roman" w:cs="Times New Roman"/>
          <w:b/>
          <w:noProof/>
          <w:sz w:val="24"/>
        </w:rPr>
        <w:t>6</w:t>
      </w:r>
      <w:r>
        <w:rPr>
          <w:rFonts w:ascii="Times New Roman" w:hAnsi="Times New Roman" w:cs="Times New Roman"/>
          <w:noProof/>
          <w:sz w:val="24"/>
        </w:rPr>
        <w:t xml:space="preserve"> 175-184.</w:t>
      </w:r>
      <w:bookmarkEnd w:id="301"/>
    </w:p>
    <w:p w:rsidR="00CA49C9" w:rsidRDefault="00CA49C9" w:rsidP="00CA49C9">
      <w:pPr>
        <w:spacing w:after="360" w:line="240" w:lineRule="auto"/>
        <w:ind w:left="720" w:hanging="720"/>
        <w:rPr>
          <w:rFonts w:ascii="Times New Roman" w:hAnsi="Times New Roman" w:cs="Times New Roman"/>
          <w:noProof/>
          <w:sz w:val="24"/>
        </w:rPr>
      </w:pPr>
      <w:bookmarkStart w:id="302" w:name="_ENREF_3"/>
      <w:r>
        <w:rPr>
          <w:rFonts w:ascii="Times New Roman" w:hAnsi="Times New Roman" w:cs="Times New Roman"/>
          <w:noProof/>
          <w:sz w:val="24"/>
        </w:rPr>
        <w:t xml:space="preserve">Acharya, S., Bhat, P. V. and Acharya, S. (2009a). "Factors affecting oral health-related quality of life among pregnant women." </w:t>
      </w:r>
      <w:r w:rsidRPr="00CA49C9">
        <w:rPr>
          <w:rFonts w:ascii="Times New Roman" w:hAnsi="Times New Roman" w:cs="Times New Roman"/>
          <w:i/>
          <w:noProof/>
          <w:sz w:val="24"/>
        </w:rPr>
        <w:t>Int J Dent Hyg</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102-107.</w:t>
      </w:r>
      <w:bookmarkEnd w:id="302"/>
    </w:p>
    <w:p w:rsidR="00CA49C9" w:rsidRDefault="00CA49C9" w:rsidP="00CA49C9">
      <w:pPr>
        <w:spacing w:after="360" w:line="240" w:lineRule="auto"/>
        <w:ind w:left="720" w:hanging="720"/>
        <w:rPr>
          <w:rFonts w:ascii="Times New Roman" w:hAnsi="Times New Roman" w:cs="Times New Roman"/>
          <w:noProof/>
          <w:sz w:val="24"/>
        </w:rPr>
      </w:pPr>
      <w:bookmarkStart w:id="303" w:name="_ENREF_4"/>
      <w:r>
        <w:rPr>
          <w:rFonts w:ascii="Times New Roman" w:hAnsi="Times New Roman" w:cs="Times New Roman"/>
          <w:noProof/>
          <w:sz w:val="24"/>
        </w:rPr>
        <w:t xml:space="preserve">Acharya, S., Bhat, P. V., Acharya, S. and Bhat, P. V. (2009b). "Oral-health-related quality of life during pregnancy." </w:t>
      </w:r>
      <w:r w:rsidRPr="00CA49C9">
        <w:rPr>
          <w:rFonts w:ascii="Times New Roman" w:hAnsi="Times New Roman" w:cs="Times New Roman"/>
          <w:i/>
          <w:noProof/>
          <w:sz w:val="24"/>
        </w:rPr>
        <w:t>Journal of Public Health Dentistry</w:t>
      </w:r>
      <w:r>
        <w:rPr>
          <w:rFonts w:ascii="Times New Roman" w:hAnsi="Times New Roman" w:cs="Times New Roman"/>
          <w:noProof/>
          <w:sz w:val="24"/>
        </w:rPr>
        <w:t xml:space="preserve"> </w:t>
      </w:r>
      <w:r w:rsidRPr="00CA49C9">
        <w:rPr>
          <w:rFonts w:ascii="Times New Roman" w:hAnsi="Times New Roman" w:cs="Times New Roman"/>
          <w:b/>
          <w:noProof/>
          <w:sz w:val="24"/>
        </w:rPr>
        <w:t>69</w:t>
      </w:r>
      <w:r>
        <w:rPr>
          <w:rFonts w:ascii="Times New Roman" w:hAnsi="Times New Roman" w:cs="Times New Roman"/>
          <w:noProof/>
          <w:sz w:val="24"/>
        </w:rPr>
        <w:t xml:space="preserve"> 74-77.</w:t>
      </w:r>
      <w:bookmarkEnd w:id="303"/>
    </w:p>
    <w:p w:rsidR="00CA49C9" w:rsidRDefault="00CA49C9" w:rsidP="00CA49C9">
      <w:pPr>
        <w:spacing w:after="360" w:line="240" w:lineRule="auto"/>
        <w:ind w:left="720" w:hanging="720"/>
        <w:rPr>
          <w:rFonts w:ascii="Times New Roman" w:hAnsi="Times New Roman" w:cs="Times New Roman"/>
          <w:noProof/>
          <w:sz w:val="24"/>
        </w:rPr>
      </w:pPr>
      <w:bookmarkStart w:id="304" w:name="_ENREF_5"/>
      <w:r>
        <w:rPr>
          <w:rFonts w:ascii="Times New Roman" w:hAnsi="Times New Roman" w:cs="Times New Roman"/>
          <w:noProof/>
          <w:sz w:val="24"/>
        </w:rPr>
        <w:t xml:space="preserve">Acharya, S. and Sangam, D. K. (2008). "Oral health-related quality of life and its relationship with health locus of control among indian dental university students." </w:t>
      </w:r>
      <w:r w:rsidRPr="00CA49C9">
        <w:rPr>
          <w:rFonts w:ascii="Times New Roman" w:hAnsi="Times New Roman" w:cs="Times New Roman"/>
          <w:i/>
          <w:noProof/>
          <w:sz w:val="24"/>
        </w:rPr>
        <w:t>European Journal of Dental Education</w:t>
      </w:r>
      <w:r>
        <w:rPr>
          <w:rFonts w:ascii="Times New Roman" w:hAnsi="Times New Roman" w:cs="Times New Roman"/>
          <w:noProof/>
          <w:sz w:val="24"/>
        </w:rPr>
        <w:t xml:space="preserve"> </w:t>
      </w:r>
      <w:r w:rsidRPr="00CA49C9">
        <w:rPr>
          <w:rFonts w:ascii="Times New Roman" w:hAnsi="Times New Roman" w:cs="Times New Roman"/>
          <w:b/>
          <w:noProof/>
          <w:sz w:val="24"/>
        </w:rPr>
        <w:t>12</w:t>
      </w:r>
      <w:r>
        <w:rPr>
          <w:rFonts w:ascii="Times New Roman" w:hAnsi="Times New Roman" w:cs="Times New Roman"/>
          <w:noProof/>
          <w:sz w:val="24"/>
        </w:rPr>
        <w:t xml:space="preserve"> 208-212.</w:t>
      </w:r>
      <w:bookmarkEnd w:id="304"/>
    </w:p>
    <w:p w:rsidR="00CA49C9" w:rsidRDefault="00CA49C9" w:rsidP="00CA49C9">
      <w:pPr>
        <w:spacing w:after="360" w:line="240" w:lineRule="auto"/>
        <w:ind w:left="720" w:hanging="720"/>
        <w:rPr>
          <w:rFonts w:ascii="Times New Roman" w:hAnsi="Times New Roman" w:cs="Times New Roman"/>
          <w:noProof/>
          <w:sz w:val="24"/>
        </w:rPr>
      </w:pPr>
      <w:bookmarkStart w:id="305" w:name="_ENREF_6"/>
      <w:r>
        <w:rPr>
          <w:rFonts w:ascii="Times New Roman" w:hAnsi="Times New Roman" w:cs="Times New Roman"/>
          <w:noProof/>
          <w:sz w:val="24"/>
        </w:rPr>
        <w:t xml:space="preserve">Adams, J., White, M., Pearce, M. S. and Parker, L. (2004). "Life course measures of socioeconomic position and self reported health at age 50: Prospective cohort study."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58</w:t>
      </w:r>
      <w:r>
        <w:rPr>
          <w:rFonts w:ascii="Times New Roman" w:hAnsi="Times New Roman" w:cs="Times New Roman"/>
          <w:noProof/>
          <w:sz w:val="24"/>
        </w:rPr>
        <w:t xml:space="preserve"> 1028-1029.</w:t>
      </w:r>
      <w:bookmarkEnd w:id="305"/>
    </w:p>
    <w:p w:rsidR="00CA49C9" w:rsidRDefault="00CA49C9" w:rsidP="00CA49C9">
      <w:pPr>
        <w:spacing w:after="360" w:line="240" w:lineRule="auto"/>
        <w:ind w:left="720" w:hanging="720"/>
        <w:rPr>
          <w:rFonts w:ascii="Times New Roman" w:hAnsi="Times New Roman" w:cs="Times New Roman"/>
          <w:noProof/>
          <w:sz w:val="24"/>
        </w:rPr>
      </w:pPr>
      <w:bookmarkStart w:id="306" w:name="_ENREF_7"/>
      <w:r>
        <w:rPr>
          <w:rFonts w:ascii="Times New Roman" w:hAnsi="Times New Roman" w:cs="Times New Roman"/>
          <w:noProof/>
          <w:sz w:val="24"/>
        </w:rPr>
        <w:t xml:space="preserve">Adler, N. E., Boyce, T., Chesney, M. A., Cohen, S., Folkman, S., Kahn, R. L. and Syme, S. L. (1994). "Socioeconomic status and health. The challenge of the gradient." </w:t>
      </w:r>
      <w:r w:rsidRPr="00CA49C9">
        <w:rPr>
          <w:rFonts w:ascii="Times New Roman" w:hAnsi="Times New Roman" w:cs="Times New Roman"/>
          <w:i/>
          <w:noProof/>
          <w:sz w:val="24"/>
        </w:rPr>
        <w:t>The American psychologist</w:t>
      </w:r>
      <w:r>
        <w:rPr>
          <w:rFonts w:ascii="Times New Roman" w:hAnsi="Times New Roman" w:cs="Times New Roman"/>
          <w:noProof/>
          <w:sz w:val="24"/>
        </w:rPr>
        <w:t xml:space="preserve"> </w:t>
      </w:r>
      <w:r w:rsidRPr="00CA49C9">
        <w:rPr>
          <w:rFonts w:ascii="Times New Roman" w:hAnsi="Times New Roman" w:cs="Times New Roman"/>
          <w:b/>
          <w:noProof/>
          <w:sz w:val="24"/>
        </w:rPr>
        <w:t>49</w:t>
      </w:r>
      <w:r>
        <w:rPr>
          <w:rFonts w:ascii="Times New Roman" w:hAnsi="Times New Roman" w:cs="Times New Roman"/>
          <w:noProof/>
          <w:sz w:val="24"/>
        </w:rPr>
        <w:t xml:space="preserve"> 15-24.</w:t>
      </w:r>
      <w:bookmarkEnd w:id="306"/>
    </w:p>
    <w:p w:rsidR="00CA49C9" w:rsidRDefault="00CA49C9" w:rsidP="00CA49C9">
      <w:pPr>
        <w:spacing w:after="360" w:line="240" w:lineRule="auto"/>
        <w:ind w:left="720" w:hanging="720"/>
        <w:rPr>
          <w:rFonts w:ascii="Times New Roman" w:hAnsi="Times New Roman" w:cs="Times New Roman"/>
          <w:noProof/>
          <w:sz w:val="24"/>
        </w:rPr>
      </w:pPr>
      <w:bookmarkStart w:id="307" w:name="_ENREF_8"/>
      <w:r>
        <w:rPr>
          <w:rFonts w:ascii="Times New Roman" w:hAnsi="Times New Roman" w:cs="Times New Roman"/>
          <w:noProof/>
          <w:sz w:val="24"/>
        </w:rPr>
        <w:t xml:space="preserve">Adler, N. E., Epel, E. S., Castellazzo, G. and Ickovics, J. R. (2000). "Relationship of subjective and objective social status with psychological and physiological functioning: Preliminary data in healthy white women." </w:t>
      </w:r>
      <w:r w:rsidRPr="00CA49C9">
        <w:rPr>
          <w:rFonts w:ascii="Times New Roman" w:hAnsi="Times New Roman" w:cs="Times New Roman"/>
          <w:i/>
          <w:noProof/>
          <w:sz w:val="24"/>
        </w:rPr>
        <w:t>Health Psychology</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586-592.</w:t>
      </w:r>
      <w:bookmarkEnd w:id="307"/>
    </w:p>
    <w:p w:rsidR="00CA49C9" w:rsidRDefault="00CA49C9" w:rsidP="00CA49C9">
      <w:pPr>
        <w:spacing w:after="360" w:line="240" w:lineRule="auto"/>
        <w:ind w:left="720" w:hanging="720"/>
        <w:rPr>
          <w:rFonts w:ascii="Times New Roman" w:hAnsi="Times New Roman" w:cs="Times New Roman"/>
          <w:noProof/>
          <w:sz w:val="24"/>
        </w:rPr>
      </w:pPr>
      <w:bookmarkStart w:id="308" w:name="_ENREF_9"/>
      <w:r>
        <w:rPr>
          <w:rFonts w:ascii="Times New Roman" w:hAnsi="Times New Roman" w:cs="Times New Roman"/>
          <w:noProof/>
          <w:sz w:val="24"/>
        </w:rPr>
        <w:t xml:space="preserve">Adler, N. E. and Snibbe, A. C. (2003). "The role of psychosocial processes in explaining the gradient between socioeconomic status and health." </w:t>
      </w:r>
      <w:r w:rsidRPr="00CA49C9">
        <w:rPr>
          <w:rFonts w:ascii="Times New Roman" w:hAnsi="Times New Roman" w:cs="Times New Roman"/>
          <w:i/>
          <w:noProof/>
          <w:sz w:val="24"/>
        </w:rPr>
        <w:t>Current Directions in Psychological Science</w:t>
      </w:r>
      <w:r>
        <w:rPr>
          <w:rFonts w:ascii="Times New Roman" w:hAnsi="Times New Roman" w:cs="Times New Roman"/>
          <w:noProof/>
          <w:sz w:val="24"/>
        </w:rPr>
        <w:t xml:space="preserve"> </w:t>
      </w:r>
      <w:r w:rsidRPr="00CA49C9">
        <w:rPr>
          <w:rFonts w:ascii="Times New Roman" w:hAnsi="Times New Roman" w:cs="Times New Roman"/>
          <w:b/>
          <w:noProof/>
          <w:sz w:val="24"/>
        </w:rPr>
        <w:t>12</w:t>
      </w:r>
      <w:r>
        <w:rPr>
          <w:rFonts w:ascii="Times New Roman" w:hAnsi="Times New Roman" w:cs="Times New Roman"/>
          <w:noProof/>
          <w:sz w:val="24"/>
        </w:rPr>
        <w:t xml:space="preserve"> 119-123.</w:t>
      </w:r>
      <w:bookmarkEnd w:id="308"/>
    </w:p>
    <w:p w:rsidR="00CA49C9" w:rsidRDefault="00CA49C9" w:rsidP="00CA49C9">
      <w:pPr>
        <w:spacing w:after="360" w:line="240" w:lineRule="auto"/>
        <w:ind w:left="720" w:hanging="720"/>
        <w:rPr>
          <w:rFonts w:ascii="Times New Roman" w:hAnsi="Times New Roman" w:cs="Times New Roman"/>
          <w:noProof/>
          <w:sz w:val="24"/>
        </w:rPr>
      </w:pPr>
      <w:bookmarkStart w:id="309" w:name="_ENREF_10"/>
      <w:r>
        <w:rPr>
          <w:rFonts w:ascii="Times New Roman" w:hAnsi="Times New Roman" w:cs="Times New Roman"/>
          <w:noProof/>
          <w:sz w:val="24"/>
        </w:rPr>
        <w:t xml:space="preserve">Agardh, E. E., Ahlbom, A., Andersson, T., Efendic, S., Grill, V., Hallqvist, J., Norman, A. and Östenson, C.-G. (2003). "Work stress and low sense of coherence is associated with type 2 diabetes in middle-aged swedish women." </w:t>
      </w:r>
      <w:r w:rsidRPr="00CA49C9">
        <w:rPr>
          <w:rFonts w:ascii="Times New Roman" w:hAnsi="Times New Roman" w:cs="Times New Roman"/>
          <w:i/>
          <w:noProof/>
          <w:sz w:val="24"/>
        </w:rPr>
        <w:t>Diabetes Care</w:t>
      </w:r>
      <w:r>
        <w:rPr>
          <w:rFonts w:ascii="Times New Roman" w:hAnsi="Times New Roman" w:cs="Times New Roman"/>
          <w:noProof/>
          <w:sz w:val="24"/>
        </w:rPr>
        <w:t xml:space="preserve"> </w:t>
      </w:r>
      <w:r w:rsidRPr="00CA49C9">
        <w:rPr>
          <w:rFonts w:ascii="Times New Roman" w:hAnsi="Times New Roman" w:cs="Times New Roman"/>
          <w:b/>
          <w:noProof/>
          <w:sz w:val="24"/>
        </w:rPr>
        <w:t>26</w:t>
      </w:r>
      <w:r>
        <w:rPr>
          <w:rFonts w:ascii="Times New Roman" w:hAnsi="Times New Roman" w:cs="Times New Roman"/>
          <w:noProof/>
          <w:sz w:val="24"/>
        </w:rPr>
        <w:t xml:space="preserve"> 719-724.</w:t>
      </w:r>
      <w:bookmarkEnd w:id="309"/>
    </w:p>
    <w:p w:rsidR="00CA49C9" w:rsidRDefault="00CA49C9" w:rsidP="00CA49C9">
      <w:pPr>
        <w:spacing w:after="360" w:line="240" w:lineRule="auto"/>
        <w:ind w:left="720" w:hanging="720"/>
        <w:rPr>
          <w:rFonts w:ascii="Times New Roman" w:hAnsi="Times New Roman" w:cs="Times New Roman"/>
          <w:noProof/>
          <w:sz w:val="24"/>
        </w:rPr>
      </w:pPr>
      <w:bookmarkStart w:id="310" w:name="_ENREF_11"/>
      <w:r>
        <w:rPr>
          <w:rFonts w:ascii="Times New Roman" w:hAnsi="Times New Roman" w:cs="Times New Roman"/>
          <w:noProof/>
          <w:sz w:val="24"/>
        </w:rPr>
        <w:lastRenderedPageBreak/>
        <w:t xml:space="preserve">Akhtar, A., Rahman, A., Husain, M., Chaudhry, I. B., Duddu, V. and Husain, N. (2010). "Multidimensional scale of perceived social support: Psychometric properties in a south asian population." </w:t>
      </w:r>
      <w:r w:rsidRPr="00CA49C9">
        <w:rPr>
          <w:rFonts w:ascii="Times New Roman" w:hAnsi="Times New Roman" w:cs="Times New Roman"/>
          <w:i/>
          <w:noProof/>
          <w:sz w:val="24"/>
        </w:rPr>
        <w:t>Journal of Obstetrics and Gynaecology Research</w:t>
      </w:r>
      <w:r>
        <w:rPr>
          <w:rFonts w:ascii="Times New Roman" w:hAnsi="Times New Roman" w:cs="Times New Roman"/>
          <w:noProof/>
          <w:sz w:val="24"/>
        </w:rPr>
        <w:t xml:space="preserve"> </w:t>
      </w:r>
      <w:r w:rsidRPr="00CA49C9">
        <w:rPr>
          <w:rFonts w:ascii="Times New Roman" w:hAnsi="Times New Roman" w:cs="Times New Roman"/>
          <w:b/>
          <w:noProof/>
          <w:sz w:val="24"/>
        </w:rPr>
        <w:t>36</w:t>
      </w:r>
      <w:r>
        <w:rPr>
          <w:rFonts w:ascii="Times New Roman" w:hAnsi="Times New Roman" w:cs="Times New Roman"/>
          <w:noProof/>
          <w:sz w:val="24"/>
        </w:rPr>
        <w:t xml:space="preserve"> 845-851.</w:t>
      </w:r>
      <w:bookmarkEnd w:id="310"/>
    </w:p>
    <w:p w:rsidR="00CA49C9" w:rsidRDefault="00CA49C9" w:rsidP="00CA49C9">
      <w:pPr>
        <w:spacing w:after="360" w:line="240" w:lineRule="auto"/>
        <w:ind w:left="720" w:hanging="720"/>
        <w:rPr>
          <w:rFonts w:ascii="Times New Roman" w:hAnsi="Times New Roman" w:cs="Times New Roman"/>
          <w:noProof/>
          <w:sz w:val="24"/>
        </w:rPr>
      </w:pPr>
      <w:bookmarkStart w:id="311" w:name="_ENREF_12"/>
      <w:r>
        <w:rPr>
          <w:rFonts w:ascii="Times New Roman" w:hAnsi="Times New Roman" w:cs="Times New Roman"/>
          <w:noProof/>
          <w:sz w:val="24"/>
        </w:rPr>
        <w:t xml:space="preserve">Al-Harthi, L. S., Cullinan, M. P., Leichter, J. W. and Thomson, W. M. (2013). "The impact of periodontitis on oral health-related quality of life: A review of the evidence from observational studies." </w:t>
      </w:r>
      <w:r w:rsidRPr="00CA49C9">
        <w:rPr>
          <w:rFonts w:ascii="Times New Roman" w:hAnsi="Times New Roman" w:cs="Times New Roman"/>
          <w:i/>
          <w:noProof/>
          <w:sz w:val="24"/>
        </w:rPr>
        <w:t>Australian Dental Journal</w:t>
      </w:r>
      <w:r>
        <w:rPr>
          <w:rFonts w:ascii="Times New Roman" w:hAnsi="Times New Roman" w:cs="Times New Roman"/>
          <w:noProof/>
          <w:sz w:val="24"/>
        </w:rPr>
        <w:t xml:space="preserve"> </w:t>
      </w:r>
      <w:r w:rsidRPr="00CA49C9">
        <w:rPr>
          <w:rFonts w:ascii="Times New Roman" w:hAnsi="Times New Roman" w:cs="Times New Roman"/>
          <w:b/>
          <w:noProof/>
          <w:sz w:val="24"/>
        </w:rPr>
        <w:t>58</w:t>
      </w:r>
      <w:r>
        <w:rPr>
          <w:rFonts w:ascii="Times New Roman" w:hAnsi="Times New Roman" w:cs="Times New Roman"/>
          <w:noProof/>
          <w:sz w:val="24"/>
        </w:rPr>
        <w:t xml:space="preserve"> 274-277.</w:t>
      </w:r>
      <w:bookmarkEnd w:id="311"/>
    </w:p>
    <w:p w:rsidR="00CA49C9" w:rsidRDefault="00CA49C9" w:rsidP="00CA49C9">
      <w:pPr>
        <w:spacing w:after="360" w:line="240" w:lineRule="auto"/>
        <w:ind w:left="720" w:hanging="720"/>
        <w:rPr>
          <w:rFonts w:ascii="Times New Roman" w:hAnsi="Times New Roman" w:cs="Times New Roman"/>
          <w:noProof/>
          <w:sz w:val="24"/>
        </w:rPr>
      </w:pPr>
      <w:bookmarkStart w:id="312" w:name="_ENREF_13"/>
      <w:r>
        <w:rPr>
          <w:rFonts w:ascii="Times New Roman" w:hAnsi="Times New Roman" w:cs="Times New Roman"/>
          <w:noProof/>
          <w:sz w:val="24"/>
        </w:rPr>
        <w:t xml:space="preserve">Allen, P. (2003). "Assessment of oral health related quality of life." </w:t>
      </w:r>
      <w:r w:rsidRPr="00CA49C9">
        <w:rPr>
          <w:rFonts w:ascii="Times New Roman" w:hAnsi="Times New Roman" w:cs="Times New Roman"/>
          <w:i/>
          <w:noProof/>
          <w:sz w:val="24"/>
        </w:rPr>
        <w:t>Health and Quality of Life Outcomes</w:t>
      </w:r>
      <w:r>
        <w:rPr>
          <w:rFonts w:ascii="Times New Roman" w:hAnsi="Times New Roman" w:cs="Times New Roman"/>
          <w:noProof/>
          <w:sz w:val="24"/>
        </w:rPr>
        <w:t xml:space="preserve"> </w:t>
      </w:r>
      <w:r w:rsidRPr="00CA49C9">
        <w:rPr>
          <w:rFonts w:ascii="Times New Roman" w:hAnsi="Times New Roman" w:cs="Times New Roman"/>
          <w:b/>
          <w:noProof/>
          <w:sz w:val="24"/>
        </w:rPr>
        <w:t>1</w:t>
      </w:r>
      <w:r>
        <w:rPr>
          <w:rFonts w:ascii="Times New Roman" w:hAnsi="Times New Roman" w:cs="Times New Roman"/>
          <w:noProof/>
          <w:sz w:val="24"/>
        </w:rPr>
        <w:t xml:space="preserve"> 40.</w:t>
      </w:r>
      <w:bookmarkEnd w:id="312"/>
    </w:p>
    <w:p w:rsidR="00CA49C9" w:rsidRDefault="00CA49C9" w:rsidP="00CA49C9">
      <w:pPr>
        <w:spacing w:after="360" w:line="240" w:lineRule="auto"/>
        <w:ind w:left="720" w:hanging="720"/>
        <w:rPr>
          <w:rFonts w:ascii="Times New Roman" w:hAnsi="Times New Roman" w:cs="Times New Roman"/>
          <w:noProof/>
          <w:sz w:val="24"/>
        </w:rPr>
      </w:pPr>
      <w:bookmarkStart w:id="313" w:name="_ENREF_14"/>
      <w:r>
        <w:rPr>
          <w:rFonts w:ascii="Times New Roman" w:hAnsi="Times New Roman" w:cs="Times New Roman"/>
          <w:noProof/>
          <w:sz w:val="24"/>
        </w:rPr>
        <w:t xml:space="preserve">Andreou, E., Alexopoulos, E. C., Lionis, C., Varvogli, L., Gnardellis, C., Chrousos, G. P. and Darviri, C. (2011). "Perceived stress scale: Reliability and validity study in greece." </w:t>
      </w:r>
      <w:r w:rsidRPr="00CA49C9">
        <w:rPr>
          <w:rFonts w:ascii="Times New Roman" w:hAnsi="Times New Roman" w:cs="Times New Roman"/>
          <w:i/>
          <w:noProof/>
          <w:sz w:val="24"/>
        </w:rPr>
        <w:t>International Journal of Environmental Research and Public Health</w:t>
      </w:r>
      <w:r>
        <w:rPr>
          <w:rFonts w:ascii="Times New Roman" w:hAnsi="Times New Roman" w:cs="Times New Roman"/>
          <w:noProof/>
          <w:sz w:val="24"/>
        </w:rPr>
        <w:t xml:space="preserve"> </w:t>
      </w:r>
      <w:r w:rsidRPr="00CA49C9">
        <w:rPr>
          <w:rFonts w:ascii="Times New Roman" w:hAnsi="Times New Roman" w:cs="Times New Roman"/>
          <w:b/>
          <w:noProof/>
          <w:sz w:val="24"/>
        </w:rPr>
        <w:t>8</w:t>
      </w:r>
      <w:r>
        <w:rPr>
          <w:rFonts w:ascii="Times New Roman" w:hAnsi="Times New Roman" w:cs="Times New Roman"/>
          <w:noProof/>
          <w:sz w:val="24"/>
        </w:rPr>
        <w:t xml:space="preserve"> 3287-3298.</w:t>
      </w:r>
      <w:bookmarkEnd w:id="313"/>
    </w:p>
    <w:p w:rsidR="00CA49C9" w:rsidRDefault="00CA49C9" w:rsidP="00CA49C9">
      <w:pPr>
        <w:spacing w:after="360" w:line="240" w:lineRule="auto"/>
        <w:ind w:left="720" w:hanging="720"/>
        <w:rPr>
          <w:rFonts w:ascii="Times New Roman" w:hAnsi="Times New Roman" w:cs="Times New Roman"/>
          <w:noProof/>
          <w:sz w:val="24"/>
        </w:rPr>
      </w:pPr>
      <w:bookmarkStart w:id="314" w:name="_ENREF_15"/>
      <w:r>
        <w:rPr>
          <w:rFonts w:ascii="Times New Roman" w:hAnsi="Times New Roman" w:cs="Times New Roman"/>
          <w:noProof/>
          <w:sz w:val="24"/>
        </w:rPr>
        <w:t>Antonovsky, A. (1979). Health, stress and coping. San Francisco, Jossey-Bass.</w:t>
      </w:r>
      <w:bookmarkEnd w:id="314"/>
    </w:p>
    <w:p w:rsidR="00CA49C9" w:rsidRDefault="00CA49C9" w:rsidP="00CA49C9">
      <w:pPr>
        <w:spacing w:after="360" w:line="240" w:lineRule="auto"/>
        <w:ind w:left="720" w:hanging="720"/>
        <w:rPr>
          <w:rFonts w:ascii="Times New Roman" w:hAnsi="Times New Roman" w:cs="Times New Roman"/>
          <w:noProof/>
          <w:sz w:val="24"/>
        </w:rPr>
      </w:pPr>
      <w:bookmarkStart w:id="315" w:name="_ENREF_16"/>
      <w:r>
        <w:rPr>
          <w:rFonts w:ascii="Times New Roman" w:hAnsi="Times New Roman" w:cs="Times New Roman"/>
          <w:noProof/>
          <w:sz w:val="24"/>
        </w:rPr>
        <w:t xml:space="preserve">Antonovsky, A. (1984). The sense of coherence as a determinant of health. In </w:t>
      </w:r>
      <w:r w:rsidRPr="00CA49C9">
        <w:rPr>
          <w:rFonts w:ascii="Times New Roman" w:hAnsi="Times New Roman" w:cs="Times New Roman"/>
          <w:i/>
          <w:noProof/>
          <w:sz w:val="24"/>
        </w:rPr>
        <w:t>Behavioral health: A handbook of health enhancement and disease prevention</w:t>
      </w:r>
      <w:r>
        <w:rPr>
          <w:rFonts w:ascii="Times New Roman" w:hAnsi="Times New Roman" w:cs="Times New Roman"/>
          <w:noProof/>
          <w:sz w:val="24"/>
        </w:rPr>
        <w:t xml:space="preserve"> (MatarazzoJD, editor), pp. 114-129. City: John Wiley &amp; Sons.</w:t>
      </w:r>
      <w:bookmarkEnd w:id="315"/>
    </w:p>
    <w:p w:rsidR="00CA49C9" w:rsidRDefault="00CA49C9" w:rsidP="00CA49C9">
      <w:pPr>
        <w:spacing w:after="360" w:line="240" w:lineRule="auto"/>
        <w:ind w:left="720" w:hanging="720"/>
        <w:rPr>
          <w:rFonts w:ascii="Times New Roman" w:hAnsi="Times New Roman" w:cs="Times New Roman"/>
          <w:noProof/>
          <w:sz w:val="24"/>
        </w:rPr>
      </w:pPr>
      <w:bookmarkStart w:id="316" w:name="_ENREF_17"/>
      <w:r>
        <w:rPr>
          <w:rFonts w:ascii="Times New Roman" w:hAnsi="Times New Roman" w:cs="Times New Roman"/>
          <w:noProof/>
          <w:sz w:val="24"/>
        </w:rPr>
        <w:t>Antonovsky, A. (1987). Unravelling the mystery of health-how people manage stress and stay well. London, Jossey-Bass Publishers.</w:t>
      </w:r>
      <w:bookmarkEnd w:id="316"/>
    </w:p>
    <w:p w:rsidR="00CA49C9" w:rsidRDefault="00CA49C9" w:rsidP="00CA49C9">
      <w:pPr>
        <w:spacing w:after="360" w:line="240" w:lineRule="auto"/>
        <w:ind w:left="720" w:hanging="720"/>
        <w:rPr>
          <w:rFonts w:ascii="Times New Roman" w:hAnsi="Times New Roman" w:cs="Times New Roman"/>
          <w:noProof/>
          <w:sz w:val="24"/>
        </w:rPr>
      </w:pPr>
      <w:bookmarkStart w:id="317" w:name="_ENREF_18"/>
      <w:r>
        <w:rPr>
          <w:rFonts w:ascii="Times New Roman" w:hAnsi="Times New Roman" w:cs="Times New Roman"/>
          <w:noProof/>
          <w:sz w:val="24"/>
        </w:rPr>
        <w:t xml:space="preserve">Antonovsky, A. (1996). "The salutogenic model as a theory to guide health promotion." </w:t>
      </w:r>
      <w:r w:rsidRPr="00CA49C9">
        <w:rPr>
          <w:rFonts w:ascii="Times New Roman" w:hAnsi="Times New Roman" w:cs="Times New Roman"/>
          <w:i/>
          <w:noProof/>
          <w:sz w:val="24"/>
        </w:rPr>
        <w:t>Health Promotion International</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11-18.</w:t>
      </w:r>
      <w:bookmarkEnd w:id="317"/>
    </w:p>
    <w:p w:rsidR="00CA49C9" w:rsidRDefault="00CA49C9" w:rsidP="00CA49C9">
      <w:pPr>
        <w:spacing w:after="360" w:line="240" w:lineRule="auto"/>
        <w:ind w:left="720" w:hanging="720"/>
        <w:rPr>
          <w:rFonts w:ascii="Times New Roman" w:hAnsi="Times New Roman" w:cs="Times New Roman"/>
          <w:noProof/>
          <w:sz w:val="24"/>
        </w:rPr>
      </w:pPr>
      <w:bookmarkStart w:id="318" w:name="_ENREF_19"/>
      <w:r>
        <w:rPr>
          <w:rFonts w:ascii="Times New Roman" w:hAnsi="Times New Roman" w:cs="Times New Roman"/>
          <w:noProof/>
          <w:sz w:val="24"/>
        </w:rPr>
        <w:t xml:space="preserve">Antonovsky, A. and Kats, R. (1970). "The model dental patient. An empirical study of preventive health behavior." </w:t>
      </w:r>
      <w:r w:rsidRPr="00CA49C9">
        <w:rPr>
          <w:rFonts w:ascii="Times New Roman" w:hAnsi="Times New Roman" w:cs="Times New Roman"/>
          <w:i/>
          <w:noProof/>
          <w:sz w:val="24"/>
        </w:rPr>
        <w:t>Social Science and Medicine</w:t>
      </w:r>
      <w:r>
        <w:rPr>
          <w:rFonts w:ascii="Times New Roman" w:hAnsi="Times New Roman" w:cs="Times New Roman"/>
          <w:noProof/>
          <w:sz w:val="24"/>
        </w:rPr>
        <w:t xml:space="preserve"> </w:t>
      </w:r>
      <w:r w:rsidRPr="00CA49C9">
        <w:rPr>
          <w:rFonts w:ascii="Times New Roman" w:hAnsi="Times New Roman" w:cs="Times New Roman"/>
          <w:b/>
          <w:noProof/>
          <w:sz w:val="24"/>
        </w:rPr>
        <w:t>4</w:t>
      </w:r>
      <w:r>
        <w:rPr>
          <w:rFonts w:ascii="Times New Roman" w:hAnsi="Times New Roman" w:cs="Times New Roman"/>
          <w:noProof/>
          <w:sz w:val="24"/>
        </w:rPr>
        <w:t xml:space="preserve"> 367-380.</w:t>
      </w:r>
      <w:bookmarkEnd w:id="318"/>
    </w:p>
    <w:p w:rsidR="00CA49C9" w:rsidRDefault="00CA49C9" w:rsidP="00CA49C9">
      <w:pPr>
        <w:spacing w:after="360" w:line="240" w:lineRule="auto"/>
        <w:ind w:left="720" w:hanging="720"/>
        <w:rPr>
          <w:rFonts w:ascii="Times New Roman" w:hAnsi="Times New Roman" w:cs="Times New Roman"/>
          <w:noProof/>
          <w:sz w:val="24"/>
        </w:rPr>
      </w:pPr>
      <w:bookmarkStart w:id="319" w:name="_ENREF_20"/>
      <w:r>
        <w:rPr>
          <w:rFonts w:ascii="Times New Roman" w:hAnsi="Times New Roman" w:cs="Times New Roman"/>
          <w:noProof/>
          <w:sz w:val="24"/>
        </w:rPr>
        <w:t xml:space="preserve">Antonovsky, H. and Sagy, S. (1986). "The development of a sense of coherence and its impact on responses to stress situations." </w:t>
      </w:r>
      <w:r w:rsidRPr="00CA49C9">
        <w:rPr>
          <w:rFonts w:ascii="Times New Roman" w:hAnsi="Times New Roman" w:cs="Times New Roman"/>
          <w:i/>
          <w:noProof/>
          <w:sz w:val="24"/>
        </w:rPr>
        <w:t>The Journal of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126</w:t>
      </w:r>
      <w:r>
        <w:rPr>
          <w:rFonts w:ascii="Times New Roman" w:hAnsi="Times New Roman" w:cs="Times New Roman"/>
          <w:noProof/>
          <w:sz w:val="24"/>
        </w:rPr>
        <w:t xml:space="preserve"> 213-225.</w:t>
      </w:r>
      <w:bookmarkEnd w:id="319"/>
    </w:p>
    <w:p w:rsidR="00CA49C9" w:rsidRDefault="00CA49C9" w:rsidP="00CA49C9">
      <w:pPr>
        <w:spacing w:after="360" w:line="240" w:lineRule="auto"/>
        <w:ind w:left="720" w:hanging="720"/>
        <w:rPr>
          <w:rFonts w:ascii="Times New Roman" w:hAnsi="Times New Roman" w:cs="Times New Roman"/>
          <w:noProof/>
          <w:sz w:val="24"/>
        </w:rPr>
      </w:pPr>
      <w:bookmarkStart w:id="320" w:name="_ENREF_21"/>
      <w:r>
        <w:rPr>
          <w:rFonts w:ascii="Times New Roman" w:hAnsi="Times New Roman" w:cs="Times New Roman"/>
          <w:noProof/>
          <w:sz w:val="24"/>
        </w:rPr>
        <w:t xml:space="preserve">Arcury, T. A., Chen, H., Savoca, M. R., Anderson, A. M., Leng, X., Bell, R. A. and Quandt, S. A. (2011). "Ethnic variation in oral health and social integration among older rural adults." </w:t>
      </w:r>
      <w:r w:rsidRPr="00CA49C9">
        <w:rPr>
          <w:rFonts w:ascii="Times New Roman" w:hAnsi="Times New Roman" w:cs="Times New Roman"/>
          <w:i/>
          <w:noProof/>
          <w:sz w:val="24"/>
        </w:rPr>
        <w:t>Journal of Applied Gerontology</w:t>
      </w:r>
      <w:r>
        <w:rPr>
          <w:rFonts w:ascii="Times New Roman" w:hAnsi="Times New Roman" w:cs="Times New Roman"/>
          <w:noProof/>
          <w:sz w:val="24"/>
        </w:rPr>
        <w:t xml:space="preserve"> 1-22.</w:t>
      </w:r>
      <w:bookmarkEnd w:id="320"/>
    </w:p>
    <w:p w:rsidR="00CA49C9" w:rsidRDefault="00CA49C9" w:rsidP="00CA49C9">
      <w:pPr>
        <w:spacing w:after="360" w:line="240" w:lineRule="auto"/>
        <w:ind w:left="720" w:hanging="720"/>
        <w:rPr>
          <w:rFonts w:ascii="Times New Roman" w:hAnsi="Times New Roman" w:cs="Times New Roman"/>
          <w:noProof/>
          <w:sz w:val="24"/>
        </w:rPr>
      </w:pPr>
      <w:bookmarkStart w:id="321" w:name="_ENREF_22"/>
      <w:r>
        <w:rPr>
          <w:rFonts w:ascii="Times New Roman" w:hAnsi="Times New Roman" w:cs="Times New Roman"/>
          <w:noProof/>
          <w:sz w:val="24"/>
        </w:rPr>
        <w:t xml:space="preserve">Arrow, P., Raheb, J. and Miller, M. (2013). "Brief oral health promotion intervention among parents of young children to reduce early childhood dental decay." </w:t>
      </w:r>
      <w:r w:rsidRPr="00CA49C9">
        <w:rPr>
          <w:rFonts w:ascii="Times New Roman" w:hAnsi="Times New Roman" w:cs="Times New Roman"/>
          <w:i/>
          <w:noProof/>
          <w:sz w:val="24"/>
        </w:rPr>
        <w:t>BMC Public Health</w:t>
      </w:r>
      <w:r>
        <w:rPr>
          <w:rFonts w:ascii="Times New Roman" w:hAnsi="Times New Roman" w:cs="Times New Roman"/>
          <w:noProof/>
          <w:sz w:val="24"/>
        </w:rPr>
        <w:t xml:space="preserve"> </w:t>
      </w:r>
      <w:r w:rsidRPr="00CA49C9">
        <w:rPr>
          <w:rFonts w:ascii="Times New Roman" w:hAnsi="Times New Roman" w:cs="Times New Roman"/>
          <w:b/>
          <w:noProof/>
          <w:sz w:val="24"/>
        </w:rPr>
        <w:t>13</w:t>
      </w:r>
      <w:r>
        <w:rPr>
          <w:rFonts w:ascii="Times New Roman" w:hAnsi="Times New Roman" w:cs="Times New Roman"/>
          <w:noProof/>
          <w:sz w:val="24"/>
        </w:rPr>
        <w:t xml:space="preserve"> 245.</w:t>
      </w:r>
      <w:bookmarkEnd w:id="321"/>
    </w:p>
    <w:p w:rsidR="00CA49C9" w:rsidRDefault="00CA49C9" w:rsidP="00CA49C9">
      <w:pPr>
        <w:spacing w:after="360" w:line="240" w:lineRule="auto"/>
        <w:ind w:left="720" w:hanging="720"/>
        <w:rPr>
          <w:rFonts w:ascii="Times New Roman" w:hAnsi="Times New Roman" w:cs="Times New Roman"/>
          <w:noProof/>
          <w:sz w:val="24"/>
        </w:rPr>
      </w:pPr>
      <w:bookmarkStart w:id="322" w:name="_ENREF_23"/>
      <w:r>
        <w:rPr>
          <w:rFonts w:ascii="Times New Roman" w:hAnsi="Times New Roman" w:cs="Times New Roman"/>
          <w:noProof/>
          <w:sz w:val="24"/>
        </w:rPr>
        <w:t xml:space="preserve">Atchison, K. A. and Dolan, T. A. (1990). "Development of the geriatric oral health assessment index." </w:t>
      </w:r>
      <w:r w:rsidRPr="00CA49C9">
        <w:rPr>
          <w:rFonts w:ascii="Times New Roman" w:hAnsi="Times New Roman" w:cs="Times New Roman"/>
          <w:i/>
          <w:noProof/>
          <w:sz w:val="24"/>
        </w:rPr>
        <w:t>Journal of dental education</w:t>
      </w:r>
      <w:r>
        <w:rPr>
          <w:rFonts w:ascii="Times New Roman" w:hAnsi="Times New Roman" w:cs="Times New Roman"/>
          <w:noProof/>
          <w:sz w:val="24"/>
        </w:rPr>
        <w:t xml:space="preserve"> </w:t>
      </w:r>
      <w:r w:rsidRPr="00CA49C9">
        <w:rPr>
          <w:rFonts w:ascii="Times New Roman" w:hAnsi="Times New Roman" w:cs="Times New Roman"/>
          <w:b/>
          <w:noProof/>
          <w:sz w:val="24"/>
        </w:rPr>
        <w:t>54</w:t>
      </w:r>
      <w:r>
        <w:rPr>
          <w:rFonts w:ascii="Times New Roman" w:hAnsi="Times New Roman" w:cs="Times New Roman"/>
          <w:noProof/>
          <w:sz w:val="24"/>
        </w:rPr>
        <w:t xml:space="preserve"> 680-687.</w:t>
      </w:r>
      <w:bookmarkEnd w:id="322"/>
    </w:p>
    <w:p w:rsidR="00CA49C9" w:rsidRDefault="00CA49C9" w:rsidP="00CA49C9">
      <w:pPr>
        <w:spacing w:after="360" w:line="240" w:lineRule="auto"/>
        <w:ind w:left="720" w:hanging="720"/>
        <w:rPr>
          <w:rFonts w:ascii="Times New Roman" w:hAnsi="Times New Roman" w:cs="Times New Roman"/>
          <w:noProof/>
          <w:sz w:val="24"/>
        </w:rPr>
      </w:pPr>
      <w:bookmarkStart w:id="323" w:name="_ENREF_24"/>
      <w:r>
        <w:rPr>
          <w:rFonts w:ascii="Times New Roman" w:hAnsi="Times New Roman" w:cs="Times New Roman"/>
          <w:noProof/>
          <w:sz w:val="24"/>
        </w:rPr>
        <w:lastRenderedPageBreak/>
        <w:t xml:space="preserve">Awad, A. G. and Voruganti, L. N. P. (2000). "Intervention research in psychosis: Issues related to the assessment of quality of life." </w:t>
      </w:r>
      <w:r w:rsidRPr="00CA49C9">
        <w:rPr>
          <w:rFonts w:ascii="Times New Roman" w:hAnsi="Times New Roman" w:cs="Times New Roman"/>
          <w:i/>
          <w:noProof/>
          <w:sz w:val="24"/>
        </w:rPr>
        <w:t>Schizophrenia Bulletin</w:t>
      </w:r>
      <w:r>
        <w:rPr>
          <w:rFonts w:ascii="Times New Roman" w:hAnsi="Times New Roman" w:cs="Times New Roman"/>
          <w:noProof/>
          <w:sz w:val="24"/>
        </w:rPr>
        <w:t xml:space="preserve"> </w:t>
      </w:r>
      <w:r w:rsidRPr="00CA49C9">
        <w:rPr>
          <w:rFonts w:ascii="Times New Roman" w:hAnsi="Times New Roman" w:cs="Times New Roman"/>
          <w:b/>
          <w:noProof/>
          <w:sz w:val="24"/>
        </w:rPr>
        <w:t>26</w:t>
      </w:r>
      <w:r>
        <w:rPr>
          <w:rFonts w:ascii="Times New Roman" w:hAnsi="Times New Roman" w:cs="Times New Roman"/>
          <w:noProof/>
          <w:sz w:val="24"/>
        </w:rPr>
        <w:t xml:space="preserve"> 557-564.</w:t>
      </w:r>
      <w:bookmarkEnd w:id="323"/>
    </w:p>
    <w:p w:rsidR="00CA49C9" w:rsidRDefault="00CA49C9" w:rsidP="00CA49C9">
      <w:pPr>
        <w:spacing w:after="360" w:line="240" w:lineRule="auto"/>
        <w:ind w:left="720" w:hanging="720"/>
        <w:rPr>
          <w:rFonts w:ascii="Times New Roman" w:hAnsi="Times New Roman" w:cs="Times New Roman"/>
          <w:noProof/>
          <w:sz w:val="24"/>
        </w:rPr>
      </w:pPr>
      <w:bookmarkStart w:id="324" w:name="_ENREF_25"/>
      <w:r>
        <w:rPr>
          <w:rFonts w:ascii="Times New Roman" w:hAnsi="Times New Roman" w:cs="Times New Roman"/>
          <w:noProof/>
          <w:sz w:val="24"/>
        </w:rPr>
        <w:t xml:space="preserve">Awad, A. G., Voruganti, L. N. P. and Heslegrave, R. J. (1997). "Measuring quality of life in patients with schizophrenia." </w:t>
      </w:r>
      <w:r w:rsidRPr="00CA49C9">
        <w:rPr>
          <w:rFonts w:ascii="Times New Roman" w:hAnsi="Times New Roman" w:cs="Times New Roman"/>
          <w:i/>
          <w:noProof/>
          <w:sz w:val="24"/>
        </w:rPr>
        <w:t>PharmacoEconomics</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32-47.</w:t>
      </w:r>
      <w:bookmarkEnd w:id="324"/>
    </w:p>
    <w:p w:rsidR="00CA49C9" w:rsidRDefault="00CA49C9" w:rsidP="00CA49C9">
      <w:pPr>
        <w:spacing w:after="360" w:line="240" w:lineRule="auto"/>
        <w:ind w:left="720" w:hanging="720"/>
        <w:rPr>
          <w:rFonts w:ascii="Times New Roman" w:hAnsi="Times New Roman" w:cs="Times New Roman"/>
          <w:noProof/>
          <w:sz w:val="24"/>
        </w:rPr>
      </w:pPr>
      <w:bookmarkStart w:id="325" w:name="_ENREF_26"/>
      <w:r>
        <w:rPr>
          <w:rFonts w:ascii="Times New Roman" w:hAnsi="Times New Roman" w:cs="Times New Roman"/>
          <w:noProof/>
          <w:sz w:val="24"/>
        </w:rPr>
        <w:t xml:space="preserve">Ayo-Yusuf, O. A., Reddy, P. S. and Van Den Borne, B. W. (2009). "Longitudinal association of adolescents’ sense of coherence with tooth-brushing using an integrated behaviour change model."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68-77.</w:t>
      </w:r>
      <w:bookmarkEnd w:id="325"/>
    </w:p>
    <w:p w:rsidR="00CA49C9" w:rsidRDefault="00CA49C9" w:rsidP="00CA49C9">
      <w:pPr>
        <w:spacing w:after="360" w:line="240" w:lineRule="auto"/>
        <w:ind w:left="720" w:hanging="720"/>
        <w:rPr>
          <w:rFonts w:ascii="Times New Roman" w:hAnsi="Times New Roman" w:cs="Times New Roman"/>
          <w:noProof/>
          <w:sz w:val="24"/>
        </w:rPr>
      </w:pPr>
      <w:bookmarkStart w:id="326" w:name="_ENREF_27"/>
      <w:r>
        <w:rPr>
          <w:rFonts w:ascii="Times New Roman" w:hAnsi="Times New Roman" w:cs="Times New Roman"/>
          <w:noProof/>
          <w:sz w:val="24"/>
        </w:rPr>
        <w:t xml:space="preserve">Baek, H.-S., Lee, K.-U., Joo, E.-J., Lee, M.-Y. and Choi, K.-S. (2010). "Reliability and validity of the korean version of the connor-davidson resilience scale." </w:t>
      </w:r>
      <w:r w:rsidRPr="00CA49C9">
        <w:rPr>
          <w:rFonts w:ascii="Times New Roman" w:hAnsi="Times New Roman" w:cs="Times New Roman"/>
          <w:i/>
          <w:noProof/>
          <w:sz w:val="24"/>
        </w:rPr>
        <w:t>Psychiatry Investig</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109-115.</w:t>
      </w:r>
      <w:bookmarkEnd w:id="326"/>
    </w:p>
    <w:p w:rsidR="00CA49C9" w:rsidRDefault="00CA49C9" w:rsidP="00CA49C9">
      <w:pPr>
        <w:spacing w:after="360" w:line="240" w:lineRule="auto"/>
        <w:ind w:left="720" w:hanging="720"/>
        <w:rPr>
          <w:rFonts w:ascii="Times New Roman" w:hAnsi="Times New Roman" w:cs="Times New Roman"/>
          <w:noProof/>
          <w:sz w:val="24"/>
        </w:rPr>
      </w:pPr>
      <w:bookmarkStart w:id="327" w:name="_ENREF_28"/>
      <w:r>
        <w:rPr>
          <w:rFonts w:ascii="Times New Roman" w:hAnsi="Times New Roman" w:cs="Times New Roman"/>
          <w:noProof/>
          <w:sz w:val="24"/>
        </w:rPr>
        <w:t xml:space="preserve">Baker, S. R. (2007). "Testing a conceptual model of oral health: A structural equation modeling approach."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86</w:t>
      </w:r>
      <w:r>
        <w:rPr>
          <w:rFonts w:ascii="Times New Roman" w:hAnsi="Times New Roman" w:cs="Times New Roman"/>
          <w:noProof/>
          <w:sz w:val="24"/>
        </w:rPr>
        <w:t xml:space="preserve"> 708-712.</w:t>
      </w:r>
      <w:bookmarkEnd w:id="327"/>
    </w:p>
    <w:p w:rsidR="00CA49C9" w:rsidRDefault="00CA49C9" w:rsidP="00CA49C9">
      <w:pPr>
        <w:spacing w:after="360" w:line="240" w:lineRule="auto"/>
        <w:ind w:left="720" w:hanging="720"/>
        <w:rPr>
          <w:rFonts w:ascii="Times New Roman" w:hAnsi="Times New Roman" w:cs="Times New Roman"/>
          <w:noProof/>
          <w:sz w:val="24"/>
        </w:rPr>
      </w:pPr>
      <w:bookmarkStart w:id="328" w:name="_ENREF_29"/>
      <w:r>
        <w:rPr>
          <w:rFonts w:ascii="Times New Roman" w:hAnsi="Times New Roman" w:cs="Times New Roman"/>
          <w:noProof/>
          <w:sz w:val="24"/>
        </w:rPr>
        <w:t xml:space="preserve">Baker, S. R., Mat, A. and Robinson, P. G. (2010). "What psychosocial factors influence adolescents oral health?"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89</w:t>
      </w:r>
      <w:r>
        <w:rPr>
          <w:rFonts w:ascii="Times New Roman" w:hAnsi="Times New Roman" w:cs="Times New Roman"/>
          <w:noProof/>
          <w:sz w:val="24"/>
        </w:rPr>
        <w:t xml:space="preserve"> 1230-1235.</w:t>
      </w:r>
      <w:bookmarkEnd w:id="328"/>
    </w:p>
    <w:p w:rsidR="00CA49C9" w:rsidRDefault="00CA49C9" w:rsidP="00CA49C9">
      <w:pPr>
        <w:spacing w:after="360" w:line="240" w:lineRule="auto"/>
        <w:ind w:left="720" w:hanging="720"/>
        <w:rPr>
          <w:rFonts w:ascii="Times New Roman" w:hAnsi="Times New Roman" w:cs="Times New Roman"/>
          <w:noProof/>
          <w:sz w:val="24"/>
        </w:rPr>
      </w:pPr>
      <w:bookmarkStart w:id="329" w:name="_ENREF_30"/>
      <w:r>
        <w:rPr>
          <w:rFonts w:ascii="Times New Roman" w:hAnsi="Times New Roman" w:cs="Times New Roman"/>
          <w:noProof/>
          <w:sz w:val="24"/>
        </w:rPr>
        <w:t xml:space="preserve">Baker, S. R., Pearson, N. K. and Robinson, P. G. (2008). "Testing the applicability of a conceptual model of oral health in housebound edentulous older people."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36</w:t>
      </w:r>
      <w:r>
        <w:rPr>
          <w:rFonts w:ascii="Times New Roman" w:hAnsi="Times New Roman" w:cs="Times New Roman"/>
          <w:noProof/>
          <w:sz w:val="24"/>
        </w:rPr>
        <w:t xml:space="preserve"> 237-248.</w:t>
      </w:r>
      <w:bookmarkEnd w:id="329"/>
    </w:p>
    <w:p w:rsidR="00CA49C9" w:rsidRDefault="00CA49C9" w:rsidP="00CA49C9">
      <w:pPr>
        <w:spacing w:after="360" w:line="240" w:lineRule="auto"/>
        <w:ind w:left="720" w:hanging="720"/>
        <w:rPr>
          <w:rFonts w:ascii="Times New Roman" w:hAnsi="Times New Roman" w:cs="Times New Roman"/>
          <w:noProof/>
          <w:sz w:val="24"/>
        </w:rPr>
      </w:pPr>
      <w:bookmarkStart w:id="330" w:name="_ENREF_31"/>
      <w:r>
        <w:rPr>
          <w:rFonts w:ascii="Times New Roman" w:hAnsi="Times New Roman" w:cs="Times New Roman"/>
          <w:noProof/>
          <w:sz w:val="24"/>
        </w:rPr>
        <w:t xml:space="preserve">Baldani, M. H., Mendes, Y. B. E., de Campos Lawder, J. A., de Lara, A. P. I., da Silva Rodrigues, M. M. A. and Antunes, J. L. F. (2011). "Inequalities in dental services utilization among brazilian low-income children: The role of individual determinants." </w:t>
      </w:r>
      <w:r w:rsidRPr="00CA49C9">
        <w:rPr>
          <w:rFonts w:ascii="Times New Roman" w:hAnsi="Times New Roman" w:cs="Times New Roman"/>
          <w:i/>
          <w:noProof/>
          <w:sz w:val="24"/>
        </w:rPr>
        <w:t>Journal of Public Health Dentistry</w:t>
      </w:r>
      <w:r>
        <w:rPr>
          <w:rFonts w:ascii="Times New Roman" w:hAnsi="Times New Roman" w:cs="Times New Roman"/>
          <w:noProof/>
          <w:sz w:val="24"/>
        </w:rPr>
        <w:t xml:space="preserve"> </w:t>
      </w:r>
      <w:r w:rsidRPr="00CA49C9">
        <w:rPr>
          <w:rFonts w:ascii="Times New Roman" w:hAnsi="Times New Roman" w:cs="Times New Roman"/>
          <w:b/>
          <w:noProof/>
          <w:sz w:val="24"/>
        </w:rPr>
        <w:t>71</w:t>
      </w:r>
      <w:r>
        <w:rPr>
          <w:rFonts w:ascii="Times New Roman" w:hAnsi="Times New Roman" w:cs="Times New Roman"/>
          <w:noProof/>
          <w:sz w:val="24"/>
        </w:rPr>
        <w:t xml:space="preserve"> 46-53.</w:t>
      </w:r>
      <w:bookmarkEnd w:id="330"/>
    </w:p>
    <w:p w:rsidR="00CA49C9" w:rsidRDefault="00CA49C9" w:rsidP="00CA49C9">
      <w:pPr>
        <w:spacing w:after="360" w:line="240" w:lineRule="auto"/>
        <w:ind w:left="720" w:hanging="720"/>
        <w:rPr>
          <w:rFonts w:ascii="Times New Roman" w:hAnsi="Times New Roman" w:cs="Times New Roman"/>
          <w:noProof/>
          <w:sz w:val="24"/>
        </w:rPr>
      </w:pPr>
      <w:bookmarkStart w:id="331" w:name="_ENREF_32"/>
      <w:r>
        <w:rPr>
          <w:rFonts w:ascii="Times New Roman" w:hAnsi="Times New Roman" w:cs="Times New Roman"/>
          <w:noProof/>
          <w:sz w:val="24"/>
        </w:rPr>
        <w:t xml:space="preserve">Bandeca, M. C., Nadalin, M. R., Calixto, L. R., Saad, J. R. C. and da Silva, S. R. C. (2011). "Correlation between oral health perception and clinical factors in a brazilian community."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28</w:t>
      </w:r>
      <w:r>
        <w:rPr>
          <w:rFonts w:ascii="Times New Roman" w:hAnsi="Times New Roman" w:cs="Times New Roman"/>
          <w:noProof/>
          <w:sz w:val="24"/>
        </w:rPr>
        <w:t xml:space="preserve"> 64-68.</w:t>
      </w:r>
      <w:bookmarkEnd w:id="331"/>
    </w:p>
    <w:p w:rsidR="00CA49C9" w:rsidRDefault="00CA49C9" w:rsidP="00CA49C9">
      <w:pPr>
        <w:spacing w:after="360" w:line="240" w:lineRule="auto"/>
        <w:ind w:left="720" w:hanging="720"/>
        <w:rPr>
          <w:rFonts w:ascii="Times New Roman" w:hAnsi="Times New Roman" w:cs="Times New Roman"/>
          <w:noProof/>
          <w:sz w:val="24"/>
        </w:rPr>
      </w:pPr>
      <w:bookmarkStart w:id="332" w:name="_ENREF_33"/>
      <w:r>
        <w:rPr>
          <w:rFonts w:ascii="Times New Roman" w:hAnsi="Times New Roman" w:cs="Times New Roman"/>
          <w:noProof/>
          <w:sz w:val="24"/>
        </w:rPr>
        <w:t xml:space="preserve">Bandura, A. (2006). Adolescent development from an agentic perspective. In </w:t>
      </w:r>
      <w:r w:rsidRPr="00CA49C9">
        <w:rPr>
          <w:rFonts w:ascii="Times New Roman" w:hAnsi="Times New Roman" w:cs="Times New Roman"/>
          <w:i/>
          <w:noProof/>
          <w:sz w:val="24"/>
        </w:rPr>
        <w:t>Self-efficacy beliefs of adolescents</w:t>
      </w:r>
      <w:r>
        <w:rPr>
          <w:rFonts w:ascii="Times New Roman" w:hAnsi="Times New Roman" w:cs="Times New Roman"/>
          <w:noProof/>
          <w:sz w:val="24"/>
        </w:rPr>
        <w:t xml:space="preserve"> (F. Pajares and T. C. Urdan, editors), pp. 1-43. City: IAP - Information Age Pub.</w:t>
      </w:r>
      <w:bookmarkEnd w:id="332"/>
    </w:p>
    <w:p w:rsidR="00CA49C9" w:rsidRDefault="00CA49C9" w:rsidP="00CA49C9">
      <w:pPr>
        <w:spacing w:after="360" w:line="240" w:lineRule="auto"/>
        <w:ind w:left="720" w:hanging="720"/>
        <w:rPr>
          <w:rFonts w:ascii="Times New Roman" w:hAnsi="Times New Roman" w:cs="Times New Roman"/>
          <w:noProof/>
          <w:sz w:val="24"/>
        </w:rPr>
      </w:pPr>
      <w:bookmarkStart w:id="333" w:name="_ENREF_34"/>
      <w:r>
        <w:rPr>
          <w:rFonts w:ascii="Times New Roman" w:hAnsi="Times New Roman" w:cs="Times New Roman"/>
          <w:noProof/>
          <w:sz w:val="24"/>
        </w:rPr>
        <w:t xml:space="preserve">Banerjee, B., Vadiraj, H. S., Ram, A., Rao, R., Jayapal, M., Gopinath, K. S., Ramesh, B. S., Rao, N., Kumar, A., Raghuram, N., Hegde, S., Nagendra, H. R. and Prakash Hande, M. (2007). "Effects of an integrated yoga program in modulating psychological stress and radiation-induced genotoxic stress in breast cancer patients undergoing radiotherapy." </w:t>
      </w:r>
      <w:r w:rsidRPr="00CA49C9">
        <w:rPr>
          <w:rFonts w:ascii="Times New Roman" w:hAnsi="Times New Roman" w:cs="Times New Roman"/>
          <w:i/>
          <w:noProof/>
          <w:sz w:val="24"/>
        </w:rPr>
        <w:t>Integrative Cancer Therapies</w:t>
      </w:r>
      <w:r>
        <w:rPr>
          <w:rFonts w:ascii="Times New Roman" w:hAnsi="Times New Roman" w:cs="Times New Roman"/>
          <w:noProof/>
          <w:sz w:val="24"/>
        </w:rPr>
        <w:t xml:space="preserve"> </w:t>
      </w:r>
      <w:r w:rsidRPr="00CA49C9">
        <w:rPr>
          <w:rFonts w:ascii="Times New Roman" w:hAnsi="Times New Roman" w:cs="Times New Roman"/>
          <w:b/>
          <w:noProof/>
          <w:sz w:val="24"/>
        </w:rPr>
        <w:t>6</w:t>
      </w:r>
      <w:r>
        <w:rPr>
          <w:rFonts w:ascii="Times New Roman" w:hAnsi="Times New Roman" w:cs="Times New Roman"/>
          <w:noProof/>
          <w:sz w:val="24"/>
        </w:rPr>
        <w:t xml:space="preserve"> 242-250.</w:t>
      </w:r>
      <w:bookmarkEnd w:id="333"/>
    </w:p>
    <w:p w:rsidR="00CA49C9" w:rsidRDefault="00CA49C9" w:rsidP="00CA49C9">
      <w:pPr>
        <w:spacing w:after="360" w:line="240" w:lineRule="auto"/>
        <w:ind w:left="720" w:hanging="720"/>
        <w:rPr>
          <w:rFonts w:ascii="Times New Roman" w:hAnsi="Times New Roman" w:cs="Times New Roman"/>
          <w:noProof/>
          <w:sz w:val="24"/>
        </w:rPr>
      </w:pPr>
      <w:bookmarkStart w:id="334" w:name="_ENREF_35"/>
      <w:r>
        <w:rPr>
          <w:rFonts w:ascii="Times New Roman" w:hAnsi="Times New Roman" w:cs="Times New Roman"/>
          <w:noProof/>
          <w:sz w:val="24"/>
        </w:rPr>
        <w:lastRenderedPageBreak/>
        <w:t>Bartley, M. (2004). Health inequality : An introduction to theories, concepts, and methods. Cambridge, UK, Polity Press.</w:t>
      </w:r>
      <w:bookmarkEnd w:id="334"/>
    </w:p>
    <w:p w:rsidR="00CA49C9" w:rsidRDefault="00CA49C9" w:rsidP="00CA49C9">
      <w:pPr>
        <w:spacing w:after="360" w:line="240" w:lineRule="auto"/>
        <w:ind w:left="720" w:hanging="720"/>
        <w:rPr>
          <w:rFonts w:ascii="Times New Roman" w:hAnsi="Times New Roman" w:cs="Times New Roman"/>
          <w:noProof/>
          <w:sz w:val="24"/>
        </w:rPr>
      </w:pPr>
      <w:bookmarkStart w:id="335" w:name="_ENREF_36"/>
      <w:r>
        <w:rPr>
          <w:rFonts w:ascii="Times New Roman" w:hAnsi="Times New Roman" w:cs="Times New Roman"/>
          <w:noProof/>
          <w:sz w:val="24"/>
        </w:rPr>
        <w:t xml:space="preserve">Bentzen, N. and Christiansen, T. (1993). "Current health as a general health indicator i: Evaluation of scaling properties." </w:t>
      </w:r>
      <w:r w:rsidRPr="00CA49C9">
        <w:rPr>
          <w:rFonts w:ascii="Times New Roman" w:hAnsi="Times New Roman" w:cs="Times New Roman"/>
          <w:i/>
          <w:noProof/>
          <w:sz w:val="24"/>
        </w:rPr>
        <w:t>Scandinavian Journal of Primary Health Care</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207-210.</w:t>
      </w:r>
      <w:bookmarkEnd w:id="335"/>
    </w:p>
    <w:p w:rsidR="00CA49C9" w:rsidRDefault="00CA49C9" w:rsidP="00CA49C9">
      <w:pPr>
        <w:spacing w:after="360" w:line="240" w:lineRule="auto"/>
        <w:ind w:left="720" w:hanging="720"/>
        <w:rPr>
          <w:rFonts w:ascii="Times New Roman" w:hAnsi="Times New Roman" w:cs="Times New Roman"/>
          <w:noProof/>
          <w:sz w:val="24"/>
        </w:rPr>
      </w:pPr>
      <w:bookmarkStart w:id="336" w:name="_ENREF_37"/>
      <w:r>
        <w:rPr>
          <w:rFonts w:ascii="Times New Roman" w:hAnsi="Times New Roman" w:cs="Times New Roman"/>
          <w:noProof/>
          <w:sz w:val="24"/>
        </w:rPr>
        <w:t xml:space="preserve">Berkman, L. F. (1995). "The role of social relations in health promotion."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57</w:t>
      </w:r>
      <w:r>
        <w:rPr>
          <w:rFonts w:ascii="Times New Roman" w:hAnsi="Times New Roman" w:cs="Times New Roman"/>
          <w:noProof/>
          <w:sz w:val="24"/>
        </w:rPr>
        <w:t xml:space="preserve"> 245-254.</w:t>
      </w:r>
      <w:bookmarkEnd w:id="336"/>
    </w:p>
    <w:p w:rsidR="00CA49C9" w:rsidRDefault="00CA49C9" w:rsidP="00CA49C9">
      <w:pPr>
        <w:spacing w:after="360" w:line="240" w:lineRule="auto"/>
        <w:ind w:left="720" w:hanging="720"/>
        <w:rPr>
          <w:rFonts w:ascii="Times New Roman" w:hAnsi="Times New Roman" w:cs="Times New Roman"/>
          <w:noProof/>
          <w:sz w:val="24"/>
        </w:rPr>
      </w:pPr>
      <w:bookmarkStart w:id="337" w:name="_ENREF_38"/>
      <w:r>
        <w:rPr>
          <w:rFonts w:ascii="Times New Roman" w:hAnsi="Times New Roman" w:cs="Times New Roman"/>
          <w:noProof/>
          <w:sz w:val="24"/>
        </w:rPr>
        <w:t>Berkman, L. F. and Breslow, L. (1983). Health and ways of living : The alameda county study. New York, Oxford University Press.</w:t>
      </w:r>
      <w:bookmarkEnd w:id="337"/>
    </w:p>
    <w:p w:rsidR="00CA49C9" w:rsidRDefault="00CA49C9" w:rsidP="00CA49C9">
      <w:pPr>
        <w:spacing w:after="360" w:line="240" w:lineRule="auto"/>
        <w:ind w:left="720" w:hanging="720"/>
        <w:rPr>
          <w:rFonts w:ascii="Times New Roman" w:hAnsi="Times New Roman" w:cs="Times New Roman"/>
          <w:noProof/>
          <w:sz w:val="24"/>
        </w:rPr>
      </w:pPr>
      <w:bookmarkStart w:id="338" w:name="_ENREF_39"/>
      <w:r>
        <w:rPr>
          <w:rFonts w:ascii="Times New Roman" w:hAnsi="Times New Roman" w:cs="Times New Roman"/>
          <w:noProof/>
          <w:sz w:val="24"/>
        </w:rPr>
        <w:t xml:space="preserve">Berkman, L. F., Glass, T., Brissette, I. and Seeman, T. E. (2000). "From social integration to health: Durkheim in the new millennium." </w:t>
      </w:r>
      <w:r w:rsidRPr="00CA49C9">
        <w:rPr>
          <w:rFonts w:ascii="Times New Roman" w:hAnsi="Times New Roman" w:cs="Times New Roman"/>
          <w:i/>
          <w:noProof/>
          <w:sz w:val="24"/>
        </w:rPr>
        <w:t>Social Science &amp; Medicine</w:t>
      </w:r>
      <w:r>
        <w:rPr>
          <w:rFonts w:ascii="Times New Roman" w:hAnsi="Times New Roman" w:cs="Times New Roman"/>
          <w:noProof/>
          <w:sz w:val="24"/>
        </w:rPr>
        <w:t xml:space="preserve"> </w:t>
      </w:r>
      <w:r w:rsidRPr="00CA49C9">
        <w:rPr>
          <w:rFonts w:ascii="Times New Roman" w:hAnsi="Times New Roman" w:cs="Times New Roman"/>
          <w:b/>
          <w:noProof/>
          <w:sz w:val="24"/>
        </w:rPr>
        <w:t>51</w:t>
      </w:r>
      <w:r>
        <w:rPr>
          <w:rFonts w:ascii="Times New Roman" w:hAnsi="Times New Roman" w:cs="Times New Roman"/>
          <w:noProof/>
          <w:sz w:val="24"/>
        </w:rPr>
        <w:t xml:space="preserve"> 843-857.</w:t>
      </w:r>
      <w:bookmarkEnd w:id="338"/>
    </w:p>
    <w:p w:rsidR="00CA49C9" w:rsidRDefault="00CA49C9" w:rsidP="00CA49C9">
      <w:pPr>
        <w:spacing w:after="360" w:line="240" w:lineRule="auto"/>
        <w:ind w:left="720" w:hanging="720"/>
        <w:rPr>
          <w:rFonts w:ascii="Times New Roman" w:hAnsi="Times New Roman" w:cs="Times New Roman"/>
          <w:noProof/>
          <w:sz w:val="24"/>
        </w:rPr>
      </w:pPr>
      <w:bookmarkStart w:id="339" w:name="_ENREF_40"/>
      <w:r>
        <w:rPr>
          <w:rFonts w:ascii="Times New Roman" w:hAnsi="Times New Roman" w:cs="Times New Roman"/>
          <w:noProof/>
          <w:sz w:val="24"/>
        </w:rPr>
        <w:t xml:space="preserve">Berkman, L. F. and Syme, S. L. (1979). "Social networks, host resistance, and mortality: A nine-year follow-up study of alameda county residents." </w:t>
      </w:r>
      <w:r w:rsidRPr="00CA49C9">
        <w:rPr>
          <w:rFonts w:ascii="Times New Roman" w:hAnsi="Times New Roman" w:cs="Times New Roman"/>
          <w:i/>
          <w:noProof/>
          <w:sz w:val="24"/>
        </w:rPr>
        <w:t>American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109</w:t>
      </w:r>
      <w:r>
        <w:rPr>
          <w:rFonts w:ascii="Times New Roman" w:hAnsi="Times New Roman" w:cs="Times New Roman"/>
          <w:noProof/>
          <w:sz w:val="24"/>
        </w:rPr>
        <w:t xml:space="preserve"> 186-204.</w:t>
      </w:r>
      <w:bookmarkEnd w:id="339"/>
    </w:p>
    <w:p w:rsidR="00CA49C9" w:rsidRDefault="00CA49C9" w:rsidP="00CA49C9">
      <w:pPr>
        <w:spacing w:after="360" w:line="240" w:lineRule="auto"/>
        <w:ind w:left="720" w:hanging="720"/>
        <w:rPr>
          <w:rFonts w:ascii="Times New Roman" w:hAnsi="Times New Roman" w:cs="Times New Roman"/>
          <w:noProof/>
          <w:sz w:val="24"/>
        </w:rPr>
      </w:pPr>
      <w:bookmarkStart w:id="340" w:name="_ENREF_41"/>
      <w:r>
        <w:rPr>
          <w:rFonts w:ascii="Times New Roman" w:hAnsi="Times New Roman" w:cs="Times New Roman"/>
          <w:noProof/>
          <w:sz w:val="24"/>
        </w:rPr>
        <w:t xml:space="preserve">Bernabé, E., Kivimäki, M., Tsakos, G., Suominen-Taipale, A. L., Nordblad, A., Savolainen, J., Uutela, A., Sheiham, A. and Watt, R. G. (2009). "The relationship among sense of coherence, socio-economic status, and oral health-related behaviours among finnish dentate adults." </w:t>
      </w:r>
      <w:r w:rsidRPr="00CA49C9">
        <w:rPr>
          <w:rFonts w:ascii="Times New Roman" w:hAnsi="Times New Roman" w:cs="Times New Roman"/>
          <w:i/>
          <w:noProof/>
          <w:sz w:val="24"/>
        </w:rPr>
        <w:t>European Journal of Oral Sciences</w:t>
      </w:r>
      <w:r>
        <w:rPr>
          <w:rFonts w:ascii="Times New Roman" w:hAnsi="Times New Roman" w:cs="Times New Roman"/>
          <w:noProof/>
          <w:sz w:val="24"/>
        </w:rPr>
        <w:t xml:space="preserve"> </w:t>
      </w:r>
      <w:r w:rsidRPr="00CA49C9">
        <w:rPr>
          <w:rFonts w:ascii="Times New Roman" w:hAnsi="Times New Roman" w:cs="Times New Roman"/>
          <w:b/>
          <w:noProof/>
          <w:sz w:val="24"/>
        </w:rPr>
        <w:t>117</w:t>
      </w:r>
      <w:r>
        <w:rPr>
          <w:rFonts w:ascii="Times New Roman" w:hAnsi="Times New Roman" w:cs="Times New Roman"/>
          <w:noProof/>
          <w:sz w:val="24"/>
        </w:rPr>
        <w:t xml:space="preserve"> 413-418.</w:t>
      </w:r>
      <w:bookmarkEnd w:id="340"/>
    </w:p>
    <w:p w:rsidR="00CA49C9" w:rsidRDefault="00CA49C9" w:rsidP="00CA49C9">
      <w:pPr>
        <w:spacing w:after="360" w:line="240" w:lineRule="auto"/>
        <w:ind w:left="720" w:hanging="720"/>
        <w:rPr>
          <w:rFonts w:ascii="Times New Roman" w:hAnsi="Times New Roman" w:cs="Times New Roman"/>
          <w:noProof/>
          <w:sz w:val="24"/>
        </w:rPr>
      </w:pPr>
      <w:bookmarkStart w:id="341" w:name="_ENREF_42"/>
      <w:r>
        <w:rPr>
          <w:rFonts w:ascii="Times New Roman" w:hAnsi="Times New Roman" w:cs="Times New Roman"/>
          <w:noProof/>
          <w:sz w:val="24"/>
        </w:rPr>
        <w:t xml:space="preserve">Bernabe, E., Stansfeld, S. A. and Marcenes, W. (2011). "Roles of different sources of social support on caries experience and caries increment in adolescents of east london." </w:t>
      </w:r>
      <w:r w:rsidRPr="00CA49C9">
        <w:rPr>
          <w:rFonts w:ascii="Times New Roman" w:hAnsi="Times New Roman" w:cs="Times New Roman"/>
          <w:i/>
          <w:noProof/>
          <w:sz w:val="24"/>
        </w:rPr>
        <w:t>Caries research</w:t>
      </w:r>
      <w:r>
        <w:rPr>
          <w:rFonts w:ascii="Times New Roman" w:hAnsi="Times New Roman" w:cs="Times New Roman"/>
          <w:noProof/>
          <w:sz w:val="24"/>
        </w:rPr>
        <w:t xml:space="preserve"> </w:t>
      </w:r>
      <w:r w:rsidRPr="00CA49C9">
        <w:rPr>
          <w:rFonts w:ascii="Times New Roman" w:hAnsi="Times New Roman" w:cs="Times New Roman"/>
          <w:b/>
          <w:noProof/>
          <w:sz w:val="24"/>
        </w:rPr>
        <w:t>45</w:t>
      </w:r>
      <w:r>
        <w:rPr>
          <w:rFonts w:ascii="Times New Roman" w:hAnsi="Times New Roman" w:cs="Times New Roman"/>
          <w:noProof/>
          <w:sz w:val="24"/>
        </w:rPr>
        <w:t xml:space="preserve"> 400-407.</w:t>
      </w:r>
      <w:bookmarkEnd w:id="341"/>
    </w:p>
    <w:p w:rsidR="00CA49C9" w:rsidRDefault="00CA49C9" w:rsidP="00CA49C9">
      <w:pPr>
        <w:spacing w:after="360" w:line="240" w:lineRule="auto"/>
        <w:ind w:left="720" w:hanging="720"/>
        <w:rPr>
          <w:rFonts w:ascii="Times New Roman" w:hAnsi="Times New Roman" w:cs="Times New Roman"/>
          <w:noProof/>
          <w:sz w:val="24"/>
        </w:rPr>
      </w:pPr>
      <w:bookmarkStart w:id="342" w:name="_ENREF_43"/>
      <w:r>
        <w:rPr>
          <w:rFonts w:ascii="Times New Roman" w:hAnsi="Times New Roman" w:cs="Times New Roman"/>
          <w:noProof/>
          <w:sz w:val="24"/>
        </w:rPr>
        <w:t xml:space="preserve">Bernabé, E., Watt, R. G., Sheiham, A., Suominen-Taipale, A. L., Uutela, A., Vehkalahti, M. M., Knuuttila, M., Kivimäki, M. and Tsakos, G. (2010). "Sense of coherence and oral health in dentate adults: Findings from the finnish health 2000 survey."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981-987.</w:t>
      </w:r>
      <w:bookmarkEnd w:id="342"/>
    </w:p>
    <w:p w:rsidR="00CA49C9" w:rsidRDefault="00CA49C9" w:rsidP="00CA49C9">
      <w:pPr>
        <w:spacing w:after="360" w:line="240" w:lineRule="auto"/>
        <w:ind w:left="720" w:hanging="720"/>
        <w:rPr>
          <w:rFonts w:ascii="Times New Roman" w:hAnsi="Times New Roman" w:cs="Times New Roman"/>
          <w:noProof/>
          <w:sz w:val="24"/>
        </w:rPr>
      </w:pPr>
      <w:bookmarkStart w:id="343" w:name="_ENREF_44"/>
      <w:r>
        <w:rPr>
          <w:rFonts w:ascii="Times New Roman" w:hAnsi="Times New Roman" w:cs="Times New Roman"/>
          <w:noProof/>
          <w:sz w:val="24"/>
        </w:rPr>
        <w:t xml:space="preserve">Bezares-Sarmiento, V. d. R., Bacardi-Gascon, M., Marquez-Rosa, S., Molinero-Gonzalez, O., Estrada-Grimaldo, M. and Jimenez-Cruz, A. (2013). "Efficacy of social support on metabolic syndrome among low income rural women in chiapas, mexico." </w:t>
      </w:r>
      <w:r w:rsidRPr="00CA49C9">
        <w:rPr>
          <w:rFonts w:ascii="Times New Roman" w:hAnsi="Times New Roman" w:cs="Times New Roman"/>
          <w:i/>
          <w:noProof/>
          <w:sz w:val="24"/>
        </w:rPr>
        <w:t>Nutricion hospitalaria</w:t>
      </w:r>
      <w:r>
        <w:rPr>
          <w:rFonts w:ascii="Times New Roman" w:hAnsi="Times New Roman" w:cs="Times New Roman"/>
          <w:noProof/>
          <w:sz w:val="24"/>
        </w:rPr>
        <w:t xml:space="preserve"> </w:t>
      </w:r>
      <w:r w:rsidRPr="00CA49C9">
        <w:rPr>
          <w:rFonts w:ascii="Times New Roman" w:hAnsi="Times New Roman" w:cs="Times New Roman"/>
          <w:b/>
          <w:noProof/>
          <w:sz w:val="24"/>
        </w:rPr>
        <w:t>28</w:t>
      </w:r>
      <w:r>
        <w:rPr>
          <w:rFonts w:ascii="Times New Roman" w:hAnsi="Times New Roman" w:cs="Times New Roman"/>
          <w:noProof/>
          <w:sz w:val="24"/>
        </w:rPr>
        <w:t xml:space="preserve"> 1195-1200.</w:t>
      </w:r>
      <w:bookmarkEnd w:id="343"/>
    </w:p>
    <w:p w:rsidR="00CA49C9" w:rsidRDefault="00CA49C9" w:rsidP="00CA49C9">
      <w:pPr>
        <w:spacing w:after="360" w:line="240" w:lineRule="auto"/>
        <w:ind w:left="720" w:hanging="720"/>
        <w:rPr>
          <w:rFonts w:ascii="Times New Roman" w:hAnsi="Times New Roman" w:cs="Times New Roman"/>
          <w:noProof/>
          <w:sz w:val="24"/>
        </w:rPr>
      </w:pPr>
      <w:bookmarkStart w:id="344" w:name="_ENREF_45"/>
      <w:r>
        <w:rPr>
          <w:rFonts w:ascii="Times New Roman" w:hAnsi="Times New Roman" w:cs="Times New Roman"/>
          <w:noProof/>
          <w:sz w:val="24"/>
        </w:rPr>
        <w:t xml:space="preserve">Biswas-Diener, R. and Diener, E. (2001). "Making the best of a bad situation: Satisfaction in the slums of calcutta." </w:t>
      </w:r>
      <w:r w:rsidRPr="00CA49C9">
        <w:rPr>
          <w:rFonts w:ascii="Times New Roman" w:hAnsi="Times New Roman" w:cs="Times New Roman"/>
          <w:i/>
          <w:noProof/>
          <w:sz w:val="24"/>
        </w:rPr>
        <w:t>Social Indicators Research</w:t>
      </w:r>
      <w:r>
        <w:rPr>
          <w:rFonts w:ascii="Times New Roman" w:hAnsi="Times New Roman" w:cs="Times New Roman"/>
          <w:noProof/>
          <w:sz w:val="24"/>
        </w:rPr>
        <w:t xml:space="preserve"> </w:t>
      </w:r>
      <w:r w:rsidRPr="00CA49C9">
        <w:rPr>
          <w:rFonts w:ascii="Times New Roman" w:hAnsi="Times New Roman" w:cs="Times New Roman"/>
          <w:b/>
          <w:noProof/>
          <w:sz w:val="24"/>
        </w:rPr>
        <w:t>55</w:t>
      </w:r>
      <w:r>
        <w:rPr>
          <w:rFonts w:ascii="Times New Roman" w:hAnsi="Times New Roman" w:cs="Times New Roman"/>
          <w:noProof/>
          <w:sz w:val="24"/>
        </w:rPr>
        <w:t xml:space="preserve"> 329-352.</w:t>
      </w:r>
      <w:bookmarkEnd w:id="344"/>
    </w:p>
    <w:p w:rsidR="00CA49C9" w:rsidRDefault="00CA49C9" w:rsidP="00CA49C9">
      <w:pPr>
        <w:spacing w:after="360" w:line="240" w:lineRule="auto"/>
        <w:ind w:left="720" w:hanging="720"/>
        <w:rPr>
          <w:rFonts w:ascii="Times New Roman" w:hAnsi="Times New Roman" w:cs="Times New Roman"/>
          <w:noProof/>
          <w:sz w:val="24"/>
        </w:rPr>
      </w:pPr>
      <w:bookmarkStart w:id="345" w:name="_ENREF_46"/>
      <w:r>
        <w:rPr>
          <w:rFonts w:ascii="Times New Roman" w:hAnsi="Times New Roman" w:cs="Times New Roman"/>
          <w:noProof/>
          <w:sz w:val="24"/>
        </w:rPr>
        <w:t xml:space="preserve">Blomberg, J., Lazar, A. and Sandell, R. (2001). "Long-term outcome of long-term psychoanalytically oriented therapies: First findings of the stockholm </w:t>
      </w:r>
      <w:r>
        <w:rPr>
          <w:rFonts w:ascii="Times New Roman" w:hAnsi="Times New Roman" w:cs="Times New Roman"/>
          <w:noProof/>
          <w:sz w:val="24"/>
        </w:rPr>
        <w:lastRenderedPageBreak/>
        <w:t xml:space="preserve">outcome of psychotherapy and psychoanalysis study." </w:t>
      </w:r>
      <w:r w:rsidRPr="00CA49C9">
        <w:rPr>
          <w:rFonts w:ascii="Times New Roman" w:hAnsi="Times New Roman" w:cs="Times New Roman"/>
          <w:i/>
          <w:noProof/>
          <w:sz w:val="24"/>
        </w:rPr>
        <w:t>Psychotherapy Research</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361-382.</w:t>
      </w:r>
      <w:bookmarkEnd w:id="345"/>
    </w:p>
    <w:p w:rsidR="00CA49C9" w:rsidRDefault="00CA49C9" w:rsidP="00CA49C9">
      <w:pPr>
        <w:spacing w:after="360" w:line="240" w:lineRule="auto"/>
        <w:ind w:left="720" w:hanging="720"/>
        <w:rPr>
          <w:rFonts w:ascii="Times New Roman" w:hAnsi="Times New Roman" w:cs="Times New Roman"/>
          <w:noProof/>
          <w:sz w:val="24"/>
        </w:rPr>
      </w:pPr>
      <w:bookmarkStart w:id="346" w:name="_ENREF_47"/>
      <w:r>
        <w:rPr>
          <w:rFonts w:ascii="Times New Roman" w:hAnsi="Times New Roman" w:cs="Times New Roman"/>
          <w:noProof/>
          <w:sz w:val="24"/>
        </w:rPr>
        <w:t xml:space="preserve">Bondevik, M. and Skogstad, A. (1998). "The oldest old, adl, social network, and loneliness." </w:t>
      </w:r>
      <w:r w:rsidRPr="00CA49C9">
        <w:rPr>
          <w:rFonts w:ascii="Times New Roman" w:hAnsi="Times New Roman" w:cs="Times New Roman"/>
          <w:i/>
          <w:noProof/>
          <w:sz w:val="24"/>
        </w:rPr>
        <w:t>Western Journal of Nursing Research</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325-343.</w:t>
      </w:r>
      <w:bookmarkEnd w:id="346"/>
    </w:p>
    <w:p w:rsidR="00CA49C9" w:rsidRDefault="00CA49C9" w:rsidP="00CA49C9">
      <w:pPr>
        <w:spacing w:after="360" w:line="240" w:lineRule="auto"/>
        <w:ind w:left="720" w:hanging="720"/>
        <w:rPr>
          <w:rFonts w:ascii="Times New Roman" w:hAnsi="Times New Roman" w:cs="Times New Roman"/>
          <w:noProof/>
          <w:sz w:val="24"/>
        </w:rPr>
      </w:pPr>
      <w:bookmarkStart w:id="347" w:name="_ENREF_48"/>
      <w:r>
        <w:rPr>
          <w:rFonts w:ascii="Times New Roman" w:hAnsi="Times New Roman" w:cs="Times New Roman"/>
          <w:noProof/>
          <w:sz w:val="24"/>
        </w:rPr>
        <w:t xml:space="preserve">Borg, V. and Kristensen, T. S. (2000). "Social class and self-rated health: Can the gradient be explained by differences in life style or work environment?"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51</w:t>
      </w:r>
      <w:r>
        <w:rPr>
          <w:rFonts w:ascii="Times New Roman" w:hAnsi="Times New Roman" w:cs="Times New Roman"/>
          <w:noProof/>
          <w:sz w:val="24"/>
        </w:rPr>
        <w:t xml:space="preserve"> 1019-1030.</w:t>
      </w:r>
      <w:bookmarkEnd w:id="347"/>
    </w:p>
    <w:p w:rsidR="00CA49C9" w:rsidRDefault="00CA49C9" w:rsidP="00CA49C9">
      <w:pPr>
        <w:spacing w:after="360" w:line="240" w:lineRule="auto"/>
        <w:ind w:left="720" w:hanging="720"/>
        <w:rPr>
          <w:rFonts w:ascii="Times New Roman" w:hAnsi="Times New Roman" w:cs="Times New Roman"/>
          <w:noProof/>
          <w:sz w:val="24"/>
        </w:rPr>
      </w:pPr>
      <w:bookmarkStart w:id="348" w:name="_ENREF_49"/>
      <w:r>
        <w:rPr>
          <w:rFonts w:ascii="Times New Roman" w:hAnsi="Times New Roman" w:cs="Times New Roman"/>
          <w:noProof/>
          <w:sz w:val="24"/>
        </w:rPr>
        <w:t xml:space="preserve">Bosma, H., Dike van de Mheen, H. and Mackenbach, J. P. (1999). "Social class in childhood and general health in adulthood: Questionnaire study of contribution of psychological attributes." </w:t>
      </w:r>
      <w:r w:rsidRPr="00CA49C9">
        <w:rPr>
          <w:rFonts w:ascii="Times New Roman" w:hAnsi="Times New Roman" w:cs="Times New Roman"/>
          <w:i/>
          <w:noProof/>
          <w:sz w:val="24"/>
        </w:rPr>
        <w:t>British medical journal</w:t>
      </w:r>
      <w:r>
        <w:rPr>
          <w:rFonts w:ascii="Times New Roman" w:hAnsi="Times New Roman" w:cs="Times New Roman"/>
          <w:noProof/>
          <w:sz w:val="24"/>
        </w:rPr>
        <w:t xml:space="preserve"> </w:t>
      </w:r>
      <w:r w:rsidRPr="00CA49C9">
        <w:rPr>
          <w:rFonts w:ascii="Times New Roman" w:hAnsi="Times New Roman" w:cs="Times New Roman"/>
          <w:b/>
          <w:noProof/>
          <w:sz w:val="24"/>
        </w:rPr>
        <w:t>318</w:t>
      </w:r>
      <w:r>
        <w:rPr>
          <w:rFonts w:ascii="Times New Roman" w:hAnsi="Times New Roman" w:cs="Times New Roman"/>
          <w:noProof/>
          <w:sz w:val="24"/>
        </w:rPr>
        <w:t xml:space="preserve"> 18.</w:t>
      </w:r>
      <w:bookmarkEnd w:id="348"/>
    </w:p>
    <w:p w:rsidR="00CA49C9" w:rsidRDefault="00CA49C9" w:rsidP="00CA49C9">
      <w:pPr>
        <w:spacing w:after="360" w:line="240" w:lineRule="auto"/>
        <w:ind w:left="720" w:hanging="720"/>
        <w:rPr>
          <w:rFonts w:ascii="Times New Roman" w:hAnsi="Times New Roman" w:cs="Times New Roman"/>
          <w:noProof/>
          <w:sz w:val="24"/>
        </w:rPr>
      </w:pPr>
      <w:bookmarkStart w:id="349" w:name="_ENREF_50"/>
      <w:r>
        <w:rPr>
          <w:rFonts w:ascii="Times New Roman" w:hAnsi="Times New Roman" w:cs="Times New Roman"/>
          <w:noProof/>
          <w:sz w:val="24"/>
        </w:rPr>
        <w:t>Bowling, A. (2001). Measuring disease. Philadelphia, Open University Press.</w:t>
      </w:r>
      <w:bookmarkEnd w:id="349"/>
    </w:p>
    <w:p w:rsidR="00CA49C9" w:rsidRDefault="00CA49C9" w:rsidP="00CA49C9">
      <w:pPr>
        <w:spacing w:after="360" w:line="240" w:lineRule="auto"/>
        <w:ind w:left="720" w:hanging="720"/>
        <w:rPr>
          <w:rFonts w:ascii="Times New Roman" w:hAnsi="Times New Roman" w:cs="Times New Roman"/>
          <w:noProof/>
          <w:sz w:val="24"/>
        </w:rPr>
      </w:pPr>
      <w:bookmarkStart w:id="350" w:name="_ENREF_51"/>
      <w:r>
        <w:rPr>
          <w:rFonts w:ascii="Times New Roman" w:hAnsi="Times New Roman" w:cs="Times New Roman"/>
          <w:noProof/>
          <w:sz w:val="24"/>
        </w:rPr>
        <w:t xml:space="preserve">Bowling, A. N. N. (1991). "Social support and social networks: Their relationship to the successful and unsuccessful survival of elderly people in the community. An analysis of concepts and a review of the evidence." </w:t>
      </w:r>
      <w:r w:rsidRPr="00CA49C9">
        <w:rPr>
          <w:rFonts w:ascii="Times New Roman" w:hAnsi="Times New Roman" w:cs="Times New Roman"/>
          <w:i/>
          <w:noProof/>
          <w:sz w:val="24"/>
        </w:rPr>
        <w:t>Family Practice</w:t>
      </w:r>
      <w:r>
        <w:rPr>
          <w:rFonts w:ascii="Times New Roman" w:hAnsi="Times New Roman" w:cs="Times New Roman"/>
          <w:noProof/>
          <w:sz w:val="24"/>
        </w:rPr>
        <w:t xml:space="preserve"> </w:t>
      </w:r>
      <w:r w:rsidRPr="00CA49C9">
        <w:rPr>
          <w:rFonts w:ascii="Times New Roman" w:hAnsi="Times New Roman" w:cs="Times New Roman"/>
          <w:b/>
          <w:noProof/>
          <w:sz w:val="24"/>
        </w:rPr>
        <w:t>8</w:t>
      </w:r>
      <w:r>
        <w:rPr>
          <w:rFonts w:ascii="Times New Roman" w:hAnsi="Times New Roman" w:cs="Times New Roman"/>
          <w:noProof/>
          <w:sz w:val="24"/>
        </w:rPr>
        <w:t xml:space="preserve"> 68-83.</w:t>
      </w:r>
      <w:bookmarkEnd w:id="350"/>
    </w:p>
    <w:p w:rsidR="00CA49C9" w:rsidRDefault="00CA49C9" w:rsidP="00CA49C9">
      <w:pPr>
        <w:spacing w:after="360" w:line="240" w:lineRule="auto"/>
        <w:ind w:left="720" w:hanging="720"/>
        <w:rPr>
          <w:rFonts w:ascii="Times New Roman" w:hAnsi="Times New Roman" w:cs="Times New Roman"/>
          <w:noProof/>
          <w:sz w:val="24"/>
        </w:rPr>
      </w:pPr>
      <w:bookmarkStart w:id="351" w:name="_ENREF_52"/>
      <w:r>
        <w:rPr>
          <w:rFonts w:ascii="Times New Roman" w:hAnsi="Times New Roman" w:cs="Times New Roman"/>
          <w:noProof/>
          <w:sz w:val="24"/>
        </w:rPr>
        <w:t xml:space="preserve">Bradley, R. H. and Corwyn, R. F. (2002). "Socioeconomic status and child development." </w:t>
      </w:r>
      <w:r w:rsidRPr="00CA49C9">
        <w:rPr>
          <w:rFonts w:ascii="Times New Roman" w:hAnsi="Times New Roman" w:cs="Times New Roman"/>
          <w:i/>
          <w:noProof/>
          <w:sz w:val="24"/>
        </w:rPr>
        <w:t>Annual Review of Psychology</w:t>
      </w:r>
      <w:r>
        <w:rPr>
          <w:rFonts w:ascii="Times New Roman" w:hAnsi="Times New Roman" w:cs="Times New Roman"/>
          <w:noProof/>
          <w:sz w:val="24"/>
        </w:rPr>
        <w:t xml:space="preserve"> </w:t>
      </w:r>
      <w:r w:rsidRPr="00CA49C9">
        <w:rPr>
          <w:rFonts w:ascii="Times New Roman" w:hAnsi="Times New Roman" w:cs="Times New Roman"/>
          <w:b/>
          <w:noProof/>
          <w:sz w:val="24"/>
        </w:rPr>
        <w:t>53</w:t>
      </w:r>
      <w:r>
        <w:rPr>
          <w:rFonts w:ascii="Times New Roman" w:hAnsi="Times New Roman" w:cs="Times New Roman"/>
          <w:noProof/>
          <w:sz w:val="24"/>
        </w:rPr>
        <w:t xml:space="preserve"> 371-399.</w:t>
      </w:r>
      <w:bookmarkEnd w:id="351"/>
    </w:p>
    <w:p w:rsidR="00CA49C9" w:rsidRDefault="00CA49C9" w:rsidP="00CA49C9">
      <w:pPr>
        <w:spacing w:after="360" w:line="240" w:lineRule="auto"/>
        <w:ind w:left="720" w:hanging="720"/>
        <w:rPr>
          <w:rFonts w:ascii="Times New Roman" w:hAnsi="Times New Roman" w:cs="Times New Roman"/>
          <w:noProof/>
          <w:sz w:val="24"/>
        </w:rPr>
      </w:pPr>
      <w:bookmarkStart w:id="352" w:name="_ENREF_53"/>
      <w:r>
        <w:rPr>
          <w:rFonts w:ascii="Times New Roman" w:hAnsi="Times New Roman" w:cs="Times New Roman"/>
          <w:noProof/>
          <w:sz w:val="24"/>
        </w:rPr>
        <w:t xml:space="preserve">Brennan, D. and Spencer, A. (2009). "Life events and oral-health-related quality of life among young adults." </w:t>
      </w:r>
      <w:r w:rsidRPr="00CA49C9">
        <w:rPr>
          <w:rFonts w:ascii="Times New Roman" w:hAnsi="Times New Roman" w:cs="Times New Roman"/>
          <w:i/>
          <w:noProof/>
          <w:sz w:val="24"/>
        </w:rPr>
        <w:t>Quality of Life Research</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557-565.</w:t>
      </w:r>
      <w:bookmarkEnd w:id="352"/>
    </w:p>
    <w:p w:rsidR="00CA49C9" w:rsidRDefault="00CA49C9" w:rsidP="00CA49C9">
      <w:pPr>
        <w:spacing w:after="360" w:line="240" w:lineRule="auto"/>
        <w:ind w:left="720" w:hanging="720"/>
        <w:rPr>
          <w:rFonts w:ascii="Times New Roman" w:hAnsi="Times New Roman" w:cs="Times New Roman"/>
          <w:noProof/>
          <w:sz w:val="24"/>
        </w:rPr>
      </w:pPr>
      <w:bookmarkStart w:id="353" w:name="_ENREF_54"/>
      <w:r>
        <w:rPr>
          <w:rFonts w:ascii="Times New Roman" w:hAnsi="Times New Roman" w:cs="Times New Roman"/>
          <w:noProof/>
          <w:sz w:val="24"/>
        </w:rPr>
        <w:t xml:space="preserve">Brennan, D. and Spencer, A. (2010). "Social support and optimism in relation to the oral health of young adults." </w:t>
      </w:r>
      <w:r w:rsidRPr="00CA49C9">
        <w:rPr>
          <w:rFonts w:ascii="Times New Roman" w:hAnsi="Times New Roman" w:cs="Times New Roman"/>
          <w:i/>
          <w:noProof/>
          <w:sz w:val="24"/>
        </w:rPr>
        <w:t>International Journal of Behavioral Medicine</w:t>
      </w:r>
      <w:r>
        <w:rPr>
          <w:rFonts w:ascii="Times New Roman" w:hAnsi="Times New Roman" w:cs="Times New Roman"/>
          <w:noProof/>
          <w:sz w:val="24"/>
        </w:rPr>
        <w:t xml:space="preserve"> 1-9.</w:t>
      </w:r>
      <w:bookmarkEnd w:id="353"/>
    </w:p>
    <w:p w:rsidR="00CA49C9" w:rsidRDefault="00CA49C9" w:rsidP="00CA49C9">
      <w:pPr>
        <w:spacing w:after="360" w:line="240" w:lineRule="auto"/>
        <w:ind w:left="720" w:hanging="720"/>
        <w:rPr>
          <w:rFonts w:ascii="Times New Roman" w:hAnsi="Times New Roman" w:cs="Times New Roman"/>
          <w:noProof/>
          <w:sz w:val="24"/>
        </w:rPr>
      </w:pPr>
      <w:bookmarkStart w:id="354" w:name="_ENREF_55"/>
      <w:r>
        <w:rPr>
          <w:rFonts w:ascii="Times New Roman" w:hAnsi="Times New Roman" w:cs="Times New Roman"/>
          <w:noProof/>
          <w:sz w:val="24"/>
        </w:rPr>
        <w:t xml:space="preserve">Brennan, D. S., Spencer, A. J. and Roberts-Thomson, K. F. (2007). "Quality of life and disability weights associated with periodontal disease."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86</w:t>
      </w:r>
      <w:r>
        <w:rPr>
          <w:rFonts w:ascii="Times New Roman" w:hAnsi="Times New Roman" w:cs="Times New Roman"/>
          <w:noProof/>
          <w:sz w:val="24"/>
        </w:rPr>
        <w:t xml:space="preserve"> 713-717.</w:t>
      </w:r>
      <w:bookmarkEnd w:id="354"/>
    </w:p>
    <w:p w:rsidR="00CA49C9" w:rsidRDefault="00CA49C9" w:rsidP="00CA49C9">
      <w:pPr>
        <w:spacing w:after="360" w:line="240" w:lineRule="auto"/>
        <w:ind w:left="720" w:hanging="720"/>
        <w:rPr>
          <w:rFonts w:ascii="Times New Roman" w:hAnsi="Times New Roman" w:cs="Times New Roman"/>
          <w:noProof/>
          <w:sz w:val="24"/>
        </w:rPr>
      </w:pPr>
      <w:bookmarkStart w:id="355" w:name="_ENREF_56"/>
      <w:r>
        <w:rPr>
          <w:rFonts w:ascii="Times New Roman" w:hAnsi="Times New Roman" w:cs="Times New Roman"/>
          <w:noProof/>
          <w:sz w:val="24"/>
        </w:rPr>
        <w:t xml:space="preserve">Brennan, D. S., Spencer, A. J., Roberts-Thomson, K. F., Brennan, D. S., Spencer, A. J. and Roberts-Thomson, K. F. (2008). "Tooth loss, chewing ability and quality of life." </w:t>
      </w:r>
      <w:r w:rsidRPr="00CA49C9">
        <w:rPr>
          <w:rFonts w:ascii="Times New Roman" w:hAnsi="Times New Roman" w:cs="Times New Roman"/>
          <w:i/>
          <w:noProof/>
          <w:sz w:val="24"/>
        </w:rPr>
        <w:t>Quality of Life Research</w:t>
      </w:r>
      <w:r>
        <w:rPr>
          <w:rFonts w:ascii="Times New Roman" w:hAnsi="Times New Roman" w:cs="Times New Roman"/>
          <w:noProof/>
          <w:sz w:val="24"/>
        </w:rPr>
        <w:t xml:space="preserve"> </w:t>
      </w:r>
      <w:r w:rsidRPr="00CA49C9">
        <w:rPr>
          <w:rFonts w:ascii="Times New Roman" w:hAnsi="Times New Roman" w:cs="Times New Roman"/>
          <w:b/>
          <w:noProof/>
          <w:sz w:val="24"/>
        </w:rPr>
        <w:t>17</w:t>
      </w:r>
      <w:r>
        <w:rPr>
          <w:rFonts w:ascii="Times New Roman" w:hAnsi="Times New Roman" w:cs="Times New Roman"/>
          <w:noProof/>
          <w:sz w:val="24"/>
        </w:rPr>
        <w:t xml:space="preserve"> 227-235.</w:t>
      </w:r>
      <w:bookmarkEnd w:id="355"/>
    </w:p>
    <w:p w:rsidR="00CA49C9" w:rsidRDefault="00CA49C9" w:rsidP="00CA49C9">
      <w:pPr>
        <w:spacing w:after="360" w:line="240" w:lineRule="auto"/>
        <w:ind w:left="720" w:hanging="720"/>
        <w:rPr>
          <w:rFonts w:ascii="Times New Roman" w:hAnsi="Times New Roman" w:cs="Times New Roman"/>
          <w:noProof/>
          <w:sz w:val="24"/>
        </w:rPr>
      </w:pPr>
      <w:bookmarkStart w:id="356" w:name="_ENREF_57"/>
      <w:r>
        <w:rPr>
          <w:rFonts w:ascii="Times New Roman" w:hAnsi="Times New Roman" w:cs="Times New Roman"/>
          <w:noProof/>
          <w:sz w:val="24"/>
        </w:rPr>
        <w:t xml:space="preserve">Broadbent, J. M., Thomson, W. M. and Poulton, R. (2006). "Oral health beliefs in adolescence and oral health in young adulthood."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85</w:t>
      </w:r>
      <w:r>
        <w:rPr>
          <w:rFonts w:ascii="Times New Roman" w:hAnsi="Times New Roman" w:cs="Times New Roman"/>
          <w:noProof/>
          <w:sz w:val="24"/>
        </w:rPr>
        <w:t xml:space="preserve"> 339-343.</w:t>
      </w:r>
      <w:bookmarkEnd w:id="356"/>
    </w:p>
    <w:p w:rsidR="00CA49C9" w:rsidRDefault="00CA49C9" w:rsidP="00CA49C9">
      <w:pPr>
        <w:spacing w:after="360" w:line="240" w:lineRule="auto"/>
        <w:ind w:left="720" w:hanging="720"/>
        <w:rPr>
          <w:rFonts w:ascii="Times New Roman" w:hAnsi="Times New Roman" w:cs="Times New Roman"/>
          <w:noProof/>
          <w:sz w:val="24"/>
        </w:rPr>
      </w:pPr>
      <w:bookmarkStart w:id="357" w:name="_ENREF_58"/>
      <w:r>
        <w:rPr>
          <w:rFonts w:ascii="Times New Roman" w:hAnsi="Times New Roman" w:cs="Times New Roman"/>
          <w:noProof/>
          <w:sz w:val="24"/>
        </w:rPr>
        <w:t xml:space="preserve">Bruhn, J. G. and Philips, B. U. (1984). "Measuring social support: A synthesis of current approaches." </w:t>
      </w:r>
      <w:r w:rsidRPr="00CA49C9">
        <w:rPr>
          <w:rFonts w:ascii="Times New Roman" w:hAnsi="Times New Roman" w:cs="Times New Roman"/>
          <w:i/>
          <w:noProof/>
          <w:sz w:val="24"/>
        </w:rPr>
        <w:t>Journal of Behavioral Medicine</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151-169.</w:t>
      </w:r>
      <w:bookmarkEnd w:id="357"/>
    </w:p>
    <w:p w:rsidR="00CA49C9" w:rsidRDefault="00CA49C9" w:rsidP="00CA49C9">
      <w:pPr>
        <w:spacing w:after="360" w:line="240" w:lineRule="auto"/>
        <w:ind w:left="720" w:hanging="720"/>
        <w:rPr>
          <w:rFonts w:ascii="Times New Roman" w:hAnsi="Times New Roman" w:cs="Times New Roman"/>
          <w:noProof/>
          <w:sz w:val="24"/>
        </w:rPr>
      </w:pPr>
      <w:bookmarkStart w:id="358" w:name="_ENREF_59"/>
      <w:r>
        <w:rPr>
          <w:rFonts w:ascii="Times New Roman" w:hAnsi="Times New Roman" w:cs="Times New Roman"/>
          <w:noProof/>
          <w:sz w:val="24"/>
        </w:rPr>
        <w:lastRenderedPageBreak/>
        <w:t xml:space="preserve">Bruyere, S. M., Van Looy S. A. and B., P. D. (2005). "The international classification of functioning, disability and health: Contemporary literature overview." </w:t>
      </w:r>
      <w:r w:rsidRPr="00CA49C9">
        <w:rPr>
          <w:rFonts w:ascii="Times New Roman" w:hAnsi="Times New Roman" w:cs="Times New Roman"/>
          <w:i/>
          <w:noProof/>
          <w:sz w:val="24"/>
        </w:rPr>
        <w:t>Rehabilitation psychology.</w:t>
      </w:r>
      <w:r>
        <w:rPr>
          <w:rFonts w:ascii="Times New Roman" w:hAnsi="Times New Roman" w:cs="Times New Roman"/>
          <w:noProof/>
          <w:sz w:val="24"/>
        </w:rPr>
        <w:t xml:space="preserve"> </w:t>
      </w:r>
      <w:r w:rsidRPr="00CA49C9">
        <w:rPr>
          <w:rFonts w:ascii="Times New Roman" w:hAnsi="Times New Roman" w:cs="Times New Roman"/>
          <w:b/>
          <w:noProof/>
          <w:sz w:val="24"/>
        </w:rPr>
        <w:t>50</w:t>
      </w:r>
      <w:r>
        <w:rPr>
          <w:rFonts w:ascii="Times New Roman" w:hAnsi="Times New Roman" w:cs="Times New Roman"/>
          <w:noProof/>
          <w:sz w:val="24"/>
        </w:rPr>
        <w:t xml:space="preserve"> 113-121.</w:t>
      </w:r>
      <w:bookmarkEnd w:id="358"/>
    </w:p>
    <w:p w:rsidR="00CA49C9" w:rsidRDefault="00CA49C9" w:rsidP="00CA49C9">
      <w:pPr>
        <w:spacing w:after="360" w:line="240" w:lineRule="auto"/>
        <w:ind w:left="720" w:hanging="720"/>
        <w:rPr>
          <w:rFonts w:ascii="Times New Roman" w:hAnsi="Times New Roman" w:cs="Times New Roman"/>
          <w:noProof/>
          <w:sz w:val="24"/>
        </w:rPr>
      </w:pPr>
      <w:bookmarkStart w:id="359" w:name="_ENREF_60"/>
      <w:r>
        <w:rPr>
          <w:rFonts w:ascii="Times New Roman" w:hAnsi="Times New Roman" w:cs="Times New Roman"/>
          <w:noProof/>
          <w:sz w:val="24"/>
        </w:rPr>
        <w:t xml:space="preserve">Buglar, M. E., White, K. M. and Robinson, N. G. (2010). "The role of self-efficacy in dental patients brushing and flossing: Testing an extended health belief model." </w:t>
      </w:r>
      <w:r w:rsidRPr="00CA49C9">
        <w:rPr>
          <w:rFonts w:ascii="Times New Roman" w:hAnsi="Times New Roman" w:cs="Times New Roman"/>
          <w:i/>
          <w:noProof/>
          <w:sz w:val="24"/>
        </w:rPr>
        <w:t>Patient Education and Counseling</w:t>
      </w:r>
      <w:r>
        <w:rPr>
          <w:rFonts w:ascii="Times New Roman" w:hAnsi="Times New Roman" w:cs="Times New Roman"/>
          <w:noProof/>
          <w:sz w:val="24"/>
        </w:rPr>
        <w:t xml:space="preserve"> </w:t>
      </w:r>
      <w:r w:rsidRPr="00CA49C9">
        <w:rPr>
          <w:rFonts w:ascii="Times New Roman" w:hAnsi="Times New Roman" w:cs="Times New Roman"/>
          <w:b/>
          <w:noProof/>
          <w:sz w:val="24"/>
        </w:rPr>
        <w:t>78</w:t>
      </w:r>
      <w:r>
        <w:rPr>
          <w:rFonts w:ascii="Times New Roman" w:hAnsi="Times New Roman" w:cs="Times New Roman"/>
          <w:noProof/>
          <w:sz w:val="24"/>
        </w:rPr>
        <w:t xml:space="preserve"> 269-272.</w:t>
      </w:r>
      <w:bookmarkEnd w:id="359"/>
    </w:p>
    <w:p w:rsidR="00CA49C9" w:rsidRDefault="00CA49C9" w:rsidP="00CA49C9">
      <w:pPr>
        <w:spacing w:after="360" w:line="240" w:lineRule="auto"/>
        <w:ind w:left="720" w:hanging="720"/>
        <w:rPr>
          <w:rFonts w:ascii="Times New Roman" w:hAnsi="Times New Roman" w:cs="Times New Roman"/>
          <w:noProof/>
          <w:sz w:val="24"/>
        </w:rPr>
      </w:pPr>
      <w:bookmarkStart w:id="360" w:name="_ENREF_61"/>
      <w:r>
        <w:rPr>
          <w:rFonts w:ascii="Times New Roman" w:hAnsi="Times New Roman" w:cs="Times New Roman"/>
          <w:noProof/>
          <w:sz w:val="24"/>
        </w:rPr>
        <w:t xml:space="preserve">Bullinger, M., Anderson, R., Cella, D. and Aaronson, N. (1993). "Developing and evaluating cross-cultural instruments from minimum requirements to optimal models." </w:t>
      </w:r>
      <w:r w:rsidRPr="00CA49C9">
        <w:rPr>
          <w:rFonts w:ascii="Times New Roman" w:hAnsi="Times New Roman" w:cs="Times New Roman"/>
          <w:i/>
          <w:noProof/>
          <w:sz w:val="24"/>
        </w:rPr>
        <w:t>Quality of life research : an international journal of quality of life aspects of treatment, care and rehabilitation</w:t>
      </w:r>
      <w:r>
        <w:rPr>
          <w:rFonts w:ascii="Times New Roman" w:hAnsi="Times New Roman" w:cs="Times New Roman"/>
          <w:noProof/>
          <w:sz w:val="24"/>
        </w:rPr>
        <w:t xml:space="preserve"> </w:t>
      </w:r>
      <w:r w:rsidRPr="00CA49C9">
        <w:rPr>
          <w:rFonts w:ascii="Times New Roman" w:hAnsi="Times New Roman" w:cs="Times New Roman"/>
          <w:b/>
          <w:noProof/>
          <w:sz w:val="24"/>
        </w:rPr>
        <w:t>2</w:t>
      </w:r>
      <w:r>
        <w:rPr>
          <w:rFonts w:ascii="Times New Roman" w:hAnsi="Times New Roman" w:cs="Times New Roman"/>
          <w:noProof/>
          <w:sz w:val="24"/>
        </w:rPr>
        <w:t xml:space="preserve"> 451-459.</w:t>
      </w:r>
      <w:bookmarkEnd w:id="360"/>
    </w:p>
    <w:p w:rsidR="00CA49C9" w:rsidRDefault="00CA49C9" w:rsidP="00CA49C9">
      <w:pPr>
        <w:spacing w:after="360" w:line="240" w:lineRule="auto"/>
        <w:ind w:left="720" w:hanging="720"/>
        <w:rPr>
          <w:rFonts w:ascii="Times New Roman" w:hAnsi="Times New Roman" w:cs="Times New Roman"/>
          <w:noProof/>
          <w:sz w:val="24"/>
        </w:rPr>
      </w:pPr>
      <w:bookmarkStart w:id="361" w:name="_ENREF_62"/>
      <w:r>
        <w:rPr>
          <w:rFonts w:ascii="Times New Roman" w:hAnsi="Times New Roman" w:cs="Times New Roman"/>
          <w:noProof/>
          <w:sz w:val="24"/>
        </w:rPr>
        <w:t xml:space="preserve">Burg, M. M., Barefoot, J., Berkman, L., Catellier, D. J., Czajkowski, S., Saab, P., Huber, M., DeLillo, V., Mitchell, P., Skala, J., Taylor, C. B. and Investigators, f. t. E. (2005). "Low perceived social support and post–myocardial infarction prognosis in the enhancing recovery in coronary heart disease clinical trial: The effects of treatment."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67</w:t>
      </w:r>
      <w:r>
        <w:rPr>
          <w:rFonts w:ascii="Times New Roman" w:hAnsi="Times New Roman" w:cs="Times New Roman"/>
          <w:noProof/>
          <w:sz w:val="24"/>
        </w:rPr>
        <w:t xml:space="preserve"> 879-888.</w:t>
      </w:r>
      <w:bookmarkEnd w:id="361"/>
    </w:p>
    <w:p w:rsidR="00CA49C9" w:rsidRDefault="00CA49C9" w:rsidP="00CA49C9">
      <w:pPr>
        <w:spacing w:after="360" w:line="240" w:lineRule="auto"/>
        <w:ind w:left="720" w:hanging="720"/>
        <w:rPr>
          <w:rFonts w:ascii="Times New Roman" w:hAnsi="Times New Roman" w:cs="Times New Roman"/>
          <w:noProof/>
          <w:sz w:val="24"/>
        </w:rPr>
      </w:pPr>
      <w:bookmarkStart w:id="362" w:name="_ENREF_63"/>
      <w:r>
        <w:rPr>
          <w:rFonts w:ascii="Times New Roman" w:hAnsi="Times New Roman" w:cs="Times New Roman"/>
          <w:noProof/>
          <w:sz w:val="24"/>
        </w:rPr>
        <w:t xml:space="preserve">Burt, B. A. and Pai, S. (2001). "Does low birthweight increase the risk of caries? A systematic review." </w:t>
      </w:r>
      <w:r w:rsidRPr="00CA49C9">
        <w:rPr>
          <w:rFonts w:ascii="Times New Roman" w:hAnsi="Times New Roman" w:cs="Times New Roman"/>
          <w:i/>
          <w:noProof/>
          <w:sz w:val="24"/>
        </w:rPr>
        <w:t>Journal of dental education</w:t>
      </w:r>
      <w:r>
        <w:rPr>
          <w:rFonts w:ascii="Times New Roman" w:hAnsi="Times New Roman" w:cs="Times New Roman"/>
          <w:noProof/>
          <w:sz w:val="24"/>
        </w:rPr>
        <w:t xml:space="preserve"> </w:t>
      </w:r>
      <w:r w:rsidRPr="00CA49C9">
        <w:rPr>
          <w:rFonts w:ascii="Times New Roman" w:hAnsi="Times New Roman" w:cs="Times New Roman"/>
          <w:b/>
          <w:noProof/>
          <w:sz w:val="24"/>
        </w:rPr>
        <w:t>65</w:t>
      </w:r>
      <w:r>
        <w:rPr>
          <w:rFonts w:ascii="Times New Roman" w:hAnsi="Times New Roman" w:cs="Times New Roman"/>
          <w:noProof/>
          <w:sz w:val="24"/>
        </w:rPr>
        <w:t xml:space="preserve"> 1024-1027.</w:t>
      </w:r>
      <w:bookmarkEnd w:id="362"/>
    </w:p>
    <w:p w:rsidR="00CA49C9" w:rsidRDefault="00CA49C9" w:rsidP="00CA49C9">
      <w:pPr>
        <w:spacing w:after="360" w:line="240" w:lineRule="auto"/>
        <w:ind w:left="720" w:hanging="720"/>
        <w:rPr>
          <w:rFonts w:ascii="Times New Roman" w:hAnsi="Times New Roman" w:cs="Times New Roman"/>
          <w:noProof/>
          <w:sz w:val="24"/>
        </w:rPr>
      </w:pPr>
      <w:bookmarkStart w:id="363" w:name="_ENREF_64"/>
      <w:r>
        <w:rPr>
          <w:rFonts w:ascii="Times New Roman" w:hAnsi="Times New Roman" w:cs="Times New Roman"/>
          <w:noProof/>
          <w:sz w:val="24"/>
        </w:rPr>
        <w:t>Byrne, M. B. (2010). Structural equation modeling with amos: Basic concepts, application, and programming. New York, Routledge, Taylor and Francis group.</w:t>
      </w:r>
      <w:bookmarkEnd w:id="363"/>
    </w:p>
    <w:p w:rsidR="00CA49C9" w:rsidRDefault="00CA49C9" w:rsidP="00CA49C9">
      <w:pPr>
        <w:spacing w:after="360" w:line="240" w:lineRule="auto"/>
        <w:ind w:left="720" w:hanging="720"/>
        <w:rPr>
          <w:rFonts w:ascii="Times New Roman" w:hAnsi="Times New Roman" w:cs="Times New Roman"/>
          <w:noProof/>
          <w:sz w:val="24"/>
        </w:rPr>
      </w:pPr>
      <w:bookmarkStart w:id="364" w:name="_ENREF_65"/>
      <w:r>
        <w:rPr>
          <w:rFonts w:ascii="Times New Roman" w:hAnsi="Times New Roman" w:cs="Times New Roman"/>
          <w:noProof/>
          <w:sz w:val="24"/>
        </w:rPr>
        <w:t xml:space="preserve">Caglayan, F., Altun, O., Miloglu, O., Kaya, M. D., Yilmaz, A. B., Caglayan, F., Altun, O., Miloglu, O., Kaya, M.-D. and Yilmaz, A.-B. (2009). "Correlation between oral health-related quality of life (ohqol) and oral disorders in a turkish patient population." </w:t>
      </w:r>
      <w:r w:rsidRPr="00CA49C9">
        <w:rPr>
          <w:rFonts w:ascii="Times New Roman" w:hAnsi="Times New Roman" w:cs="Times New Roman"/>
          <w:i/>
          <w:noProof/>
          <w:sz w:val="24"/>
        </w:rPr>
        <w:t>Medicina Oral, Patologia Oral y Cirugia Bucal</w:t>
      </w:r>
      <w:r>
        <w:rPr>
          <w:rFonts w:ascii="Times New Roman" w:hAnsi="Times New Roman" w:cs="Times New Roman"/>
          <w:noProof/>
          <w:sz w:val="24"/>
        </w:rPr>
        <w:t xml:space="preserve"> </w:t>
      </w:r>
      <w:r w:rsidRPr="00CA49C9">
        <w:rPr>
          <w:rFonts w:ascii="Times New Roman" w:hAnsi="Times New Roman" w:cs="Times New Roman"/>
          <w:b/>
          <w:noProof/>
          <w:sz w:val="24"/>
        </w:rPr>
        <w:t>14</w:t>
      </w:r>
      <w:r>
        <w:rPr>
          <w:rFonts w:ascii="Times New Roman" w:hAnsi="Times New Roman" w:cs="Times New Roman"/>
          <w:noProof/>
          <w:sz w:val="24"/>
        </w:rPr>
        <w:t xml:space="preserve"> e573-578.</w:t>
      </w:r>
      <w:bookmarkEnd w:id="364"/>
    </w:p>
    <w:p w:rsidR="00CA49C9" w:rsidRDefault="00CA49C9" w:rsidP="00CA49C9">
      <w:pPr>
        <w:spacing w:after="360" w:line="240" w:lineRule="auto"/>
        <w:ind w:left="720" w:hanging="720"/>
        <w:rPr>
          <w:rFonts w:ascii="Times New Roman" w:hAnsi="Times New Roman" w:cs="Times New Roman"/>
          <w:noProof/>
          <w:sz w:val="24"/>
        </w:rPr>
      </w:pPr>
      <w:bookmarkStart w:id="365" w:name="_ENREF_66"/>
      <w:r>
        <w:rPr>
          <w:rFonts w:ascii="Times New Roman" w:hAnsi="Times New Roman" w:cs="Times New Roman"/>
          <w:noProof/>
          <w:sz w:val="24"/>
        </w:rPr>
        <w:t xml:space="preserve">Callaghan, P. and Morrissey, J. (1993). "Social support and health: A review." </w:t>
      </w:r>
      <w:r w:rsidRPr="00CA49C9">
        <w:rPr>
          <w:rFonts w:ascii="Times New Roman" w:hAnsi="Times New Roman" w:cs="Times New Roman"/>
          <w:i/>
          <w:noProof/>
          <w:sz w:val="24"/>
        </w:rPr>
        <w:t>Journal of Advanced Nursing</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203-210.</w:t>
      </w:r>
      <w:bookmarkEnd w:id="365"/>
    </w:p>
    <w:p w:rsidR="00CA49C9" w:rsidRDefault="00CA49C9" w:rsidP="00CA49C9">
      <w:pPr>
        <w:spacing w:after="360" w:line="240" w:lineRule="auto"/>
        <w:ind w:left="720" w:hanging="720"/>
        <w:rPr>
          <w:rFonts w:ascii="Times New Roman" w:hAnsi="Times New Roman" w:cs="Times New Roman"/>
          <w:noProof/>
          <w:sz w:val="24"/>
        </w:rPr>
      </w:pPr>
      <w:bookmarkStart w:id="366" w:name="_ENREF_67"/>
      <w:r>
        <w:rPr>
          <w:rFonts w:ascii="Times New Roman" w:hAnsi="Times New Roman" w:cs="Times New Roman"/>
          <w:noProof/>
          <w:sz w:val="24"/>
        </w:rPr>
        <w:t>Campbell, A., Converse, P. E. and Rodgers, W. L. (1976). The quality of american life. New York, Russell Sage.</w:t>
      </w:r>
      <w:bookmarkEnd w:id="366"/>
    </w:p>
    <w:p w:rsidR="00CA49C9" w:rsidRDefault="00CA49C9" w:rsidP="00CA49C9">
      <w:pPr>
        <w:spacing w:after="360" w:line="240" w:lineRule="auto"/>
        <w:ind w:left="720" w:hanging="720"/>
        <w:rPr>
          <w:rFonts w:ascii="Times New Roman" w:hAnsi="Times New Roman" w:cs="Times New Roman"/>
          <w:noProof/>
          <w:sz w:val="24"/>
        </w:rPr>
      </w:pPr>
      <w:bookmarkStart w:id="367" w:name="_ENREF_68"/>
      <w:r>
        <w:rPr>
          <w:rFonts w:ascii="Times New Roman" w:hAnsi="Times New Roman" w:cs="Times New Roman"/>
          <w:noProof/>
          <w:sz w:val="24"/>
        </w:rPr>
        <w:t xml:space="preserve">Canty-Mitchell, J. and Zimet, G. D. (2000). "Psychometric properties of the multidimensional scale of perceived social support in urban adolescents." </w:t>
      </w:r>
      <w:r w:rsidRPr="00CA49C9">
        <w:rPr>
          <w:rFonts w:ascii="Times New Roman" w:hAnsi="Times New Roman" w:cs="Times New Roman"/>
          <w:i/>
          <w:noProof/>
          <w:sz w:val="24"/>
        </w:rPr>
        <w:t>American Journal of Community Psychology</w:t>
      </w:r>
      <w:r>
        <w:rPr>
          <w:rFonts w:ascii="Times New Roman" w:hAnsi="Times New Roman" w:cs="Times New Roman"/>
          <w:noProof/>
          <w:sz w:val="24"/>
        </w:rPr>
        <w:t xml:space="preserve"> </w:t>
      </w:r>
      <w:r w:rsidRPr="00CA49C9">
        <w:rPr>
          <w:rFonts w:ascii="Times New Roman" w:hAnsi="Times New Roman" w:cs="Times New Roman"/>
          <w:b/>
          <w:noProof/>
          <w:sz w:val="24"/>
        </w:rPr>
        <w:t>28</w:t>
      </w:r>
      <w:r>
        <w:rPr>
          <w:rFonts w:ascii="Times New Roman" w:hAnsi="Times New Roman" w:cs="Times New Roman"/>
          <w:noProof/>
          <w:sz w:val="24"/>
        </w:rPr>
        <w:t xml:space="preserve"> 391-400.</w:t>
      </w:r>
      <w:bookmarkEnd w:id="367"/>
    </w:p>
    <w:p w:rsidR="00CA49C9" w:rsidRDefault="00CA49C9" w:rsidP="00CA49C9">
      <w:pPr>
        <w:spacing w:after="360" w:line="240" w:lineRule="auto"/>
        <w:ind w:left="720" w:hanging="720"/>
        <w:rPr>
          <w:rFonts w:ascii="Times New Roman" w:hAnsi="Times New Roman" w:cs="Times New Roman"/>
          <w:noProof/>
          <w:sz w:val="24"/>
        </w:rPr>
      </w:pPr>
      <w:bookmarkStart w:id="368" w:name="_ENREF_69"/>
      <w:r>
        <w:rPr>
          <w:rFonts w:ascii="Times New Roman" w:hAnsi="Times New Roman" w:cs="Times New Roman"/>
          <w:noProof/>
          <w:sz w:val="24"/>
        </w:rPr>
        <w:t>Caplan, G. (1974). Support systems and community mental health lectures on concept development. New York, Behavioral Publications.</w:t>
      </w:r>
      <w:bookmarkEnd w:id="368"/>
    </w:p>
    <w:p w:rsidR="00CA49C9" w:rsidRDefault="00CA49C9" w:rsidP="00CA49C9">
      <w:pPr>
        <w:spacing w:after="360" w:line="240" w:lineRule="auto"/>
        <w:ind w:left="720" w:hanging="720"/>
        <w:rPr>
          <w:rFonts w:ascii="Times New Roman" w:hAnsi="Times New Roman" w:cs="Times New Roman"/>
          <w:noProof/>
          <w:sz w:val="24"/>
        </w:rPr>
      </w:pPr>
      <w:bookmarkStart w:id="369" w:name="_ENREF_70"/>
      <w:r>
        <w:rPr>
          <w:rFonts w:ascii="Times New Roman" w:hAnsi="Times New Roman" w:cs="Times New Roman"/>
          <w:noProof/>
          <w:sz w:val="24"/>
        </w:rPr>
        <w:t>Carmines, E. G. and Zeller, R. A. (1979). Reliability and validity assessment, Sage.</w:t>
      </w:r>
      <w:bookmarkEnd w:id="369"/>
    </w:p>
    <w:p w:rsidR="00CA49C9" w:rsidRDefault="00CA49C9" w:rsidP="00CA49C9">
      <w:pPr>
        <w:spacing w:after="360" w:line="240" w:lineRule="auto"/>
        <w:ind w:left="720" w:hanging="720"/>
        <w:rPr>
          <w:rFonts w:ascii="Times New Roman" w:hAnsi="Times New Roman" w:cs="Times New Roman"/>
          <w:noProof/>
          <w:sz w:val="24"/>
        </w:rPr>
      </w:pPr>
      <w:bookmarkStart w:id="370" w:name="_ENREF_71"/>
      <w:r>
        <w:rPr>
          <w:rFonts w:ascii="Times New Roman" w:hAnsi="Times New Roman" w:cs="Times New Roman"/>
          <w:noProof/>
          <w:sz w:val="24"/>
        </w:rPr>
        <w:lastRenderedPageBreak/>
        <w:t xml:space="preserve">Chen, E., Cole, S. W. and Kato, P. M. (2004). "A review of empirically supported psychosocial interventions for pain and adherence outcomes in sickle cell disease." </w:t>
      </w:r>
      <w:r w:rsidRPr="00CA49C9">
        <w:rPr>
          <w:rFonts w:ascii="Times New Roman" w:hAnsi="Times New Roman" w:cs="Times New Roman"/>
          <w:i/>
          <w:noProof/>
          <w:sz w:val="24"/>
        </w:rPr>
        <w:t>Journal of Pediatric Psychology</w:t>
      </w:r>
      <w:r>
        <w:rPr>
          <w:rFonts w:ascii="Times New Roman" w:hAnsi="Times New Roman" w:cs="Times New Roman"/>
          <w:noProof/>
          <w:sz w:val="24"/>
        </w:rPr>
        <w:t xml:space="preserve"> </w:t>
      </w:r>
      <w:r w:rsidRPr="00CA49C9">
        <w:rPr>
          <w:rFonts w:ascii="Times New Roman" w:hAnsi="Times New Roman" w:cs="Times New Roman"/>
          <w:b/>
          <w:noProof/>
          <w:sz w:val="24"/>
        </w:rPr>
        <w:t>29</w:t>
      </w:r>
      <w:r>
        <w:rPr>
          <w:rFonts w:ascii="Times New Roman" w:hAnsi="Times New Roman" w:cs="Times New Roman"/>
          <w:noProof/>
          <w:sz w:val="24"/>
        </w:rPr>
        <w:t xml:space="preserve"> 197-209.</w:t>
      </w:r>
      <w:bookmarkEnd w:id="370"/>
    </w:p>
    <w:p w:rsidR="00CA49C9" w:rsidRDefault="00CA49C9" w:rsidP="00CA49C9">
      <w:pPr>
        <w:spacing w:after="360" w:line="240" w:lineRule="auto"/>
        <w:ind w:left="720" w:hanging="720"/>
        <w:rPr>
          <w:rFonts w:ascii="Times New Roman" w:hAnsi="Times New Roman" w:cs="Times New Roman"/>
          <w:noProof/>
          <w:sz w:val="24"/>
        </w:rPr>
      </w:pPr>
      <w:bookmarkStart w:id="371" w:name="_ENREF_72"/>
      <w:r>
        <w:rPr>
          <w:rFonts w:ascii="Times New Roman" w:hAnsi="Times New Roman" w:cs="Times New Roman"/>
          <w:noProof/>
          <w:sz w:val="24"/>
        </w:rPr>
        <w:t xml:space="preserve">Chen, M.-S. and Tatsuoka, M. (1984). "The relationship between american women's preventive dental behavior and dental health beliefs." </w:t>
      </w:r>
      <w:r w:rsidRPr="00CA49C9">
        <w:rPr>
          <w:rFonts w:ascii="Times New Roman" w:hAnsi="Times New Roman" w:cs="Times New Roman"/>
          <w:i/>
          <w:noProof/>
          <w:sz w:val="24"/>
        </w:rPr>
        <w:t>Social Science &amp; Medicine</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971-978.</w:t>
      </w:r>
      <w:bookmarkEnd w:id="371"/>
    </w:p>
    <w:p w:rsidR="00CA49C9" w:rsidRDefault="00CA49C9" w:rsidP="00CA49C9">
      <w:pPr>
        <w:spacing w:after="360" w:line="240" w:lineRule="auto"/>
        <w:ind w:left="720" w:hanging="720"/>
        <w:rPr>
          <w:rFonts w:ascii="Times New Roman" w:hAnsi="Times New Roman" w:cs="Times New Roman"/>
          <w:noProof/>
          <w:sz w:val="24"/>
        </w:rPr>
      </w:pPr>
      <w:bookmarkStart w:id="372" w:name="_ENREF_73"/>
      <w:r>
        <w:rPr>
          <w:rFonts w:ascii="Times New Roman" w:hAnsi="Times New Roman" w:cs="Times New Roman"/>
          <w:noProof/>
          <w:sz w:val="24"/>
        </w:rPr>
        <w:t xml:space="preserve">Chida, Y., Hamer, M., Wardle, J. and Steptoe, A. (2008). "Do stress-related psychosocial factors contribute to cancer incidence and survival?" </w:t>
      </w:r>
      <w:r w:rsidRPr="00CA49C9">
        <w:rPr>
          <w:rFonts w:ascii="Times New Roman" w:hAnsi="Times New Roman" w:cs="Times New Roman"/>
          <w:i/>
          <w:noProof/>
          <w:sz w:val="24"/>
        </w:rPr>
        <w:t>Nature clinical practice Oncology</w:t>
      </w:r>
      <w:r>
        <w:rPr>
          <w:rFonts w:ascii="Times New Roman" w:hAnsi="Times New Roman" w:cs="Times New Roman"/>
          <w:noProof/>
          <w:sz w:val="24"/>
        </w:rPr>
        <w:t xml:space="preserve"> </w:t>
      </w:r>
      <w:r w:rsidRPr="00CA49C9">
        <w:rPr>
          <w:rFonts w:ascii="Times New Roman" w:hAnsi="Times New Roman" w:cs="Times New Roman"/>
          <w:b/>
          <w:noProof/>
          <w:sz w:val="24"/>
        </w:rPr>
        <w:t>5</w:t>
      </w:r>
      <w:r>
        <w:rPr>
          <w:rFonts w:ascii="Times New Roman" w:hAnsi="Times New Roman" w:cs="Times New Roman"/>
          <w:noProof/>
          <w:sz w:val="24"/>
        </w:rPr>
        <w:t xml:space="preserve"> 466-475.</w:t>
      </w:r>
      <w:bookmarkEnd w:id="372"/>
    </w:p>
    <w:p w:rsidR="00CA49C9" w:rsidRDefault="00CA49C9" w:rsidP="00CA49C9">
      <w:pPr>
        <w:spacing w:after="360" w:line="240" w:lineRule="auto"/>
        <w:ind w:left="720" w:hanging="720"/>
        <w:rPr>
          <w:rFonts w:ascii="Times New Roman" w:hAnsi="Times New Roman" w:cs="Times New Roman"/>
          <w:noProof/>
          <w:sz w:val="24"/>
        </w:rPr>
      </w:pPr>
      <w:bookmarkStart w:id="373" w:name="_ENREF_74"/>
      <w:r>
        <w:rPr>
          <w:rFonts w:ascii="Times New Roman" w:hAnsi="Times New Roman" w:cs="Times New Roman"/>
          <w:noProof/>
          <w:sz w:val="24"/>
        </w:rPr>
        <w:t xml:space="preserve">Chou, K.-L. (2000). "Assessing chinese adolescents' social support: The multidimensional scale of perceived social support." </w:t>
      </w:r>
      <w:r w:rsidRPr="00CA49C9">
        <w:rPr>
          <w:rFonts w:ascii="Times New Roman" w:hAnsi="Times New Roman" w:cs="Times New Roman"/>
          <w:i/>
          <w:noProof/>
          <w:sz w:val="24"/>
        </w:rPr>
        <w:t>Personality and Individual Differences</w:t>
      </w:r>
      <w:r>
        <w:rPr>
          <w:rFonts w:ascii="Times New Roman" w:hAnsi="Times New Roman" w:cs="Times New Roman"/>
          <w:noProof/>
          <w:sz w:val="24"/>
        </w:rPr>
        <w:t xml:space="preserve"> </w:t>
      </w:r>
      <w:r w:rsidRPr="00CA49C9">
        <w:rPr>
          <w:rFonts w:ascii="Times New Roman" w:hAnsi="Times New Roman" w:cs="Times New Roman"/>
          <w:b/>
          <w:noProof/>
          <w:sz w:val="24"/>
        </w:rPr>
        <w:t>28</w:t>
      </w:r>
      <w:r>
        <w:rPr>
          <w:rFonts w:ascii="Times New Roman" w:hAnsi="Times New Roman" w:cs="Times New Roman"/>
          <w:noProof/>
          <w:sz w:val="24"/>
        </w:rPr>
        <w:t xml:space="preserve"> 299-307.</w:t>
      </w:r>
      <w:bookmarkEnd w:id="373"/>
    </w:p>
    <w:p w:rsidR="00CA49C9" w:rsidRDefault="00CA49C9" w:rsidP="00CA49C9">
      <w:pPr>
        <w:spacing w:after="360" w:line="240" w:lineRule="auto"/>
        <w:ind w:left="720" w:hanging="720"/>
        <w:rPr>
          <w:rFonts w:ascii="Times New Roman" w:hAnsi="Times New Roman" w:cs="Times New Roman"/>
          <w:noProof/>
          <w:sz w:val="24"/>
        </w:rPr>
      </w:pPr>
      <w:bookmarkStart w:id="374" w:name="_ENREF_75"/>
      <w:r>
        <w:rPr>
          <w:rFonts w:ascii="Times New Roman" w:hAnsi="Times New Roman" w:cs="Times New Roman"/>
          <w:noProof/>
          <w:sz w:val="24"/>
        </w:rPr>
        <w:t xml:space="preserve">Clark, R. (2003). "Self-reported racism and social support predict blood pressure reactivity in blacks." </w:t>
      </w:r>
      <w:r w:rsidRPr="00CA49C9">
        <w:rPr>
          <w:rFonts w:ascii="Times New Roman" w:hAnsi="Times New Roman" w:cs="Times New Roman"/>
          <w:i/>
          <w:noProof/>
          <w:sz w:val="24"/>
        </w:rPr>
        <w:t>Annals of Behavioral Medicine</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127-136.</w:t>
      </w:r>
      <w:bookmarkEnd w:id="374"/>
    </w:p>
    <w:p w:rsidR="00CA49C9" w:rsidRDefault="00CA49C9" w:rsidP="00CA49C9">
      <w:pPr>
        <w:spacing w:after="360" w:line="240" w:lineRule="auto"/>
        <w:ind w:left="720" w:hanging="720"/>
        <w:rPr>
          <w:rFonts w:ascii="Times New Roman" w:hAnsi="Times New Roman" w:cs="Times New Roman"/>
          <w:noProof/>
          <w:sz w:val="24"/>
        </w:rPr>
      </w:pPr>
      <w:bookmarkStart w:id="375" w:name="_ENREF_76"/>
      <w:r>
        <w:rPr>
          <w:rFonts w:ascii="Times New Roman" w:hAnsi="Times New Roman" w:cs="Times New Roman"/>
          <w:noProof/>
          <w:sz w:val="24"/>
        </w:rPr>
        <w:t xml:space="preserve">Cobb, S. (1974). "Physiologic changes in men whose jobs were abolished." </w:t>
      </w:r>
      <w:r w:rsidRPr="00CA49C9">
        <w:rPr>
          <w:rFonts w:ascii="Times New Roman" w:hAnsi="Times New Roman" w:cs="Times New Roman"/>
          <w:i/>
          <w:noProof/>
          <w:sz w:val="24"/>
        </w:rPr>
        <w:t>Journal of Psychosomatic Research</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245-258.</w:t>
      </w:r>
      <w:bookmarkEnd w:id="375"/>
    </w:p>
    <w:p w:rsidR="00CA49C9" w:rsidRDefault="00CA49C9" w:rsidP="00CA49C9">
      <w:pPr>
        <w:spacing w:after="360" w:line="240" w:lineRule="auto"/>
        <w:ind w:left="720" w:hanging="720"/>
        <w:rPr>
          <w:rFonts w:ascii="Times New Roman" w:hAnsi="Times New Roman" w:cs="Times New Roman"/>
          <w:noProof/>
          <w:sz w:val="24"/>
        </w:rPr>
      </w:pPr>
      <w:bookmarkStart w:id="376" w:name="_ENREF_77"/>
      <w:r>
        <w:rPr>
          <w:rFonts w:ascii="Times New Roman" w:hAnsi="Times New Roman" w:cs="Times New Roman"/>
          <w:noProof/>
          <w:sz w:val="24"/>
        </w:rPr>
        <w:t xml:space="preserve">Cobb, S. (1976). "Presidential address-1976. Social support as a moderator of life stress."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38</w:t>
      </w:r>
      <w:r>
        <w:rPr>
          <w:rFonts w:ascii="Times New Roman" w:hAnsi="Times New Roman" w:cs="Times New Roman"/>
          <w:noProof/>
          <w:sz w:val="24"/>
        </w:rPr>
        <w:t xml:space="preserve"> 300-314.</w:t>
      </w:r>
      <w:bookmarkEnd w:id="376"/>
    </w:p>
    <w:p w:rsidR="00CA49C9" w:rsidRDefault="00CA49C9" w:rsidP="00CA49C9">
      <w:pPr>
        <w:spacing w:after="360" w:line="240" w:lineRule="auto"/>
        <w:ind w:left="720" w:hanging="720"/>
        <w:rPr>
          <w:rFonts w:ascii="Times New Roman" w:hAnsi="Times New Roman" w:cs="Times New Roman"/>
          <w:noProof/>
          <w:sz w:val="24"/>
        </w:rPr>
      </w:pPr>
      <w:bookmarkStart w:id="377" w:name="_ENREF_78"/>
      <w:r>
        <w:rPr>
          <w:rFonts w:ascii="Times New Roman" w:hAnsi="Times New Roman" w:cs="Times New Roman"/>
          <w:noProof/>
          <w:sz w:val="24"/>
        </w:rPr>
        <w:t xml:space="preserve">Coburn, D. and Pope, C. R. (1974). "Socioeconomic status and preventive health behaviour."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15</w:t>
      </w:r>
      <w:r>
        <w:rPr>
          <w:rFonts w:ascii="Times New Roman" w:hAnsi="Times New Roman" w:cs="Times New Roman"/>
          <w:noProof/>
          <w:sz w:val="24"/>
        </w:rPr>
        <w:t xml:space="preserve"> 67-78.</w:t>
      </w:r>
      <w:bookmarkEnd w:id="377"/>
    </w:p>
    <w:p w:rsidR="00CA49C9" w:rsidRDefault="00CA49C9" w:rsidP="00CA49C9">
      <w:pPr>
        <w:spacing w:after="360" w:line="240" w:lineRule="auto"/>
        <w:ind w:left="720" w:hanging="720"/>
        <w:rPr>
          <w:rFonts w:ascii="Times New Roman" w:hAnsi="Times New Roman" w:cs="Times New Roman"/>
          <w:noProof/>
          <w:sz w:val="24"/>
        </w:rPr>
      </w:pPr>
      <w:bookmarkStart w:id="378" w:name="_ENREF_79"/>
      <w:r>
        <w:rPr>
          <w:rFonts w:ascii="Times New Roman" w:hAnsi="Times New Roman" w:cs="Times New Roman"/>
          <w:noProof/>
          <w:sz w:val="24"/>
        </w:rPr>
        <w:t xml:space="preserve">Cohen, L. K. and Jago, J. D. (1976). "Toward the formulation of sociodental indicators." </w:t>
      </w:r>
      <w:r w:rsidRPr="00CA49C9">
        <w:rPr>
          <w:rFonts w:ascii="Times New Roman" w:hAnsi="Times New Roman" w:cs="Times New Roman"/>
          <w:i/>
          <w:noProof/>
          <w:sz w:val="24"/>
        </w:rPr>
        <w:t>International journal of health services : planning, administration, evaluation</w:t>
      </w:r>
      <w:r>
        <w:rPr>
          <w:rFonts w:ascii="Times New Roman" w:hAnsi="Times New Roman" w:cs="Times New Roman"/>
          <w:noProof/>
          <w:sz w:val="24"/>
        </w:rPr>
        <w:t xml:space="preserve"> </w:t>
      </w:r>
      <w:r w:rsidRPr="00CA49C9">
        <w:rPr>
          <w:rFonts w:ascii="Times New Roman" w:hAnsi="Times New Roman" w:cs="Times New Roman"/>
          <w:b/>
          <w:noProof/>
          <w:sz w:val="24"/>
        </w:rPr>
        <w:t>6</w:t>
      </w:r>
      <w:r>
        <w:rPr>
          <w:rFonts w:ascii="Times New Roman" w:hAnsi="Times New Roman" w:cs="Times New Roman"/>
          <w:noProof/>
          <w:sz w:val="24"/>
        </w:rPr>
        <w:t xml:space="preserve"> 681-698.</w:t>
      </w:r>
      <w:bookmarkEnd w:id="378"/>
    </w:p>
    <w:p w:rsidR="00CA49C9" w:rsidRDefault="00CA49C9" w:rsidP="00CA49C9">
      <w:pPr>
        <w:spacing w:after="360" w:line="240" w:lineRule="auto"/>
        <w:ind w:left="720" w:hanging="720"/>
        <w:rPr>
          <w:rFonts w:ascii="Times New Roman" w:hAnsi="Times New Roman" w:cs="Times New Roman"/>
          <w:noProof/>
          <w:sz w:val="24"/>
        </w:rPr>
      </w:pPr>
      <w:bookmarkStart w:id="379" w:name="_ENREF_80"/>
      <w:r>
        <w:rPr>
          <w:rFonts w:ascii="Times New Roman" w:hAnsi="Times New Roman" w:cs="Times New Roman"/>
          <w:noProof/>
          <w:sz w:val="24"/>
        </w:rPr>
        <w:t xml:space="preserve">Cohen, S. (1988). "Psychosocial models of the role of social support in the etiology of physical disease." </w:t>
      </w:r>
      <w:r w:rsidRPr="00CA49C9">
        <w:rPr>
          <w:rFonts w:ascii="Times New Roman" w:hAnsi="Times New Roman" w:cs="Times New Roman"/>
          <w:i/>
          <w:noProof/>
          <w:sz w:val="24"/>
        </w:rPr>
        <w:t>Health psychology : official journal of the Division of Health Psychology, American Psychological Association</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269-297.</w:t>
      </w:r>
      <w:bookmarkEnd w:id="379"/>
    </w:p>
    <w:p w:rsidR="00CA49C9" w:rsidRDefault="00CA49C9" w:rsidP="00CA49C9">
      <w:pPr>
        <w:spacing w:after="360" w:line="240" w:lineRule="auto"/>
        <w:ind w:left="720" w:hanging="720"/>
        <w:rPr>
          <w:rFonts w:ascii="Times New Roman" w:hAnsi="Times New Roman" w:cs="Times New Roman"/>
          <w:noProof/>
          <w:sz w:val="24"/>
        </w:rPr>
      </w:pPr>
      <w:bookmarkStart w:id="380" w:name="_ENREF_81"/>
      <w:r>
        <w:rPr>
          <w:rFonts w:ascii="Times New Roman" w:hAnsi="Times New Roman" w:cs="Times New Roman"/>
          <w:noProof/>
          <w:sz w:val="24"/>
        </w:rPr>
        <w:t xml:space="preserve">Cohen, S. (1994). "Perceived stress scale." </w:t>
      </w:r>
      <w:r w:rsidRPr="00CA49C9">
        <w:rPr>
          <w:rFonts w:ascii="Times New Roman" w:hAnsi="Times New Roman" w:cs="Times New Roman"/>
          <w:i/>
          <w:noProof/>
          <w:sz w:val="24"/>
        </w:rPr>
        <w:t xml:space="preserve">Mind Garden Inc. Available at </w:t>
      </w:r>
      <w:hyperlink r:id="rId26" w:history="1">
        <w:r w:rsidRPr="00CA49C9">
          <w:rPr>
            <w:rStyle w:val="Hyperlink"/>
            <w:rFonts w:ascii="Times New Roman" w:hAnsi="Times New Roman" w:cs="Times New Roman"/>
            <w:i/>
            <w:noProof/>
            <w:sz w:val="24"/>
          </w:rPr>
          <w:t>http://www</w:t>
        </w:r>
      </w:hyperlink>
      <w:r w:rsidRPr="00CA49C9">
        <w:rPr>
          <w:rFonts w:ascii="Times New Roman" w:hAnsi="Times New Roman" w:cs="Times New Roman"/>
          <w:i/>
          <w:noProof/>
          <w:sz w:val="24"/>
        </w:rPr>
        <w:t>. mindgarden. com</w:t>
      </w:r>
      <w:r>
        <w:rPr>
          <w:rFonts w:ascii="Times New Roman" w:hAnsi="Times New Roman" w:cs="Times New Roman"/>
          <w:noProof/>
          <w:sz w:val="24"/>
        </w:rPr>
        <w:t>.</w:t>
      </w:r>
      <w:bookmarkEnd w:id="380"/>
    </w:p>
    <w:p w:rsidR="00CA49C9" w:rsidRDefault="00CA49C9" w:rsidP="00CA49C9">
      <w:pPr>
        <w:spacing w:after="360" w:line="240" w:lineRule="auto"/>
        <w:ind w:left="720" w:hanging="720"/>
        <w:rPr>
          <w:rFonts w:ascii="Times New Roman" w:hAnsi="Times New Roman" w:cs="Times New Roman"/>
          <w:noProof/>
          <w:sz w:val="24"/>
        </w:rPr>
      </w:pPr>
      <w:bookmarkStart w:id="381" w:name="_ENREF_82"/>
      <w:r>
        <w:rPr>
          <w:rFonts w:ascii="Times New Roman" w:hAnsi="Times New Roman" w:cs="Times New Roman"/>
          <w:noProof/>
          <w:sz w:val="24"/>
        </w:rPr>
        <w:t xml:space="preserve">Cohen, S. (2004). "Social relationships and health." </w:t>
      </w:r>
      <w:r w:rsidRPr="00CA49C9">
        <w:rPr>
          <w:rFonts w:ascii="Times New Roman" w:hAnsi="Times New Roman" w:cs="Times New Roman"/>
          <w:i/>
          <w:noProof/>
          <w:sz w:val="24"/>
        </w:rPr>
        <w:t>American Psychologist</w:t>
      </w:r>
      <w:r>
        <w:rPr>
          <w:rFonts w:ascii="Times New Roman" w:hAnsi="Times New Roman" w:cs="Times New Roman"/>
          <w:noProof/>
          <w:sz w:val="24"/>
        </w:rPr>
        <w:t xml:space="preserve"> </w:t>
      </w:r>
      <w:r w:rsidRPr="00CA49C9">
        <w:rPr>
          <w:rFonts w:ascii="Times New Roman" w:hAnsi="Times New Roman" w:cs="Times New Roman"/>
          <w:b/>
          <w:noProof/>
          <w:sz w:val="24"/>
        </w:rPr>
        <w:t>59</w:t>
      </w:r>
      <w:r>
        <w:rPr>
          <w:rFonts w:ascii="Times New Roman" w:hAnsi="Times New Roman" w:cs="Times New Roman"/>
          <w:noProof/>
          <w:sz w:val="24"/>
        </w:rPr>
        <w:t xml:space="preserve"> 676-684.</w:t>
      </w:r>
      <w:bookmarkEnd w:id="381"/>
    </w:p>
    <w:p w:rsidR="00CA49C9" w:rsidRDefault="00CA49C9" w:rsidP="00CA49C9">
      <w:pPr>
        <w:spacing w:after="360" w:line="240" w:lineRule="auto"/>
        <w:ind w:left="720" w:hanging="720"/>
        <w:rPr>
          <w:rFonts w:ascii="Times New Roman" w:hAnsi="Times New Roman" w:cs="Times New Roman"/>
          <w:noProof/>
          <w:sz w:val="24"/>
        </w:rPr>
      </w:pPr>
      <w:bookmarkStart w:id="382" w:name="_ENREF_83"/>
      <w:r>
        <w:rPr>
          <w:rFonts w:ascii="Times New Roman" w:hAnsi="Times New Roman" w:cs="Times New Roman"/>
          <w:noProof/>
          <w:sz w:val="24"/>
        </w:rPr>
        <w:t xml:space="preserve">Cohen, S. and Herbert, T. B. (1996). "Health psychology: Psychological factors and physical disease from the perspective of human psychoneuroimmunology." </w:t>
      </w:r>
      <w:r w:rsidRPr="00CA49C9">
        <w:rPr>
          <w:rFonts w:ascii="Times New Roman" w:hAnsi="Times New Roman" w:cs="Times New Roman"/>
          <w:i/>
          <w:noProof/>
          <w:sz w:val="24"/>
        </w:rPr>
        <w:t>Annual Review of Psychology</w:t>
      </w:r>
      <w:r>
        <w:rPr>
          <w:rFonts w:ascii="Times New Roman" w:hAnsi="Times New Roman" w:cs="Times New Roman"/>
          <w:noProof/>
          <w:sz w:val="24"/>
        </w:rPr>
        <w:t xml:space="preserve"> </w:t>
      </w:r>
      <w:r w:rsidRPr="00CA49C9">
        <w:rPr>
          <w:rFonts w:ascii="Times New Roman" w:hAnsi="Times New Roman" w:cs="Times New Roman"/>
          <w:b/>
          <w:noProof/>
          <w:sz w:val="24"/>
        </w:rPr>
        <w:t>47</w:t>
      </w:r>
      <w:r>
        <w:rPr>
          <w:rFonts w:ascii="Times New Roman" w:hAnsi="Times New Roman" w:cs="Times New Roman"/>
          <w:noProof/>
          <w:sz w:val="24"/>
        </w:rPr>
        <w:t xml:space="preserve"> 113-142.</w:t>
      </w:r>
      <w:bookmarkEnd w:id="382"/>
    </w:p>
    <w:p w:rsidR="00CA49C9" w:rsidRDefault="00CA49C9" w:rsidP="00CA49C9">
      <w:pPr>
        <w:spacing w:after="360" w:line="240" w:lineRule="auto"/>
        <w:ind w:left="720" w:hanging="720"/>
        <w:rPr>
          <w:rFonts w:ascii="Times New Roman" w:hAnsi="Times New Roman" w:cs="Times New Roman"/>
          <w:noProof/>
          <w:sz w:val="24"/>
        </w:rPr>
      </w:pPr>
      <w:bookmarkStart w:id="383" w:name="_ENREF_84"/>
      <w:r>
        <w:rPr>
          <w:rFonts w:ascii="Times New Roman" w:hAnsi="Times New Roman" w:cs="Times New Roman"/>
          <w:noProof/>
          <w:sz w:val="24"/>
        </w:rPr>
        <w:lastRenderedPageBreak/>
        <w:t xml:space="preserve">Cohen, S. and Janicki-Deverts, D. (2012). "Who's stressed? Distributions of psychological stress in the united states in probability samples from 1983, 2006, and 20091." </w:t>
      </w:r>
      <w:r w:rsidRPr="00CA49C9">
        <w:rPr>
          <w:rFonts w:ascii="Times New Roman" w:hAnsi="Times New Roman" w:cs="Times New Roman"/>
          <w:i/>
          <w:noProof/>
          <w:sz w:val="24"/>
        </w:rPr>
        <w:t>Journal of Applied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42</w:t>
      </w:r>
      <w:r>
        <w:rPr>
          <w:rFonts w:ascii="Times New Roman" w:hAnsi="Times New Roman" w:cs="Times New Roman"/>
          <w:noProof/>
          <w:sz w:val="24"/>
        </w:rPr>
        <w:t xml:space="preserve"> 1320-1334.</w:t>
      </w:r>
      <w:bookmarkEnd w:id="383"/>
    </w:p>
    <w:p w:rsidR="00CA49C9" w:rsidRDefault="00CA49C9" w:rsidP="00CA49C9">
      <w:pPr>
        <w:spacing w:after="360" w:line="240" w:lineRule="auto"/>
        <w:ind w:left="720" w:hanging="720"/>
        <w:rPr>
          <w:rFonts w:ascii="Times New Roman" w:hAnsi="Times New Roman" w:cs="Times New Roman"/>
          <w:noProof/>
          <w:sz w:val="24"/>
        </w:rPr>
      </w:pPr>
      <w:bookmarkStart w:id="384" w:name="_ENREF_85"/>
      <w:r>
        <w:rPr>
          <w:rFonts w:ascii="Times New Roman" w:hAnsi="Times New Roman" w:cs="Times New Roman"/>
          <w:noProof/>
          <w:sz w:val="24"/>
        </w:rPr>
        <w:t xml:space="preserve">Cohen, S., Janicki-Deverts, D. and Miller, G. E. (2007). "Psychological stress and disease." </w:t>
      </w:r>
      <w:r w:rsidRPr="00CA49C9">
        <w:rPr>
          <w:rFonts w:ascii="Times New Roman" w:hAnsi="Times New Roman" w:cs="Times New Roman"/>
          <w:i/>
          <w:noProof/>
          <w:sz w:val="24"/>
        </w:rPr>
        <w:t>JAMA</w:t>
      </w:r>
      <w:r>
        <w:rPr>
          <w:rFonts w:ascii="Times New Roman" w:hAnsi="Times New Roman" w:cs="Times New Roman"/>
          <w:noProof/>
          <w:sz w:val="24"/>
        </w:rPr>
        <w:t xml:space="preserve"> </w:t>
      </w:r>
      <w:r w:rsidRPr="00CA49C9">
        <w:rPr>
          <w:rFonts w:ascii="Times New Roman" w:hAnsi="Times New Roman" w:cs="Times New Roman"/>
          <w:b/>
          <w:noProof/>
          <w:sz w:val="24"/>
        </w:rPr>
        <w:t>298</w:t>
      </w:r>
      <w:r>
        <w:rPr>
          <w:rFonts w:ascii="Times New Roman" w:hAnsi="Times New Roman" w:cs="Times New Roman"/>
          <w:noProof/>
          <w:sz w:val="24"/>
        </w:rPr>
        <w:t xml:space="preserve"> 1685-1687.</w:t>
      </w:r>
      <w:bookmarkEnd w:id="384"/>
    </w:p>
    <w:p w:rsidR="00CA49C9" w:rsidRDefault="00CA49C9" w:rsidP="00CA49C9">
      <w:pPr>
        <w:spacing w:after="360" w:line="240" w:lineRule="auto"/>
        <w:ind w:left="720" w:hanging="720"/>
        <w:rPr>
          <w:rFonts w:ascii="Times New Roman" w:hAnsi="Times New Roman" w:cs="Times New Roman"/>
          <w:noProof/>
          <w:sz w:val="24"/>
        </w:rPr>
      </w:pPr>
      <w:bookmarkStart w:id="385" w:name="_ENREF_86"/>
      <w:r>
        <w:rPr>
          <w:rFonts w:ascii="Times New Roman" w:hAnsi="Times New Roman" w:cs="Times New Roman"/>
          <w:noProof/>
          <w:sz w:val="24"/>
        </w:rPr>
        <w:t xml:space="preserve">Cohen, S., Kamarck, T. and Mermelstein, R. (1983). "A global measure of perceived stress."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24</w:t>
      </w:r>
      <w:r>
        <w:rPr>
          <w:rFonts w:ascii="Times New Roman" w:hAnsi="Times New Roman" w:cs="Times New Roman"/>
          <w:noProof/>
          <w:sz w:val="24"/>
        </w:rPr>
        <w:t xml:space="preserve"> 385-396.</w:t>
      </w:r>
      <w:bookmarkEnd w:id="385"/>
    </w:p>
    <w:p w:rsidR="00CA49C9" w:rsidRDefault="00CA49C9" w:rsidP="00CA49C9">
      <w:pPr>
        <w:spacing w:after="360" w:line="240" w:lineRule="auto"/>
        <w:ind w:left="720" w:hanging="720"/>
        <w:rPr>
          <w:rFonts w:ascii="Times New Roman" w:hAnsi="Times New Roman" w:cs="Times New Roman"/>
          <w:noProof/>
          <w:sz w:val="24"/>
        </w:rPr>
      </w:pPr>
      <w:bookmarkStart w:id="386" w:name="_ENREF_87"/>
      <w:r>
        <w:rPr>
          <w:rFonts w:ascii="Times New Roman" w:hAnsi="Times New Roman" w:cs="Times New Roman"/>
          <w:noProof/>
          <w:sz w:val="24"/>
        </w:rPr>
        <w:t xml:space="preserve">Cohen, S., Kaplan, G. A. and Salonen, J. T. (1999). "The role of psychological characteristics in the relation between socioeconomic status and perceived health1." </w:t>
      </w:r>
      <w:r w:rsidRPr="00CA49C9">
        <w:rPr>
          <w:rFonts w:ascii="Times New Roman" w:hAnsi="Times New Roman" w:cs="Times New Roman"/>
          <w:i/>
          <w:noProof/>
          <w:sz w:val="24"/>
        </w:rPr>
        <w:t>Journal of Applied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29</w:t>
      </w:r>
      <w:r>
        <w:rPr>
          <w:rFonts w:ascii="Times New Roman" w:hAnsi="Times New Roman" w:cs="Times New Roman"/>
          <w:noProof/>
          <w:sz w:val="24"/>
        </w:rPr>
        <w:t xml:space="preserve"> 445-468.</w:t>
      </w:r>
      <w:bookmarkEnd w:id="386"/>
    </w:p>
    <w:p w:rsidR="00CA49C9" w:rsidRDefault="00CA49C9" w:rsidP="00CA49C9">
      <w:pPr>
        <w:spacing w:after="360" w:line="240" w:lineRule="auto"/>
        <w:ind w:left="720" w:hanging="720"/>
        <w:rPr>
          <w:rFonts w:ascii="Times New Roman" w:hAnsi="Times New Roman" w:cs="Times New Roman"/>
          <w:noProof/>
          <w:sz w:val="24"/>
        </w:rPr>
      </w:pPr>
      <w:bookmarkStart w:id="387" w:name="_ENREF_88"/>
      <w:r>
        <w:rPr>
          <w:rFonts w:ascii="Times New Roman" w:hAnsi="Times New Roman" w:cs="Times New Roman"/>
          <w:noProof/>
          <w:sz w:val="24"/>
        </w:rPr>
        <w:t>Cohen, S., Kessler, R. C. and Gordon, L. U. (1995). Measuring stress : A guide for health and social scientists. New York, Oxford University Press.</w:t>
      </w:r>
      <w:bookmarkEnd w:id="387"/>
    </w:p>
    <w:p w:rsidR="00CA49C9" w:rsidRDefault="00CA49C9" w:rsidP="00CA49C9">
      <w:pPr>
        <w:spacing w:after="360" w:line="240" w:lineRule="auto"/>
        <w:ind w:left="720" w:hanging="720"/>
        <w:rPr>
          <w:rFonts w:ascii="Times New Roman" w:hAnsi="Times New Roman" w:cs="Times New Roman"/>
          <w:noProof/>
          <w:sz w:val="24"/>
        </w:rPr>
      </w:pPr>
      <w:bookmarkStart w:id="388" w:name="_ENREF_89"/>
      <w:r>
        <w:rPr>
          <w:rFonts w:ascii="Times New Roman" w:hAnsi="Times New Roman" w:cs="Times New Roman"/>
          <w:noProof/>
          <w:sz w:val="24"/>
        </w:rPr>
        <w:t xml:space="preserve">Cohen, S., Nancy, A., Treanor J, J., Turner, R. B., Alper, C. M. and Doyle, W. J. (2008 ). "Objective and subjective socioeconomic status and susceptibility to the common cold." </w:t>
      </w:r>
      <w:r w:rsidRPr="00CA49C9">
        <w:rPr>
          <w:rFonts w:ascii="Times New Roman" w:hAnsi="Times New Roman" w:cs="Times New Roman"/>
          <w:i/>
          <w:noProof/>
          <w:sz w:val="24"/>
        </w:rPr>
        <w:t>Health Psychology</w:t>
      </w:r>
      <w:r>
        <w:rPr>
          <w:rFonts w:ascii="Times New Roman" w:hAnsi="Times New Roman" w:cs="Times New Roman"/>
          <w:noProof/>
          <w:sz w:val="24"/>
        </w:rPr>
        <w:t xml:space="preserve"> </w:t>
      </w:r>
      <w:r w:rsidRPr="00CA49C9">
        <w:rPr>
          <w:rFonts w:ascii="Times New Roman" w:hAnsi="Times New Roman" w:cs="Times New Roman"/>
          <w:b/>
          <w:noProof/>
          <w:sz w:val="24"/>
        </w:rPr>
        <w:t>27</w:t>
      </w:r>
      <w:r>
        <w:rPr>
          <w:rFonts w:ascii="Times New Roman" w:hAnsi="Times New Roman" w:cs="Times New Roman"/>
          <w:noProof/>
          <w:sz w:val="24"/>
        </w:rPr>
        <w:t xml:space="preserve"> 268-274.</w:t>
      </w:r>
      <w:bookmarkEnd w:id="388"/>
    </w:p>
    <w:p w:rsidR="00CA49C9" w:rsidRDefault="00CA49C9" w:rsidP="00CA49C9">
      <w:pPr>
        <w:spacing w:after="360" w:line="240" w:lineRule="auto"/>
        <w:ind w:left="720" w:hanging="720"/>
        <w:rPr>
          <w:rFonts w:ascii="Times New Roman" w:hAnsi="Times New Roman" w:cs="Times New Roman"/>
          <w:noProof/>
          <w:sz w:val="24"/>
        </w:rPr>
      </w:pPr>
      <w:bookmarkStart w:id="389" w:name="_ENREF_90"/>
      <w:r>
        <w:rPr>
          <w:rFonts w:ascii="Times New Roman" w:hAnsi="Times New Roman" w:cs="Times New Roman"/>
          <w:noProof/>
          <w:sz w:val="24"/>
        </w:rPr>
        <w:t xml:space="preserve">Cohen, S., Tyrrell, D. A. J. and Smith, A. P. (1991). "Psychological stress and susceptibility to the common cold." </w:t>
      </w:r>
      <w:r w:rsidRPr="00CA49C9">
        <w:rPr>
          <w:rFonts w:ascii="Times New Roman" w:hAnsi="Times New Roman" w:cs="Times New Roman"/>
          <w:i/>
          <w:noProof/>
          <w:sz w:val="24"/>
        </w:rPr>
        <w:t>New England Journal of Medicine</w:t>
      </w:r>
      <w:r>
        <w:rPr>
          <w:rFonts w:ascii="Times New Roman" w:hAnsi="Times New Roman" w:cs="Times New Roman"/>
          <w:noProof/>
          <w:sz w:val="24"/>
        </w:rPr>
        <w:t xml:space="preserve"> </w:t>
      </w:r>
      <w:r w:rsidRPr="00CA49C9">
        <w:rPr>
          <w:rFonts w:ascii="Times New Roman" w:hAnsi="Times New Roman" w:cs="Times New Roman"/>
          <w:b/>
          <w:noProof/>
          <w:sz w:val="24"/>
        </w:rPr>
        <w:t>325</w:t>
      </w:r>
      <w:r>
        <w:rPr>
          <w:rFonts w:ascii="Times New Roman" w:hAnsi="Times New Roman" w:cs="Times New Roman"/>
          <w:noProof/>
          <w:sz w:val="24"/>
        </w:rPr>
        <w:t xml:space="preserve"> 606-612.</w:t>
      </w:r>
      <w:bookmarkEnd w:id="389"/>
    </w:p>
    <w:p w:rsidR="00CA49C9" w:rsidRDefault="00CA49C9" w:rsidP="00CA49C9">
      <w:pPr>
        <w:spacing w:after="360" w:line="240" w:lineRule="auto"/>
        <w:ind w:left="720" w:hanging="720"/>
        <w:rPr>
          <w:rFonts w:ascii="Times New Roman" w:hAnsi="Times New Roman" w:cs="Times New Roman"/>
          <w:noProof/>
          <w:sz w:val="24"/>
        </w:rPr>
      </w:pPr>
      <w:bookmarkStart w:id="390" w:name="_ENREF_91"/>
      <w:r>
        <w:rPr>
          <w:rFonts w:ascii="Times New Roman" w:hAnsi="Times New Roman" w:cs="Times New Roman"/>
          <w:noProof/>
          <w:sz w:val="24"/>
        </w:rPr>
        <w:t xml:space="preserve">Cohen, S. and Williamson, G. (1988). Perceived stress in a probability sample of the united states. In </w:t>
      </w:r>
      <w:r w:rsidRPr="00CA49C9">
        <w:rPr>
          <w:rFonts w:ascii="Times New Roman" w:hAnsi="Times New Roman" w:cs="Times New Roman"/>
          <w:i/>
          <w:noProof/>
          <w:sz w:val="24"/>
        </w:rPr>
        <w:t>The social psychology of health</w:t>
      </w:r>
      <w:r>
        <w:rPr>
          <w:rFonts w:ascii="Times New Roman" w:hAnsi="Times New Roman" w:cs="Times New Roman"/>
          <w:noProof/>
          <w:sz w:val="24"/>
        </w:rPr>
        <w:t xml:space="preserve"> (S. Spacapan and S. Oskamp, editors), pp. 31-67. City: Sage Publications.</w:t>
      </w:r>
      <w:bookmarkEnd w:id="390"/>
    </w:p>
    <w:p w:rsidR="00CA49C9" w:rsidRDefault="00CA49C9" w:rsidP="00CA49C9">
      <w:pPr>
        <w:spacing w:after="360" w:line="240" w:lineRule="auto"/>
        <w:ind w:left="720" w:hanging="720"/>
        <w:rPr>
          <w:rFonts w:ascii="Times New Roman" w:hAnsi="Times New Roman" w:cs="Times New Roman"/>
          <w:noProof/>
          <w:sz w:val="24"/>
        </w:rPr>
      </w:pPr>
      <w:bookmarkStart w:id="391" w:name="_ENREF_92"/>
      <w:r>
        <w:rPr>
          <w:rFonts w:ascii="Times New Roman" w:hAnsi="Times New Roman" w:cs="Times New Roman"/>
          <w:noProof/>
          <w:sz w:val="24"/>
        </w:rPr>
        <w:t xml:space="preserve">Cohen., S. and Wills., T. A. (1985). "Stress, social support, and the buffering hypothesis." </w:t>
      </w:r>
      <w:r w:rsidRPr="00CA49C9">
        <w:rPr>
          <w:rFonts w:ascii="Times New Roman" w:hAnsi="Times New Roman" w:cs="Times New Roman"/>
          <w:i/>
          <w:noProof/>
          <w:sz w:val="24"/>
        </w:rPr>
        <w:t>Psychological bulletin</w:t>
      </w:r>
      <w:r>
        <w:rPr>
          <w:rFonts w:ascii="Times New Roman" w:hAnsi="Times New Roman" w:cs="Times New Roman"/>
          <w:noProof/>
          <w:sz w:val="24"/>
        </w:rPr>
        <w:t xml:space="preserve"> </w:t>
      </w:r>
      <w:r w:rsidRPr="00CA49C9">
        <w:rPr>
          <w:rFonts w:ascii="Times New Roman" w:hAnsi="Times New Roman" w:cs="Times New Roman"/>
          <w:b/>
          <w:noProof/>
          <w:sz w:val="24"/>
        </w:rPr>
        <w:t>98</w:t>
      </w:r>
      <w:r>
        <w:rPr>
          <w:rFonts w:ascii="Times New Roman" w:hAnsi="Times New Roman" w:cs="Times New Roman"/>
          <w:noProof/>
          <w:sz w:val="24"/>
        </w:rPr>
        <w:t xml:space="preserve"> 310-357.</w:t>
      </w:r>
      <w:bookmarkEnd w:id="391"/>
    </w:p>
    <w:p w:rsidR="00CA49C9" w:rsidRDefault="00CA49C9" w:rsidP="00CA49C9">
      <w:pPr>
        <w:spacing w:after="360" w:line="240" w:lineRule="auto"/>
        <w:ind w:left="720" w:hanging="720"/>
        <w:rPr>
          <w:rFonts w:ascii="Times New Roman" w:hAnsi="Times New Roman" w:cs="Times New Roman"/>
          <w:noProof/>
          <w:sz w:val="24"/>
        </w:rPr>
      </w:pPr>
      <w:bookmarkStart w:id="392" w:name="_ENREF_93"/>
      <w:r>
        <w:rPr>
          <w:rFonts w:ascii="Times New Roman" w:hAnsi="Times New Roman" w:cs="Times New Roman"/>
          <w:noProof/>
          <w:sz w:val="24"/>
        </w:rPr>
        <w:t xml:space="preserve">Connolly, V., Unwin, N., Sherriff, P., Bilous, R. and Kelly, W. (2000). "Diabetes prevalence and socioeconomic status: A population based study showing increased prevalence of type 2 diabetes mellitus in deprived areas."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54</w:t>
      </w:r>
      <w:r>
        <w:rPr>
          <w:rFonts w:ascii="Times New Roman" w:hAnsi="Times New Roman" w:cs="Times New Roman"/>
          <w:noProof/>
          <w:sz w:val="24"/>
        </w:rPr>
        <w:t xml:space="preserve"> 173-177.</w:t>
      </w:r>
      <w:bookmarkEnd w:id="392"/>
    </w:p>
    <w:p w:rsidR="00CA49C9" w:rsidRDefault="00CA49C9" w:rsidP="00CA49C9">
      <w:pPr>
        <w:spacing w:after="360" w:line="240" w:lineRule="auto"/>
        <w:ind w:left="720" w:hanging="720"/>
        <w:rPr>
          <w:rFonts w:ascii="Times New Roman" w:hAnsi="Times New Roman" w:cs="Times New Roman"/>
          <w:noProof/>
          <w:sz w:val="24"/>
        </w:rPr>
      </w:pPr>
      <w:bookmarkStart w:id="393" w:name="_ENREF_94"/>
      <w:r>
        <w:rPr>
          <w:rFonts w:ascii="Times New Roman" w:hAnsi="Times New Roman" w:cs="Times New Roman"/>
          <w:noProof/>
          <w:sz w:val="24"/>
        </w:rPr>
        <w:t xml:space="preserve">Cooke, B. D., Rossmann, M. M., Hamilton, I. M. and Patterson, J. M. (1988). "Examining the definition and assessment of social support: A resource for individuals and families." </w:t>
      </w:r>
      <w:r w:rsidRPr="00CA49C9">
        <w:rPr>
          <w:rFonts w:ascii="Times New Roman" w:hAnsi="Times New Roman" w:cs="Times New Roman"/>
          <w:i/>
          <w:noProof/>
          <w:sz w:val="24"/>
        </w:rPr>
        <w:t>Family Relations</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211-216.</w:t>
      </w:r>
      <w:bookmarkEnd w:id="393"/>
    </w:p>
    <w:p w:rsidR="00CA49C9" w:rsidRDefault="00CA49C9" w:rsidP="00CA49C9">
      <w:pPr>
        <w:spacing w:after="360" w:line="240" w:lineRule="auto"/>
        <w:ind w:left="720" w:hanging="720"/>
        <w:rPr>
          <w:rFonts w:ascii="Times New Roman" w:hAnsi="Times New Roman" w:cs="Times New Roman"/>
          <w:noProof/>
          <w:sz w:val="24"/>
        </w:rPr>
      </w:pPr>
      <w:bookmarkStart w:id="394" w:name="_ENREF_95"/>
      <w:r>
        <w:rPr>
          <w:rFonts w:ascii="Times New Roman" w:hAnsi="Times New Roman" w:cs="Times New Roman"/>
          <w:noProof/>
          <w:sz w:val="24"/>
        </w:rPr>
        <w:t xml:space="preserve">Cosley, B. J., McCoy, S. K., Saslow, L. R. and Epel, E. S. (2010). "Is compassion for others stress buffering? Consequences of compassion and social support for physiological reactivity to stress." </w:t>
      </w:r>
      <w:r w:rsidRPr="00CA49C9">
        <w:rPr>
          <w:rFonts w:ascii="Times New Roman" w:hAnsi="Times New Roman" w:cs="Times New Roman"/>
          <w:i/>
          <w:noProof/>
          <w:sz w:val="24"/>
        </w:rPr>
        <w:t>Journal of Experimental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46</w:t>
      </w:r>
      <w:r>
        <w:rPr>
          <w:rFonts w:ascii="Times New Roman" w:hAnsi="Times New Roman" w:cs="Times New Roman"/>
          <w:noProof/>
          <w:sz w:val="24"/>
        </w:rPr>
        <w:t xml:space="preserve"> 816-823.</w:t>
      </w:r>
      <w:bookmarkEnd w:id="394"/>
    </w:p>
    <w:p w:rsidR="00CA49C9" w:rsidRDefault="00CA49C9" w:rsidP="00CA49C9">
      <w:pPr>
        <w:spacing w:after="360" w:line="240" w:lineRule="auto"/>
        <w:ind w:left="720" w:hanging="720"/>
        <w:rPr>
          <w:rFonts w:ascii="Times New Roman" w:hAnsi="Times New Roman" w:cs="Times New Roman"/>
          <w:noProof/>
          <w:sz w:val="24"/>
        </w:rPr>
      </w:pPr>
      <w:bookmarkStart w:id="395" w:name="_ENREF_96"/>
      <w:r>
        <w:rPr>
          <w:rFonts w:ascii="Times New Roman" w:hAnsi="Times New Roman" w:cs="Times New Roman"/>
          <w:noProof/>
          <w:sz w:val="24"/>
        </w:rPr>
        <w:lastRenderedPageBreak/>
        <w:t xml:space="preserve">Costa, S. M., Martins, C. C., Bonfim, M. d. L. C., Zina, L. G., Paiva, S. M., Pordeus, I. A. and Abreu, M. H. N. G. (2012). "A systematic review of socioeconomic indicators and dental caries in adults." </w:t>
      </w:r>
      <w:r w:rsidRPr="00CA49C9">
        <w:rPr>
          <w:rFonts w:ascii="Times New Roman" w:hAnsi="Times New Roman" w:cs="Times New Roman"/>
          <w:i/>
          <w:noProof/>
          <w:sz w:val="24"/>
        </w:rPr>
        <w:t>International Journal of Environmental Research and Public Health</w:t>
      </w:r>
      <w:r>
        <w:rPr>
          <w:rFonts w:ascii="Times New Roman" w:hAnsi="Times New Roman" w:cs="Times New Roman"/>
          <w:noProof/>
          <w:sz w:val="24"/>
        </w:rPr>
        <w:t xml:space="preserve"> </w:t>
      </w:r>
      <w:r w:rsidRPr="00CA49C9">
        <w:rPr>
          <w:rFonts w:ascii="Times New Roman" w:hAnsi="Times New Roman" w:cs="Times New Roman"/>
          <w:b/>
          <w:noProof/>
          <w:sz w:val="24"/>
        </w:rPr>
        <w:t>9</w:t>
      </w:r>
      <w:r>
        <w:rPr>
          <w:rFonts w:ascii="Times New Roman" w:hAnsi="Times New Roman" w:cs="Times New Roman"/>
          <w:noProof/>
          <w:sz w:val="24"/>
        </w:rPr>
        <w:t xml:space="preserve"> 3540-3574.</w:t>
      </w:r>
      <w:bookmarkEnd w:id="395"/>
    </w:p>
    <w:p w:rsidR="00CA49C9" w:rsidRDefault="00CA49C9" w:rsidP="00CA49C9">
      <w:pPr>
        <w:spacing w:after="360" w:line="240" w:lineRule="auto"/>
        <w:ind w:left="720" w:hanging="720"/>
        <w:rPr>
          <w:rFonts w:ascii="Times New Roman" w:hAnsi="Times New Roman" w:cs="Times New Roman"/>
          <w:noProof/>
          <w:sz w:val="24"/>
        </w:rPr>
      </w:pPr>
      <w:bookmarkStart w:id="396" w:name="_ENREF_97"/>
      <w:r>
        <w:rPr>
          <w:rFonts w:ascii="Times New Roman" w:hAnsi="Times New Roman" w:cs="Times New Roman"/>
          <w:noProof/>
          <w:sz w:val="24"/>
        </w:rPr>
        <w:t>Cox, T. (1978). Stress. Baltimore, University Park Press.</w:t>
      </w:r>
      <w:bookmarkEnd w:id="396"/>
    </w:p>
    <w:p w:rsidR="00CA49C9" w:rsidRDefault="00CA49C9" w:rsidP="00CA49C9">
      <w:pPr>
        <w:spacing w:after="360" w:line="240" w:lineRule="auto"/>
        <w:ind w:left="720" w:hanging="720"/>
        <w:rPr>
          <w:rFonts w:ascii="Times New Roman" w:hAnsi="Times New Roman" w:cs="Times New Roman"/>
          <w:noProof/>
          <w:sz w:val="24"/>
        </w:rPr>
      </w:pPr>
      <w:bookmarkStart w:id="397" w:name="_ENREF_98"/>
      <w:r>
        <w:rPr>
          <w:rFonts w:ascii="Times New Roman" w:hAnsi="Times New Roman" w:cs="Times New Roman"/>
          <w:noProof/>
          <w:sz w:val="24"/>
        </w:rPr>
        <w:t xml:space="preserve">Crocombe, L. A., Brennan, D. S. and Slade, G. D. (2011). "The influence of dental attendance on change in oral health–related quality of life."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no-no.</w:t>
      </w:r>
      <w:bookmarkEnd w:id="397"/>
    </w:p>
    <w:p w:rsidR="00CA49C9" w:rsidRDefault="00CA49C9" w:rsidP="00CA49C9">
      <w:pPr>
        <w:spacing w:after="360" w:line="240" w:lineRule="auto"/>
        <w:ind w:left="720" w:hanging="720"/>
        <w:rPr>
          <w:rFonts w:ascii="Times New Roman" w:hAnsi="Times New Roman" w:cs="Times New Roman"/>
          <w:noProof/>
          <w:sz w:val="24"/>
        </w:rPr>
      </w:pPr>
      <w:bookmarkStart w:id="398" w:name="_ENREF_99"/>
      <w:r>
        <w:rPr>
          <w:rFonts w:ascii="Times New Roman" w:hAnsi="Times New Roman" w:cs="Times New Roman"/>
          <w:noProof/>
          <w:sz w:val="24"/>
        </w:rPr>
        <w:t xml:space="preserve">Crooks, V. C., Lubben, J., Petitti, D. B., Little, D. and Chiu, V. (2008). "Social network, cognitive function, and dementia incidence among elderly women." </w:t>
      </w:r>
      <w:r w:rsidRPr="00CA49C9">
        <w:rPr>
          <w:rFonts w:ascii="Times New Roman" w:hAnsi="Times New Roman" w:cs="Times New Roman"/>
          <w:i/>
          <w:noProof/>
          <w:sz w:val="24"/>
        </w:rPr>
        <w:t>Am J Public Health</w:t>
      </w:r>
      <w:r>
        <w:rPr>
          <w:rFonts w:ascii="Times New Roman" w:hAnsi="Times New Roman" w:cs="Times New Roman"/>
          <w:noProof/>
          <w:sz w:val="24"/>
        </w:rPr>
        <w:t xml:space="preserve"> </w:t>
      </w:r>
      <w:r w:rsidRPr="00CA49C9">
        <w:rPr>
          <w:rFonts w:ascii="Times New Roman" w:hAnsi="Times New Roman" w:cs="Times New Roman"/>
          <w:b/>
          <w:noProof/>
          <w:sz w:val="24"/>
        </w:rPr>
        <w:t>98</w:t>
      </w:r>
      <w:r>
        <w:rPr>
          <w:rFonts w:ascii="Times New Roman" w:hAnsi="Times New Roman" w:cs="Times New Roman"/>
          <w:noProof/>
          <w:sz w:val="24"/>
        </w:rPr>
        <w:t xml:space="preserve"> 1221-1227.</w:t>
      </w:r>
      <w:bookmarkEnd w:id="398"/>
    </w:p>
    <w:p w:rsidR="00CA49C9" w:rsidRDefault="00CA49C9" w:rsidP="00CA49C9">
      <w:pPr>
        <w:spacing w:after="360" w:line="240" w:lineRule="auto"/>
        <w:ind w:left="720" w:hanging="720"/>
        <w:rPr>
          <w:rFonts w:ascii="Times New Roman" w:hAnsi="Times New Roman" w:cs="Times New Roman"/>
          <w:noProof/>
          <w:sz w:val="24"/>
        </w:rPr>
      </w:pPr>
      <w:bookmarkStart w:id="399" w:name="_ENREF_100"/>
      <w:r>
        <w:rPr>
          <w:rFonts w:ascii="Times New Roman" w:hAnsi="Times New Roman" w:cs="Times New Roman"/>
          <w:noProof/>
          <w:sz w:val="24"/>
        </w:rPr>
        <w:t xml:space="preserve">Croucher, R., Marcenes, W. S., Torres, M. C. M. B., Hughes, F. and Sheiham, A. (1997). "The relationship between life-events and periodontitis a case-control study."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24</w:t>
      </w:r>
      <w:r>
        <w:rPr>
          <w:rFonts w:ascii="Times New Roman" w:hAnsi="Times New Roman" w:cs="Times New Roman"/>
          <w:noProof/>
          <w:sz w:val="24"/>
        </w:rPr>
        <w:t xml:space="preserve"> 39-43.</w:t>
      </w:r>
      <w:bookmarkEnd w:id="399"/>
    </w:p>
    <w:p w:rsidR="00CA49C9" w:rsidRDefault="00CA49C9" w:rsidP="00CA49C9">
      <w:pPr>
        <w:spacing w:after="360" w:line="240" w:lineRule="auto"/>
        <w:ind w:left="720" w:hanging="720"/>
        <w:rPr>
          <w:rFonts w:ascii="Times New Roman" w:hAnsi="Times New Roman" w:cs="Times New Roman"/>
          <w:noProof/>
          <w:sz w:val="24"/>
        </w:rPr>
      </w:pPr>
      <w:bookmarkStart w:id="400" w:name="_ENREF_101"/>
      <w:r>
        <w:rPr>
          <w:rFonts w:ascii="Times New Roman" w:hAnsi="Times New Roman" w:cs="Times New Roman"/>
          <w:noProof/>
          <w:sz w:val="24"/>
        </w:rPr>
        <w:t xml:space="preserve">Cruess, S., Antoni, M., Cruess, D., Fletcher, M. A., Ironson, G., Kumar, M., Lutgendorf, S., Hayes, A., Klimas, N. and Schneiderman, N. (2000). "Reductions in herpes simplex virus type 2 antibody titers after cognitive behavioral stress management and relationships with neuroendocrine function, relaxation skills, and social support in hiv-positive men."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62</w:t>
      </w:r>
      <w:r>
        <w:rPr>
          <w:rFonts w:ascii="Times New Roman" w:hAnsi="Times New Roman" w:cs="Times New Roman"/>
          <w:noProof/>
          <w:sz w:val="24"/>
        </w:rPr>
        <w:t xml:space="preserve"> 828-837.</w:t>
      </w:r>
      <w:bookmarkEnd w:id="400"/>
    </w:p>
    <w:p w:rsidR="00CA49C9" w:rsidRDefault="00CA49C9" w:rsidP="00CA49C9">
      <w:pPr>
        <w:spacing w:after="360" w:line="240" w:lineRule="auto"/>
        <w:ind w:left="720" w:hanging="720"/>
        <w:rPr>
          <w:rFonts w:ascii="Times New Roman" w:hAnsi="Times New Roman" w:cs="Times New Roman"/>
          <w:noProof/>
          <w:sz w:val="24"/>
        </w:rPr>
      </w:pPr>
      <w:bookmarkStart w:id="401" w:name="_ENREF_102"/>
      <w:r>
        <w:rPr>
          <w:rFonts w:ascii="Times New Roman" w:hAnsi="Times New Roman" w:cs="Times New Roman"/>
          <w:noProof/>
          <w:sz w:val="24"/>
        </w:rPr>
        <w:t xml:space="preserve">Dahlem, N. W., Zimet, G. D. and Walker, R. R. (1991). "The multidimensional scale of perceived social support: A confirmation study." </w:t>
      </w:r>
      <w:r w:rsidRPr="00CA49C9">
        <w:rPr>
          <w:rFonts w:ascii="Times New Roman" w:hAnsi="Times New Roman" w:cs="Times New Roman"/>
          <w:i/>
          <w:noProof/>
          <w:sz w:val="24"/>
        </w:rPr>
        <w:t>Journal of clinical psychology</w:t>
      </w:r>
      <w:r>
        <w:rPr>
          <w:rFonts w:ascii="Times New Roman" w:hAnsi="Times New Roman" w:cs="Times New Roman"/>
          <w:noProof/>
          <w:sz w:val="24"/>
        </w:rPr>
        <w:t xml:space="preserve"> </w:t>
      </w:r>
      <w:r w:rsidRPr="00CA49C9">
        <w:rPr>
          <w:rFonts w:ascii="Times New Roman" w:hAnsi="Times New Roman" w:cs="Times New Roman"/>
          <w:b/>
          <w:noProof/>
          <w:sz w:val="24"/>
        </w:rPr>
        <w:t>47</w:t>
      </w:r>
      <w:r>
        <w:rPr>
          <w:rFonts w:ascii="Times New Roman" w:hAnsi="Times New Roman" w:cs="Times New Roman"/>
          <w:noProof/>
          <w:sz w:val="24"/>
        </w:rPr>
        <w:t xml:space="preserve"> 756-761.</w:t>
      </w:r>
      <w:bookmarkEnd w:id="401"/>
    </w:p>
    <w:p w:rsidR="00CA49C9" w:rsidRDefault="00CA49C9" w:rsidP="00CA49C9">
      <w:pPr>
        <w:spacing w:after="360" w:line="240" w:lineRule="auto"/>
        <w:ind w:left="720" w:hanging="720"/>
        <w:rPr>
          <w:rFonts w:ascii="Times New Roman" w:hAnsi="Times New Roman" w:cs="Times New Roman"/>
          <w:noProof/>
          <w:sz w:val="24"/>
        </w:rPr>
      </w:pPr>
      <w:bookmarkStart w:id="402" w:name="_ENREF_103"/>
      <w:r>
        <w:rPr>
          <w:rFonts w:ascii="Times New Roman" w:hAnsi="Times New Roman" w:cs="Times New Roman"/>
          <w:noProof/>
          <w:sz w:val="24"/>
        </w:rPr>
        <w:t xml:space="preserve">Dale, J. R., Williams, S. M. and Bowyer, V. (2012). "What is the effect of peer support on diabetes outcomes in adults? A systematic review." </w:t>
      </w:r>
      <w:r w:rsidRPr="00CA49C9">
        <w:rPr>
          <w:rFonts w:ascii="Times New Roman" w:hAnsi="Times New Roman" w:cs="Times New Roman"/>
          <w:i/>
          <w:noProof/>
          <w:sz w:val="24"/>
        </w:rPr>
        <w:t>Diabetic Medicine</w:t>
      </w:r>
      <w:r>
        <w:rPr>
          <w:rFonts w:ascii="Times New Roman" w:hAnsi="Times New Roman" w:cs="Times New Roman"/>
          <w:noProof/>
          <w:sz w:val="24"/>
        </w:rPr>
        <w:t xml:space="preserve"> </w:t>
      </w:r>
      <w:r w:rsidRPr="00CA49C9">
        <w:rPr>
          <w:rFonts w:ascii="Times New Roman" w:hAnsi="Times New Roman" w:cs="Times New Roman"/>
          <w:b/>
          <w:noProof/>
          <w:sz w:val="24"/>
        </w:rPr>
        <w:t>29</w:t>
      </w:r>
      <w:r>
        <w:rPr>
          <w:rFonts w:ascii="Times New Roman" w:hAnsi="Times New Roman" w:cs="Times New Roman"/>
          <w:noProof/>
          <w:sz w:val="24"/>
        </w:rPr>
        <w:t xml:space="preserve"> 1361-1377.</w:t>
      </w:r>
      <w:bookmarkEnd w:id="402"/>
    </w:p>
    <w:p w:rsidR="00CA49C9" w:rsidRDefault="00CA49C9" w:rsidP="00CA49C9">
      <w:pPr>
        <w:spacing w:after="360" w:line="240" w:lineRule="auto"/>
        <w:ind w:left="720" w:hanging="720"/>
        <w:rPr>
          <w:rFonts w:ascii="Times New Roman" w:hAnsi="Times New Roman" w:cs="Times New Roman"/>
          <w:noProof/>
          <w:sz w:val="24"/>
        </w:rPr>
      </w:pPr>
      <w:bookmarkStart w:id="403" w:name="_ENREF_104"/>
      <w:r>
        <w:rPr>
          <w:rFonts w:ascii="Times New Roman" w:hAnsi="Times New Roman" w:cs="Times New Roman"/>
          <w:noProof/>
          <w:sz w:val="24"/>
        </w:rPr>
        <w:t xml:space="preserve">Daly, B., Newton, T., Batchelor, P. and Jones, K. (2010). "Oral health care needs and oral health-related quality of life (ohip-14) in homeless people."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38</w:t>
      </w:r>
      <w:r>
        <w:rPr>
          <w:rFonts w:ascii="Times New Roman" w:hAnsi="Times New Roman" w:cs="Times New Roman"/>
          <w:noProof/>
          <w:sz w:val="24"/>
        </w:rPr>
        <w:t xml:space="preserve"> 136-144.</w:t>
      </w:r>
      <w:bookmarkEnd w:id="403"/>
    </w:p>
    <w:p w:rsidR="00CA49C9" w:rsidRDefault="00CA49C9" w:rsidP="00CA49C9">
      <w:pPr>
        <w:spacing w:after="360" w:line="240" w:lineRule="auto"/>
        <w:ind w:left="720" w:hanging="720"/>
        <w:rPr>
          <w:rFonts w:ascii="Times New Roman" w:hAnsi="Times New Roman" w:cs="Times New Roman"/>
          <w:noProof/>
          <w:sz w:val="24"/>
        </w:rPr>
      </w:pPr>
      <w:bookmarkStart w:id="404" w:name="_ENREF_105"/>
      <w:r>
        <w:rPr>
          <w:rFonts w:ascii="Times New Roman" w:hAnsi="Times New Roman" w:cs="Times New Roman"/>
          <w:noProof/>
          <w:sz w:val="24"/>
        </w:rPr>
        <w:t xml:space="preserve">Damiani, G., Federico, B., Bianchi, C. B. N. A., Ronconi, A., Basso, D., Fiorenza, S. and Sassi, F. (2011). "Socio-economic status and prevention of cardiovascular disease in italy: Evidence from a national health survey." </w:t>
      </w:r>
      <w:r w:rsidRPr="00CA49C9">
        <w:rPr>
          <w:rFonts w:ascii="Times New Roman" w:hAnsi="Times New Roman" w:cs="Times New Roman"/>
          <w:i/>
          <w:noProof/>
          <w:sz w:val="24"/>
        </w:rPr>
        <w:t>The European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21</w:t>
      </w:r>
      <w:r>
        <w:rPr>
          <w:rFonts w:ascii="Times New Roman" w:hAnsi="Times New Roman" w:cs="Times New Roman"/>
          <w:noProof/>
          <w:sz w:val="24"/>
        </w:rPr>
        <w:t xml:space="preserve"> 591-596.</w:t>
      </w:r>
      <w:bookmarkEnd w:id="404"/>
    </w:p>
    <w:p w:rsidR="00CA49C9" w:rsidRDefault="00CA49C9" w:rsidP="00CA49C9">
      <w:pPr>
        <w:spacing w:after="360" w:line="240" w:lineRule="auto"/>
        <w:ind w:left="720" w:hanging="720"/>
        <w:rPr>
          <w:rFonts w:ascii="Times New Roman" w:hAnsi="Times New Roman" w:cs="Times New Roman"/>
          <w:noProof/>
          <w:sz w:val="24"/>
        </w:rPr>
      </w:pPr>
      <w:bookmarkStart w:id="405" w:name="_ENREF_106"/>
      <w:r>
        <w:rPr>
          <w:rFonts w:ascii="Times New Roman" w:hAnsi="Times New Roman" w:cs="Times New Roman"/>
          <w:noProof/>
          <w:sz w:val="24"/>
        </w:rPr>
        <w:t xml:space="preserve">Deinzer, R., Granrath, N., Spahl, M., Linz, S., Waschul, B. and Herforth, A. (2005). "Stress, oral health behaviour and clinical outcome." </w:t>
      </w:r>
      <w:r w:rsidRPr="00CA49C9">
        <w:rPr>
          <w:rFonts w:ascii="Times New Roman" w:hAnsi="Times New Roman" w:cs="Times New Roman"/>
          <w:i/>
          <w:noProof/>
          <w:sz w:val="24"/>
        </w:rPr>
        <w:t>British Journal of Health Psychology</w:t>
      </w:r>
      <w:r>
        <w:rPr>
          <w:rFonts w:ascii="Times New Roman" w:hAnsi="Times New Roman" w:cs="Times New Roman"/>
          <w:noProof/>
          <w:sz w:val="24"/>
        </w:rPr>
        <w:t xml:space="preserve"> </w:t>
      </w:r>
      <w:r w:rsidRPr="00CA49C9">
        <w:rPr>
          <w:rFonts w:ascii="Times New Roman" w:hAnsi="Times New Roman" w:cs="Times New Roman"/>
          <w:b/>
          <w:noProof/>
          <w:sz w:val="24"/>
        </w:rPr>
        <w:t>10</w:t>
      </w:r>
      <w:r>
        <w:rPr>
          <w:rFonts w:ascii="Times New Roman" w:hAnsi="Times New Roman" w:cs="Times New Roman"/>
          <w:noProof/>
          <w:sz w:val="24"/>
        </w:rPr>
        <w:t xml:space="preserve"> 269-283.</w:t>
      </w:r>
      <w:bookmarkEnd w:id="405"/>
    </w:p>
    <w:p w:rsidR="00CA49C9" w:rsidRDefault="00CA49C9" w:rsidP="00CA49C9">
      <w:pPr>
        <w:spacing w:after="360" w:line="240" w:lineRule="auto"/>
        <w:ind w:left="720" w:hanging="720"/>
        <w:rPr>
          <w:rFonts w:ascii="Times New Roman" w:hAnsi="Times New Roman" w:cs="Times New Roman"/>
          <w:noProof/>
          <w:sz w:val="24"/>
        </w:rPr>
      </w:pPr>
      <w:bookmarkStart w:id="406" w:name="_ENREF_107"/>
      <w:r>
        <w:rPr>
          <w:rFonts w:ascii="Times New Roman" w:hAnsi="Times New Roman" w:cs="Times New Roman"/>
          <w:noProof/>
          <w:sz w:val="24"/>
        </w:rPr>
        <w:lastRenderedPageBreak/>
        <w:t xml:space="preserve">Deinzer, R., Hilpert, D., Bach, K., Schawacht, M. and Herforth, A. (2001). "Effects of academic stress on oral hygiene – a potential link between stress and plaque-associated disease?"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28</w:t>
      </w:r>
      <w:r>
        <w:rPr>
          <w:rFonts w:ascii="Times New Roman" w:hAnsi="Times New Roman" w:cs="Times New Roman"/>
          <w:noProof/>
          <w:sz w:val="24"/>
        </w:rPr>
        <w:t xml:space="preserve"> 459-464.</w:t>
      </w:r>
      <w:bookmarkEnd w:id="406"/>
    </w:p>
    <w:p w:rsidR="00CA49C9" w:rsidRDefault="00CA49C9" w:rsidP="00CA49C9">
      <w:pPr>
        <w:spacing w:after="360" w:line="240" w:lineRule="auto"/>
        <w:ind w:left="720" w:hanging="720"/>
        <w:rPr>
          <w:rFonts w:ascii="Times New Roman" w:hAnsi="Times New Roman" w:cs="Times New Roman"/>
          <w:noProof/>
          <w:sz w:val="24"/>
        </w:rPr>
      </w:pPr>
      <w:bookmarkStart w:id="407" w:name="_ENREF_108"/>
      <w:r>
        <w:rPr>
          <w:rFonts w:ascii="Times New Roman" w:hAnsi="Times New Roman" w:cs="Times New Roman"/>
          <w:noProof/>
          <w:sz w:val="24"/>
        </w:rPr>
        <w:t xml:space="preserve">Delbar, V. and Benor, D. E. (2001). "Impact of a nursing intervention on cancer patients' ability to cope." </w:t>
      </w:r>
      <w:r w:rsidRPr="00CA49C9">
        <w:rPr>
          <w:rFonts w:ascii="Times New Roman" w:hAnsi="Times New Roman" w:cs="Times New Roman"/>
          <w:i/>
          <w:noProof/>
          <w:sz w:val="24"/>
        </w:rPr>
        <w:t>Journal of Psychosocial Oncology</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57-75.</w:t>
      </w:r>
      <w:bookmarkEnd w:id="407"/>
    </w:p>
    <w:p w:rsidR="00CA49C9" w:rsidRDefault="00CA49C9" w:rsidP="00CA49C9">
      <w:pPr>
        <w:spacing w:after="360" w:line="240" w:lineRule="auto"/>
        <w:ind w:left="720" w:hanging="720"/>
        <w:rPr>
          <w:rFonts w:ascii="Times New Roman" w:hAnsi="Times New Roman" w:cs="Times New Roman"/>
          <w:noProof/>
          <w:sz w:val="24"/>
        </w:rPr>
      </w:pPr>
      <w:bookmarkStart w:id="408" w:name="_ENREF_109"/>
      <w:r>
        <w:rPr>
          <w:rFonts w:ascii="Times New Roman" w:hAnsi="Times New Roman" w:cs="Times New Roman"/>
          <w:noProof/>
          <w:sz w:val="24"/>
        </w:rPr>
        <w:t xml:space="preserve">Demakakos, P., Nazroo, J., Breeze, E. and Marmot, M. (2008). "Socioeconomic status and health: The role of subjective social status." </w:t>
      </w:r>
      <w:r w:rsidRPr="00CA49C9">
        <w:rPr>
          <w:rFonts w:ascii="Times New Roman" w:hAnsi="Times New Roman" w:cs="Times New Roman"/>
          <w:i/>
          <w:noProof/>
          <w:sz w:val="24"/>
        </w:rPr>
        <w:t>Social Science &amp; amp; Medicine</w:t>
      </w:r>
      <w:r>
        <w:rPr>
          <w:rFonts w:ascii="Times New Roman" w:hAnsi="Times New Roman" w:cs="Times New Roman"/>
          <w:noProof/>
          <w:sz w:val="24"/>
        </w:rPr>
        <w:t xml:space="preserve"> </w:t>
      </w:r>
      <w:r w:rsidRPr="00CA49C9">
        <w:rPr>
          <w:rFonts w:ascii="Times New Roman" w:hAnsi="Times New Roman" w:cs="Times New Roman"/>
          <w:b/>
          <w:noProof/>
          <w:sz w:val="24"/>
        </w:rPr>
        <w:t>67</w:t>
      </w:r>
      <w:r>
        <w:rPr>
          <w:rFonts w:ascii="Times New Roman" w:hAnsi="Times New Roman" w:cs="Times New Roman"/>
          <w:noProof/>
          <w:sz w:val="24"/>
        </w:rPr>
        <w:t xml:space="preserve"> 330-340.</w:t>
      </w:r>
      <w:bookmarkEnd w:id="408"/>
    </w:p>
    <w:p w:rsidR="00CA49C9" w:rsidRDefault="00CA49C9" w:rsidP="00CA49C9">
      <w:pPr>
        <w:spacing w:after="360" w:line="240" w:lineRule="auto"/>
        <w:ind w:left="720" w:hanging="720"/>
        <w:rPr>
          <w:rFonts w:ascii="Times New Roman" w:hAnsi="Times New Roman" w:cs="Times New Roman"/>
          <w:noProof/>
          <w:sz w:val="24"/>
        </w:rPr>
      </w:pPr>
      <w:bookmarkStart w:id="409" w:name="_ENREF_110"/>
      <w:r>
        <w:rPr>
          <w:rFonts w:ascii="Times New Roman" w:hAnsi="Times New Roman" w:cs="Times New Roman"/>
          <w:noProof/>
          <w:sz w:val="24"/>
        </w:rPr>
        <w:t xml:space="preserve">Denney, J. T. (2010). "Family and household formations and suicide in the united states." </w:t>
      </w:r>
      <w:r w:rsidRPr="00CA49C9">
        <w:rPr>
          <w:rFonts w:ascii="Times New Roman" w:hAnsi="Times New Roman" w:cs="Times New Roman"/>
          <w:i/>
          <w:noProof/>
          <w:sz w:val="24"/>
        </w:rPr>
        <w:t>Journal of Marriage and Family</w:t>
      </w:r>
      <w:r>
        <w:rPr>
          <w:rFonts w:ascii="Times New Roman" w:hAnsi="Times New Roman" w:cs="Times New Roman"/>
          <w:noProof/>
          <w:sz w:val="24"/>
        </w:rPr>
        <w:t xml:space="preserve"> </w:t>
      </w:r>
      <w:r w:rsidRPr="00CA49C9">
        <w:rPr>
          <w:rFonts w:ascii="Times New Roman" w:hAnsi="Times New Roman" w:cs="Times New Roman"/>
          <w:b/>
          <w:noProof/>
          <w:sz w:val="24"/>
        </w:rPr>
        <w:t>72</w:t>
      </w:r>
      <w:r>
        <w:rPr>
          <w:rFonts w:ascii="Times New Roman" w:hAnsi="Times New Roman" w:cs="Times New Roman"/>
          <w:noProof/>
          <w:sz w:val="24"/>
        </w:rPr>
        <w:t xml:space="preserve"> 202-213.</w:t>
      </w:r>
      <w:bookmarkEnd w:id="409"/>
    </w:p>
    <w:p w:rsidR="00CA49C9" w:rsidRDefault="00CA49C9" w:rsidP="00CA49C9">
      <w:pPr>
        <w:spacing w:after="360" w:line="240" w:lineRule="auto"/>
        <w:ind w:left="720" w:hanging="720"/>
        <w:rPr>
          <w:rFonts w:ascii="Times New Roman" w:hAnsi="Times New Roman" w:cs="Times New Roman"/>
          <w:noProof/>
          <w:sz w:val="24"/>
        </w:rPr>
      </w:pPr>
      <w:bookmarkStart w:id="410" w:name="_ENREF_111"/>
      <w:r>
        <w:rPr>
          <w:rFonts w:ascii="Times New Roman" w:hAnsi="Times New Roman" w:cs="Times New Roman"/>
          <w:noProof/>
          <w:sz w:val="24"/>
        </w:rPr>
        <w:t>Department of Health (1994). An oral health strategy for england. London, Department of Health.</w:t>
      </w:r>
      <w:bookmarkEnd w:id="410"/>
    </w:p>
    <w:p w:rsidR="00CA49C9" w:rsidRDefault="00CA49C9" w:rsidP="00CA49C9">
      <w:pPr>
        <w:spacing w:after="360" w:line="240" w:lineRule="auto"/>
        <w:ind w:left="720" w:hanging="720"/>
        <w:rPr>
          <w:rFonts w:ascii="Times New Roman" w:hAnsi="Times New Roman" w:cs="Times New Roman"/>
          <w:noProof/>
          <w:sz w:val="24"/>
        </w:rPr>
      </w:pPr>
      <w:bookmarkStart w:id="411" w:name="_ENREF_112"/>
      <w:r>
        <w:rPr>
          <w:rFonts w:ascii="Times New Roman" w:hAnsi="Times New Roman" w:cs="Times New Roman"/>
          <w:noProof/>
          <w:sz w:val="24"/>
        </w:rPr>
        <w:t>Descartes, R. (1969). Discourse on method. Meditations on the first philosophy. Principles of philosophy. London; New York, Dent; Dutton.</w:t>
      </w:r>
      <w:bookmarkEnd w:id="411"/>
    </w:p>
    <w:p w:rsidR="00CA49C9" w:rsidRDefault="00CA49C9" w:rsidP="00CA49C9">
      <w:pPr>
        <w:spacing w:after="360" w:line="240" w:lineRule="auto"/>
        <w:ind w:left="720" w:hanging="720"/>
        <w:rPr>
          <w:rFonts w:ascii="Times New Roman" w:hAnsi="Times New Roman" w:cs="Times New Roman"/>
          <w:noProof/>
          <w:sz w:val="24"/>
        </w:rPr>
      </w:pPr>
      <w:bookmarkStart w:id="412" w:name="_ENREF_113"/>
      <w:r>
        <w:rPr>
          <w:rFonts w:ascii="Times New Roman" w:hAnsi="Times New Roman" w:cs="Times New Roman"/>
          <w:noProof/>
          <w:sz w:val="24"/>
        </w:rPr>
        <w:t xml:space="preserve">Diener, E., Emmons, R. A., Larsen, R. J. and Griffin, S. (1985). "The satisfaction with life scale." </w:t>
      </w:r>
      <w:r w:rsidRPr="00CA49C9">
        <w:rPr>
          <w:rFonts w:ascii="Times New Roman" w:hAnsi="Times New Roman" w:cs="Times New Roman"/>
          <w:i/>
          <w:noProof/>
          <w:sz w:val="24"/>
        </w:rPr>
        <w:t>Journal of Personality Assessment</w:t>
      </w:r>
      <w:r>
        <w:rPr>
          <w:rFonts w:ascii="Times New Roman" w:hAnsi="Times New Roman" w:cs="Times New Roman"/>
          <w:noProof/>
          <w:sz w:val="24"/>
        </w:rPr>
        <w:t xml:space="preserve"> </w:t>
      </w:r>
      <w:r w:rsidRPr="00CA49C9">
        <w:rPr>
          <w:rFonts w:ascii="Times New Roman" w:hAnsi="Times New Roman" w:cs="Times New Roman"/>
          <w:b/>
          <w:noProof/>
          <w:sz w:val="24"/>
        </w:rPr>
        <w:t>49</w:t>
      </w:r>
      <w:r>
        <w:rPr>
          <w:rFonts w:ascii="Times New Roman" w:hAnsi="Times New Roman" w:cs="Times New Roman"/>
          <w:noProof/>
          <w:sz w:val="24"/>
        </w:rPr>
        <w:t xml:space="preserve"> 71-75.</w:t>
      </w:r>
      <w:bookmarkEnd w:id="412"/>
    </w:p>
    <w:p w:rsidR="00CA49C9" w:rsidRDefault="00CA49C9" w:rsidP="00CA49C9">
      <w:pPr>
        <w:spacing w:after="360" w:line="240" w:lineRule="auto"/>
        <w:ind w:left="720" w:hanging="720"/>
        <w:rPr>
          <w:rFonts w:ascii="Times New Roman" w:hAnsi="Times New Roman" w:cs="Times New Roman"/>
          <w:noProof/>
          <w:sz w:val="24"/>
        </w:rPr>
      </w:pPr>
      <w:bookmarkStart w:id="413" w:name="_ENREF_114"/>
      <w:r>
        <w:rPr>
          <w:rFonts w:ascii="Times New Roman" w:hAnsi="Times New Roman" w:cs="Times New Roman"/>
          <w:noProof/>
          <w:sz w:val="24"/>
        </w:rPr>
        <w:t xml:space="preserve">Diener, E., Suh, E. M., Lucas, R. E. and Smith, H. L. (1999). "Subjective well-being:Three decades of progress." </w:t>
      </w:r>
      <w:r w:rsidRPr="00CA49C9">
        <w:rPr>
          <w:rFonts w:ascii="Times New Roman" w:hAnsi="Times New Roman" w:cs="Times New Roman"/>
          <w:i/>
          <w:noProof/>
          <w:sz w:val="24"/>
        </w:rPr>
        <w:t>Psychological bulletin</w:t>
      </w:r>
      <w:r>
        <w:rPr>
          <w:rFonts w:ascii="Times New Roman" w:hAnsi="Times New Roman" w:cs="Times New Roman"/>
          <w:noProof/>
          <w:sz w:val="24"/>
        </w:rPr>
        <w:t xml:space="preserve"> </w:t>
      </w:r>
      <w:r w:rsidRPr="00CA49C9">
        <w:rPr>
          <w:rFonts w:ascii="Times New Roman" w:hAnsi="Times New Roman" w:cs="Times New Roman"/>
          <w:b/>
          <w:noProof/>
          <w:sz w:val="24"/>
        </w:rPr>
        <w:t>125</w:t>
      </w:r>
      <w:r>
        <w:rPr>
          <w:rFonts w:ascii="Times New Roman" w:hAnsi="Times New Roman" w:cs="Times New Roman"/>
          <w:noProof/>
          <w:sz w:val="24"/>
        </w:rPr>
        <w:t xml:space="preserve"> 279-302.</w:t>
      </w:r>
      <w:bookmarkEnd w:id="413"/>
    </w:p>
    <w:p w:rsidR="00CA49C9" w:rsidRDefault="00CA49C9" w:rsidP="00CA49C9">
      <w:pPr>
        <w:spacing w:after="360" w:line="240" w:lineRule="auto"/>
        <w:ind w:left="720" w:hanging="720"/>
        <w:rPr>
          <w:rFonts w:ascii="Times New Roman" w:hAnsi="Times New Roman" w:cs="Times New Roman"/>
          <w:noProof/>
          <w:sz w:val="24"/>
        </w:rPr>
      </w:pPr>
      <w:bookmarkStart w:id="414" w:name="_ENREF_115"/>
      <w:r>
        <w:rPr>
          <w:rFonts w:ascii="Times New Roman" w:hAnsi="Times New Roman" w:cs="Times New Roman"/>
          <w:noProof/>
          <w:sz w:val="24"/>
        </w:rPr>
        <w:t xml:space="preserve">Diez Roux, A. V. (2004). "The study of group-level factors in epidemiology: Rethinking variables, study designs, and analytical approaches." </w:t>
      </w:r>
      <w:r w:rsidRPr="00CA49C9">
        <w:rPr>
          <w:rFonts w:ascii="Times New Roman" w:hAnsi="Times New Roman" w:cs="Times New Roman"/>
          <w:i/>
          <w:noProof/>
          <w:sz w:val="24"/>
        </w:rPr>
        <w:t>Epidemiologic Reviews</w:t>
      </w:r>
      <w:r>
        <w:rPr>
          <w:rFonts w:ascii="Times New Roman" w:hAnsi="Times New Roman" w:cs="Times New Roman"/>
          <w:noProof/>
          <w:sz w:val="24"/>
        </w:rPr>
        <w:t xml:space="preserve"> </w:t>
      </w:r>
      <w:r w:rsidRPr="00CA49C9">
        <w:rPr>
          <w:rFonts w:ascii="Times New Roman" w:hAnsi="Times New Roman" w:cs="Times New Roman"/>
          <w:b/>
          <w:noProof/>
          <w:sz w:val="24"/>
        </w:rPr>
        <w:t>26</w:t>
      </w:r>
      <w:r>
        <w:rPr>
          <w:rFonts w:ascii="Times New Roman" w:hAnsi="Times New Roman" w:cs="Times New Roman"/>
          <w:noProof/>
          <w:sz w:val="24"/>
        </w:rPr>
        <w:t xml:space="preserve"> 104-111.</w:t>
      </w:r>
      <w:bookmarkEnd w:id="414"/>
    </w:p>
    <w:p w:rsidR="00CA49C9" w:rsidRDefault="00CA49C9" w:rsidP="00CA49C9">
      <w:pPr>
        <w:spacing w:after="360" w:line="240" w:lineRule="auto"/>
        <w:ind w:left="720" w:hanging="720"/>
        <w:rPr>
          <w:rFonts w:ascii="Times New Roman" w:hAnsi="Times New Roman" w:cs="Times New Roman"/>
          <w:noProof/>
          <w:sz w:val="24"/>
        </w:rPr>
      </w:pPr>
      <w:bookmarkStart w:id="415" w:name="_ENREF_116"/>
      <w:r>
        <w:rPr>
          <w:rFonts w:ascii="Times New Roman" w:hAnsi="Times New Roman" w:cs="Times New Roman"/>
          <w:noProof/>
          <w:sz w:val="24"/>
        </w:rPr>
        <w:t xml:space="preserve">DiMatteo, M. R. (2004). "Social support and patient adherence to medical treatment: A meta-analysis." </w:t>
      </w:r>
      <w:r w:rsidRPr="00CA49C9">
        <w:rPr>
          <w:rFonts w:ascii="Times New Roman" w:hAnsi="Times New Roman" w:cs="Times New Roman"/>
          <w:i/>
          <w:noProof/>
          <w:sz w:val="24"/>
        </w:rPr>
        <w:t>Health Psychology</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207-218.</w:t>
      </w:r>
      <w:bookmarkEnd w:id="415"/>
    </w:p>
    <w:p w:rsidR="00CA49C9" w:rsidRDefault="00CA49C9" w:rsidP="00CA49C9">
      <w:pPr>
        <w:spacing w:after="360" w:line="240" w:lineRule="auto"/>
        <w:ind w:left="720" w:hanging="720"/>
        <w:rPr>
          <w:rFonts w:ascii="Times New Roman" w:hAnsi="Times New Roman" w:cs="Times New Roman"/>
          <w:noProof/>
          <w:sz w:val="24"/>
        </w:rPr>
      </w:pPr>
      <w:bookmarkStart w:id="416" w:name="_ENREF_117"/>
      <w:r>
        <w:rPr>
          <w:rFonts w:ascii="Times New Roman" w:hAnsi="Times New Roman" w:cs="Times New Roman"/>
          <w:noProof/>
          <w:sz w:val="24"/>
        </w:rPr>
        <w:t xml:space="preserve">Dimsdale, J. E. (2008). "Psychological stress and cardiovascular disease." </w:t>
      </w:r>
      <w:r w:rsidRPr="00CA49C9">
        <w:rPr>
          <w:rFonts w:ascii="Times New Roman" w:hAnsi="Times New Roman" w:cs="Times New Roman"/>
          <w:i/>
          <w:noProof/>
          <w:sz w:val="24"/>
        </w:rPr>
        <w:t>J Am Coll Cardiol</w:t>
      </w:r>
      <w:r>
        <w:rPr>
          <w:rFonts w:ascii="Times New Roman" w:hAnsi="Times New Roman" w:cs="Times New Roman"/>
          <w:noProof/>
          <w:sz w:val="24"/>
        </w:rPr>
        <w:t xml:space="preserve"> </w:t>
      </w:r>
      <w:r w:rsidRPr="00CA49C9">
        <w:rPr>
          <w:rFonts w:ascii="Times New Roman" w:hAnsi="Times New Roman" w:cs="Times New Roman"/>
          <w:b/>
          <w:noProof/>
          <w:sz w:val="24"/>
        </w:rPr>
        <w:t>51</w:t>
      </w:r>
      <w:r>
        <w:rPr>
          <w:rFonts w:ascii="Times New Roman" w:hAnsi="Times New Roman" w:cs="Times New Roman"/>
          <w:noProof/>
          <w:sz w:val="24"/>
        </w:rPr>
        <w:t xml:space="preserve"> 1237-1246.</w:t>
      </w:r>
      <w:bookmarkEnd w:id="416"/>
    </w:p>
    <w:p w:rsidR="00CA49C9" w:rsidRDefault="00CA49C9" w:rsidP="00CA49C9">
      <w:pPr>
        <w:spacing w:after="360" w:line="240" w:lineRule="auto"/>
        <w:ind w:left="720" w:hanging="720"/>
        <w:rPr>
          <w:rFonts w:ascii="Times New Roman" w:hAnsi="Times New Roman" w:cs="Times New Roman"/>
          <w:noProof/>
          <w:sz w:val="24"/>
        </w:rPr>
      </w:pPr>
      <w:bookmarkStart w:id="417" w:name="_ENREF_118"/>
      <w:r>
        <w:rPr>
          <w:rFonts w:ascii="Times New Roman" w:hAnsi="Times New Roman" w:cs="Times New Roman"/>
          <w:noProof/>
          <w:sz w:val="24"/>
        </w:rPr>
        <w:t xml:space="preserve">Dixon, D., Cruess, S., Kilbourn, K., Klimas, N., Fletcher, M. A., Ironson, G., Baum, A., Schneiderman, N. and Antoni, M. H. (2001). "Social support mediates loneliness and human herpesvirus type 6 (hhv-6) antibody titers." </w:t>
      </w:r>
      <w:r w:rsidRPr="00CA49C9">
        <w:rPr>
          <w:rFonts w:ascii="Times New Roman" w:hAnsi="Times New Roman" w:cs="Times New Roman"/>
          <w:i/>
          <w:noProof/>
          <w:sz w:val="24"/>
        </w:rPr>
        <w:t>Journal of Applied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31</w:t>
      </w:r>
      <w:r>
        <w:rPr>
          <w:rFonts w:ascii="Times New Roman" w:hAnsi="Times New Roman" w:cs="Times New Roman"/>
          <w:noProof/>
          <w:sz w:val="24"/>
        </w:rPr>
        <w:t xml:space="preserve"> 1111-1132.</w:t>
      </w:r>
      <w:bookmarkEnd w:id="417"/>
    </w:p>
    <w:p w:rsidR="00CA49C9" w:rsidRDefault="00CA49C9" w:rsidP="00CA49C9">
      <w:pPr>
        <w:spacing w:after="360" w:line="240" w:lineRule="auto"/>
        <w:ind w:left="720" w:hanging="720"/>
        <w:rPr>
          <w:rFonts w:ascii="Times New Roman" w:hAnsi="Times New Roman" w:cs="Times New Roman"/>
          <w:noProof/>
          <w:sz w:val="24"/>
        </w:rPr>
      </w:pPr>
      <w:bookmarkStart w:id="418" w:name="_ENREF_119"/>
      <w:r>
        <w:rPr>
          <w:rFonts w:ascii="Times New Roman" w:hAnsi="Times New Roman" w:cs="Times New Roman"/>
          <w:noProof/>
          <w:sz w:val="24"/>
        </w:rPr>
        <w:t xml:space="preserve">Dolfman, M. L. (1973). "The concept of health: An historic and analytic examination." </w:t>
      </w:r>
      <w:r w:rsidRPr="00CA49C9">
        <w:rPr>
          <w:rFonts w:ascii="Times New Roman" w:hAnsi="Times New Roman" w:cs="Times New Roman"/>
          <w:i/>
          <w:noProof/>
          <w:sz w:val="24"/>
        </w:rPr>
        <w:t>Journal of School Health</w:t>
      </w:r>
      <w:r>
        <w:rPr>
          <w:rFonts w:ascii="Times New Roman" w:hAnsi="Times New Roman" w:cs="Times New Roman"/>
          <w:noProof/>
          <w:sz w:val="24"/>
        </w:rPr>
        <w:t xml:space="preserve"> </w:t>
      </w:r>
      <w:r w:rsidRPr="00CA49C9">
        <w:rPr>
          <w:rFonts w:ascii="Times New Roman" w:hAnsi="Times New Roman" w:cs="Times New Roman"/>
          <w:b/>
          <w:noProof/>
          <w:sz w:val="24"/>
        </w:rPr>
        <w:t>43</w:t>
      </w:r>
      <w:r>
        <w:rPr>
          <w:rFonts w:ascii="Times New Roman" w:hAnsi="Times New Roman" w:cs="Times New Roman"/>
          <w:noProof/>
          <w:sz w:val="24"/>
        </w:rPr>
        <w:t xml:space="preserve"> 491-497.</w:t>
      </w:r>
      <w:bookmarkEnd w:id="418"/>
    </w:p>
    <w:p w:rsidR="00CA49C9" w:rsidRDefault="00CA49C9" w:rsidP="00CA49C9">
      <w:pPr>
        <w:spacing w:after="360" w:line="240" w:lineRule="auto"/>
        <w:ind w:left="720" w:hanging="720"/>
        <w:rPr>
          <w:rFonts w:ascii="Times New Roman" w:hAnsi="Times New Roman" w:cs="Times New Roman"/>
          <w:noProof/>
          <w:sz w:val="24"/>
        </w:rPr>
      </w:pPr>
      <w:bookmarkStart w:id="419" w:name="_ENREF_120"/>
      <w:r>
        <w:rPr>
          <w:rFonts w:ascii="Times New Roman" w:hAnsi="Times New Roman" w:cs="Times New Roman"/>
          <w:noProof/>
          <w:sz w:val="24"/>
        </w:rPr>
        <w:lastRenderedPageBreak/>
        <w:t xml:space="preserve">Dorri, M., Sheiham, A., Hardy, R. and Watt, R. (2010). "The relationship between sense of coherence and toothbrushing behaviours in iranian adolescents in mashhad."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46-52.</w:t>
      </w:r>
      <w:bookmarkEnd w:id="419"/>
    </w:p>
    <w:p w:rsidR="00CA49C9" w:rsidRDefault="00CA49C9" w:rsidP="00CA49C9">
      <w:pPr>
        <w:spacing w:after="360" w:line="240" w:lineRule="auto"/>
        <w:ind w:left="720" w:hanging="720"/>
        <w:rPr>
          <w:rFonts w:ascii="Times New Roman" w:hAnsi="Times New Roman" w:cs="Times New Roman"/>
          <w:noProof/>
          <w:sz w:val="24"/>
        </w:rPr>
      </w:pPr>
      <w:bookmarkStart w:id="420" w:name="_ENREF_121"/>
      <w:r>
        <w:rPr>
          <w:rFonts w:ascii="Times New Roman" w:hAnsi="Times New Roman" w:cs="Times New Roman"/>
          <w:noProof/>
          <w:sz w:val="24"/>
        </w:rPr>
        <w:t xml:space="preserve">Drageset, J., Eide, G. E., Nygaard, H. A., Bondevik, M., Nortvedt, M. W. and Natvig, G. K. (2009). "The impact of social support and sense of coherence on health-related quality of life among nursing home residents—a questionnaire survey in bergen, norway." </w:t>
      </w:r>
      <w:r w:rsidRPr="00CA49C9">
        <w:rPr>
          <w:rFonts w:ascii="Times New Roman" w:hAnsi="Times New Roman" w:cs="Times New Roman"/>
          <w:i/>
          <w:noProof/>
          <w:sz w:val="24"/>
        </w:rPr>
        <w:t>International journal of nursing studies</w:t>
      </w:r>
      <w:r>
        <w:rPr>
          <w:rFonts w:ascii="Times New Roman" w:hAnsi="Times New Roman" w:cs="Times New Roman"/>
          <w:noProof/>
          <w:sz w:val="24"/>
        </w:rPr>
        <w:t xml:space="preserve"> </w:t>
      </w:r>
      <w:r w:rsidRPr="00CA49C9">
        <w:rPr>
          <w:rFonts w:ascii="Times New Roman" w:hAnsi="Times New Roman" w:cs="Times New Roman"/>
          <w:b/>
          <w:noProof/>
          <w:sz w:val="24"/>
        </w:rPr>
        <w:t>46</w:t>
      </w:r>
      <w:r>
        <w:rPr>
          <w:rFonts w:ascii="Times New Roman" w:hAnsi="Times New Roman" w:cs="Times New Roman"/>
          <w:noProof/>
          <w:sz w:val="24"/>
        </w:rPr>
        <w:t xml:space="preserve"> 66-76.</w:t>
      </w:r>
      <w:bookmarkEnd w:id="420"/>
    </w:p>
    <w:p w:rsidR="00CA49C9" w:rsidRDefault="00CA49C9" w:rsidP="00CA49C9">
      <w:pPr>
        <w:spacing w:after="360" w:line="240" w:lineRule="auto"/>
        <w:ind w:left="720" w:hanging="720"/>
        <w:rPr>
          <w:rFonts w:ascii="Times New Roman" w:hAnsi="Times New Roman" w:cs="Times New Roman"/>
          <w:noProof/>
          <w:sz w:val="24"/>
        </w:rPr>
      </w:pPr>
      <w:bookmarkStart w:id="421" w:name="_ENREF_122"/>
      <w:r>
        <w:rPr>
          <w:rFonts w:ascii="Times New Roman" w:hAnsi="Times New Roman" w:cs="Times New Roman"/>
          <w:noProof/>
          <w:sz w:val="24"/>
        </w:rPr>
        <w:t>Dubos, R. (1959). Mirage of health. New York, Harper and Rowe.</w:t>
      </w:r>
      <w:bookmarkEnd w:id="421"/>
    </w:p>
    <w:p w:rsidR="00CA49C9" w:rsidRDefault="00CA49C9" w:rsidP="00CA49C9">
      <w:pPr>
        <w:spacing w:after="360" w:line="240" w:lineRule="auto"/>
        <w:ind w:left="720" w:hanging="720"/>
        <w:rPr>
          <w:rFonts w:ascii="Times New Roman" w:hAnsi="Times New Roman" w:cs="Times New Roman"/>
          <w:noProof/>
          <w:sz w:val="24"/>
        </w:rPr>
      </w:pPr>
      <w:bookmarkStart w:id="422" w:name="_ENREF_123"/>
      <w:r>
        <w:rPr>
          <w:rFonts w:ascii="Times New Roman" w:hAnsi="Times New Roman" w:cs="Times New Roman"/>
          <w:noProof/>
          <w:sz w:val="24"/>
        </w:rPr>
        <w:t xml:space="preserve">Edwards, D. and Burnard, P. (2003). "A systematic review of stress and stress management interventions for mental health nurses." </w:t>
      </w:r>
      <w:r w:rsidRPr="00CA49C9">
        <w:rPr>
          <w:rFonts w:ascii="Times New Roman" w:hAnsi="Times New Roman" w:cs="Times New Roman"/>
          <w:i/>
          <w:noProof/>
          <w:sz w:val="24"/>
        </w:rPr>
        <w:t>Journal of Advanced Nursing</w:t>
      </w:r>
      <w:r>
        <w:rPr>
          <w:rFonts w:ascii="Times New Roman" w:hAnsi="Times New Roman" w:cs="Times New Roman"/>
          <w:noProof/>
          <w:sz w:val="24"/>
        </w:rPr>
        <w:t xml:space="preserve"> </w:t>
      </w:r>
      <w:r w:rsidRPr="00CA49C9">
        <w:rPr>
          <w:rFonts w:ascii="Times New Roman" w:hAnsi="Times New Roman" w:cs="Times New Roman"/>
          <w:b/>
          <w:noProof/>
          <w:sz w:val="24"/>
        </w:rPr>
        <w:t>42</w:t>
      </w:r>
      <w:r>
        <w:rPr>
          <w:rFonts w:ascii="Times New Roman" w:hAnsi="Times New Roman" w:cs="Times New Roman"/>
          <w:noProof/>
          <w:sz w:val="24"/>
        </w:rPr>
        <w:t xml:space="preserve"> 169-200.</w:t>
      </w:r>
      <w:bookmarkEnd w:id="422"/>
    </w:p>
    <w:p w:rsidR="00CA49C9" w:rsidRDefault="00CA49C9" w:rsidP="00CA49C9">
      <w:pPr>
        <w:spacing w:after="360" w:line="240" w:lineRule="auto"/>
        <w:ind w:left="720" w:hanging="720"/>
        <w:rPr>
          <w:rFonts w:ascii="Times New Roman" w:hAnsi="Times New Roman" w:cs="Times New Roman"/>
          <w:noProof/>
          <w:sz w:val="24"/>
        </w:rPr>
      </w:pPr>
      <w:bookmarkStart w:id="423" w:name="_ENREF_124"/>
      <w:r>
        <w:rPr>
          <w:rFonts w:ascii="Times New Roman" w:hAnsi="Times New Roman" w:cs="Times New Roman"/>
          <w:noProof/>
          <w:sz w:val="24"/>
        </w:rPr>
        <w:t xml:space="preserve">Eker, D. and Arkar, H. (1995). "Perceived social support: Psychometric properties of the mspss in normal and pathological groups in a developing country." </w:t>
      </w:r>
      <w:r w:rsidRPr="00CA49C9">
        <w:rPr>
          <w:rFonts w:ascii="Times New Roman" w:hAnsi="Times New Roman" w:cs="Times New Roman"/>
          <w:i/>
          <w:noProof/>
          <w:sz w:val="24"/>
        </w:rPr>
        <w:t>Social Psychiatry and Psychiatric Epidemiology</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121-126.</w:t>
      </w:r>
      <w:bookmarkEnd w:id="423"/>
    </w:p>
    <w:p w:rsidR="00CA49C9" w:rsidRDefault="00CA49C9" w:rsidP="00CA49C9">
      <w:pPr>
        <w:spacing w:after="360" w:line="240" w:lineRule="auto"/>
        <w:ind w:left="720" w:hanging="720"/>
        <w:rPr>
          <w:rFonts w:ascii="Times New Roman" w:hAnsi="Times New Roman" w:cs="Times New Roman"/>
          <w:noProof/>
          <w:sz w:val="24"/>
        </w:rPr>
      </w:pPr>
      <w:bookmarkStart w:id="424" w:name="_ENREF_125"/>
      <w:r>
        <w:rPr>
          <w:rFonts w:ascii="Times New Roman" w:hAnsi="Times New Roman" w:cs="Times New Roman"/>
          <w:noProof/>
          <w:sz w:val="24"/>
        </w:rPr>
        <w:t xml:space="preserve">Elstad, J. I. (1998). "The psycho-social perspective on social inequalities in health." </w:t>
      </w:r>
      <w:r w:rsidRPr="00CA49C9">
        <w:rPr>
          <w:rFonts w:ascii="Times New Roman" w:hAnsi="Times New Roman" w:cs="Times New Roman"/>
          <w:i/>
          <w:noProof/>
          <w:sz w:val="24"/>
        </w:rPr>
        <w:t>Sociology of Health &amp; Illness</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598-618.</w:t>
      </w:r>
      <w:bookmarkEnd w:id="424"/>
    </w:p>
    <w:p w:rsidR="00CA49C9" w:rsidRDefault="00CA49C9" w:rsidP="00CA49C9">
      <w:pPr>
        <w:spacing w:after="360" w:line="240" w:lineRule="auto"/>
        <w:ind w:left="720" w:hanging="720"/>
        <w:rPr>
          <w:rFonts w:ascii="Times New Roman" w:hAnsi="Times New Roman" w:cs="Times New Roman"/>
          <w:noProof/>
          <w:sz w:val="24"/>
        </w:rPr>
      </w:pPr>
      <w:bookmarkStart w:id="425" w:name="_ENREF_126"/>
      <w:r>
        <w:rPr>
          <w:rFonts w:ascii="Times New Roman" w:hAnsi="Times New Roman" w:cs="Times New Roman"/>
          <w:noProof/>
          <w:sz w:val="24"/>
        </w:rPr>
        <w:t xml:space="preserve">Emami, E., Allison, P. J., de Grandmont, P., Rompre, P. H. and Feine, J. S. (2010). "Better oral health related quality of life: Type of prosthesis or psychological robustness?" </w:t>
      </w:r>
      <w:r w:rsidRPr="00CA49C9">
        <w:rPr>
          <w:rFonts w:ascii="Times New Roman" w:hAnsi="Times New Roman" w:cs="Times New Roman"/>
          <w:i/>
          <w:noProof/>
          <w:sz w:val="24"/>
        </w:rPr>
        <w:t>Journal of Dentistry</w:t>
      </w:r>
      <w:r>
        <w:rPr>
          <w:rFonts w:ascii="Times New Roman" w:hAnsi="Times New Roman" w:cs="Times New Roman"/>
          <w:noProof/>
          <w:sz w:val="24"/>
        </w:rPr>
        <w:t xml:space="preserve"> </w:t>
      </w:r>
      <w:r w:rsidRPr="00CA49C9">
        <w:rPr>
          <w:rFonts w:ascii="Times New Roman" w:hAnsi="Times New Roman" w:cs="Times New Roman"/>
          <w:b/>
          <w:noProof/>
          <w:sz w:val="24"/>
        </w:rPr>
        <w:t>38</w:t>
      </w:r>
      <w:r>
        <w:rPr>
          <w:rFonts w:ascii="Times New Roman" w:hAnsi="Times New Roman" w:cs="Times New Roman"/>
          <w:noProof/>
          <w:sz w:val="24"/>
        </w:rPr>
        <w:t xml:space="preserve"> 232-236.</w:t>
      </w:r>
      <w:bookmarkEnd w:id="425"/>
    </w:p>
    <w:p w:rsidR="00CA49C9" w:rsidRDefault="00CA49C9" w:rsidP="00CA49C9">
      <w:pPr>
        <w:spacing w:after="360" w:line="240" w:lineRule="auto"/>
        <w:ind w:left="720" w:hanging="720"/>
        <w:rPr>
          <w:rFonts w:ascii="Times New Roman" w:hAnsi="Times New Roman" w:cs="Times New Roman"/>
          <w:noProof/>
          <w:sz w:val="24"/>
        </w:rPr>
      </w:pPr>
      <w:bookmarkStart w:id="426" w:name="_ENREF_127"/>
      <w:r>
        <w:rPr>
          <w:rFonts w:ascii="Times New Roman" w:hAnsi="Times New Roman" w:cs="Times New Roman"/>
          <w:noProof/>
          <w:sz w:val="24"/>
        </w:rPr>
        <w:t xml:space="preserve">Engel, G. L. (1977). "The need for a new medical model: A challenge for biomedicine." </w:t>
      </w:r>
      <w:r w:rsidRPr="00CA49C9">
        <w:rPr>
          <w:rFonts w:ascii="Times New Roman" w:hAnsi="Times New Roman" w:cs="Times New Roman"/>
          <w:i/>
          <w:noProof/>
          <w:sz w:val="24"/>
        </w:rPr>
        <w:t>Science</w:t>
      </w:r>
      <w:r>
        <w:rPr>
          <w:rFonts w:ascii="Times New Roman" w:hAnsi="Times New Roman" w:cs="Times New Roman"/>
          <w:noProof/>
          <w:sz w:val="24"/>
        </w:rPr>
        <w:t xml:space="preserve"> </w:t>
      </w:r>
      <w:r w:rsidRPr="00CA49C9">
        <w:rPr>
          <w:rFonts w:ascii="Times New Roman" w:hAnsi="Times New Roman" w:cs="Times New Roman"/>
          <w:b/>
          <w:noProof/>
          <w:sz w:val="24"/>
        </w:rPr>
        <w:t>196</w:t>
      </w:r>
      <w:r>
        <w:rPr>
          <w:rFonts w:ascii="Times New Roman" w:hAnsi="Times New Roman" w:cs="Times New Roman"/>
          <w:noProof/>
          <w:sz w:val="24"/>
        </w:rPr>
        <w:t xml:space="preserve"> 129-136.</w:t>
      </w:r>
      <w:bookmarkEnd w:id="426"/>
    </w:p>
    <w:p w:rsidR="00CA49C9" w:rsidRDefault="00CA49C9" w:rsidP="00CA49C9">
      <w:pPr>
        <w:spacing w:after="360" w:line="240" w:lineRule="auto"/>
        <w:ind w:left="720" w:hanging="720"/>
        <w:rPr>
          <w:rFonts w:ascii="Times New Roman" w:hAnsi="Times New Roman" w:cs="Times New Roman"/>
          <w:noProof/>
          <w:sz w:val="24"/>
        </w:rPr>
      </w:pPr>
      <w:bookmarkStart w:id="427" w:name="_ENREF_128"/>
      <w:r>
        <w:rPr>
          <w:rFonts w:ascii="Times New Roman" w:hAnsi="Times New Roman" w:cs="Times New Roman"/>
          <w:noProof/>
          <w:sz w:val="24"/>
        </w:rPr>
        <w:t xml:space="preserve">Engel, G. L. (1980). "The clinical application of the biopsychosocial model." </w:t>
      </w:r>
      <w:r w:rsidRPr="00CA49C9">
        <w:rPr>
          <w:rFonts w:ascii="Times New Roman" w:hAnsi="Times New Roman" w:cs="Times New Roman"/>
          <w:i/>
          <w:noProof/>
          <w:sz w:val="24"/>
        </w:rPr>
        <w:t>Am J Psychiatry</w:t>
      </w:r>
      <w:r>
        <w:rPr>
          <w:rFonts w:ascii="Times New Roman" w:hAnsi="Times New Roman" w:cs="Times New Roman"/>
          <w:noProof/>
          <w:sz w:val="24"/>
        </w:rPr>
        <w:t xml:space="preserve"> </w:t>
      </w:r>
      <w:r w:rsidRPr="00CA49C9">
        <w:rPr>
          <w:rFonts w:ascii="Times New Roman" w:hAnsi="Times New Roman" w:cs="Times New Roman"/>
          <w:b/>
          <w:noProof/>
          <w:sz w:val="24"/>
        </w:rPr>
        <w:t>137</w:t>
      </w:r>
      <w:r>
        <w:rPr>
          <w:rFonts w:ascii="Times New Roman" w:hAnsi="Times New Roman" w:cs="Times New Roman"/>
          <w:noProof/>
          <w:sz w:val="24"/>
        </w:rPr>
        <w:t xml:space="preserve"> 535-544.</w:t>
      </w:r>
      <w:bookmarkEnd w:id="427"/>
    </w:p>
    <w:p w:rsidR="00CA49C9" w:rsidRDefault="00CA49C9" w:rsidP="00CA49C9">
      <w:pPr>
        <w:spacing w:after="360" w:line="240" w:lineRule="auto"/>
        <w:ind w:left="720" w:hanging="720"/>
        <w:rPr>
          <w:rFonts w:ascii="Times New Roman" w:hAnsi="Times New Roman" w:cs="Times New Roman"/>
          <w:noProof/>
          <w:sz w:val="24"/>
        </w:rPr>
      </w:pPr>
      <w:bookmarkStart w:id="428" w:name="_ENREF_129"/>
      <w:r>
        <w:rPr>
          <w:rFonts w:ascii="Times New Roman" w:hAnsi="Times New Roman" w:cs="Times New Roman"/>
          <w:noProof/>
          <w:sz w:val="24"/>
        </w:rPr>
        <w:t xml:space="preserve">Engel, G. L. (1981). "The clinical application of the biopsychosocial model." </w:t>
      </w:r>
      <w:r w:rsidRPr="00CA49C9">
        <w:rPr>
          <w:rFonts w:ascii="Times New Roman" w:hAnsi="Times New Roman" w:cs="Times New Roman"/>
          <w:i/>
          <w:noProof/>
          <w:sz w:val="24"/>
        </w:rPr>
        <w:t>Journal of Medicine and Philosophy</w:t>
      </w:r>
      <w:r>
        <w:rPr>
          <w:rFonts w:ascii="Times New Roman" w:hAnsi="Times New Roman" w:cs="Times New Roman"/>
          <w:noProof/>
          <w:sz w:val="24"/>
        </w:rPr>
        <w:t xml:space="preserve"> </w:t>
      </w:r>
      <w:r w:rsidRPr="00CA49C9">
        <w:rPr>
          <w:rFonts w:ascii="Times New Roman" w:hAnsi="Times New Roman" w:cs="Times New Roman"/>
          <w:b/>
          <w:noProof/>
          <w:sz w:val="24"/>
        </w:rPr>
        <w:t>6</w:t>
      </w:r>
      <w:r>
        <w:rPr>
          <w:rFonts w:ascii="Times New Roman" w:hAnsi="Times New Roman" w:cs="Times New Roman"/>
          <w:noProof/>
          <w:sz w:val="24"/>
        </w:rPr>
        <w:t xml:space="preserve"> 101-124.</w:t>
      </w:r>
      <w:bookmarkEnd w:id="428"/>
    </w:p>
    <w:p w:rsidR="00CA49C9" w:rsidRDefault="00CA49C9" w:rsidP="00CA49C9">
      <w:pPr>
        <w:spacing w:after="360" w:line="240" w:lineRule="auto"/>
        <w:ind w:left="720" w:hanging="720"/>
        <w:rPr>
          <w:rFonts w:ascii="Times New Roman" w:hAnsi="Times New Roman" w:cs="Times New Roman"/>
          <w:noProof/>
          <w:sz w:val="24"/>
        </w:rPr>
      </w:pPr>
      <w:bookmarkStart w:id="429" w:name="_ENREF_130"/>
      <w:r>
        <w:rPr>
          <w:rFonts w:ascii="Times New Roman" w:hAnsi="Times New Roman" w:cs="Times New Roman"/>
          <w:noProof/>
          <w:sz w:val="24"/>
        </w:rPr>
        <w:t xml:space="preserve">ENRICHD Investigators (2003). "Effects of treating depression and low perceived social support on clinical events after myocardial infarction: The enhancing recovery in coronary heart disease patients (enrichd) randomized trial." </w:t>
      </w:r>
      <w:r w:rsidRPr="00CA49C9">
        <w:rPr>
          <w:rFonts w:ascii="Times New Roman" w:hAnsi="Times New Roman" w:cs="Times New Roman"/>
          <w:i/>
          <w:noProof/>
          <w:sz w:val="24"/>
        </w:rPr>
        <w:t>JAMA</w:t>
      </w:r>
      <w:r>
        <w:rPr>
          <w:rFonts w:ascii="Times New Roman" w:hAnsi="Times New Roman" w:cs="Times New Roman"/>
          <w:noProof/>
          <w:sz w:val="24"/>
        </w:rPr>
        <w:t xml:space="preserve"> </w:t>
      </w:r>
      <w:r w:rsidRPr="00CA49C9">
        <w:rPr>
          <w:rFonts w:ascii="Times New Roman" w:hAnsi="Times New Roman" w:cs="Times New Roman"/>
          <w:b/>
          <w:noProof/>
          <w:sz w:val="24"/>
        </w:rPr>
        <w:t>289</w:t>
      </w:r>
      <w:r>
        <w:rPr>
          <w:rFonts w:ascii="Times New Roman" w:hAnsi="Times New Roman" w:cs="Times New Roman"/>
          <w:noProof/>
          <w:sz w:val="24"/>
        </w:rPr>
        <w:t xml:space="preserve"> 3106-3116.</w:t>
      </w:r>
      <w:bookmarkEnd w:id="429"/>
    </w:p>
    <w:p w:rsidR="00CA49C9" w:rsidRDefault="00CA49C9" w:rsidP="00CA49C9">
      <w:pPr>
        <w:spacing w:after="360" w:line="240" w:lineRule="auto"/>
        <w:ind w:left="720" w:hanging="720"/>
        <w:rPr>
          <w:rFonts w:ascii="Times New Roman" w:hAnsi="Times New Roman" w:cs="Times New Roman"/>
          <w:noProof/>
          <w:sz w:val="24"/>
        </w:rPr>
      </w:pPr>
      <w:bookmarkStart w:id="430" w:name="_ENREF_131"/>
      <w:r>
        <w:rPr>
          <w:rFonts w:ascii="Times New Roman" w:hAnsi="Times New Roman" w:cs="Times New Roman"/>
          <w:noProof/>
          <w:sz w:val="24"/>
        </w:rPr>
        <w:t xml:space="preserve">ENRICHD Investigators, T. (2001). "Enhancing recovery in coronary heart disease (enrichd) study intervention: Rationale and design."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63</w:t>
      </w:r>
      <w:r>
        <w:rPr>
          <w:rFonts w:ascii="Times New Roman" w:hAnsi="Times New Roman" w:cs="Times New Roman"/>
          <w:noProof/>
          <w:sz w:val="24"/>
        </w:rPr>
        <w:t xml:space="preserve"> 747-755.</w:t>
      </w:r>
      <w:bookmarkEnd w:id="430"/>
    </w:p>
    <w:p w:rsidR="00CA49C9" w:rsidRDefault="00CA49C9" w:rsidP="00CA49C9">
      <w:pPr>
        <w:spacing w:after="360" w:line="240" w:lineRule="auto"/>
        <w:ind w:left="720" w:hanging="720"/>
        <w:rPr>
          <w:rFonts w:ascii="Times New Roman" w:hAnsi="Times New Roman" w:cs="Times New Roman"/>
          <w:noProof/>
          <w:sz w:val="24"/>
        </w:rPr>
      </w:pPr>
      <w:bookmarkStart w:id="431" w:name="_ENREF_132"/>
      <w:r>
        <w:rPr>
          <w:rFonts w:ascii="Times New Roman" w:hAnsi="Times New Roman" w:cs="Times New Roman"/>
          <w:noProof/>
          <w:sz w:val="24"/>
        </w:rPr>
        <w:lastRenderedPageBreak/>
        <w:t xml:space="preserve">Ensel, W. M. and Lin, N. (2004). "Physical fitness and the stress process." </w:t>
      </w:r>
      <w:r w:rsidRPr="00CA49C9">
        <w:rPr>
          <w:rFonts w:ascii="Times New Roman" w:hAnsi="Times New Roman" w:cs="Times New Roman"/>
          <w:i/>
          <w:noProof/>
          <w:sz w:val="24"/>
        </w:rPr>
        <w:t>Journal of Community Psychology</w:t>
      </w:r>
      <w:r>
        <w:rPr>
          <w:rFonts w:ascii="Times New Roman" w:hAnsi="Times New Roman" w:cs="Times New Roman"/>
          <w:noProof/>
          <w:sz w:val="24"/>
        </w:rPr>
        <w:t xml:space="preserve"> </w:t>
      </w:r>
      <w:r w:rsidRPr="00CA49C9">
        <w:rPr>
          <w:rFonts w:ascii="Times New Roman" w:hAnsi="Times New Roman" w:cs="Times New Roman"/>
          <w:b/>
          <w:noProof/>
          <w:sz w:val="24"/>
        </w:rPr>
        <w:t>32</w:t>
      </w:r>
      <w:r>
        <w:rPr>
          <w:rFonts w:ascii="Times New Roman" w:hAnsi="Times New Roman" w:cs="Times New Roman"/>
          <w:noProof/>
          <w:sz w:val="24"/>
        </w:rPr>
        <w:t xml:space="preserve"> 81-101.</w:t>
      </w:r>
      <w:bookmarkEnd w:id="431"/>
    </w:p>
    <w:p w:rsidR="00CA49C9" w:rsidRDefault="00CA49C9" w:rsidP="00CA49C9">
      <w:pPr>
        <w:spacing w:after="360" w:line="240" w:lineRule="auto"/>
        <w:ind w:left="720" w:hanging="720"/>
        <w:rPr>
          <w:rFonts w:ascii="Times New Roman" w:hAnsi="Times New Roman" w:cs="Times New Roman"/>
          <w:noProof/>
          <w:sz w:val="24"/>
        </w:rPr>
      </w:pPr>
      <w:bookmarkStart w:id="432" w:name="_ENREF_133"/>
      <w:r>
        <w:rPr>
          <w:rFonts w:ascii="Times New Roman" w:hAnsi="Times New Roman" w:cs="Times New Roman"/>
          <w:noProof/>
          <w:sz w:val="24"/>
        </w:rPr>
        <w:t xml:space="preserve">Eriksson, M. and Lindstrom, B. (2006). "Antonovsky's sense of coherence scale and the relation with health: A systematic review."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60</w:t>
      </w:r>
      <w:r>
        <w:rPr>
          <w:rFonts w:ascii="Times New Roman" w:hAnsi="Times New Roman" w:cs="Times New Roman"/>
          <w:noProof/>
          <w:sz w:val="24"/>
        </w:rPr>
        <w:t xml:space="preserve"> 376-381.</w:t>
      </w:r>
      <w:bookmarkEnd w:id="432"/>
    </w:p>
    <w:p w:rsidR="00CA49C9" w:rsidRDefault="00CA49C9" w:rsidP="00CA49C9">
      <w:pPr>
        <w:spacing w:after="360" w:line="240" w:lineRule="auto"/>
        <w:ind w:left="720" w:hanging="720"/>
        <w:rPr>
          <w:rFonts w:ascii="Times New Roman" w:hAnsi="Times New Roman" w:cs="Times New Roman"/>
          <w:noProof/>
          <w:sz w:val="24"/>
        </w:rPr>
      </w:pPr>
      <w:bookmarkStart w:id="433" w:name="_ENREF_134"/>
      <w:r>
        <w:rPr>
          <w:rFonts w:ascii="Times New Roman" w:hAnsi="Times New Roman" w:cs="Times New Roman"/>
          <w:noProof/>
          <w:sz w:val="24"/>
        </w:rPr>
        <w:t xml:space="preserve">Evans, G. W., Palsane, M. N., Lepore, S. J. and Martin, J. (1989). "Residential density and psychological health: The mediating effects of social support." </w:t>
      </w:r>
      <w:r w:rsidRPr="00CA49C9">
        <w:rPr>
          <w:rFonts w:ascii="Times New Roman" w:hAnsi="Times New Roman" w:cs="Times New Roman"/>
          <w:i/>
          <w:noProof/>
          <w:sz w:val="24"/>
        </w:rPr>
        <w:t>Journal of personality and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57</w:t>
      </w:r>
      <w:r>
        <w:rPr>
          <w:rFonts w:ascii="Times New Roman" w:hAnsi="Times New Roman" w:cs="Times New Roman"/>
          <w:noProof/>
          <w:sz w:val="24"/>
        </w:rPr>
        <w:t xml:space="preserve"> 994-999.</w:t>
      </w:r>
      <w:bookmarkEnd w:id="433"/>
    </w:p>
    <w:p w:rsidR="00CA49C9" w:rsidRDefault="00CA49C9" w:rsidP="00CA49C9">
      <w:pPr>
        <w:spacing w:after="360" w:line="240" w:lineRule="auto"/>
        <w:ind w:left="720" w:hanging="720"/>
        <w:rPr>
          <w:rFonts w:ascii="Times New Roman" w:hAnsi="Times New Roman" w:cs="Times New Roman"/>
          <w:noProof/>
          <w:sz w:val="24"/>
        </w:rPr>
      </w:pPr>
      <w:bookmarkStart w:id="434" w:name="_ENREF_135"/>
      <w:r>
        <w:rPr>
          <w:rFonts w:ascii="Times New Roman" w:hAnsi="Times New Roman" w:cs="Times New Roman"/>
          <w:noProof/>
          <w:sz w:val="24"/>
        </w:rPr>
        <w:t xml:space="preserve">Everson, S. A., Maty, S. C., Lynch, J. W. and Kaplan, G. A. (2002). "Epidemiologic evidence for the relation between socioeconomic status and depression, obesity, and diabetes." </w:t>
      </w:r>
      <w:r w:rsidRPr="00CA49C9">
        <w:rPr>
          <w:rFonts w:ascii="Times New Roman" w:hAnsi="Times New Roman" w:cs="Times New Roman"/>
          <w:i/>
          <w:noProof/>
          <w:sz w:val="24"/>
        </w:rPr>
        <w:t>Journal of Psychosomatic Research</w:t>
      </w:r>
      <w:r>
        <w:rPr>
          <w:rFonts w:ascii="Times New Roman" w:hAnsi="Times New Roman" w:cs="Times New Roman"/>
          <w:noProof/>
          <w:sz w:val="24"/>
        </w:rPr>
        <w:t xml:space="preserve"> </w:t>
      </w:r>
      <w:r w:rsidRPr="00CA49C9">
        <w:rPr>
          <w:rFonts w:ascii="Times New Roman" w:hAnsi="Times New Roman" w:cs="Times New Roman"/>
          <w:b/>
          <w:noProof/>
          <w:sz w:val="24"/>
        </w:rPr>
        <w:t>53</w:t>
      </w:r>
      <w:r>
        <w:rPr>
          <w:rFonts w:ascii="Times New Roman" w:hAnsi="Times New Roman" w:cs="Times New Roman"/>
          <w:noProof/>
          <w:sz w:val="24"/>
        </w:rPr>
        <w:t xml:space="preserve"> 891-895.</w:t>
      </w:r>
      <w:bookmarkEnd w:id="434"/>
    </w:p>
    <w:p w:rsidR="00CA49C9" w:rsidRDefault="00CA49C9" w:rsidP="00CA49C9">
      <w:pPr>
        <w:spacing w:after="360" w:line="240" w:lineRule="auto"/>
        <w:ind w:left="720" w:hanging="720"/>
        <w:rPr>
          <w:rFonts w:ascii="Times New Roman" w:hAnsi="Times New Roman" w:cs="Times New Roman"/>
          <w:noProof/>
          <w:sz w:val="24"/>
        </w:rPr>
      </w:pPr>
      <w:bookmarkStart w:id="435" w:name="_ENREF_136"/>
      <w:r>
        <w:rPr>
          <w:rFonts w:ascii="Times New Roman" w:hAnsi="Times New Roman" w:cs="Times New Roman"/>
          <w:noProof/>
          <w:sz w:val="24"/>
        </w:rPr>
        <w:t xml:space="preserve">Eyler, A. E., Wilcox, S., Matson-Koffman, D., Evenson, K. R., Sanderson, B., Thompson, J., Wilbur, J. and Rohm-Young, D. (2002). "Correlates of physical activity among women from diverse racial/ethnic groups." </w:t>
      </w:r>
      <w:r w:rsidRPr="00CA49C9">
        <w:rPr>
          <w:rFonts w:ascii="Times New Roman" w:hAnsi="Times New Roman" w:cs="Times New Roman"/>
          <w:i/>
          <w:noProof/>
          <w:sz w:val="24"/>
        </w:rPr>
        <w:t>Journal of women's health &amp; gender-based medicine</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239-253.</w:t>
      </w:r>
      <w:bookmarkEnd w:id="435"/>
    </w:p>
    <w:p w:rsidR="00CA49C9" w:rsidRDefault="00CA49C9" w:rsidP="00CA49C9">
      <w:pPr>
        <w:spacing w:after="360" w:line="240" w:lineRule="auto"/>
        <w:ind w:left="720" w:hanging="720"/>
        <w:rPr>
          <w:rFonts w:ascii="Times New Roman" w:hAnsi="Times New Roman" w:cs="Times New Roman"/>
          <w:noProof/>
          <w:sz w:val="24"/>
        </w:rPr>
      </w:pPr>
      <w:bookmarkStart w:id="436" w:name="_ENREF_137"/>
      <w:r>
        <w:rPr>
          <w:rFonts w:ascii="Times New Roman" w:hAnsi="Times New Roman" w:cs="Times New Roman"/>
          <w:noProof/>
          <w:sz w:val="24"/>
        </w:rPr>
        <w:t xml:space="preserve">Farquhar, M. (1995). "Definitions of quality of life: A taxonomy." </w:t>
      </w:r>
      <w:r w:rsidRPr="00CA49C9">
        <w:rPr>
          <w:rFonts w:ascii="Times New Roman" w:hAnsi="Times New Roman" w:cs="Times New Roman"/>
          <w:i/>
          <w:noProof/>
          <w:sz w:val="24"/>
        </w:rPr>
        <w:t>Journal of Advanced Nursing</w:t>
      </w:r>
      <w:r>
        <w:rPr>
          <w:rFonts w:ascii="Times New Roman" w:hAnsi="Times New Roman" w:cs="Times New Roman"/>
          <w:noProof/>
          <w:sz w:val="24"/>
        </w:rPr>
        <w:t xml:space="preserve"> </w:t>
      </w:r>
      <w:r w:rsidRPr="00CA49C9">
        <w:rPr>
          <w:rFonts w:ascii="Times New Roman" w:hAnsi="Times New Roman" w:cs="Times New Roman"/>
          <w:b/>
          <w:noProof/>
          <w:sz w:val="24"/>
        </w:rPr>
        <w:t>22</w:t>
      </w:r>
      <w:r>
        <w:rPr>
          <w:rFonts w:ascii="Times New Roman" w:hAnsi="Times New Roman" w:cs="Times New Roman"/>
          <w:noProof/>
          <w:sz w:val="24"/>
        </w:rPr>
        <w:t xml:space="preserve"> 502-508.</w:t>
      </w:r>
      <w:bookmarkEnd w:id="436"/>
    </w:p>
    <w:p w:rsidR="00CA49C9" w:rsidRDefault="00CA49C9" w:rsidP="00CA49C9">
      <w:pPr>
        <w:spacing w:after="360" w:line="240" w:lineRule="auto"/>
        <w:ind w:left="720" w:hanging="720"/>
        <w:rPr>
          <w:rFonts w:ascii="Times New Roman" w:hAnsi="Times New Roman" w:cs="Times New Roman"/>
          <w:noProof/>
          <w:sz w:val="24"/>
        </w:rPr>
      </w:pPr>
      <w:bookmarkStart w:id="437" w:name="_ENREF_138"/>
      <w:r>
        <w:rPr>
          <w:rFonts w:ascii="Times New Roman" w:hAnsi="Times New Roman" w:cs="Times New Roman"/>
          <w:noProof/>
          <w:sz w:val="24"/>
        </w:rPr>
        <w:t>Fayers, P. M. and Machin, D. (2000). Quality of life: Assessment, analysis and interpretation. Baffins Lane,Chichester, London, John Wiley &amp; Sons, Ltd.</w:t>
      </w:r>
      <w:bookmarkEnd w:id="437"/>
    </w:p>
    <w:p w:rsidR="00CA49C9" w:rsidRDefault="00CA49C9" w:rsidP="00CA49C9">
      <w:pPr>
        <w:spacing w:after="360" w:line="240" w:lineRule="auto"/>
        <w:ind w:left="720" w:hanging="720"/>
        <w:rPr>
          <w:rFonts w:ascii="Times New Roman" w:hAnsi="Times New Roman" w:cs="Times New Roman"/>
          <w:noProof/>
          <w:sz w:val="24"/>
        </w:rPr>
      </w:pPr>
      <w:bookmarkStart w:id="438" w:name="_ENREF_139"/>
      <w:r>
        <w:rPr>
          <w:rFonts w:ascii="Times New Roman" w:hAnsi="Times New Roman" w:cs="Times New Roman"/>
          <w:noProof/>
          <w:sz w:val="24"/>
        </w:rPr>
        <w:t xml:space="preserve">Ferrans, C. E. (1996). "Development of a conceptual model of quality of life." </w:t>
      </w:r>
      <w:r w:rsidRPr="00CA49C9">
        <w:rPr>
          <w:rFonts w:ascii="Times New Roman" w:hAnsi="Times New Roman" w:cs="Times New Roman"/>
          <w:i/>
          <w:noProof/>
          <w:sz w:val="24"/>
        </w:rPr>
        <w:t>Research and Theory for Nursing Practice</w:t>
      </w:r>
      <w:r>
        <w:rPr>
          <w:rFonts w:ascii="Times New Roman" w:hAnsi="Times New Roman" w:cs="Times New Roman"/>
          <w:noProof/>
          <w:sz w:val="24"/>
        </w:rPr>
        <w:t xml:space="preserve"> </w:t>
      </w:r>
      <w:r w:rsidRPr="00CA49C9">
        <w:rPr>
          <w:rFonts w:ascii="Times New Roman" w:hAnsi="Times New Roman" w:cs="Times New Roman"/>
          <w:b/>
          <w:noProof/>
          <w:sz w:val="24"/>
        </w:rPr>
        <w:t>10</w:t>
      </w:r>
      <w:r>
        <w:rPr>
          <w:rFonts w:ascii="Times New Roman" w:hAnsi="Times New Roman" w:cs="Times New Roman"/>
          <w:noProof/>
          <w:sz w:val="24"/>
        </w:rPr>
        <w:t xml:space="preserve"> 293-304.</w:t>
      </w:r>
      <w:bookmarkEnd w:id="438"/>
    </w:p>
    <w:p w:rsidR="00CA49C9" w:rsidRDefault="00CA49C9" w:rsidP="00CA49C9">
      <w:pPr>
        <w:spacing w:after="360" w:line="240" w:lineRule="auto"/>
        <w:ind w:left="720" w:hanging="720"/>
        <w:rPr>
          <w:rFonts w:ascii="Times New Roman" w:hAnsi="Times New Roman" w:cs="Times New Roman"/>
          <w:noProof/>
          <w:sz w:val="24"/>
        </w:rPr>
      </w:pPr>
      <w:bookmarkStart w:id="439" w:name="_ENREF_140"/>
      <w:r>
        <w:rPr>
          <w:rFonts w:ascii="Times New Roman" w:hAnsi="Times New Roman" w:cs="Times New Roman"/>
          <w:noProof/>
          <w:sz w:val="24"/>
        </w:rPr>
        <w:t xml:space="preserve">Ferrans, C. E., Zerwic, J. J., Wilbur, J. E. and Larson, J. L. (2005). "Conceptual model of health-related quality of life." </w:t>
      </w:r>
      <w:r w:rsidRPr="00CA49C9">
        <w:rPr>
          <w:rFonts w:ascii="Times New Roman" w:hAnsi="Times New Roman" w:cs="Times New Roman"/>
          <w:i/>
          <w:noProof/>
          <w:sz w:val="24"/>
        </w:rPr>
        <w:t>Journal of Nursing Scholarship</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336-342.</w:t>
      </w:r>
      <w:bookmarkEnd w:id="439"/>
    </w:p>
    <w:p w:rsidR="00CA49C9" w:rsidRDefault="00CA49C9" w:rsidP="00CA49C9">
      <w:pPr>
        <w:spacing w:after="360" w:line="240" w:lineRule="auto"/>
        <w:ind w:left="720" w:hanging="720"/>
        <w:rPr>
          <w:rFonts w:ascii="Times New Roman" w:hAnsi="Times New Roman" w:cs="Times New Roman"/>
          <w:noProof/>
          <w:sz w:val="24"/>
        </w:rPr>
      </w:pPr>
      <w:bookmarkStart w:id="440" w:name="_ENREF_141"/>
      <w:r>
        <w:rPr>
          <w:rFonts w:ascii="Times New Roman" w:hAnsi="Times New Roman" w:cs="Times New Roman"/>
          <w:noProof/>
          <w:sz w:val="24"/>
        </w:rPr>
        <w:t>Fischer, C. S. (1982). To dwell among friends: Personal networks in town and city. Chicago, University of Chicago Press.</w:t>
      </w:r>
      <w:bookmarkEnd w:id="440"/>
    </w:p>
    <w:p w:rsidR="00CA49C9" w:rsidRDefault="00CA49C9" w:rsidP="00CA49C9">
      <w:pPr>
        <w:spacing w:after="360" w:line="240" w:lineRule="auto"/>
        <w:ind w:left="720" w:hanging="720"/>
        <w:rPr>
          <w:rFonts w:ascii="Times New Roman" w:hAnsi="Times New Roman" w:cs="Times New Roman"/>
          <w:noProof/>
          <w:sz w:val="24"/>
        </w:rPr>
      </w:pPr>
      <w:bookmarkStart w:id="441" w:name="_ENREF_142"/>
      <w:r>
        <w:rPr>
          <w:rFonts w:ascii="Times New Roman" w:hAnsi="Times New Roman" w:cs="Times New Roman"/>
          <w:noProof/>
          <w:sz w:val="24"/>
        </w:rPr>
        <w:t xml:space="preserve">Fitzpatrick, R., Fletcher, A., Gore, S., Jones, D., Spiegelhalter, D. and Cox, D. (1992). "Quality of life measures in health care. I: Applications and issues in assessment." </w:t>
      </w:r>
      <w:r w:rsidRPr="00CA49C9">
        <w:rPr>
          <w:rFonts w:ascii="Times New Roman" w:hAnsi="Times New Roman" w:cs="Times New Roman"/>
          <w:i/>
          <w:noProof/>
          <w:sz w:val="24"/>
        </w:rPr>
        <w:t>BMJ</w:t>
      </w:r>
      <w:r>
        <w:rPr>
          <w:rFonts w:ascii="Times New Roman" w:hAnsi="Times New Roman" w:cs="Times New Roman"/>
          <w:noProof/>
          <w:sz w:val="24"/>
        </w:rPr>
        <w:t xml:space="preserve"> </w:t>
      </w:r>
      <w:r w:rsidRPr="00CA49C9">
        <w:rPr>
          <w:rFonts w:ascii="Times New Roman" w:hAnsi="Times New Roman" w:cs="Times New Roman"/>
          <w:b/>
          <w:noProof/>
          <w:sz w:val="24"/>
        </w:rPr>
        <w:t>305</w:t>
      </w:r>
      <w:r>
        <w:rPr>
          <w:rFonts w:ascii="Times New Roman" w:hAnsi="Times New Roman" w:cs="Times New Roman"/>
          <w:noProof/>
          <w:sz w:val="24"/>
        </w:rPr>
        <w:t xml:space="preserve"> 1074-1077.</w:t>
      </w:r>
      <w:bookmarkEnd w:id="441"/>
    </w:p>
    <w:p w:rsidR="00CA49C9" w:rsidRDefault="00CA49C9" w:rsidP="00CA49C9">
      <w:pPr>
        <w:spacing w:after="360" w:line="240" w:lineRule="auto"/>
        <w:ind w:left="720" w:hanging="720"/>
        <w:rPr>
          <w:rFonts w:ascii="Times New Roman" w:hAnsi="Times New Roman" w:cs="Times New Roman"/>
          <w:noProof/>
          <w:sz w:val="24"/>
        </w:rPr>
      </w:pPr>
      <w:bookmarkStart w:id="442" w:name="_ENREF_143"/>
      <w:r>
        <w:rPr>
          <w:rFonts w:ascii="Times New Roman" w:hAnsi="Times New Roman" w:cs="Times New Roman"/>
          <w:noProof/>
          <w:sz w:val="24"/>
        </w:rPr>
        <w:t xml:space="preserve">Flensborg-Madsen, T., Ventegodt, S., #xF8, ren and Merrick, J. (2005). "Sense of coherence and physical health. A review of previous findings." </w:t>
      </w:r>
      <w:r w:rsidRPr="00CA49C9">
        <w:rPr>
          <w:rFonts w:ascii="Times New Roman" w:hAnsi="Times New Roman" w:cs="Times New Roman"/>
          <w:i/>
          <w:noProof/>
          <w:sz w:val="24"/>
        </w:rPr>
        <w:t>TheScientificWorldJOURNAL</w:t>
      </w:r>
      <w:r>
        <w:rPr>
          <w:rFonts w:ascii="Times New Roman" w:hAnsi="Times New Roman" w:cs="Times New Roman"/>
          <w:noProof/>
          <w:sz w:val="24"/>
        </w:rPr>
        <w:t xml:space="preserve"> </w:t>
      </w:r>
      <w:r w:rsidRPr="00CA49C9">
        <w:rPr>
          <w:rFonts w:ascii="Times New Roman" w:hAnsi="Times New Roman" w:cs="Times New Roman"/>
          <w:b/>
          <w:noProof/>
          <w:sz w:val="24"/>
        </w:rPr>
        <w:t>5</w:t>
      </w:r>
      <w:r>
        <w:rPr>
          <w:rFonts w:ascii="Times New Roman" w:hAnsi="Times New Roman" w:cs="Times New Roman"/>
          <w:noProof/>
          <w:sz w:val="24"/>
        </w:rPr>
        <w:t xml:space="preserve"> 665-673.</w:t>
      </w:r>
      <w:bookmarkEnd w:id="442"/>
    </w:p>
    <w:p w:rsidR="00CA49C9" w:rsidRDefault="00CA49C9" w:rsidP="00CA49C9">
      <w:pPr>
        <w:spacing w:after="360" w:line="240" w:lineRule="auto"/>
        <w:ind w:left="720" w:hanging="720"/>
        <w:rPr>
          <w:rFonts w:ascii="Times New Roman" w:hAnsi="Times New Roman" w:cs="Times New Roman"/>
          <w:noProof/>
          <w:sz w:val="24"/>
        </w:rPr>
      </w:pPr>
      <w:bookmarkStart w:id="443" w:name="_ENREF_144"/>
      <w:r>
        <w:rPr>
          <w:rFonts w:ascii="Times New Roman" w:hAnsi="Times New Roman" w:cs="Times New Roman"/>
          <w:noProof/>
          <w:sz w:val="24"/>
        </w:rPr>
        <w:lastRenderedPageBreak/>
        <w:t xml:space="preserve">Foster Page, L. A., Thomson, W. M., Jokovic, A. and Locker, D. (2005). "Validation of the child perceptions questionnaire (cpq11-14)."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84</w:t>
      </w:r>
      <w:r>
        <w:rPr>
          <w:rFonts w:ascii="Times New Roman" w:hAnsi="Times New Roman" w:cs="Times New Roman"/>
          <w:noProof/>
          <w:sz w:val="24"/>
        </w:rPr>
        <w:t xml:space="preserve"> 649-652.</w:t>
      </w:r>
      <w:bookmarkEnd w:id="443"/>
    </w:p>
    <w:p w:rsidR="00CA49C9" w:rsidRDefault="00CA49C9" w:rsidP="00CA49C9">
      <w:pPr>
        <w:spacing w:after="360" w:line="240" w:lineRule="auto"/>
        <w:ind w:left="720" w:hanging="720"/>
        <w:rPr>
          <w:rFonts w:ascii="Times New Roman" w:hAnsi="Times New Roman" w:cs="Times New Roman"/>
          <w:noProof/>
          <w:sz w:val="24"/>
        </w:rPr>
      </w:pPr>
      <w:bookmarkStart w:id="444" w:name="_ENREF_145"/>
      <w:r>
        <w:rPr>
          <w:rFonts w:ascii="Times New Roman" w:hAnsi="Times New Roman" w:cs="Times New Roman"/>
          <w:noProof/>
          <w:sz w:val="24"/>
        </w:rPr>
        <w:t xml:space="preserve">Frank, A., Auslander, G. K. and Weissgarten, J. (2004). "Quality of life of patients with end-stage renal disease at various stages of the illness." </w:t>
      </w:r>
      <w:r w:rsidRPr="00CA49C9">
        <w:rPr>
          <w:rFonts w:ascii="Times New Roman" w:hAnsi="Times New Roman" w:cs="Times New Roman"/>
          <w:i/>
          <w:noProof/>
          <w:sz w:val="24"/>
        </w:rPr>
        <w:t>Social Work in Health Care</w:t>
      </w:r>
      <w:r>
        <w:rPr>
          <w:rFonts w:ascii="Times New Roman" w:hAnsi="Times New Roman" w:cs="Times New Roman"/>
          <w:noProof/>
          <w:sz w:val="24"/>
        </w:rPr>
        <w:t xml:space="preserve"> </w:t>
      </w:r>
      <w:r w:rsidRPr="00CA49C9">
        <w:rPr>
          <w:rFonts w:ascii="Times New Roman" w:hAnsi="Times New Roman" w:cs="Times New Roman"/>
          <w:b/>
          <w:noProof/>
          <w:sz w:val="24"/>
        </w:rPr>
        <w:t>38</w:t>
      </w:r>
      <w:r>
        <w:rPr>
          <w:rFonts w:ascii="Times New Roman" w:hAnsi="Times New Roman" w:cs="Times New Roman"/>
          <w:noProof/>
          <w:sz w:val="24"/>
        </w:rPr>
        <w:t xml:space="preserve"> 1-27.</w:t>
      </w:r>
      <w:bookmarkEnd w:id="444"/>
    </w:p>
    <w:p w:rsidR="00CA49C9" w:rsidRDefault="00CA49C9" w:rsidP="00CA49C9">
      <w:pPr>
        <w:spacing w:after="360" w:line="240" w:lineRule="auto"/>
        <w:ind w:left="720" w:hanging="720"/>
        <w:rPr>
          <w:rFonts w:ascii="Times New Roman" w:hAnsi="Times New Roman" w:cs="Times New Roman"/>
          <w:noProof/>
          <w:sz w:val="24"/>
        </w:rPr>
      </w:pPr>
      <w:bookmarkStart w:id="445" w:name="_ENREF_146"/>
      <w:r>
        <w:rPr>
          <w:rFonts w:ascii="Times New Roman" w:hAnsi="Times New Roman" w:cs="Times New Roman"/>
          <w:noProof/>
          <w:sz w:val="24"/>
        </w:rPr>
        <w:t xml:space="preserve">Franzini, L. and Fernandez-Esquer, M. E. (2006). "The association of subjective social status and health in low-income mexican-origin individuals in texas." </w:t>
      </w:r>
      <w:r w:rsidRPr="00CA49C9">
        <w:rPr>
          <w:rFonts w:ascii="Times New Roman" w:hAnsi="Times New Roman" w:cs="Times New Roman"/>
          <w:i/>
          <w:noProof/>
          <w:sz w:val="24"/>
        </w:rPr>
        <w:t>Social Science and Medicine</w:t>
      </w:r>
      <w:r>
        <w:rPr>
          <w:rFonts w:ascii="Times New Roman" w:hAnsi="Times New Roman" w:cs="Times New Roman"/>
          <w:noProof/>
          <w:sz w:val="24"/>
        </w:rPr>
        <w:t xml:space="preserve"> </w:t>
      </w:r>
      <w:r w:rsidRPr="00CA49C9">
        <w:rPr>
          <w:rFonts w:ascii="Times New Roman" w:hAnsi="Times New Roman" w:cs="Times New Roman"/>
          <w:b/>
          <w:noProof/>
          <w:sz w:val="24"/>
        </w:rPr>
        <w:t>63</w:t>
      </w:r>
      <w:r>
        <w:rPr>
          <w:rFonts w:ascii="Times New Roman" w:hAnsi="Times New Roman" w:cs="Times New Roman"/>
          <w:noProof/>
          <w:sz w:val="24"/>
        </w:rPr>
        <w:t xml:space="preserve"> 788-804.</w:t>
      </w:r>
      <w:bookmarkEnd w:id="445"/>
    </w:p>
    <w:p w:rsidR="00CA49C9" w:rsidRDefault="00CA49C9" w:rsidP="00CA49C9">
      <w:pPr>
        <w:spacing w:after="360" w:line="240" w:lineRule="auto"/>
        <w:ind w:left="720" w:hanging="720"/>
        <w:rPr>
          <w:rFonts w:ascii="Times New Roman" w:hAnsi="Times New Roman" w:cs="Times New Roman"/>
          <w:noProof/>
          <w:sz w:val="24"/>
        </w:rPr>
      </w:pPr>
      <w:bookmarkStart w:id="446" w:name="_ENREF_147"/>
      <w:r>
        <w:rPr>
          <w:rFonts w:ascii="Times New Roman" w:hAnsi="Times New Roman" w:cs="Times New Roman"/>
          <w:noProof/>
          <w:sz w:val="24"/>
        </w:rPr>
        <w:t xml:space="preserve">Freire, M., Hardy, R. and Sheiham, A. (2002). "Mothers' sense of coherence and their adolescent children's oral health status and behaviours."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24-31.</w:t>
      </w:r>
      <w:bookmarkEnd w:id="446"/>
    </w:p>
    <w:p w:rsidR="00CA49C9" w:rsidRDefault="00CA49C9" w:rsidP="00CA49C9">
      <w:pPr>
        <w:spacing w:after="360" w:line="240" w:lineRule="auto"/>
        <w:ind w:left="720" w:hanging="720"/>
        <w:rPr>
          <w:rFonts w:ascii="Times New Roman" w:hAnsi="Times New Roman" w:cs="Times New Roman"/>
          <w:noProof/>
          <w:sz w:val="24"/>
        </w:rPr>
      </w:pPr>
      <w:bookmarkStart w:id="447" w:name="_ENREF_148"/>
      <w:r>
        <w:rPr>
          <w:rFonts w:ascii="Times New Roman" w:hAnsi="Times New Roman" w:cs="Times New Roman"/>
          <w:noProof/>
          <w:sz w:val="24"/>
        </w:rPr>
        <w:t xml:space="preserve">Freire, M. D. C. M., Sheiham, A. and Hardy, R. (2001). "Adolescents’ sense of coherence, oral health status, and oral health-related behaviours."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29</w:t>
      </w:r>
      <w:r>
        <w:rPr>
          <w:rFonts w:ascii="Times New Roman" w:hAnsi="Times New Roman" w:cs="Times New Roman"/>
          <w:noProof/>
          <w:sz w:val="24"/>
        </w:rPr>
        <w:t xml:space="preserve"> 204-212.</w:t>
      </w:r>
      <w:bookmarkEnd w:id="447"/>
    </w:p>
    <w:p w:rsidR="00CA49C9" w:rsidRDefault="00CA49C9" w:rsidP="00CA49C9">
      <w:pPr>
        <w:spacing w:after="360" w:line="240" w:lineRule="auto"/>
        <w:ind w:left="720" w:hanging="720"/>
        <w:rPr>
          <w:rFonts w:ascii="Times New Roman" w:hAnsi="Times New Roman" w:cs="Times New Roman"/>
          <w:noProof/>
          <w:sz w:val="24"/>
        </w:rPr>
      </w:pPr>
      <w:bookmarkStart w:id="448" w:name="_ENREF_149"/>
      <w:r>
        <w:rPr>
          <w:rFonts w:ascii="Times New Roman" w:hAnsi="Times New Roman" w:cs="Times New Roman"/>
          <w:noProof/>
          <w:sz w:val="24"/>
        </w:rPr>
        <w:t xml:space="preserve">Fujishiro, K., Xu, J. and Gong, F. (2010). "What does “occupation”  represent as an indicator of socioeconomic status?: Exploring occupational prestige and health."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71</w:t>
      </w:r>
      <w:r>
        <w:rPr>
          <w:rFonts w:ascii="Times New Roman" w:hAnsi="Times New Roman" w:cs="Times New Roman"/>
          <w:noProof/>
          <w:sz w:val="24"/>
        </w:rPr>
        <w:t xml:space="preserve"> 2100-2107.</w:t>
      </w:r>
      <w:bookmarkEnd w:id="448"/>
    </w:p>
    <w:p w:rsidR="00CA49C9" w:rsidRDefault="00CA49C9" w:rsidP="00CA49C9">
      <w:pPr>
        <w:spacing w:after="360" w:line="240" w:lineRule="auto"/>
        <w:ind w:left="720" w:hanging="720"/>
        <w:rPr>
          <w:rFonts w:ascii="Times New Roman" w:hAnsi="Times New Roman" w:cs="Times New Roman"/>
          <w:noProof/>
          <w:sz w:val="24"/>
        </w:rPr>
      </w:pPr>
      <w:bookmarkStart w:id="449" w:name="_ENREF_150"/>
      <w:r>
        <w:rPr>
          <w:rFonts w:ascii="Times New Roman" w:hAnsi="Times New Roman" w:cs="Times New Roman"/>
          <w:noProof/>
          <w:sz w:val="24"/>
        </w:rPr>
        <w:t xml:space="preserve">Gabardo, M. C. L., Moysés, S. T. and Moysés, S. J. (2013). "Autopercepção de saúde bucal conforme o perfil de impacto da saúde bucal (ohip) e fatores associados: Revisão sistemática." </w:t>
      </w:r>
      <w:r w:rsidRPr="00CA49C9">
        <w:rPr>
          <w:rFonts w:ascii="Times New Roman" w:hAnsi="Times New Roman" w:cs="Times New Roman"/>
          <w:i/>
          <w:noProof/>
          <w:sz w:val="24"/>
        </w:rPr>
        <w:t>Revista Panamericana de Salud Pública</w:t>
      </w:r>
      <w:r>
        <w:rPr>
          <w:rFonts w:ascii="Times New Roman" w:hAnsi="Times New Roman" w:cs="Times New Roman"/>
          <w:noProof/>
          <w:sz w:val="24"/>
        </w:rPr>
        <w:t xml:space="preserve"> </w:t>
      </w:r>
      <w:r w:rsidRPr="00CA49C9">
        <w:rPr>
          <w:rFonts w:ascii="Times New Roman" w:hAnsi="Times New Roman" w:cs="Times New Roman"/>
          <w:b/>
          <w:noProof/>
          <w:sz w:val="24"/>
        </w:rPr>
        <w:t>33</w:t>
      </w:r>
      <w:r>
        <w:rPr>
          <w:rFonts w:ascii="Times New Roman" w:hAnsi="Times New Roman" w:cs="Times New Roman"/>
          <w:noProof/>
          <w:sz w:val="24"/>
        </w:rPr>
        <w:t xml:space="preserve"> 439-445.</w:t>
      </w:r>
      <w:bookmarkEnd w:id="449"/>
    </w:p>
    <w:p w:rsidR="00CA49C9" w:rsidRDefault="00CA49C9" w:rsidP="00CA49C9">
      <w:pPr>
        <w:spacing w:after="360" w:line="240" w:lineRule="auto"/>
        <w:ind w:left="720" w:hanging="720"/>
        <w:rPr>
          <w:rFonts w:ascii="Times New Roman" w:hAnsi="Times New Roman" w:cs="Times New Roman"/>
          <w:noProof/>
          <w:sz w:val="24"/>
        </w:rPr>
      </w:pPr>
      <w:bookmarkStart w:id="450" w:name="_ENREF_151"/>
      <w:r>
        <w:rPr>
          <w:rFonts w:ascii="Times New Roman" w:hAnsi="Times New Roman" w:cs="Times New Roman"/>
          <w:noProof/>
          <w:sz w:val="24"/>
        </w:rPr>
        <w:t xml:space="preserve">Genco, R. J., Ho, A. W., Grossi, S. G., Dunford, R. G. and Tedesco, L. A. (1999). "Relationship of stress, distress, and inadequate coping behaviors to periodontal disease." </w:t>
      </w:r>
      <w:r w:rsidRPr="00CA49C9">
        <w:rPr>
          <w:rFonts w:ascii="Times New Roman" w:hAnsi="Times New Roman" w:cs="Times New Roman"/>
          <w:i/>
          <w:noProof/>
          <w:sz w:val="24"/>
        </w:rPr>
        <w:t>Journal of Periodontology</w:t>
      </w:r>
      <w:r>
        <w:rPr>
          <w:rFonts w:ascii="Times New Roman" w:hAnsi="Times New Roman" w:cs="Times New Roman"/>
          <w:noProof/>
          <w:sz w:val="24"/>
        </w:rPr>
        <w:t xml:space="preserve"> </w:t>
      </w:r>
      <w:r w:rsidRPr="00CA49C9">
        <w:rPr>
          <w:rFonts w:ascii="Times New Roman" w:hAnsi="Times New Roman" w:cs="Times New Roman"/>
          <w:b/>
          <w:noProof/>
          <w:sz w:val="24"/>
        </w:rPr>
        <w:t>70</w:t>
      </w:r>
      <w:r>
        <w:rPr>
          <w:rFonts w:ascii="Times New Roman" w:hAnsi="Times New Roman" w:cs="Times New Roman"/>
          <w:noProof/>
          <w:sz w:val="24"/>
        </w:rPr>
        <w:t xml:space="preserve"> 711-723.</w:t>
      </w:r>
      <w:bookmarkEnd w:id="450"/>
    </w:p>
    <w:p w:rsidR="00CA49C9" w:rsidRDefault="00CA49C9" w:rsidP="00CA49C9">
      <w:pPr>
        <w:spacing w:after="360" w:line="240" w:lineRule="auto"/>
        <w:ind w:left="720" w:hanging="720"/>
        <w:rPr>
          <w:rFonts w:ascii="Times New Roman" w:hAnsi="Times New Roman" w:cs="Times New Roman"/>
          <w:noProof/>
          <w:sz w:val="24"/>
        </w:rPr>
      </w:pPr>
      <w:bookmarkStart w:id="451" w:name="_ENREF_152"/>
      <w:r>
        <w:rPr>
          <w:rFonts w:ascii="Times New Roman" w:hAnsi="Times New Roman" w:cs="Times New Roman"/>
          <w:noProof/>
          <w:sz w:val="24"/>
        </w:rPr>
        <w:t xml:space="preserve">Gherunpong, S., Tsakos, G. and Sheiham, A. (2006). "A sociodental approach to assessing dental needs of children: Concept and models." </w:t>
      </w:r>
      <w:r w:rsidRPr="00CA49C9">
        <w:rPr>
          <w:rFonts w:ascii="Times New Roman" w:hAnsi="Times New Roman" w:cs="Times New Roman"/>
          <w:i/>
          <w:noProof/>
          <w:sz w:val="24"/>
        </w:rPr>
        <w:t>International Journal of Paediatric Dentistry</w:t>
      </w:r>
      <w:r>
        <w:rPr>
          <w:rFonts w:ascii="Times New Roman" w:hAnsi="Times New Roman" w:cs="Times New Roman"/>
          <w:noProof/>
          <w:sz w:val="24"/>
        </w:rPr>
        <w:t xml:space="preserve"> </w:t>
      </w:r>
      <w:r w:rsidRPr="00CA49C9">
        <w:rPr>
          <w:rFonts w:ascii="Times New Roman" w:hAnsi="Times New Roman" w:cs="Times New Roman"/>
          <w:b/>
          <w:noProof/>
          <w:sz w:val="24"/>
        </w:rPr>
        <w:t>16</w:t>
      </w:r>
      <w:r>
        <w:rPr>
          <w:rFonts w:ascii="Times New Roman" w:hAnsi="Times New Roman" w:cs="Times New Roman"/>
          <w:noProof/>
          <w:sz w:val="24"/>
        </w:rPr>
        <w:t xml:space="preserve"> 81-88.</w:t>
      </w:r>
      <w:bookmarkEnd w:id="451"/>
    </w:p>
    <w:p w:rsidR="00CA49C9" w:rsidRDefault="00CA49C9" w:rsidP="00CA49C9">
      <w:pPr>
        <w:spacing w:after="360" w:line="240" w:lineRule="auto"/>
        <w:ind w:left="720" w:hanging="720"/>
        <w:rPr>
          <w:rFonts w:ascii="Times New Roman" w:hAnsi="Times New Roman" w:cs="Times New Roman"/>
          <w:noProof/>
          <w:sz w:val="24"/>
        </w:rPr>
      </w:pPr>
      <w:bookmarkStart w:id="452" w:name="_ENREF_153"/>
      <w:r>
        <w:rPr>
          <w:rFonts w:ascii="Times New Roman" w:hAnsi="Times New Roman" w:cs="Times New Roman"/>
          <w:noProof/>
          <w:sz w:val="24"/>
        </w:rPr>
        <w:t xml:space="preserve">Gift, H. C. and Atchison, K. A. (1995). "Oral health, health, and health-related quality of life." </w:t>
      </w:r>
      <w:r w:rsidRPr="00CA49C9">
        <w:rPr>
          <w:rFonts w:ascii="Times New Roman" w:hAnsi="Times New Roman" w:cs="Times New Roman"/>
          <w:i/>
          <w:noProof/>
          <w:sz w:val="24"/>
        </w:rPr>
        <w:t>Medical Care</w:t>
      </w:r>
      <w:r>
        <w:rPr>
          <w:rFonts w:ascii="Times New Roman" w:hAnsi="Times New Roman" w:cs="Times New Roman"/>
          <w:noProof/>
          <w:sz w:val="24"/>
        </w:rPr>
        <w:t xml:space="preserve"> </w:t>
      </w:r>
      <w:r w:rsidRPr="00CA49C9">
        <w:rPr>
          <w:rFonts w:ascii="Times New Roman" w:hAnsi="Times New Roman" w:cs="Times New Roman"/>
          <w:b/>
          <w:noProof/>
          <w:sz w:val="24"/>
        </w:rPr>
        <w:t>33</w:t>
      </w:r>
      <w:r>
        <w:rPr>
          <w:rFonts w:ascii="Times New Roman" w:hAnsi="Times New Roman" w:cs="Times New Roman"/>
          <w:noProof/>
          <w:sz w:val="24"/>
        </w:rPr>
        <w:t xml:space="preserve"> NS57-NS77.</w:t>
      </w:r>
      <w:bookmarkEnd w:id="452"/>
    </w:p>
    <w:p w:rsidR="00CA49C9" w:rsidRDefault="00CA49C9" w:rsidP="00CA49C9">
      <w:pPr>
        <w:spacing w:after="360" w:line="240" w:lineRule="auto"/>
        <w:ind w:left="720" w:hanging="720"/>
        <w:rPr>
          <w:rFonts w:ascii="Times New Roman" w:hAnsi="Times New Roman" w:cs="Times New Roman"/>
          <w:noProof/>
          <w:sz w:val="24"/>
        </w:rPr>
      </w:pPr>
      <w:bookmarkStart w:id="453" w:name="_ENREF_154"/>
      <w:r>
        <w:rPr>
          <w:rFonts w:ascii="Times New Roman" w:hAnsi="Times New Roman" w:cs="Times New Roman"/>
          <w:noProof/>
          <w:sz w:val="24"/>
        </w:rPr>
        <w:t xml:space="preserve">Gomes, A. S., Abegg, C. and GuimarÃ£es Fachel, J. M. (2009). "Relationship between oral clinical conditions and daily performances." </w:t>
      </w:r>
      <w:r w:rsidRPr="00CA49C9">
        <w:rPr>
          <w:rFonts w:ascii="Times New Roman" w:hAnsi="Times New Roman" w:cs="Times New Roman"/>
          <w:i/>
          <w:noProof/>
          <w:sz w:val="24"/>
        </w:rPr>
        <w:t>Brazilian Oral Research</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76-81.</w:t>
      </w:r>
      <w:bookmarkEnd w:id="453"/>
    </w:p>
    <w:p w:rsidR="00CA49C9" w:rsidRDefault="00CA49C9" w:rsidP="00CA49C9">
      <w:pPr>
        <w:spacing w:after="360" w:line="240" w:lineRule="auto"/>
        <w:ind w:left="720" w:hanging="720"/>
        <w:rPr>
          <w:rFonts w:ascii="Times New Roman" w:hAnsi="Times New Roman" w:cs="Times New Roman"/>
          <w:noProof/>
          <w:sz w:val="24"/>
        </w:rPr>
      </w:pPr>
      <w:bookmarkStart w:id="454" w:name="_ENREF_155"/>
      <w:r>
        <w:rPr>
          <w:rFonts w:ascii="Times New Roman" w:hAnsi="Times New Roman" w:cs="Times New Roman"/>
          <w:noProof/>
          <w:sz w:val="24"/>
        </w:rPr>
        <w:t xml:space="preserve">Goodinson, S. M. and Singleton, J. (1989). "Quality of life: A critical review of current concepts, measures and their clinical implications." </w:t>
      </w:r>
      <w:r w:rsidRPr="00CA49C9">
        <w:rPr>
          <w:rFonts w:ascii="Times New Roman" w:hAnsi="Times New Roman" w:cs="Times New Roman"/>
          <w:i/>
          <w:noProof/>
          <w:sz w:val="24"/>
        </w:rPr>
        <w:t>International journal of nursing studies</w:t>
      </w:r>
      <w:r>
        <w:rPr>
          <w:rFonts w:ascii="Times New Roman" w:hAnsi="Times New Roman" w:cs="Times New Roman"/>
          <w:noProof/>
          <w:sz w:val="24"/>
        </w:rPr>
        <w:t xml:space="preserve"> </w:t>
      </w:r>
      <w:r w:rsidRPr="00CA49C9">
        <w:rPr>
          <w:rFonts w:ascii="Times New Roman" w:hAnsi="Times New Roman" w:cs="Times New Roman"/>
          <w:b/>
          <w:noProof/>
          <w:sz w:val="24"/>
        </w:rPr>
        <w:t>26</w:t>
      </w:r>
      <w:r>
        <w:rPr>
          <w:rFonts w:ascii="Times New Roman" w:hAnsi="Times New Roman" w:cs="Times New Roman"/>
          <w:noProof/>
          <w:sz w:val="24"/>
        </w:rPr>
        <w:t xml:space="preserve"> 327-341.</w:t>
      </w:r>
      <w:bookmarkEnd w:id="454"/>
    </w:p>
    <w:p w:rsidR="00CA49C9" w:rsidRDefault="00CA49C9" w:rsidP="00CA49C9">
      <w:pPr>
        <w:spacing w:after="360" w:line="240" w:lineRule="auto"/>
        <w:ind w:left="720" w:hanging="720"/>
        <w:rPr>
          <w:rFonts w:ascii="Times New Roman" w:hAnsi="Times New Roman" w:cs="Times New Roman"/>
          <w:noProof/>
          <w:sz w:val="24"/>
        </w:rPr>
      </w:pPr>
      <w:bookmarkStart w:id="455" w:name="_ENREF_156"/>
      <w:r>
        <w:rPr>
          <w:rFonts w:ascii="Times New Roman" w:hAnsi="Times New Roman" w:cs="Times New Roman"/>
          <w:noProof/>
          <w:sz w:val="24"/>
        </w:rPr>
        <w:lastRenderedPageBreak/>
        <w:t xml:space="preserve">Gore, S. (1978). "The effect of social support in moderating the health consequences of unemployment."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157-165.</w:t>
      </w:r>
      <w:bookmarkEnd w:id="455"/>
    </w:p>
    <w:p w:rsidR="00CA49C9" w:rsidRDefault="00CA49C9" w:rsidP="00CA49C9">
      <w:pPr>
        <w:spacing w:after="360" w:line="240" w:lineRule="auto"/>
        <w:ind w:left="720" w:hanging="720"/>
        <w:rPr>
          <w:rFonts w:ascii="Times New Roman" w:hAnsi="Times New Roman" w:cs="Times New Roman"/>
          <w:noProof/>
          <w:sz w:val="24"/>
        </w:rPr>
      </w:pPr>
      <w:bookmarkStart w:id="456" w:name="_ENREF_157"/>
      <w:r>
        <w:rPr>
          <w:rFonts w:ascii="Times New Roman" w:hAnsi="Times New Roman" w:cs="Times New Roman"/>
          <w:noProof/>
          <w:sz w:val="24"/>
        </w:rPr>
        <w:t>Gottlieb, B. H. (1981). Social networks and social support. Beverly Hills, Calif., Sage Publications.</w:t>
      </w:r>
      <w:bookmarkEnd w:id="456"/>
    </w:p>
    <w:p w:rsidR="00CA49C9" w:rsidRDefault="00CA49C9" w:rsidP="00CA49C9">
      <w:pPr>
        <w:spacing w:after="360" w:line="240" w:lineRule="auto"/>
        <w:ind w:left="720" w:hanging="720"/>
        <w:rPr>
          <w:rFonts w:ascii="Times New Roman" w:hAnsi="Times New Roman" w:cs="Times New Roman"/>
          <w:noProof/>
          <w:sz w:val="24"/>
        </w:rPr>
      </w:pPr>
      <w:bookmarkStart w:id="457" w:name="_ENREF_158"/>
      <w:r>
        <w:rPr>
          <w:rFonts w:ascii="Times New Roman" w:hAnsi="Times New Roman" w:cs="Times New Roman"/>
          <w:noProof/>
          <w:sz w:val="24"/>
        </w:rPr>
        <w:t xml:space="preserve">Graham, H. (2002). "Building an inter-disciplinary science of health inequalities: The example of lifecourse research."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55</w:t>
      </w:r>
      <w:r>
        <w:rPr>
          <w:rFonts w:ascii="Times New Roman" w:hAnsi="Times New Roman" w:cs="Times New Roman"/>
          <w:noProof/>
          <w:sz w:val="24"/>
        </w:rPr>
        <w:t xml:space="preserve"> 2005-2016.</w:t>
      </w:r>
      <w:bookmarkEnd w:id="457"/>
    </w:p>
    <w:p w:rsidR="00CA49C9" w:rsidRDefault="00CA49C9" w:rsidP="00CA49C9">
      <w:pPr>
        <w:spacing w:after="360" w:line="240" w:lineRule="auto"/>
        <w:ind w:left="720" w:hanging="720"/>
        <w:rPr>
          <w:rFonts w:ascii="Times New Roman" w:hAnsi="Times New Roman" w:cs="Times New Roman"/>
          <w:noProof/>
          <w:sz w:val="24"/>
        </w:rPr>
      </w:pPr>
      <w:bookmarkStart w:id="458" w:name="_ENREF_159"/>
      <w:r>
        <w:rPr>
          <w:rFonts w:ascii="Times New Roman" w:hAnsi="Times New Roman" w:cs="Times New Roman"/>
          <w:noProof/>
          <w:sz w:val="24"/>
        </w:rPr>
        <w:t xml:space="preserve">Gruttadauria, S., Grosso, G., Mistretta, A., Pagano, D., Scianna, G., Vizzini, G. B., Cintorino, D., Spada, M., Basile, F. and Gridelli, B. (2011). "Impact of recipients' socio-economic status on patient and graft survival after liver transplantation: The ismett experience." </w:t>
      </w:r>
      <w:r w:rsidRPr="00CA49C9">
        <w:rPr>
          <w:rFonts w:ascii="Times New Roman" w:hAnsi="Times New Roman" w:cs="Times New Roman"/>
          <w:i/>
          <w:noProof/>
          <w:sz w:val="24"/>
        </w:rPr>
        <w:t>Digestive and Liver Disease</w:t>
      </w:r>
      <w:r>
        <w:rPr>
          <w:rFonts w:ascii="Times New Roman" w:hAnsi="Times New Roman" w:cs="Times New Roman"/>
          <w:noProof/>
          <w:sz w:val="24"/>
        </w:rPr>
        <w:t xml:space="preserve"> </w:t>
      </w:r>
      <w:r w:rsidRPr="00CA49C9">
        <w:rPr>
          <w:rFonts w:ascii="Times New Roman" w:hAnsi="Times New Roman" w:cs="Times New Roman"/>
          <w:b/>
          <w:noProof/>
          <w:sz w:val="24"/>
        </w:rPr>
        <w:t>43</w:t>
      </w:r>
      <w:r>
        <w:rPr>
          <w:rFonts w:ascii="Times New Roman" w:hAnsi="Times New Roman" w:cs="Times New Roman"/>
          <w:noProof/>
          <w:sz w:val="24"/>
        </w:rPr>
        <w:t xml:space="preserve"> 893-898.</w:t>
      </w:r>
      <w:bookmarkEnd w:id="458"/>
    </w:p>
    <w:p w:rsidR="00CA49C9" w:rsidRDefault="00CA49C9" w:rsidP="00CA49C9">
      <w:pPr>
        <w:spacing w:after="360" w:line="240" w:lineRule="auto"/>
        <w:ind w:left="720" w:hanging="720"/>
        <w:rPr>
          <w:rFonts w:ascii="Times New Roman" w:hAnsi="Times New Roman" w:cs="Times New Roman"/>
          <w:noProof/>
          <w:sz w:val="24"/>
        </w:rPr>
      </w:pPr>
      <w:bookmarkStart w:id="459" w:name="_ENREF_160"/>
      <w:r>
        <w:rPr>
          <w:rFonts w:ascii="Times New Roman" w:hAnsi="Times New Roman" w:cs="Times New Roman"/>
          <w:noProof/>
          <w:sz w:val="24"/>
        </w:rPr>
        <w:t>Gururatana, O., Baker, S. R. and Robinson, P. G. (2011). The effect of screening programmes on clinical status and oral health related quality of life of children in thailand (phd thesis), University of Sheffield.</w:t>
      </w:r>
      <w:bookmarkEnd w:id="459"/>
    </w:p>
    <w:p w:rsidR="00CA49C9" w:rsidRDefault="00CA49C9" w:rsidP="00CA49C9">
      <w:pPr>
        <w:spacing w:after="360" w:line="240" w:lineRule="auto"/>
        <w:ind w:left="720" w:hanging="720"/>
        <w:rPr>
          <w:rFonts w:ascii="Times New Roman" w:hAnsi="Times New Roman" w:cs="Times New Roman"/>
          <w:noProof/>
          <w:sz w:val="24"/>
        </w:rPr>
      </w:pPr>
      <w:bookmarkStart w:id="460" w:name="_ENREF_161"/>
      <w:r>
        <w:rPr>
          <w:rFonts w:ascii="Times New Roman" w:hAnsi="Times New Roman" w:cs="Times New Roman"/>
          <w:noProof/>
          <w:sz w:val="24"/>
        </w:rPr>
        <w:t xml:space="preserve">Gururatana, O., Baker, S. R. and Robinson, P. G. (2013). "Determinants of children's oral-health-related quality of life over time."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42</w:t>
      </w:r>
      <w:r>
        <w:rPr>
          <w:rFonts w:ascii="Times New Roman" w:hAnsi="Times New Roman" w:cs="Times New Roman"/>
          <w:noProof/>
          <w:sz w:val="24"/>
        </w:rPr>
        <w:t xml:space="preserve"> 206-215.</w:t>
      </w:r>
      <w:bookmarkEnd w:id="460"/>
    </w:p>
    <w:p w:rsidR="00CA49C9" w:rsidRDefault="00CA49C9" w:rsidP="00CA49C9">
      <w:pPr>
        <w:spacing w:after="360" w:line="240" w:lineRule="auto"/>
        <w:ind w:left="720" w:hanging="720"/>
        <w:rPr>
          <w:rFonts w:ascii="Times New Roman" w:hAnsi="Times New Roman" w:cs="Times New Roman"/>
          <w:noProof/>
          <w:sz w:val="24"/>
        </w:rPr>
      </w:pPr>
      <w:bookmarkStart w:id="461" w:name="_ENREF_162"/>
      <w:r>
        <w:rPr>
          <w:rFonts w:ascii="Times New Roman" w:hAnsi="Times New Roman" w:cs="Times New Roman"/>
          <w:noProof/>
          <w:sz w:val="24"/>
        </w:rPr>
        <w:t xml:space="preserve">Guyatt, G. H., Feeny, D. H. and Patrick, D. L. (1993). "Measuring health-related quality of life." </w:t>
      </w:r>
      <w:r w:rsidRPr="00CA49C9">
        <w:rPr>
          <w:rFonts w:ascii="Times New Roman" w:hAnsi="Times New Roman" w:cs="Times New Roman"/>
          <w:i/>
          <w:noProof/>
          <w:sz w:val="24"/>
        </w:rPr>
        <w:t>Annals of Internal Medicine</w:t>
      </w:r>
      <w:r>
        <w:rPr>
          <w:rFonts w:ascii="Times New Roman" w:hAnsi="Times New Roman" w:cs="Times New Roman"/>
          <w:noProof/>
          <w:sz w:val="24"/>
        </w:rPr>
        <w:t xml:space="preserve"> </w:t>
      </w:r>
      <w:r w:rsidRPr="00CA49C9">
        <w:rPr>
          <w:rFonts w:ascii="Times New Roman" w:hAnsi="Times New Roman" w:cs="Times New Roman"/>
          <w:b/>
          <w:noProof/>
          <w:sz w:val="24"/>
        </w:rPr>
        <w:t>118</w:t>
      </w:r>
      <w:r>
        <w:rPr>
          <w:rFonts w:ascii="Times New Roman" w:hAnsi="Times New Roman" w:cs="Times New Roman"/>
          <w:noProof/>
          <w:sz w:val="24"/>
        </w:rPr>
        <w:t xml:space="preserve"> 622-629.</w:t>
      </w:r>
      <w:bookmarkEnd w:id="461"/>
    </w:p>
    <w:p w:rsidR="00CA49C9" w:rsidRDefault="00CA49C9" w:rsidP="00CA49C9">
      <w:pPr>
        <w:spacing w:after="360" w:line="240" w:lineRule="auto"/>
        <w:ind w:left="720" w:hanging="720"/>
        <w:rPr>
          <w:rFonts w:ascii="Times New Roman" w:hAnsi="Times New Roman" w:cs="Times New Roman"/>
          <w:noProof/>
          <w:sz w:val="24"/>
        </w:rPr>
      </w:pPr>
      <w:bookmarkStart w:id="462" w:name="_ENREF_163"/>
      <w:r>
        <w:rPr>
          <w:rFonts w:ascii="Times New Roman" w:hAnsi="Times New Roman" w:cs="Times New Roman"/>
          <w:noProof/>
          <w:sz w:val="24"/>
        </w:rPr>
        <w:t xml:space="preserve">Guzeldemir, E., Toygar, H. U., Tasdelen, B., Torun, D., Guzeldemir, E., Toygar, H. U., Tasdelen, B. and Torun, D. (2009). "Oral health-related quality of life and periodontal health status in patients undergoing hemodialysis." </w:t>
      </w:r>
      <w:r w:rsidRPr="00CA49C9">
        <w:rPr>
          <w:rFonts w:ascii="Times New Roman" w:hAnsi="Times New Roman" w:cs="Times New Roman"/>
          <w:i/>
          <w:noProof/>
          <w:sz w:val="24"/>
        </w:rPr>
        <w:t>Journal of the American Dental Association</w:t>
      </w:r>
      <w:r>
        <w:rPr>
          <w:rFonts w:ascii="Times New Roman" w:hAnsi="Times New Roman" w:cs="Times New Roman"/>
          <w:noProof/>
          <w:sz w:val="24"/>
        </w:rPr>
        <w:t xml:space="preserve"> </w:t>
      </w:r>
      <w:r w:rsidRPr="00CA49C9">
        <w:rPr>
          <w:rFonts w:ascii="Times New Roman" w:hAnsi="Times New Roman" w:cs="Times New Roman"/>
          <w:b/>
          <w:noProof/>
          <w:sz w:val="24"/>
        </w:rPr>
        <w:t>140</w:t>
      </w:r>
      <w:r>
        <w:rPr>
          <w:rFonts w:ascii="Times New Roman" w:hAnsi="Times New Roman" w:cs="Times New Roman"/>
          <w:noProof/>
          <w:sz w:val="24"/>
        </w:rPr>
        <w:t xml:space="preserve"> 1283-1293.</w:t>
      </w:r>
      <w:bookmarkEnd w:id="462"/>
    </w:p>
    <w:p w:rsidR="00CA49C9" w:rsidRDefault="00CA49C9" w:rsidP="00CA49C9">
      <w:pPr>
        <w:spacing w:after="360" w:line="240" w:lineRule="auto"/>
        <w:ind w:left="720" w:hanging="720"/>
        <w:rPr>
          <w:rFonts w:ascii="Times New Roman" w:hAnsi="Times New Roman" w:cs="Times New Roman"/>
          <w:noProof/>
          <w:sz w:val="24"/>
        </w:rPr>
      </w:pPr>
      <w:bookmarkStart w:id="463" w:name="_ENREF_164"/>
      <w:r>
        <w:rPr>
          <w:rFonts w:ascii="Times New Roman" w:hAnsi="Times New Roman" w:cs="Times New Roman"/>
          <w:noProof/>
          <w:sz w:val="24"/>
        </w:rPr>
        <w:t xml:space="preserve">Hanson, B. S., Liedberg, B. and Öwall, B. (1994). "Social network, social support and dental status in elderly swedish men."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22</w:t>
      </w:r>
      <w:r>
        <w:rPr>
          <w:rFonts w:ascii="Times New Roman" w:hAnsi="Times New Roman" w:cs="Times New Roman"/>
          <w:noProof/>
          <w:sz w:val="24"/>
        </w:rPr>
        <w:t xml:space="preserve"> 331-337.</w:t>
      </w:r>
      <w:bookmarkEnd w:id="463"/>
    </w:p>
    <w:p w:rsidR="00CA49C9" w:rsidRDefault="00CA49C9" w:rsidP="00CA49C9">
      <w:pPr>
        <w:spacing w:after="360" w:line="240" w:lineRule="auto"/>
        <w:ind w:left="720" w:hanging="720"/>
        <w:rPr>
          <w:rFonts w:ascii="Times New Roman" w:hAnsi="Times New Roman" w:cs="Times New Roman"/>
          <w:noProof/>
          <w:sz w:val="24"/>
        </w:rPr>
      </w:pPr>
      <w:bookmarkStart w:id="464" w:name="_ENREF_165"/>
      <w:r>
        <w:rPr>
          <w:rFonts w:ascii="Times New Roman" w:hAnsi="Times New Roman" w:cs="Times New Roman"/>
          <w:noProof/>
          <w:sz w:val="24"/>
        </w:rPr>
        <w:t xml:space="preserve">Hanson, M. and Chen, E. (2007). "Socioeconomic status and health behaviors in adolescence: A review of the literature." </w:t>
      </w:r>
      <w:r w:rsidRPr="00CA49C9">
        <w:rPr>
          <w:rFonts w:ascii="Times New Roman" w:hAnsi="Times New Roman" w:cs="Times New Roman"/>
          <w:i/>
          <w:noProof/>
          <w:sz w:val="24"/>
        </w:rPr>
        <w:t>Journal of Behavioral Medicine</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263-285.</w:t>
      </w:r>
      <w:bookmarkEnd w:id="464"/>
    </w:p>
    <w:p w:rsidR="00CA49C9" w:rsidRDefault="00CA49C9" w:rsidP="00CA49C9">
      <w:pPr>
        <w:spacing w:after="360" w:line="240" w:lineRule="auto"/>
        <w:ind w:left="720" w:hanging="720"/>
        <w:rPr>
          <w:rFonts w:ascii="Times New Roman" w:hAnsi="Times New Roman" w:cs="Times New Roman"/>
          <w:noProof/>
          <w:sz w:val="24"/>
        </w:rPr>
      </w:pPr>
      <w:bookmarkStart w:id="465" w:name="_ENREF_166"/>
      <w:r>
        <w:rPr>
          <w:rFonts w:ascii="Times New Roman" w:hAnsi="Times New Roman" w:cs="Times New Roman"/>
          <w:noProof/>
          <w:sz w:val="24"/>
        </w:rPr>
        <w:t xml:space="preserve">Hassel, A. J., Koke, U., Schmitter, M., Rammelsberg, P., Hassel, A. J., Koke, U., Schmitter, M. and Rammelsberg, P. (2006). "Factors associated with oral health-related quality of life in institutionalized elderly." </w:t>
      </w:r>
      <w:r w:rsidRPr="00CA49C9">
        <w:rPr>
          <w:rFonts w:ascii="Times New Roman" w:hAnsi="Times New Roman" w:cs="Times New Roman"/>
          <w:i/>
          <w:noProof/>
          <w:sz w:val="24"/>
        </w:rPr>
        <w:t>Acta Odontologica Scandinavica</w:t>
      </w:r>
      <w:r>
        <w:rPr>
          <w:rFonts w:ascii="Times New Roman" w:hAnsi="Times New Roman" w:cs="Times New Roman"/>
          <w:noProof/>
          <w:sz w:val="24"/>
        </w:rPr>
        <w:t xml:space="preserve"> </w:t>
      </w:r>
      <w:r w:rsidRPr="00CA49C9">
        <w:rPr>
          <w:rFonts w:ascii="Times New Roman" w:hAnsi="Times New Roman" w:cs="Times New Roman"/>
          <w:b/>
          <w:noProof/>
          <w:sz w:val="24"/>
        </w:rPr>
        <w:t>64</w:t>
      </w:r>
      <w:r>
        <w:rPr>
          <w:rFonts w:ascii="Times New Roman" w:hAnsi="Times New Roman" w:cs="Times New Roman"/>
          <w:noProof/>
          <w:sz w:val="24"/>
        </w:rPr>
        <w:t xml:space="preserve"> 9-15.</w:t>
      </w:r>
      <w:bookmarkEnd w:id="465"/>
    </w:p>
    <w:p w:rsidR="00CA49C9" w:rsidRDefault="00CA49C9" w:rsidP="00CA49C9">
      <w:pPr>
        <w:spacing w:after="360" w:line="240" w:lineRule="auto"/>
        <w:ind w:left="720" w:hanging="720"/>
        <w:rPr>
          <w:rFonts w:ascii="Times New Roman" w:hAnsi="Times New Roman" w:cs="Times New Roman"/>
          <w:noProof/>
          <w:sz w:val="24"/>
        </w:rPr>
      </w:pPr>
      <w:bookmarkStart w:id="466" w:name="_ENREF_167"/>
      <w:r>
        <w:rPr>
          <w:rFonts w:ascii="Times New Roman" w:hAnsi="Times New Roman" w:cs="Times New Roman"/>
          <w:noProof/>
          <w:sz w:val="24"/>
        </w:rPr>
        <w:t xml:space="preserve">Hassel, A. J., Rolko, C., Grossmann, A. C., Ohlmann, B., Rammelsberg, P., Hassel, A. J., Rolko, C., Grossmann, A.-C., Ohlmann, B. and Rammelsberg, P. </w:t>
      </w:r>
      <w:r>
        <w:rPr>
          <w:rFonts w:ascii="Times New Roman" w:hAnsi="Times New Roman" w:cs="Times New Roman"/>
          <w:noProof/>
          <w:sz w:val="24"/>
        </w:rPr>
        <w:lastRenderedPageBreak/>
        <w:t xml:space="preserve">(2007). "Correlations between self-ratings of denture function and oral health-related quality of life in different age groups." </w:t>
      </w:r>
      <w:r w:rsidRPr="00CA49C9">
        <w:rPr>
          <w:rFonts w:ascii="Times New Roman" w:hAnsi="Times New Roman" w:cs="Times New Roman"/>
          <w:i/>
          <w:noProof/>
          <w:sz w:val="24"/>
        </w:rPr>
        <w:t>International Journal of Prosthodontics</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242-244.</w:t>
      </w:r>
      <w:bookmarkEnd w:id="466"/>
    </w:p>
    <w:p w:rsidR="00CA49C9" w:rsidRDefault="00CA49C9" w:rsidP="00CA49C9">
      <w:pPr>
        <w:spacing w:after="360" w:line="240" w:lineRule="auto"/>
        <w:ind w:left="720" w:hanging="720"/>
        <w:rPr>
          <w:rFonts w:ascii="Times New Roman" w:hAnsi="Times New Roman" w:cs="Times New Roman"/>
          <w:noProof/>
          <w:sz w:val="24"/>
        </w:rPr>
      </w:pPr>
      <w:bookmarkStart w:id="467" w:name="_ENREF_168"/>
      <w:r>
        <w:rPr>
          <w:rFonts w:ascii="Times New Roman" w:hAnsi="Times New Roman" w:cs="Times New Roman"/>
          <w:noProof/>
          <w:sz w:val="24"/>
        </w:rPr>
        <w:t xml:space="preserve">Heijnen, C. J. and Kavelaars, A. (2005). "Psychoneuroimmunology and chronic autoimmune diseases: Rheumatoid arthritis." </w:t>
      </w:r>
      <w:r w:rsidRPr="00CA49C9">
        <w:rPr>
          <w:rFonts w:ascii="Times New Roman" w:hAnsi="Times New Roman" w:cs="Times New Roman"/>
          <w:i/>
          <w:noProof/>
          <w:sz w:val="24"/>
        </w:rPr>
        <w:t>Human psychoneuroimmunology</w:t>
      </w:r>
      <w:r>
        <w:rPr>
          <w:rFonts w:ascii="Times New Roman" w:hAnsi="Times New Roman" w:cs="Times New Roman"/>
          <w:noProof/>
          <w:sz w:val="24"/>
        </w:rPr>
        <w:t xml:space="preserve"> 195-218.</w:t>
      </w:r>
      <w:bookmarkEnd w:id="467"/>
    </w:p>
    <w:p w:rsidR="00CA49C9" w:rsidRDefault="00CA49C9" w:rsidP="00CA49C9">
      <w:pPr>
        <w:spacing w:after="360" w:line="240" w:lineRule="auto"/>
        <w:ind w:left="720" w:hanging="720"/>
        <w:rPr>
          <w:rFonts w:ascii="Times New Roman" w:hAnsi="Times New Roman" w:cs="Times New Roman"/>
          <w:noProof/>
          <w:sz w:val="24"/>
        </w:rPr>
      </w:pPr>
      <w:bookmarkStart w:id="468" w:name="_ENREF_169"/>
      <w:r>
        <w:rPr>
          <w:rFonts w:ascii="Times New Roman" w:hAnsi="Times New Roman" w:cs="Times New Roman"/>
          <w:noProof/>
          <w:sz w:val="24"/>
        </w:rPr>
        <w:t>Helman, C. G. (1990). Culture, health and illness. London, Wright.</w:t>
      </w:r>
      <w:bookmarkEnd w:id="468"/>
    </w:p>
    <w:p w:rsidR="00CA49C9" w:rsidRDefault="00CA49C9" w:rsidP="00CA49C9">
      <w:pPr>
        <w:spacing w:after="360" w:line="240" w:lineRule="auto"/>
        <w:ind w:left="720" w:hanging="720"/>
        <w:rPr>
          <w:rFonts w:ascii="Times New Roman" w:hAnsi="Times New Roman" w:cs="Times New Roman"/>
          <w:noProof/>
          <w:sz w:val="24"/>
        </w:rPr>
      </w:pPr>
      <w:bookmarkStart w:id="469" w:name="_ENREF_170"/>
      <w:r>
        <w:rPr>
          <w:rFonts w:ascii="Times New Roman" w:hAnsi="Times New Roman" w:cs="Times New Roman"/>
          <w:noProof/>
          <w:sz w:val="24"/>
        </w:rPr>
        <w:t xml:space="preserve">Herbert, T. and Cohen, S. (1994). "Stress and illness." </w:t>
      </w:r>
      <w:r w:rsidRPr="00CA49C9">
        <w:rPr>
          <w:rFonts w:ascii="Times New Roman" w:hAnsi="Times New Roman" w:cs="Times New Roman"/>
          <w:i/>
          <w:noProof/>
          <w:sz w:val="24"/>
        </w:rPr>
        <w:t>Encyclopedia of Human Behavior</w:t>
      </w:r>
      <w:r>
        <w:rPr>
          <w:rFonts w:ascii="Times New Roman" w:hAnsi="Times New Roman" w:cs="Times New Roman"/>
          <w:noProof/>
          <w:sz w:val="24"/>
        </w:rPr>
        <w:t xml:space="preserve"> </w:t>
      </w:r>
      <w:r w:rsidRPr="00CA49C9">
        <w:rPr>
          <w:rFonts w:ascii="Times New Roman" w:hAnsi="Times New Roman" w:cs="Times New Roman"/>
          <w:b/>
          <w:noProof/>
          <w:sz w:val="24"/>
        </w:rPr>
        <w:t>4</w:t>
      </w:r>
      <w:r>
        <w:rPr>
          <w:rFonts w:ascii="Times New Roman" w:hAnsi="Times New Roman" w:cs="Times New Roman"/>
          <w:noProof/>
          <w:sz w:val="24"/>
        </w:rPr>
        <w:t xml:space="preserve"> 325-332.</w:t>
      </w:r>
      <w:bookmarkEnd w:id="469"/>
    </w:p>
    <w:p w:rsidR="00CA49C9" w:rsidRDefault="00CA49C9" w:rsidP="00CA49C9">
      <w:pPr>
        <w:spacing w:after="360" w:line="240" w:lineRule="auto"/>
        <w:ind w:left="720" w:hanging="720"/>
        <w:rPr>
          <w:rFonts w:ascii="Times New Roman" w:hAnsi="Times New Roman" w:cs="Times New Roman"/>
          <w:noProof/>
          <w:sz w:val="24"/>
        </w:rPr>
      </w:pPr>
      <w:bookmarkStart w:id="470" w:name="_ENREF_171"/>
      <w:r>
        <w:rPr>
          <w:rFonts w:ascii="Times New Roman" w:hAnsi="Times New Roman" w:cs="Times New Roman"/>
          <w:noProof/>
          <w:sz w:val="24"/>
        </w:rPr>
        <w:t xml:space="preserve">Heslop, P., Smith, G. D., Carroll, D., Macleod, J., Hyland, F. and Hart, C. (2001). "Perceived stress and coronary heart disease risk factors: The contribution of socio-economic position." </w:t>
      </w:r>
      <w:r w:rsidRPr="00CA49C9">
        <w:rPr>
          <w:rFonts w:ascii="Times New Roman" w:hAnsi="Times New Roman" w:cs="Times New Roman"/>
          <w:i/>
          <w:noProof/>
          <w:sz w:val="24"/>
        </w:rPr>
        <w:t>British Journal of Health Psychology</w:t>
      </w:r>
      <w:r>
        <w:rPr>
          <w:rFonts w:ascii="Times New Roman" w:hAnsi="Times New Roman" w:cs="Times New Roman"/>
          <w:noProof/>
          <w:sz w:val="24"/>
        </w:rPr>
        <w:t xml:space="preserve"> </w:t>
      </w:r>
      <w:r w:rsidRPr="00CA49C9">
        <w:rPr>
          <w:rFonts w:ascii="Times New Roman" w:hAnsi="Times New Roman" w:cs="Times New Roman"/>
          <w:b/>
          <w:noProof/>
          <w:sz w:val="24"/>
        </w:rPr>
        <w:t>6</w:t>
      </w:r>
      <w:r>
        <w:rPr>
          <w:rFonts w:ascii="Times New Roman" w:hAnsi="Times New Roman" w:cs="Times New Roman"/>
          <w:noProof/>
          <w:sz w:val="24"/>
        </w:rPr>
        <w:t xml:space="preserve"> 167-178.</w:t>
      </w:r>
      <w:bookmarkEnd w:id="470"/>
    </w:p>
    <w:p w:rsidR="00CA49C9" w:rsidRDefault="00CA49C9" w:rsidP="00CA49C9">
      <w:pPr>
        <w:spacing w:after="360" w:line="240" w:lineRule="auto"/>
        <w:ind w:left="720" w:hanging="720"/>
        <w:rPr>
          <w:rFonts w:ascii="Times New Roman" w:hAnsi="Times New Roman" w:cs="Times New Roman"/>
          <w:noProof/>
          <w:sz w:val="24"/>
        </w:rPr>
      </w:pPr>
      <w:bookmarkStart w:id="471" w:name="_ENREF_172"/>
      <w:r>
        <w:rPr>
          <w:rFonts w:ascii="Times New Roman" w:hAnsi="Times New Roman" w:cs="Times New Roman"/>
          <w:noProof/>
          <w:sz w:val="24"/>
        </w:rPr>
        <w:t xml:space="preserve">Hewa, S. and Hetherington, R. W. (1995). "Specialists without spirit: Limitations of the mechanistic biomedical model." </w:t>
      </w:r>
      <w:r w:rsidRPr="00CA49C9">
        <w:rPr>
          <w:rFonts w:ascii="Times New Roman" w:hAnsi="Times New Roman" w:cs="Times New Roman"/>
          <w:i/>
          <w:noProof/>
          <w:sz w:val="24"/>
        </w:rPr>
        <w:t>Theoretical Medicine and Bioethics</w:t>
      </w:r>
      <w:r>
        <w:rPr>
          <w:rFonts w:ascii="Times New Roman" w:hAnsi="Times New Roman" w:cs="Times New Roman"/>
          <w:noProof/>
          <w:sz w:val="24"/>
        </w:rPr>
        <w:t xml:space="preserve"> </w:t>
      </w:r>
      <w:r w:rsidRPr="00CA49C9">
        <w:rPr>
          <w:rFonts w:ascii="Times New Roman" w:hAnsi="Times New Roman" w:cs="Times New Roman"/>
          <w:b/>
          <w:noProof/>
          <w:sz w:val="24"/>
        </w:rPr>
        <w:t>16</w:t>
      </w:r>
      <w:r>
        <w:rPr>
          <w:rFonts w:ascii="Times New Roman" w:hAnsi="Times New Roman" w:cs="Times New Roman"/>
          <w:noProof/>
          <w:sz w:val="24"/>
        </w:rPr>
        <w:t xml:space="preserve"> 129-139.</w:t>
      </w:r>
      <w:bookmarkEnd w:id="471"/>
    </w:p>
    <w:p w:rsidR="00CA49C9" w:rsidRDefault="00CA49C9" w:rsidP="00CA49C9">
      <w:pPr>
        <w:spacing w:after="360" w:line="240" w:lineRule="auto"/>
        <w:ind w:left="720" w:hanging="720"/>
        <w:rPr>
          <w:rFonts w:ascii="Times New Roman" w:hAnsi="Times New Roman" w:cs="Times New Roman"/>
          <w:noProof/>
          <w:sz w:val="24"/>
        </w:rPr>
      </w:pPr>
      <w:bookmarkStart w:id="472" w:name="_ENREF_173"/>
      <w:r>
        <w:rPr>
          <w:rFonts w:ascii="Times New Roman" w:hAnsi="Times New Roman" w:cs="Times New Roman"/>
          <w:noProof/>
          <w:sz w:val="24"/>
        </w:rPr>
        <w:t xml:space="preserve">Heydecke, G., Tedesco, L. A., Kowalski, C. and Inglehart, M. R. (2004). "Complete dentures and oral health-related quality of life – do coping styles matter?"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32</w:t>
      </w:r>
      <w:r>
        <w:rPr>
          <w:rFonts w:ascii="Times New Roman" w:hAnsi="Times New Roman" w:cs="Times New Roman"/>
          <w:noProof/>
          <w:sz w:val="24"/>
        </w:rPr>
        <w:t xml:space="preserve"> 297-306.</w:t>
      </w:r>
      <w:bookmarkEnd w:id="472"/>
    </w:p>
    <w:p w:rsidR="00CA49C9" w:rsidRDefault="00CA49C9" w:rsidP="00CA49C9">
      <w:pPr>
        <w:spacing w:after="360" w:line="240" w:lineRule="auto"/>
        <w:ind w:left="720" w:hanging="720"/>
        <w:rPr>
          <w:rFonts w:ascii="Times New Roman" w:hAnsi="Times New Roman" w:cs="Times New Roman"/>
          <w:noProof/>
          <w:sz w:val="24"/>
        </w:rPr>
      </w:pPr>
      <w:bookmarkStart w:id="473" w:name="_ENREF_174"/>
      <w:r>
        <w:rPr>
          <w:rFonts w:ascii="Times New Roman" w:hAnsi="Times New Roman" w:cs="Times New Roman"/>
          <w:noProof/>
          <w:sz w:val="24"/>
        </w:rPr>
        <w:t xml:space="preserve">Hill, A. B. (1965). "The environment and disease: Association or causation?" </w:t>
      </w:r>
      <w:r w:rsidRPr="00CA49C9">
        <w:rPr>
          <w:rFonts w:ascii="Times New Roman" w:hAnsi="Times New Roman" w:cs="Times New Roman"/>
          <w:i/>
          <w:noProof/>
          <w:sz w:val="24"/>
        </w:rPr>
        <w:t>Proceedings of the Royal Society of Medicine</w:t>
      </w:r>
      <w:r>
        <w:rPr>
          <w:rFonts w:ascii="Times New Roman" w:hAnsi="Times New Roman" w:cs="Times New Roman"/>
          <w:noProof/>
          <w:sz w:val="24"/>
        </w:rPr>
        <w:t xml:space="preserve"> </w:t>
      </w:r>
      <w:r w:rsidRPr="00CA49C9">
        <w:rPr>
          <w:rFonts w:ascii="Times New Roman" w:hAnsi="Times New Roman" w:cs="Times New Roman"/>
          <w:b/>
          <w:noProof/>
          <w:sz w:val="24"/>
        </w:rPr>
        <w:t>58</w:t>
      </w:r>
      <w:r>
        <w:rPr>
          <w:rFonts w:ascii="Times New Roman" w:hAnsi="Times New Roman" w:cs="Times New Roman"/>
          <w:noProof/>
          <w:sz w:val="24"/>
        </w:rPr>
        <w:t xml:space="preserve"> 295-300.</w:t>
      </w:r>
      <w:bookmarkEnd w:id="473"/>
    </w:p>
    <w:p w:rsidR="00CA49C9" w:rsidRDefault="00CA49C9" w:rsidP="00CA49C9">
      <w:pPr>
        <w:spacing w:after="360" w:line="240" w:lineRule="auto"/>
        <w:ind w:left="720" w:hanging="720"/>
        <w:rPr>
          <w:rFonts w:ascii="Times New Roman" w:hAnsi="Times New Roman" w:cs="Times New Roman"/>
          <w:noProof/>
          <w:sz w:val="24"/>
        </w:rPr>
      </w:pPr>
      <w:bookmarkStart w:id="474" w:name="_ENREF_175"/>
      <w:r>
        <w:rPr>
          <w:rFonts w:ascii="Times New Roman" w:hAnsi="Times New Roman" w:cs="Times New Roman"/>
          <w:noProof/>
          <w:sz w:val="24"/>
        </w:rPr>
        <w:t xml:space="preserve">Hillert, L., Savlin, P., Levy Berg, A., Heidenberg, A. and Kolmodin-Hedman, B. (2002). "Environmental illness - effectiveness of a salutogenic group-intervention programme." </w:t>
      </w:r>
      <w:r w:rsidRPr="00CA49C9">
        <w:rPr>
          <w:rFonts w:ascii="Times New Roman" w:hAnsi="Times New Roman" w:cs="Times New Roman"/>
          <w:i/>
          <w:noProof/>
          <w:sz w:val="24"/>
        </w:rPr>
        <w:t>Scandinavian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166-175.</w:t>
      </w:r>
      <w:bookmarkEnd w:id="474"/>
    </w:p>
    <w:p w:rsidR="00CA49C9" w:rsidRDefault="00CA49C9" w:rsidP="00CA49C9">
      <w:pPr>
        <w:spacing w:after="360" w:line="240" w:lineRule="auto"/>
        <w:ind w:left="720" w:hanging="720"/>
        <w:rPr>
          <w:rFonts w:ascii="Times New Roman" w:hAnsi="Times New Roman" w:cs="Times New Roman"/>
          <w:noProof/>
          <w:sz w:val="24"/>
        </w:rPr>
      </w:pPr>
      <w:bookmarkStart w:id="475" w:name="_ENREF_176"/>
      <w:r>
        <w:rPr>
          <w:rFonts w:ascii="Times New Roman" w:hAnsi="Times New Roman" w:cs="Times New Roman"/>
          <w:noProof/>
          <w:sz w:val="24"/>
        </w:rPr>
        <w:t xml:space="preserve">Hilmert, C., Christenfeld, N. and Kulik, J. (2002). "Audience status moderates the effects of social support and self-efficacy on cardiovascular reactivity during public speaking." </w:t>
      </w:r>
      <w:r w:rsidRPr="00CA49C9">
        <w:rPr>
          <w:rFonts w:ascii="Times New Roman" w:hAnsi="Times New Roman" w:cs="Times New Roman"/>
          <w:i/>
          <w:noProof/>
          <w:sz w:val="24"/>
        </w:rPr>
        <w:t>Annals of Behavioral Medicine</w:t>
      </w:r>
      <w:r>
        <w:rPr>
          <w:rFonts w:ascii="Times New Roman" w:hAnsi="Times New Roman" w:cs="Times New Roman"/>
          <w:noProof/>
          <w:sz w:val="24"/>
        </w:rPr>
        <w:t xml:space="preserve"> </w:t>
      </w:r>
      <w:r w:rsidRPr="00CA49C9">
        <w:rPr>
          <w:rFonts w:ascii="Times New Roman" w:hAnsi="Times New Roman" w:cs="Times New Roman"/>
          <w:b/>
          <w:noProof/>
          <w:sz w:val="24"/>
        </w:rPr>
        <w:t>24</w:t>
      </w:r>
      <w:r>
        <w:rPr>
          <w:rFonts w:ascii="Times New Roman" w:hAnsi="Times New Roman" w:cs="Times New Roman"/>
          <w:noProof/>
          <w:sz w:val="24"/>
        </w:rPr>
        <w:t xml:space="preserve"> 122-131.</w:t>
      </w:r>
      <w:bookmarkEnd w:id="475"/>
    </w:p>
    <w:p w:rsidR="00CA49C9" w:rsidRDefault="00CA49C9" w:rsidP="00CA49C9">
      <w:pPr>
        <w:spacing w:after="360" w:line="240" w:lineRule="auto"/>
        <w:ind w:left="720" w:hanging="720"/>
        <w:rPr>
          <w:rFonts w:ascii="Times New Roman" w:hAnsi="Times New Roman" w:cs="Times New Roman"/>
          <w:noProof/>
          <w:sz w:val="24"/>
        </w:rPr>
      </w:pPr>
      <w:bookmarkStart w:id="476" w:name="_ENREF_177"/>
      <w:r>
        <w:rPr>
          <w:rFonts w:ascii="Times New Roman" w:hAnsi="Times New Roman" w:cs="Times New Roman"/>
          <w:noProof/>
          <w:sz w:val="24"/>
        </w:rPr>
        <w:t xml:space="preserve">Holmberg, S., Thelin, A. and Stiernstrom, E. L. (2004). "Relationship of sense of coherence to other psychosocial indices." </w:t>
      </w:r>
      <w:r w:rsidRPr="00CA49C9">
        <w:rPr>
          <w:rFonts w:ascii="Times New Roman" w:hAnsi="Times New Roman" w:cs="Times New Roman"/>
          <w:i/>
          <w:noProof/>
          <w:sz w:val="24"/>
        </w:rPr>
        <w:t>European Journal of Psychological Assessment</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227-236.</w:t>
      </w:r>
      <w:bookmarkEnd w:id="476"/>
    </w:p>
    <w:p w:rsidR="00CA49C9" w:rsidRDefault="00CA49C9" w:rsidP="00CA49C9">
      <w:pPr>
        <w:spacing w:after="360" w:line="240" w:lineRule="auto"/>
        <w:ind w:left="720" w:hanging="720"/>
        <w:rPr>
          <w:rFonts w:ascii="Times New Roman" w:hAnsi="Times New Roman" w:cs="Times New Roman"/>
          <w:noProof/>
          <w:sz w:val="24"/>
        </w:rPr>
      </w:pPr>
      <w:bookmarkStart w:id="477" w:name="_ENREF_178"/>
      <w:r>
        <w:rPr>
          <w:rFonts w:ascii="Times New Roman" w:hAnsi="Times New Roman" w:cs="Times New Roman"/>
          <w:noProof/>
          <w:sz w:val="24"/>
        </w:rPr>
        <w:t xml:space="preserve">Holt-Lunstad, J., Smith T. B. and B., L. J. (2010). "Social relationships and mortality risk: A meta-analytic review." </w:t>
      </w:r>
      <w:r w:rsidRPr="00CA49C9">
        <w:rPr>
          <w:rFonts w:ascii="Times New Roman" w:hAnsi="Times New Roman" w:cs="Times New Roman"/>
          <w:i/>
          <w:noProof/>
          <w:sz w:val="24"/>
        </w:rPr>
        <w:t>PLoS medicine</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w:t>
      </w:r>
      <w:bookmarkEnd w:id="477"/>
    </w:p>
    <w:p w:rsidR="00CA49C9" w:rsidRDefault="00CA49C9" w:rsidP="00CA49C9">
      <w:pPr>
        <w:spacing w:after="360" w:line="240" w:lineRule="auto"/>
        <w:ind w:left="720" w:hanging="720"/>
        <w:rPr>
          <w:rFonts w:ascii="Times New Roman" w:hAnsi="Times New Roman" w:cs="Times New Roman"/>
          <w:noProof/>
          <w:sz w:val="24"/>
        </w:rPr>
      </w:pPr>
      <w:bookmarkStart w:id="478" w:name="_ENREF_179"/>
      <w:r>
        <w:rPr>
          <w:rFonts w:ascii="Times New Roman" w:hAnsi="Times New Roman" w:cs="Times New Roman"/>
          <w:noProof/>
          <w:sz w:val="24"/>
        </w:rPr>
        <w:t xml:space="preserve">Hood, S., Beaudet M. P and G., C. (1996). "A healthy outlook." </w:t>
      </w:r>
      <w:r w:rsidRPr="00CA49C9">
        <w:rPr>
          <w:rFonts w:ascii="Times New Roman" w:hAnsi="Times New Roman" w:cs="Times New Roman"/>
          <w:i/>
          <w:noProof/>
          <w:sz w:val="24"/>
        </w:rPr>
        <w:t xml:space="preserve">Health reports / Statistics Canada, Canadian Centre for Health Information = Rapports sur </w:t>
      </w:r>
      <w:r w:rsidRPr="00CA49C9">
        <w:rPr>
          <w:rFonts w:ascii="Times New Roman" w:hAnsi="Times New Roman" w:cs="Times New Roman"/>
          <w:i/>
          <w:noProof/>
          <w:sz w:val="24"/>
        </w:rPr>
        <w:lastRenderedPageBreak/>
        <w:t>la santé / Statistique Canada, Centre canadien d'information sur la santé</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25-32.</w:t>
      </w:r>
      <w:bookmarkEnd w:id="478"/>
    </w:p>
    <w:p w:rsidR="00CA49C9" w:rsidRDefault="00CA49C9" w:rsidP="00CA49C9">
      <w:pPr>
        <w:spacing w:after="360" w:line="240" w:lineRule="auto"/>
        <w:ind w:left="720" w:hanging="720"/>
        <w:rPr>
          <w:rFonts w:ascii="Times New Roman" w:hAnsi="Times New Roman" w:cs="Times New Roman"/>
          <w:noProof/>
          <w:sz w:val="24"/>
        </w:rPr>
      </w:pPr>
      <w:bookmarkStart w:id="479" w:name="_ENREF_180"/>
      <w:r>
        <w:rPr>
          <w:rFonts w:ascii="Times New Roman" w:hAnsi="Times New Roman" w:cs="Times New Roman"/>
          <w:noProof/>
          <w:sz w:val="24"/>
        </w:rPr>
        <w:t xml:space="preserve">Hornquist, J. O. (1990). "Quality of life." </w:t>
      </w:r>
      <w:r w:rsidRPr="00CA49C9">
        <w:rPr>
          <w:rFonts w:ascii="Times New Roman" w:hAnsi="Times New Roman" w:cs="Times New Roman"/>
          <w:i/>
          <w:noProof/>
          <w:sz w:val="24"/>
        </w:rPr>
        <w:t>Scandinavian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69-79.</w:t>
      </w:r>
      <w:bookmarkEnd w:id="479"/>
    </w:p>
    <w:p w:rsidR="00CA49C9" w:rsidRDefault="00CA49C9" w:rsidP="00CA49C9">
      <w:pPr>
        <w:spacing w:after="360" w:line="240" w:lineRule="auto"/>
        <w:ind w:left="720" w:hanging="720"/>
        <w:rPr>
          <w:rFonts w:ascii="Times New Roman" w:hAnsi="Times New Roman" w:cs="Times New Roman"/>
          <w:noProof/>
          <w:sz w:val="24"/>
        </w:rPr>
      </w:pPr>
      <w:bookmarkStart w:id="480" w:name="_ENREF_181"/>
      <w:r>
        <w:rPr>
          <w:rFonts w:ascii="Times New Roman" w:hAnsi="Times New Roman" w:cs="Times New Roman"/>
          <w:noProof/>
          <w:sz w:val="24"/>
        </w:rPr>
        <w:t xml:space="preserve">Horvath, K. J., Oakes, J. M., Rosser, B. R. S., Danilenko, G., Vezina, H., Amico, K. R., Williams, M. L. and Simoni, J. (2013). "Feasibility, acceptability and preliminary efficacy of an online peer-to-peer social support art adherence intervention." </w:t>
      </w:r>
      <w:r w:rsidRPr="00CA49C9">
        <w:rPr>
          <w:rFonts w:ascii="Times New Roman" w:hAnsi="Times New Roman" w:cs="Times New Roman"/>
          <w:i/>
          <w:noProof/>
          <w:sz w:val="24"/>
        </w:rPr>
        <w:t>Aids and Behavior</w:t>
      </w:r>
      <w:r>
        <w:rPr>
          <w:rFonts w:ascii="Times New Roman" w:hAnsi="Times New Roman" w:cs="Times New Roman"/>
          <w:noProof/>
          <w:sz w:val="24"/>
        </w:rPr>
        <w:t xml:space="preserve"> </w:t>
      </w:r>
      <w:r w:rsidRPr="00CA49C9">
        <w:rPr>
          <w:rFonts w:ascii="Times New Roman" w:hAnsi="Times New Roman" w:cs="Times New Roman"/>
          <w:b/>
          <w:noProof/>
          <w:sz w:val="24"/>
        </w:rPr>
        <w:t>17</w:t>
      </w:r>
      <w:r>
        <w:rPr>
          <w:rFonts w:ascii="Times New Roman" w:hAnsi="Times New Roman" w:cs="Times New Roman"/>
          <w:noProof/>
          <w:sz w:val="24"/>
        </w:rPr>
        <w:t xml:space="preserve"> 2031-2044.</w:t>
      </w:r>
      <w:bookmarkEnd w:id="480"/>
    </w:p>
    <w:p w:rsidR="00CA49C9" w:rsidRDefault="00CA49C9" w:rsidP="00CA49C9">
      <w:pPr>
        <w:spacing w:after="360" w:line="240" w:lineRule="auto"/>
        <w:ind w:left="720" w:hanging="720"/>
        <w:rPr>
          <w:rFonts w:ascii="Times New Roman" w:hAnsi="Times New Roman" w:cs="Times New Roman"/>
          <w:noProof/>
          <w:sz w:val="24"/>
        </w:rPr>
      </w:pPr>
      <w:bookmarkStart w:id="481" w:name="_ENREF_182"/>
      <w:r>
        <w:rPr>
          <w:rFonts w:ascii="Times New Roman" w:hAnsi="Times New Roman" w:cs="Times New Roman"/>
          <w:noProof/>
          <w:sz w:val="24"/>
        </w:rPr>
        <w:t xml:space="preserve">House, J., Landis, K. and Umberson, D. (1988a). "Social relationships and health." </w:t>
      </w:r>
      <w:r w:rsidRPr="00CA49C9">
        <w:rPr>
          <w:rFonts w:ascii="Times New Roman" w:hAnsi="Times New Roman" w:cs="Times New Roman"/>
          <w:i/>
          <w:noProof/>
          <w:sz w:val="24"/>
        </w:rPr>
        <w:t>Science</w:t>
      </w:r>
      <w:r>
        <w:rPr>
          <w:rFonts w:ascii="Times New Roman" w:hAnsi="Times New Roman" w:cs="Times New Roman"/>
          <w:noProof/>
          <w:sz w:val="24"/>
        </w:rPr>
        <w:t xml:space="preserve"> </w:t>
      </w:r>
      <w:r w:rsidRPr="00CA49C9">
        <w:rPr>
          <w:rFonts w:ascii="Times New Roman" w:hAnsi="Times New Roman" w:cs="Times New Roman"/>
          <w:b/>
          <w:noProof/>
          <w:sz w:val="24"/>
        </w:rPr>
        <w:t>241</w:t>
      </w:r>
      <w:r>
        <w:rPr>
          <w:rFonts w:ascii="Times New Roman" w:hAnsi="Times New Roman" w:cs="Times New Roman"/>
          <w:noProof/>
          <w:sz w:val="24"/>
        </w:rPr>
        <w:t xml:space="preserve"> 540-545.</w:t>
      </w:r>
      <w:bookmarkEnd w:id="481"/>
    </w:p>
    <w:p w:rsidR="00CA49C9" w:rsidRDefault="00CA49C9" w:rsidP="00CA49C9">
      <w:pPr>
        <w:spacing w:after="360" w:line="240" w:lineRule="auto"/>
        <w:ind w:left="720" w:hanging="720"/>
        <w:rPr>
          <w:rFonts w:ascii="Times New Roman" w:hAnsi="Times New Roman" w:cs="Times New Roman"/>
          <w:noProof/>
          <w:sz w:val="24"/>
        </w:rPr>
      </w:pPr>
      <w:bookmarkStart w:id="482" w:name="_ENREF_183"/>
      <w:r>
        <w:rPr>
          <w:rFonts w:ascii="Times New Roman" w:hAnsi="Times New Roman" w:cs="Times New Roman"/>
          <w:noProof/>
          <w:sz w:val="24"/>
        </w:rPr>
        <w:t>House, J. S. (1981). Work stress and social support. Reading, Mass., Addison-Wesley Pub. Co.</w:t>
      </w:r>
      <w:bookmarkEnd w:id="482"/>
    </w:p>
    <w:p w:rsidR="00CA49C9" w:rsidRDefault="00CA49C9" w:rsidP="00CA49C9">
      <w:pPr>
        <w:spacing w:after="0" w:line="240" w:lineRule="auto"/>
        <w:ind w:left="720" w:hanging="720"/>
        <w:rPr>
          <w:rFonts w:ascii="Times New Roman" w:hAnsi="Times New Roman" w:cs="Times New Roman"/>
          <w:noProof/>
          <w:sz w:val="24"/>
        </w:rPr>
      </w:pPr>
      <w:bookmarkStart w:id="483" w:name="_ENREF_184"/>
      <w:r>
        <w:rPr>
          <w:rFonts w:ascii="Times New Roman" w:hAnsi="Times New Roman" w:cs="Times New Roman"/>
          <w:noProof/>
          <w:sz w:val="24"/>
        </w:rPr>
        <w:t>House, J. S., Robbins, C. and Metzner, H. L. (1982). "The association of social relationships and activities with mortality: Prospective evidence from the tecumseh community health study</w:t>
      </w:r>
    </w:p>
    <w:p w:rsidR="00CA49C9" w:rsidRDefault="00CA49C9" w:rsidP="00CA49C9">
      <w:pPr>
        <w:spacing w:after="360" w:line="240" w:lineRule="auto"/>
        <w:ind w:left="720" w:hanging="720"/>
        <w:rPr>
          <w:rFonts w:ascii="Times New Roman" w:hAnsi="Times New Roman" w:cs="Times New Roman"/>
          <w:noProof/>
          <w:sz w:val="24"/>
        </w:rPr>
      </w:pPr>
      <w:r>
        <w:rPr>
          <w:rFonts w:ascii="Times New Roman" w:hAnsi="Times New Roman" w:cs="Times New Roman"/>
          <w:noProof/>
          <w:sz w:val="24"/>
        </w:rPr>
        <w:t xml:space="preserve">" </w:t>
      </w:r>
      <w:r w:rsidRPr="00CA49C9">
        <w:rPr>
          <w:rFonts w:ascii="Times New Roman" w:hAnsi="Times New Roman" w:cs="Times New Roman"/>
          <w:i/>
          <w:noProof/>
          <w:sz w:val="24"/>
        </w:rPr>
        <w:t>American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116</w:t>
      </w:r>
      <w:r>
        <w:rPr>
          <w:rFonts w:ascii="Times New Roman" w:hAnsi="Times New Roman" w:cs="Times New Roman"/>
          <w:noProof/>
          <w:sz w:val="24"/>
        </w:rPr>
        <w:t xml:space="preserve"> 123-140.</w:t>
      </w:r>
      <w:bookmarkEnd w:id="483"/>
    </w:p>
    <w:p w:rsidR="00CA49C9" w:rsidRDefault="00CA49C9" w:rsidP="00CA49C9">
      <w:pPr>
        <w:spacing w:after="360" w:line="240" w:lineRule="auto"/>
        <w:ind w:left="720" w:hanging="720"/>
        <w:rPr>
          <w:rFonts w:ascii="Times New Roman" w:hAnsi="Times New Roman" w:cs="Times New Roman"/>
          <w:noProof/>
          <w:sz w:val="24"/>
        </w:rPr>
      </w:pPr>
      <w:bookmarkStart w:id="484" w:name="_ENREF_185"/>
      <w:r>
        <w:rPr>
          <w:rFonts w:ascii="Times New Roman" w:hAnsi="Times New Roman" w:cs="Times New Roman"/>
          <w:noProof/>
          <w:sz w:val="24"/>
        </w:rPr>
        <w:t xml:space="preserve">House, J. S., Umberson, D. and Landis, K. R. (1988b). "Structures and processes of social support." </w:t>
      </w:r>
      <w:r w:rsidRPr="00CA49C9">
        <w:rPr>
          <w:rFonts w:ascii="Times New Roman" w:hAnsi="Times New Roman" w:cs="Times New Roman"/>
          <w:i/>
          <w:noProof/>
          <w:sz w:val="24"/>
        </w:rPr>
        <w:t>Annual Review of Sociology</w:t>
      </w:r>
      <w:r>
        <w:rPr>
          <w:rFonts w:ascii="Times New Roman" w:hAnsi="Times New Roman" w:cs="Times New Roman"/>
          <w:noProof/>
          <w:sz w:val="24"/>
        </w:rPr>
        <w:t xml:space="preserve"> </w:t>
      </w:r>
      <w:r w:rsidRPr="00CA49C9">
        <w:rPr>
          <w:rFonts w:ascii="Times New Roman" w:hAnsi="Times New Roman" w:cs="Times New Roman"/>
          <w:b/>
          <w:noProof/>
          <w:sz w:val="24"/>
        </w:rPr>
        <w:t>14</w:t>
      </w:r>
      <w:r>
        <w:rPr>
          <w:rFonts w:ascii="Times New Roman" w:hAnsi="Times New Roman" w:cs="Times New Roman"/>
          <w:noProof/>
          <w:sz w:val="24"/>
        </w:rPr>
        <w:t xml:space="preserve"> 293-318.</w:t>
      </w:r>
      <w:bookmarkEnd w:id="484"/>
    </w:p>
    <w:p w:rsidR="00CA49C9" w:rsidRDefault="00CA49C9" w:rsidP="00CA49C9">
      <w:pPr>
        <w:spacing w:after="360" w:line="240" w:lineRule="auto"/>
        <w:ind w:left="720" w:hanging="720"/>
        <w:rPr>
          <w:rFonts w:ascii="Times New Roman" w:hAnsi="Times New Roman" w:cs="Times New Roman"/>
          <w:noProof/>
          <w:sz w:val="24"/>
        </w:rPr>
      </w:pPr>
      <w:bookmarkStart w:id="485" w:name="_ENREF_186"/>
      <w:r>
        <w:rPr>
          <w:rFonts w:ascii="Times New Roman" w:hAnsi="Times New Roman" w:cs="Times New Roman"/>
          <w:noProof/>
          <w:sz w:val="24"/>
        </w:rPr>
        <w:t xml:space="preserve">Howard, L. (1998). "Social network type and health status in a national sample of elderly israelis."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46</w:t>
      </w:r>
      <w:r>
        <w:rPr>
          <w:rFonts w:ascii="Times New Roman" w:hAnsi="Times New Roman" w:cs="Times New Roman"/>
          <w:noProof/>
          <w:sz w:val="24"/>
        </w:rPr>
        <w:t xml:space="preserve"> 599-609.</w:t>
      </w:r>
      <w:bookmarkEnd w:id="485"/>
    </w:p>
    <w:p w:rsidR="00CA49C9" w:rsidRDefault="00CA49C9" w:rsidP="00CA49C9">
      <w:pPr>
        <w:spacing w:after="360" w:line="240" w:lineRule="auto"/>
        <w:ind w:left="720" w:hanging="720"/>
        <w:rPr>
          <w:rFonts w:ascii="Times New Roman" w:hAnsi="Times New Roman" w:cs="Times New Roman"/>
          <w:noProof/>
          <w:sz w:val="24"/>
        </w:rPr>
      </w:pPr>
      <w:bookmarkStart w:id="486" w:name="_ENREF_187"/>
      <w:r>
        <w:rPr>
          <w:rFonts w:ascii="Times New Roman" w:hAnsi="Times New Roman" w:cs="Times New Roman"/>
          <w:noProof/>
          <w:sz w:val="24"/>
        </w:rPr>
        <w:t xml:space="preserve">Hu, P., Adler, N. E., Goldman, N., Weinstein, M. and Seeman, T. E. (2005). "Relationship between subjective social status and measures of health in older taiwanese persons." </w:t>
      </w:r>
      <w:r w:rsidRPr="00CA49C9">
        <w:rPr>
          <w:rFonts w:ascii="Times New Roman" w:hAnsi="Times New Roman" w:cs="Times New Roman"/>
          <w:i/>
          <w:noProof/>
          <w:sz w:val="24"/>
        </w:rPr>
        <w:t>Journal of the American Geriatrics Society</w:t>
      </w:r>
      <w:r>
        <w:rPr>
          <w:rFonts w:ascii="Times New Roman" w:hAnsi="Times New Roman" w:cs="Times New Roman"/>
          <w:noProof/>
          <w:sz w:val="24"/>
        </w:rPr>
        <w:t xml:space="preserve"> </w:t>
      </w:r>
      <w:r w:rsidRPr="00CA49C9">
        <w:rPr>
          <w:rFonts w:ascii="Times New Roman" w:hAnsi="Times New Roman" w:cs="Times New Roman"/>
          <w:b/>
          <w:noProof/>
          <w:sz w:val="24"/>
        </w:rPr>
        <w:t>53</w:t>
      </w:r>
      <w:r>
        <w:rPr>
          <w:rFonts w:ascii="Times New Roman" w:hAnsi="Times New Roman" w:cs="Times New Roman"/>
          <w:noProof/>
          <w:sz w:val="24"/>
        </w:rPr>
        <w:t xml:space="preserve"> 483-488.</w:t>
      </w:r>
      <w:bookmarkEnd w:id="486"/>
    </w:p>
    <w:p w:rsidR="00CA49C9" w:rsidRDefault="00CA49C9" w:rsidP="00CA49C9">
      <w:pPr>
        <w:spacing w:after="360" w:line="240" w:lineRule="auto"/>
        <w:ind w:left="720" w:hanging="720"/>
        <w:rPr>
          <w:rFonts w:ascii="Times New Roman" w:hAnsi="Times New Roman" w:cs="Times New Roman"/>
          <w:noProof/>
          <w:sz w:val="24"/>
        </w:rPr>
      </w:pPr>
      <w:bookmarkStart w:id="487" w:name="_ENREF_188"/>
      <w:r>
        <w:rPr>
          <w:rFonts w:ascii="Times New Roman" w:hAnsi="Times New Roman" w:cs="Times New Roman"/>
          <w:noProof/>
          <w:sz w:val="24"/>
        </w:rPr>
        <w:t xml:space="preserve">Huber, M., Knottnerus, J. A., Green, L., Horst, H. t. v. d., Jadad, A. R., Kromhout, D., Leonard, B., Lorig, K., Loureiro, M. I., Meer, J. W. M. v. d., Schnabel, P., Smith, R., Weel, C. v. and Smid, H. (2011). "How should we define health?" </w:t>
      </w:r>
      <w:r w:rsidRPr="00CA49C9">
        <w:rPr>
          <w:rFonts w:ascii="Times New Roman" w:hAnsi="Times New Roman" w:cs="Times New Roman"/>
          <w:i/>
          <w:noProof/>
          <w:sz w:val="24"/>
        </w:rPr>
        <w:t>BMJ</w:t>
      </w:r>
      <w:r>
        <w:rPr>
          <w:rFonts w:ascii="Times New Roman" w:hAnsi="Times New Roman" w:cs="Times New Roman"/>
          <w:noProof/>
          <w:sz w:val="24"/>
        </w:rPr>
        <w:t xml:space="preserve"> </w:t>
      </w:r>
      <w:r w:rsidRPr="00CA49C9">
        <w:rPr>
          <w:rFonts w:ascii="Times New Roman" w:hAnsi="Times New Roman" w:cs="Times New Roman"/>
          <w:b/>
          <w:noProof/>
          <w:sz w:val="24"/>
        </w:rPr>
        <w:t>343</w:t>
      </w:r>
      <w:r>
        <w:rPr>
          <w:rFonts w:ascii="Times New Roman" w:hAnsi="Times New Roman" w:cs="Times New Roman"/>
          <w:noProof/>
          <w:sz w:val="24"/>
        </w:rPr>
        <w:t>.</w:t>
      </w:r>
      <w:bookmarkEnd w:id="487"/>
    </w:p>
    <w:p w:rsidR="00CA49C9" w:rsidRDefault="00CA49C9" w:rsidP="00CA49C9">
      <w:pPr>
        <w:spacing w:after="360" w:line="240" w:lineRule="auto"/>
        <w:ind w:left="720" w:hanging="720"/>
        <w:rPr>
          <w:rFonts w:ascii="Times New Roman" w:hAnsi="Times New Roman" w:cs="Times New Roman"/>
          <w:noProof/>
          <w:sz w:val="24"/>
        </w:rPr>
      </w:pPr>
      <w:bookmarkStart w:id="488" w:name="_ENREF_189"/>
      <w:r>
        <w:rPr>
          <w:rFonts w:ascii="Times New Roman" w:hAnsi="Times New Roman" w:cs="Times New Roman"/>
          <w:noProof/>
          <w:sz w:val="24"/>
        </w:rPr>
        <w:t xml:space="preserve">Hugoson, A., Ljungquist, B. and Breivik, T. (2002). "The relationship of some negative events and psychological factors to periodontal disease in an adult swedish population 50 to 80 years of age."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29</w:t>
      </w:r>
      <w:r>
        <w:rPr>
          <w:rFonts w:ascii="Times New Roman" w:hAnsi="Times New Roman" w:cs="Times New Roman"/>
          <w:noProof/>
          <w:sz w:val="24"/>
        </w:rPr>
        <w:t xml:space="preserve"> 247-253.</w:t>
      </w:r>
      <w:bookmarkEnd w:id="488"/>
    </w:p>
    <w:p w:rsidR="00CA49C9" w:rsidRDefault="00CA49C9" w:rsidP="00CA49C9">
      <w:pPr>
        <w:spacing w:after="360" w:line="240" w:lineRule="auto"/>
        <w:ind w:left="720" w:hanging="720"/>
        <w:rPr>
          <w:rFonts w:ascii="Times New Roman" w:hAnsi="Times New Roman" w:cs="Times New Roman"/>
          <w:noProof/>
          <w:sz w:val="24"/>
        </w:rPr>
      </w:pPr>
      <w:bookmarkStart w:id="489" w:name="_ENREF_190"/>
      <w:r>
        <w:rPr>
          <w:rFonts w:ascii="Times New Roman" w:hAnsi="Times New Roman" w:cs="Times New Roman"/>
          <w:noProof/>
          <w:sz w:val="24"/>
        </w:rPr>
        <w:t xml:space="preserve">Ide, R., Mizoue, T., Yamamoto, R., Tsuneoka, M., Ide, R., Mizoue, T., Yamamoto, R. and Tsuneoka, M. (2008). "Development of a shortened japanese version of the oral health impact profile (ohip) for young and middle-aged adults."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38-43.</w:t>
      </w:r>
      <w:bookmarkEnd w:id="489"/>
    </w:p>
    <w:p w:rsidR="00CA49C9" w:rsidRDefault="00CA49C9" w:rsidP="00CA49C9">
      <w:pPr>
        <w:spacing w:after="360" w:line="240" w:lineRule="auto"/>
        <w:ind w:left="720" w:hanging="720"/>
        <w:rPr>
          <w:rFonts w:ascii="Times New Roman" w:hAnsi="Times New Roman" w:cs="Times New Roman"/>
          <w:noProof/>
          <w:sz w:val="24"/>
        </w:rPr>
      </w:pPr>
      <w:bookmarkStart w:id="490" w:name="_ENREF_191"/>
      <w:r>
        <w:rPr>
          <w:rFonts w:ascii="Times New Roman" w:hAnsi="Times New Roman" w:cs="Times New Roman"/>
          <w:noProof/>
          <w:sz w:val="24"/>
        </w:rPr>
        <w:lastRenderedPageBreak/>
        <w:t xml:space="preserve">Ikebe, K., Hazeyama, T., Morii, K., Matsuda, K., Maeda, Y., Nokubi, T., Ikebe, K., Hazeyama, T., Morii, K., Matsuda, K.-i., Maeda, Y. and Nokubi, T. (2007). "Impact of masticatory performance on oral health-related quality of life for elderly japanese." </w:t>
      </w:r>
      <w:r w:rsidRPr="00CA49C9">
        <w:rPr>
          <w:rFonts w:ascii="Times New Roman" w:hAnsi="Times New Roman" w:cs="Times New Roman"/>
          <w:i/>
          <w:noProof/>
          <w:sz w:val="24"/>
        </w:rPr>
        <w:t>International Journal of Prosthodontics</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478-485.</w:t>
      </w:r>
      <w:bookmarkEnd w:id="490"/>
    </w:p>
    <w:p w:rsidR="00CA49C9" w:rsidRDefault="00CA49C9" w:rsidP="00CA49C9">
      <w:pPr>
        <w:spacing w:after="360" w:line="240" w:lineRule="auto"/>
        <w:ind w:left="720" w:hanging="720"/>
        <w:rPr>
          <w:rFonts w:ascii="Times New Roman" w:hAnsi="Times New Roman" w:cs="Times New Roman"/>
          <w:noProof/>
          <w:sz w:val="24"/>
        </w:rPr>
      </w:pPr>
      <w:bookmarkStart w:id="491" w:name="_ENREF_192"/>
      <w:r>
        <w:rPr>
          <w:rFonts w:ascii="Times New Roman" w:hAnsi="Times New Roman" w:cs="Times New Roman"/>
          <w:noProof/>
          <w:sz w:val="24"/>
        </w:rPr>
        <w:t xml:space="preserve">Ikebe, K., Watkins, C. A., Ettinger, R. L., Sajima, H., Nokubi, T., Ikebe, K., Watkins, C. A., Ettinger, R. L., Sajima, H. and Nokubi, T. (2004). "Application of short-form oral health impact profile on elderly japanese." </w:t>
      </w:r>
      <w:r w:rsidRPr="00CA49C9">
        <w:rPr>
          <w:rFonts w:ascii="Times New Roman" w:hAnsi="Times New Roman" w:cs="Times New Roman"/>
          <w:i/>
          <w:noProof/>
          <w:sz w:val="24"/>
        </w:rPr>
        <w:t>Gerodontology</w:t>
      </w:r>
      <w:r>
        <w:rPr>
          <w:rFonts w:ascii="Times New Roman" w:hAnsi="Times New Roman" w:cs="Times New Roman"/>
          <w:noProof/>
          <w:sz w:val="24"/>
        </w:rPr>
        <w:t xml:space="preserve"> </w:t>
      </w:r>
      <w:r w:rsidRPr="00CA49C9">
        <w:rPr>
          <w:rFonts w:ascii="Times New Roman" w:hAnsi="Times New Roman" w:cs="Times New Roman"/>
          <w:b/>
          <w:noProof/>
          <w:sz w:val="24"/>
        </w:rPr>
        <w:t>21</w:t>
      </w:r>
      <w:r>
        <w:rPr>
          <w:rFonts w:ascii="Times New Roman" w:hAnsi="Times New Roman" w:cs="Times New Roman"/>
          <w:noProof/>
          <w:sz w:val="24"/>
        </w:rPr>
        <w:t xml:space="preserve"> 167-176.</w:t>
      </w:r>
      <w:bookmarkEnd w:id="491"/>
    </w:p>
    <w:p w:rsidR="00CA49C9" w:rsidRDefault="00CA49C9" w:rsidP="00CA49C9">
      <w:pPr>
        <w:spacing w:after="360" w:line="240" w:lineRule="auto"/>
        <w:ind w:left="720" w:hanging="720"/>
        <w:rPr>
          <w:rFonts w:ascii="Times New Roman" w:hAnsi="Times New Roman" w:cs="Times New Roman"/>
          <w:noProof/>
          <w:sz w:val="24"/>
        </w:rPr>
      </w:pPr>
      <w:bookmarkStart w:id="492" w:name="_ENREF_193"/>
      <w:r>
        <w:rPr>
          <w:rFonts w:ascii="Times New Roman" w:hAnsi="Times New Roman" w:cs="Times New Roman"/>
          <w:noProof/>
          <w:sz w:val="24"/>
        </w:rPr>
        <w:t xml:space="preserve">Ikeda, A., Iso, H., Kawachi, I., Yamagishi, K., Inoue, M., Tsugane, S. and for the, J. S. G. (2008). "Social support and stroke and coronary heart disease." </w:t>
      </w:r>
      <w:r w:rsidRPr="00CA49C9">
        <w:rPr>
          <w:rFonts w:ascii="Times New Roman" w:hAnsi="Times New Roman" w:cs="Times New Roman"/>
          <w:i/>
          <w:noProof/>
          <w:sz w:val="24"/>
        </w:rPr>
        <w:t>Stroke</w:t>
      </w:r>
      <w:r>
        <w:rPr>
          <w:rFonts w:ascii="Times New Roman" w:hAnsi="Times New Roman" w:cs="Times New Roman"/>
          <w:noProof/>
          <w:sz w:val="24"/>
        </w:rPr>
        <w:t xml:space="preserve"> </w:t>
      </w:r>
      <w:r w:rsidRPr="00CA49C9">
        <w:rPr>
          <w:rFonts w:ascii="Times New Roman" w:hAnsi="Times New Roman" w:cs="Times New Roman"/>
          <w:b/>
          <w:noProof/>
          <w:sz w:val="24"/>
        </w:rPr>
        <w:t>39</w:t>
      </w:r>
      <w:r>
        <w:rPr>
          <w:rFonts w:ascii="Times New Roman" w:hAnsi="Times New Roman" w:cs="Times New Roman"/>
          <w:noProof/>
          <w:sz w:val="24"/>
        </w:rPr>
        <w:t xml:space="preserve"> 768-775.</w:t>
      </w:r>
      <w:bookmarkEnd w:id="492"/>
    </w:p>
    <w:p w:rsidR="00CA49C9" w:rsidRDefault="00CA49C9" w:rsidP="00CA49C9">
      <w:pPr>
        <w:spacing w:after="360" w:line="240" w:lineRule="auto"/>
        <w:ind w:left="720" w:hanging="720"/>
        <w:rPr>
          <w:rFonts w:ascii="Times New Roman" w:hAnsi="Times New Roman" w:cs="Times New Roman"/>
          <w:noProof/>
          <w:sz w:val="24"/>
        </w:rPr>
      </w:pPr>
      <w:bookmarkStart w:id="493" w:name="_ENREF_194"/>
      <w:r>
        <w:rPr>
          <w:rFonts w:ascii="Times New Roman" w:hAnsi="Times New Roman" w:cs="Times New Roman"/>
          <w:noProof/>
          <w:sz w:val="24"/>
        </w:rPr>
        <w:t xml:space="preserve">Imrie, R. (2004). "Demystifying disability: A review of the international classification of functioning, disability and health." </w:t>
      </w:r>
      <w:r w:rsidRPr="00CA49C9">
        <w:rPr>
          <w:rFonts w:ascii="Times New Roman" w:hAnsi="Times New Roman" w:cs="Times New Roman"/>
          <w:i/>
          <w:noProof/>
          <w:sz w:val="24"/>
        </w:rPr>
        <w:t>Sociology of Health &amp; Illness</w:t>
      </w:r>
      <w:r>
        <w:rPr>
          <w:rFonts w:ascii="Times New Roman" w:hAnsi="Times New Roman" w:cs="Times New Roman"/>
          <w:noProof/>
          <w:sz w:val="24"/>
        </w:rPr>
        <w:t xml:space="preserve"> </w:t>
      </w:r>
      <w:r w:rsidRPr="00CA49C9">
        <w:rPr>
          <w:rFonts w:ascii="Times New Roman" w:hAnsi="Times New Roman" w:cs="Times New Roman"/>
          <w:b/>
          <w:noProof/>
          <w:sz w:val="24"/>
        </w:rPr>
        <w:t>26</w:t>
      </w:r>
      <w:r>
        <w:rPr>
          <w:rFonts w:ascii="Times New Roman" w:hAnsi="Times New Roman" w:cs="Times New Roman"/>
          <w:noProof/>
          <w:sz w:val="24"/>
        </w:rPr>
        <w:t xml:space="preserve"> 287-305.</w:t>
      </w:r>
      <w:bookmarkEnd w:id="493"/>
    </w:p>
    <w:p w:rsidR="00CA49C9" w:rsidRDefault="00CA49C9" w:rsidP="00CA49C9">
      <w:pPr>
        <w:spacing w:after="360" w:line="240" w:lineRule="auto"/>
        <w:ind w:left="720" w:hanging="720"/>
        <w:rPr>
          <w:rFonts w:ascii="Times New Roman" w:hAnsi="Times New Roman" w:cs="Times New Roman"/>
          <w:noProof/>
          <w:sz w:val="24"/>
        </w:rPr>
      </w:pPr>
      <w:bookmarkStart w:id="494" w:name="_ENREF_195"/>
      <w:r>
        <w:rPr>
          <w:rFonts w:ascii="Times New Roman" w:hAnsi="Times New Roman" w:cs="Times New Roman"/>
          <w:noProof/>
          <w:sz w:val="24"/>
        </w:rPr>
        <w:t xml:space="preserve">Ingle, N. A., Preetha.E.Chaly and Zohara, C. K. (2010). "Oral health related quality of life in adult population attending the outpatient department of a hospital in chennai, india." </w:t>
      </w:r>
      <w:r w:rsidRPr="00CA49C9">
        <w:rPr>
          <w:rFonts w:ascii="Times New Roman" w:hAnsi="Times New Roman" w:cs="Times New Roman"/>
          <w:i/>
          <w:noProof/>
          <w:sz w:val="24"/>
        </w:rPr>
        <w:t>Journal of International Oral Health</w:t>
      </w:r>
      <w:r>
        <w:rPr>
          <w:rFonts w:ascii="Times New Roman" w:hAnsi="Times New Roman" w:cs="Times New Roman"/>
          <w:noProof/>
          <w:sz w:val="24"/>
        </w:rPr>
        <w:t xml:space="preserve"> </w:t>
      </w:r>
      <w:r w:rsidRPr="00CA49C9">
        <w:rPr>
          <w:rFonts w:ascii="Times New Roman" w:hAnsi="Times New Roman" w:cs="Times New Roman"/>
          <w:b/>
          <w:noProof/>
          <w:sz w:val="24"/>
        </w:rPr>
        <w:t>2</w:t>
      </w:r>
      <w:r>
        <w:rPr>
          <w:rFonts w:ascii="Times New Roman" w:hAnsi="Times New Roman" w:cs="Times New Roman"/>
          <w:noProof/>
          <w:sz w:val="24"/>
        </w:rPr>
        <w:t xml:space="preserve"> 45-55.</w:t>
      </w:r>
      <w:bookmarkEnd w:id="494"/>
    </w:p>
    <w:p w:rsidR="00CA49C9" w:rsidRDefault="00CA49C9" w:rsidP="00CA49C9">
      <w:pPr>
        <w:spacing w:after="360" w:line="240" w:lineRule="auto"/>
        <w:ind w:left="720" w:hanging="720"/>
        <w:rPr>
          <w:rFonts w:ascii="Times New Roman" w:hAnsi="Times New Roman" w:cs="Times New Roman"/>
          <w:noProof/>
          <w:sz w:val="24"/>
        </w:rPr>
      </w:pPr>
      <w:bookmarkStart w:id="495" w:name="_ENREF_196"/>
      <w:r>
        <w:rPr>
          <w:rFonts w:ascii="Times New Roman" w:hAnsi="Times New Roman" w:cs="Times New Roman"/>
          <w:noProof/>
          <w:sz w:val="24"/>
        </w:rPr>
        <w:t xml:space="preserve">Jackman, M. R. and Jackman, R. W. (1973). "An interpretation of the relation between objective and subjective social status." </w:t>
      </w:r>
      <w:r w:rsidRPr="00CA49C9">
        <w:rPr>
          <w:rFonts w:ascii="Times New Roman" w:hAnsi="Times New Roman" w:cs="Times New Roman"/>
          <w:i/>
          <w:noProof/>
          <w:sz w:val="24"/>
        </w:rPr>
        <w:t>American Sociological Review</w:t>
      </w:r>
      <w:r>
        <w:rPr>
          <w:rFonts w:ascii="Times New Roman" w:hAnsi="Times New Roman" w:cs="Times New Roman"/>
          <w:noProof/>
          <w:sz w:val="24"/>
        </w:rPr>
        <w:t xml:space="preserve"> </w:t>
      </w:r>
      <w:r w:rsidRPr="00CA49C9">
        <w:rPr>
          <w:rFonts w:ascii="Times New Roman" w:hAnsi="Times New Roman" w:cs="Times New Roman"/>
          <w:b/>
          <w:noProof/>
          <w:sz w:val="24"/>
        </w:rPr>
        <w:t>38</w:t>
      </w:r>
      <w:r>
        <w:rPr>
          <w:rFonts w:ascii="Times New Roman" w:hAnsi="Times New Roman" w:cs="Times New Roman"/>
          <w:noProof/>
          <w:sz w:val="24"/>
        </w:rPr>
        <w:t xml:space="preserve"> 569-582.</w:t>
      </w:r>
      <w:bookmarkEnd w:id="495"/>
    </w:p>
    <w:p w:rsidR="00CA49C9" w:rsidRDefault="00CA49C9" w:rsidP="00CA49C9">
      <w:pPr>
        <w:spacing w:after="360" w:line="240" w:lineRule="auto"/>
        <w:ind w:left="720" w:hanging="720"/>
        <w:rPr>
          <w:rFonts w:ascii="Times New Roman" w:hAnsi="Times New Roman" w:cs="Times New Roman"/>
          <w:noProof/>
          <w:sz w:val="24"/>
        </w:rPr>
      </w:pPr>
      <w:bookmarkStart w:id="496" w:name="_ENREF_197"/>
      <w:r>
        <w:rPr>
          <w:rFonts w:ascii="Times New Roman" w:hAnsi="Times New Roman" w:cs="Times New Roman"/>
          <w:noProof/>
          <w:sz w:val="24"/>
        </w:rPr>
        <w:t xml:space="preserve">Janz, N. K., Janevic, M. R., Dodge, J. A., Fingerlin, T. E., Schork, M. A., Mosca, L. J. and Clark, N. M. (2001). "Factors influencing quality of life in older women with heart disease." </w:t>
      </w:r>
      <w:r w:rsidRPr="00CA49C9">
        <w:rPr>
          <w:rFonts w:ascii="Times New Roman" w:hAnsi="Times New Roman" w:cs="Times New Roman"/>
          <w:i/>
          <w:noProof/>
          <w:sz w:val="24"/>
        </w:rPr>
        <w:t>Medical Care</w:t>
      </w:r>
      <w:r>
        <w:rPr>
          <w:rFonts w:ascii="Times New Roman" w:hAnsi="Times New Roman" w:cs="Times New Roman"/>
          <w:noProof/>
          <w:sz w:val="24"/>
        </w:rPr>
        <w:t xml:space="preserve"> </w:t>
      </w:r>
      <w:r w:rsidRPr="00CA49C9">
        <w:rPr>
          <w:rFonts w:ascii="Times New Roman" w:hAnsi="Times New Roman" w:cs="Times New Roman"/>
          <w:b/>
          <w:noProof/>
          <w:sz w:val="24"/>
        </w:rPr>
        <w:t>39</w:t>
      </w:r>
      <w:r>
        <w:rPr>
          <w:rFonts w:ascii="Times New Roman" w:hAnsi="Times New Roman" w:cs="Times New Roman"/>
          <w:noProof/>
          <w:sz w:val="24"/>
        </w:rPr>
        <w:t xml:space="preserve"> 588-598.</w:t>
      </w:r>
      <w:bookmarkEnd w:id="496"/>
    </w:p>
    <w:p w:rsidR="00CA49C9" w:rsidRDefault="00CA49C9" w:rsidP="00CA49C9">
      <w:pPr>
        <w:spacing w:after="360" w:line="240" w:lineRule="auto"/>
        <w:ind w:left="720" w:hanging="720"/>
        <w:rPr>
          <w:rFonts w:ascii="Times New Roman" w:hAnsi="Times New Roman" w:cs="Times New Roman"/>
          <w:noProof/>
          <w:sz w:val="24"/>
        </w:rPr>
      </w:pPr>
      <w:bookmarkStart w:id="497" w:name="_ENREF_198"/>
      <w:r>
        <w:rPr>
          <w:rFonts w:ascii="Times New Roman" w:hAnsi="Times New Roman" w:cs="Times New Roman"/>
          <w:noProof/>
          <w:sz w:val="24"/>
        </w:rPr>
        <w:t xml:space="preserve">Jelsma, J. (2009). "Use of the international classification of functioning, disability and health: A literature survey." </w:t>
      </w:r>
      <w:r w:rsidRPr="00CA49C9">
        <w:rPr>
          <w:rFonts w:ascii="Times New Roman" w:hAnsi="Times New Roman" w:cs="Times New Roman"/>
          <w:i/>
          <w:noProof/>
          <w:sz w:val="24"/>
        </w:rPr>
        <w:t>Journal of rehabilitation medicine : official journal of the UEMS European Board of Physical and Rehabilitation Medicine</w:t>
      </w:r>
      <w:r>
        <w:rPr>
          <w:rFonts w:ascii="Times New Roman" w:hAnsi="Times New Roman" w:cs="Times New Roman"/>
          <w:noProof/>
          <w:sz w:val="24"/>
        </w:rPr>
        <w:t xml:space="preserve"> </w:t>
      </w:r>
      <w:r w:rsidRPr="00CA49C9">
        <w:rPr>
          <w:rFonts w:ascii="Times New Roman" w:hAnsi="Times New Roman" w:cs="Times New Roman"/>
          <w:b/>
          <w:noProof/>
          <w:sz w:val="24"/>
        </w:rPr>
        <w:t>41</w:t>
      </w:r>
      <w:r>
        <w:rPr>
          <w:rFonts w:ascii="Times New Roman" w:hAnsi="Times New Roman" w:cs="Times New Roman"/>
          <w:noProof/>
          <w:sz w:val="24"/>
        </w:rPr>
        <w:t xml:space="preserve"> 1-12.</w:t>
      </w:r>
      <w:bookmarkEnd w:id="497"/>
    </w:p>
    <w:p w:rsidR="00CA49C9" w:rsidRDefault="00CA49C9" w:rsidP="00CA49C9">
      <w:pPr>
        <w:spacing w:after="360" w:line="240" w:lineRule="auto"/>
        <w:ind w:left="720" w:hanging="720"/>
        <w:rPr>
          <w:rFonts w:ascii="Times New Roman" w:hAnsi="Times New Roman" w:cs="Times New Roman"/>
          <w:noProof/>
          <w:sz w:val="24"/>
        </w:rPr>
      </w:pPr>
      <w:bookmarkStart w:id="498" w:name="_ENREF_199"/>
      <w:r>
        <w:rPr>
          <w:rFonts w:ascii="Times New Roman" w:hAnsi="Times New Roman" w:cs="Times New Roman"/>
          <w:noProof/>
          <w:sz w:val="24"/>
        </w:rPr>
        <w:t xml:space="preserve">Jethwani, K. and Sawant, N. (2010). "Understanding family functioning and social support in unremitting schizophrenia: A study in india." </w:t>
      </w:r>
      <w:r w:rsidRPr="00CA49C9">
        <w:rPr>
          <w:rFonts w:ascii="Times New Roman" w:hAnsi="Times New Roman" w:cs="Times New Roman"/>
          <w:i/>
          <w:noProof/>
          <w:sz w:val="24"/>
        </w:rPr>
        <w:t>Indian Journal of Psychiatry</w:t>
      </w:r>
      <w:r>
        <w:rPr>
          <w:rFonts w:ascii="Times New Roman" w:hAnsi="Times New Roman" w:cs="Times New Roman"/>
          <w:noProof/>
          <w:sz w:val="24"/>
        </w:rPr>
        <w:t xml:space="preserve"> </w:t>
      </w:r>
      <w:r w:rsidRPr="00CA49C9">
        <w:rPr>
          <w:rFonts w:ascii="Times New Roman" w:hAnsi="Times New Roman" w:cs="Times New Roman"/>
          <w:b/>
          <w:noProof/>
          <w:sz w:val="24"/>
        </w:rPr>
        <w:t>52</w:t>
      </w:r>
      <w:r>
        <w:rPr>
          <w:rFonts w:ascii="Times New Roman" w:hAnsi="Times New Roman" w:cs="Times New Roman"/>
          <w:noProof/>
          <w:sz w:val="24"/>
        </w:rPr>
        <w:t xml:space="preserve"> 145-149.</w:t>
      </w:r>
      <w:bookmarkEnd w:id="498"/>
    </w:p>
    <w:p w:rsidR="00CA49C9" w:rsidRDefault="00CA49C9" w:rsidP="00CA49C9">
      <w:pPr>
        <w:spacing w:after="360" w:line="240" w:lineRule="auto"/>
        <w:ind w:left="720" w:hanging="720"/>
        <w:rPr>
          <w:rFonts w:ascii="Times New Roman" w:hAnsi="Times New Roman" w:cs="Times New Roman"/>
          <w:noProof/>
          <w:sz w:val="24"/>
        </w:rPr>
      </w:pPr>
      <w:bookmarkStart w:id="499" w:name="_ENREF_200"/>
      <w:r>
        <w:rPr>
          <w:rFonts w:ascii="Times New Roman" w:hAnsi="Times New Roman" w:cs="Times New Roman"/>
          <w:noProof/>
          <w:sz w:val="24"/>
        </w:rPr>
        <w:t xml:space="preserve">Kaplan, R. M., Atkins, C. J. and Timms, R. (1984). "Validity of a quality of well-being scale as an outcome measure in chronic obstructive pulmonary disease." </w:t>
      </w:r>
      <w:r w:rsidRPr="00CA49C9">
        <w:rPr>
          <w:rFonts w:ascii="Times New Roman" w:hAnsi="Times New Roman" w:cs="Times New Roman"/>
          <w:i/>
          <w:noProof/>
          <w:sz w:val="24"/>
        </w:rPr>
        <w:t>Journal of chronic diseases</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85-95.</w:t>
      </w:r>
      <w:bookmarkEnd w:id="499"/>
    </w:p>
    <w:p w:rsidR="00CA49C9" w:rsidRDefault="00CA49C9" w:rsidP="00CA49C9">
      <w:pPr>
        <w:spacing w:after="360" w:line="240" w:lineRule="auto"/>
        <w:ind w:left="720" w:hanging="720"/>
        <w:rPr>
          <w:rFonts w:ascii="Times New Roman" w:hAnsi="Times New Roman" w:cs="Times New Roman"/>
          <w:noProof/>
          <w:sz w:val="24"/>
        </w:rPr>
      </w:pPr>
      <w:bookmarkStart w:id="500" w:name="_ENREF_201"/>
      <w:r>
        <w:rPr>
          <w:rFonts w:ascii="Times New Roman" w:hAnsi="Times New Roman" w:cs="Times New Roman"/>
          <w:noProof/>
          <w:sz w:val="24"/>
        </w:rPr>
        <w:t xml:space="preserve">Kasl, S. V. and French, J. R. P. (1962). "The effects of occupational status on physical and mental health1." </w:t>
      </w:r>
      <w:r w:rsidRPr="00CA49C9">
        <w:rPr>
          <w:rFonts w:ascii="Times New Roman" w:hAnsi="Times New Roman" w:cs="Times New Roman"/>
          <w:i/>
          <w:noProof/>
          <w:sz w:val="24"/>
        </w:rPr>
        <w:t>Journal of Social Issues</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67-89.</w:t>
      </w:r>
      <w:bookmarkEnd w:id="500"/>
    </w:p>
    <w:p w:rsidR="00CA49C9" w:rsidRDefault="00CA49C9" w:rsidP="00CA49C9">
      <w:pPr>
        <w:spacing w:after="360" w:line="240" w:lineRule="auto"/>
        <w:ind w:left="720" w:hanging="720"/>
        <w:rPr>
          <w:rFonts w:ascii="Times New Roman" w:hAnsi="Times New Roman" w:cs="Times New Roman"/>
          <w:noProof/>
          <w:sz w:val="24"/>
        </w:rPr>
      </w:pPr>
      <w:bookmarkStart w:id="501" w:name="_ENREF_202"/>
      <w:r>
        <w:rPr>
          <w:rFonts w:ascii="Times New Roman" w:hAnsi="Times New Roman" w:cs="Times New Roman"/>
          <w:noProof/>
          <w:sz w:val="24"/>
        </w:rPr>
        <w:lastRenderedPageBreak/>
        <w:t xml:space="preserve">Kawachi, I., Colditz, G. A., Ascherio, A., Rimm, E. B., Giovannucci, E., Stampfer, M. J. and Willett, W. C. (1996). "A prospective study of social networks in relation to total mortality and cardiovascular disease in men in the USA."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50</w:t>
      </w:r>
      <w:r>
        <w:rPr>
          <w:rFonts w:ascii="Times New Roman" w:hAnsi="Times New Roman" w:cs="Times New Roman"/>
          <w:noProof/>
          <w:sz w:val="24"/>
        </w:rPr>
        <w:t xml:space="preserve"> 245-251.</w:t>
      </w:r>
      <w:bookmarkEnd w:id="501"/>
    </w:p>
    <w:p w:rsidR="00CA49C9" w:rsidRDefault="00CA49C9" w:rsidP="00CA49C9">
      <w:pPr>
        <w:spacing w:after="360" w:line="240" w:lineRule="auto"/>
        <w:ind w:left="720" w:hanging="720"/>
        <w:rPr>
          <w:rFonts w:ascii="Times New Roman" w:hAnsi="Times New Roman" w:cs="Times New Roman"/>
          <w:noProof/>
          <w:sz w:val="24"/>
        </w:rPr>
      </w:pPr>
      <w:bookmarkStart w:id="502" w:name="_ENREF_203"/>
      <w:r>
        <w:rPr>
          <w:rFonts w:ascii="Times New Roman" w:hAnsi="Times New Roman" w:cs="Times New Roman"/>
          <w:noProof/>
          <w:sz w:val="24"/>
        </w:rPr>
        <w:t xml:space="preserve">Kawachi, I., Subramanian, S. V. and Almeida-Filho, N. (2002). "A glossary for health inequalities."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56</w:t>
      </w:r>
      <w:r>
        <w:rPr>
          <w:rFonts w:ascii="Times New Roman" w:hAnsi="Times New Roman" w:cs="Times New Roman"/>
          <w:noProof/>
          <w:sz w:val="24"/>
        </w:rPr>
        <w:t xml:space="preserve"> 647-652.</w:t>
      </w:r>
      <w:bookmarkEnd w:id="502"/>
    </w:p>
    <w:p w:rsidR="00CA49C9" w:rsidRDefault="00CA49C9" w:rsidP="00CA49C9">
      <w:pPr>
        <w:spacing w:after="360" w:line="240" w:lineRule="auto"/>
        <w:ind w:left="720" w:hanging="720"/>
        <w:rPr>
          <w:rFonts w:ascii="Times New Roman" w:hAnsi="Times New Roman" w:cs="Times New Roman"/>
          <w:noProof/>
          <w:sz w:val="24"/>
        </w:rPr>
      </w:pPr>
      <w:bookmarkStart w:id="503" w:name="_ENREF_204"/>
      <w:r>
        <w:rPr>
          <w:rFonts w:ascii="Times New Roman" w:hAnsi="Times New Roman" w:cs="Times New Roman"/>
          <w:noProof/>
          <w:sz w:val="24"/>
        </w:rPr>
        <w:t xml:space="preserve">Kegeles, S. S. (1963a). "Some motives for seeking preventive dental care." </w:t>
      </w:r>
      <w:r w:rsidRPr="00CA49C9">
        <w:rPr>
          <w:rFonts w:ascii="Times New Roman" w:hAnsi="Times New Roman" w:cs="Times New Roman"/>
          <w:i/>
          <w:noProof/>
          <w:sz w:val="24"/>
        </w:rPr>
        <w:t>Journal of the American Dental Association (1939)</w:t>
      </w:r>
      <w:r>
        <w:rPr>
          <w:rFonts w:ascii="Times New Roman" w:hAnsi="Times New Roman" w:cs="Times New Roman"/>
          <w:noProof/>
          <w:sz w:val="24"/>
        </w:rPr>
        <w:t xml:space="preserve"> </w:t>
      </w:r>
      <w:r w:rsidRPr="00CA49C9">
        <w:rPr>
          <w:rFonts w:ascii="Times New Roman" w:hAnsi="Times New Roman" w:cs="Times New Roman"/>
          <w:b/>
          <w:noProof/>
          <w:sz w:val="24"/>
        </w:rPr>
        <w:t>67</w:t>
      </w:r>
      <w:r>
        <w:rPr>
          <w:rFonts w:ascii="Times New Roman" w:hAnsi="Times New Roman" w:cs="Times New Roman"/>
          <w:noProof/>
          <w:sz w:val="24"/>
        </w:rPr>
        <w:t xml:space="preserve"> 90-98.</w:t>
      </w:r>
      <w:bookmarkEnd w:id="503"/>
    </w:p>
    <w:p w:rsidR="00CA49C9" w:rsidRDefault="00CA49C9" w:rsidP="00CA49C9">
      <w:pPr>
        <w:spacing w:after="360" w:line="240" w:lineRule="auto"/>
        <w:ind w:left="720" w:hanging="720"/>
        <w:rPr>
          <w:rFonts w:ascii="Times New Roman" w:hAnsi="Times New Roman" w:cs="Times New Roman"/>
          <w:noProof/>
          <w:sz w:val="24"/>
        </w:rPr>
      </w:pPr>
      <w:bookmarkStart w:id="504" w:name="_ENREF_205"/>
      <w:r>
        <w:rPr>
          <w:rFonts w:ascii="Times New Roman" w:hAnsi="Times New Roman" w:cs="Times New Roman"/>
          <w:noProof/>
          <w:sz w:val="24"/>
        </w:rPr>
        <w:t xml:space="preserve">Kegeles, S. S. (1963b). "Why people seek dental care: A test of a conceptual formulation." </w:t>
      </w:r>
      <w:r w:rsidRPr="00CA49C9">
        <w:rPr>
          <w:rFonts w:ascii="Times New Roman" w:hAnsi="Times New Roman" w:cs="Times New Roman"/>
          <w:i/>
          <w:noProof/>
          <w:sz w:val="24"/>
        </w:rPr>
        <w:t>Journal of Health and Human Behavior</w:t>
      </w:r>
      <w:r>
        <w:rPr>
          <w:rFonts w:ascii="Times New Roman" w:hAnsi="Times New Roman" w:cs="Times New Roman"/>
          <w:noProof/>
          <w:sz w:val="24"/>
        </w:rPr>
        <w:t xml:space="preserve"> </w:t>
      </w:r>
      <w:r w:rsidRPr="00CA49C9">
        <w:rPr>
          <w:rFonts w:ascii="Times New Roman" w:hAnsi="Times New Roman" w:cs="Times New Roman"/>
          <w:b/>
          <w:noProof/>
          <w:sz w:val="24"/>
        </w:rPr>
        <w:t>4</w:t>
      </w:r>
      <w:r>
        <w:rPr>
          <w:rFonts w:ascii="Times New Roman" w:hAnsi="Times New Roman" w:cs="Times New Roman"/>
          <w:noProof/>
          <w:sz w:val="24"/>
        </w:rPr>
        <w:t xml:space="preserve"> 166-173.</w:t>
      </w:r>
      <w:bookmarkEnd w:id="504"/>
    </w:p>
    <w:p w:rsidR="00CA49C9" w:rsidRDefault="00CA49C9" w:rsidP="00CA49C9">
      <w:pPr>
        <w:spacing w:after="360" w:line="240" w:lineRule="auto"/>
        <w:ind w:left="720" w:hanging="720"/>
        <w:rPr>
          <w:rFonts w:ascii="Times New Roman" w:hAnsi="Times New Roman" w:cs="Times New Roman"/>
          <w:noProof/>
          <w:sz w:val="24"/>
        </w:rPr>
      </w:pPr>
      <w:bookmarkStart w:id="505" w:name="_ENREF_206"/>
      <w:r>
        <w:rPr>
          <w:rFonts w:ascii="Times New Roman" w:hAnsi="Times New Roman" w:cs="Times New Roman"/>
          <w:noProof/>
          <w:sz w:val="24"/>
        </w:rPr>
        <w:t xml:space="preserve">Kelly, S. E., Binkley, C. J., Neace, W. P. and Gale, B. S. (2005). "Barriers to care-seeking for children's oral health among low-income caregivers." </w:t>
      </w:r>
      <w:r w:rsidRPr="00CA49C9">
        <w:rPr>
          <w:rFonts w:ascii="Times New Roman" w:hAnsi="Times New Roman" w:cs="Times New Roman"/>
          <w:i/>
          <w:noProof/>
          <w:sz w:val="24"/>
        </w:rPr>
        <w:t>Am J Public Health</w:t>
      </w:r>
      <w:r>
        <w:rPr>
          <w:rFonts w:ascii="Times New Roman" w:hAnsi="Times New Roman" w:cs="Times New Roman"/>
          <w:noProof/>
          <w:sz w:val="24"/>
        </w:rPr>
        <w:t xml:space="preserve"> </w:t>
      </w:r>
      <w:r w:rsidRPr="00CA49C9">
        <w:rPr>
          <w:rFonts w:ascii="Times New Roman" w:hAnsi="Times New Roman" w:cs="Times New Roman"/>
          <w:b/>
          <w:noProof/>
          <w:sz w:val="24"/>
        </w:rPr>
        <w:t>95</w:t>
      </w:r>
      <w:r>
        <w:rPr>
          <w:rFonts w:ascii="Times New Roman" w:hAnsi="Times New Roman" w:cs="Times New Roman"/>
          <w:noProof/>
          <w:sz w:val="24"/>
        </w:rPr>
        <w:t xml:space="preserve"> 1345-1351.</w:t>
      </w:r>
      <w:bookmarkEnd w:id="505"/>
    </w:p>
    <w:p w:rsidR="00CA49C9" w:rsidRDefault="00CA49C9" w:rsidP="00CA49C9">
      <w:pPr>
        <w:spacing w:after="360" w:line="240" w:lineRule="auto"/>
        <w:ind w:left="720" w:hanging="720"/>
        <w:rPr>
          <w:rFonts w:ascii="Times New Roman" w:hAnsi="Times New Roman" w:cs="Times New Roman"/>
          <w:noProof/>
          <w:sz w:val="24"/>
        </w:rPr>
      </w:pPr>
      <w:bookmarkStart w:id="506" w:name="_ENREF_207"/>
      <w:r>
        <w:rPr>
          <w:rFonts w:ascii="Times New Roman" w:hAnsi="Times New Roman" w:cs="Times New Roman"/>
          <w:noProof/>
          <w:sz w:val="24"/>
        </w:rPr>
        <w:t xml:space="preserve">Khanna, D. and Tsevat, J. (2007). "Health-related quality of life--an introduction." </w:t>
      </w:r>
      <w:r w:rsidRPr="00CA49C9">
        <w:rPr>
          <w:rFonts w:ascii="Times New Roman" w:hAnsi="Times New Roman" w:cs="Times New Roman"/>
          <w:i/>
          <w:noProof/>
          <w:sz w:val="24"/>
        </w:rPr>
        <w:t>The American journal of managed care</w:t>
      </w:r>
      <w:r>
        <w:rPr>
          <w:rFonts w:ascii="Times New Roman" w:hAnsi="Times New Roman" w:cs="Times New Roman"/>
          <w:noProof/>
          <w:sz w:val="24"/>
        </w:rPr>
        <w:t xml:space="preserve"> </w:t>
      </w:r>
      <w:r w:rsidRPr="00CA49C9">
        <w:rPr>
          <w:rFonts w:ascii="Times New Roman" w:hAnsi="Times New Roman" w:cs="Times New Roman"/>
          <w:b/>
          <w:noProof/>
          <w:sz w:val="24"/>
        </w:rPr>
        <w:t>13 Suppl 9</w:t>
      </w:r>
      <w:r>
        <w:rPr>
          <w:rFonts w:ascii="Times New Roman" w:hAnsi="Times New Roman" w:cs="Times New Roman"/>
          <w:noProof/>
          <w:sz w:val="24"/>
        </w:rPr>
        <w:t xml:space="preserve"> S218-223.</w:t>
      </w:r>
      <w:bookmarkEnd w:id="506"/>
    </w:p>
    <w:p w:rsidR="00CA49C9" w:rsidRDefault="00CA49C9" w:rsidP="00CA49C9">
      <w:pPr>
        <w:spacing w:after="360" w:line="240" w:lineRule="auto"/>
        <w:ind w:left="720" w:hanging="720"/>
        <w:rPr>
          <w:rFonts w:ascii="Times New Roman" w:hAnsi="Times New Roman" w:cs="Times New Roman"/>
          <w:noProof/>
          <w:sz w:val="24"/>
        </w:rPr>
      </w:pPr>
      <w:bookmarkStart w:id="507" w:name="_ENREF_208"/>
      <w:r>
        <w:rPr>
          <w:rFonts w:ascii="Times New Roman" w:hAnsi="Times New Roman" w:cs="Times New Roman"/>
          <w:noProof/>
          <w:sz w:val="24"/>
        </w:rPr>
        <w:t xml:space="preserve">Kiecolt-Glaser, J. K., Loving, T. J., Stowell, J. R. and et al. (2005). "Hostile marital interactions, proinflammatory cytokine production, and wound healing." </w:t>
      </w:r>
      <w:r w:rsidRPr="00CA49C9">
        <w:rPr>
          <w:rFonts w:ascii="Times New Roman" w:hAnsi="Times New Roman" w:cs="Times New Roman"/>
          <w:i/>
          <w:noProof/>
          <w:sz w:val="24"/>
        </w:rPr>
        <w:t>Archives of General Psychiatry</w:t>
      </w:r>
      <w:r>
        <w:rPr>
          <w:rFonts w:ascii="Times New Roman" w:hAnsi="Times New Roman" w:cs="Times New Roman"/>
          <w:noProof/>
          <w:sz w:val="24"/>
        </w:rPr>
        <w:t xml:space="preserve"> </w:t>
      </w:r>
      <w:r w:rsidRPr="00CA49C9">
        <w:rPr>
          <w:rFonts w:ascii="Times New Roman" w:hAnsi="Times New Roman" w:cs="Times New Roman"/>
          <w:b/>
          <w:noProof/>
          <w:sz w:val="24"/>
        </w:rPr>
        <w:t>62</w:t>
      </w:r>
      <w:r>
        <w:rPr>
          <w:rFonts w:ascii="Times New Roman" w:hAnsi="Times New Roman" w:cs="Times New Roman"/>
          <w:noProof/>
          <w:sz w:val="24"/>
        </w:rPr>
        <w:t xml:space="preserve"> 1377-1384.</w:t>
      </w:r>
      <w:bookmarkEnd w:id="507"/>
    </w:p>
    <w:p w:rsidR="00CA49C9" w:rsidRDefault="00CA49C9" w:rsidP="00CA49C9">
      <w:pPr>
        <w:spacing w:after="360" w:line="240" w:lineRule="auto"/>
        <w:ind w:left="720" w:hanging="720"/>
        <w:rPr>
          <w:rFonts w:ascii="Times New Roman" w:hAnsi="Times New Roman" w:cs="Times New Roman"/>
          <w:noProof/>
          <w:sz w:val="24"/>
        </w:rPr>
      </w:pPr>
      <w:bookmarkStart w:id="508" w:name="_ENREF_209"/>
      <w:r>
        <w:rPr>
          <w:rFonts w:ascii="Times New Roman" w:hAnsi="Times New Roman" w:cs="Times New Roman"/>
          <w:noProof/>
          <w:sz w:val="24"/>
        </w:rPr>
        <w:t xml:space="preserve">Kim, H. Y., Jang, M. S., Chung, C. P., Paik, D. I., Park, Y. D., Patton, L. L., Ku, Y., Kim, H.-Y., Jang, M.-S., Chung, C.-P., Paik, D.-I., Park, Y.-D., Patton, L. L. and Ku, Y. (2009). "Chewing function impacts oral health-related quality of life among institutionalized and community-dwelling korean elders." </w:t>
      </w:r>
      <w:r w:rsidRPr="00CA49C9">
        <w:rPr>
          <w:rFonts w:ascii="Times New Roman" w:hAnsi="Times New Roman" w:cs="Times New Roman"/>
          <w:i/>
          <w:noProof/>
          <w:sz w:val="24"/>
        </w:rPr>
        <w:t>Community Dentistry &amp;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468-476.</w:t>
      </w:r>
      <w:bookmarkEnd w:id="508"/>
    </w:p>
    <w:p w:rsidR="00CA49C9" w:rsidRDefault="00CA49C9" w:rsidP="00CA49C9">
      <w:pPr>
        <w:spacing w:after="360" w:line="240" w:lineRule="auto"/>
        <w:ind w:left="720" w:hanging="720"/>
        <w:rPr>
          <w:rFonts w:ascii="Times New Roman" w:hAnsi="Times New Roman" w:cs="Times New Roman"/>
          <w:noProof/>
          <w:sz w:val="24"/>
        </w:rPr>
      </w:pPr>
      <w:bookmarkStart w:id="509" w:name="_ENREF_210"/>
      <w:r>
        <w:rPr>
          <w:rFonts w:ascii="Times New Roman" w:hAnsi="Times New Roman" w:cs="Times New Roman"/>
          <w:noProof/>
          <w:sz w:val="24"/>
        </w:rPr>
        <w:t xml:space="preserve">Kivimaki, M., Elovainio, M., Vahtera, J., Nurmi, J., Feldt, T., Keltikangas-Jarvinen, L. and Pentti, J. (2002). "Sense of coherence as a mediator between hostility and health - seven-year prospective study on female employees." </w:t>
      </w:r>
      <w:r w:rsidRPr="00CA49C9">
        <w:rPr>
          <w:rFonts w:ascii="Times New Roman" w:hAnsi="Times New Roman" w:cs="Times New Roman"/>
          <w:i/>
          <w:noProof/>
          <w:sz w:val="24"/>
        </w:rPr>
        <w:t>Journal of Psychosomatic Research</w:t>
      </w:r>
      <w:r>
        <w:rPr>
          <w:rFonts w:ascii="Times New Roman" w:hAnsi="Times New Roman" w:cs="Times New Roman"/>
          <w:noProof/>
          <w:sz w:val="24"/>
        </w:rPr>
        <w:t xml:space="preserve"> </w:t>
      </w:r>
      <w:r w:rsidRPr="00CA49C9">
        <w:rPr>
          <w:rFonts w:ascii="Times New Roman" w:hAnsi="Times New Roman" w:cs="Times New Roman"/>
          <w:b/>
          <w:noProof/>
          <w:sz w:val="24"/>
        </w:rPr>
        <w:t>52</w:t>
      </w:r>
      <w:r>
        <w:rPr>
          <w:rFonts w:ascii="Times New Roman" w:hAnsi="Times New Roman" w:cs="Times New Roman"/>
          <w:noProof/>
          <w:sz w:val="24"/>
        </w:rPr>
        <w:t xml:space="preserve"> 239-247.</w:t>
      </w:r>
      <w:bookmarkEnd w:id="509"/>
    </w:p>
    <w:p w:rsidR="00CA49C9" w:rsidRDefault="00CA49C9" w:rsidP="00CA49C9">
      <w:pPr>
        <w:spacing w:after="360" w:line="240" w:lineRule="auto"/>
        <w:ind w:left="720" w:hanging="720"/>
        <w:rPr>
          <w:rFonts w:ascii="Times New Roman" w:hAnsi="Times New Roman" w:cs="Times New Roman"/>
          <w:noProof/>
          <w:sz w:val="24"/>
        </w:rPr>
      </w:pPr>
      <w:bookmarkStart w:id="510" w:name="_ENREF_211"/>
      <w:r>
        <w:rPr>
          <w:rFonts w:ascii="Times New Roman" w:hAnsi="Times New Roman" w:cs="Times New Roman"/>
          <w:noProof/>
          <w:sz w:val="24"/>
        </w:rPr>
        <w:t xml:space="preserve">Kivimäki, M., Virtanen, M., Elovainio, M., Kouvonen, A., Väänänen, A. and Vahtera, J. (2006). "Work stress in the etiology of coronary heart disease—a meta-analysis." </w:t>
      </w:r>
      <w:r w:rsidRPr="00CA49C9">
        <w:rPr>
          <w:rFonts w:ascii="Times New Roman" w:hAnsi="Times New Roman" w:cs="Times New Roman"/>
          <w:i/>
          <w:noProof/>
          <w:sz w:val="24"/>
        </w:rPr>
        <w:t>Scandinavian Journal of Work, Environment &amp; Health</w:t>
      </w:r>
      <w:r>
        <w:rPr>
          <w:rFonts w:ascii="Times New Roman" w:hAnsi="Times New Roman" w:cs="Times New Roman"/>
          <w:noProof/>
          <w:sz w:val="24"/>
        </w:rPr>
        <w:t xml:space="preserve"> </w:t>
      </w:r>
      <w:r w:rsidRPr="00CA49C9">
        <w:rPr>
          <w:rFonts w:ascii="Times New Roman" w:hAnsi="Times New Roman" w:cs="Times New Roman"/>
          <w:b/>
          <w:noProof/>
          <w:sz w:val="24"/>
        </w:rPr>
        <w:t>32</w:t>
      </w:r>
      <w:r>
        <w:rPr>
          <w:rFonts w:ascii="Times New Roman" w:hAnsi="Times New Roman" w:cs="Times New Roman"/>
          <w:noProof/>
          <w:sz w:val="24"/>
        </w:rPr>
        <w:t xml:space="preserve"> 431-442.</w:t>
      </w:r>
      <w:bookmarkEnd w:id="510"/>
    </w:p>
    <w:p w:rsidR="00CA49C9" w:rsidRDefault="00CA49C9" w:rsidP="00CA49C9">
      <w:pPr>
        <w:spacing w:after="360" w:line="240" w:lineRule="auto"/>
        <w:ind w:left="720" w:hanging="720"/>
        <w:rPr>
          <w:rFonts w:ascii="Times New Roman" w:hAnsi="Times New Roman" w:cs="Times New Roman"/>
          <w:noProof/>
          <w:sz w:val="24"/>
        </w:rPr>
      </w:pPr>
      <w:bookmarkStart w:id="511" w:name="_ENREF_212"/>
      <w:r>
        <w:rPr>
          <w:rFonts w:ascii="Times New Roman" w:hAnsi="Times New Roman" w:cs="Times New Roman"/>
          <w:noProof/>
          <w:sz w:val="24"/>
        </w:rPr>
        <w:t xml:space="preserve">Klages, U., Esch, M., Wehrbein, H., Klages, U., Esch, M. and Wehrbein, H. (2005). "Oral health impact in patients wearing removable prostheses: Relations to somatization, pain sensitivity, and body consciousness." </w:t>
      </w:r>
      <w:r w:rsidRPr="00CA49C9">
        <w:rPr>
          <w:rFonts w:ascii="Times New Roman" w:hAnsi="Times New Roman" w:cs="Times New Roman"/>
          <w:i/>
          <w:noProof/>
          <w:sz w:val="24"/>
        </w:rPr>
        <w:t>International Journal of Prosthodontics</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106-111.</w:t>
      </w:r>
      <w:bookmarkEnd w:id="511"/>
    </w:p>
    <w:p w:rsidR="00CA49C9" w:rsidRDefault="00CA49C9" w:rsidP="00CA49C9">
      <w:pPr>
        <w:spacing w:after="360" w:line="240" w:lineRule="auto"/>
        <w:ind w:left="720" w:hanging="720"/>
        <w:rPr>
          <w:rFonts w:ascii="Times New Roman" w:hAnsi="Times New Roman" w:cs="Times New Roman"/>
          <w:noProof/>
          <w:sz w:val="24"/>
        </w:rPr>
      </w:pPr>
      <w:bookmarkStart w:id="512" w:name="_ENREF_213"/>
      <w:r>
        <w:rPr>
          <w:rFonts w:ascii="Times New Roman" w:hAnsi="Times New Roman" w:cs="Times New Roman"/>
          <w:noProof/>
          <w:sz w:val="24"/>
        </w:rPr>
        <w:lastRenderedPageBreak/>
        <w:t xml:space="preserve">Konttinen, H., Haukkala, A. and Uutela, A. (2008). "Comparing sense of coherence, depressive symptoms and anxiety, and their relationships with health in a population-based study." </w:t>
      </w:r>
      <w:r w:rsidRPr="00CA49C9">
        <w:rPr>
          <w:rFonts w:ascii="Times New Roman" w:hAnsi="Times New Roman" w:cs="Times New Roman"/>
          <w:i/>
          <w:noProof/>
          <w:sz w:val="24"/>
        </w:rPr>
        <w:t>Social Science &amp; Medicine</w:t>
      </w:r>
      <w:r>
        <w:rPr>
          <w:rFonts w:ascii="Times New Roman" w:hAnsi="Times New Roman" w:cs="Times New Roman"/>
          <w:noProof/>
          <w:sz w:val="24"/>
        </w:rPr>
        <w:t xml:space="preserve"> </w:t>
      </w:r>
      <w:r w:rsidRPr="00CA49C9">
        <w:rPr>
          <w:rFonts w:ascii="Times New Roman" w:hAnsi="Times New Roman" w:cs="Times New Roman"/>
          <w:b/>
          <w:noProof/>
          <w:sz w:val="24"/>
        </w:rPr>
        <w:t>66</w:t>
      </w:r>
      <w:r>
        <w:rPr>
          <w:rFonts w:ascii="Times New Roman" w:hAnsi="Times New Roman" w:cs="Times New Roman"/>
          <w:noProof/>
          <w:sz w:val="24"/>
        </w:rPr>
        <w:t xml:space="preserve"> 2401-2412.</w:t>
      </w:r>
      <w:bookmarkEnd w:id="512"/>
    </w:p>
    <w:p w:rsidR="00CA49C9" w:rsidRDefault="00CA49C9" w:rsidP="00CA49C9">
      <w:pPr>
        <w:spacing w:after="360" w:line="240" w:lineRule="auto"/>
        <w:ind w:left="720" w:hanging="720"/>
        <w:rPr>
          <w:rFonts w:ascii="Times New Roman" w:hAnsi="Times New Roman" w:cs="Times New Roman"/>
          <w:noProof/>
          <w:sz w:val="24"/>
        </w:rPr>
      </w:pPr>
      <w:bookmarkStart w:id="513" w:name="_ENREF_214"/>
      <w:r>
        <w:rPr>
          <w:rFonts w:ascii="Times New Roman" w:hAnsi="Times New Roman" w:cs="Times New Roman"/>
          <w:noProof/>
          <w:sz w:val="24"/>
        </w:rPr>
        <w:t xml:space="preserve">Krantz, D. S. and McCeney, M. K. (2002). "Effects of psychological and social factors on organic disease: A critical assessment of research on coronary heart disease*." </w:t>
      </w:r>
      <w:r w:rsidRPr="00CA49C9">
        <w:rPr>
          <w:rFonts w:ascii="Times New Roman" w:hAnsi="Times New Roman" w:cs="Times New Roman"/>
          <w:i/>
          <w:noProof/>
          <w:sz w:val="24"/>
        </w:rPr>
        <w:t>Annual Review of Psychology</w:t>
      </w:r>
      <w:r>
        <w:rPr>
          <w:rFonts w:ascii="Times New Roman" w:hAnsi="Times New Roman" w:cs="Times New Roman"/>
          <w:noProof/>
          <w:sz w:val="24"/>
        </w:rPr>
        <w:t xml:space="preserve"> </w:t>
      </w:r>
      <w:r w:rsidRPr="00CA49C9">
        <w:rPr>
          <w:rFonts w:ascii="Times New Roman" w:hAnsi="Times New Roman" w:cs="Times New Roman"/>
          <w:b/>
          <w:noProof/>
          <w:sz w:val="24"/>
        </w:rPr>
        <w:t>53</w:t>
      </w:r>
      <w:r>
        <w:rPr>
          <w:rFonts w:ascii="Times New Roman" w:hAnsi="Times New Roman" w:cs="Times New Roman"/>
          <w:noProof/>
          <w:sz w:val="24"/>
        </w:rPr>
        <w:t xml:space="preserve"> 341-369.</w:t>
      </w:r>
      <w:bookmarkEnd w:id="513"/>
    </w:p>
    <w:p w:rsidR="00CA49C9" w:rsidRDefault="00CA49C9" w:rsidP="00CA49C9">
      <w:pPr>
        <w:spacing w:after="360" w:line="240" w:lineRule="auto"/>
        <w:ind w:left="720" w:hanging="720"/>
        <w:rPr>
          <w:rFonts w:ascii="Times New Roman" w:hAnsi="Times New Roman" w:cs="Times New Roman"/>
          <w:noProof/>
          <w:sz w:val="24"/>
        </w:rPr>
      </w:pPr>
      <w:bookmarkStart w:id="514" w:name="_ENREF_215"/>
      <w:r>
        <w:rPr>
          <w:rFonts w:ascii="Times New Roman" w:hAnsi="Times New Roman" w:cs="Times New Roman"/>
          <w:noProof/>
          <w:sz w:val="24"/>
        </w:rPr>
        <w:t xml:space="preserve">Kressin NR. (1997). The oral health related quality of life measure (ohqol). In </w:t>
      </w:r>
      <w:r w:rsidRPr="00CA49C9">
        <w:rPr>
          <w:rFonts w:ascii="Times New Roman" w:hAnsi="Times New Roman" w:cs="Times New Roman"/>
          <w:i/>
          <w:noProof/>
          <w:sz w:val="24"/>
        </w:rPr>
        <w:t>Measuring oral health and quality of life.</w:t>
      </w:r>
      <w:r>
        <w:rPr>
          <w:rFonts w:ascii="Times New Roman" w:hAnsi="Times New Roman" w:cs="Times New Roman"/>
          <w:noProof/>
          <w:sz w:val="24"/>
        </w:rPr>
        <w:t xml:space="preserve"> (Slade GD, editor), pp. p.114-119. City: University of North Carolina, Dental Ecology.</w:t>
      </w:r>
      <w:bookmarkEnd w:id="514"/>
    </w:p>
    <w:p w:rsidR="00CA49C9" w:rsidRDefault="00CA49C9" w:rsidP="00CA49C9">
      <w:pPr>
        <w:spacing w:after="360" w:line="240" w:lineRule="auto"/>
        <w:ind w:left="720" w:hanging="720"/>
        <w:rPr>
          <w:rFonts w:ascii="Times New Roman" w:hAnsi="Times New Roman" w:cs="Times New Roman"/>
          <w:noProof/>
          <w:sz w:val="24"/>
        </w:rPr>
      </w:pPr>
      <w:bookmarkStart w:id="515" w:name="_ENREF_216"/>
      <w:r>
        <w:rPr>
          <w:rFonts w:ascii="Times New Roman" w:hAnsi="Times New Roman" w:cs="Times New Roman"/>
          <w:noProof/>
          <w:sz w:val="24"/>
        </w:rPr>
        <w:t xml:space="preserve">Krieger, J., Takaro, T. K., Allen, C., Song, L., Weaver, M., Chai, S. and Dickey, P. (2002). "The seattle-king county healthy homes project: Implementation of a comprehensive approach to improving indoor environmental quality for low-income children with asthma." </w:t>
      </w:r>
      <w:r w:rsidRPr="00CA49C9">
        <w:rPr>
          <w:rFonts w:ascii="Times New Roman" w:hAnsi="Times New Roman" w:cs="Times New Roman"/>
          <w:i/>
          <w:noProof/>
          <w:sz w:val="24"/>
        </w:rPr>
        <w:t>Environmental Health Perspectives</w:t>
      </w:r>
      <w:r>
        <w:rPr>
          <w:rFonts w:ascii="Times New Roman" w:hAnsi="Times New Roman" w:cs="Times New Roman"/>
          <w:noProof/>
          <w:sz w:val="24"/>
        </w:rPr>
        <w:t xml:space="preserve"> </w:t>
      </w:r>
      <w:r w:rsidRPr="00CA49C9">
        <w:rPr>
          <w:rFonts w:ascii="Times New Roman" w:hAnsi="Times New Roman" w:cs="Times New Roman"/>
          <w:b/>
          <w:noProof/>
          <w:sz w:val="24"/>
        </w:rPr>
        <w:t>110</w:t>
      </w:r>
      <w:r>
        <w:rPr>
          <w:rFonts w:ascii="Times New Roman" w:hAnsi="Times New Roman" w:cs="Times New Roman"/>
          <w:noProof/>
          <w:sz w:val="24"/>
        </w:rPr>
        <w:t xml:space="preserve"> 311-322.</w:t>
      </w:r>
      <w:bookmarkEnd w:id="515"/>
    </w:p>
    <w:p w:rsidR="00CA49C9" w:rsidRDefault="00CA49C9" w:rsidP="00CA49C9">
      <w:pPr>
        <w:spacing w:after="360" w:line="240" w:lineRule="auto"/>
        <w:ind w:left="720" w:hanging="720"/>
        <w:rPr>
          <w:rFonts w:ascii="Times New Roman" w:hAnsi="Times New Roman" w:cs="Times New Roman"/>
          <w:noProof/>
          <w:sz w:val="24"/>
        </w:rPr>
      </w:pPr>
      <w:bookmarkStart w:id="516" w:name="_ENREF_217"/>
      <w:r>
        <w:rPr>
          <w:rFonts w:ascii="Times New Roman" w:hAnsi="Times New Roman" w:cs="Times New Roman"/>
          <w:noProof/>
          <w:sz w:val="24"/>
        </w:rPr>
        <w:t xml:space="preserve">Krieger, J. W., Takaro, T. K., Song, L. and Weaver, M. (2005). "The seattle-king county healthy homes project: A randomized, controlled trial of a community health worker intervention to decrease exposure to indoor asthma triggers." </w:t>
      </w:r>
      <w:r w:rsidRPr="00CA49C9">
        <w:rPr>
          <w:rFonts w:ascii="Times New Roman" w:hAnsi="Times New Roman" w:cs="Times New Roman"/>
          <w:i/>
          <w:noProof/>
          <w:sz w:val="24"/>
        </w:rPr>
        <w:t>American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95</w:t>
      </w:r>
      <w:r>
        <w:rPr>
          <w:rFonts w:ascii="Times New Roman" w:hAnsi="Times New Roman" w:cs="Times New Roman"/>
          <w:noProof/>
          <w:sz w:val="24"/>
        </w:rPr>
        <w:t xml:space="preserve"> 652-659.</w:t>
      </w:r>
      <w:bookmarkEnd w:id="516"/>
    </w:p>
    <w:p w:rsidR="00CA49C9" w:rsidRDefault="00CA49C9" w:rsidP="00CA49C9">
      <w:pPr>
        <w:spacing w:after="360" w:line="240" w:lineRule="auto"/>
        <w:ind w:left="720" w:hanging="720"/>
        <w:rPr>
          <w:rFonts w:ascii="Times New Roman" w:hAnsi="Times New Roman" w:cs="Times New Roman"/>
          <w:noProof/>
          <w:sz w:val="24"/>
        </w:rPr>
      </w:pPr>
      <w:bookmarkStart w:id="517" w:name="_ENREF_218"/>
      <w:r>
        <w:rPr>
          <w:rFonts w:ascii="Times New Roman" w:hAnsi="Times New Roman" w:cs="Times New Roman"/>
          <w:noProof/>
          <w:sz w:val="24"/>
        </w:rPr>
        <w:t xml:space="preserve">Krieger, N. (1994). "Epidemiology and the web of causation: Has anyone seen the spider?"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39</w:t>
      </w:r>
      <w:r>
        <w:rPr>
          <w:rFonts w:ascii="Times New Roman" w:hAnsi="Times New Roman" w:cs="Times New Roman"/>
          <w:noProof/>
          <w:sz w:val="24"/>
        </w:rPr>
        <w:t xml:space="preserve"> 887-903.</w:t>
      </w:r>
      <w:bookmarkEnd w:id="517"/>
    </w:p>
    <w:p w:rsidR="00CA49C9" w:rsidRDefault="00CA49C9" w:rsidP="00CA49C9">
      <w:pPr>
        <w:spacing w:after="360" w:line="240" w:lineRule="auto"/>
        <w:ind w:left="720" w:hanging="720"/>
        <w:rPr>
          <w:rFonts w:ascii="Times New Roman" w:hAnsi="Times New Roman" w:cs="Times New Roman"/>
          <w:noProof/>
          <w:sz w:val="24"/>
        </w:rPr>
      </w:pPr>
      <w:bookmarkStart w:id="518" w:name="_ENREF_219"/>
      <w:r>
        <w:rPr>
          <w:rFonts w:ascii="Times New Roman" w:hAnsi="Times New Roman" w:cs="Times New Roman"/>
          <w:noProof/>
          <w:sz w:val="24"/>
        </w:rPr>
        <w:t xml:space="preserve">Krieger, N. (2001). "Theories for social epidemiology in the 21st century: An ecosocial perspective." </w:t>
      </w:r>
      <w:r w:rsidRPr="00CA49C9">
        <w:rPr>
          <w:rFonts w:ascii="Times New Roman" w:hAnsi="Times New Roman" w:cs="Times New Roman"/>
          <w:i/>
          <w:noProof/>
          <w:sz w:val="24"/>
        </w:rPr>
        <w:t>International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668-677.</w:t>
      </w:r>
      <w:bookmarkEnd w:id="518"/>
    </w:p>
    <w:p w:rsidR="00CA49C9" w:rsidRDefault="00CA49C9" w:rsidP="00CA49C9">
      <w:pPr>
        <w:spacing w:after="360" w:line="240" w:lineRule="auto"/>
        <w:ind w:left="720" w:hanging="720"/>
        <w:rPr>
          <w:rFonts w:ascii="Times New Roman" w:hAnsi="Times New Roman" w:cs="Times New Roman"/>
          <w:noProof/>
          <w:sz w:val="24"/>
        </w:rPr>
      </w:pPr>
      <w:bookmarkStart w:id="519" w:name="_ENREF_220"/>
      <w:r>
        <w:rPr>
          <w:rFonts w:ascii="Times New Roman" w:hAnsi="Times New Roman" w:cs="Times New Roman"/>
          <w:noProof/>
          <w:sz w:val="24"/>
        </w:rPr>
        <w:t xml:space="preserve">Kuroki, T., Ohta, A., Sherriff-Tadano, R., Matsuura, E., Takashima, T., Iwakiri, R. and Fujimoto, K. (2011). "Imbalance in the stress-adaptation system in patients with inflammatory bowel disease." </w:t>
      </w:r>
      <w:r w:rsidRPr="00CA49C9">
        <w:rPr>
          <w:rFonts w:ascii="Times New Roman" w:hAnsi="Times New Roman" w:cs="Times New Roman"/>
          <w:i/>
          <w:noProof/>
          <w:sz w:val="24"/>
        </w:rPr>
        <w:t>Biological research for nursing</w:t>
      </w:r>
      <w:r>
        <w:rPr>
          <w:rFonts w:ascii="Times New Roman" w:hAnsi="Times New Roman" w:cs="Times New Roman"/>
          <w:noProof/>
          <w:sz w:val="24"/>
        </w:rPr>
        <w:t xml:space="preserve"> </w:t>
      </w:r>
      <w:r w:rsidRPr="00CA49C9">
        <w:rPr>
          <w:rFonts w:ascii="Times New Roman" w:hAnsi="Times New Roman" w:cs="Times New Roman"/>
          <w:b/>
          <w:noProof/>
          <w:sz w:val="24"/>
        </w:rPr>
        <w:t>13</w:t>
      </w:r>
      <w:r>
        <w:rPr>
          <w:rFonts w:ascii="Times New Roman" w:hAnsi="Times New Roman" w:cs="Times New Roman"/>
          <w:noProof/>
          <w:sz w:val="24"/>
        </w:rPr>
        <w:t xml:space="preserve"> 391-398.</w:t>
      </w:r>
      <w:bookmarkEnd w:id="519"/>
    </w:p>
    <w:p w:rsidR="00CA49C9" w:rsidRDefault="00CA49C9" w:rsidP="00CA49C9">
      <w:pPr>
        <w:spacing w:after="360" w:line="240" w:lineRule="auto"/>
        <w:ind w:left="720" w:hanging="720"/>
        <w:rPr>
          <w:rFonts w:ascii="Times New Roman" w:hAnsi="Times New Roman" w:cs="Times New Roman"/>
          <w:noProof/>
          <w:sz w:val="24"/>
        </w:rPr>
      </w:pPr>
      <w:bookmarkStart w:id="520" w:name="_ENREF_221"/>
      <w:r>
        <w:rPr>
          <w:rFonts w:ascii="Times New Roman" w:hAnsi="Times New Roman" w:cs="Times New Roman"/>
          <w:noProof/>
          <w:sz w:val="24"/>
        </w:rPr>
        <w:t xml:space="preserve">Kushnir, D., Zusman, S. P., Robinson, P. G., Kushnir, D., Zusman, S. P. and Robinson, P. G. (2004). "Validation of a hebrew version of the oral health impact profile 14." </w:t>
      </w:r>
      <w:r w:rsidRPr="00CA49C9">
        <w:rPr>
          <w:rFonts w:ascii="Times New Roman" w:hAnsi="Times New Roman" w:cs="Times New Roman"/>
          <w:i/>
          <w:noProof/>
          <w:sz w:val="24"/>
        </w:rPr>
        <w:t>Journal of Public Health Dentistry</w:t>
      </w:r>
      <w:r>
        <w:rPr>
          <w:rFonts w:ascii="Times New Roman" w:hAnsi="Times New Roman" w:cs="Times New Roman"/>
          <w:noProof/>
          <w:sz w:val="24"/>
        </w:rPr>
        <w:t xml:space="preserve"> </w:t>
      </w:r>
      <w:r w:rsidRPr="00CA49C9">
        <w:rPr>
          <w:rFonts w:ascii="Times New Roman" w:hAnsi="Times New Roman" w:cs="Times New Roman"/>
          <w:b/>
          <w:noProof/>
          <w:sz w:val="24"/>
        </w:rPr>
        <w:t>64</w:t>
      </w:r>
      <w:r>
        <w:rPr>
          <w:rFonts w:ascii="Times New Roman" w:hAnsi="Times New Roman" w:cs="Times New Roman"/>
          <w:noProof/>
          <w:sz w:val="24"/>
        </w:rPr>
        <w:t xml:space="preserve"> 71-75.</w:t>
      </w:r>
      <w:bookmarkEnd w:id="520"/>
    </w:p>
    <w:p w:rsidR="00CA49C9" w:rsidRDefault="00CA49C9" w:rsidP="00CA49C9">
      <w:pPr>
        <w:spacing w:after="360" w:line="240" w:lineRule="auto"/>
        <w:ind w:left="720" w:hanging="720"/>
        <w:rPr>
          <w:rFonts w:ascii="Times New Roman" w:hAnsi="Times New Roman" w:cs="Times New Roman"/>
          <w:noProof/>
          <w:sz w:val="24"/>
        </w:rPr>
      </w:pPr>
      <w:bookmarkStart w:id="521" w:name="_ENREF_222"/>
      <w:r>
        <w:rPr>
          <w:rFonts w:ascii="Times New Roman" w:hAnsi="Times New Roman" w:cs="Times New Roman"/>
          <w:noProof/>
          <w:sz w:val="24"/>
        </w:rPr>
        <w:t xml:space="preserve">Kwan, S. Y. L. and Holmes, M. A. M. (1999). "An exploration of oral health beliefs and attitudes of chinese in west yorkshire: A qualitative investigation." </w:t>
      </w:r>
      <w:r w:rsidRPr="00CA49C9">
        <w:rPr>
          <w:rFonts w:ascii="Times New Roman" w:hAnsi="Times New Roman" w:cs="Times New Roman"/>
          <w:i/>
          <w:noProof/>
          <w:sz w:val="24"/>
        </w:rPr>
        <w:t>Health Education Research</w:t>
      </w:r>
      <w:r>
        <w:rPr>
          <w:rFonts w:ascii="Times New Roman" w:hAnsi="Times New Roman" w:cs="Times New Roman"/>
          <w:noProof/>
          <w:sz w:val="24"/>
        </w:rPr>
        <w:t xml:space="preserve"> </w:t>
      </w:r>
      <w:r w:rsidRPr="00CA49C9">
        <w:rPr>
          <w:rFonts w:ascii="Times New Roman" w:hAnsi="Times New Roman" w:cs="Times New Roman"/>
          <w:b/>
          <w:noProof/>
          <w:sz w:val="24"/>
        </w:rPr>
        <w:t>14</w:t>
      </w:r>
      <w:r>
        <w:rPr>
          <w:rFonts w:ascii="Times New Roman" w:hAnsi="Times New Roman" w:cs="Times New Roman"/>
          <w:noProof/>
          <w:sz w:val="24"/>
        </w:rPr>
        <w:t xml:space="preserve"> 453-460.</w:t>
      </w:r>
      <w:bookmarkEnd w:id="521"/>
    </w:p>
    <w:p w:rsidR="00CA49C9" w:rsidRDefault="00CA49C9" w:rsidP="00CA49C9">
      <w:pPr>
        <w:spacing w:after="360" w:line="240" w:lineRule="auto"/>
        <w:ind w:left="720" w:hanging="720"/>
        <w:rPr>
          <w:rFonts w:ascii="Times New Roman" w:hAnsi="Times New Roman" w:cs="Times New Roman"/>
          <w:noProof/>
          <w:sz w:val="24"/>
        </w:rPr>
      </w:pPr>
      <w:bookmarkStart w:id="522" w:name="_ENREF_223"/>
      <w:r>
        <w:rPr>
          <w:rFonts w:ascii="Times New Roman" w:hAnsi="Times New Roman" w:cs="Times New Roman"/>
          <w:noProof/>
          <w:sz w:val="24"/>
        </w:rPr>
        <w:t xml:space="preserve">Lahti, S., Suominen-Taipale, L., Hausen, H., Lahti, S., Suominen-Taipale, L. and Hausen, H. (2008). "Oral health impacts among adults in finland: Competing effects of age, number of teeth, and removable dentures." </w:t>
      </w:r>
      <w:r w:rsidRPr="00CA49C9">
        <w:rPr>
          <w:rFonts w:ascii="Times New Roman" w:hAnsi="Times New Roman" w:cs="Times New Roman"/>
          <w:i/>
          <w:noProof/>
          <w:sz w:val="24"/>
        </w:rPr>
        <w:t>European Journal of Oral Sciences</w:t>
      </w:r>
      <w:r>
        <w:rPr>
          <w:rFonts w:ascii="Times New Roman" w:hAnsi="Times New Roman" w:cs="Times New Roman"/>
          <w:noProof/>
          <w:sz w:val="24"/>
        </w:rPr>
        <w:t xml:space="preserve"> </w:t>
      </w:r>
      <w:r w:rsidRPr="00CA49C9">
        <w:rPr>
          <w:rFonts w:ascii="Times New Roman" w:hAnsi="Times New Roman" w:cs="Times New Roman"/>
          <w:b/>
          <w:noProof/>
          <w:sz w:val="24"/>
        </w:rPr>
        <w:t>116</w:t>
      </w:r>
      <w:r>
        <w:rPr>
          <w:rFonts w:ascii="Times New Roman" w:hAnsi="Times New Roman" w:cs="Times New Roman"/>
          <w:noProof/>
          <w:sz w:val="24"/>
        </w:rPr>
        <w:t xml:space="preserve"> 260-266.</w:t>
      </w:r>
      <w:bookmarkEnd w:id="522"/>
    </w:p>
    <w:p w:rsidR="00CA49C9" w:rsidRDefault="00CA49C9" w:rsidP="00CA49C9">
      <w:pPr>
        <w:spacing w:after="360" w:line="240" w:lineRule="auto"/>
        <w:ind w:left="720" w:hanging="720"/>
        <w:rPr>
          <w:rFonts w:ascii="Times New Roman" w:hAnsi="Times New Roman" w:cs="Times New Roman"/>
          <w:noProof/>
          <w:sz w:val="24"/>
        </w:rPr>
      </w:pPr>
      <w:bookmarkStart w:id="523" w:name="_ENREF_224"/>
      <w:r>
        <w:rPr>
          <w:rFonts w:ascii="Times New Roman" w:hAnsi="Times New Roman" w:cs="Times New Roman"/>
          <w:noProof/>
          <w:sz w:val="24"/>
        </w:rPr>
        <w:lastRenderedPageBreak/>
        <w:t xml:space="preserve">Lamarca, G., Leal, M., Leao, A., Sheiham, A. and Vettore, M. (2012). "Oral health related quality of life in pregnant and post partum women in two social network domains; predominantly home-based and work-based networks." </w:t>
      </w:r>
      <w:r w:rsidRPr="00CA49C9">
        <w:rPr>
          <w:rFonts w:ascii="Times New Roman" w:hAnsi="Times New Roman" w:cs="Times New Roman"/>
          <w:i/>
          <w:noProof/>
          <w:sz w:val="24"/>
        </w:rPr>
        <w:t>Health and Quality of Life Outcomes</w:t>
      </w:r>
      <w:r>
        <w:rPr>
          <w:rFonts w:ascii="Times New Roman" w:hAnsi="Times New Roman" w:cs="Times New Roman"/>
          <w:noProof/>
          <w:sz w:val="24"/>
        </w:rPr>
        <w:t xml:space="preserve"> </w:t>
      </w:r>
      <w:r w:rsidRPr="00CA49C9">
        <w:rPr>
          <w:rFonts w:ascii="Times New Roman" w:hAnsi="Times New Roman" w:cs="Times New Roman"/>
          <w:b/>
          <w:noProof/>
          <w:sz w:val="24"/>
        </w:rPr>
        <w:t>10</w:t>
      </w:r>
      <w:r>
        <w:rPr>
          <w:rFonts w:ascii="Times New Roman" w:hAnsi="Times New Roman" w:cs="Times New Roman"/>
          <w:noProof/>
          <w:sz w:val="24"/>
        </w:rPr>
        <w:t xml:space="preserve"> 5.</w:t>
      </w:r>
      <w:bookmarkEnd w:id="523"/>
    </w:p>
    <w:p w:rsidR="00CA49C9" w:rsidRDefault="00CA49C9" w:rsidP="00CA49C9">
      <w:pPr>
        <w:spacing w:after="360" w:line="240" w:lineRule="auto"/>
        <w:ind w:left="720" w:hanging="720"/>
        <w:rPr>
          <w:rFonts w:ascii="Times New Roman" w:hAnsi="Times New Roman" w:cs="Times New Roman"/>
          <w:noProof/>
          <w:sz w:val="24"/>
        </w:rPr>
      </w:pPr>
      <w:bookmarkStart w:id="524" w:name="_ENREF_225"/>
      <w:r>
        <w:rPr>
          <w:rFonts w:ascii="Times New Roman" w:hAnsi="Times New Roman" w:cs="Times New Roman"/>
          <w:noProof/>
          <w:sz w:val="24"/>
        </w:rPr>
        <w:t xml:space="preserve">Langeland, E., Riise, T., Hanestad, B. R., Nortvedt, M. W., Kristoffersen, K. and Wahl, A. K. (2006). "The effect of salutogenic treatment principles on coping with mental health problems: A randomised controlled trial." </w:t>
      </w:r>
      <w:r w:rsidRPr="00CA49C9">
        <w:rPr>
          <w:rFonts w:ascii="Times New Roman" w:hAnsi="Times New Roman" w:cs="Times New Roman"/>
          <w:i/>
          <w:noProof/>
          <w:sz w:val="24"/>
        </w:rPr>
        <w:t>Patient Education and Counseling</w:t>
      </w:r>
      <w:r>
        <w:rPr>
          <w:rFonts w:ascii="Times New Roman" w:hAnsi="Times New Roman" w:cs="Times New Roman"/>
          <w:noProof/>
          <w:sz w:val="24"/>
        </w:rPr>
        <w:t xml:space="preserve"> </w:t>
      </w:r>
      <w:r w:rsidRPr="00CA49C9">
        <w:rPr>
          <w:rFonts w:ascii="Times New Roman" w:hAnsi="Times New Roman" w:cs="Times New Roman"/>
          <w:b/>
          <w:noProof/>
          <w:sz w:val="24"/>
        </w:rPr>
        <w:t>62</w:t>
      </w:r>
      <w:r>
        <w:rPr>
          <w:rFonts w:ascii="Times New Roman" w:hAnsi="Times New Roman" w:cs="Times New Roman"/>
          <w:noProof/>
          <w:sz w:val="24"/>
        </w:rPr>
        <w:t xml:space="preserve"> 212-219.</w:t>
      </w:r>
      <w:bookmarkEnd w:id="524"/>
    </w:p>
    <w:p w:rsidR="00CA49C9" w:rsidRDefault="00CA49C9" w:rsidP="00CA49C9">
      <w:pPr>
        <w:spacing w:after="360" w:line="240" w:lineRule="auto"/>
        <w:ind w:left="720" w:hanging="720"/>
        <w:rPr>
          <w:rFonts w:ascii="Times New Roman" w:hAnsi="Times New Roman" w:cs="Times New Roman"/>
          <w:noProof/>
          <w:sz w:val="24"/>
        </w:rPr>
      </w:pPr>
      <w:bookmarkStart w:id="525" w:name="_ENREF_226"/>
      <w:r>
        <w:rPr>
          <w:rFonts w:ascii="Times New Roman" w:hAnsi="Times New Roman" w:cs="Times New Roman"/>
          <w:noProof/>
          <w:sz w:val="24"/>
        </w:rPr>
        <w:t xml:space="preserve">Lantz, P. M., House, J. S., Lepkowski, J. M., Williams, D. R., Mero, R. P. and Chen, J. (1998). "Socioeconomic factors, health behaviors, and mortality: Results from a nationally representative prospective study of us adults." </w:t>
      </w:r>
      <w:r w:rsidRPr="00CA49C9">
        <w:rPr>
          <w:rFonts w:ascii="Times New Roman" w:hAnsi="Times New Roman" w:cs="Times New Roman"/>
          <w:i/>
          <w:noProof/>
          <w:sz w:val="24"/>
        </w:rPr>
        <w:t>JAMA</w:t>
      </w:r>
      <w:r>
        <w:rPr>
          <w:rFonts w:ascii="Times New Roman" w:hAnsi="Times New Roman" w:cs="Times New Roman"/>
          <w:noProof/>
          <w:sz w:val="24"/>
        </w:rPr>
        <w:t xml:space="preserve"> </w:t>
      </w:r>
      <w:r w:rsidRPr="00CA49C9">
        <w:rPr>
          <w:rFonts w:ascii="Times New Roman" w:hAnsi="Times New Roman" w:cs="Times New Roman"/>
          <w:b/>
          <w:noProof/>
          <w:sz w:val="24"/>
        </w:rPr>
        <w:t>279</w:t>
      </w:r>
      <w:r>
        <w:rPr>
          <w:rFonts w:ascii="Times New Roman" w:hAnsi="Times New Roman" w:cs="Times New Roman"/>
          <w:noProof/>
          <w:sz w:val="24"/>
        </w:rPr>
        <w:t xml:space="preserve"> 1703-1708.</w:t>
      </w:r>
      <w:bookmarkEnd w:id="525"/>
    </w:p>
    <w:p w:rsidR="00CA49C9" w:rsidRDefault="00CA49C9" w:rsidP="00CA49C9">
      <w:pPr>
        <w:spacing w:after="360" w:line="240" w:lineRule="auto"/>
        <w:ind w:left="720" w:hanging="720"/>
        <w:rPr>
          <w:rFonts w:ascii="Times New Roman" w:hAnsi="Times New Roman" w:cs="Times New Roman"/>
          <w:noProof/>
          <w:sz w:val="24"/>
        </w:rPr>
      </w:pPr>
      <w:bookmarkStart w:id="526" w:name="_ENREF_227"/>
      <w:r>
        <w:rPr>
          <w:rFonts w:ascii="Times New Roman" w:hAnsi="Times New Roman" w:cs="Times New Roman"/>
          <w:noProof/>
          <w:sz w:val="24"/>
        </w:rPr>
        <w:t xml:space="preserve">Lanza, A. F. and Revenson, T. A. (1993). "Social support interventions for rheumatoid-arthritis patients - the cart before the horse." </w:t>
      </w:r>
      <w:r w:rsidRPr="00CA49C9">
        <w:rPr>
          <w:rFonts w:ascii="Times New Roman" w:hAnsi="Times New Roman" w:cs="Times New Roman"/>
          <w:i/>
          <w:noProof/>
          <w:sz w:val="24"/>
        </w:rPr>
        <w:t>Health Education Quarterly</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97-117.</w:t>
      </w:r>
      <w:bookmarkEnd w:id="526"/>
    </w:p>
    <w:p w:rsidR="00CA49C9" w:rsidRDefault="00CA49C9" w:rsidP="00CA49C9">
      <w:pPr>
        <w:spacing w:after="360" w:line="240" w:lineRule="auto"/>
        <w:ind w:left="720" w:hanging="720"/>
        <w:rPr>
          <w:rFonts w:ascii="Times New Roman" w:hAnsi="Times New Roman" w:cs="Times New Roman"/>
          <w:noProof/>
          <w:sz w:val="24"/>
        </w:rPr>
      </w:pPr>
      <w:bookmarkStart w:id="527" w:name="_ENREF_228"/>
      <w:r>
        <w:rPr>
          <w:rFonts w:ascii="Times New Roman" w:hAnsi="Times New Roman" w:cs="Times New Roman"/>
          <w:noProof/>
          <w:sz w:val="24"/>
        </w:rPr>
        <w:t xml:space="preserve">Lawrence, H. P., Thomson, W. M., Broadbent, J. M. and Poulton, R. (2008). "Oral health-related quality of life in a birth cohort of 32-year olds."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36</w:t>
      </w:r>
      <w:r>
        <w:rPr>
          <w:rFonts w:ascii="Times New Roman" w:hAnsi="Times New Roman" w:cs="Times New Roman"/>
          <w:noProof/>
          <w:sz w:val="24"/>
        </w:rPr>
        <w:t xml:space="preserve"> 305-316.</w:t>
      </w:r>
      <w:bookmarkEnd w:id="527"/>
    </w:p>
    <w:p w:rsidR="00CA49C9" w:rsidRDefault="00CA49C9" w:rsidP="00CA49C9">
      <w:pPr>
        <w:spacing w:after="360" w:line="240" w:lineRule="auto"/>
        <w:ind w:left="720" w:hanging="720"/>
        <w:rPr>
          <w:rFonts w:ascii="Times New Roman" w:hAnsi="Times New Roman" w:cs="Times New Roman"/>
          <w:noProof/>
          <w:sz w:val="24"/>
        </w:rPr>
      </w:pPr>
      <w:bookmarkStart w:id="528" w:name="_ENREF_229"/>
      <w:r>
        <w:rPr>
          <w:rFonts w:ascii="Times New Roman" w:hAnsi="Times New Roman" w:cs="Times New Roman"/>
          <w:noProof/>
          <w:sz w:val="24"/>
        </w:rPr>
        <w:t xml:space="preserve">Laxmaiah, A., Nair, K., Augustine, L., Vishnu Vardhana Rao, M., Vazir, S. and Rao, S. (2011). "Perceived stress, life events &amp; coping among higher secondary students of hyderabad, india: A pilot study." </w:t>
      </w:r>
      <w:r w:rsidRPr="00CA49C9">
        <w:rPr>
          <w:rFonts w:ascii="Times New Roman" w:hAnsi="Times New Roman" w:cs="Times New Roman"/>
          <w:i/>
          <w:noProof/>
          <w:sz w:val="24"/>
        </w:rPr>
        <w:t>The Indian Journal of Medical Research</w:t>
      </w:r>
      <w:r>
        <w:rPr>
          <w:rFonts w:ascii="Times New Roman" w:hAnsi="Times New Roman" w:cs="Times New Roman"/>
          <w:noProof/>
          <w:sz w:val="24"/>
        </w:rPr>
        <w:t xml:space="preserve"> </w:t>
      </w:r>
      <w:r w:rsidRPr="00CA49C9">
        <w:rPr>
          <w:rFonts w:ascii="Times New Roman" w:hAnsi="Times New Roman" w:cs="Times New Roman"/>
          <w:b/>
          <w:noProof/>
          <w:sz w:val="24"/>
        </w:rPr>
        <w:t>134</w:t>
      </w:r>
      <w:r>
        <w:rPr>
          <w:rFonts w:ascii="Times New Roman" w:hAnsi="Times New Roman" w:cs="Times New Roman"/>
          <w:noProof/>
          <w:sz w:val="24"/>
        </w:rPr>
        <w:t xml:space="preserve"> 61-68.</w:t>
      </w:r>
      <w:bookmarkEnd w:id="528"/>
    </w:p>
    <w:p w:rsidR="00CA49C9" w:rsidRDefault="00CA49C9" w:rsidP="00CA49C9">
      <w:pPr>
        <w:spacing w:after="360" w:line="240" w:lineRule="auto"/>
        <w:ind w:left="720" w:hanging="720"/>
        <w:rPr>
          <w:rFonts w:ascii="Times New Roman" w:hAnsi="Times New Roman" w:cs="Times New Roman"/>
          <w:noProof/>
          <w:sz w:val="24"/>
        </w:rPr>
      </w:pPr>
      <w:bookmarkStart w:id="529" w:name="_ENREF_230"/>
      <w:r>
        <w:rPr>
          <w:rFonts w:ascii="Times New Roman" w:hAnsi="Times New Roman" w:cs="Times New Roman"/>
          <w:noProof/>
          <w:sz w:val="24"/>
        </w:rPr>
        <w:t>Lazarus, R. S. and Folkman, S. (1984). Stress, appraisal, and coping. New York, Springer.</w:t>
      </w:r>
      <w:bookmarkEnd w:id="529"/>
    </w:p>
    <w:p w:rsidR="00CA49C9" w:rsidRDefault="00CA49C9" w:rsidP="00CA49C9">
      <w:pPr>
        <w:spacing w:after="360" w:line="240" w:lineRule="auto"/>
        <w:ind w:left="720" w:hanging="720"/>
        <w:rPr>
          <w:rFonts w:ascii="Times New Roman" w:hAnsi="Times New Roman" w:cs="Times New Roman"/>
          <w:noProof/>
          <w:sz w:val="24"/>
        </w:rPr>
      </w:pPr>
      <w:bookmarkStart w:id="530" w:name="_ENREF_231"/>
      <w:r>
        <w:rPr>
          <w:rFonts w:ascii="Times New Roman" w:hAnsi="Times New Roman" w:cs="Times New Roman"/>
          <w:noProof/>
          <w:sz w:val="24"/>
        </w:rPr>
        <w:t xml:space="preserve">Lepore, S. J., Allen, K. A. and Evans, G. W. (1993). "Social support lowers cardiovascular reactivity to an acute stressor."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55</w:t>
      </w:r>
      <w:r>
        <w:rPr>
          <w:rFonts w:ascii="Times New Roman" w:hAnsi="Times New Roman" w:cs="Times New Roman"/>
          <w:noProof/>
          <w:sz w:val="24"/>
        </w:rPr>
        <w:t xml:space="preserve"> 518-524.</w:t>
      </w:r>
      <w:bookmarkEnd w:id="530"/>
    </w:p>
    <w:p w:rsidR="00CA49C9" w:rsidRDefault="00CA49C9" w:rsidP="00CA49C9">
      <w:pPr>
        <w:spacing w:after="360" w:line="240" w:lineRule="auto"/>
        <w:ind w:left="720" w:hanging="720"/>
        <w:rPr>
          <w:rFonts w:ascii="Times New Roman" w:hAnsi="Times New Roman" w:cs="Times New Roman"/>
          <w:noProof/>
          <w:sz w:val="24"/>
        </w:rPr>
      </w:pPr>
      <w:bookmarkStart w:id="531" w:name="_ENREF_232"/>
      <w:r>
        <w:rPr>
          <w:rFonts w:ascii="Times New Roman" w:hAnsi="Times New Roman" w:cs="Times New Roman"/>
          <w:noProof/>
          <w:sz w:val="24"/>
        </w:rPr>
        <w:t xml:space="preserve">Lepore, S. J., Evans, G. W. and Palsane, M. N. (1991). "Social hassles and psychological health in the context of chronic crowding."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32</w:t>
      </w:r>
      <w:r>
        <w:rPr>
          <w:rFonts w:ascii="Times New Roman" w:hAnsi="Times New Roman" w:cs="Times New Roman"/>
          <w:noProof/>
          <w:sz w:val="24"/>
        </w:rPr>
        <w:t xml:space="preserve"> 357-367.</w:t>
      </w:r>
      <w:bookmarkEnd w:id="531"/>
    </w:p>
    <w:p w:rsidR="00CA49C9" w:rsidRDefault="00CA49C9" w:rsidP="00CA49C9">
      <w:pPr>
        <w:spacing w:after="360" w:line="240" w:lineRule="auto"/>
        <w:ind w:left="720" w:hanging="720"/>
        <w:rPr>
          <w:rFonts w:ascii="Times New Roman" w:hAnsi="Times New Roman" w:cs="Times New Roman"/>
          <w:noProof/>
          <w:sz w:val="24"/>
        </w:rPr>
      </w:pPr>
      <w:bookmarkStart w:id="532" w:name="_ENREF_233"/>
      <w:r>
        <w:rPr>
          <w:rFonts w:ascii="Times New Roman" w:hAnsi="Times New Roman" w:cs="Times New Roman"/>
          <w:noProof/>
          <w:sz w:val="24"/>
        </w:rPr>
        <w:t xml:space="preserve">Leserman J, P. J. M. G. R. N. G. B. N. G. H. P. D. O. S. S. G. F. J. D. E. D. (2000). "Impact of stressful life events, depression, social support, coping, and cortisol on progression to aids." </w:t>
      </w:r>
      <w:r w:rsidRPr="00CA49C9">
        <w:rPr>
          <w:rFonts w:ascii="Times New Roman" w:hAnsi="Times New Roman" w:cs="Times New Roman"/>
          <w:i/>
          <w:noProof/>
          <w:sz w:val="24"/>
        </w:rPr>
        <w:t>The American journal of psychiatry</w:t>
      </w:r>
      <w:r>
        <w:rPr>
          <w:rFonts w:ascii="Times New Roman" w:hAnsi="Times New Roman" w:cs="Times New Roman"/>
          <w:noProof/>
          <w:sz w:val="24"/>
        </w:rPr>
        <w:t xml:space="preserve"> </w:t>
      </w:r>
      <w:r w:rsidRPr="00CA49C9">
        <w:rPr>
          <w:rFonts w:ascii="Times New Roman" w:hAnsi="Times New Roman" w:cs="Times New Roman"/>
          <w:b/>
          <w:noProof/>
          <w:sz w:val="24"/>
        </w:rPr>
        <w:t>157</w:t>
      </w:r>
      <w:r>
        <w:rPr>
          <w:rFonts w:ascii="Times New Roman" w:hAnsi="Times New Roman" w:cs="Times New Roman"/>
          <w:noProof/>
          <w:sz w:val="24"/>
        </w:rPr>
        <w:t xml:space="preserve"> 1221-1228.</w:t>
      </w:r>
      <w:bookmarkEnd w:id="532"/>
    </w:p>
    <w:p w:rsidR="00CA49C9" w:rsidRDefault="00CA49C9" w:rsidP="00CA49C9">
      <w:pPr>
        <w:spacing w:after="360" w:line="240" w:lineRule="auto"/>
        <w:ind w:left="720" w:hanging="720"/>
        <w:rPr>
          <w:rFonts w:ascii="Times New Roman" w:hAnsi="Times New Roman" w:cs="Times New Roman"/>
          <w:noProof/>
          <w:sz w:val="24"/>
        </w:rPr>
      </w:pPr>
      <w:bookmarkStart w:id="533" w:name="_ENREF_234"/>
      <w:r>
        <w:rPr>
          <w:rFonts w:ascii="Times New Roman" w:hAnsi="Times New Roman" w:cs="Times New Roman"/>
          <w:noProof/>
          <w:sz w:val="24"/>
        </w:rPr>
        <w:t xml:space="preserve">Lewis, C. A., Bunting, B. P., Shevlin, M. E. and Joseph, S. (1995). "Confirmatory factor analysis of the satisfaction with life scale: Replication and methodological refinement." </w:t>
      </w:r>
      <w:r w:rsidRPr="00CA49C9">
        <w:rPr>
          <w:rFonts w:ascii="Times New Roman" w:hAnsi="Times New Roman" w:cs="Times New Roman"/>
          <w:i/>
          <w:noProof/>
          <w:sz w:val="24"/>
        </w:rPr>
        <w:t>Perceptual and Motor Skills</w:t>
      </w:r>
      <w:r>
        <w:rPr>
          <w:rFonts w:ascii="Times New Roman" w:hAnsi="Times New Roman" w:cs="Times New Roman"/>
          <w:noProof/>
          <w:sz w:val="24"/>
        </w:rPr>
        <w:t xml:space="preserve"> </w:t>
      </w:r>
      <w:r w:rsidRPr="00CA49C9">
        <w:rPr>
          <w:rFonts w:ascii="Times New Roman" w:hAnsi="Times New Roman" w:cs="Times New Roman"/>
          <w:b/>
          <w:noProof/>
          <w:sz w:val="24"/>
        </w:rPr>
        <w:t>80</w:t>
      </w:r>
      <w:r>
        <w:rPr>
          <w:rFonts w:ascii="Times New Roman" w:hAnsi="Times New Roman" w:cs="Times New Roman"/>
          <w:noProof/>
          <w:sz w:val="24"/>
        </w:rPr>
        <w:t xml:space="preserve"> 304-306.</w:t>
      </w:r>
      <w:bookmarkEnd w:id="533"/>
    </w:p>
    <w:p w:rsidR="00CA49C9" w:rsidRDefault="00CA49C9" w:rsidP="00CA49C9">
      <w:pPr>
        <w:spacing w:after="360" w:line="240" w:lineRule="auto"/>
        <w:ind w:left="720" w:hanging="720"/>
        <w:rPr>
          <w:rFonts w:ascii="Times New Roman" w:hAnsi="Times New Roman" w:cs="Times New Roman"/>
          <w:noProof/>
          <w:sz w:val="24"/>
        </w:rPr>
      </w:pPr>
      <w:bookmarkStart w:id="534" w:name="_ENREF_235"/>
      <w:r>
        <w:rPr>
          <w:rFonts w:ascii="Times New Roman" w:hAnsi="Times New Roman" w:cs="Times New Roman"/>
          <w:noProof/>
          <w:sz w:val="24"/>
        </w:rPr>
        <w:lastRenderedPageBreak/>
        <w:t xml:space="preserve">Lin, N., Ensel, W. M., Simeone, R. S. and Kuo, W. (1979). "Social support, stressful life events, and illness: A model and an empirical test."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108-119.</w:t>
      </w:r>
      <w:bookmarkEnd w:id="534"/>
    </w:p>
    <w:p w:rsidR="00CA49C9" w:rsidRDefault="00CA49C9" w:rsidP="00CA49C9">
      <w:pPr>
        <w:spacing w:after="360" w:line="240" w:lineRule="auto"/>
        <w:ind w:left="720" w:hanging="720"/>
        <w:rPr>
          <w:rFonts w:ascii="Times New Roman" w:hAnsi="Times New Roman" w:cs="Times New Roman"/>
          <w:noProof/>
          <w:sz w:val="24"/>
        </w:rPr>
      </w:pPr>
      <w:bookmarkStart w:id="535" w:name="_ENREF_236"/>
      <w:r>
        <w:rPr>
          <w:rFonts w:ascii="Times New Roman" w:hAnsi="Times New Roman" w:cs="Times New Roman"/>
          <w:noProof/>
          <w:sz w:val="24"/>
        </w:rPr>
        <w:t xml:space="preserve">Lindfors, P., Lundberg, O. and Lundberg, U. (2005). "Sense of coherence and biomarkers of health in 43-year-old women." </w:t>
      </w:r>
      <w:r w:rsidRPr="00CA49C9">
        <w:rPr>
          <w:rFonts w:ascii="Times New Roman" w:hAnsi="Times New Roman" w:cs="Times New Roman"/>
          <w:i/>
          <w:noProof/>
          <w:sz w:val="24"/>
        </w:rPr>
        <w:t>International Journal of Behavioral Medicine</w:t>
      </w:r>
      <w:r>
        <w:rPr>
          <w:rFonts w:ascii="Times New Roman" w:hAnsi="Times New Roman" w:cs="Times New Roman"/>
          <w:noProof/>
          <w:sz w:val="24"/>
        </w:rPr>
        <w:t xml:space="preserve"> </w:t>
      </w:r>
      <w:r w:rsidRPr="00CA49C9">
        <w:rPr>
          <w:rFonts w:ascii="Times New Roman" w:hAnsi="Times New Roman" w:cs="Times New Roman"/>
          <w:b/>
          <w:noProof/>
          <w:sz w:val="24"/>
        </w:rPr>
        <w:t>12</w:t>
      </w:r>
      <w:r>
        <w:rPr>
          <w:rFonts w:ascii="Times New Roman" w:hAnsi="Times New Roman" w:cs="Times New Roman"/>
          <w:noProof/>
          <w:sz w:val="24"/>
        </w:rPr>
        <w:t xml:space="preserve"> 98-102.</w:t>
      </w:r>
      <w:bookmarkEnd w:id="535"/>
    </w:p>
    <w:p w:rsidR="00CA49C9" w:rsidRDefault="00CA49C9" w:rsidP="00CA49C9">
      <w:pPr>
        <w:spacing w:after="360" w:line="240" w:lineRule="auto"/>
        <w:ind w:left="720" w:hanging="720"/>
        <w:rPr>
          <w:rFonts w:ascii="Times New Roman" w:hAnsi="Times New Roman" w:cs="Times New Roman"/>
          <w:noProof/>
          <w:sz w:val="24"/>
        </w:rPr>
      </w:pPr>
      <w:bookmarkStart w:id="536" w:name="_ENREF_237"/>
      <w:r>
        <w:rPr>
          <w:rFonts w:ascii="Times New Roman" w:hAnsi="Times New Roman" w:cs="Times New Roman"/>
          <w:noProof/>
          <w:sz w:val="24"/>
        </w:rPr>
        <w:t xml:space="preserve">Lindmark, U., Hakeberg, M. and Hugoson, A. (2011a). "Sense of coherence and its relationship with oral health–related behaviour and knowledge of and attitudes towards oral health."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39</w:t>
      </w:r>
      <w:r>
        <w:rPr>
          <w:rFonts w:ascii="Times New Roman" w:hAnsi="Times New Roman" w:cs="Times New Roman"/>
          <w:noProof/>
          <w:sz w:val="24"/>
        </w:rPr>
        <w:t xml:space="preserve"> 542-553.</w:t>
      </w:r>
      <w:bookmarkEnd w:id="536"/>
    </w:p>
    <w:p w:rsidR="00CA49C9" w:rsidRDefault="00CA49C9" w:rsidP="00CA49C9">
      <w:pPr>
        <w:spacing w:after="360" w:line="240" w:lineRule="auto"/>
        <w:ind w:left="720" w:hanging="720"/>
        <w:rPr>
          <w:rFonts w:ascii="Times New Roman" w:hAnsi="Times New Roman" w:cs="Times New Roman"/>
          <w:noProof/>
          <w:sz w:val="24"/>
        </w:rPr>
      </w:pPr>
      <w:bookmarkStart w:id="537" w:name="_ENREF_238"/>
      <w:r>
        <w:rPr>
          <w:rFonts w:ascii="Times New Roman" w:hAnsi="Times New Roman" w:cs="Times New Roman"/>
          <w:noProof/>
          <w:sz w:val="24"/>
        </w:rPr>
        <w:t xml:space="preserve">Lindmark, U., Hakeberg, M. and Hugoson, A. (2011b). "Sense of coherence and oral health status in an adult swedish population." </w:t>
      </w:r>
      <w:r w:rsidRPr="00CA49C9">
        <w:rPr>
          <w:rFonts w:ascii="Times New Roman" w:hAnsi="Times New Roman" w:cs="Times New Roman"/>
          <w:i/>
          <w:noProof/>
          <w:sz w:val="24"/>
        </w:rPr>
        <w:t>Acta Odontologica Scandinavica</w:t>
      </w:r>
      <w:r>
        <w:rPr>
          <w:rFonts w:ascii="Times New Roman" w:hAnsi="Times New Roman" w:cs="Times New Roman"/>
          <w:noProof/>
          <w:sz w:val="24"/>
        </w:rPr>
        <w:t xml:space="preserve"> </w:t>
      </w:r>
      <w:r w:rsidRPr="00CA49C9">
        <w:rPr>
          <w:rFonts w:ascii="Times New Roman" w:hAnsi="Times New Roman" w:cs="Times New Roman"/>
          <w:b/>
          <w:noProof/>
          <w:sz w:val="24"/>
        </w:rPr>
        <w:t>69</w:t>
      </w:r>
      <w:r>
        <w:rPr>
          <w:rFonts w:ascii="Times New Roman" w:hAnsi="Times New Roman" w:cs="Times New Roman"/>
          <w:noProof/>
          <w:sz w:val="24"/>
        </w:rPr>
        <w:t xml:space="preserve"> 12-20.</w:t>
      </w:r>
      <w:bookmarkEnd w:id="537"/>
    </w:p>
    <w:p w:rsidR="00CA49C9" w:rsidRDefault="00CA49C9" w:rsidP="00CA49C9">
      <w:pPr>
        <w:spacing w:after="360" w:line="240" w:lineRule="auto"/>
        <w:ind w:left="720" w:hanging="720"/>
        <w:rPr>
          <w:rFonts w:ascii="Times New Roman" w:hAnsi="Times New Roman" w:cs="Times New Roman"/>
          <w:noProof/>
          <w:sz w:val="24"/>
        </w:rPr>
      </w:pPr>
      <w:bookmarkStart w:id="538" w:name="_ENREF_239"/>
      <w:r>
        <w:rPr>
          <w:rFonts w:ascii="Times New Roman" w:hAnsi="Times New Roman" w:cs="Times New Roman"/>
          <w:noProof/>
          <w:sz w:val="24"/>
        </w:rPr>
        <w:t xml:space="preserve">Locker, D. (1988). "Measuring oral health: A conceptual framework."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5</w:t>
      </w:r>
      <w:r>
        <w:rPr>
          <w:rFonts w:ascii="Times New Roman" w:hAnsi="Times New Roman" w:cs="Times New Roman"/>
          <w:noProof/>
          <w:sz w:val="24"/>
        </w:rPr>
        <w:t xml:space="preserve"> 3-18.</w:t>
      </w:r>
      <w:bookmarkEnd w:id="538"/>
    </w:p>
    <w:p w:rsidR="00CA49C9" w:rsidRDefault="00CA49C9" w:rsidP="00CA49C9">
      <w:pPr>
        <w:spacing w:after="360" w:line="240" w:lineRule="auto"/>
        <w:ind w:left="720" w:hanging="720"/>
        <w:rPr>
          <w:rFonts w:ascii="Times New Roman" w:hAnsi="Times New Roman" w:cs="Times New Roman"/>
          <w:noProof/>
          <w:sz w:val="24"/>
        </w:rPr>
      </w:pPr>
      <w:bookmarkStart w:id="539" w:name="_ENREF_240"/>
      <w:r>
        <w:rPr>
          <w:rFonts w:ascii="Times New Roman" w:hAnsi="Times New Roman" w:cs="Times New Roman"/>
          <w:noProof/>
          <w:sz w:val="24"/>
        </w:rPr>
        <w:t>Locker, D. (1989). An introduction to behavioural science &amp; dentistry. London ; New York, Tavistock/Routledge.</w:t>
      </w:r>
      <w:bookmarkEnd w:id="539"/>
    </w:p>
    <w:p w:rsidR="00CA49C9" w:rsidRDefault="00CA49C9" w:rsidP="00CA49C9">
      <w:pPr>
        <w:spacing w:after="360" w:line="240" w:lineRule="auto"/>
        <w:ind w:left="720" w:hanging="720"/>
        <w:rPr>
          <w:rFonts w:ascii="Times New Roman" w:hAnsi="Times New Roman" w:cs="Times New Roman"/>
          <w:noProof/>
          <w:sz w:val="24"/>
        </w:rPr>
      </w:pPr>
      <w:bookmarkStart w:id="540" w:name="_ENREF_241"/>
      <w:r>
        <w:rPr>
          <w:rFonts w:ascii="Times New Roman" w:hAnsi="Times New Roman" w:cs="Times New Roman"/>
          <w:noProof/>
          <w:sz w:val="24"/>
        </w:rPr>
        <w:t xml:space="preserve">Locker, D. (1992). "The burden of oral disorders in a population of older adults."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9</w:t>
      </w:r>
      <w:r>
        <w:rPr>
          <w:rFonts w:ascii="Times New Roman" w:hAnsi="Times New Roman" w:cs="Times New Roman"/>
          <w:noProof/>
          <w:sz w:val="24"/>
        </w:rPr>
        <w:t xml:space="preserve"> 109-124.</w:t>
      </w:r>
      <w:bookmarkEnd w:id="540"/>
    </w:p>
    <w:p w:rsidR="00CA49C9" w:rsidRDefault="00CA49C9" w:rsidP="00CA49C9">
      <w:pPr>
        <w:spacing w:after="360" w:line="240" w:lineRule="auto"/>
        <w:ind w:left="720" w:hanging="720"/>
        <w:rPr>
          <w:rFonts w:ascii="Times New Roman" w:hAnsi="Times New Roman" w:cs="Times New Roman"/>
          <w:noProof/>
          <w:sz w:val="24"/>
        </w:rPr>
      </w:pPr>
      <w:bookmarkStart w:id="541" w:name="_ENREF_242"/>
      <w:r>
        <w:rPr>
          <w:rFonts w:ascii="Times New Roman" w:hAnsi="Times New Roman" w:cs="Times New Roman"/>
          <w:noProof/>
          <w:sz w:val="24"/>
        </w:rPr>
        <w:t xml:space="preserve">Locker, D. (1993). "Subjective reports of oral dryness in an older adult population."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21</w:t>
      </w:r>
      <w:r>
        <w:rPr>
          <w:rFonts w:ascii="Times New Roman" w:hAnsi="Times New Roman" w:cs="Times New Roman"/>
          <w:noProof/>
          <w:sz w:val="24"/>
        </w:rPr>
        <w:t xml:space="preserve"> 165-168.</w:t>
      </w:r>
      <w:bookmarkEnd w:id="541"/>
    </w:p>
    <w:p w:rsidR="00CA49C9" w:rsidRDefault="00CA49C9" w:rsidP="00CA49C9">
      <w:pPr>
        <w:spacing w:after="360" w:line="240" w:lineRule="auto"/>
        <w:ind w:left="720" w:hanging="720"/>
        <w:rPr>
          <w:rFonts w:ascii="Times New Roman" w:hAnsi="Times New Roman" w:cs="Times New Roman"/>
          <w:noProof/>
          <w:sz w:val="24"/>
        </w:rPr>
      </w:pPr>
      <w:bookmarkStart w:id="542" w:name="_ENREF_243"/>
      <w:r>
        <w:rPr>
          <w:rFonts w:ascii="Times New Roman" w:hAnsi="Times New Roman" w:cs="Times New Roman"/>
          <w:noProof/>
          <w:sz w:val="24"/>
        </w:rPr>
        <w:t xml:space="preserve">Locker, D. (1996). "Applications of self-reported assessments of oral health outcomes." </w:t>
      </w:r>
      <w:r w:rsidRPr="00CA49C9">
        <w:rPr>
          <w:rFonts w:ascii="Times New Roman" w:hAnsi="Times New Roman" w:cs="Times New Roman"/>
          <w:i/>
          <w:noProof/>
          <w:sz w:val="24"/>
        </w:rPr>
        <w:t>Journal of dental education</w:t>
      </w:r>
      <w:r>
        <w:rPr>
          <w:rFonts w:ascii="Times New Roman" w:hAnsi="Times New Roman" w:cs="Times New Roman"/>
          <w:noProof/>
          <w:sz w:val="24"/>
        </w:rPr>
        <w:t xml:space="preserve"> </w:t>
      </w:r>
      <w:r w:rsidRPr="00CA49C9">
        <w:rPr>
          <w:rFonts w:ascii="Times New Roman" w:hAnsi="Times New Roman" w:cs="Times New Roman"/>
          <w:b/>
          <w:noProof/>
          <w:sz w:val="24"/>
        </w:rPr>
        <w:t>60</w:t>
      </w:r>
      <w:r>
        <w:rPr>
          <w:rFonts w:ascii="Times New Roman" w:hAnsi="Times New Roman" w:cs="Times New Roman"/>
          <w:noProof/>
          <w:sz w:val="24"/>
        </w:rPr>
        <w:t xml:space="preserve"> 494-500.</w:t>
      </w:r>
      <w:bookmarkEnd w:id="542"/>
    </w:p>
    <w:p w:rsidR="00CA49C9" w:rsidRDefault="00CA49C9" w:rsidP="00CA49C9">
      <w:pPr>
        <w:spacing w:after="360" w:line="240" w:lineRule="auto"/>
        <w:ind w:left="720" w:hanging="720"/>
        <w:rPr>
          <w:rFonts w:ascii="Times New Roman" w:hAnsi="Times New Roman" w:cs="Times New Roman"/>
          <w:noProof/>
          <w:sz w:val="24"/>
        </w:rPr>
      </w:pPr>
      <w:bookmarkStart w:id="543" w:name="_ENREF_244"/>
      <w:r>
        <w:rPr>
          <w:rFonts w:ascii="Times New Roman" w:hAnsi="Times New Roman" w:cs="Times New Roman"/>
          <w:noProof/>
          <w:sz w:val="24"/>
        </w:rPr>
        <w:t xml:space="preserve">Locker, D. (1997). Concepts of oral health. Disease and the quality of life. In </w:t>
      </w:r>
      <w:r w:rsidRPr="00CA49C9">
        <w:rPr>
          <w:rFonts w:ascii="Times New Roman" w:hAnsi="Times New Roman" w:cs="Times New Roman"/>
          <w:i/>
          <w:noProof/>
          <w:sz w:val="24"/>
        </w:rPr>
        <w:t>Measuring oral health and quality of life</w:t>
      </w:r>
      <w:r>
        <w:rPr>
          <w:rFonts w:ascii="Times New Roman" w:hAnsi="Times New Roman" w:cs="Times New Roman"/>
          <w:noProof/>
          <w:sz w:val="24"/>
        </w:rPr>
        <w:t xml:space="preserve"> (G. D. Slade, editor). City: Dept. of Dental Ecology, School of Dentistry, University of North Carolina.</w:t>
      </w:r>
      <w:bookmarkEnd w:id="543"/>
    </w:p>
    <w:p w:rsidR="00CA49C9" w:rsidRDefault="00CA49C9" w:rsidP="00CA49C9">
      <w:pPr>
        <w:spacing w:after="360" w:line="240" w:lineRule="auto"/>
        <w:ind w:left="720" w:hanging="720"/>
        <w:rPr>
          <w:rFonts w:ascii="Times New Roman" w:hAnsi="Times New Roman" w:cs="Times New Roman"/>
          <w:noProof/>
          <w:sz w:val="24"/>
        </w:rPr>
      </w:pPr>
      <w:bookmarkStart w:id="544" w:name="_ENREF_245"/>
      <w:r>
        <w:rPr>
          <w:rFonts w:ascii="Times New Roman" w:hAnsi="Times New Roman" w:cs="Times New Roman"/>
          <w:noProof/>
          <w:sz w:val="24"/>
        </w:rPr>
        <w:t xml:space="preserve">Locker, D. (2000). "Deprivation and oral health: A review."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28</w:t>
      </w:r>
      <w:r>
        <w:rPr>
          <w:rFonts w:ascii="Times New Roman" w:hAnsi="Times New Roman" w:cs="Times New Roman"/>
          <w:noProof/>
          <w:sz w:val="24"/>
        </w:rPr>
        <w:t xml:space="preserve"> 161-169.</w:t>
      </w:r>
      <w:bookmarkEnd w:id="544"/>
    </w:p>
    <w:p w:rsidR="00CA49C9" w:rsidRDefault="00CA49C9" w:rsidP="00CA49C9">
      <w:pPr>
        <w:spacing w:after="360" w:line="240" w:lineRule="auto"/>
        <w:ind w:left="720" w:hanging="720"/>
        <w:rPr>
          <w:rFonts w:ascii="Times New Roman" w:hAnsi="Times New Roman" w:cs="Times New Roman"/>
          <w:noProof/>
          <w:sz w:val="24"/>
        </w:rPr>
      </w:pPr>
      <w:bookmarkStart w:id="545" w:name="_ENREF_246"/>
      <w:r>
        <w:rPr>
          <w:rFonts w:ascii="Times New Roman" w:hAnsi="Times New Roman" w:cs="Times New Roman"/>
          <w:noProof/>
          <w:sz w:val="24"/>
        </w:rPr>
        <w:t xml:space="preserve">Locker, D. (2007). "Disparities in oral health-related quality of life in a population of canadian children."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35</w:t>
      </w:r>
      <w:r>
        <w:rPr>
          <w:rFonts w:ascii="Times New Roman" w:hAnsi="Times New Roman" w:cs="Times New Roman"/>
          <w:noProof/>
          <w:sz w:val="24"/>
        </w:rPr>
        <w:t xml:space="preserve"> 348-356.</w:t>
      </w:r>
      <w:bookmarkEnd w:id="545"/>
    </w:p>
    <w:p w:rsidR="00CA49C9" w:rsidRDefault="00CA49C9" w:rsidP="00CA49C9">
      <w:pPr>
        <w:spacing w:after="360" w:line="240" w:lineRule="auto"/>
        <w:ind w:left="720" w:hanging="720"/>
        <w:rPr>
          <w:rFonts w:ascii="Times New Roman" w:hAnsi="Times New Roman" w:cs="Times New Roman"/>
          <w:noProof/>
          <w:sz w:val="24"/>
        </w:rPr>
      </w:pPr>
      <w:bookmarkStart w:id="546" w:name="_ENREF_247"/>
      <w:r>
        <w:rPr>
          <w:rFonts w:ascii="Times New Roman" w:hAnsi="Times New Roman" w:cs="Times New Roman"/>
          <w:noProof/>
          <w:sz w:val="24"/>
        </w:rPr>
        <w:t xml:space="preserve">Locker, D. (2009). "Self-esteem and socioeconomic disparities in self-perceived oral health." </w:t>
      </w:r>
      <w:r w:rsidRPr="00CA49C9">
        <w:rPr>
          <w:rFonts w:ascii="Times New Roman" w:hAnsi="Times New Roman" w:cs="Times New Roman"/>
          <w:i/>
          <w:noProof/>
          <w:sz w:val="24"/>
        </w:rPr>
        <w:t>Journal of Public Health Dentistry</w:t>
      </w:r>
      <w:r>
        <w:rPr>
          <w:rFonts w:ascii="Times New Roman" w:hAnsi="Times New Roman" w:cs="Times New Roman"/>
          <w:noProof/>
          <w:sz w:val="24"/>
        </w:rPr>
        <w:t xml:space="preserve"> </w:t>
      </w:r>
      <w:r w:rsidRPr="00CA49C9">
        <w:rPr>
          <w:rFonts w:ascii="Times New Roman" w:hAnsi="Times New Roman" w:cs="Times New Roman"/>
          <w:b/>
          <w:noProof/>
          <w:sz w:val="24"/>
        </w:rPr>
        <w:t>69</w:t>
      </w:r>
      <w:r>
        <w:rPr>
          <w:rFonts w:ascii="Times New Roman" w:hAnsi="Times New Roman" w:cs="Times New Roman"/>
          <w:noProof/>
          <w:sz w:val="24"/>
        </w:rPr>
        <w:t xml:space="preserve"> 1-8.</w:t>
      </w:r>
      <w:bookmarkEnd w:id="546"/>
    </w:p>
    <w:p w:rsidR="00CA49C9" w:rsidRDefault="00CA49C9" w:rsidP="00CA49C9">
      <w:pPr>
        <w:spacing w:after="360" w:line="240" w:lineRule="auto"/>
        <w:ind w:left="720" w:hanging="720"/>
        <w:rPr>
          <w:rFonts w:ascii="Times New Roman" w:hAnsi="Times New Roman" w:cs="Times New Roman"/>
          <w:noProof/>
          <w:sz w:val="24"/>
        </w:rPr>
      </w:pPr>
      <w:bookmarkStart w:id="547" w:name="_ENREF_248"/>
      <w:r>
        <w:rPr>
          <w:rFonts w:ascii="Times New Roman" w:hAnsi="Times New Roman" w:cs="Times New Roman"/>
          <w:noProof/>
          <w:sz w:val="24"/>
        </w:rPr>
        <w:lastRenderedPageBreak/>
        <w:t xml:space="preserve">Locker, D. and Allen, F. (2007). "What do measures of ‘oral health-related quality of life’ measure?"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35</w:t>
      </w:r>
      <w:r>
        <w:rPr>
          <w:rFonts w:ascii="Times New Roman" w:hAnsi="Times New Roman" w:cs="Times New Roman"/>
          <w:noProof/>
          <w:sz w:val="24"/>
        </w:rPr>
        <w:t xml:space="preserve"> 401-411.</w:t>
      </w:r>
      <w:bookmarkEnd w:id="547"/>
    </w:p>
    <w:p w:rsidR="00CA49C9" w:rsidRDefault="00CA49C9" w:rsidP="00CA49C9">
      <w:pPr>
        <w:spacing w:after="360" w:line="240" w:lineRule="auto"/>
        <w:ind w:left="720" w:hanging="720"/>
        <w:rPr>
          <w:rFonts w:ascii="Times New Roman" w:hAnsi="Times New Roman" w:cs="Times New Roman"/>
          <w:noProof/>
          <w:sz w:val="24"/>
        </w:rPr>
      </w:pPr>
      <w:bookmarkStart w:id="548" w:name="_ENREF_249"/>
      <w:r>
        <w:rPr>
          <w:rFonts w:ascii="Times New Roman" w:hAnsi="Times New Roman" w:cs="Times New Roman"/>
          <w:noProof/>
          <w:sz w:val="24"/>
        </w:rPr>
        <w:t xml:space="preserve">Locker, D., Clarke, M. and Payne, B. (2000). "Self-perceived oral health status, psychological well-being, and life satisfaction in an older adult population."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79</w:t>
      </w:r>
      <w:r>
        <w:rPr>
          <w:rFonts w:ascii="Times New Roman" w:hAnsi="Times New Roman" w:cs="Times New Roman"/>
          <w:noProof/>
          <w:sz w:val="24"/>
        </w:rPr>
        <w:t xml:space="preserve"> 970-975.</w:t>
      </w:r>
      <w:bookmarkEnd w:id="548"/>
    </w:p>
    <w:p w:rsidR="00CA49C9" w:rsidRDefault="00CA49C9" w:rsidP="00CA49C9">
      <w:pPr>
        <w:spacing w:after="360" w:line="240" w:lineRule="auto"/>
        <w:ind w:left="720" w:hanging="720"/>
        <w:rPr>
          <w:rFonts w:ascii="Times New Roman" w:hAnsi="Times New Roman" w:cs="Times New Roman"/>
          <w:noProof/>
          <w:sz w:val="24"/>
        </w:rPr>
      </w:pPr>
      <w:bookmarkStart w:id="549" w:name="_ENREF_250"/>
      <w:r>
        <w:rPr>
          <w:rFonts w:ascii="Times New Roman" w:hAnsi="Times New Roman" w:cs="Times New Roman"/>
          <w:noProof/>
          <w:sz w:val="24"/>
        </w:rPr>
        <w:t xml:space="preserve">Locker, D., Quinonez, C., Locker, D. and Quinonez, C. (2009). "Functional and psychosocial impacts of oral disorders in canadian adults: A national population survey." </w:t>
      </w:r>
      <w:r w:rsidRPr="00CA49C9">
        <w:rPr>
          <w:rFonts w:ascii="Times New Roman" w:hAnsi="Times New Roman" w:cs="Times New Roman"/>
          <w:i/>
          <w:noProof/>
          <w:sz w:val="24"/>
        </w:rPr>
        <w:t>Journal (Canadian Dental Association)</w:t>
      </w:r>
      <w:r>
        <w:rPr>
          <w:rFonts w:ascii="Times New Roman" w:hAnsi="Times New Roman" w:cs="Times New Roman"/>
          <w:noProof/>
          <w:sz w:val="24"/>
        </w:rPr>
        <w:t xml:space="preserve"> </w:t>
      </w:r>
      <w:r w:rsidRPr="00CA49C9">
        <w:rPr>
          <w:rFonts w:ascii="Times New Roman" w:hAnsi="Times New Roman" w:cs="Times New Roman"/>
          <w:b/>
          <w:noProof/>
          <w:sz w:val="24"/>
        </w:rPr>
        <w:t>75</w:t>
      </w:r>
      <w:r>
        <w:rPr>
          <w:rFonts w:ascii="Times New Roman" w:hAnsi="Times New Roman" w:cs="Times New Roman"/>
          <w:noProof/>
          <w:sz w:val="24"/>
        </w:rPr>
        <w:t xml:space="preserve"> 521.</w:t>
      </w:r>
      <w:bookmarkEnd w:id="549"/>
    </w:p>
    <w:p w:rsidR="00CA49C9" w:rsidRDefault="00CA49C9" w:rsidP="00CA49C9">
      <w:pPr>
        <w:spacing w:after="360" w:line="240" w:lineRule="auto"/>
        <w:ind w:left="720" w:hanging="720"/>
        <w:rPr>
          <w:rFonts w:ascii="Times New Roman" w:hAnsi="Times New Roman" w:cs="Times New Roman"/>
          <w:noProof/>
          <w:sz w:val="24"/>
        </w:rPr>
      </w:pPr>
      <w:bookmarkStart w:id="550" w:name="_ENREF_251"/>
      <w:r>
        <w:rPr>
          <w:rFonts w:ascii="Times New Roman" w:hAnsi="Times New Roman" w:cs="Times New Roman"/>
          <w:noProof/>
          <w:sz w:val="24"/>
        </w:rPr>
        <w:t xml:space="preserve">Locker, D. and Slade, G. (1994). "Association between clinical and subjective indicators of oral health status in an older adult population." </w:t>
      </w:r>
      <w:r w:rsidRPr="00CA49C9">
        <w:rPr>
          <w:rFonts w:ascii="Times New Roman" w:hAnsi="Times New Roman" w:cs="Times New Roman"/>
          <w:i/>
          <w:noProof/>
          <w:sz w:val="24"/>
        </w:rPr>
        <w:t>Gerodontology</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108-114.</w:t>
      </w:r>
      <w:bookmarkEnd w:id="550"/>
    </w:p>
    <w:p w:rsidR="00CA49C9" w:rsidRDefault="00CA49C9" w:rsidP="00CA49C9">
      <w:pPr>
        <w:spacing w:after="360" w:line="240" w:lineRule="auto"/>
        <w:ind w:left="720" w:hanging="720"/>
        <w:rPr>
          <w:rFonts w:ascii="Times New Roman" w:hAnsi="Times New Roman" w:cs="Times New Roman"/>
          <w:noProof/>
          <w:sz w:val="24"/>
        </w:rPr>
      </w:pPr>
      <w:bookmarkStart w:id="551" w:name="_ENREF_252"/>
      <w:r>
        <w:rPr>
          <w:rFonts w:ascii="Times New Roman" w:hAnsi="Times New Roman" w:cs="Times New Roman"/>
          <w:noProof/>
          <w:sz w:val="24"/>
        </w:rPr>
        <w:t xml:space="preserve">Locker, D., Slade, G., Locker, D. and Slade, G. (1994). "Association between clinical and subjective indicators of oral health status in an older adult population." </w:t>
      </w:r>
      <w:r w:rsidRPr="00CA49C9">
        <w:rPr>
          <w:rFonts w:ascii="Times New Roman" w:hAnsi="Times New Roman" w:cs="Times New Roman"/>
          <w:i/>
          <w:noProof/>
          <w:sz w:val="24"/>
        </w:rPr>
        <w:t>Gerodontology</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108-114.</w:t>
      </w:r>
      <w:bookmarkEnd w:id="551"/>
    </w:p>
    <w:p w:rsidR="00CA49C9" w:rsidRDefault="00CA49C9" w:rsidP="00CA49C9">
      <w:pPr>
        <w:spacing w:after="360" w:line="240" w:lineRule="auto"/>
        <w:ind w:left="720" w:hanging="720"/>
        <w:rPr>
          <w:rFonts w:ascii="Times New Roman" w:hAnsi="Times New Roman" w:cs="Times New Roman"/>
          <w:noProof/>
          <w:sz w:val="24"/>
        </w:rPr>
      </w:pPr>
      <w:bookmarkStart w:id="552" w:name="_ENREF_253"/>
      <w:r>
        <w:rPr>
          <w:rFonts w:ascii="Times New Roman" w:hAnsi="Times New Roman" w:cs="Times New Roman"/>
          <w:noProof/>
          <w:sz w:val="24"/>
        </w:rPr>
        <w:t xml:space="preserve">López, R., Fernández, O. and Baelum, V. (2006). "Social gradients in periodontal diseases among adolescents."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34</w:t>
      </w:r>
      <w:r>
        <w:rPr>
          <w:rFonts w:ascii="Times New Roman" w:hAnsi="Times New Roman" w:cs="Times New Roman"/>
          <w:noProof/>
          <w:sz w:val="24"/>
        </w:rPr>
        <w:t xml:space="preserve"> 184-196.</w:t>
      </w:r>
      <w:bookmarkEnd w:id="552"/>
    </w:p>
    <w:p w:rsidR="00CA49C9" w:rsidRDefault="00CA49C9" w:rsidP="00CA49C9">
      <w:pPr>
        <w:spacing w:after="360" w:line="240" w:lineRule="auto"/>
        <w:ind w:left="720" w:hanging="720"/>
        <w:rPr>
          <w:rFonts w:ascii="Times New Roman" w:hAnsi="Times New Roman" w:cs="Times New Roman"/>
          <w:noProof/>
          <w:sz w:val="24"/>
        </w:rPr>
      </w:pPr>
      <w:bookmarkStart w:id="553" w:name="_ENREF_254"/>
      <w:r>
        <w:rPr>
          <w:rFonts w:ascii="Times New Roman" w:hAnsi="Times New Roman" w:cs="Times New Roman"/>
          <w:noProof/>
          <w:sz w:val="24"/>
        </w:rPr>
        <w:t xml:space="preserve">Lubben, J., Blozik, E., Gillmann, G., Iliffe, S., von Renteln Kruse, W., Beck, J. C. and Stuck, A. E. (2006). "Performance of an abbreviated version of the lubben social network scale among three european community-dwelling older adult populations." </w:t>
      </w:r>
      <w:r w:rsidRPr="00CA49C9">
        <w:rPr>
          <w:rFonts w:ascii="Times New Roman" w:hAnsi="Times New Roman" w:cs="Times New Roman"/>
          <w:i/>
          <w:noProof/>
          <w:sz w:val="24"/>
        </w:rPr>
        <w:t>The Gerontologist</w:t>
      </w:r>
      <w:r>
        <w:rPr>
          <w:rFonts w:ascii="Times New Roman" w:hAnsi="Times New Roman" w:cs="Times New Roman"/>
          <w:noProof/>
          <w:sz w:val="24"/>
        </w:rPr>
        <w:t xml:space="preserve"> </w:t>
      </w:r>
      <w:r w:rsidRPr="00CA49C9">
        <w:rPr>
          <w:rFonts w:ascii="Times New Roman" w:hAnsi="Times New Roman" w:cs="Times New Roman"/>
          <w:b/>
          <w:noProof/>
          <w:sz w:val="24"/>
        </w:rPr>
        <w:t>46</w:t>
      </w:r>
      <w:r>
        <w:rPr>
          <w:rFonts w:ascii="Times New Roman" w:hAnsi="Times New Roman" w:cs="Times New Roman"/>
          <w:noProof/>
          <w:sz w:val="24"/>
        </w:rPr>
        <w:t xml:space="preserve"> 503-513.</w:t>
      </w:r>
      <w:bookmarkEnd w:id="553"/>
    </w:p>
    <w:p w:rsidR="00CA49C9" w:rsidRDefault="00CA49C9" w:rsidP="00CA49C9">
      <w:pPr>
        <w:spacing w:after="360" w:line="240" w:lineRule="auto"/>
        <w:ind w:left="720" w:hanging="720"/>
        <w:rPr>
          <w:rFonts w:ascii="Times New Roman" w:hAnsi="Times New Roman" w:cs="Times New Roman"/>
          <w:noProof/>
          <w:sz w:val="24"/>
        </w:rPr>
      </w:pPr>
      <w:bookmarkStart w:id="554" w:name="_ENREF_255"/>
      <w:r>
        <w:rPr>
          <w:rFonts w:ascii="Times New Roman" w:hAnsi="Times New Roman" w:cs="Times New Roman"/>
          <w:noProof/>
          <w:sz w:val="24"/>
        </w:rPr>
        <w:t xml:space="preserve">Lubben, J. E. (1988). "Assessing social networks among elderly populations." </w:t>
      </w:r>
      <w:r w:rsidRPr="00CA49C9">
        <w:rPr>
          <w:rFonts w:ascii="Times New Roman" w:hAnsi="Times New Roman" w:cs="Times New Roman"/>
          <w:i/>
          <w:noProof/>
          <w:sz w:val="24"/>
        </w:rPr>
        <w:t>Family &amp; Community Health</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42.</w:t>
      </w:r>
      <w:bookmarkEnd w:id="554"/>
    </w:p>
    <w:p w:rsidR="00CA49C9" w:rsidRDefault="00CA49C9" w:rsidP="00CA49C9">
      <w:pPr>
        <w:spacing w:after="360" w:line="240" w:lineRule="auto"/>
        <w:ind w:left="720" w:hanging="720"/>
        <w:rPr>
          <w:rFonts w:ascii="Times New Roman" w:hAnsi="Times New Roman" w:cs="Times New Roman"/>
          <w:noProof/>
          <w:sz w:val="24"/>
        </w:rPr>
      </w:pPr>
      <w:bookmarkStart w:id="555" w:name="_ENREF_256"/>
      <w:r>
        <w:rPr>
          <w:rFonts w:ascii="Times New Roman" w:hAnsi="Times New Roman" w:cs="Times New Roman"/>
          <w:noProof/>
          <w:sz w:val="24"/>
        </w:rPr>
        <w:t xml:space="preserve">Lucas, R. E., Diener, E. and Suh, E. (1996). "Discriminant validity of well-being measures." </w:t>
      </w:r>
      <w:r w:rsidRPr="00CA49C9">
        <w:rPr>
          <w:rFonts w:ascii="Times New Roman" w:hAnsi="Times New Roman" w:cs="Times New Roman"/>
          <w:i/>
          <w:noProof/>
          <w:sz w:val="24"/>
        </w:rPr>
        <w:t>Journal of personality and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71</w:t>
      </w:r>
      <w:r>
        <w:rPr>
          <w:rFonts w:ascii="Times New Roman" w:hAnsi="Times New Roman" w:cs="Times New Roman"/>
          <w:noProof/>
          <w:sz w:val="24"/>
        </w:rPr>
        <w:t xml:space="preserve"> 616-628.</w:t>
      </w:r>
      <w:bookmarkEnd w:id="555"/>
    </w:p>
    <w:p w:rsidR="00CA49C9" w:rsidRDefault="00CA49C9" w:rsidP="00CA49C9">
      <w:pPr>
        <w:spacing w:after="360" w:line="240" w:lineRule="auto"/>
        <w:ind w:left="720" w:hanging="720"/>
        <w:rPr>
          <w:rFonts w:ascii="Times New Roman" w:hAnsi="Times New Roman" w:cs="Times New Roman"/>
          <w:noProof/>
          <w:sz w:val="24"/>
        </w:rPr>
      </w:pPr>
      <w:bookmarkStart w:id="556" w:name="_ENREF_257"/>
      <w:r>
        <w:rPr>
          <w:rFonts w:ascii="Times New Roman" w:hAnsi="Times New Roman" w:cs="Times New Roman"/>
          <w:noProof/>
          <w:sz w:val="24"/>
        </w:rPr>
        <w:t xml:space="preserve">Lundberg, J. and Kristenson, M. (2008). "Is subjective status influenced by psychosocial factors?" </w:t>
      </w:r>
      <w:r w:rsidRPr="00CA49C9">
        <w:rPr>
          <w:rFonts w:ascii="Times New Roman" w:hAnsi="Times New Roman" w:cs="Times New Roman"/>
          <w:i/>
          <w:noProof/>
          <w:sz w:val="24"/>
        </w:rPr>
        <w:t>Social Indicators Research</w:t>
      </w:r>
      <w:r>
        <w:rPr>
          <w:rFonts w:ascii="Times New Roman" w:hAnsi="Times New Roman" w:cs="Times New Roman"/>
          <w:noProof/>
          <w:sz w:val="24"/>
        </w:rPr>
        <w:t xml:space="preserve"> </w:t>
      </w:r>
      <w:r w:rsidRPr="00CA49C9">
        <w:rPr>
          <w:rFonts w:ascii="Times New Roman" w:hAnsi="Times New Roman" w:cs="Times New Roman"/>
          <w:b/>
          <w:noProof/>
          <w:sz w:val="24"/>
        </w:rPr>
        <w:t>89</w:t>
      </w:r>
      <w:r>
        <w:rPr>
          <w:rFonts w:ascii="Times New Roman" w:hAnsi="Times New Roman" w:cs="Times New Roman"/>
          <w:noProof/>
          <w:sz w:val="24"/>
        </w:rPr>
        <w:t xml:space="preserve"> 375-390.</w:t>
      </w:r>
      <w:bookmarkEnd w:id="556"/>
    </w:p>
    <w:p w:rsidR="00CA49C9" w:rsidRDefault="00CA49C9" w:rsidP="00CA49C9">
      <w:pPr>
        <w:spacing w:after="360" w:line="240" w:lineRule="auto"/>
        <w:ind w:left="720" w:hanging="720"/>
        <w:rPr>
          <w:rFonts w:ascii="Times New Roman" w:hAnsi="Times New Roman" w:cs="Times New Roman"/>
          <w:noProof/>
          <w:sz w:val="24"/>
        </w:rPr>
      </w:pPr>
      <w:bookmarkStart w:id="557" w:name="_ENREF_258"/>
      <w:r>
        <w:rPr>
          <w:rFonts w:ascii="Times New Roman" w:hAnsi="Times New Roman" w:cs="Times New Roman"/>
          <w:noProof/>
          <w:sz w:val="24"/>
        </w:rPr>
        <w:t xml:space="preserve">Lundberg, O. and Peck, M. N. (1994). "Sense of coherence, social structure and health: Evidence from a population survey in sweden." </w:t>
      </w:r>
      <w:r w:rsidRPr="00CA49C9">
        <w:rPr>
          <w:rFonts w:ascii="Times New Roman" w:hAnsi="Times New Roman" w:cs="Times New Roman"/>
          <w:i/>
          <w:noProof/>
          <w:sz w:val="24"/>
        </w:rPr>
        <w:t>The European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4</w:t>
      </w:r>
      <w:r>
        <w:rPr>
          <w:rFonts w:ascii="Times New Roman" w:hAnsi="Times New Roman" w:cs="Times New Roman"/>
          <w:noProof/>
          <w:sz w:val="24"/>
        </w:rPr>
        <w:t xml:space="preserve"> 252-257.</w:t>
      </w:r>
      <w:bookmarkEnd w:id="557"/>
    </w:p>
    <w:p w:rsidR="00CA49C9" w:rsidRDefault="00CA49C9" w:rsidP="00CA49C9">
      <w:pPr>
        <w:spacing w:after="360" w:line="240" w:lineRule="auto"/>
        <w:ind w:left="720" w:hanging="720"/>
        <w:rPr>
          <w:rFonts w:ascii="Times New Roman" w:hAnsi="Times New Roman" w:cs="Times New Roman"/>
          <w:noProof/>
          <w:sz w:val="24"/>
        </w:rPr>
      </w:pPr>
      <w:bookmarkStart w:id="558" w:name="_ENREF_259"/>
      <w:r>
        <w:rPr>
          <w:rFonts w:ascii="Times New Roman" w:hAnsi="Times New Roman" w:cs="Times New Roman"/>
          <w:noProof/>
          <w:sz w:val="24"/>
        </w:rPr>
        <w:t xml:space="preserve">Luo, Y., McGrath, C., Luo, Y. and McGrath, C. (2008). "Oral health and its impact on the life quality of homeless people in hong kong."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137-142.</w:t>
      </w:r>
      <w:bookmarkEnd w:id="558"/>
    </w:p>
    <w:p w:rsidR="00CA49C9" w:rsidRDefault="00CA49C9" w:rsidP="00CA49C9">
      <w:pPr>
        <w:spacing w:after="360" w:line="240" w:lineRule="auto"/>
        <w:ind w:left="720" w:hanging="720"/>
        <w:rPr>
          <w:rFonts w:ascii="Times New Roman" w:hAnsi="Times New Roman" w:cs="Times New Roman"/>
          <w:noProof/>
          <w:sz w:val="24"/>
        </w:rPr>
      </w:pPr>
      <w:bookmarkStart w:id="559" w:name="_ENREF_260"/>
      <w:r>
        <w:rPr>
          <w:rFonts w:ascii="Times New Roman" w:hAnsi="Times New Roman" w:cs="Times New Roman"/>
          <w:noProof/>
          <w:sz w:val="24"/>
        </w:rPr>
        <w:lastRenderedPageBreak/>
        <w:t xml:space="preserve">Lutgendorf, S., Anderson, B., Sorosky, J., Buller, R. and Lubaroff, D. (2000). "Interleukin-6 and use of social support in gynecologic cancer patients." </w:t>
      </w:r>
      <w:r w:rsidRPr="00CA49C9">
        <w:rPr>
          <w:rFonts w:ascii="Times New Roman" w:hAnsi="Times New Roman" w:cs="Times New Roman"/>
          <w:i/>
          <w:noProof/>
          <w:sz w:val="24"/>
        </w:rPr>
        <w:t>International Journal of Behavioral Medicine</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127-142.</w:t>
      </w:r>
      <w:bookmarkEnd w:id="559"/>
    </w:p>
    <w:p w:rsidR="00CA49C9" w:rsidRDefault="00CA49C9" w:rsidP="00CA49C9">
      <w:pPr>
        <w:spacing w:after="360" w:line="240" w:lineRule="auto"/>
        <w:ind w:left="720" w:hanging="720"/>
        <w:rPr>
          <w:rFonts w:ascii="Times New Roman" w:hAnsi="Times New Roman" w:cs="Times New Roman"/>
          <w:noProof/>
          <w:sz w:val="24"/>
        </w:rPr>
      </w:pPr>
      <w:bookmarkStart w:id="560" w:name="_ENREF_261"/>
      <w:r>
        <w:rPr>
          <w:rFonts w:ascii="Times New Roman" w:hAnsi="Times New Roman" w:cs="Times New Roman"/>
          <w:noProof/>
          <w:sz w:val="24"/>
        </w:rPr>
        <w:t xml:space="preserve">Lynch, J. W., Kaplan, G. A. and Salonen, J. T. (1997). "Why do poor people behave poorly? Variation in adult health behaviours and psychosocial characteristics by stages of the socioeconomic lifecourse."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44</w:t>
      </w:r>
      <w:r>
        <w:rPr>
          <w:rFonts w:ascii="Times New Roman" w:hAnsi="Times New Roman" w:cs="Times New Roman"/>
          <w:noProof/>
          <w:sz w:val="24"/>
        </w:rPr>
        <w:t xml:space="preserve"> 809-819.</w:t>
      </w:r>
      <w:bookmarkEnd w:id="560"/>
    </w:p>
    <w:p w:rsidR="00CA49C9" w:rsidRDefault="00CA49C9" w:rsidP="00CA49C9">
      <w:pPr>
        <w:spacing w:after="360" w:line="240" w:lineRule="auto"/>
        <w:ind w:left="720" w:hanging="720"/>
        <w:rPr>
          <w:rFonts w:ascii="Times New Roman" w:hAnsi="Times New Roman" w:cs="Times New Roman"/>
          <w:noProof/>
          <w:sz w:val="24"/>
        </w:rPr>
      </w:pPr>
      <w:bookmarkStart w:id="561" w:name="_ENREF_262"/>
      <w:r>
        <w:rPr>
          <w:rFonts w:ascii="Times New Roman" w:hAnsi="Times New Roman" w:cs="Times New Roman"/>
          <w:noProof/>
          <w:sz w:val="24"/>
        </w:rPr>
        <w:t xml:space="preserve">Macintyre, S. (1997). "The black report and beyond what are the issues?" </w:t>
      </w:r>
      <w:r w:rsidRPr="00CA49C9">
        <w:rPr>
          <w:rFonts w:ascii="Times New Roman" w:hAnsi="Times New Roman" w:cs="Times New Roman"/>
          <w:i/>
          <w:noProof/>
          <w:sz w:val="24"/>
        </w:rPr>
        <w:t>Social Science and Medicine</w:t>
      </w:r>
      <w:r>
        <w:rPr>
          <w:rFonts w:ascii="Times New Roman" w:hAnsi="Times New Roman" w:cs="Times New Roman"/>
          <w:noProof/>
          <w:sz w:val="24"/>
        </w:rPr>
        <w:t xml:space="preserve"> </w:t>
      </w:r>
      <w:r w:rsidRPr="00CA49C9">
        <w:rPr>
          <w:rFonts w:ascii="Times New Roman" w:hAnsi="Times New Roman" w:cs="Times New Roman"/>
          <w:b/>
          <w:noProof/>
          <w:sz w:val="24"/>
        </w:rPr>
        <w:t>44</w:t>
      </w:r>
      <w:r>
        <w:rPr>
          <w:rFonts w:ascii="Times New Roman" w:hAnsi="Times New Roman" w:cs="Times New Roman"/>
          <w:noProof/>
          <w:sz w:val="24"/>
        </w:rPr>
        <w:t xml:space="preserve"> 723-745.</w:t>
      </w:r>
      <w:bookmarkEnd w:id="561"/>
    </w:p>
    <w:p w:rsidR="00CA49C9" w:rsidRDefault="00CA49C9" w:rsidP="00CA49C9">
      <w:pPr>
        <w:spacing w:after="360" w:line="240" w:lineRule="auto"/>
        <w:ind w:left="720" w:hanging="720"/>
        <w:rPr>
          <w:rFonts w:ascii="Times New Roman" w:hAnsi="Times New Roman" w:cs="Times New Roman"/>
          <w:noProof/>
          <w:sz w:val="24"/>
        </w:rPr>
      </w:pPr>
      <w:bookmarkStart w:id="562" w:name="_ENREF_263"/>
      <w:r>
        <w:rPr>
          <w:rFonts w:ascii="Times New Roman" w:hAnsi="Times New Roman" w:cs="Times New Roman"/>
          <w:noProof/>
          <w:sz w:val="24"/>
        </w:rPr>
        <w:t xml:space="preserve">Makhija, S. K., Gilbert, G. H., Boykin, M. J., Litaker, M. S., Allman, R. M., Baker, P. S., Locher, J. L. and Ritchie, C. S. (2006). "The relationship between sociodemographic factors and oral health–related quality of life in dentate and edentulous community-dwelling older adults." </w:t>
      </w:r>
      <w:r w:rsidRPr="00CA49C9">
        <w:rPr>
          <w:rFonts w:ascii="Times New Roman" w:hAnsi="Times New Roman" w:cs="Times New Roman"/>
          <w:i/>
          <w:noProof/>
          <w:sz w:val="24"/>
        </w:rPr>
        <w:t>Journal of the American Geriatrics Society</w:t>
      </w:r>
      <w:r>
        <w:rPr>
          <w:rFonts w:ascii="Times New Roman" w:hAnsi="Times New Roman" w:cs="Times New Roman"/>
          <w:noProof/>
          <w:sz w:val="24"/>
        </w:rPr>
        <w:t xml:space="preserve"> </w:t>
      </w:r>
      <w:r w:rsidRPr="00CA49C9">
        <w:rPr>
          <w:rFonts w:ascii="Times New Roman" w:hAnsi="Times New Roman" w:cs="Times New Roman"/>
          <w:b/>
          <w:noProof/>
          <w:sz w:val="24"/>
        </w:rPr>
        <w:t>54</w:t>
      </w:r>
      <w:r>
        <w:rPr>
          <w:rFonts w:ascii="Times New Roman" w:hAnsi="Times New Roman" w:cs="Times New Roman"/>
          <w:noProof/>
          <w:sz w:val="24"/>
        </w:rPr>
        <w:t xml:space="preserve"> 1701-1712.</w:t>
      </w:r>
      <w:bookmarkEnd w:id="562"/>
    </w:p>
    <w:p w:rsidR="00CA49C9" w:rsidRDefault="00CA49C9" w:rsidP="00CA49C9">
      <w:pPr>
        <w:spacing w:after="360" w:line="240" w:lineRule="auto"/>
        <w:ind w:left="720" w:hanging="720"/>
        <w:rPr>
          <w:rFonts w:ascii="Times New Roman" w:hAnsi="Times New Roman" w:cs="Times New Roman"/>
          <w:noProof/>
          <w:sz w:val="24"/>
        </w:rPr>
      </w:pPr>
      <w:bookmarkStart w:id="563" w:name="_ENREF_264"/>
      <w:r>
        <w:rPr>
          <w:rFonts w:ascii="Times New Roman" w:hAnsi="Times New Roman" w:cs="Times New Roman"/>
          <w:noProof/>
          <w:sz w:val="24"/>
        </w:rPr>
        <w:t xml:space="preserve">Marcenes, W. and Sheiham, A. (1992). "The relationship between work stress and oral health status." </w:t>
      </w:r>
      <w:r w:rsidRPr="00CA49C9">
        <w:rPr>
          <w:rFonts w:ascii="Times New Roman" w:hAnsi="Times New Roman" w:cs="Times New Roman"/>
          <w:i/>
          <w:noProof/>
          <w:sz w:val="24"/>
        </w:rPr>
        <w:t>Social Science &amp; Medicine</w:t>
      </w:r>
      <w:r>
        <w:rPr>
          <w:rFonts w:ascii="Times New Roman" w:hAnsi="Times New Roman" w:cs="Times New Roman"/>
          <w:noProof/>
          <w:sz w:val="24"/>
        </w:rPr>
        <w:t xml:space="preserve"> </w:t>
      </w:r>
      <w:r w:rsidRPr="00CA49C9">
        <w:rPr>
          <w:rFonts w:ascii="Times New Roman" w:hAnsi="Times New Roman" w:cs="Times New Roman"/>
          <w:b/>
          <w:noProof/>
          <w:sz w:val="24"/>
        </w:rPr>
        <w:t>35</w:t>
      </w:r>
      <w:r>
        <w:rPr>
          <w:rFonts w:ascii="Times New Roman" w:hAnsi="Times New Roman" w:cs="Times New Roman"/>
          <w:noProof/>
          <w:sz w:val="24"/>
        </w:rPr>
        <w:t xml:space="preserve"> 1511-1520.</w:t>
      </w:r>
      <w:bookmarkEnd w:id="563"/>
    </w:p>
    <w:p w:rsidR="00CA49C9" w:rsidRDefault="00CA49C9" w:rsidP="00CA49C9">
      <w:pPr>
        <w:spacing w:after="360" w:line="240" w:lineRule="auto"/>
        <w:ind w:left="720" w:hanging="720"/>
        <w:rPr>
          <w:rFonts w:ascii="Times New Roman" w:hAnsi="Times New Roman" w:cs="Times New Roman"/>
          <w:noProof/>
          <w:sz w:val="24"/>
        </w:rPr>
      </w:pPr>
      <w:bookmarkStart w:id="564" w:name="_ENREF_265"/>
      <w:r>
        <w:rPr>
          <w:rFonts w:ascii="Times New Roman" w:hAnsi="Times New Roman" w:cs="Times New Roman"/>
          <w:noProof/>
          <w:sz w:val="24"/>
        </w:rPr>
        <w:t xml:space="preserve">Marino, R., Schofield, M., Wright, C., Calache, H., Minichiello, V., Marino, R., Schofield, M., Wright, C., Calache, H. and Minichiello, V. (2008). "Self-reported and clinically determined oral health status predictors for quality of life in dentate older migrant adults." </w:t>
      </w:r>
      <w:r w:rsidRPr="00CA49C9">
        <w:rPr>
          <w:rFonts w:ascii="Times New Roman" w:hAnsi="Times New Roman" w:cs="Times New Roman"/>
          <w:i/>
          <w:noProof/>
          <w:sz w:val="24"/>
        </w:rPr>
        <w:t>Community Dentistry &amp;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36</w:t>
      </w:r>
      <w:r>
        <w:rPr>
          <w:rFonts w:ascii="Times New Roman" w:hAnsi="Times New Roman" w:cs="Times New Roman"/>
          <w:noProof/>
          <w:sz w:val="24"/>
        </w:rPr>
        <w:t xml:space="preserve"> 85-94.</w:t>
      </w:r>
      <w:bookmarkEnd w:id="564"/>
    </w:p>
    <w:p w:rsidR="00CA49C9" w:rsidRDefault="00CA49C9" w:rsidP="00CA49C9">
      <w:pPr>
        <w:spacing w:after="360" w:line="240" w:lineRule="auto"/>
        <w:ind w:left="720" w:hanging="720"/>
        <w:rPr>
          <w:rFonts w:ascii="Times New Roman" w:hAnsi="Times New Roman" w:cs="Times New Roman"/>
          <w:noProof/>
          <w:sz w:val="24"/>
        </w:rPr>
      </w:pPr>
      <w:bookmarkStart w:id="565" w:name="_ENREF_266"/>
      <w:r>
        <w:rPr>
          <w:rFonts w:ascii="Times New Roman" w:hAnsi="Times New Roman" w:cs="Times New Roman"/>
          <w:noProof/>
          <w:sz w:val="24"/>
        </w:rPr>
        <w:t xml:space="preserve">Marmot, M. (2005). "Social determinants of health inequalities." </w:t>
      </w:r>
      <w:r w:rsidRPr="00CA49C9">
        <w:rPr>
          <w:rFonts w:ascii="Times New Roman" w:hAnsi="Times New Roman" w:cs="Times New Roman"/>
          <w:i/>
          <w:noProof/>
          <w:sz w:val="24"/>
        </w:rPr>
        <w:t>The Lancet</w:t>
      </w:r>
      <w:r>
        <w:rPr>
          <w:rFonts w:ascii="Times New Roman" w:hAnsi="Times New Roman" w:cs="Times New Roman"/>
          <w:noProof/>
          <w:sz w:val="24"/>
        </w:rPr>
        <w:t xml:space="preserve"> </w:t>
      </w:r>
      <w:r w:rsidRPr="00CA49C9">
        <w:rPr>
          <w:rFonts w:ascii="Times New Roman" w:hAnsi="Times New Roman" w:cs="Times New Roman"/>
          <w:b/>
          <w:noProof/>
          <w:sz w:val="24"/>
        </w:rPr>
        <w:t>365</w:t>
      </w:r>
      <w:r>
        <w:rPr>
          <w:rFonts w:ascii="Times New Roman" w:hAnsi="Times New Roman" w:cs="Times New Roman"/>
          <w:noProof/>
          <w:sz w:val="24"/>
        </w:rPr>
        <w:t xml:space="preserve"> 1099-1104.</w:t>
      </w:r>
      <w:bookmarkEnd w:id="565"/>
    </w:p>
    <w:p w:rsidR="00CA49C9" w:rsidRDefault="00CA49C9" w:rsidP="00CA49C9">
      <w:pPr>
        <w:spacing w:after="360" w:line="240" w:lineRule="auto"/>
        <w:ind w:left="720" w:hanging="720"/>
        <w:rPr>
          <w:rFonts w:ascii="Times New Roman" w:hAnsi="Times New Roman" w:cs="Times New Roman"/>
          <w:noProof/>
          <w:sz w:val="24"/>
        </w:rPr>
      </w:pPr>
      <w:bookmarkStart w:id="566" w:name="_ENREF_267"/>
      <w:r>
        <w:rPr>
          <w:rFonts w:ascii="Times New Roman" w:hAnsi="Times New Roman" w:cs="Times New Roman"/>
          <w:noProof/>
          <w:sz w:val="24"/>
        </w:rPr>
        <w:t xml:space="preserve">Marmot, M., Friel, S., Bell, R., Houweling, T. A. J. and Taylor, S. (2008). "Closing the gap in a generation: Health equity through action on the social determinants of health." </w:t>
      </w:r>
      <w:r w:rsidRPr="00CA49C9">
        <w:rPr>
          <w:rFonts w:ascii="Times New Roman" w:hAnsi="Times New Roman" w:cs="Times New Roman"/>
          <w:i/>
          <w:noProof/>
          <w:sz w:val="24"/>
        </w:rPr>
        <w:t>The Lancet The Lancet</w:t>
      </w:r>
      <w:r>
        <w:rPr>
          <w:rFonts w:ascii="Times New Roman" w:hAnsi="Times New Roman" w:cs="Times New Roman"/>
          <w:noProof/>
          <w:sz w:val="24"/>
        </w:rPr>
        <w:t xml:space="preserve"> </w:t>
      </w:r>
      <w:r w:rsidRPr="00CA49C9">
        <w:rPr>
          <w:rFonts w:ascii="Times New Roman" w:hAnsi="Times New Roman" w:cs="Times New Roman"/>
          <w:b/>
          <w:noProof/>
          <w:sz w:val="24"/>
        </w:rPr>
        <w:t>372</w:t>
      </w:r>
      <w:r>
        <w:rPr>
          <w:rFonts w:ascii="Times New Roman" w:hAnsi="Times New Roman" w:cs="Times New Roman"/>
          <w:noProof/>
          <w:sz w:val="24"/>
        </w:rPr>
        <w:t xml:space="preserve"> 1661-1669.</w:t>
      </w:r>
      <w:bookmarkEnd w:id="566"/>
    </w:p>
    <w:p w:rsidR="00CA49C9" w:rsidRDefault="00CA49C9" w:rsidP="00CA49C9">
      <w:pPr>
        <w:spacing w:after="360" w:line="240" w:lineRule="auto"/>
        <w:ind w:left="720" w:hanging="720"/>
        <w:rPr>
          <w:rFonts w:ascii="Times New Roman" w:hAnsi="Times New Roman" w:cs="Times New Roman"/>
          <w:noProof/>
          <w:sz w:val="24"/>
        </w:rPr>
      </w:pPr>
      <w:bookmarkStart w:id="567" w:name="_ENREF_268"/>
      <w:r>
        <w:rPr>
          <w:rFonts w:ascii="Times New Roman" w:hAnsi="Times New Roman" w:cs="Times New Roman"/>
          <w:noProof/>
          <w:sz w:val="24"/>
        </w:rPr>
        <w:t>Marmot, M. G. (2004). The status syndrome : How social standing affects our health and longevity. New York, Times Books.</w:t>
      </w:r>
      <w:bookmarkEnd w:id="567"/>
    </w:p>
    <w:p w:rsidR="00CA49C9" w:rsidRDefault="00CA49C9" w:rsidP="00CA49C9">
      <w:pPr>
        <w:spacing w:after="360" w:line="240" w:lineRule="auto"/>
        <w:ind w:left="720" w:hanging="720"/>
        <w:rPr>
          <w:rFonts w:ascii="Times New Roman" w:hAnsi="Times New Roman" w:cs="Times New Roman"/>
          <w:noProof/>
          <w:sz w:val="24"/>
        </w:rPr>
      </w:pPr>
      <w:bookmarkStart w:id="568" w:name="_ENREF_269"/>
      <w:r>
        <w:rPr>
          <w:rFonts w:ascii="Times New Roman" w:hAnsi="Times New Roman" w:cs="Times New Roman"/>
          <w:noProof/>
          <w:sz w:val="24"/>
        </w:rPr>
        <w:t>Marmot, M. G. (2010). Fair society, healthy lives : The marmot review ; strategic review of health inequalities in england post-2010. [London], Marmot Review.</w:t>
      </w:r>
      <w:bookmarkEnd w:id="568"/>
    </w:p>
    <w:p w:rsidR="00CA49C9" w:rsidRDefault="00CA49C9" w:rsidP="00CA49C9">
      <w:pPr>
        <w:spacing w:after="360" w:line="240" w:lineRule="auto"/>
        <w:ind w:left="720" w:hanging="720"/>
        <w:rPr>
          <w:rFonts w:ascii="Times New Roman" w:hAnsi="Times New Roman" w:cs="Times New Roman"/>
          <w:noProof/>
          <w:sz w:val="24"/>
        </w:rPr>
      </w:pPr>
      <w:bookmarkStart w:id="569" w:name="_ENREF_270"/>
      <w:r>
        <w:rPr>
          <w:rFonts w:ascii="Times New Roman" w:hAnsi="Times New Roman" w:cs="Times New Roman"/>
          <w:noProof/>
          <w:sz w:val="24"/>
        </w:rPr>
        <w:t xml:space="preserve">Marmot, M. G., Stansfeld, S., Patel, C., North, F., Head, J., White, I., Brunner, E., Feeney, A., Marmot, M. G. and Smith, G. D. (1991). "Health inequalities among british civil servants: The whitehall ii study." </w:t>
      </w:r>
      <w:r w:rsidRPr="00CA49C9">
        <w:rPr>
          <w:rFonts w:ascii="Times New Roman" w:hAnsi="Times New Roman" w:cs="Times New Roman"/>
          <w:i/>
          <w:noProof/>
          <w:sz w:val="24"/>
        </w:rPr>
        <w:t>The Lancet</w:t>
      </w:r>
      <w:r>
        <w:rPr>
          <w:rFonts w:ascii="Times New Roman" w:hAnsi="Times New Roman" w:cs="Times New Roman"/>
          <w:noProof/>
          <w:sz w:val="24"/>
        </w:rPr>
        <w:t xml:space="preserve"> </w:t>
      </w:r>
      <w:r w:rsidRPr="00CA49C9">
        <w:rPr>
          <w:rFonts w:ascii="Times New Roman" w:hAnsi="Times New Roman" w:cs="Times New Roman"/>
          <w:b/>
          <w:noProof/>
          <w:sz w:val="24"/>
        </w:rPr>
        <w:t>337</w:t>
      </w:r>
      <w:r>
        <w:rPr>
          <w:rFonts w:ascii="Times New Roman" w:hAnsi="Times New Roman" w:cs="Times New Roman"/>
          <w:noProof/>
          <w:sz w:val="24"/>
        </w:rPr>
        <w:t xml:space="preserve"> 1387-1393.</w:t>
      </w:r>
      <w:bookmarkEnd w:id="569"/>
    </w:p>
    <w:p w:rsidR="00CA49C9" w:rsidRDefault="00CA49C9" w:rsidP="00CA49C9">
      <w:pPr>
        <w:spacing w:after="360" w:line="240" w:lineRule="auto"/>
        <w:ind w:left="720" w:hanging="720"/>
        <w:rPr>
          <w:rFonts w:ascii="Times New Roman" w:hAnsi="Times New Roman" w:cs="Times New Roman"/>
          <w:noProof/>
          <w:sz w:val="24"/>
        </w:rPr>
      </w:pPr>
      <w:bookmarkStart w:id="570" w:name="_ENREF_271"/>
      <w:r>
        <w:rPr>
          <w:rFonts w:ascii="Times New Roman" w:hAnsi="Times New Roman" w:cs="Times New Roman"/>
          <w:noProof/>
          <w:sz w:val="24"/>
        </w:rPr>
        <w:lastRenderedPageBreak/>
        <w:t xml:space="preserve">Marmot, M. G. and Wilkinson, R. G. (1999). Social organization, stress, and health. In </w:t>
      </w:r>
      <w:r w:rsidRPr="00CA49C9">
        <w:rPr>
          <w:rFonts w:ascii="Times New Roman" w:hAnsi="Times New Roman" w:cs="Times New Roman"/>
          <w:i/>
          <w:noProof/>
          <w:sz w:val="24"/>
        </w:rPr>
        <w:t>Social determinants of health</w:t>
      </w:r>
      <w:r>
        <w:rPr>
          <w:rFonts w:ascii="Times New Roman" w:hAnsi="Times New Roman" w:cs="Times New Roman"/>
          <w:noProof/>
          <w:sz w:val="24"/>
        </w:rPr>
        <w:t>). City: Oxford University Press.</w:t>
      </w:r>
      <w:bookmarkEnd w:id="570"/>
    </w:p>
    <w:p w:rsidR="00CA49C9" w:rsidRDefault="00CA49C9" w:rsidP="00CA49C9">
      <w:pPr>
        <w:spacing w:after="360" w:line="240" w:lineRule="auto"/>
        <w:ind w:left="720" w:hanging="720"/>
        <w:rPr>
          <w:rFonts w:ascii="Times New Roman" w:hAnsi="Times New Roman" w:cs="Times New Roman"/>
          <w:noProof/>
          <w:sz w:val="24"/>
        </w:rPr>
      </w:pPr>
      <w:bookmarkStart w:id="571" w:name="_ENREF_272"/>
      <w:r>
        <w:rPr>
          <w:rFonts w:ascii="Times New Roman" w:hAnsi="Times New Roman" w:cs="Times New Roman"/>
          <w:noProof/>
          <w:sz w:val="24"/>
        </w:rPr>
        <w:t xml:space="preserve">Marshman, Z., Rodd, H., Stern, M., Mitchell, C., Locker, D., Jokovic, A. and Robinson, P. (2005). "An evaluation of the child perceptions questionnaire in the uk."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22</w:t>
      </w:r>
      <w:r>
        <w:rPr>
          <w:rFonts w:ascii="Times New Roman" w:hAnsi="Times New Roman" w:cs="Times New Roman"/>
          <w:noProof/>
          <w:sz w:val="24"/>
        </w:rPr>
        <w:t xml:space="preserve"> 151-155.</w:t>
      </w:r>
      <w:bookmarkEnd w:id="571"/>
    </w:p>
    <w:p w:rsidR="00CA49C9" w:rsidRDefault="00CA49C9" w:rsidP="00CA49C9">
      <w:pPr>
        <w:spacing w:after="360" w:line="240" w:lineRule="auto"/>
        <w:ind w:left="720" w:hanging="720"/>
        <w:rPr>
          <w:rFonts w:ascii="Times New Roman" w:hAnsi="Times New Roman" w:cs="Times New Roman"/>
          <w:noProof/>
          <w:sz w:val="24"/>
        </w:rPr>
      </w:pPr>
      <w:bookmarkStart w:id="572" w:name="_ENREF_273"/>
      <w:r>
        <w:rPr>
          <w:rFonts w:ascii="Times New Roman" w:hAnsi="Times New Roman" w:cs="Times New Roman"/>
          <w:noProof/>
          <w:sz w:val="24"/>
        </w:rPr>
        <w:t xml:space="preserve">Martin, P. R., Reece, J., Lauder, S. and McClelland, A. (2011). "A randomised controlled trial of a social support intervention." </w:t>
      </w:r>
      <w:r w:rsidRPr="00CA49C9">
        <w:rPr>
          <w:rFonts w:ascii="Times New Roman" w:hAnsi="Times New Roman" w:cs="Times New Roman"/>
          <w:i/>
          <w:noProof/>
          <w:sz w:val="24"/>
        </w:rPr>
        <w:t>Applied Psychology-Health and Well Being</w:t>
      </w:r>
      <w:r>
        <w:rPr>
          <w:rFonts w:ascii="Times New Roman" w:hAnsi="Times New Roman" w:cs="Times New Roman"/>
          <w:noProof/>
          <w:sz w:val="24"/>
        </w:rPr>
        <w:t xml:space="preserve"> </w:t>
      </w:r>
      <w:r w:rsidRPr="00CA49C9">
        <w:rPr>
          <w:rFonts w:ascii="Times New Roman" w:hAnsi="Times New Roman" w:cs="Times New Roman"/>
          <w:b/>
          <w:noProof/>
          <w:sz w:val="24"/>
        </w:rPr>
        <w:t>3</w:t>
      </w:r>
      <w:r>
        <w:rPr>
          <w:rFonts w:ascii="Times New Roman" w:hAnsi="Times New Roman" w:cs="Times New Roman"/>
          <w:noProof/>
          <w:sz w:val="24"/>
        </w:rPr>
        <w:t xml:space="preserve"> 44-65.</w:t>
      </w:r>
      <w:bookmarkEnd w:id="572"/>
    </w:p>
    <w:p w:rsidR="00CA49C9" w:rsidRDefault="00CA49C9" w:rsidP="00CA49C9">
      <w:pPr>
        <w:spacing w:after="360" w:line="240" w:lineRule="auto"/>
        <w:ind w:left="720" w:hanging="720"/>
        <w:rPr>
          <w:rFonts w:ascii="Times New Roman" w:hAnsi="Times New Roman" w:cs="Times New Roman"/>
          <w:noProof/>
          <w:sz w:val="24"/>
        </w:rPr>
      </w:pPr>
      <w:bookmarkStart w:id="573" w:name="_ENREF_274"/>
      <w:r>
        <w:rPr>
          <w:rFonts w:ascii="Times New Roman" w:hAnsi="Times New Roman" w:cs="Times New Roman"/>
          <w:noProof/>
          <w:sz w:val="24"/>
        </w:rPr>
        <w:t xml:space="preserve">Marucha, P. T., Kiecolt-Glaser, J. K. and Favagehi, M. (1998). "Mucosal wound healing is impaired by examination stress."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60</w:t>
      </w:r>
      <w:r>
        <w:rPr>
          <w:rFonts w:ascii="Times New Roman" w:hAnsi="Times New Roman" w:cs="Times New Roman"/>
          <w:noProof/>
          <w:sz w:val="24"/>
        </w:rPr>
        <w:t xml:space="preserve"> 362-365.</w:t>
      </w:r>
      <w:bookmarkEnd w:id="573"/>
    </w:p>
    <w:p w:rsidR="00CA49C9" w:rsidRDefault="00CA49C9" w:rsidP="00CA49C9">
      <w:pPr>
        <w:spacing w:after="360" w:line="240" w:lineRule="auto"/>
        <w:ind w:left="720" w:hanging="720"/>
        <w:rPr>
          <w:rFonts w:ascii="Times New Roman" w:hAnsi="Times New Roman" w:cs="Times New Roman"/>
          <w:noProof/>
          <w:sz w:val="24"/>
        </w:rPr>
      </w:pPr>
      <w:bookmarkStart w:id="574" w:name="_ENREF_275"/>
      <w:r>
        <w:rPr>
          <w:rFonts w:ascii="Times New Roman" w:hAnsi="Times New Roman" w:cs="Times New Roman"/>
          <w:noProof/>
          <w:sz w:val="24"/>
        </w:rPr>
        <w:t>Mat, A. (2009). The determinants and consequences of children's oral health related quality of life. PhD Thesis, University of Sheffield.</w:t>
      </w:r>
      <w:bookmarkEnd w:id="574"/>
    </w:p>
    <w:p w:rsidR="00CA49C9" w:rsidRDefault="00CA49C9" w:rsidP="00CA49C9">
      <w:pPr>
        <w:spacing w:after="360" w:line="240" w:lineRule="auto"/>
        <w:ind w:left="720" w:hanging="720"/>
        <w:rPr>
          <w:rFonts w:ascii="Times New Roman" w:hAnsi="Times New Roman" w:cs="Times New Roman"/>
          <w:noProof/>
          <w:sz w:val="24"/>
        </w:rPr>
      </w:pPr>
      <w:bookmarkStart w:id="575" w:name="_ENREF_276"/>
      <w:r>
        <w:rPr>
          <w:rFonts w:ascii="Times New Roman" w:hAnsi="Times New Roman" w:cs="Times New Roman"/>
          <w:noProof/>
          <w:sz w:val="24"/>
        </w:rPr>
        <w:t xml:space="preserve">Matear, D. W., Locker, D., Stephens, M., Lawrence, H. P., Matear, D. W., Locker, D., Stephens, M. and Lawrence, H. P. (2006). "Associations between xerostomia and health status indicators in the elderly." </w:t>
      </w:r>
      <w:r w:rsidRPr="00CA49C9">
        <w:rPr>
          <w:rFonts w:ascii="Times New Roman" w:hAnsi="Times New Roman" w:cs="Times New Roman"/>
          <w:i/>
          <w:noProof/>
          <w:sz w:val="24"/>
        </w:rPr>
        <w:t>Journal of the Royal Society for the Promotion of Health</w:t>
      </w:r>
      <w:r>
        <w:rPr>
          <w:rFonts w:ascii="Times New Roman" w:hAnsi="Times New Roman" w:cs="Times New Roman"/>
          <w:noProof/>
          <w:sz w:val="24"/>
        </w:rPr>
        <w:t xml:space="preserve"> </w:t>
      </w:r>
      <w:r w:rsidRPr="00CA49C9">
        <w:rPr>
          <w:rFonts w:ascii="Times New Roman" w:hAnsi="Times New Roman" w:cs="Times New Roman"/>
          <w:b/>
          <w:noProof/>
          <w:sz w:val="24"/>
        </w:rPr>
        <w:t>126</w:t>
      </w:r>
      <w:r>
        <w:rPr>
          <w:rFonts w:ascii="Times New Roman" w:hAnsi="Times New Roman" w:cs="Times New Roman"/>
          <w:noProof/>
          <w:sz w:val="24"/>
        </w:rPr>
        <w:t xml:space="preserve"> 79-85.</w:t>
      </w:r>
      <w:bookmarkEnd w:id="575"/>
    </w:p>
    <w:p w:rsidR="00CA49C9" w:rsidRDefault="00CA49C9" w:rsidP="00CA49C9">
      <w:pPr>
        <w:spacing w:after="360" w:line="240" w:lineRule="auto"/>
        <w:ind w:left="720" w:hanging="720"/>
        <w:rPr>
          <w:rFonts w:ascii="Times New Roman" w:hAnsi="Times New Roman" w:cs="Times New Roman"/>
          <w:noProof/>
          <w:sz w:val="24"/>
        </w:rPr>
      </w:pPr>
      <w:bookmarkStart w:id="576" w:name="_ENREF_277"/>
      <w:r>
        <w:rPr>
          <w:rFonts w:ascii="Times New Roman" w:hAnsi="Times New Roman" w:cs="Times New Roman"/>
          <w:noProof/>
          <w:sz w:val="24"/>
        </w:rPr>
        <w:t>Mathur, V. B., Talwar, P. P., Chanana, H. B. and Bail, R. K. (2004). National oral health survey and flouride mapping 2002-2003. New Delhi, Dental Council of India.</w:t>
      </w:r>
      <w:bookmarkEnd w:id="576"/>
    </w:p>
    <w:p w:rsidR="00CA49C9" w:rsidRDefault="00CA49C9" w:rsidP="00CA49C9">
      <w:pPr>
        <w:spacing w:after="360" w:line="240" w:lineRule="auto"/>
        <w:ind w:left="720" w:hanging="720"/>
        <w:rPr>
          <w:rFonts w:ascii="Times New Roman" w:hAnsi="Times New Roman" w:cs="Times New Roman"/>
          <w:noProof/>
          <w:sz w:val="24"/>
        </w:rPr>
      </w:pPr>
      <w:bookmarkStart w:id="577" w:name="_ENREF_278"/>
      <w:r>
        <w:rPr>
          <w:rFonts w:ascii="Times New Roman" w:hAnsi="Times New Roman" w:cs="Times New Roman"/>
          <w:noProof/>
          <w:sz w:val="24"/>
        </w:rPr>
        <w:t xml:space="preserve">Matthews, K. A. and Gallo, L. C. (2011). "Psychological perspectives on pathways linking socioeconomic status and physical health." </w:t>
      </w:r>
      <w:r w:rsidRPr="00CA49C9">
        <w:rPr>
          <w:rFonts w:ascii="Times New Roman" w:hAnsi="Times New Roman" w:cs="Times New Roman"/>
          <w:i/>
          <w:noProof/>
          <w:sz w:val="24"/>
        </w:rPr>
        <w:t>Annual Review of Psychology</w:t>
      </w:r>
      <w:r>
        <w:rPr>
          <w:rFonts w:ascii="Times New Roman" w:hAnsi="Times New Roman" w:cs="Times New Roman"/>
          <w:noProof/>
          <w:sz w:val="24"/>
        </w:rPr>
        <w:t xml:space="preserve"> </w:t>
      </w:r>
      <w:r w:rsidRPr="00CA49C9">
        <w:rPr>
          <w:rFonts w:ascii="Times New Roman" w:hAnsi="Times New Roman" w:cs="Times New Roman"/>
          <w:b/>
          <w:noProof/>
          <w:sz w:val="24"/>
        </w:rPr>
        <w:t>62</w:t>
      </w:r>
      <w:r>
        <w:rPr>
          <w:rFonts w:ascii="Times New Roman" w:hAnsi="Times New Roman" w:cs="Times New Roman"/>
          <w:noProof/>
          <w:sz w:val="24"/>
        </w:rPr>
        <w:t xml:space="preserve"> 501-530.</w:t>
      </w:r>
      <w:bookmarkEnd w:id="577"/>
    </w:p>
    <w:p w:rsidR="00CA49C9" w:rsidRDefault="00CA49C9" w:rsidP="00CA49C9">
      <w:pPr>
        <w:spacing w:after="360" w:line="240" w:lineRule="auto"/>
        <w:ind w:left="720" w:hanging="720"/>
        <w:rPr>
          <w:rFonts w:ascii="Times New Roman" w:hAnsi="Times New Roman" w:cs="Times New Roman"/>
          <w:noProof/>
          <w:sz w:val="24"/>
        </w:rPr>
      </w:pPr>
      <w:bookmarkStart w:id="578" w:name="_ENREF_279"/>
      <w:r>
        <w:rPr>
          <w:rFonts w:ascii="Times New Roman" w:hAnsi="Times New Roman" w:cs="Times New Roman"/>
          <w:noProof/>
          <w:sz w:val="24"/>
        </w:rPr>
        <w:t xml:space="preserve">Matthews, K. A., Gallo, L. C. and Taylor, S. E. (2010). "Are psychosocial factors mediators of socioeconomic status and health connections?" </w:t>
      </w:r>
      <w:r w:rsidRPr="00CA49C9">
        <w:rPr>
          <w:rFonts w:ascii="Times New Roman" w:hAnsi="Times New Roman" w:cs="Times New Roman"/>
          <w:i/>
          <w:noProof/>
          <w:sz w:val="24"/>
        </w:rPr>
        <w:t>Annals of the New York Academy of Sciences</w:t>
      </w:r>
      <w:r>
        <w:rPr>
          <w:rFonts w:ascii="Times New Roman" w:hAnsi="Times New Roman" w:cs="Times New Roman"/>
          <w:noProof/>
          <w:sz w:val="24"/>
        </w:rPr>
        <w:t xml:space="preserve"> </w:t>
      </w:r>
      <w:r w:rsidRPr="00CA49C9">
        <w:rPr>
          <w:rFonts w:ascii="Times New Roman" w:hAnsi="Times New Roman" w:cs="Times New Roman"/>
          <w:b/>
          <w:noProof/>
          <w:sz w:val="24"/>
        </w:rPr>
        <w:t>1186</w:t>
      </w:r>
      <w:r>
        <w:rPr>
          <w:rFonts w:ascii="Times New Roman" w:hAnsi="Times New Roman" w:cs="Times New Roman"/>
          <w:noProof/>
          <w:sz w:val="24"/>
        </w:rPr>
        <w:t xml:space="preserve"> 146-173.</w:t>
      </w:r>
      <w:bookmarkEnd w:id="578"/>
    </w:p>
    <w:p w:rsidR="00CA49C9" w:rsidRDefault="00CA49C9" w:rsidP="00CA49C9">
      <w:pPr>
        <w:spacing w:after="360" w:line="240" w:lineRule="auto"/>
        <w:ind w:left="720" w:hanging="720"/>
        <w:rPr>
          <w:rFonts w:ascii="Times New Roman" w:hAnsi="Times New Roman" w:cs="Times New Roman"/>
          <w:noProof/>
          <w:sz w:val="24"/>
        </w:rPr>
      </w:pPr>
      <w:bookmarkStart w:id="579" w:name="_ENREF_280"/>
      <w:r>
        <w:rPr>
          <w:rFonts w:ascii="Times New Roman" w:hAnsi="Times New Roman" w:cs="Times New Roman"/>
          <w:noProof/>
          <w:sz w:val="24"/>
        </w:rPr>
        <w:t xml:space="preserve">Matthews, K. A., Raikkonen, K., Gallo, L. and Kuller, L. H. (2008). "Association between socioeconomic status and metabolic syndrome in women: Testing the reserve capacity model." </w:t>
      </w:r>
      <w:r w:rsidRPr="00CA49C9">
        <w:rPr>
          <w:rFonts w:ascii="Times New Roman" w:hAnsi="Times New Roman" w:cs="Times New Roman"/>
          <w:i/>
          <w:noProof/>
          <w:sz w:val="24"/>
        </w:rPr>
        <w:t>Health Psychology</w:t>
      </w:r>
      <w:r>
        <w:rPr>
          <w:rFonts w:ascii="Times New Roman" w:hAnsi="Times New Roman" w:cs="Times New Roman"/>
          <w:noProof/>
          <w:sz w:val="24"/>
        </w:rPr>
        <w:t xml:space="preserve"> </w:t>
      </w:r>
      <w:r w:rsidRPr="00CA49C9">
        <w:rPr>
          <w:rFonts w:ascii="Times New Roman" w:hAnsi="Times New Roman" w:cs="Times New Roman"/>
          <w:b/>
          <w:noProof/>
          <w:sz w:val="24"/>
        </w:rPr>
        <w:t>27</w:t>
      </w:r>
      <w:r>
        <w:rPr>
          <w:rFonts w:ascii="Times New Roman" w:hAnsi="Times New Roman" w:cs="Times New Roman"/>
          <w:noProof/>
          <w:sz w:val="24"/>
        </w:rPr>
        <w:t xml:space="preserve"> 576-583.</w:t>
      </w:r>
      <w:bookmarkEnd w:id="579"/>
    </w:p>
    <w:p w:rsidR="00CA49C9" w:rsidRDefault="00CA49C9" w:rsidP="00CA49C9">
      <w:pPr>
        <w:spacing w:after="360" w:line="240" w:lineRule="auto"/>
        <w:ind w:left="720" w:hanging="720"/>
        <w:rPr>
          <w:rFonts w:ascii="Times New Roman" w:hAnsi="Times New Roman" w:cs="Times New Roman"/>
          <w:noProof/>
          <w:sz w:val="24"/>
        </w:rPr>
      </w:pPr>
      <w:bookmarkStart w:id="580" w:name="_ENREF_281"/>
      <w:r>
        <w:rPr>
          <w:rFonts w:ascii="Times New Roman" w:hAnsi="Times New Roman" w:cs="Times New Roman"/>
          <w:noProof/>
          <w:sz w:val="24"/>
        </w:rPr>
        <w:t xml:space="preserve">Mattila, M. L., Rautava, P., Honkinen, P. L., Ojanlatva, A., Jaakkola, S., Aromaa, M., Suominen, S., Helenius, H. and Sillanpää, M. (2011). "Sense of coherence and health behaviour in adolescence." </w:t>
      </w:r>
      <w:r w:rsidRPr="00CA49C9">
        <w:rPr>
          <w:rFonts w:ascii="Times New Roman" w:hAnsi="Times New Roman" w:cs="Times New Roman"/>
          <w:i/>
          <w:noProof/>
          <w:sz w:val="24"/>
        </w:rPr>
        <w:t>Acta Paediatrica</w:t>
      </w:r>
      <w:r>
        <w:rPr>
          <w:rFonts w:ascii="Times New Roman" w:hAnsi="Times New Roman" w:cs="Times New Roman"/>
          <w:noProof/>
          <w:sz w:val="24"/>
        </w:rPr>
        <w:t xml:space="preserve"> </w:t>
      </w:r>
      <w:r w:rsidRPr="00CA49C9">
        <w:rPr>
          <w:rFonts w:ascii="Times New Roman" w:hAnsi="Times New Roman" w:cs="Times New Roman"/>
          <w:b/>
          <w:noProof/>
          <w:sz w:val="24"/>
        </w:rPr>
        <w:t>100</w:t>
      </w:r>
      <w:r>
        <w:rPr>
          <w:rFonts w:ascii="Times New Roman" w:hAnsi="Times New Roman" w:cs="Times New Roman"/>
          <w:noProof/>
          <w:sz w:val="24"/>
        </w:rPr>
        <w:t xml:space="preserve"> 1590-1595.</w:t>
      </w:r>
      <w:bookmarkEnd w:id="580"/>
    </w:p>
    <w:p w:rsidR="00CA49C9" w:rsidRDefault="00CA49C9" w:rsidP="00CA49C9">
      <w:pPr>
        <w:spacing w:after="360" w:line="240" w:lineRule="auto"/>
        <w:ind w:left="720" w:hanging="720"/>
        <w:rPr>
          <w:rFonts w:ascii="Times New Roman" w:hAnsi="Times New Roman" w:cs="Times New Roman"/>
          <w:noProof/>
          <w:sz w:val="24"/>
        </w:rPr>
      </w:pPr>
      <w:bookmarkStart w:id="581" w:name="_ENREF_282"/>
      <w:r>
        <w:rPr>
          <w:rFonts w:ascii="Times New Roman" w:hAnsi="Times New Roman" w:cs="Times New Roman"/>
          <w:noProof/>
          <w:sz w:val="24"/>
        </w:rPr>
        <w:t xml:space="preserve">Maupomé, G. and MacEntee, M. I. (1998). "Prosthodontic profiles relating to economic status, social network, and social support in an elderly population </w:t>
      </w:r>
      <w:r>
        <w:rPr>
          <w:rFonts w:ascii="Times New Roman" w:hAnsi="Times New Roman" w:cs="Times New Roman"/>
          <w:noProof/>
          <w:sz w:val="24"/>
        </w:rPr>
        <w:lastRenderedPageBreak/>
        <w:t xml:space="preserve">living independently in canada." </w:t>
      </w:r>
      <w:r w:rsidRPr="00CA49C9">
        <w:rPr>
          <w:rFonts w:ascii="Times New Roman" w:hAnsi="Times New Roman" w:cs="Times New Roman"/>
          <w:i/>
          <w:noProof/>
          <w:sz w:val="24"/>
        </w:rPr>
        <w:t>The Journal of Prosthetic Dentistry</w:t>
      </w:r>
      <w:r>
        <w:rPr>
          <w:rFonts w:ascii="Times New Roman" w:hAnsi="Times New Roman" w:cs="Times New Roman"/>
          <w:noProof/>
          <w:sz w:val="24"/>
        </w:rPr>
        <w:t xml:space="preserve"> </w:t>
      </w:r>
      <w:r w:rsidRPr="00CA49C9">
        <w:rPr>
          <w:rFonts w:ascii="Times New Roman" w:hAnsi="Times New Roman" w:cs="Times New Roman"/>
          <w:b/>
          <w:noProof/>
          <w:sz w:val="24"/>
        </w:rPr>
        <w:t>80</w:t>
      </w:r>
      <w:r>
        <w:rPr>
          <w:rFonts w:ascii="Times New Roman" w:hAnsi="Times New Roman" w:cs="Times New Roman"/>
          <w:noProof/>
          <w:sz w:val="24"/>
        </w:rPr>
        <w:t xml:space="preserve"> 598-604.</w:t>
      </w:r>
      <w:bookmarkEnd w:id="581"/>
    </w:p>
    <w:p w:rsidR="00CA49C9" w:rsidRDefault="00CA49C9" w:rsidP="00CA49C9">
      <w:pPr>
        <w:spacing w:after="360" w:line="240" w:lineRule="auto"/>
        <w:ind w:left="720" w:hanging="720"/>
        <w:rPr>
          <w:rFonts w:ascii="Times New Roman" w:hAnsi="Times New Roman" w:cs="Times New Roman"/>
          <w:noProof/>
          <w:sz w:val="24"/>
        </w:rPr>
      </w:pPr>
      <w:bookmarkStart w:id="582" w:name="_ENREF_283"/>
      <w:r>
        <w:rPr>
          <w:rFonts w:ascii="Times New Roman" w:hAnsi="Times New Roman" w:cs="Times New Roman"/>
          <w:noProof/>
          <w:sz w:val="24"/>
        </w:rPr>
        <w:t xml:space="preserve">May, S. and West, R. (2000). "Do social support interventions ("buddy systems") aid smoking cessation? A review." </w:t>
      </w:r>
      <w:r w:rsidRPr="00CA49C9">
        <w:rPr>
          <w:rFonts w:ascii="Times New Roman" w:hAnsi="Times New Roman" w:cs="Times New Roman"/>
          <w:i/>
          <w:noProof/>
          <w:sz w:val="24"/>
        </w:rPr>
        <w:t>Tobacco Control</w:t>
      </w:r>
      <w:r>
        <w:rPr>
          <w:rFonts w:ascii="Times New Roman" w:hAnsi="Times New Roman" w:cs="Times New Roman"/>
          <w:noProof/>
          <w:sz w:val="24"/>
        </w:rPr>
        <w:t xml:space="preserve"> </w:t>
      </w:r>
      <w:r w:rsidRPr="00CA49C9">
        <w:rPr>
          <w:rFonts w:ascii="Times New Roman" w:hAnsi="Times New Roman" w:cs="Times New Roman"/>
          <w:b/>
          <w:noProof/>
          <w:sz w:val="24"/>
        </w:rPr>
        <w:t>9</w:t>
      </w:r>
      <w:r>
        <w:rPr>
          <w:rFonts w:ascii="Times New Roman" w:hAnsi="Times New Roman" w:cs="Times New Roman"/>
          <w:noProof/>
          <w:sz w:val="24"/>
        </w:rPr>
        <w:t xml:space="preserve"> 415-422.</w:t>
      </w:r>
      <w:bookmarkEnd w:id="582"/>
    </w:p>
    <w:p w:rsidR="00CA49C9" w:rsidRDefault="00CA49C9" w:rsidP="00CA49C9">
      <w:pPr>
        <w:spacing w:after="360" w:line="240" w:lineRule="auto"/>
        <w:ind w:left="720" w:hanging="720"/>
        <w:rPr>
          <w:rFonts w:ascii="Times New Roman" w:hAnsi="Times New Roman" w:cs="Times New Roman"/>
          <w:noProof/>
          <w:sz w:val="24"/>
        </w:rPr>
      </w:pPr>
      <w:bookmarkStart w:id="583" w:name="_ENREF_284"/>
      <w:r>
        <w:rPr>
          <w:rFonts w:ascii="Times New Roman" w:hAnsi="Times New Roman" w:cs="Times New Roman"/>
          <w:noProof/>
          <w:sz w:val="24"/>
        </w:rPr>
        <w:t xml:space="preserve">Mc Grath, C. and Bedi, R. (2000). "Gender variations in the social impact of oral health." </w:t>
      </w:r>
      <w:r w:rsidRPr="00CA49C9">
        <w:rPr>
          <w:rFonts w:ascii="Times New Roman" w:hAnsi="Times New Roman" w:cs="Times New Roman"/>
          <w:i/>
          <w:noProof/>
          <w:sz w:val="24"/>
        </w:rPr>
        <w:t>Journal of the Irish Dental Association</w:t>
      </w:r>
      <w:r>
        <w:rPr>
          <w:rFonts w:ascii="Times New Roman" w:hAnsi="Times New Roman" w:cs="Times New Roman"/>
          <w:noProof/>
          <w:sz w:val="24"/>
        </w:rPr>
        <w:t xml:space="preserve"> </w:t>
      </w:r>
      <w:r w:rsidRPr="00CA49C9">
        <w:rPr>
          <w:rFonts w:ascii="Times New Roman" w:hAnsi="Times New Roman" w:cs="Times New Roman"/>
          <w:b/>
          <w:noProof/>
          <w:sz w:val="24"/>
        </w:rPr>
        <w:t>46</w:t>
      </w:r>
      <w:r>
        <w:rPr>
          <w:rFonts w:ascii="Times New Roman" w:hAnsi="Times New Roman" w:cs="Times New Roman"/>
          <w:noProof/>
          <w:sz w:val="24"/>
        </w:rPr>
        <w:t xml:space="preserve"> 87.</w:t>
      </w:r>
      <w:bookmarkEnd w:id="583"/>
    </w:p>
    <w:p w:rsidR="00CA49C9" w:rsidRDefault="00CA49C9" w:rsidP="00CA49C9">
      <w:pPr>
        <w:spacing w:after="360" w:line="240" w:lineRule="auto"/>
        <w:ind w:left="720" w:hanging="720"/>
        <w:rPr>
          <w:rFonts w:ascii="Times New Roman" w:hAnsi="Times New Roman" w:cs="Times New Roman"/>
          <w:noProof/>
          <w:sz w:val="24"/>
        </w:rPr>
      </w:pPr>
      <w:bookmarkStart w:id="584" w:name="_ENREF_285"/>
      <w:r>
        <w:rPr>
          <w:rFonts w:ascii="Times New Roman" w:hAnsi="Times New Roman" w:cs="Times New Roman"/>
          <w:noProof/>
          <w:sz w:val="24"/>
        </w:rPr>
        <w:t xml:space="preserve">Mc Grath, C. and Bedi, R. (2001). "Public dental health: Can dental attendance improve quality of life?" </w:t>
      </w:r>
      <w:r w:rsidRPr="00CA49C9">
        <w:rPr>
          <w:rFonts w:ascii="Times New Roman" w:hAnsi="Times New Roman" w:cs="Times New Roman"/>
          <w:i/>
          <w:noProof/>
          <w:sz w:val="24"/>
        </w:rPr>
        <w:t>Br Dent J</w:t>
      </w:r>
      <w:r>
        <w:rPr>
          <w:rFonts w:ascii="Times New Roman" w:hAnsi="Times New Roman" w:cs="Times New Roman"/>
          <w:noProof/>
          <w:sz w:val="24"/>
        </w:rPr>
        <w:t xml:space="preserve"> </w:t>
      </w:r>
      <w:r w:rsidRPr="00CA49C9">
        <w:rPr>
          <w:rFonts w:ascii="Times New Roman" w:hAnsi="Times New Roman" w:cs="Times New Roman"/>
          <w:b/>
          <w:noProof/>
          <w:sz w:val="24"/>
        </w:rPr>
        <w:t>190</w:t>
      </w:r>
      <w:r>
        <w:rPr>
          <w:rFonts w:ascii="Times New Roman" w:hAnsi="Times New Roman" w:cs="Times New Roman"/>
          <w:noProof/>
          <w:sz w:val="24"/>
        </w:rPr>
        <w:t xml:space="preserve"> 262-265.</w:t>
      </w:r>
      <w:bookmarkEnd w:id="584"/>
    </w:p>
    <w:p w:rsidR="00CA49C9" w:rsidRDefault="00CA49C9" w:rsidP="00CA49C9">
      <w:pPr>
        <w:spacing w:after="360" w:line="240" w:lineRule="auto"/>
        <w:ind w:left="720" w:hanging="720"/>
        <w:rPr>
          <w:rFonts w:ascii="Times New Roman" w:hAnsi="Times New Roman" w:cs="Times New Roman"/>
          <w:noProof/>
          <w:sz w:val="24"/>
        </w:rPr>
      </w:pPr>
      <w:bookmarkStart w:id="585" w:name="_ENREF_286"/>
      <w:r>
        <w:rPr>
          <w:rFonts w:ascii="Times New Roman" w:hAnsi="Times New Roman" w:cs="Times New Roman"/>
          <w:noProof/>
          <w:sz w:val="24"/>
        </w:rPr>
        <w:t xml:space="preserve">Mccubbin, H. and Boss, P. G. (1980). "Family stress and coping: Targets for theory, research, counseling, and education." </w:t>
      </w:r>
      <w:r w:rsidRPr="00CA49C9">
        <w:rPr>
          <w:rFonts w:ascii="Times New Roman" w:hAnsi="Times New Roman" w:cs="Times New Roman"/>
          <w:i/>
          <w:noProof/>
          <w:sz w:val="24"/>
        </w:rPr>
        <w:t>Family Relations</w:t>
      </w:r>
      <w:r>
        <w:rPr>
          <w:rFonts w:ascii="Times New Roman" w:hAnsi="Times New Roman" w:cs="Times New Roman"/>
          <w:noProof/>
          <w:sz w:val="24"/>
        </w:rPr>
        <w:t xml:space="preserve"> </w:t>
      </w:r>
      <w:r w:rsidRPr="00CA49C9">
        <w:rPr>
          <w:rFonts w:ascii="Times New Roman" w:hAnsi="Times New Roman" w:cs="Times New Roman"/>
          <w:b/>
          <w:noProof/>
          <w:sz w:val="24"/>
        </w:rPr>
        <w:t>29</w:t>
      </w:r>
      <w:r>
        <w:rPr>
          <w:rFonts w:ascii="Times New Roman" w:hAnsi="Times New Roman" w:cs="Times New Roman"/>
          <w:noProof/>
          <w:sz w:val="24"/>
        </w:rPr>
        <w:t xml:space="preserve"> 429-430.</w:t>
      </w:r>
      <w:bookmarkEnd w:id="585"/>
    </w:p>
    <w:p w:rsidR="00CA49C9" w:rsidRDefault="00CA49C9" w:rsidP="00CA49C9">
      <w:pPr>
        <w:spacing w:after="360" w:line="240" w:lineRule="auto"/>
        <w:ind w:left="720" w:hanging="720"/>
        <w:rPr>
          <w:rFonts w:ascii="Times New Roman" w:hAnsi="Times New Roman" w:cs="Times New Roman"/>
          <w:noProof/>
          <w:sz w:val="24"/>
        </w:rPr>
      </w:pPr>
      <w:bookmarkStart w:id="586" w:name="_ENREF_287"/>
      <w:r>
        <w:rPr>
          <w:rFonts w:ascii="Times New Roman" w:hAnsi="Times New Roman" w:cs="Times New Roman"/>
          <w:noProof/>
          <w:sz w:val="24"/>
        </w:rPr>
        <w:t xml:space="preserve">McEwen, B. S. (1998). "Protective and damaging effects of stress mediators." </w:t>
      </w:r>
      <w:r w:rsidRPr="00CA49C9">
        <w:rPr>
          <w:rFonts w:ascii="Times New Roman" w:hAnsi="Times New Roman" w:cs="Times New Roman"/>
          <w:i/>
          <w:noProof/>
          <w:sz w:val="24"/>
        </w:rPr>
        <w:t>New England Journal of Medicine</w:t>
      </w:r>
      <w:r>
        <w:rPr>
          <w:rFonts w:ascii="Times New Roman" w:hAnsi="Times New Roman" w:cs="Times New Roman"/>
          <w:noProof/>
          <w:sz w:val="24"/>
        </w:rPr>
        <w:t xml:space="preserve"> </w:t>
      </w:r>
      <w:r w:rsidRPr="00CA49C9">
        <w:rPr>
          <w:rFonts w:ascii="Times New Roman" w:hAnsi="Times New Roman" w:cs="Times New Roman"/>
          <w:b/>
          <w:noProof/>
          <w:sz w:val="24"/>
        </w:rPr>
        <w:t>338</w:t>
      </w:r>
      <w:r>
        <w:rPr>
          <w:rFonts w:ascii="Times New Roman" w:hAnsi="Times New Roman" w:cs="Times New Roman"/>
          <w:noProof/>
          <w:sz w:val="24"/>
        </w:rPr>
        <w:t xml:space="preserve"> 171-179.</w:t>
      </w:r>
      <w:bookmarkEnd w:id="586"/>
    </w:p>
    <w:p w:rsidR="00CA49C9" w:rsidRDefault="00CA49C9" w:rsidP="00CA49C9">
      <w:pPr>
        <w:spacing w:after="360" w:line="240" w:lineRule="auto"/>
        <w:ind w:left="720" w:hanging="720"/>
        <w:rPr>
          <w:rFonts w:ascii="Times New Roman" w:hAnsi="Times New Roman" w:cs="Times New Roman"/>
          <w:noProof/>
          <w:sz w:val="24"/>
        </w:rPr>
      </w:pPr>
      <w:bookmarkStart w:id="587" w:name="_ENREF_288"/>
      <w:r>
        <w:rPr>
          <w:rFonts w:ascii="Times New Roman" w:hAnsi="Times New Roman" w:cs="Times New Roman"/>
          <w:noProof/>
          <w:sz w:val="24"/>
        </w:rPr>
        <w:t xml:space="preserve">McEwen, B. S. and Seeman, T. (1999). "Protective and damaging effects of mediators of stress - elaborating and testing the concepts of allostasis and allostatic load." </w:t>
      </w:r>
      <w:r w:rsidRPr="00CA49C9">
        <w:rPr>
          <w:rFonts w:ascii="Times New Roman" w:hAnsi="Times New Roman" w:cs="Times New Roman"/>
          <w:i/>
          <w:noProof/>
          <w:sz w:val="24"/>
        </w:rPr>
        <w:t>Ann N Y Acad Sci</w:t>
      </w:r>
      <w:r>
        <w:rPr>
          <w:rFonts w:ascii="Times New Roman" w:hAnsi="Times New Roman" w:cs="Times New Roman"/>
          <w:noProof/>
          <w:sz w:val="24"/>
        </w:rPr>
        <w:t xml:space="preserve"> </w:t>
      </w:r>
      <w:r w:rsidRPr="00CA49C9">
        <w:rPr>
          <w:rFonts w:ascii="Times New Roman" w:hAnsi="Times New Roman" w:cs="Times New Roman"/>
          <w:b/>
          <w:noProof/>
          <w:sz w:val="24"/>
        </w:rPr>
        <w:t>896</w:t>
      </w:r>
      <w:r>
        <w:rPr>
          <w:rFonts w:ascii="Times New Roman" w:hAnsi="Times New Roman" w:cs="Times New Roman"/>
          <w:noProof/>
          <w:sz w:val="24"/>
        </w:rPr>
        <w:t xml:space="preserve"> 30 - 47.</w:t>
      </w:r>
      <w:bookmarkEnd w:id="587"/>
    </w:p>
    <w:p w:rsidR="00CA49C9" w:rsidRDefault="00CA49C9" w:rsidP="00CA49C9">
      <w:pPr>
        <w:spacing w:after="360" w:line="240" w:lineRule="auto"/>
        <w:ind w:left="720" w:hanging="720"/>
        <w:rPr>
          <w:rFonts w:ascii="Times New Roman" w:hAnsi="Times New Roman" w:cs="Times New Roman"/>
          <w:noProof/>
          <w:sz w:val="24"/>
        </w:rPr>
      </w:pPr>
      <w:bookmarkStart w:id="588" w:name="_ENREF_289"/>
      <w:r>
        <w:rPr>
          <w:rFonts w:ascii="Times New Roman" w:hAnsi="Times New Roman" w:cs="Times New Roman"/>
          <w:noProof/>
          <w:sz w:val="24"/>
        </w:rPr>
        <w:t xml:space="preserve">McGrath, C. and McGrath, C. (2002). "Oral health behind bars: A study of oral disease and its impact on the life quality of an older prison population." </w:t>
      </w:r>
      <w:r w:rsidRPr="00CA49C9">
        <w:rPr>
          <w:rFonts w:ascii="Times New Roman" w:hAnsi="Times New Roman" w:cs="Times New Roman"/>
          <w:i/>
          <w:noProof/>
          <w:sz w:val="24"/>
        </w:rPr>
        <w:t>Gerodontology</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109-114.</w:t>
      </w:r>
      <w:bookmarkEnd w:id="588"/>
    </w:p>
    <w:p w:rsidR="00CA49C9" w:rsidRDefault="00CA49C9" w:rsidP="00CA49C9">
      <w:pPr>
        <w:spacing w:after="360" w:line="240" w:lineRule="auto"/>
        <w:ind w:left="720" w:hanging="720"/>
        <w:rPr>
          <w:rFonts w:ascii="Times New Roman" w:hAnsi="Times New Roman" w:cs="Times New Roman"/>
          <w:noProof/>
          <w:sz w:val="24"/>
        </w:rPr>
      </w:pPr>
      <w:bookmarkStart w:id="589" w:name="_ENREF_290"/>
      <w:r>
        <w:rPr>
          <w:rFonts w:ascii="Times New Roman" w:hAnsi="Times New Roman" w:cs="Times New Roman"/>
          <w:noProof/>
          <w:sz w:val="24"/>
        </w:rPr>
        <w:t xml:space="preserve">McLeroy, K. R., Bibeau, D., Steckler, A. and Glanz, K. (1988). "An ecological perspective on health promotion programs." </w:t>
      </w:r>
      <w:r w:rsidRPr="00CA49C9">
        <w:rPr>
          <w:rFonts w:ascii="Times New Roman" w:hAnsi="Times New Roman" w:cs="Times New Roman"/>
          <w:i/>
          <w:noProof/>
          <w:sz w:val="24"/>
        </w:rPr>
        <w:t>Health Education &amp; Behavior</w:t>
      </w:r>
      <w:r>
        <w:rPr>
          <w:rFonts w:ascii="Times New Roman" w:hAnsi="Times New Roman" w:cs="Times New Roman"/>
          <w:noProof/>
          <w:sz w:val="24"/>
        </w:rPr>
        <w:t xml:space="preserve"> </w:t>
      </w:r>
      <w:r w:rsidRPr="00CA49C9">
        <w:rPr>
          <w:rFonts w:ascii="Times New Roman" w:hAnsi="Times New Roman" w:cs="Times New Roman"/>
          <w:b/>
          <w:noProof/>
          <w:sz w:val="24"/>
        </w:rPr>
        <w:t>15</w:t>
      </w:r>
      <w:r>
        <w:rPr>
          <w:rFonts w:ascii="Times New Roman" w:hAnsi="Times New Roman" w:cs="Times New Roman"/>
          <w:noProof/>
          <w:sz w:val="24"/>
        </w:rPr>
        <w:t xml:space="preserve"> 351-377.</w:t>
      </w:r>
      <w:bookmarkEnd w:id="589"/>
    </w:p>
    <w:p w:rsidR="00CA49C9" w:rsidRDefault="00CA49C9" w:rsidP="00CA49C9">
      <w:pPr>
        <w:spacing w:after="360" w:line="240" w:lineRule="auto"/>
        <w:ind w:left="720" w:hanging="720"/>
        <w:rPr>
          <w:rFonts w:ascii="Times New Roman" w:hAnsi="Times New Roman" w:cs="Times New Roman"/>
          <w:noProof/>
          <w:sz w:val="24"/>
        </w:rPr>
      </w:pPr>
      <w:bookmarkStart w:id="590" w:name="_ENREF_291"/>
      <w:r>
        <w:rPr>
          <w:rFonts w:ascii="Times New Roman" w:hAnsi="Times New Roman" w:cs="Times New Roman"/>
          <w:noProof/>
          <w:sz w:val="24"/>
        </w:rPr>
        <w:t xml:space="preserve">Mechanic, D. (1995). "Sociological dimensions of illness behavior." </w:t>
      </w:r>
      <w:r w:rsidRPr="00CA49C9">
        <w:rPr>
          <w:rFonts w:ascii="Times New Roman" w:hAnsi="Times New Roman" w:cs="Times New Roman"/>
          <w:i/>
          <w:noProof/>
          <w:sz w:val="24"/>
        </w:rPr>
        <w:t>Social Science &amp; Medicine</w:t>
      </w:r>
      <w:r>
        <w:rPr>
          <w:rFonts w:ascii="Times New Roman" w:hAnsi="Times New Roman" w:cs="Times New Roman"/>
          <w:noProof/>
          <w:sz w:val="24"/>
        </w:rPr>
        <w:t xml:space="preserve"> </w:t>
      </w:r>
      <w:r w:rsidRPr="00CA49C9">
        <w:rPr>
          <w:rFonts w:ascii="Times New Roman" w:hAnsi="Times New Roman" w:cs="Times New Roman"/>
          <w:b/>
          <w:noProof/>
          <w:sz w:val="24"/>
        </w:rPr>
        <w:t>41</w:t>
      </w:r>
      <w:r>
        <w:rPr>
          <w:rFonts w:ascii="Times New Roman" w:hAnsi="Times New Roman" w:cs="Times New Roman"/>
          <w:noProof/>
          <w:sz w:val="24"/>
        </w:rPr>
        <w:t xml:space="preserve"> 1207-1216.</w:t>
      </w:r>
      <w:bookmarkEnd w:id="590"/>
    </w:p>
    <w:p w:rsidR="00CA49C9" w:rsidRDefault="00CA49C9" w:rsidP="00CA49C9">
      <w:pPr>
        <w:spacing w:after="360" w:line="240" w:lineRule="auto"/>
        <w:ind w:left="720" w:hanging="720"/>
        <w:rPr>
          <w:rFonts w:ascii="Times New Roman" w:hAnsi="Times New Roman" w:cs="Times New Roman"/>
          <w:noProof/>
          <w:sz w:val="24"/>
        </w:rPr>
      </w:pPr>
      <w:bookmarkStart w:id="591" w:name="_ENREF_292"/>
      <w:r>
        <w:rPr>
          <w:rFonts w:ascii="Times New Roman" w:hAnsi="Times New Roman" w:cs="Times New Roman"/>
          <w:noProof/>
          <w:sz w:val="24"/>
        </w:rPr>
        <w:t xml:space="preserve">Mechanic, D. and Hansell, S. (1989). "Divorce, family conflict, and adolescents' well-being."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105-116.</w:t>
      </w:r>
      <w:bookmarkEnd w:id="591"/>
    </w:p>
    <w:p w:rsidR="00CA49C9" w:rsidRDefault="00CA49C9" w:rsidP="00CA49C9">
      <w:pPr>
        <w:spacing w:after="360" w:line="240" w:lineRule="auto"/>
        <w:ind w:left="720" w:hanging="720"/>
        <w:rPr>
          <w:rFonts w:ascii="Times New Roman" w:hAnsi="Times New Roman" w:cs="Times New Roman"/>
          <w:noProof/>
          <w:sz w:val="24"/>
        </w:rPr>
      </w:pPr>
      <w:bookmarkStart w:id="592" w:name="_ENREF_293"/>
      <w:r>
        <w:rPr>
          <w:rFonts w:ascii="Times New Roman" w:hAnsi="Times New Roman" w:cs="Times New Roman"/>
          <w:noProof/>
          <w:sz w:val="24"/>
        </w:rPr>
        <w:t xml:space="preserve">Meeberg, G. A. (1993). "Quality of life: A concept analysis." </w:t>
      </w:r>
      <w:r w:rsidRPr="00CA49C9">
        <w:rPr>
          <w:rFonts w:ascii="Times New Roman" w:hAnsi="Times New Roman" w:cs="Times New Roman"/>
          <w:i/>
          <w:noProof/>
          <w:sz w:val="24"/>
        </w:rPr>
        <w:t>Journal of Advanced Nursing</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32-38.</w:t>
      </w:r>
      <w:bookmarkEnd w:id="592"/>
    </w:p>
    <w:p w:rsidR="00CA49C9" w:rsidRDefault="00CA49C9" w:rsidP="00CA49C9">
      <w:pPr>
        <w:spacing w:after="360" w:line="240" w:lineRule="auto"/>
        <w:ind w:left="720" w:hanging="720"/>
        <w:rPr>
          <w:rFonts w:ascii="Times New Roman" w:hAnsi="Times New Roman" w:cs="Times New Roman"/>
          <w:noProof/>
          <w:sz w:val="24"/>
        </w:rPr>
      </w:pPr>
      <w:bookmarkStart w:id="593" w:name="_ENREF_294"/>
      <w:r>
        <w:rPr>
          <w:rFonts w:ascii="Times New Roman" w:hAnsi="Times New Roman" w:cs="Times New Roman"/>
          <w:noProof/>
          <w:sz w:val="24"/>
        </w:rPr>
        <w:t xml:space="preserve">Merchant, A. T., Pitiphat, W., Ahmed, B., Kawachi, I. and Joshipura, K. (2003). "A prospective study of social support, anger expression and risk of periodontitis in men." </w:t>
      </w:r>
      <w:r w:rsidRPr="00CA49C9">
        <w:rPr>
          <w:rFonts w:ascii="Times New Roman" w:hAnsi="Times New Roman" w:cs="Times New Roman"/>
          <w:i/>
          <w:noProof/>
          <w:sz w:val="24"/>
        </w:rPr>
        <w:t>Journal of the American Dental Association (1939)</w:t>
      </w:r>
      <w:r>
        <w:rPr>
          <w:rFonts w:ascii="Times New Roman" w:hAnsi="Times New Roman" w:cs="Times New Roman"/>
          <w:noProof/>
          <w:sz w:val="24"/>
        </w:rPr>
        <w:t xml:space="preserve"> </w:t>
      </w:r>
      <w:r w:rsidRPr="00CA49C9">
        <w:rPr>
          <w:rFonts w:ascii="Times New Roman" w:hAnsi="Times New Roman" w:cs="Times New Roman"/>
          <w:b/>
          <w:noProof/>
          <w:sz w:val="24"/>
        </w:rPr>
        <w:t>134</w:t>
      </w:r>
      <w:r>
        <w:rPr>
          <w:rFonts w:ascii="Times New Roman" w:hAnsi="Times New Roman" w:cs="Times New Roman"/>
          <w:noProof/>
          <w:sz w:val="24"/>
        </w:rPr>
        <w:t xml:space="preserve"> 1591-1596.</w:t>
      </w:r>
      <w:bookmarkEnd w:id="593"/>
    </w:p>
    <w:p w:rsidR="00CA49C9" w:rsidRDefault="00CA49C9" w:rsidP="00CA49C9">
      <w:pPr>
        <w:spacing w:after="360" w:line="240" w:lineRule="auto"/>
        <w:ind w:left="720" w:hanging="720"/>
        <w:rPr>
          <w:rFonts w:ascii="Times New Roman" w:hAnsi="Times New Roman" w:cs="Times New Roman"/>
          <w:noProof/>
          <w:sz w:val="24"/>
        </w:rPr>
      </w:pPr>
      <w:bookmarkStart w:id="594" w:name="_ENREF_295"/>
      <w:r>
        <w:rPr>
          <w:rFonts w:ascii="Times New Roman" w:hAnsi="Times New Roman" w:cs="Times New Roman"/>
          <w:noProof/>
          <w:sz w:val="24"/>
        </w:rPr>
        <w:t xml:space="preserve">Metcalfe, C., Smith, G. D., Wadsworth, E., Sterne, J. A. C., Heslop, P., Macleod, J. and Smith, A. (2003). "A contemporary validation of the reeder stress inventory." </w:t>
      </w:r>
      <w:r w:rsidRPr="00CA49C9">
        <w:rPr>
          <w:rFonts w:ascii="Times New Roman" w:hAnsi="Times New Roman" w:cs="Times New Roman"/>
          <w:i/>
          <w:noProof/>
          <w:sz w:val="24"/>
        </w:rPr>
        <w:t>British Journal of Health Psychology</w:t>
      </w:r>
      <w:r>
        <w:rPr>
          <w:rFonts w:ascii="Times New Roman" w:hAnsi="Times New Roman" w:cs="Times New Roman"/>
          <w:noProof/>
          <w:sz w:val="24"/>
        </w:rPr>
        <w:t xml:space="preserve"> </w:t>
      </w:r>
      <w:r w:rsidRPr="00CA49C9">
        <w:rPr>
          <w:rFonts w:ascii="Times New Roman" w:hAnsi="Times New Roman" w:cs="Times New Roman"/>
          <w:b/>
          <w:noProof/>
          <w:sz w:val="24"/>
        </w:rPr>
        <w:t>8</w:t>
      </w:r>
      <w:r>
        <w:rPr>
          <w:rFonts w:ascii="Times New Roman" w:hAnsi="Times New Roman" w:cs="Times New Roman"/>
          <w:noProof/>
          <w:sz w:val="24"/>
        </w:rPr>
        <w:t xml:space="preserve"> 83-94.</w:t>
      </w:r>
      <w:bookmarkEnd w:id="594"/>
    </w:p>
    <w:p w:rsidR="00CA49C9" w:rsidRDefault="00CA49C9" w:rsidP="00CA49C9">
      <w:pPr>
        <w:spacing w:after="360" w:line="240" w:lineRule="auto"/>
        <w:ind w:left="720" w:hanging="720"/>
        <w:rPr>
          <w:rFonts w:ascii="Times New Roman" w:hAnsi="Times New Roman" w:cs="Times New Roman"/>
          <w:noProof/>
          <w:sz w:val="24"/>
        </w:rPr>
      </w:pPr>
      <w:bookmarkStart w:id="595" w:name="_ENREF_296"/>
      <w:r>
        <w:rPr>
          <w:rFonts w:ascii="Times New Roman" w:hAnsi="Times New Roman" w:cs="Times New Roman"/>
          <w:noProof/>
          <w:sz w:val="24"/>
        </w:rPr>
        <w:lastRenderedPageBreak/>
        <w:t xml:space="preserve">Miller, G. E. and Cohen, S. (2005). "Infectious disease and psychoneuroimmunology." </w:t>
      </w:r>
      <w:r w:rsidRPr="00CA49C9">
        <w:rPr>
          <w:rFonts w:ascii="Times New Roman" w:hAnsi="Times New Roman" w:cs="Times New Roman"/>
          <w:i/>
          <w:noProof/>
          <w:sz w:val="24"/>
        </w:rPr>
        <w:t>Human psychoneuroimmunology</w:t>
      </w:r>
      <w:r>
        <w:rPr>
          <w:rFonts w:ascii="Times New Roman" w:hAnsi="Times New Roman" w:cs="Times New Roman"/>
          <w:noProof/>
          <w:sz w:val="24"/>
        </w:rPr>
        <w:t xml:space="preserve"> 219-242.</w:t>
      </w:r>
      <w:bookmarkEnd w:id="595"/>
    </w:p>
    <w:p w:rsidR="00CA49C9" w:rsidRDefault="00CA49C9" w:rsidP="00CA49C9">
      <w:pPr>
        <w:spacing w:after="360" w:line="240" w:lineRule="auto"/>
        <w:ind w:left="720" w:hanging="720"/>
        <w:rPr>
          <w:rFonts w:ascii="Times New Roman" w:hAnsi="Times New Roman" w:cs="Times New Roman"/>
          <w:noProof/>
          <w:sz w:val="24"/>
        </w:rPr>
      </w:pPr>
      <w:bookmarkStart w:id="596" w:name="_ENREF_297"/>
      <w:r>
        <w:rPr>
          <w:rFonts w:ascii="Times New Roman" w:hAnsi="Times New Roman" w:cs="Times New Roman"/>
          <w:noProof/>
          <w:sz w:val="24"/>
        </w:rPr>
        <w:t xml:space="preserve">Milroy, L. and Milroy, J. (1992). "Social network and social class: Toward an integrated sociolinguistic model." </w:t>
      </w:r>
      <w:r w:rsidRPr="00CA49C9">
        <w:rPr>
          <w:rFonts w:ascii="Times New Roman" w:hAnsi="Times New Roman" w:cs="Times New Roman"/>
          <w:i/>
          <w:noProof/>
          <w:sz w:val="24"/>
        </w:rPr>
        <w:t>Language in Society</w:t>
      </w:r>
      <w:r>
        <w:rPr>
          <w:rFonts w:ascii="Times New Roman" w:hAnsi="Times New Roman" w:cs="Times New Roman"/>
          <w:noProof/>
          <w:sz w:val="24"/>
        </w:rPr>
        <w:t xml:space="preserve"> </w:t>
      </w:r>
      <w:r w:rsidRPr="00CA49C9">
        <w:rPr>
          <w:rFonts w:ascii="Times New Roman" w:hAnsi="Times New Roman" w:cs="Times New Roman"/>
          <w:b/>
          <w:noProof/>
          <w:sz w:val="24"/>
        </w:rPr>
        <w:t>21</w:t>
      </w:r>
      <w:r>
        <w:rPr>
          <w:rFonts w:ascii="Times New Roman" w:hAnsi="Times New Roman" w:cs="Times New Roman"/>
          <w:noProof/>
          <w:sz w:val="24"/>
        </w:rPr>
        <w:t xml:space="preserve"> 1-26.</w:t>
      </w:r>
      <w:bookmarkEnd w:id="596"/>
    </w:p>
    <w:p w:rsidR="00CA49C9" w:rsidRDefault="00CA49C9" w:rsidP="00CA49C9">
      <w:pPr>
        <w:spacing w:after="360" w:line="240" w:lineRule="auto"/>
        <w:ind w:left="720" w:hanging="720"/>
        <w:rPr>
          <w:rFonts w:ascii="Times New Roman" w:hAnsi="Times New Roman" w:cs="Times New Roman"/>
          <w:noProof/>
          <w:sz w:val="24"/>
        </w:rPr>
      </w:pPr>
      <w:bookmarkStart w:id="597" w:name="_ENREF_298"/>
      <w:r>
        <w:rPr>
          <w:rFonts w:ascii="Times New Roman" w:hAnsi="Times New Roman" w:cs="Times New Roman"/>
          <w:noProof/>
          <w:sz w:val="24"/>
        </w:rPr>
        <w:t xml:space="preserve">Mitchell, A. M., Crane, P. A. and Kim, Y. (2008). "Perceived stress in survivors of suicide: Psychometric properties of the perceived stress scale." </w:t>
      </w:r>
      <w:r w:rsidRPr="00CA49C9">
        <w:rPr>
          <w:rFonts w:ascii="Times New Roman" w:hAnsi="Times New Roman" w:cs="Times New Roman"/>
          <w:i/>
          <w:noProof/>
          <w:sz w:val="24"/>
        </w:rPr>
        <w:t>Research in Nursing &amp; Health</w:t>
      </w:r>
      <w:r>
        <w:rPr>
          <w:rFonts w:ascii="Times New Roman" w:hAnsi="Times New Roman" w:cs="Times New Roman"/>
          <w:noProof/>
          <w:sz w:val="24"/>
        </w:rPr>
        <w:t xml:space="preserve"> </w:t>
      </w:r>
      <w:r w:rsidRPr="00CA49C9">
        <w:rPr>
          <w:rFonts w:ascii="Times New Roman" w:hAnsi="Times New Roman" w:cs="Times New Roman"/>
          <w:b/>
          <w:noProof/>
          <w:sz w:val="24"/>
        </w:rPr>
        <w:t>31</w:t>
      </w:r>
      <w:r>
        <w:rPr>
          <w:rFonts w:ascii="Times New Roman" w:hAnsi="Times New Roman" w:cs="Times New Roman"/>
          <w:noProof/>
          <w:sz w:val="24"/>
        </w:rPr>
        <w:t xml:space="preserve"> 576-585.</w:t>
      </w:r>
      <w:bookmarkEnd w:id="597"/>
    </w:p>
    <w:p w:rsidR="00CA49C9" w:rsidRDefault="00CA49C9" w:rsidP="00CA49C9">
      <w:pPr>
        <w:spacing w:after="360" w:line="240" w:lineRule="auto"/>
        <w:ind w:left="720" w:hanging="720"/>
        <w:rPr>
          <w:rFonts w:ascii="Times New Roman" w:hAnsi="Times New Roman" w:cs="Times New Roman"/>
          <w:noProof/>
          <w:sz w:val="24"/>
        </w:rPr>
      </w:pPr>
      <w:bookmarkStart w:id="598" w:name="_ENREF_299"/>
      <w:r>
        <w:rPr>
          <w:rFonts w:ascii="Times New Roman" w:hAnsi="Times New Roman" w:cs="Times New Roman"/>
          <w:noProof/>
          <w:sz w:val="24"/>
        </w:rPr>
        <w:t xml:space="preserve">Monteiro da Silva, A. M., Oakley, D. A., Newman, H. N., Nohl, F. S. and Lloyd, H. M. (1996). "Psychosocial factors and adult onset rapidly progressive periodontitis."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789-794.</w:t>
      </w:r>
      <w:bookmarkEnd w:id="598"/>
    </w:p>
    <w:p w:rsidR="00CA49C9" w:rsidRDefault="00CA49C9" w:rsidP="00CA49C9">
      <w:pPr>
        <w:spacing w:after="360" w:line="240" w:lineRule="auto"/>
        <w:ind w:left="720" w:hanging="720"/>
        <w:rPr>
          <w:rFonts w:ascii="Times New Roman" w:hAnsi="Times New Roman" w:cs="Times New Roman"/>
          <w:noProof/>
          <w:sz w:val="24"/>
        </w:rPr>
      </w:pPr>
      <w:bookmarkStart w:id="599" w:name="_ENREF_300"/>
      <w:r>
        <w:rPr>
          <w:rFonts w:ascii="Times New Roman" w:hAnsi="Times New Roman" w:cs="Times New Roman"/>
          <w:noProof/>
          <w:sz w:val="24"/>
        </w:rPr>
        <w:t xml:space="preserve">Morris, J. N., Suissa, S., Sherwood, S., Wright, S. M. and Greer, D. (1986). "Last days: A study of the quality of life of terminally ill cancer patients." </w:t>
      </w:r>
      <w:r w:rsidRPr="00CA49C9">
        <w:rPr>
          <w:rFonts w:ascii="Times New Roman" w:hAnsi="Times New Roman" w:cs="Times New Roman"/>
          <w:i/>
          <w:noProof/>
          <w:sz w:val="24"/>
        </w:rPr>
        <w:t>Journal of chronic diseases</w:t>
      </w:r>
      <w:r>
        <w:rPr>
          <w:rFonts w:ascii="Times New Roman" w:hAnsi="Times New Roman" w:cs="Times New Roman"/>
          <w:noProof/>
          <w:sz w:val="24"/>
        </w:rPr>
        <w:t xml:space="preserve"> </w:t>
      </w:r>
      <w:r w:rsidRPr="00CA49C9">
        <w:rPr>
          <w:rFonts w:ascii="Times New Roman" w:hAnsi="Times New Roman" w:cs="Times New Roman"/>
          <w:b/>
          <w:noProof/>
          <w:sz w:val="24"/>
        </w:rPr>
        <w:t>39</w:t>
      </w:r>
      <w:r>
        <w:rPr>
          <w:rFonts w:ascii="Times New Roman" w:hAnsi="Times New Roman" w:cs="Times New Roman"/>
          <w:noProof/>
          <w:sz w:val="24"/>
        </w:rPr>
        <w:t xml:space="preserve"> 47-62.</w:t>
      </w:r>
      <w:bookmarkEnd w:id="599"/>
    </w:p>
    <w:p w:rsidR="00CA49C9" w:rsidRDefault="00CA49C9" w:rsidP="00CA49C9">
      <w:pPr>
        <w:spacing w:after="360" w:line="240" w:lineRule="auto"/>
        <w:ind w:left="720" w:hanging="720"/>
        <w:rPr>
          <w:rFonts w:ascii="Times New Roman" w:hAnsi="Times New Roman" w:cs="Times New Roman"/>
          <w:noProof/>
          <w:sz w:val="24"/>
        </w:rPr>
      </w:pPr>
      <w:bookmarkStart w:id="600" w:name="_ENREF_301"/>
      <w:r>
        <w:rPr>
          <w:rFonts w:ascii="Times New Roman" w:hAnsi="Times New Roman" w:cs="Times New Roman"/>
          <w:noProof/>
          <w:sz w:val="24"/>
        </w:rPr>
        <w:t xml:space="preserve">Mulatu, M. S. and Schooler, C. (2002). "Causal connections between socio-economic status and health: Reciprocal effects and mediating mechanisms."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43</w:t>
      </w:r>
      <w:r>
        <w:rPr>
          <w:rFonts w:ascii="Times New Roman" w:hAnsi="Times New Roman" w:cs="Times New Roman"/>
          <w:noProof/>
          <w:sz w:val="24"/>
        </w:rPr>
        <w:t xml:space="preserve"> 22-41.</w:t>
      </w:r>
      <w:bookmarkEnd w:id="600"/>
    </w:p>
    <w:p w:rsidR="00CA49C9" w:rsidRDefault="00CA49C9" w:rsidP="00CA49C9">
      <w:pPr>
        <w:spacing w:after="360" w:line="240" w:lineRule="auto"/>
        <w:ind w:left="720" w:hanging="720"/>
        <w:rPr>
          <w:rFonts w:ascii="Times New Roman" w:hAnsi="Times New Roman" w:cs="Times New Roman"/>
          <w:noProof/>
          <w:sz w:val="24"/>
        </w:rPr>
      </w:pPr>
      <w:bookmarkStart w:id="601" w:name="_ENREF_302"/>
      <w:r>
        <w:rPr>
          <w:rFonts w:ascii="Times New Roman" w:hAnsi="Times New Roman" w:cs="Times New Roman"/>
          <w:noProof/>
          <w:sz w:val="24"/>
        </w:rPr>
        <w:t xml:space="preserve">Mundy-Bosse, B. L., Thornton, L. M., Yang, H.-C., Andersen, B. L. and Carson, W. E. (2011). "Psychological stress is associated with altered levels of myeloid-derived suppressor cells in breast cancer patients." </w:t>
      </w:r>
      <w:r w:rsidRPr="00CA49C9">
        <w:rPr>
          <w:rFonts w:ascii="Times New Roman" w:hAnsi="Times New Roman" w:cs="Times New Roman"/>
          <w:i/>
          <w:noProof/>
          <w:sz w:val="24"/>
        </w:rPr>
        <w:t>Cellular Immunology</w:t>
      </w:r>
      <w:r>
        <w:rPr>
          <w:rFonts w:ascii="Times New Roman" w:hAnsi="Times New Roman" w:cs="Times New Roman"/>
          <w:noProof/>
          <w:sz w:val="24"/>
        </w:rPr>
        <w:t xml:space="preserve"> </w:t>
      </w:r>
      <w:r w:rsidRPr="00CA49C9">
        <w:rPr>
          <w:rFonts w:ascii="Times New Roman" w:hAnsi="Times New Roman" w:cs="Times New Roman"/>
          <w:b/>
          <w:noProof/>
          <w:sz w:val="24"/>
        </w:rPr>
        <w:t>270</w:t>
      </w:r>
      <w:r>
        <w:rPr>
          <w:rFonts w:ascii="Times New Roman" w:hAnsi="Times New Roman" w:cs="Times New Roman"/>
          <w:noProof/>
          <w:sz w:val="24"/>
        </w:rPr>
        <w:t xml:space="preserve"> 80-87.</w:t>
      </w:r>
      <w:bookmarkEnd w:id="601"/>
    </w:p>
    <w:p w:rsidR="00CA49C9" w:rsidRDefault="00CA49C9" w:rsidP="00CA49C9">
      <w:pPr>
        <w:spacing w:after="360" w:line="240" w:lineRule="auto"/>
        <w:ind w:left="720" w:hanging="720"/>
        <w:rPr>
          <w:rFonts w:ascii="Times New Roman" w:hAnsi="Times New Roman" w:cs="Times New Roman"/>
          <w:noProof/>
          <w:sz w:val="24"/>
        </w:rPr>
      </w:pPr>
      <w:bookmarkStart w:id="602" w:name="_ENREF_303"/>
      <w:r>
        <w:rPr>
          <w:rFonts w:ascii="Times New Roman" w:hAnsi="Times New Roman" w:cs="Times New Roman"/>
          <w:noProof/>
          <w:sz w:val="24"/>
        </w:rPr>
        <w:t xml:space="preserve">Musick, M. A., House, J. S. and Williams, D. R. (2004). "Attendance at religious services and mortality in a national sample."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45</w:t>
      </w:r>
      <w:r>
        <w:rPr>
          <w:rFonts w:ascii="Times New Roman" w:hAnsi="Times New Roman" w:cs="Times New Roman"/>
          <w:noProof/>
          <w:sz w:val="24"/>
        </w:rPr>
        <w:t xml:space="preserve"> 198-213.</w:t>
      </w:r>
      <w:bookmarkEnd w:id="602"/>
    </w:p>
    <w:p w:rsidR="00CA49C9" w:rsidRDefault="00CA49C9" w:rsidP="00CA49C9">
      <w:pPr>
        <w:spacing w:after="360" w:line="240" w:lineRule="auto"/>
        <w:ind w:left="720" w:hanging="720"/>
        <w:rPr>
          <w:rFonts w:ascii="Times New Roman" w:hAnsi="Times New Roman" w:cs="Times New Roman"/>
          <w:noProof/>
          <w:sz w:val="24"/>
        </w:rPr>
      </w:pPr>
      <w:bookmarkStart w:id="603" w:name="_ENREF_304"/>
      <w:r>
        <w:rPr>
          <w:rFonts w:ascii="Times New Roman" w:hAnsi="Times New Roman" w:cs="Times New Roman"/>
          <w:noProof/>
          <w:sz w:val="24"/>
        </w:rPr>
        <w:t xml:space="preserve">Myrin, B. and Lagerström, M. (2008). "Sense of coherence and psychosocial factors among adolescents." </w:t>
      </w:r>
      <w:r w:rsidRPr="00CA49C9">
        <w:rPr>
          <w:rFonts w:ascii="Times New Roman" w:hAnsi="Times New Roman" w:cs="Times New Roman"/>
          <w:i/>
          <w:noProof/>
          <w:sz w:val="24"/>
        </w:rPr>
        <w:t>Acta Pædiatrica</w:t>
      </w:r>
      <w:r>
        <w:rPr>
          <w:rFonts w:ascii="Times New Roman" w:hAnsi="Times New Roman" w:cs="Times New Roman"/>
          <w:noProof/>
          <w:sz w:val="24"/>
        </w:rPr>
        <w:t xml:space="preserve"> </w:t>
      </w:r>
      <w:r w:rsidRPr="00CA49C9">
        <w:rPr>
          <w:rFonts w:ascii="Times New Roman" w:hAnsi="Times New Roman" w:cs="Times New Roman"/>
          <w:b/>
          <w:noProof/>
          <w:sz w:val="24"/>
        </w:rPr>
        <w:t>97</w:t>
      </w:r>
      <w:r>
        <w:rPr>
          <w:rFonts w:ascii="Times New Roman" w:hAnsi="Times New Roman" w:cs="Times New Roman"/>
          <w:noProof/>
          <w:sz w:val="24"/>
        </w:rPr>
        <w:t xml:space="preserve"> 805-811.</w:t>
      </w:r>
      <w:bookmarkEnd w:id="603"/>
    </w:p>
    <w:p w:rsidR="00CA49C9" w:rsidRDefault="00CA49C9" w:rsidP="00CA49C9">
      <w:pPr>
        <w:spacing w:after="360" w:line="240" w:lineRule="auto"/>
        <w:ind w:left="720" w:hanging="720"/>
        <w:rPr>
          <w:rFonts w:ascii="Times New Roman" w:hAnsi="Times New Roman" w:cs="Times New Roman"/>
          <w:noProof/>
          <w:sz w:val="24"/>
        </w:rPr>
      </w:pPr>
      <w:bookmarkStart w:id="604" w:name="_ENREF_305"/>
      <w:r>
        <w:rPr>
          <w:rFonts w:ascii="Times New Roman" w:hAnsi="Times New Roman" w:cs="Times New Roman"/>
          <w:noProof/>
          <w:sz w:val="24"/>
        </w:rPr>
        <w:t xml:space="preserve">Nahouraii, H., Wasserman, M., Bender, D. E. and Rozier, R. G. (2008). "Social support and dental utilization among children of latina immigrants." </w:t>
      </w:r>
      <w:r w:rsidRPr="00CA49C9">
        <w:rPr>
          <w:rFonts w:ascii="Times New Roman" w:hAnsi="Times New Roman" w:cs="Times New Roman"/>
          <w:i/>
          <w:noProof/>
          <w:sz w:val="24"/>
        </w:rPr>
        <w:t>Journal of health care for the poor and underserved</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428-441.</w:t>
      </w:r>
      <w:bookmarkEnd w:id="604"/>
    </w:p>
    <w:p w:rsidR="00CA49C9" w:rsidRDefault="00CA49C9" w:rsidP="00CA49C9">
      <w:pPr>
        <w:spacing w:after="360" w:line="240" w:lineRule="auto"/>
        <w:ind w:left="720" w:hanging="720"/>
        <w:rPr>
          <w:rFonts w:ascii="Times New Roman" w:hAnsi="Times New Roman" w:cs="Times New Roman"/>
          <w:noProof/>
          <w:sz w:val="24"/>
        </w:rPr>
      </w:pPr>
      <w:bookmarkStart w:id="605" w:name="_ENREF_306"/>
      <w:r>
        <w:rPr>
          <w:rFonts w:ascii="Times New Roman" w:hAnsi="Times New Roman" w:cs="Times New Roman"/>
          <w:noProof/>
          <w:sz w:val="24"/>
        </w:rPr>
        <w:t xml:space="preserve">Nakao, K. and Treas, J. (1994). "Updating occupational prestige and socioeconomic scores: How the new measures measure up." </w:t>
      </w:r>
      <w:r w:rsidRPr="00CA49C9">
        <w:rPr>
          <w:rFonts w:ascii="Times New Roman" w:hAnsi="Times New Roman" w:cs="Times New Roman"/>
          <w:i/>
          <w:noProof/>
          <w:sz w:val="24"/>
        </w:rPr>
        <w:t>Sociological Methodology</w:t>
      </w:r>
      <w:r>
        <w:rPr>
          <w:rFonts w:ascii="Times New Roman" w:hAnsi="Times New Roman" w:cs="Times New Roman"/>
          <w:noProof/>
          <w:sz w:val="24"/>
        </w:rPr>
        <w:t xml:space="preserve"> </w:t>
      </w:r>
      <w:r w:rsidRPr="00CA49C9">
        <w:rPr>
          <w:rFonts w:ascii="Times New Roman" w:hAnsi="Times New Roman" w:cs="Times New Roman"/>
          <w:b/>
          <w:noProof/>
          <w:sz w:val="24"/>
        </w:rPr>
        <w:t>24</w:t>
      </w:r>
      <w:r>
        <w:rPr>
          <w:rFonts w:ascii="Times New Roman" w:hAnsi="Times New Roman" w:cs="Times New Roman"/>
          <w:noProof/>
          <w:sz w:val="24"/>
        </w:rPr>
        <w:t xml:space="preserve"> 1-72.</w:t>
      </w:r>
      <w:bookmarkEnd w:id="605"/>
    </w:p>
    <w:p w:rsidR="00CA49C9" w:rsidRDefault="00CA49C9" w:rsidP="00CA49C9">
      <w:pPr>
        <w:spacing w:after="360" w:line="240" w:lineRule="auto"/>
        <w:ind w:left="720" w:hanging="720"/>
        <w:rPr>
          <w:rFonts w:ascii="Times New Roman" w:hAnsi="Times New Roman" w:cs="Times New Roman"/>
          <w:noProof/>
          <w:sz w:val="24"/>
        </w:rPr>
      </w:pPr>
      <w:bookmarkStart w:id="606" w:name="_ENREF_307"/>
      <w:r>
        <w:rPr>
          <w:rFonts w:ascii="Times New Roman" w:hAnsi="Times New Roman" w:cs="Times New Roman"/>
          <w:noProof/>
          <w:sz w:val="24"/>
        </w:rPr>
        <w:t xml:space="preserve">Nakazono, T. T., Davidson, P. L. and Andersen, R. M. (1997). "Oral health beliefs in diverse populations." </w:t>
      </w:r>
      <w:r w:rsidRPr="00CA49C9">
        <w:rPr>
          <w:rFonts w:ascii="Times New Roman" w:hAnsi="Times New Roman" w:cs="Times New Roman"/>
          <w:i/>
          <w:noProof/>
          <w:sz w:val="24"/>
        </w:rPr>
        <w:t>Advances in Dental Research</w:t>
      </w:r>
      <w:r>
        <w:rPr>
          <w:rFonts w:ascii="Times New Roman" w:hAnsi="Times New Roman" w:cs="Times New Roman"/>
          <w:noProof/>
          <w:sz w:val="24"/>
        </w:rPr>
        <w:t xml:space="preserve"> </w:t>
      </w:r>
      <w:r w:rsidRPr="00CA49C9">
        <w:rPr>
          <w:rFonts w:ascii="Times New Roman" w:hAnsi="Times New Roman" w:cs="Times New Roman"/>
          <w:b/>
          <w:noProof/>
          <w:sz w:val="24"/>
        </w:rPr>
        <w:t>11</w:t>
      </w:r>
      <w:r>
        <w:rPr>
          <w:rFonts w:ascii="Times New Roman" w:hAnsi="Times New Roman" w:cs="Times New Roman"/>
          <w:noProof/>
          <w:sz w:val="24"/>
        </w:rPr>
        <w:t xml:space="preserve"> 235-243.</w:t>
      </w:r>
      <w:bookmarkEnd w:id="606"/>
    </w:p>
    <w:p w:rsidR="00CA49C9" w:rsidRDefault="00CA49C9" w:rsidP="00CA49C9">
      <w:pPr>
        <w:spacing w:after="360" w:line="240" w:lineRule="auto"/>
        <w:ind w:left="720" w:hanging="720"/>
        <w:rPr>
          <w:rFonts w:ascii="Times New Roman" w:hAnsi="Times New Roman" w:cs="Times New Roman"/>
          <w:noProof/>
          <w:sz w:val="24"/>
        </w:rPr>
      </w:pPr>
      <w:bookmarkStart w:id="607" w:name="_ENREF_308"/>
      <w:r>
        <w:rPr>
          <w:rFonts w:ascii="Times New Roman" w:hAnsi="Times New Roman" w:cs="Times New Roman"/>
          <w:noProof/>
          <w:sz w:val="24"/>
        </w:rPr>
        <w:lastRenderedPageBreak/>
        <w:t xml:space="preserve">Nammontri, O., Robinson, P. G. and Baker, S. R. (2012). "Enhancing oral health via sense of coherence." </w:t>
      </w:r>
      <w:r w:rsidRPr="00CA49C9">
        <w:rPr>
          <w:rFonts w:ascii="Times New Roman" w:hAnsi="Times New Roman" w:cs="Times New Roman"/>
          <w:i/>
          <w:noProof/>
          <w:sz w:val="24"/>
        </w:rPr>
        <w:t>Journal of Dental Research</w:t>
      </w:r>
      <w:r>
        <w:rPr>
          <w:rFonts w:ascii="Times New Roman" w:hAnsi="Times New Roman" w:cs="Times New Roman"/>
          <w:noProof/>
          <w:sz w:val="24"/>
        </w:rPr>
        <w:t>.</w:t>
      </w:r>
      <w:bookmarkEnd w:id="607"/>
    </w:p>
    <w:p w:rsidR="00CA49C9" w:rsidRDefault="00CA49C9" w:rsidP="00CA49C9">
      <w:pPr>
        <w:spacing w:after="360" w:line="240" w:lineRule="auto"/>
        <w:ind w:left="720" w:hanging="720"/>
        <w:rPr>
          <w:rFonts w:ascii="Times New Roman" w:hAnsi="Times New Roman" w:cs="Times New Roman"/>
          <w:noProof/>
          <w:sz w:val="24"/>
        </w:rPr>
      </w:pPr>
      <w:bookmarkStart w:id="608" w:name="_ENREF_309"/>
      <w:r>
        <w:rPr>
          <w:rFonts w:ascii="Times New Roman" w:hAnsi="Times New Roman" w:cs="Times New Roman"/>
          <w:noProof/>
          <w:sz w:val="24"/>
        </w:rPr>
        <w:t xml:space="preserve">Nammontri, O., Robinson, P. G. and Baker, S. R. (2013). "Enhancing oral health via sense of coherence: A cluster-randomized trial."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92</w:t>
      </w:r>
      <w:r>
        <w:rPr>
          <w:rFonts w:ascii="Times New Roman" w:hAnsi="Times New Roman" w:cs="Times New Roman"/>
          <w:noProof/>
          <w:sz w:val="24"/>
        </w:rPr>
        <w:t xml:space="preserve"> 26-31.</w:t>
      </w:r>
      <w:bookmarkEnd w:id="608"/>
    </w:p>
    <w:p w:rsidR="00CA49C9" w:rsidRDefault="00CA49C9" w:rsidP="00CA49C9">
      <w:pPr>
        <w:spacing w:after="360" w:line="240" w:lineRule="auto"/>
        <w:ind w:left="720" w:hanging="720"/>
        <w:rPr>
          <w:rFonts w:ascii="Times New Roman" w:hAnsi="Times New Roman" w:cs="Times New Roman"/>
          <w:noProof/>
          <w:sz w:val="24"/>
        </w:rPr>
      </w:pPr>
      <w:bookmarkStart w:id="609" w:name="_ENREF_310"/>
      <w:r>
        <w:rPr>
          <w:rFonts w:ascii="Times New Roman" w:hAnsi="Times New Roman" w:cs="Times New Roman"/>
          <w:noProof/>
          <w:sz w:val="24"/>
        </w:rPr>
        <w:t xml:space="preserve">Newman, E., O’Connor, D. B. and Conner, M. (2007). "Daily hassles and eating behaviour: The role of cortisol reactivity status." </w:t>
      </w:r>
      <w:r w:rsidRPr="00CA49C9">
        <w:rPr>
          <w:rFonts w:ascii="Times New Roman" w:hAnsi="Times New Roman" w:cs="Times New Roman"/>
          <w:i/>
          <w:noProof/>
          <w:sz w:val="24"/>
        </w:rPr>
        <w:t>Psychoneuroendocrinology</w:t>
      </w:r>
      <w:r>
        <w:rPr>
          <w:rFonts w:ascii="Times New Roman" w:hAnsi="Times New Roman" w:cs="Times New Roman"/>
          <w:noProof/>
          <w:sz w:val="24"/>
        </w:rPr>
        <w:t xml:space="preserve"> </w:t>
      </w:r>
      <w:r w:rsidRPr="00CA49C9">
        <w:rPr>
          <w:rFonts w:ascii="Times New Roman" w:hAnsi="Times New Roman" w:cs="Times New Roman"/>
          <w:b/>
          <w:noProof/>
          <w:sz w:val="24"/>
        </w:rPr>
        <w:t>32</w:t>
      </w:r>
      <w:r>
        <w:rPr>
          <w:rFonts w:ascii="Times New Roman" w:hAnsi="Times New Roman" w:cs="Times New Roman"/>
          <w:noProof/>
          <w:sz w:val="24"/>
        </w:rPr>
        <w:t xml:space="preserve"> 125-132.</w:t>
      </w:r>
      <w:bookmarkEnd w:id="609"/>
    </w:p>
    <w:p w:rsidR="00CA49C9" w:rsidRDefault="00CA49C9" w:rsidP="00CA49C9">
      <w:pPr>
        <w:spacing w:after="360" w:line="240" w:lineRule="auto"/>
        <w:ind w:left="720" w:hanging="720"/>
        <w:rPr>
          <w:rFonts w:ascii="Times New Roman" w:hAnsi="Times New Roman" w:cs="Times New Roman"/>
          <w:noProof/>
          <w:sz w:val="24"/>
        </w:rPr>
      </w:pPr>
      <w:bookmarkStart w:id="610" w:name="_ENREF_311"/>
      <w:r>
        <w:rPr>
          <w:rFonts w:ascii="Times New Roman" w:hAnsi="Times New Roman" w:cs="Times New Roman"/>
          <w:noProof/>
          <w:sz w:val="24"/>
        </w:rPr>
        <w:t xml:space="preserve">Newton, J. T. and Bower, E. J. (2005). "The social determinants of oral health: New approaches to conceptualizing and researching complex causal networks."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33</w:t>
      </w:r>
      <w:r>
        <w:rPr>
          <w:rFonts w:ascii="Times New Roman" w:hAnsi="Times New Roman" w:cs="Times New Roman"/>
          <w:noProof/>
          <w:sz w:val="24"/>
        </w:rPr>
        <w:t xml:space="preserve"> 25-34.</w:t>
      </w:r>
      <w:bookmarkEnd w:id="610"/>
    </w:p>
    <w:p w:rsidR="00CA49C9" w:rsidRDefault="00CA49C9" w:rsidP="00CA49C9">
      <w:pPr>
        <w:spacing w:after="360" w:line="240" w:lineRule="auto"/>
        <w:ind w:left="720" w:hanging="720"/>
        <w:rPr>
          <w:rFonts w:ascii="Times New Roman" w:hAnsi="Times New Roman" w:cs="Times New Roman"/>
          <w:noProof/>
          <w:sz w:val="24"/>
        </w:rPr>
      </w:pPr>
      <w:bookmarkStart w:id="611" w:name="_ENREF_312"/>
      <w:r>
        <w:rPr>
          <w:rFonts w:ascii="Times New Roman" w:hAnsi="Times New Roman" w:cs="Times New Roman"/>
          <w:noProof/>
          <w:sz w:val="24"/>
        </w:rPr>
        <w:t xml:space="preserve">Ng, D. M. and Jeffery, R. W. (2003). "Relationships between perceived stress and health behaviors in a sample of working adults." </w:t>
      </w:r>
      <w:r w:rsidRPr="00CA49C9">
        <w:rPr>
          <w:rFonts w:ascii="Times New Roman" w:hAnsi="Times New Roman" w:cs="Times New Roman"/>
          <w:i/>
          <w:noProof/>
          <w:sz w:val="24"/>
        </w:rPr>
        <w:t>Health Psychology</w:t>
      </w:r>
      <w:r>
        <w:rPr>
          <w:rFonts w:ascii="Times New Roman" w:hAnsi="Times New Roman" w:cs="Times New Roman"/>
          <w:noProof/>
          <w:sz w:val="24"/>
        </w:rPr>
        <w:t xml:space="preserve"> </w:t>
      </w:r>
      <w:r w:rsidRPr="00CA49C9">
        <w:rPr>
          <w:rFonts w:ascii="Times New Roman" w:hAnsi="Times New Roman" w:cs="Times New Roman"/>
          <w:b/>
          <w:noProof/>
          <w:sz w:val="24"/>
        </w:rPr>
        <w:t>22</w:t>
      </w:r>
      <w:r>
        <w:rPr>
          <w:rFonts w:ascii="Times New Roman" w:hAnsi="Times New Roman" w:cs="Times New Roman"/>
          <w:noProof/>
          <w:sz w:val="24"/>
        </w:rPr>
        <w:t xml:space="preserve"> 638.</w:t>
      </w:r>
      <w:bookmarkEnd w:id="611"/>
    </w:p>
    <w:p w:rsidR="00CA49C9" w:rsidRDefault="00CA49C9" w:rsidP="00CA49C9">
      <w:pPr>
        <w:spacing w:after="360" w:line="240" w:lineRule="auto"/>
        <w:ind w:left="720" w:hanging="720"/>
        <w:rPr>
          <w:rFonts w:ascii="Times New Roman" w:hAnsi="Times New Roman" w:cs="Times New Roman"/>
          <w:noProof/>
          <w:sz w:val="24"/>
        </w:rPr>
      </w:pPr>
      <w:bookmarkStart w:id="612" w:name="_ENREF_313"/>
      <w:r>
        <w:rPr>
          <w:rFonts w:ascii="Times New Roman" w:hAnsi="Times New Roman" w:cs="Times New Roman"/>
          <w:noProof/>
          <w:sz w:val="24"/>
        </w:rPr>
        <w:t xml:space="preserve">Nguyen, T., Witter, D., Bronkhorst, E., Truong, N. and Creugers, N. (2010). "Oral health status of adults in southern vietnam - a cross-sectional epidemiological study." </w:t>
      </w:r>
      <w:r w:rsidRPr="00CA49C9">
        <w:rPr>
          <w:rFonts w:ascii="Times New Roman" w:hAnsi="Times New Roman" w:cs="Times New Roman"/>
          <w:i/>
          <w:noProof/>
          <w:sz w:val="24"/>
        </w:rPr>
        <w:t>BMC Oral Health</w:t>
      </w:r>
      <w:r>
        <w:rPr>
          <w:rFonts w:ascii="Times New Roman" w:hAnsi="Times New Roman" w:cs="Times New Roman"/>
          <w:noProof/>
          <w:sz w:val="24"/>
        </w:rPr>
        <w:t xml:space="preserve"> </w:t>
      </w:r>
      <w:r w:rsidRPr="00CA49C9">
        <w:rPr>
          <w:rFonts w:ascii="Times New Roman" w:hAnsi="Times New Roman" w:cs="Times New Roman"/>
          <w:b/>
          <w:noProof/>
          <w:sz w:val="24"/>
        </w:rPr>
        <w:t>10</w:t>
      </w:r>
      <w:r>
        <w:rPr>
          <w:rFonts w:ascii="Times New Roman" w:hAnsi="Times New Roman" w:cs="Times New Roman"/>
          <w:noProof/>
          <w:sz w:val="24"/>
        </w:rPr>
        <w:t xml:space="preserve"> 2.</w:t>
      </w:r>
      <w:bookmarkEnd w:id="612"/>
    </w:p>
    <w:p w:rsidR="00CA49C9" w:rsidRDefault="00CA49C9" w:rsidP="00CA49C9">
      <w:pPr>
        <w:spacing w:after="360" w:line="240" w:lineRule="auto"/>
        <w:ind w:left="720" w:hanging="720"/>
        <w:rPr>
          <w:rFonts w:ascii="Times New Roman" w:hAnsi="Times New Roman" w:cs="Times New Roman"/>
          <w:noProof/>
          <w:sz w:val="24"/>
        </w:rPr>
      </w:pPr>
      <w:bookmarkStart w:id="613" w:name="_ENREF_314"/>
      <w:r>
        <w:rPr>
          <w:rFonts w:ascii="Times New Roman" w:hAnsi="Times New Roman" w:cs="Times New Roman"/>
          <w:noProof/>
          <w:sz w:val="24"/>
        </w:rPr>
        <w:t xml:space="preserve">Nicolau, B., Marcenes, W., Bartley, M. and Sheiham, A. (2003). "A life course approach to assessing causes of dental caries experience: The relationship between biological, behavioural, socio-econornic and psychological conditions and caries in adolescents." </w:t>
      </w:r>
      <w:r w:rsidRPr="00CA49C9">
        <w:rPr>
          <w:rFonts w:ascii="Times New Roman" w:hAnsi="Times New Roman" w:cs="Times New Roman"/>
          <w:i/>
          <w:noProof/>
          <w:sz w:val="24"/>
        </w:rPr>
        <w:t>Caries research</w:t>
      </w:r>
      <w:r>
        <w:rPr>
          <w:rFonts w:ascii="Times New Roman" w:hAnsi="Times New Roman" w:cs="Times New Roman"/>
          <w:noProof/>
          <w:sz w:val="24"/>
        </w:rPr>
        <w:t xml:space="preserve"> </w:t>
      </w:r>
      <w:r w:rsidRPr="00CA49C9">
        <w:rPr>
          <w:rFonts w:ascii="Times New Roman" w:hAnsi="Times New Roman" w:cs="Times New Roman"/>
          <w:b/>
          <w:noProof/>
          <w:sz w:val="24"/>
        </w:rPr>
        <w:t>37</w:t>
      </w:r>
      <w:r>
        <w:rPr>
          <w:rFonts w:ascii="Times New Roman" w:hAnsi="Times New Roman" w:cs="Times New Roman"/>
          <w:noProof/>
          <w:sz w:val="24"/>
        </w:rPr>
        <w:t xml:space="preserve"> 319-326.</w:t>
      </w:r>
      <w:bookmarkEnd w:id="613"/>
    </w:p>
    <w:p w:rsidR="00CA49C9" w:rsidRDefault="00CA49C9" w:rsidP="00CA49C9">
      <w:pPr>
        <w:spacing w:after="360" w:line="240" w:lineRule="auto"/>
        <w:ind w:left="720" w:hanging="720"/>
        <w:rPr>
          <w:rFonts w:ascii="Times New Roman" w:hAnsi="Times New Roman" w:cs="Times New Roman"/>
          <w:noProof/>
          <w:sz w:val="24"/>
        </w:rPr>
      </w:pPr>
      <w:bookmarkStart w:id="614" w:name="_ENREF_315"/>
      <w:r>
        <w:rPr>
          <w:rFonts w:ascii="Times New Roman" w:hAnsi="Times New Roman" w:cs="Times New Roman"/>
          <w:noProof/>
          <w:sz w:val="24"/>
        </w:rPr>
        <w:t xml:space="preserve">Nicolau, B., Netuveli, G., Kim, J.-W. M., Sheiham, A. and Marcenes, W. (2007). "A life-course approach to assess psychosocial factors and periodontal disease."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34</w:t>
      </w:r>
      <w:r>
        <w:rPr>
          <w:rFonts w:ascii="Times New Roman" w:hAnsi="Times New Roman" w:cs="Times New Roman"/>
          <w:noProof/>
          <w:sz w:val="24"/>
        </w:rPr>
        <w:t xml:space="preserve"> 844-850.</w:t>
      </w:r>
      <w:bookmarkEnd w:id="614"/>
    </w:p>
    <w:p w:rsidR="00CA49C9" w:rsidRDefault="00CA49C9" w:rsidP="00CA49C9">
      <w:pPr>
        <w:spacing w:after="360" w:line="240" w:lineRule="auto"/>
        <w:ind w:left="720" w:hanging="720"/>
        <w:rPr>
          <w:rFonts w:ascii="Times New Roman" w:hAnsi="Times New Roman" w:cs="Times New Roman"/>
          <w:noProof/>
          <w:sz w:val="24"/>
        </w:rPr>
      </w:pPr>
      <w:bookmarkStart w:id="615" w:name="_ENREF_316"/>
      <w:r>
        <w:rPr>
          <w:rFonts w:ascii="Times New Roman" w:hAnsi="Times New Roman" w:cs="Times New Roman"/>
          <w:noProof/>
          <w:sz w:val="24"/>
        </w:rPr>
        <w:t xml:space="preserve">Nielsen, A. M. and Hansson, K. (2007). "Associations between adolescents' health, stress and sense of coherence." </w:t>
      </w:r>
      <w:r w:rsidRPr="00CA49C9">
        <w:rPr>
          <w:rFonts w:ascii="Times New Roman" w:hAnsi="Times New Roman" w:cs="Times New Roman"/>
          <w:i/>
          <w:noProof/>
          <w:sz w:val="24"/>
        </w:rPr>
        <w:t>Stress and Health</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331-341.</w:t>
      </w:r>
      <w:bookmarkEnd w:id="615"/>
    </w:p>
    <w:p w:rsidR="00CA49C9" w:rsidRDefault="00CA49C9" w:rsidP="00CA49C9">
      <w:pPr>
        <w:spacing w:after="360" w:line="240" w:lineRule="auto"/>
        <w:ind w:left="720" w:hanging="720"/>
        <w:rPr>
          <w:rFonts w:ascii="Times New Roman" w:hAnsi="Times New Roman" w:cs="Times New Roman"/>
          <w:noProof/>
          <w:sz w:val="24"/>
        </w:rPr>
      </w:pPr>
      <w:bookmarkStart w:id="616" w:name="_ENREF_317"/>
      <w:r>
        <w:rPr>
          <w:rFonts w:ascii="Times New Roman" w:hAnsi="Times New Roman" w:cs="Times New Roman"/>
          <w:noProof/>
          <w:sz w:val="24"/>
        </w:rPr>
        <w:t xml:space="preserve">Nilsson, P., Andersson, I. H., Ejlertsson, G. and Troein, M. (2012). "Workplace health resources based on sense of coherence theory." </w:t>
      </w:r>
      <w:r w:rsidRPr="00CA49C9">
        <w:rPr>
          <w:rFonts w:ascii="Times New Roman" w:hAnsi="Times New Roman" w:cs="Times New Roman"/>
          <w:i/>
          <w:noProof/>
          <w:sz w:val="24"/>
        </w:rPr>
        <w:t>International Journal of Workplace Health Management</w:t>
      </w:r>
      <w:r>
        <w:rPr>
          <w:rFonts w:ascii="Times New Roman" w:hAnsi="Times New Roman" w:cs="Times New Roman"/>
          <w:noProof/>
          <w:sz w:val="24"/>
        </w:rPr>
        <w:t xml:space="preserve"> </w:t>
      </w:r>
      <w:r w:rsidRPr="00CA49C9">
        <w:rPr>
          <w:rFonts w:ascii="Times New Roman" w:hAnsi="Times New Roman" w:cs="Times New Roman"/>
          <w:b/>
          <w:noProof/>
          <w:sz w:val="24"/>
        </w:rPr>
        <w:t>5</w:t>
      </w:r>
      <w:r>
        <w:rPr>
          <w:rFonts w:ascii="Times New Roman" w:hAnsi="Times New Roman" w:cs="Times New Roman"/>
          <w:noProof/>
          <w:sz w:val="24"/>
        </w:rPr>
        <w:t xml:space="preserve"> 156-167.</w:t>
      </w:r>
      <w:bookmarkEnd w:id="616"/>
    </w:p>
    <w:p w:rsidR="00CA49C9" w:rsidRDefault="00CA49C9" w:rsidP="00CA49C9">
      <w:pPr>
        <w:spacing w:after="360" w:line="240" w:lineRule="auto"/>
        <w:ind w:left="720" w:hanging="720"/>
        <w:rPr>
          <w:rFonts w:ascii="Times New Roman" w:hAnsi="Times New Roman" w:cs="Times New Roman"/>
          <w:noProof/>
          <w:sz w:val="24"/>
        </w:rPr>
      </w:pPr>
      <w:bookmarkStart w:id="617" w:name="_ENREF_318"/>
      <w:r>
        <w:rPr>
          <w:rFonts w:ascii="Times New Roman" w:hAnsi="Times New Roman" w:cs="Times New Roman"/>
          <w:noProof/>
          <w:sz w:val="24"/>
        </w:rPr>
        <w:t xml:space="preserve">Nordenfelt, L. (2003). "Action theory, disability and icf." </w:t>
      </w:r>
      <w:r w:rsidRPr="00CA49C9">
        <w:rPr>
          <w:rFonts w:ascii="Times New Roman" w:hAnsi="Times New Roman" w:cs="Times New Roman"/>
          <w:i/>
          <w:noProof/>
          <w:sz w:val="24"/>
        </w:rPr>
        <w:t>Disability and Rehabilitation</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1075-1079.</w:t>
      </w:r>
      <w:bookmarkEnd w:id="617"/>
    </w:p>
    <w:p w:rsidR="00CA49C9" w:rsidRDefault="00CA49C9" w:rsidP="00CA49C9">
      <w:pPr>
        <w:spacing w:after="360" w:line="240" w:lineRule="auto"/>
        <w:ind w:left="720" w:hanging="720"/>
        <w:rPr>
          <w:rFonts w:ascii="Times New Roman" w:hAnsi="Times New Roman" w:cs="Times New Roman"/>
          <w:noProof/>
          <w:sz w:val="24"/>
        </w:rPr>
      </w:pPr>
      <w:bookmarkStart w:id="618" w:name="_ENREF_319"/>
      <w:r>
        <w:rPr>
          <w:rFonts w:ascii="Times New Roman" w:hAnsi="Times New Roman" w:cs="Times New Roman"/>
          <w:noProof/>
          <w:sz w:val="24"/>
        </w:rPr>
        <w:t xml:space="preserve">Nuckolls, K. B., Cassel, J. and Kaplan, B. H. (1972). "Psychosocial assets, life crisis and the prognosis of pregnancy." </w:t>
      </w:r>
      <w:r w:rsidRPr="00CA49C9">
        <w:rPr>
          <w:rFonts w:ascii="Times New Roman" w:hAnsi="Times New Roman" w:cs="Times New Roman"/>
          <w:i/>
          <w:noProof/>
          <w:sz w:val="24"/>
        </w:rPr>
        <w:t>American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95</w:t>
      </w:r>
      <w:r>
        <w:rPr>
          <w:rFonts w:ascii="Times New Roman" w:hAnsi="Times New Roman" w:cs="Times New Roman"/>
          <w:noProof/>
          <w:sz w:val="24"/>
        </w:rPr>
        <w:t xml:space="preserve"> 431-441.</w:t>
      </w:r>
      <w:bookmarkEnd w:id="618"/>
    </w:p>
    <w:p w:rsidR="00CA49C9" w:rsidRDefault="00CA49C9" w:rsidP="00CA49C9">
      <w:pPr>
        <w:spacing w:after="360" w:line="240" w:lineRule="auto"/>
        <w:ind w:left="720" w:hanging="720"/>
        <w:rPr>
          <w:rFonts w:ascii="Times New Roman" w:hAnsi="Times New Roman" w:cs="Times New Roman"/>
          <w:noProof/>
          <w:sz w:val="24"/>
        </w:rPr>
      </w:pPr>
      <w:bookmarkStart w:id="619" w:name="_ENREF_320"/>
      <w:r>
        <w:rPr>
          <w:rFonts w:ascii="Times New Roman" w:hAnsi="Times New Roman" w:cs="Times New Roman"/>
          <w:noProof/>
          <w:sz w:val="24"/>
        </w:rPr>
        <w:lastRenderedPageBreak/>
        <w:t xml:space="preserve">O'Connor, D. B., Jones, F., Conner, M., McMillan, B. and Ferguson, E. (2008). "Effects of daily hassles and eating style on eating behavior." </w:t>
      </w:r>
      <w:r w:rsidRPr="00CA49C9">
        <w:rPr>
          <w:rFonts w:ascii="Times New Roman" w:hAnsi="Times New Roman" w:cs="Times New Roman"/>
          <w:i/>
          <w:noProof/>
          <w:sz w:val="24"/>
        </w:rPr>
        <w:t>Health Psychology</w:t>
      </w:r>
      <w:r>
        <w:rPr>
          <w:rFonts w:ascii="Times New Roman" w:hAnsi="Times New Roman" w:cs="Times New Roman"/>
          <w:noProof/>
          <w:sz w:val="24"/>
        </w:rPr>
        <w:t xml:space="preserve"> </w:t>
      </w:r>
      <w:r w:rsidRPr="00CA49C9">
        <w:rPr>
          <w:rFonts w:ascii="Times New Roman" w:hAnsi="Times New Roman" w:cs="Times New Roman"/>
          <w:b/>
          <w:noProof/>
          <w:sz w:val="24"/>
        </w:rPr>
        <w:t>27</w:t>
      </w:r>
      <w:r>
        <w:rPr>
          <w:rFonts w:ascii="Times New Roman" w:hAnsi="Times New Roman" w:cs="Times New Roman"/>
          <w:noProof/>
          <w:sz w:val="24"/>
        </w:rPr>
        <w:t xml:space="preserve"> S20.</w:t>
      </w:r>
      <w:bookmarkEnd w:id="619"/>
    </w:p>
    <w:p w:rsidR="00CA49C9" w:rsidRDefault="00CA49C9" w:rsidP="00CA49C9">
      <w:pPr>
        <w:spacing w:after="360" w:line="240" w:lineRule="auto"/>
        <w:ind w:left="720" w:hanging="720"/>
        <w:rPr>
          <w:rFonts w:ascii="Times New Roman" w:hAnsi="Times New Roman" w:cs="Times New Roman"/>
          <w:noProof/>
          <w:sz w:val="24"/>
        </w:rPr>
      </w:pPr>
      <w:bookmarkStart w:id="620" w:name="_ENREF_321"/>
      <w:r>
        <w:rPr>
          <w:rFonts w:ascii="Times New Roman" w:hAnsi="Times New Roman" w:cs="Times New Roman"/>
          <w:noProof/>
          <w:sz w:val="24"/>
        </w:rPr>
        <w:t xml:space="preserve">Ogden, J. (2012). "Health psychology." from </w:t>
      </w:r>
      <w:hyperlink r:id="rId27" w:history="1">
        <w:r w:rsidRPr="00CA49C9">
          <w:rPr>
            <w:rStyle w:val="Hyperlink"/>
            <w:rFonts w:ascii="Times New Roman" w:hAnsi="Times New Roman" w:cs="Times New Roman"/>
            <w:noProof/>
            <w:sz w:val="24"/>
          </w:rPr>
          <w:t>http://site.ebrary.com/id/10576397</w:t>
        </w:r>
      </w:hyperlink>
      <w:r>
        <w:rPr>
          <w:rFonts w:ascii="Times New Roman" w:hAnsi="Times New Roman" w:cs="Times New Roman"/>
          <w:noProof/>
          <w:sz w:val="24"/>
        </w:rPr>
        <w:t>.</w:t>
      </w:r>
      <w:bookmarkEnd w:id="620"/>
    </w:p>
    <w:p w:rsidR="00CA49C9" w:rsidRDefault="00CA49C9" w:rsidP="00CA49C9">
      <w:pPr>
        <w:spacing w:after="360" w:line="240" w:lineRule="auto"/>
        <w:ind w:left="720" w:hanging="720"/>
        <w:rPr>
          <w:rFonts w:ascii="Times New Roman" w:hAnsi="Times New Roman" w:cs="Times New Roman"/>
          <w:noProof/>
          <w:sz w:val="24"/>
        </w:rPr>
      </w:pPr>
      <w:bookmarkStart w:id="621" w:name="_ENREF_322"/>
      <w:r>
        <w:rPr>
          <w:rFonts w:ascii="Times New Roman" w:hAnsi="Times New Roman" w:cs="Times New Roman"/>
          <w:noProof/>
          <w:sz w:val="24"/>
        </w:rPr>
        <w:t xml:space="preserve">Oishi, S. (2006). "The concept of life satisfaction across cultures: An irt analysis." </w:t>
      </w:r>
      <w:r w:rsidRPr="00CA49C9">
        <w:rPr>
          <w:rFonts w:ascii="Times New Roman" w:hAnsi="Times New Roman" w:cs="Times New Roman"/>
          <w:i/>
          <w:noProof/>
          <w:sz w:val="24"/>
        </w:rPr>
        <w:t>Journal of Research in Personality</w:t>
      </w:r>
      <w:r>
        <w:rPr>
          <w:rFonts w:ascii="Times New Roman" w:hAnsi="Times New Roman" w:cs="Times New Roman"/>
          <w:noProof/>
          <w:sz w:val="24"/>
        </w:rPr>
        <w:t xml:space="preserve"> </w:t>
      </w:r>
      <w:r w:rsidRPr="00CA49C9">
        <w:rPr>
          <w:rFonts w:ascii="Times New Roman" w:hAnsi="Times New Roman" w:cs="Times New Roman"/>
          <w:b/>
          <w:noProof/>
          <w:sz w:val="24"/>
        </w:rPr>
        <w:t>40</w:t>
      </w:r>
      <w:r>
        <w:rPr>
          <w:rFonts w:ascii="Times New Roman" w:hAnsi="Times New Roman" w:cs="Times New Roman"/>
          <w:noProof/>
          <w:sz w:val="24"/>
        </w:rPr>
        <w:t xml:space="preserve"> 411-423.</w:t>
      </w:r>
      <w:bookmarkEnd w:id="621"/>
    </w:p>
    <w:p w:rsidR="00CA49C9" w:rsidRDefault="00CA49C9" w:rsidP="00CA49C9">
      <w:pPr>
        <w:spacing w:after="360" w:line="240" w:lineRule="auto"/>
        <w:ind w:left="720" w:hanging="720"/>
        <w:rPr>
          <w:rFonts w:ascii="Times New Roman" w:hAnsi="Times New Roman" w:cs="Times New Roman"/>
          <w:noProof/>
          <w:sz w:val="24"/>
        </w:rPr>
      </w:pPr>
      <w:bookmarkStart w:id="622" w:name="_ENREF_323"/>
      <w:r>
        <w:rPr>
          <w:rFonts w:ascii="Times New Roman" w:hAnsi="Times New Roman" w:cs="Times New Roman"/>
          <w:noProof/>
          <w:sz w:val="24"/>
        </w:rPr>
        <w:t xml:space="preserve">Operario, D., Adler, N. E. and Williams, D. R. (2004). "Subjective social status: Reliability and predictive utility for global health." </w:t>
      </w:r>
      <w:r w:rsidRPr="00CA49C9">
        <w:rPr>
          <w:rFonts w:ascii="Times New Roman" w:hAnsi="Times New Roman" w:cs="Times New Roman"/>
          <w:i/>
          <w:noProof/>
          <w:sz w:val="24"/>
        </w:rPr>
        <w:t>Psychology &amp; Health</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237-246.</w:t>
      </w:r>
      <w:bookmarkEnd w:id="622"/>
    </w:p>
    <w:p w:rsidR="00CA49C9" w:rsidRDefault="00CA49C9" w:rsidP="00CA49C9">
      <w:pPr>
        <w:spacing w:after="360" w:line="240" w:lineRule="auto"/>
        <w:ind w:left="720" w:hanging="720"/>
        <w:rPr>
          <w:rFonts w:ascii="Times New Roman" w:hAnsi="Times New Roman" w:cs="Times New Roman"/>
          <w:noProof/>
          <w:sz w:val="24"/>
        </w:rPr>
      </w:pPr>
      <w:bookmarkStart w:id="623" w:name="_ENREF_324"/>
      <w:r>
        <w:rPr>
          <w:rFonts w:ascii="Times New Roman" w:hAnsi="Times New Roman" w:cs="Times New Roman"/>
          <w:noProof/>
          <w:sz w:val="24"/>
        </w:rPr>
        <w:t xml:space="preserve">Orth-Gomer, K., Rosengren, A. and Wilhelmsen, L. (1993). "Lack of social support and incidence of coronary heart disease in middle-aged swedish men."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55</w:t>
      </w:r>
      <w:r>
        <w:rPr>
          <w:rFonts w:ascii="Times New Roman" w:hAnsi="Times New Roman" w:cs="Times New Roman"/>
          <w:noProof/>
          <w:sz w:val="24"/>
        </w:rPr>
        <w:t xml:space="preserve"> 37-43.</w:t>
      </w:r>
      <w:bookmarkEnd w:id="623"/>
    </w:p>
    <w:p w:rsidR="00CA49C9" w:rsidRDefault="00CA49C9" w:rsidP="00CA49C9">
      <w:pPr>
        <w:spacing w:after="360" w:line="240" w:lineRule="auto"/>
        <w:ind w:left="720" w:hanging="720"/>
        <w:rPr>
          <w:rFonts w:ascii="Times New Roman" w:hAnsi="Times New Roman" w:cs="Times New Roman"/>
          <w:noProof/>
          <w:sz w:val="24"/>
        </w:rPr>
      </w:pPr>
      <w:bookmarkStart w:id="624" w:name="_ENREF_325"/>
      <w:r>
        <w:rPr>
          <w:rFonts w:ascii="Times New Roman" w:hAnsi="Times New Roman" w:cs="Times New Roman"/>
          <w:noProof/>
          <w:sz w:val="24"/>
        </w:rPr>
        <w:t xml:space="preserve">Ostrove, J. M., Adler, N. E., Kuppermann, M. and Washington, A. E. (2000). "Objective and subjective assessments of socioeconomic status and their relationship to self-rated health in an ethnically diverse sample of pregnant women." </w:t>
      </w:r>
      <w:r w:rsidRPr="00CA49C9">
        <w:rPr>
          <w:rFonts w:ascii="Times New Roman" w:hAnsi="Times New Roman" w:cs="Times New Roman"/>
          <w:i/>
          <w:noProof/>
          <w:sz w:val="24"/>
        </w:rPr>
        <w:t>Health psychology : official journal of the Division of Health Psychology, American Psychological Association</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613-618.</w:t>
      </w:r>
      <w:bookmarkEnd w:id="624"/>
    </w:p>
    <w:p w:rsidR="00CA49C9" w:rsidRDefault="00CA49C9" w:rsidP="00CA49C9">
      <w:pPr>
        <w:spacing w:after="360" w:line="240" w:lineRule="auto"/>
        <w:ind w:left="720" w:hanging="720"/>
        <w:rPr>
          <w:rFonts w:ascii="Times New Roman" w:hAnsi="Times New Roman" w:cs="Times New Roman"/>
          <w:noProof/>
          <w:sz w:val="24"/>
        </w:rPr>
      </w:pPr>
      <w:bookmarkStart w:id="625" w:name="_ENREF_326"/>
      <w:r>
        <w:rPr>
          <w:rFonts w:ascii="Times New Roman" w:hAnsi="Times New Roman" w:cs="Times New Roman"/>
          <w:noProof/>
          <w:sz w:val="24"/>
        </w:rPr>
        <w:t xml:space="preserve">Pallant, J. F. and Lae, L. (2002). "Sense of coherence, well-being, coping and personality factors: Further evaluation of the sense of coherence scale." </w:t>
      </w:r>
      <w:r w:rsidRPr="00CA49C9">
        <w:rPr>
          <w:rFonts w:ascii="Times New Roman" w:hAnsi="Times New Roman" w:cs="Times New Roman"/>
          <w:i/>
          <w:noProof/>
          <w:sz w:val="24"/>
        </w:rPr>
        <w:t>Personality and Individual Differences</w:t>
      </w:r>
      <w:r>
        <w:rPr>
          <w:rFonts w:ascii="Times New Roman" w:hAnsi="Times New Roman" w:cs="Times New Roman"/>
          <w:noProof/>
          <w:sz w:val="24"/>
        </w:rPr>
        <w:t xml:space="preserve"> </w:t>
      </w:r>
      <w:r w:rsidRPr="00CA49C9">
        <w:rPr>
          <w:rFonts w:ascii="Times New Roman" w:hAnsi="Times New Roman" w:cs="Times New Roman"/>
          <w:b/>
          <w:noProof/>
          <w:sz w:val="24"/>
        </w:rPr>
        <w:t>33</w:t>
      </w:r>
      <w:r>
        <w:rPr>
          <w:rFonts w:ascii="Times New Roman" w:hAnsi="Times New Roman" w:cs="Times New Roman"/>
          <w:noProof/>
          <w:sz w:val="24"/>
        </w:rPr>
        <w:t xml:space="preserve"> 39-48.</w:t>
      </w:r>
      <w:bookmarkEnd w:id="625"/>
    </w:p>
    <w:p w:rsidR="00CA49C9" w:rsidRDefault="00CA49C9" w:rsidP="00CA49C9">
      <w:pPr>
        <w:spacing w:after="360" w:line="240" w:lineRule="auto"/>
        <w:ind w:left="720" w:hanging="720"/>
        <w:rPr>
          <w:rFonts w:ascii="Times New Roman" w:hAnsi="Times New Roman" w:cs="Times New Roman"/>
          <w:noProof/>
          <w:sz w:val="24"/>
        </w:rPr>
      </w:pPr>
      <w:bookmarkStart w:id="626" w:name="_ENREF_327"/>
      <w:r>
        <w:rPr>
          <w:rFonts w:ascii="Times New Roman" w:hAnsi="Times New Roman" w:cs="Times New Roman"/>
          <w:noProof/>
          <w:sz w:val="24"/>
        </w:rPr>
        <w:t xml:space="preserve">Papaioannou, W., Oulis, C. J., Latsou, D. and Yfantopoulos, J. (2011). "Oral health-related quality of life of greek adults: A cross-sectional study." </w:t>
      </w:r>
      <w:r w:rsidRPr="00CA49C9">
        <w:rPr>
          <w:rFonts w:ascii="Times New Roman" w:hAnsi="Times New Roman" w:cs="Times New Roman"/>
          <w:i/>
          <w:noProof/>
          <w:sz w:val="24"/>
        </w:rPr>
        <w:t>International Journal of Dentistry</w:t>
      </w:r>
      <w:r>
        <w:rPr>
          <w:rFonts w:ascii="Times New Roman" w:hAnsi="Times New Roman" w:cs="Times New Roman"/>
          <w:noProof/>
          <w:sz w:val="24"/>
        </w:rPr>
        <w:t xml:space="preserve"> </w:t>
      </w:r>
      <w:r w:rsidRPr="00CA49C9">
        <w:rPr>
          <w:rFonts w:ascii="Times New Roman" w:hAnsi="Times New Roman" w:cs="Times New Roman"/>
          <w:b/>
          <w:noProof/>
          <w:sz w:val="24"/>
        </w:rPr>
        <w:t>2011</w:t>
      </w:r>
      <w:r>
        <w:rPr>
          <w:rFonts w:ascii="Times New Roman" w:hAnsi="Times New Roman" w:cs="Times New Roman"/>
          <w:noProof/>
          <w:sz w:val="24"/>
        </w:rPr>
        <w:t>.</w:t>
      </w:r>
      <w:bookmarkEnd w:id="626"/>
    </w:p>
    <w:p w:rsidR="00CA49C9" w:rsidRDefault="00CA49C9" w:rsidP="00CA49C9">
      <w:pPr>
        <w:spacing w:after="360" w:line="240" w:lineRule="auto"/>
        <w:ind w:left="720" w:hanging="720"/>
        <w:rPr>
          <w:rFonts w:ascii="Times New Roman" w:hAnsi="Times New Roman" w:cs="Times New Roman"/>
          <w:noProof/>
          <w:sz w:val="24"/>
        </w:rPr>
      </w:pPr>
      <w:bookmarkStart w:id="627" w:name="_ENREF_328"/>
      <w:r>
        <w:rPr>
          <w:rFonts w:ascii="Times New Roman" w:hAnsi="Times New Roman" w:cs="Times New Roman"/>
          <w:noProof/>
          <w:sz w:val="24"/>
        </w:rPr>
        <w:t>Patrick, D. L. (1993). Health status and health policy : Quality of life in health care evaluation and resource allocation / donald l. Patrick, pennifer erickson. New York :, Oxford University Press.</w:t>
      </w:r>
      <w:bookmarkEnd w:id="627"/>
    </w:p>
    <w:p w:rsidR="00CA49C9" w:rsidRDefault="00CA49C9" w:rsidP="00CA49C9">
      <w:pPr>
        <w:spacing w:after="360" w:line="240" w:lineRule="auto"/>
        <w:ind w:left="720" w:hanging="720"/>
        <w:rPr>
          <w:rFonts w:ascii="Times New Roman" w:hAnsi="Times New Roman" w:cs="Times New Roman"/>
          <w:noProof/>
          <w:sz w:val="24"/>
        </w:rPr>
      </w:pPr>
      <w:bookmarkStart w:id="628" w:name="_ENREF_329"/>
      <w:r>
        <w:rPr>
          <w:rFonts w:ascii="Times New Roman" w:hAnsi="Times New Roman" w:cs="Times New Roman"/>
          <w:noProof/>
          <w:sz w:val="24"/>
        </w:rPr>
        <w:t xml:space="preserve">Patterson, W. B. (1975). "The quality of survival in response to treatment." </w:t>
      </w:r>
      <w:r w:rsidRPr="00CA49C9">
        <w:rPr>
          <w:rFonts w:ascii="Times New Roman" w:hAnsi="Times New Roman" w:cs="Times New Roman"/>
          <w:i/>
          <w:noProof/>
          <w:sz w:val="24"/>
        </w:rPr>
        <w:t>JAMA: The Journal of the American Medical Association</w:t>
      </w:r>
      <w:r>
        <w:rPr>
          <w:rFonts w:ascii="Times New Roman" w:hAnsi="Times New Roman" w:cs="Times New Roman"/>
          <w:noProof/>
          <w:sz w:val="24"/>
        </w:rPr>
        <w:t xml:space="preserve"> </w:t>
      </w:r>
      <w:r w:rsidRPr="00CA49C9">
        <w:rPr>
          <w:rFonts w:ascii="Times New Roman" w:hAnsi="Times New Roman" w:cs="Times New Roman"/>
          <w:b/>
          <w:noProof/>
          <w:sz w:val="24"/>
        </w:rPr>
        <w:t>233</w:t>
      </w:r>
      <w:r>
        <w:rPr>
          <w:rFonts w:ascii="Times New Roman" w:hAnsi="Times New Roman" w:cs="Times New Roman"/>
          <w:noProof/>
          <w:sz w:val="24"/>
        </w:rPr>
        <w:t xml:space="preserve"> 280-281.</w:t>
      </w:r>
      <w:bookmarkEnd w:id="628"/>
    </w:p>
    <w:p w:rsidR="00CA49C9" w:rsidRDefault="00CA49C9" w:rsidP="00CA49C9">
      <w:pPr>
        <w:spacing w:after="360" w:line="240" w:lineRule="auto"/>
        <w:ind w:left="720" w:hanging="720"/>
        <w:rPr>
          <w:rFonts w:ascii="Times New Roman" w:hAnsi="Times New Roman" w:cs="Times New Roman"/>
          <w:noProof/>
          <w:sz w:val="24"/>
        </w:rPr>
      </w:pPr>
      <w:bookmarkStart w:id="629" w:name="_ENREF_330"/>
      <w:r>
        <w:rPr>
          <w:rFonts w:ascii="Times New Roman" w:hAnsi="Times New Roman" w:cs="Times New Roman"/>
          <w:noProof/>
          <w:sz w:val="24"/>
        </w:rPr>
        <w:t xml:space="preserve">Pattussi, M. P., Hardy, R. and Sheiham, A. (2006). "Neighborhood social capital and dental injuries in brazilian adolescents." </w:t>
      </w:r>
      <w:r w:rsidRPr="00CA49C9">
        <w:rPr>
          <w:rFonts w:ascii="Times New Roman" w:hAnsi="Times New Roman" w:cs="Times New Roman"/>
          <w:i/>
          <w:noProof/>
          <w:sz w:val="24"/>
        </w:rPr>
        <w:t>American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96</w:t>
      </w:r>
      <w:r>
        <w:rPr>
          <w:rFonts w:ascii="Times New Roman" w:hAnsi="Times New Roman" w:cs="Times New Roman"/>
          <w:noProof/>
          <w:sz w:val="24"/>
        </w:rPr>
        <w:t xml:space="preserve"> 1462-1468.</w:t>
      </w:r>
      <w:bookmarkEnd w:id="629"/>
    </w:p>
    <w:p w:rsidR="00CA49C9" w:rsidRDefault="00CA49C9" w:rsidP="00CA49C9">
      <w:pPr>
        <w:spacing w:after="360" w:line="240" w:lineRule="auto"/>
        <w:ind w:left="720" w:hanging="720"/>
        <w:rPr>
          <w:rFonts w:ascii="Times New Roman" w:hAnsi="Times New Roman" w:cs="Times New Roman"/>
          <w:noProof/>
          <w:sz w:val="24"/>
        </w:rPr>
      </w:pPr>
      <w:bookmarkStart w:id="630" w:name="_ENREF_331"/>
      <w:r>
        <w:rPr>
          <w:rFonts w:ascii="Times New Roman" w:hAnsi="Times New Roman" w:cs="Times New Roman"/>
          <w:noProof/>
          <w:sz w:val="24"/>
        </w:rPr>
        <w:t xml:space="preserve">Pattussi, M. P., Marcenes, W., Croucher, R. and Sheiham, A. (2001). "Social deprivation, income inequality, social cohesion and dental caries in brazilian school children." </w:t>
      </w:r>
      <w:r w:rsidRPr="00CA49C9">
        <w:rPr>
          <w:rFonts w:ascii="Times New Roman" w:hAnsi="Times New Roman" w:cs="Times New Roman"/>
          <w:i/>
          <w:noProof/>
          <w:sz w:val="24"/>
        </w:rPr>
        <w:t>Social Science &amp; Medicine</w:t>
      </w:r>
      <w:r>
        <w:rPr>
          <w:rFonts w:ascii="Times New Roman" w:hAnsi="Times New Roman" w:cs="Times New Roman"/>
          <w:noProof/>
          <w:sz w:val="24"/>
        </w:rPr>
        <w:t xml:space="preserve"> </w:t>
      </w:r>
      <w:r w:rsidRPr="00CA49C9">
        <w:rPr>
          <w:rFonts w:ascii="Times New Roman" w:hAnsi="Times New Roman" w:cs="Times New Roman"/>
          <w:b/>
          <w:noProof/>
          <w:sz w:val="24"/>
        </w:rPr>
        <w:t>53</w:t>
      </w:r>
      <w:r>
        <w:rPr>
          <w:rFonts w:ascii="Times New Roman" w:hAnsi="Times New Roman" w:cs="Times New Roman"/>
          <w:noProof/>
          <w:sz w:val="24"/>
        </w:rPr>
        <w:t xml:space="preserve"> 915-925.</w:t>
      </w:r>
      <w:bookmarkEnd w:id="630"/>
    </w:p>
    <w:p w:rsidR="00CA49C9" w:rsidRDefault="00CA49C9" w:rsidP="00CA49C9">
      <w:pPr>
        <w:spacing w:after="0" w:line="240" w:lineRule="auto"/>
        <w:ind w:left="720" w:hanging="720"/>
        <w:rPr>
          <w:rFonts w:ascii="Times New Roman" w:hAnsi="Times New Roman" w:cs="Times New Roman"/>
          <w:noProof/>
          <w:sz w:val="24"/>
        </w:rPr>
      </w:pPr>
      <w:bookmarkStart w:id="631" w:name="_ENREF_332"/>
      <w:r>
        <w:rPr>
          <w:rFonts w:ascii="Times New Roman" w:hAnsi="Times New Roman" w:cs="Times New Roman"/>
          <w:noProof/>
          <w:sz w:val="24"/>
        </w:rPr>
        <w:lastRenderedPageBreak/>
        <w:t>Paulander, J., Axelsson, P. and Lindhe, J. (2003). "Association between level of education and oral health status in 35-, 50-, 65- and 75-year-olds</w:t>
      </w:r>
    </w:p>
    <w:p w:rsidR="00CA49C9" w:rsidRDefault="00CA49C9" w:rsidP="00CA49C9">
      <w:pPr>
        <w:spacing w:after="360" w:line="240" w:lineRule="auto"/>
        <w:ind w:left="720" w:hanging="720"/>
        <w:rPr>
          <w:rFonts w:ascii="Times New Roman" w:hAnsi="Times New Roman" w:cs="Times New Roman"/>
          <w:noProof/>
          <w:sz w:val="24"/>
        </w:rPr>
      </w:pPr>
      <w:r>
        <w:rPr>
          <w:rFonts w:ascii="Times New Roman" w:hAnsi="Times New Roman" w:cs="Times New Roman"/>
          <w:noProof/>
          <w:sz w:val="24"/>
        </w:rPr>
        <w:t xml:space="preserve">" </w:t>
      </w:r>
      <w:r w:rsidRPr="00CA49C9">
        <w:rPr>
          <w:rFonts w:ascii="Times New Roman" w:hAnsi="Times New Roman" w:cs="Times New Roman"/>
          <w:i/>
          <w:noProof/>
          <w:sz w:val="24"/>
        </w:rPr>
        <w:t>Jourrnal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697-704.</w:t>
      </w:r>
      <w:bookmarkEnd w:id="631"/>
    </w:p>
    <w:p w:rsidR="00CA49C9" w:rsidRDefault="00CA49C9" w:rsidP="00CA49C9">
      <w:pPr>
        <w:spacing w:after="360" w:line="240" w:lineRule="auto"/>
        <w:ind w:left="720" w:hanging="720"/>
        <w:rPr>
          <w:rFonts w:ascii="Times New Roman" w:hAnsi="Times New Roman" w:cs="Times New Roman"/>
          <w:noProof/>
          <w:sz w:val="24"/>
        </w:rPr>
      </w:pPr>
      <w:bookmarkStart w:id="632" w:name="_ENREF_333"/>
      <w:r>
        <w:rPr>
          <w:rFonts w:ascii="Times New Roman" w:hAnsi="Times New Roman" w:cs="Times New Roman"/>
          <w:noProof/>
          <w:sz w:val="24"/>
        </w:rPr>
        <w:t xml:space="preserve">Pearlin, L. I. and Skaff, M. M. (1996). "Stress and the life course: A paradigmatic alliance." </w:t>
      </w:r>
      <w:r w:rsidRPr="00CA49C9">
        <w:rPr>
          <w:rFonts w:ascii="Times New Roman" w:hAnsi="Times New Roman" w:cs="Times New Roman"/>
          <w:i/>
          <w:noProof/>
          <w:sz w:val="24"/>
        </w:rPr>
        <w:t>The Gerontologist</w:t>
      </w:r>
      <w:r>
        <w:rPr>
          <w:rFonts w:ascii="Times New Roman" w:hAnsi="Times New Roman" w:cs="Times New Roman"/>
          <w:noProof/>
          <w:sz w:val="24"/>
        </w:rPr>
        <w:t xml:space="preserve"> </w:t>
      </w:r>
      <w:r w:rsidRPr="00CA49C9">
        <w:rPr>
          <w:rFonts w:ascii="Times New Roman" w:hAnsi="Times New Roman" w:cs="Times New Roman"/>
          <w:b/>
          <w:noProof/>
          <w:sz w:val="24"/>
        </w:rPr>
        <w:t>36</w:t>
      </w:r>
      <w:r>
        <w:rPr>
          <w:rFonts w:ascii="Times New Roman" w:hAnsi="Times New Roman" w:cs="Times New Roman"/>
          <w:noProof/>
          <w:sz w:val="24"/>
        </w:rPr>
        <w:t xml:space="preserve"> 239-247.</w:t>
      </w:r>
      <w:bookmarkEnd w:id="632"/>
    </w:p>
    <w:p w:rsidR="00CA49C9" w:rsidRDefault="00CA49C9" w:rsidP="00CA49C9">
      <w:pPr>
        <w:spacing w:after="360" w:line="240" w:lineRule="auto"/>
        <w:ind w:left="720" w:hanging="720"/>
        <w:rPr>
          <w:rFonts w:ascii="Times New Roman" w:hAnsi="Times New Roman" w:cs="Times New Roman"/>
          <w:noProof/>
          <w:sz w:val="24"/>
        </w:rPr>
      </w:pPr>
      <w:bookmarkStart w:id="633" w:name="_ENREF_334"/>
      <w:r>
        <w:rPr>
          <w:rFonts w:ascii="Times New Roman" w:hAnsi="Times New Roman" w:cs="Times New Roman"/>
          <w:noProof/>
          <w:sz w:val="24"/>
        </w:rPr>
        <w:t xml:space="preserve">Pedersen, A., Zachariae, R. and Bovbjerg, D. H. (2010). "Influence of psychological stress on upper respiratory infection—a meta-analysis of prospective studies."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72</w:t>
      </w:r>
      <w:r>
        <w:rPr>
          <w:rFonts w:ascii="Times New Roman" w:hAnsi="Times New Roman" w:cs="Times New Roman"/>
          <w:noProof/>
          <w:sz w:val="24"/>
        </w:rPr>
        <w:t xml:space="preserve"> 823-832.</w:t>
      </w:r>
      <w:bookmarkEnd w:id="633"/>
    </w:p>
    <w:p w:rsidR="00CA49C9" w:rsidRDefault="00CA49C9" w:rsidP="00CA49C9">
      <w:pPr>
        <w:spacing w:after="360" w:line="240" w:lineRule="auto"/>
        <w:ind w:left="720" w:hanging="720"/>
        <w:rPr>
          <w:rFonts w:ascii="Times New Roman" w:hAnsi="Times New Roman" w:cs="Times New Roman"/>
          <w:noProof/>
          <w:sz w:val="24"/>
        </w:rPr>
      </w:pPr>
      <w:bookmarkStart w:id="634" w:name="_ENREF_335"/>
      <w:r>
        <w:rPr>
          <w:rFonts w:ascii="Times New Roman" w:hAnsi="Times New Roman" w:cs="Times New Roman"/>
          <w:noProof/>
          <w:sz w:val="24"/>
        </w:rPr>
        <w:t xml:space="preserve">Pereira, D. B. and Penedo, F. J. (2005). "Psychoneuroimmunology and chronic viral infection: Hiv infection." </w:t>
      </w:r>
      <w:r w:rsidRPr="00CA49C9">
        <w:rPr>
          <w:rFonts w:ascii="Times New Roman" w:hAnsi="Times New Roman" w:cs="Times New Roman"/>
          <w:i/>
          <w:noProof/>
          <w:sz w:val="24"/>
        </w:rPr>
        <w:t>Human psychoneuroimmunology</w:t>
      </w:r>
      <w:r>
        <w:rPr>
          <w:rFonts w:ascii="Times New Roman" w:hAnsi="Times New Roman" w:cs="Times New Roman"/>
          <w:noProof/>
          <w:sz w:val="24"/>
        </w:rPr>
        <w:t xml:space="preserve"> 165-194.</w:t>
      </w:r>
      <w:bookmarkEnd w:id="634"/>
    </w:p>
    <w:p w:rsidR="00CA49C9" w:rsidRDefault="00CA49C9" w:rsidP="00CA49C9">
      <w:pPr>
        <w:spacing w:after="360" w:line="240" w:lineRule="auto"/>
        <w:ind w:left="720" w:hanging="720"/>
        <w:rPr>
          <w:rFonts w:ascii="Times New Roman" w:hAnsi="Times New Roman" w:cs="Times New Roman"/>
          <w:noProof/>
          <w:sz w:val="24"/>
        </w:rPr>
      </w:pPr>
      <w:bookmarkStart w:id="635" w:name="_ENREF_336"/>
      <w:r>
        <w:rPr>
          <w:rFonts w:ascii="Times New Roman" w:hAnsi="Times New Roman" w:cs="Times New Roman"/>
          <w:noProof/>
          <w:sz w:val="24"/>
        </w:rPr>
        <w:t xml:space="preserve">Pereira, K. C., de Lacerda, J. T. and Traebert, J. (2009). "The oral impact on daily performances and self-reported quality of life in elderly people in florianã³polis, brazil." </w:t>
      </w:r>
      <w:r w:rsidRPr="00CA49C9">
        <w:rPr>
          <w:rFonts w:ascii="Times New Roman" w:hAnsi="Times New Roman" w:cs="Times New Roman"/>
          <w:i/>
          <w:noProof/>
          <w:sz w:val="24"/>
        </w:rPr>
        <w:t>Oral Health &amp; Preventive Dentistry</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163-172.</w:t>
      </w:r>
      <w:bookmarkEnd w:id="635"/>
    </w:p>
    <w:p w:rsidR="00CA49C9" w:rsidRDefault="00CA49C9" w:rsidP="00CA49C9">
      <w:pPr>
        <w:spacing w:after="360" w:line="240" w:lineRule="auto"/>
        <w:ind w:left="720" w:hanging="720"/>
        <w:rPr>
          <w:rFonts w:ascii="Times New Roman" w:hAnsi="Times New Roman" w:cs="Times New Roman"/>
          <w:noProof/>
          <w:sz w:val="24"/>
        </w:rPr>
      </w:pPr>
      <w:bookmarkStart w:id="636" w:name="_ENREF_337"/>
      <w:r>
        <w:rPr>
          <w:rFonts w:ascii="Times New Roman" w:hAnsi="Times New Roman" w:cs="Times New Roman"/>
          <w:noProof/>
          <w:sz w:val="24"/>
        </w:rPr>
        <w:t xml:space="preserve">Perenboom, R. J. M. and Chorus, A. M. J. (2003). "Measuring participation according to the international classification of functioning, disability and health (icf)." </w:t>
      </w:r>
      <w:r w:rsidRPr="00CA49C9">
        <w:rPr>
          <w:rFonts w:ascii="Times New Roman" w:hAnsi="Times New Roman" w:cs="Times New Roman"/>
          <w:i/>
          <w:noProof/>
          <w:sz w:val="24"/>
        </w:rPr>
        <w:t>Disability and Rehabilitation</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577-587.</w:t>
      </w:r>
      <w:bookmarkEnd w:id="636"/>
    </w:p>
    <w:p w:rsidR="00CA49C9" w:rsidRDefault="00CA49C9" w:rsidP="00CA49C9">
      <w:pPr>
        <w:spacing w:after="360" w:line="240" w:lineRule="auto"/>
        <w:ind w:left="720" w:hanging="720"/>
        <w:rPr>
          <w:rFonts w:ascii="Times New Roman" w:hAnsi="Times New Roman" w:cs="Times New Roman"/>
          <w:noProof/>
          <w:sz w:val="24"/>
        </w:rPr>
      </w:pPr>
      <w:bookmarkStart w:id="637" w:name="_ENREF_338"/>
      <w:r>
        <w:rPr>
          <w:rFonts w:ascii="Times New Roman" w:hAnsi="Times New Roman" w:cs="Times New Roman"/>
          <w:noProof/>
          <w:sz w:val="24"/>
        </w:rPr>
        <w:t xml:space="preserve">Peruzzo, D. C., Benatti, B. B., Ambrosano, G. M. B., Nogueira-Filho, G. R., Sallum, E. A., Casati, M. Z. and Nociti, F. H. (2007). "A systematic review of stress and psychological factors as possible risk factors for periodontal disease." </w:t>
      </w:r>
      <w:r w:rsidRPr="00CA49C9">
        <w:rPr>
          <w:rFonts w:ascii="Times New Roman" w:hAnsi="Times New Roman" w:cs="Times New Roman"/>
          <w:i/>
          <w:noProof/>
          <w:sz w:val="24"/>
        </w:rPr>
        <w:t>Journal of Periodontology</w:t>
      </w:r>
      <w:r>
        <w:rPr>
          <w:rFonts w:ascii="Times New Roman" w:hAnsi="Times New Roman" w:cs="Times New Roman"/>
          <w:noProof/>
          <w:sz w:val="24"/>
        </w:rPr>
        <w:t xml:space="preserve"> </w:t>
      </w:r>
      <w:r w:rsidRPr="00CA49C9">
        <w:rPr>
          <w:rFonts w:ascii="Times New Roman" w:hAnsi="Times New Roman" w:cs="Times New Roman"/>
          <w:b/>
          <w:noProof/>
          <w:sz w:val="24"/>
        </w:rPr>
        <w:t>78</w:t>
      </w:r>
      <w:r>
        <w:rPr>
          <w:rFonts w:ascii="Times New Roman" w:hAnsi="Times New Roman" w:cs="Times New Roman"/>
          <w:noProof/>
          <w:sz w:val="24"/>
        </w:rPr>
        <w:t xml:space="preserve"> 1491-1504.</w:t>
      </w:r>
      <w:bookmarkEnd w:id="637"/>
    </w:p>
    <w:p w:rsidR="00CA49C9" w:rsidRDefault="00CA49C9" w:rsidP="00CA49C9">
      <w:pPr>
        <w:spacing w:after="360" w:line="240" w:lineRule="auto"/>
        <w:ind w:left="720" w:hanging="720"/>
        <w:rPr>
          <w:rFonts w:ascii="Times New Roman" w:hAnsi="Times New Roman" w:cs="Times New Roman"/>
          <w:noProof/>
          <w:sz w:val="24"/>
        </w:rPr>
      </w:pPr>
      <w:bookmarkStart w:id="638" w:name="_ENREF_339"/>
      <w:r>
        <w:rPr>
          <w:rFonts w:ascii="Times New Roman" w:hAnsi="Times New Roman" w:cs="Times New Roman"/>
          <w:noProof/>
          <w:sz w:val="24"/>
        </w:rPr>
        <w:t xml:space="preserve">Petersen, P. E. (2003). "The world oral health report 2003: Continuous improvement of oral health in the 21st century – the approach of the who global oral health programme."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31</w:t>
      </w:r>
      <w:r>
        <w:rPr>
          <w:rFonts w:ascii="Times New Roman" w:hAnsi="Times New Roman" w:cs="Times New Roman"/>
          <w:noProof/>
          <w:sz w:val="24"/>
        </w:rPr>
        <w:t xml:space="preserve"> 3-24.</w:t>
      </w:r>
      <w:bookmarkEnd w:id="638"/>
    </w:p>
    <w:p w:rsidR="00CA49C9" w:rsidRDefault="00CA49C9" w:rsidP="00CA49C9">
      <w:pPr>
        <w:spacing w:after="360" w:line="240" w:lineRule="auto"/>
        <w:ind w:left="720" w:hanging="720"/>
        <w:rPr>
          <w:rFonts w:ascii="Times New Roman" w:hAnsi="Times New Roman" w:cs="Times New Roman"/>
          <w:noProof/>
          <w:sz w:val="24"/>
        </w:rPr>
      </w:pPr>
      <w:bookmarkStart w:id="639" w:name="_ENREF_340"/>
      <w:r>
        <w:rPr>
          <w:rFonts w:ascii="Times New Roman" w:hAnsi="Times New Roman" w:cs="Times New Roman"/>
          <w:noProof/>
          <w:sz w:val="24"/>
        </w:rPr>
        <w:t xml:space="preserve">Petersen, P. E. and Nortov, B. (1989). "General and dental health in relation to life-style and social network activity among 67-year-old danes." </w:t>
      </w:r>
      <w:r w:rsidRPr="00CA49C9">
        <w:rPr>
          <w:rFonts w:ascii="Times New Roman" w:hAnsi="Times New Roman" w:cs="Times New Roman"/>
          <w:i/>
          <w:noProof/>
          <w:sz w:val="24"/>
        </w:rPr>
        <w:t>Scandinavian Journal of Primary Health Care</w:t>
      </w:r>
      <w:r>
        <w:rPr>
          <w:rFonts w:ascii="Times New Roman" w:hAnsi="Times New Roman" w:cs="Times New Roman"/>
          <w:noProof/>
          <w:sz w:val="24"/>
        </w:rPr>
        <w:t xml:space="preserve"> </w:t>
      </w:r>
      <w:r w:rsidRPr="00CA49C9">
        <w:rPr>
          <w:rFonts w:ascii="Times New Roman" w:hAnsi="Times New Roman" w:cs="Times New Roman"/>
          <w:b/>
          <w:noProof/>
          <w:sz w:val="24"/>
        </w:rPr>
        <w:t>7</w:t>
      </w:r>
      <w:r>
        <w:rPr>
          <w:rFonts w:ascii="Times New Roman" w:hAnsi="Times New Roman" w:cs="Times New Roman"/>
          <w:noProof/>
          <w:sz w:val="24"/>
        </w:rPr>
        <w:t xml:space="preserve"> 225-230.</w:t>
      </w:r>
      <w:bookmarkEnd w:id="639"/>
    </w:p>
    <w:p w:rsidR="00CA49C9" w:rsidRDefault="00CA49C9" w:rsidP="00CA49C9">
      <w:pPr>
        <w:spacing w:after="360" w:line="240" w:lineRule="auto"/>
        <w:ind w:left="720" w:hanging="720"/>
        <w:rPr>
          <w:rFonts w:ascii="Times New Roman" w:hAnsi="Times New Roman" w:cs="Times New Roman"/>
          <w:noProof/>
          <w:sz w:val="24"/>
        </w:rPr>
      </w:pPr>
      <w:bookmarkStart w:id="640" w:name="_ENREF_341"/>
      <w:r>
        <w:rPr>
          <w:rFonts w:ascii="Times New Roman" w:hAnsi="Times New Roman" w:cs="Times New Roman"/>
          <w:noProof/>
          <w:sz w:val="24"/>
        </w:rPr>
        <w:t xml:space="preserve">Petersen Pe., Kandelman D., Arpin S. and H, O. (2010). "Global oral health of older people--call for public health action."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27</w:t>
      </w:r>
      <w:r>
        <w:rPr>
          <w:rFonts w:ascii="Times New Roman" w:hAnsi="Times New Roman" w:cs="Times New Roman"/>
          <w:noProof/>
          <w:sz w:val="24"/>
        </w:rPr>
        <w:t xml:space="preserve"> 257-267.</w:t>
      </w:r>
      <w:bookmarkEnd w:id="640"/>
    </w:p>
    <w:p w:rsidR="00CA49C9" w:rsidRDefault="00CA49C9" w:rsidP="00CA49C9">
      <w:pPr>
        <w:spacing w:after="360" w:line="240" w:lineRule="auto"/>
        <w:ind w:left="720" w:hanging="720"/>
        <w:rPr>
          <w:rFonts w:ascii="Times New Roman" w:hAnsi="Times New Roman" w:cs="Times New Roman"/>
          <w:noProof/>
          <w:sz w:val="24"/>
        </w:rPr>
      </w:pPr>
      <w:bookmarkStart w:id="641" w:name="_ENREF_342"/>
      <w:r>
        <w:rPr>
          <w:rFonts w:ascii="Times New Roman" w:hAnsi="Times New Roman" w:cs="Times New Roman"/>
          <w:noProof/>
          <w:sz w:val="24"/>
        </w:rPr>
        <w:t xml:space="preserve">Piovesan, C., Antunes, J., Guedes, R. and Ardenghi, T. (2010). "Impact of socioeconomic and clinical factors on child oral health-related quality of life (cohrqol)." </w:t>
      </w:r>
      <w:r w:rsidRPr="00CA49C9">
        <w:rPr>
          <w:rFonts w:ascii="Times New Roman" w:hAnsi="Times New Roman" w:cs="Times New Roman"/>
          <w:i/>
          <w:noProof/>
          <w:sz w:val="24"/>
        </w:rPr>
        <w:t>Quality of Life Research</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1359-1366.</w:t>
      </w:r>
      <w:bookmarkEnd w:id="641"/>
    </w:p>
    <w:p w:rsidR="00CA49C9" w:rsidRDefault="00CA49C9" w:rsidP="00CA49C9">
      <w:pPr>
        <w:spacing w:after="360" w:line="240" w:lineRule="auto"/>
        <w:ind w:left="720" w:hanging="720"/>
        <w:rPr>
          <w:rFonts w:ascii="Times New Roman" w:hAnsi="Times New Roman" w:cs="Times New Roman"/>
          <w:noProof/>
          <w:sz w:val="24"/>
        </w:rPr>
      </w:pPr>
      <w:bookmarkStart w:id="642" w:name="_ENREF_343"/>
      <w:r>
        <w:rPr>
          <w:rFonts w:ascii="Times New Roman" w:hAnsi="Times New Roman" w:cs="Times New Roman"/>
          <w:noProof/>
          <w:sz w:val="24"/>
        </w:rPr>
        <w:t xml:space="preserve">Pires, C. P., Ferraz, M. B., de Abreu, M. H., Pires, C. P. D. A. B., Ferraz, M. B. and de Abreu, M. H. N. G. (2006). "Translation into brazilian portuguese, cultural adaptation and validation of the oral health impact profile (ohip-49)." </w:t>
      </w:r>
      <w:r w:rsidRPr="00CA49C9">
        <w:rPr>
          <w:rFonts w:ascii="Times New Roman" w:hAnsi="Times New Roman" w:cs="Times New Roman"/>
          <w:i/>
          <w:noProof/>
          <w:sz w:val="24"/>
        </w:rPr>
        <w:t>Pesquisa Odontologica Brasileira = Brazilian Oral Research</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263-268.</w:t>
      </w:r>
      <w:bookmarkEnd w:id="642"/>
    </w:p>
    <w:p w:rsidR="00CA49C9" w:rsidRDefault="00CA49C9" w:rsidP="00CA49C9">
      <w:pPr>
        <w:spacing w:after="360" w:line="240" w:lineRule="auto"/>
        <w:ind w:left="720" w:hanging="720"/>
        <w:rPr>
          <w:rFonts w:ascii="Times New Roman" w:hAnsi="Times New Roman" w:cs="Times New Roman"/>
          <w:noProof/>
          <w:sz w:val="24"/>
        </w:rPr>
      </w:pPr>
      <w:bookmarkStart w:id="643" w:name="_ENREF_344"/>
      <w:r>
        <w:rPr>
          <w:rFonts w:ascii="Times New Roman" w:hAnsi="Times New Roman" w:cs="Times New Roman"/>
          <w:noProof/>
          <w:sz w:val="24"/>
        </w:rPr>
        <w:lastRenderedPageBreak/>
        <w:t xml:space="preserve">Plutzer, K. and Spencer, A. J. (2008). "Efficacy of an oral health promotion intervention in the prevention of early childhood caries."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36</w:t>
      </w:r>
      <w:r>
        <w:rPr>
          <w:rFonts w:ascii="Times New Roman" w:hAnsi="Times New Roman" w:cs="Times New Roman"/>
          <w:noProof/>
          <w:sz w:val="24"/>
        </w:rPr>
        <w:t xml:space="preserve"> 335-346.</w:t>
      </w:r>
      <w:bookmarkEnd w:id="643"/>
    </w:p>
    <w:p w:rsidR="00CA49C9" w:rsidRDefault="00CA49C9" w:rsidP="00CA49C9">
      <w:pPr>
        <w:spacing w:after="360" w:line="240" w:lineRule="auto"/>
        <w:ind w:left="720" w:hanging="720"/>
        <w:rPr>
          <w:rFonts w:ascii="Times New Roman" w:hAnsi="Times New Roman" w:cs="Times New Roman"/>
          <w:noProof/>
          <w:sz w:val="24"/>
        </w:rPr>
      </w:pPr>
      <w:bookmarkStart w:id="644" w:name="_ENREF_345"/>
      <w:r>
        <w:rPr>
          <w:rFonts w:ascii="Times New Roman" w:hAnsi="Times New Roman" w:cs="Times New Roman"/>
          <w:noProof/>
          <w:sz w:val="24"/>
        </w:rPr>
        <w:t xml:space="preserve">Pohjola, V., Lahti, S., Suominen-Taipale, L., Hausen, H., Pohjola, V., Lahti, S., Suominen-Taipale, L. and Hausen, H. (2009). "Dental fear and subjective oral impacts among adults in finland." </w:t>
      </w:r>
      <w:r w:rsidRPr="00CA49C9">
        <w:rPr>
          <w:rFonts w:ascii="Times New Roman" w:hAnsi="Times New Roman" w:cs="Times New Roman"/>
          <w:i/>
          <w:noProof/>
          <w:sz w:val="24"/>
        </w:rPr>
        <w:t>European Journal of Oral Sciences</w:t>
      </w:r>
      <w:r>
        <w:rPr>
          <w:rFonts w:ascii="Times New Roman" w:hAnsi="Times New Roman" w:cs="Times New Roman"/>
          <w:noProof/>
          <w:sz w:val="24"/>
        </w:rPr>
        <w:t xml:space="preserve"> </w:t>
      </w:r>
      <w:r w:rsidRPr="00CA49C9">
        <w:rPr>
          <w:rFonts w:ascii="Times New Roman" w:hAnsi="Times New Roman" w:cs="Times New Roman"/>
          <w:b/>
          <w:noProof/>
          <w:sz w:val="24"/>
        </w:rPr>
        <w:t>117</w:t>
      </w:r>
      <w:r>
        <w:rPr>
          <w:rFonts w:ascii="Times New Roman" w:hAnsi="Times New Roman" w:cs="Times New Roman"/>
          <w:noProof/>
          <w:sz w:val="24"/>
        </w:rPr>
        <w:t xml:space="preserve"> 268-272.</w:t>
      </w:r>
      <w:bookmarkEnd w:id="644"/>
    </w:p>
    <w:p w:rsidR="00CA49C9" w:rsidRDefault="00CA49C9" w:rsidP="00CA49C9">
      <w:pPr>
        <w:spacing w:after="360" w:line="240" w:lineRule="auto"/>
        <w:ind w:left="720" w:hanging="720"/>
        <w:rPr>
          <w:rFonts w:ascii="Times New Roman" w:hAnsi="Times New Roman" w:cs="Times New Roman"/>
          <w:noProof/>
          <w:sz w:val="24"/>
        </w:rPr>
      </w:pPr>
      <w:bookmarkStart w:id="645" w:name="_ENREF_346"/>
      <w:r>
        <w:rPr>
          <w:rFonts w:ascii="Times New Roman" w:hAnsi="Times New Roman" w:cs="Times New Roman"/>
          <w:noProof/>
          <w:sz w:val="24"/>
        </w:rPr>
        <w:t xml:space="preserve">Pomerleau, J., Pederson, L. L., Østbye, T., Speechley, M. and Speechley, K. N. (1997). "Health behaviours and socio-economic status in ontario, canada." </w:t>
      </w:r>
      <w:r w:rsidRPr="00CA49C9">
        <w:rPr>
          <w:rFonts w:ascii="Times New Roman" w:hAnsi="Times New Roman" w:cs="Times New Roman"/>
          <w:i/>
          <w:noProof/>
          <w:sz w:val="24"/>
        </w:rPr>
        <w:t>European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13</w:t>
      </w:r>
      <w:r>
        <w:rPr>
          <w:rFonts w:ascii="Times New Roman" w:hAnsi="Times New Roman" w:cs="Times New Roman"/>
          <w:noProof/>
          <w:sz w:val="24"/>
        </w:rPr>
        <w:t xml:space="preserve"> 613-622.</w:t>
      </w:r>
      <w:bookmarkEnd w:id="645"/>
    </w:p>
    <w:p w:rsidR="00CA49C9" w:rsidRDefault="00CA49C9" w:rsidP="00CA49C9">
      <w:pPr>
        <w:spacing w:after="360" w:line="240" w:lineRule="auto"/>
        <w:ind w:left="720" w:hanging="720"/>
        <w:rPr>
          <w:rFonts w:ascii="Times New Roman" w:hAnsi="Times New Roman" w:cs="Times New Roman"/>
          <w:noProof/>
          <w:sz w:val="24"/>
        </w:rPr>
      </w:pPr>
      <w:bookmarkStart w:id="646" w:name="_ENREF_347"/>
      <w:r>
        <w:rPr>
          <w:rFonts w:ascii="Times New Roman" w:hAnsi="Times New Roman" w:cs="Times New Roman"/>
          <w:noProof/>
          <w:sz w:val="24"/>
        </w:rPr>
        <w:t xml:space="preserve">Raffaelli, M., Andrade, F. C. D., Wiley, A. R., Sanchez-Armass, O., Edwards, L. L. and Aradillas-Garcia, C. (2013). "Stress, social support, and depression: A test of the stress-buffering hypothesis in a mexican sample." </w:t>
      </w:r>
      <w:r w:rsidRPr="00CA49C9">
        <w:rPr>
          <w:rFonts w:ascii="Times New Roman" w:hAnsi="Times New Roman" w:cs="Times New Roman"/>
          <w:i/>
          <w:noProof/>
          <w:sz w:val="24"/>
        </w:rPr>
        <w:t>Journal of Research on Adolescence</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283-289.</w:t>
      </w:r>
      <w:bookmarkEnd w:id="646"/>
    </w:p>
    <w:p w:rsidR="00CA49C9" w:rsidRDefault="00CA49C9" w:rsidP="00CA49C9">
      <w:pPr>
        <w:spacing w:after="360" w:line="240" w:lineRule="auto"/>
        <w:ind w:left="720" w:hanging="720"/>
        <w:rPr>
          <w:rFonts w:ascii="Times New Roman" w:hAnsi="Times New Roman" w:cs="Times New Roman"/>
          <w:noProof/>
          <w:sz w:val="24"/>
        </w:rPr>
      </w:pPr>
      <w:bookmarkStart w:id="647" w:name="_ENREF_348"/>
      <w:r>
        <w:rPr>
          <w:rFonts w:ascii="Times New Roman" w:hAnsi="Times New Roman" w:cs="Times New Roman"/>
          <w:noProof/>
          <w:sz w:val="24"/>
        </w:rPr>
        <w:t xml:space="preserve">Rai, B., Kaur, J., Anand, S. C. and Jacobs, R. (2010). "Salivary stress markers, stress, and periodontitis: A pilot study." </w:t>
      </w:r>
      <w:r w:rsidRPr="00CA49C9">
        <w:rPr>
          <w:rFonts w:ascii="Times New Roman" w:hAnsi="Times New Roman" w:cs="Times New Roman"/>
          <w:i/>
          <w:noProof/>
          <w:sz w:val="24"/>
        </w:rPr>
        <w:t>Journal of Periodontology</w:t>
      </w:r>
      <w:r>
        <w:rPr>
          <w:rFonts w:ascii="Times New Roman" w:hAnsi="Times New Roman" w:cs="Times New Roman"/>
          <w:noProof/>
          <w:sz w:val="24"/>
        </w:rPr>
        <w:t xml:space="preserve"> </w:t>
      </w:r>
      <w:r w:rsidRPr="00CA49C9">
        <w:rPr>
          <w:rFonts w:ascii="Times New Roman" w:hAnsi="Times New Roman" w:cs="Times New Roman"/>
          <w:b/>
          <w:noProof/>
          <w:sz w:val="24"/>
        </w:rPr>
        <w:t>82</w:t>
      </w:r>
      <w:r>
        <w:rPr>
          <w:rFonts w:ascii="Times New Roman" w:hAnsi="Times New Roman" w:cs="Times New Roman"/>
          <w:noProof/>
          <w:sz w:val="24"/>
        </w:rPr>
        <w:t xml:space="preserve"> 287-292.</w:t>
      </w:r>
      <w:bookmarkEnd w:id="647"/>
    </w:p>
    <w:p w:rsidR="00CA49C9" w:rsidRDefault="00CA49C9" w:rsidP="00CA49C9">
      <w:pPr>
        <w:spacing w:after="360" w:line="240" w:lineRule="auto"/>
        <w:ind w:left="720" w:hanging="720"/>
        <w:rPr>
          <w:rFonts w:ascii="Times New Roman" w:hAnsi="Times New Roman" w:cs="Times New Roman"/>
          <w:noProof/>
          <w:sz w:val="24"/>
        </w:rPr>
      </w:pPr>
      <w:bookmarkStart w:id="648" w:name="_ENREF_349"/>
      <w:r>
        <w:rPr>
          <w:rFonts w:ascii="Times New Roman" w:hAnsi="Times New Roman" w:cs="Times New Roman"/>
          <w:noProof/>
          <w:sz w:val="24"/>
        </w:rPr>
        <w:t xml:space="preserve">Reisine, S. and Litt, M. (1993). "Social and psychological theories and their use for dental practice." </w:t>
      </w:r>
      <w:r w:rsidRPr="00CA49C9">
        <w:rPr>
          <w:rFonts w:ascii="Times New Roman" w:hAnsi="Times New Roman" w:cs="Times New Roman"/>
          <w:i/>
          <w:noProof/>
          <w:sz w:val="24"/>
        </w:rPr>
        <w:t>International dental journal</w:t>
      </w:r>
      <w:r>
        <w:rPr>
          <w:rFonts w:ascii="Times New Roman" w:hAnsi="Times New Roman" w:cs="Times New Roman"/>
          <w:noProof/>
          <w:sz w:val="24"/>
        </w:rPr>
        <w:t xml:space="preserve"> </w:t>
      </w:r>
      <w:r w:rsidRPr="00CA49C9">
        <w:rPr>
          <w:rFonts w:ascii="Times New Roman" w:hAnsi="Times New Roman" w:cs="Times New Roman"/>
          <w:b/>
          <w:noProof/>
          <w:sz w:val="24"/>
        </w:rPr>
        <w:t>43</w:t>
      </w:r>
      <w:r>
        <w:rPr>
          <w:rFonts w:ascii="Times New Roman" w:hAnsi="Times New Roman" w:cs="Times New Roman"/>
          <w:noProof/>
          <w:sz w:val="24"/>
        </w:rPr>
        <w:t xml:space="preserve"> 279-287.</w:t>
      </w:r>
      <w:bookmarkEnd w:id="648"/>
    </w:p>
    <w:p w:rsidR="00CA49C9" w:rsidRDefault="00CA49C9" w:rsidP="00CA49C9">
      <w:pPr>
        <w:spacing w:after="360" w:line="240" w:lineRule="auto"/>
        <w:ind w:left="720" w:hanging="720"/>
        <w:rPr>
          <w:rFonts w:ascii="Times New Roman" w:hAnsi="Times New Roman" w:cs="Times New Roman"/>
          <w:noProof/>
          <w:sz w:val="24"/>
        </w:rPr>
      </w:pPr>
      <w:bookmarkStart w:id="649" w:name="_ENREF_350"/>
      <w:r>
        <w:rPr>
          <w:rFonts w:ascii="Times New Roman" w:hAnsi="Times New Roman" w:cs="Times New Roman"/>
          <w:noProof/>
          <w:sz w:val="24"/>
        </w:rPr>
        <w:t xml:space="preserve">Reisine, S. T. and Bailit, H. L. (1980). "Clinical oral health status and adultperceptions of oral health." </w:t>
      </w:r>
      <w:r w:rsidRPr="00CA49C9">
        <w:rPr>
          <w:rFonts w:ascii="Times New Roman" w:hAnsi="Times New Roman" w:cs="Times New Roman"/>
          <w:i/>
          <w:noProof/>
          <w:sz w:val="24"/>
        </w:rPr>
        <w:t>Social Science &amp;amp; Medicine. Part A: Medical Psychology &amp;amp; Medical Sociology</w:t>
      </w:r>
      <w:r>
        <w:rPr>
          <w:rFonts w:ascii="Times New Roman" w:hAnsi="Times New Roman" w:cs="Times New Roman"/>
          <w:noProof/>
          <w:sz w:val="24"/>
        </w:rPr>
        <w:t xml:space="preserve"> </w:t>
      </w:r>
      <w:r w:rsidRPr="00CA49C9">
        <w:rPr>
          <w:rFonts w:ascii="Times New Roman" w:hAnsi="Times New Roman" w:cs="Times New Roman"/>
          <w:b/>
          <w:noProof/>
          <w:sz w:val="24"/>
        </w:rPr>
        <w:t>14</w:t>
      </w:r>
      <w:r>
        <w:rPr>
          <w:rFonts w:ascii="Times New Roman" w:hAnsi="Times New Roman" w:cs="Times New Roman"/>
          <w:noProof/>
          <w:sz w:val="24"/>
        </w:rPr>
        <w:t xml:space="preserve"> 597-605.</w:t>
      </w:r>
      <w:bookmarkEnd w:id="649"/>
    </w:p>
    <w:p w:rsidR="00CA49C9" w:rsidRDefault="00CA49C9" w:rsidP="00CA49C9">
      <w:pPr>
        <w:spacing w:after="360" w:line="240" w:lineRule="auto"/>
        <w:ind w:left="720" w:hanging="720"/>
        <w:rPr>
          <w:rFonts w:ascii="Times New Roman" w:hAnsi="Times New Roman" w:cs="Times New Roman"/>
          <w:noProof/>
          <w:sz w:val="24"/>
        </w:rPr>
      </w:pPr>
      <w:bookmarkStart w:id="650" w:name="_ENREF_351"/>
      <w:r>
        <w:rPr>
          <w:rFonts w:ascii="Times New Roman" w:hAnsi="Times New Roman" w:cs="Times New Roman"/>
          <w:noProof/>
          <w:sz w:val="24"/>
        </w:rPr>
        <w:t>Remor, E. (2006). Psychometric properties of a european spanish version of the perceived stress scale (pss).</w:t>
      </w:r>
      <w:bookmarkEnd w:id="650"/>
    </w:p>
    <w:p w:rsidR="00CA49C9" w:rsidRDefault="00CA49C9" w:rsidP="00CA49C9">
      <w:pPr>
        <w:spacing w:after="360" w:line="240" w:lineRule="auto"/>
        <w:ind w:left="720" w:hanging="720"/>
        <w:rPr>
          <w:rFonts w:ascii="Times New Roman" w:hAnsi="Times New Roman" w:cs="Times New Roman"/>
          <w:noProof/>
          <w:sz w:val="24"/>
        </w:rPr>
      </w:pPr>
      <w:bookmarkStart w:id="651" w:name="_ENREF_352"/>
      <w:r>
        <w:rPr>
          <w:rFonts w:ascii="Times New Roman" w:hAnsi="Times New Roman" w:cs="Times New Roman"/>
          <w:noProof/>
          <w:sz w:val="24"/>
        </w:rPr>
        <w:t xml:space="preserve">Richard, G. W. (1997). "Socioeconomic determinants of health: Health inequalities: Relative or absolute material standards?" </w:t>
      </w:r>
      <w:r w:rsidRPr="00CA49C9">
        <w:rPr>
          <w:rFonts w:ascii="Times New Roman" w:hAnsi="Times New Roman" w:cs="Times New Roman"/>
          <w:i/>
          <w:noProof/>
          <w:sz w:val="24"/>
        </w:rPr>
        <w:t>BMJ</w:t>
      </w:r>
      <w:r>
        <w:rPr>
          <w:rFonts w:ascii="Times New Roman" w:hAnsi="Times New Roman" w:cs="Times New Roman"/>
          <w:noProof/>
          <w:sz w:val="24"/>
        </w:rPr>
        <w:t xml:space="preserve"> </w:t>
      </w:r>
      <w:r w:rsidRPr="00CA49C9">
        <w:rPr>
          <w:rFonts w:ascii="Times New Roman" w:hAnsi="Times New Roman" w:cs="Times New Roman"/>
          <w:b/>
          <w:noProof/>
          <w:sz w:val="24"/>
        </w:rPr>
        <w:t>314</w:t>
      </w:r>
      <w:r>
        <w:rPr>
          <w:rFonts w:ascii="Times New Roman" w:hAnsi="Times New Roman" w:cs="Times New Roman"/>
          <w:noProof/>
          <w:sz w:val="24"/>
        </w:rPr>
        <w:t xml:space="preserve"> 591.</w:t>
      </w:r>
      <w:bookmarkEnd w:id="651"/>
    </w:p>
    <w:p w:rsidR="00CA49C9" w:rsidRDefault="00CA49C9" w:rsidP="00CA49C9">
      <w:pPr>
        <w:spacing w:after="360" w:line="240" w:lineRule="auto"/>
        <w:ind w:left="720" w:hanging="720"/>
        <w:rPr>
          <w:rFonts w:ascii="Times New Roman" w:hAnsi="Times New Roman" w:cs="Times New Roman"/>
          <w:noProof/>
          <w:sz w:val="24"/>
        </w:rPr>
      </w:pPr>
      <w:bookmarkStart w:id="652" w:name="_ENREF_353"/>
      <w:r>
        <w:rPr>
          <w:rFonts w:ascii="Times New Roman" w:hAnsi="Times New Roman" w:cs="Times New Roman"/>
          <w:noProof/>
          <w:sz w:val="24"/>
        </w:rPr>
        <w:t xml:space="preserve">Richardson, K. M. and Rothstein, H. R. (2008). "Effects of occupational stress management intervention programs: A meta-analysis." </w:t>
      </w:r>
      <w:r w:rsidRPr="00CA49C9">
        <w:rPr>
          <w:rFonts w:ascii="Times New Roman" w:hAnsi="Times New Roman" w:cs="Times New Roman"/>
          <w:i/>
          <w:noProof/>
          <w:sz w:val="24"/>
        </w:rPr>
        <w:t>Journal of occupational health psychology</w:t>
      </w:r>
      <w:r>
        <w:rPr>
          <w:rFonts w:ascii="Times New Roman" w:hAnsi="Times New Roman" w:cs="Times New Roman"/>
          <w:noProof/>
          <w:sz w:val="24"/>
        </w:rPr>
        <w:t xml:space="preserve"> </w:t>
      </w:r>
      <w:r w:rsidRPr="00CA49C9">
        <w:rPr>
          <w:rFonts w:ascii="Times New Roman" w:hAnsi="Times New Roman" w:cs="Times New Roman"/>
          <w:b/>
          <w:noProof/>
          <w:sz w:val="24"/>
        </w:rPr>
        <w:t>13</w:t>
      </w:r>
      <w:r>
        <w:rPr>
          <w:rFonts w:ascii="Times New Roman" w:hAnsi="Times New Roman" w:cs="Times New Roman"/>
          <w:noProof/>
          <w:sz w:val="24"/>
        </w:rPr>
        <w:t xml:space="preserve"> 69.</w:t>
      </w:r>
      <w:bookmarkEnd w:id="652"/>
    </w:p>
    <w:p w:rsidR="00CA49C9" w:rsidRDefault="00CA49C9" w:rsidP="00CA49C9">
      <w:pPr>
        <w:spacing w:after="360" w:line="240" w:lineRule="auto"/>
        <w:ind w:left="720" w:hanging="720"/>
        <w:rPr>
          <w:rFonts w:ascii="Times New Roman" w:hAnsi="Times New Roman" w:cs="Times New Roman"/>
          <w:noProof/>
          <w:sz w:val="24"/>
        </w:rPr>
      </w:pPr>
      <w:bookmarkStart w:id="653" w:name="_ENREF_354"/>
      <w:r>
        <w:rPr>
          <w:rFonts w:ascii="Times New Roman" w:hAnsi="Times New Roman" w:cs="Times New Roman"/>
          <w:noProof/>
          <w:sz w:val="24"/>
        </w:rPr>
        <w:t xml:space="preserve">Richardson, S., Shaffer, J. A., Falzon, L., Krupka, D., Davidson, K. W. and Edmondson, D. (2012). "Meta-analysis of perceived stress and its association with incident coronary heart disease." </w:t>
      </w:r>
      <w:r w:rsidRPr="00CA49C9">
        <w:rPr>
          <w:rFonts w:ascii="Times New Roman" w:hAnsi="Times New Roman" w:cs="Times New Roman"/>
          <w:i/>
          <w:noProof/>
          <w:sz w:val="24"/>
        </w:rPr>
        <w:t>The American Journal of Cardiology</w:t>
      </w:r>
      <w:r>
        <w:rPr>
          <w:rFonts w:ascii="Times New Roman" w:hAnsi="Times New Roman" w:cs="Times New Roman"/>
          <w:noProof/>
          <w:sz w:val="24"/>
        </w:rPr>
        <w:t xml:space="preserve"> </w:t>
      </w:r>
      <w:r w:rsidRPr="00CA49C9">
        <w:rPr>
          <w:rFonts w:ascii="Times New Roman" w:hAnsi="Times New Roman" w:cs="Times New Roman"/>
          <w:b/>
          <w:noProof/>
          <w:sz w:val="24"/>
        </w:rPr>
        <w:t>110</w:t>
      </w:r>
      <w:r>
        <w:rPr>
          <w:rFonts w:ascii="Times New Roman" w:hAnsi="Times New Roman" w:cs="Times New Roman"/>
          <w:noProof/>
          <w:sz w:val="24"/>
        </w:rPr>
        <w:t xml:space="preserve"> 1711-1716.</w:t>
      </w:r>
      <w:bookmarkEnd w:id="653"/>
    </w:p>
    <w:p w:rsidR="00CA49C9" w:rsidRDefault="00CA49C9" w:rsidP="00CA49C9">
      <w:pPr>
        <w:spacing w:after="360" w:line="240" w:lineRule="auto"/>
        <w:ind w:left="720" w:hanging="720"/>
        <w:rPr>
          <w:rFonts w:ascii="Times New Roman" w:hAnsi="Times New Roman" w:cs="Times New Roman"/>
          <w:noProof/>
          <w:sz w:val="24"/>
        </w:rPr>
      </w:pPr>
      <w:bookmarkStart w:id="654" w:name="_ENREF_355"/>
      <w:r>
        <w:rPr>
          <w:rFonts w:ascii="Times New Roman" w:hAnsi="Times New Roman" w:cs="Times New Roman"/>
          <w:noProof/>
          <w:sz w:val="24"/>
        </w:rPr>
        <w:t xml:space="preserve">Richman, J. A., Lee, J. Y., Rozier, R. G., Gong, D. A., Pahel, B. T., Vann, W. F., Jr., Richman, J. A., Lee, J. Y., Rozier, R. G., Gong, D. A., Pahel, B. T. and Vann, W. F., Jr. (2007). "Evaluation of a word recognition instrument to test health </w:t>
      </w:r>
      <w:r>
        <w:rPr>
          <w:rFonts w:ascii="Times New Roman" w:hAnsi="Times New Roman" w:cs="Times New Roman"/>
          <w:noProof/>
          <w:sz w:val="24"/>
        </w:rPr>
        <w:lastRenderedPageBreak/>
        <w:t xml:space="preserve">literacy in dentistry: The reald-99." </w:t>
      </w:r>
      <w:r w:rsidRPr="00CA49C9">
        <w:rPr>
          <w:rFonts w:ascii="Times New Roman" w:hAnsi="Times New Roman" w:cs="Times New Roman"/>
          <w:i/>
          <w:noProof/>
          <w:sz w:val="24"/>
        </w:rPr>
        <w:t>Journal of Public Health Dentistry</w:t>
      </w:r>
      <w:r>
        <w:rPr>
          <w:rFonts w:ascii="Times New Roman" w:hAnsi="Times New Roman" w:cs="Times New Roman"/>
          <w:noProof/>
          <w:sz w:val="24"/>
        </w:rPr>
        <w:t xml:space="preserve"> </w:t>
      </w:r>
      <w:r w:rsidRPr="00CA49C9">
        <w:rPr>
          <w:rFonts w:ascii="Times New Roman" w:hAnsi="Times New Roman" w:cs="Times New Roman"/>
          <w:b/>
          <w:noProof/>
          <w:sz w:val="24"/>
        </w:rPr>
        <w:t>67</w:t>
      </w:r>
      <w:r>
        <w:rPr>
          <w:rFonts w:ascii="Times New Roman" w:hAnsi="Times New Roman" w:cs="Times New Roman"/>
          <w:noProof/>
          <w:sz w:val="24"/>
        </w:rPr>
        <w:t xml:space="preserve"> 99-104.</w:t>
      </w:r>
      <w:bookmarkEnd w:id="654"/>
    </w:p>
    <w:p w:rsidR="00CA49C9" w:rsidRDefault="00CA49C9" w:rsidP="00CA49C9">
      <w:pPr>
        <w:spacing w:after="360" w:line="240" w:lineRule="auto"/>
        <w:ind w:left="720" w:hanging="720"/>
        <w:rPr>
          <w:rFonts w:ascii="Times New Roman" w:hAnsi="Times New Roman" w:cs="Times New Roman"/>
          <w:noProof/>
          <w:sz w:val="24"/>
        </w:rPr>
      </w:pPr>
      <w:bookmarkStart w:id="655" w:name="_ENREF_356"/>
      <w:r>
        <w:rPr>
          <w:rFonts w:ascii="Times New Roman" w:hAnsi="Times New Roman" w:cs="Times New Roman"/>
          <w:noProof/>
          <w:sz w:val="24"/>
        </w:rPr>
        <w:t xml:space="preserve">Robinson, P., Carr, A. and Higginson, I. (2003). How to choose a quality of life measure. In </w:t>
      </w:r>
      <w:r w:rsidRPr="00CA49C9">
        <w:rPr>
          <w:rFonts w:ascii="Times New Roman" w:hAnsi="Times New Roman" w:cs="Times New Roman"/>
          <w:i/>
          <w:noProof/>
          <w:sz w:val="24"/>
        </w:rPr>
        <w:t>Quality of life</w:t>
      </w:r>
      <w:r>
        <w:rPr>
          <w:rFonts w:ascii="Times New Roman" w:hAnsi="Times New Roman" w:cs="Times New Roman"/>
          <w:noProof/>
          <w:sz w:val="24"/>
        </w:rPr>
        <w:t xml:space="preserve"> (P. Robinson, A. Carr and I. Higginson, editors), pp. 88-100. City: Blackwell Publishing.</w:t>
      </w:r>
      <w:bookmarkEnd w:id="655"/>
    </w:p>
    <w:p w:rsidR="00CA49C9" w:rsidRDefault="00CA49C9" w:rsidP="00CA49C9">
      <w:pPr>
        <w:spacing w:after="360" w:line="240" w:lineRule="auto"/>
        <w:ind w:left="720" w:hanging="720"/>
        <w:rPr>
          <w:rFonts w:ascii="Times New Roman" w:hAnsi="Times New Roman" w:cs="Times New Roman"/>
          <w:noProof/>
          <w:sz w:val="24"/>
        </w:rPr>
      </w:pPr>
      <w:bookmarkStart w:id="656" w:name="_ENREF_357"/>
      <w:r>
        <w:rPr>
          <w:rFonts w:ascii="Times New Roman" w:hAnsi="Times New Roman" w:cs="Times New Roman"/>
          <w:noProof/>
          <w:sz w:val="24"/>
        </w:rPr>
        <w:t xml:space="preserve">Robinson, P. G., Nalweyiso, N., Busingye, J. and Whitworth, J. (2005). "Subjective impacts of dental caries and fluorosis in rural ugandan children."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22</w:t>
      </w:r>
      <w:r>
        <w:rPr>
          <w:rFonts w:ascii="Times New Roman" w:hAnsi="Times New Roman" w:cs="Times New Roman"/>
          <w:noProof/>
          <w:sz w:val="24"/>
        </w:rPr>
        <w:t xml:space="preserve"> 231-236.</w:t>
      </w:r>
      <w:bookmarkEnd w:id="656"/>
    </w:p>
    <w:p w:rsidR="00CA49C9" w:rsidRDefault="00CA49C9" w:rsidP="00CA49C9">
      <w:pPr>
        <w:spacing w:after="360" w:line="240" w:lineRule="auto"/>
        <w:ind w:left="720" w:hanging="720"/>
        <w:rPr>
          <w:rFonts w:ascii="Times New Roman" w:hAnsi="Times New Roman" w:cs="Times New Roman"/>
          <w:noProof/>
          <w:sz w:val="24"/>
        </w:rPr>
      </w:pPr>
      <w:bookmarkStart w:id="657" w:name="_ENREF_358"/>
      <w:r>
        <w:rPr>
          <w:rFonts w:ascii="Times New Roman" w:hAnsi="Times New Roman" w:cs="Times New Roman"/>
          <w:noProof/>
          <w:sz w:val="24"/>
        </w:rPr>
        <w:t xml:space="preserve">Rongen, A., Robroek, S. J. W., van Lenthe, F. J. and Burdorf, A. (2013). "Workplace health promotion: A meta-analysis of effectiveness." </w:t>
      </w:r>
      <w:r w:rsidRPr="00CA49C9">
        <w:rPr>
          <w:rFonts w:ascii="Times New Roman" w:hAnsi="Times New Roman" w:cs="Times New Roman"/>
          <w:i/>
          <w:noProof/>
          <w:sz w:val="24"/>
        </w:rPr>
        <w:t>American Journal of Preventive Medicine</w:t>
      </w:r>
      <w:r>
        <w:rPr>
          <w:rFonts w:ascii="Times New Roman" w:hAnsi="Times New Roman" w:cs="Times New Roman"/>
          <w:noProof/>
          <w:sz w:val="24"/>
        </w:rPr>
        <w:t xml:space="preserve"> </w:t>
      </w:r>
      <w:r w:rsidRPr="00CA49C9">
        <w:rPr>
          <w:rFonts w:ascii="Times New Roman" w:hAnsi="Times New Roman" w:cs="Times New Roman"/>
          <w:b/>
          <w:noProof/>
          <w:sz w:val="24"/>
        </w:rPr>
        <w:t>44</w:t>
      </w:r>
      <w:r>
        <w:rPr>
          <w:rFonts w:ascii="Times New Roman" w:hAnsi="Times New Roman" w:cs="Times New Roman"/>
          <w:noProof/>
          <w:sz w:val="24"/>
        </w:rPr>
        <w:t xml:space="preserve"> 406-415.</w:t>
      </w:r>
      <w:bookmarkEnd w:id="657"/>
    </w:p>
    <w:p w:rsidR="00CA49C9" w:rsidRDefault="00CA49C9" w:rsidP="00CA49C9">
      <w:pPr>
        <w:spacing w:after="360" w:line="240" w:lineRule="auto"/>
        <w:ind w:left="720" w:hanging="720"/>
        <w:rPr>
          <w:rFonts w:ascii="Times New Roman" w:hAnsi="Times New Roman" w:cs="Times New Roman"/>
          <w:noProof/>
          <w:sz w:val="24"/>
        </w:rPr>
      </w:pPr>
      <w:bookmarkStart w:id="658" w:name="_ENREF_359"/>
      <w:r>
        <w:rPr>
          <w:rFonts w:ascii="Times New Roman" w:hAnsi="Times New Roman" w:cs="Times New Roman"/>
          <w:noProof/>
          <w:sz w:val="24"/>
        </w:rPr>
        <w:t xml:space="preserve">Rosenstock, I. M. (1966). "Why people use health services." </w:t>
      </w:r>
      <w:r w:rsidRPr="00CA49C9">
        <w:rPr>
          <w:rFonts w:ascii="Times New Roman" w:hAnsi="Times New Roman" w:cs="Times New Roman"/>
          <w:i/>
          <w:noProof/>
          <w:sz w:val="24"/>
        </w:rPr>
        <w:t>The Milbank Memorial Fund Quarterly</w:t>
      </w:r>
      <w:r>
        <w:rPr>
          <w:rFonts w:ascii="Times New Roman" w:hAnsi="Times New Roman" w:cs="Times New Roman"/>
          <w:noProof/>
          <w:sz w:val="24"/>
        </w:rPr>
        <w:t xml:space="preserve"> </w:t>
      </w:r>
      <w:r w:rsidRPr="00CA49C9">
        <w:rPr>
          <w:rFonts w:ascii="Times New Roman" w:hAnsi="Times New Roman" w:cs="Times New Roman"/>
          <w:b/>
          <w:noProof/>
          <w:sz w:val="24"/>
        </w:rPr>
        <w:t>44</w:t>
      </w:r>
      <w:r>
        <w:rPr>
          <w:rFonts w:ascii="Times New Roman" w:hAnsi="Times New Roman" w:cs="Times New Roman"/>
          <w:noProof/>
          <w:sz w:val="24"/>
        </w:rPr>
        <w:t xml:space="preserve"> Suppl:94-127.</w:t>
      </w:r>
      <w:bookmarkEnd w:id="658"/>
    </w:p>
    <w:p w:rsidR="00CA49C9" w:rsidRDefault="00CA49C9" w:rsidP="00CA49C9">
      <w:pPr>
        <w:spacing w:after="360" w:line="240" w:lineRule="auto"/>
        <w:ind w:left="720" w:hanging="720"/>
        <w:rPr>
          <w:rFonts w:ascii="Times New Roman" w:hAnsi="Times New Roman" w:cs="Times New Roman"/>
          <w:noProof/>
          <w:sz w:val="24"/>
        </w:rPr>
      </w:pPr>
      <w:bookmarkStart w:id="659" w:name="_ENREF_360"/>
      <w:r>
        <w:rPr>
          <w:rFonts w:ascii="Times New Roman" w:hAnsi="Times New Roman" w:cs="Times New Roman"/>
          <w:noProof/>
          <w:sz w:val="24"/>
        </w:rPr>
        <w:t xml:space="preserve">Rozanski, A., Blumenthal, J. A. and Kaplan, J. (1999). "Impact of psychological factors on the pathogenesis of cardiovascular disease and implications for therapy." </w:t>
      </w:r>
      <w:r w:rsidRPr="00CA49C9">
        <w:rPr>
          <w:rFonts w:ascii="Times New Roman" w:hAnsi="Times New Roman" w:cs="Times New Roman"/>
          <w:i/>
          <w:noProof/>
          <w:sz w:val="24"/>
        </w:rPr>
        <w:t>Circulation</w:t>
      </w:r>
      <w:r>
        <w:rPr>
          <w:rFonts w:ascii="Times New Roman" w:hAnsi="Times New Roman" w:cs="Times New Roman"/>
          <w:noProof/>
          <w:sz w:val="24"/>
        </w:rPr>
        <w:t xml:space="preserve"> </w:t>
      </w:r>
      <w:r w:rsidRPr="00CA49C9">
        <w:rPr>
          <w:rFonts w:ascii="Times New Roman" w:hAnsi="Times New Roman" w:cs="Times New Roman"/>
          <w:b/>
          <w:noProof/>
          <w:sz w:val="24"/>
        </w:rPr>
        <w:t>99</w:t>
      </w:r>
      <w:r>
        <w:rPr>
          <w:rFonts w:ascii="Times New Roman" w:hAnsi="Times New Roman" w:cs="Times New Roman"/>
          <w:noProof/>
          <w:sz w:val="24"/>
        </w:rPr>
        <w:t xml:space="preserve"> 2192-2217.</w:t>
      </w:r>
      <w:bookmarkEnd w:id="659"/>
    </w:p>
    <w:p w:rsidR="00CA49C9" w:rsidRDefault="00CA49C9" w:rsidP="00CA49C9">
      <w:pPr>
        <w:spacing w:after="360" w:line="240" w:lineRule="auto"/>
        <w:ind w:left="720" w:hanging="720"/>
        <w:rPr>
          <w:rFonts w:ascii="Times New Roman" w:hAnsi="Times New Roman" w:cs="Times New Roman"/>
          <w:noProof/>
          <w:sz w:val="24"/>
        </w:rPr>
      </w:pPr>
      <w:bookmarkStart w:id="660" w:name="_ENREF_361"/>
      <w:r>
        <w:rPr>
          <w:rFonts w:ascii="Times New Roman" w:hAnsi="Times New Roman" w:cs="Times New Roman"/>
          <w:noProof/>
          <w:sz w:val="24"/>
        </w:rPr>
        <w:t xml:space="preserve">Rubinstein, R. L., Lubben, J. E. and Mintzer, J. E. (1994). "Social isolation and social support: An applied perspective." </w:t>
      </w:r>
      <w:r w:rsidRPr="00CA49C9">
        <w:rPr>
          <w:rFonts w:ascii="Times New Roman" w:hAnsi="Times New Roman" w:cs="Times New Roman"/>
          <w:i/>
          <w:noProof/>
          <w:sz w:val="24"/>
        </w:rPr>
        <w:t>Journal of Applied Gerontology</w:t>
      </w:r>
      <w:r>
        <w:rPr>
          <w:rFonts w:ascii="Times New Roman" w:hAnsi="Times New Roman" w:cs="Times New Roman"/>
          <w:noProof/>
          <w:sz w:val="24"/>
        </w:rPr>
        <w:t xml:space="preserve"> </w:t>
      </w:r>
      <w:r w:rsidRPr="00CA49C9">
        <w:rPr>
          <w:rFonts w:ascii="Times New Roman" w:hAnsi="Times New Roman" w:cs="Times New Roman"/>
          <w:b/>
          <w:noProof/>
          <w:sz w:val="24"/>
        </w:rPr>
        <w:t>13</w:t>
      </w:r>
      <w:r>
        <w:rPr>
          <w:rFonts w:ascii="Times New Roman" w:hAnsi="Times New Roman" w:cs="Times New Roman"/>
          <w:noProof/>
          <w:sz w:val="24"/>
        </w:rPr>
        <w:t xml:space="preserve"> 58-72.</w:t>
      </w:r>
      <w:bookmarkEnd w:id="660"/>
    </w:p>
    <w:p w:rsidR="00CA49C9" w:rsidRDefault="00CA49C9" w:rsidP="00CA49C9">
      <w:pPr>
        <w:spacing w:after="360" w:line="240" w:lineRule="auto"/>
        <w:ind w:left="720" w:hanging="720"/>
        <w:rPr>
          <w:rFonts w:ascii="Times New Roman" w:hAnsi="Times New Roman" w:cs="Times New Roman"/>
          <w:noProof/>
          <w:sz w:val="24"/>
        </w:rPr>
      </w:pPr>
      <w:bookmarkStart w:id="661" w:name="_ENREF_362"/>
      <w:r>
        <w:rPr>
          <w:rFonts w:ascii="Times New Roman" w:hAnsi="Times New Roman" w:cs="Times New Roman"/>
          <w:noProof/>
          <w:sz w:val="24"/>
        </w:rPr>
        <w:t xml:space="preserve">Rugg-Gunn, A. J. and Edgar, W. M. (1984). "Sugar and dental caries: A review of the evidence."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1</w:t>
      </w:r>
      <w:r>
        <w:rPr>
          <w:rFonts w:ascii="Times New Roman" w:hAnsi="Times New Roman" w:cs="Times New Roman"/>
          <w:noProof/>
          <w:sz w:val="24"/>
        </w:rPr>
        <w:t xml:space="preserve"> 85-92.</w:t>
      </w:r>
      <w:bookmarkEnd w:id="661"/>
    </w:p>
    <w:p w:rsidR="00CA49C9" w:rsidRDefault="00CA49C9" w:rsidP="00CA49C9">
      <w:pPr>
        <w:spacing w:after="360" w:line="240" w:lineRule="auto"/>
        <w:ind w:left="720" w:hanging="720"/>
        <w:rPr>
          <w:rFonts w:ascii="Times New Roman" w:hAnsi="Times New Roman" w:cs="Times New Roman"/>
          <w:noProof/>
          <w:sz w:val="24"/>
        </w:rPr>
      </w:pPr>
      <w:bookmarkStart w:id="662" w:name="_ENREF_363"/>
      <w:r>
        <w:rPr>
          <w:rFonts w:ascii="Times New Roman" w:hAnsi="Times New Roman" w:cs="Times New Roman"/>
          <w:noProof/>
          <w:sz w:val="24"/>
        </w:rPr>
        <w:t xml:space="preserve">Russell, D. and Cutrona, C. E. (1991). "Social support, stress, and depressive symptoms among the elderly: Test of a process model." </w:t>
      </w:r>
      <w:r w:rsidRPr="00CA49C9">
        <w:rPr>
          <w:rFonts w:ascii="Times New Roman" w:hAnsi="Times New Roman" w:cs="Times New Roman"/>
          <w:i/>
          <w:noProof/>
          <w:sz w:val="24"/>
        </w:rPr>
        <w:t>Psychology and aging</w:t>
      </w:r>
      <w:r>
        <w:rPr>
          <w:rFonts w:ascii="Times New Roman" w:hAnsi="Times New Roman" w:cs="Times New Roman"/>
          <w:noProof/>
          <w:sz w:val="24"/>
        </w:rPr>
        <w:t xml:space="preserve"> </w:t>
      </w:r>
      <w:r w:rsidRPr="00CA49C9">
        <w:rPr>
          <w:rFonts w:ascii="Times New Roman" w:hAnsi="Times New Roman" w:cs="Times New Roman"/>
          <w:b/>
          <w:noProof/>
          <w:sz w:val="24"/>
        </w:rPr>
        <w:t>6</w:t>
      </w:r>
      <w:r>
        <w:rPr>
          <w:rFonts w:ascii="Times New Roman" w:hAnsi="Times New Roman" w:cs="Times New Roman"/>
          <w:noProof/>
          <w:sz w:val="24"/>
        </w:rPr>
        <w:t xml:space="preserve"> 190-201.</w:t>
      </w:r>
      <w:bookmarkEnd w:id="662"/>
    </w:p>
    <w:p w:rsidR="00CA49C9" w:rsidRDefault="00CA49C9" w:rsidP="00CA49C9">
      <w:pPr>
        <w:spacing w:after="360" w:line="240" w:lineRule="auto"/>
        <w:ind w:left="720" w:hanging="720"/>
        <w:rPr>
          <w:rFonts w:ascii="Times New Roman" w:hAnsi="Times New Roman" w:cs="Times New Roman"/>
          <w:noProof/>
          <w:sz w:val="24"/>
        </w:rPr>
      </w:pPr>
      <w:bookmarkStart w:id="663" w:name="_ENREF_364"/>
      <w:r>
        <w:rPr>
          <w:rFonts w:ascii="Times New Roman" w:hAnsi="Times New Roman" w:cs="Times New Roman"/>
          <w:noProof/>
          <w:sz w:val="24"/>
        </w:rPr>
        <w:t xml:space="preserve">Sabbah, W., Tsakos, G., Chandola, T., Newton, T., Kawachi, I., Sheiham, A., Marmot, M. G. and Watt, R. G. (2011). "The relationship between social network, social support and periodontal disease among older americans." </w:t>
      </w:r>
      <w:r w:rsidRPr="00CA49C9">
        <w:rPr>
          <w:rFonts w:ascii="Times New Roman" w:hAnsi="Times New Roman" w:cs="Times New Roman"/>
          <w:i/>
          <w:noProof/>
          <w:sz w:val="24"/>
        </w:rPr>
        <w:t>Journal of Clinical Periodontology</w:t>
      </w:r>
      <w:r>
        <w:rPr>
          <w:rFonts w:ascii="Times New Roman" w:hAnsi="Times New Roman" w:cs="Times New Roman"/>
          <w:noProof/>
          <w:sz w:val="24"/>
        </w:rPr>
        <w:t xml:space="preserve"> </w:t>
      </w:r>
      <w:r w:rsidRPr="00CA49C9">
        <w:rPr>
          <w:rFonts w:ascii="Times New Roman" w:hAnsi="Times New Roman" w:cs="Times New Roman"/>
          <w:b/>
          <w:noProof/>
          <w:sz w:val="24"/>
        </w:rPr>
        <w:t>38</w:t>
      </w:r>
      <w:r>
        <w:rPr>
          <w:rFonts w:ascii="Times New Roman" w:hAnsi="Times New Roman" w:cs="Times New Roman"/>
          <w:noProof/>
          <w:sz w:val="24"/>
        </w:rPr>
        <w:t xml:space="preserve"> 547-552.</w:t>
      </w:r>
      <w:bookmarkEnd w:id="663"/>
    </w:p>
    <w:p w:rsidR="00CA49C9" w:rsidRDefault="00CA49C9" w:rsidP="00CA49C9">
      <w:pPr>
        <w:spacing w:after="360" w:line="240" w:lineRule="auto"/>
        <w:ind w:left="720" w:hanging="720"/>
        <w:rPr>
          <w:rFonts w:ascii="Times New Roman" w:hAnsi="Times New Roman" w:cs="Times New Roman"/>
          <w:noProof/>
          <w:sz w:val="24"/>
        </w:rPr>
      </w:pPr>
      <w:bookmarkStart w:id="664" w:name="_ENREF_365"/>
      <w:r>
        <w:rPr>
          <w:rFonts w:ascii="Times New Roman" w:hAnsi="Times New Roman" w:cs="Times New Roman"/>
          <w:noProof/>
          <w:sz w:val="24"/>
        </w:rPr>
        <w:t xml:space="preserve">Sabbah, W., Tsakos, G., Chandola, T., Sheiham, A. and Watt, R. G. (2007). "Social gradients in oral and general health."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86</w:t>
      </w:r>
      <w:r>
        <w:rPr>
          <w:rFonts w:ascii="Times New Roman" w:hAnsi="Times New Roman" w:cs="Times New Roman"/>
          <w:noProof/>
          <w:sz w:val="24"/>
        </w:rPr>
        <w:t xml:space="preserve"> 992-996.</w:t>
      </w:r>
      <w:bookmarkEnd w:id="664"/>
    </w:p>
    <w:p w:rsidR="00CA49C9" w:rsidRDefault="00CA49C9" w:rsidP="00CA49C9">
      <w:pPr>
        <w:spacing w:after="360" w:line="240" w:lineRule="auto"/>
        <w:ind w:left="720" w:hanging="720"/>
        <w:rPr>
          <w:rFonts w:ascii="Times New Roman" w:hAnsi="Times New Roman" w:cs="Times New Roman"/>
          <w:noProof/>
          <w:sz w:val="24"/>
        </w:rPr>
      </w:pPr>
      <w:bookmarkStart w:id="665" w:name="_ENREF_366"/>
      <w:r>
        <w:rPr>
          <w:rFonts w:ascii="Times New Roman" w:hAnsi="Times New Roman" w:cs="Times New Roman"/>
          <w:noProof/>
          <w:sz w:val="24"/>
        </w:rPr>
        <w:t xml:space="preserve">Sabbah, W., Tsakos, G., Sheiham, A. and Watt, R. G. (2009). "The role of health-related behaviors in the socioeconomic disparities in oral health."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68</w:t>
      </w:r>
      <w:r>
        <w:rPr>
          <w:rFonts w:ascii="Times New Roman" w:hAnsi="Times New Roman" w:cs="Times New Roman"/>
          <w:noProof/>
          <w:sz w:val="24"/>
        </w:rPr>
        <w:t xml:space="preserve"> 298-303.</w:t>
      </w:r>
      <w:bookmarkEnd w:id="665"/>
    </w:p>
    <w:p w:rsidR="00CA49C9" w:rsidRDefault="00CA49C9" w:rsidP="00CA49C9">
      <w:pPr>
        <w:spacing w:after="360" w:line="240" w:lineRule="auto"/>
        <w:ind w:left="720" w:hanging="720"/>
        <w:rPr>
          <w:rFonts w:ascii="Times New Roman" w:hAnsi="Times New Roman" w:cs="Times New Roman"/>
          <w:noProof/>
          <w:sz w:val="24"/>
        </w:rPr>
      </w:pPr>
      <w:bookmarkStart w:id="666" w:name="_ENREF_367"/>
      <w:r>
        <w:rPr>
          <w:rFonts w:ascii="Times New Roman" w:hAnsi="Times New Roman" w:cs="Times New Roman"/>
          <w:noProof/>
          <w:sz w:val="24"/>
        </w:rPr>
        <w:lastRenderedPageBreak/>
        <w:t>Saegert, S. C., Adler, N. E., Bullock, H. E., Cauce, A. M., Liu, W. M. and Wyche, K. F. (2007). Report of the apa task force on socioeconomic status. Washington, DC, American Psychological Association.</w:t>
      </w:r>
      <w:bookmarkEnd w:id="666"/>
    </w:p>
    <w:p w:rsidR="00CA49C9" w:rsidRDefault="00CA49C9" w:rsidP="00CA49C9">
      <w:pPr>
        <w:spacing w:after="360" w:line="240" w:lineRule="auto"/>
        <w:ind w:left="720" w:hanging="720"/>
        <w:rPr>
          <w:rFonts w:ascii="Times New Roman" w:hAnsi="Times New Roman" w:cs="Times New Roman"/>
          <w:noProof/>
          <w:sz w:val="24"/>
        </w:rPr>
      </w:pPr>
      <w:bookmarkStart w:id="667" w:name="_ENREF_368"/>
      <w:r>
        <w:rPr>
          <w:rFonts w:ascii="Times New Roman" w:hAnsi="Times New Roman" w:cs="Times New Roman"/>
          <w:noProof/>
          <w:sz w:val="24"/>
        </w:rPr>
        <w:t xml:space="preserve">Salter, K., Foley, N. and Teasell, R. (2010). "Social support interventions and mood status post stroke: A review." </w:t>
      </w:r>
      <w:r w:rsidRPr="00CA49C9">
        <w:rPr>
          <w:rFonts w:ascii="Times New Roman" w:hAnsi="Times New Roman" w:cs="Times New Roman"/>
          <w:i/>
          <w:noProof/>
          <w:sz w:val="24"/>
        </w:rPr>
        <w:t>International journal of nursing studies</w:t>
      </w:r>
      <w:r>
        <w:rPr>
          <w:rFonts w:ascii="Times New Roman" w:hAnsi="Times New Roman" w:cs="Times New Roman"/>
          <w:noProof/>
          <w:sz w:val="24"/>
        </w:rPr>
        <w:t xml:space="preserve"> </w:t>
      </w:r>
      <w:r w:rsidRPr="00CA49C9">
        <w:rPr>
          <w:rFonts w:ascii="Times New Roman" w:hAnsi="Times New Roman" w:cs="Times New Roman"/>
          <w:b/>
          <w:noProof/>
          <w:sz w:val="24"/>
        </w:rPr>
        <w:t>47</w:t>
      </w:r>
      <w:r>
        <w:rPr>
          <w:rFonts w:ascii="Times New Roman" w:hAnsi="Times New Roman" w:cs="Times New Roman"/>
          <w:noProof/>
          <w:sz w:val="24"/>
        </w:rPr>
        <w:t xml:space="preserve"> 616-625.</w:t>
      </w:r>
      <w:bookmarkEnd w:id="667"/>
    </w:p>
    <w:p w:rsidR="00CA49C9" w:rsidRDefault="00CA49C9" w:rsidP="00CA49C9">
      <w:pPr>
        <w:spacing w:after="360" w:line="240" w:lineRule="auto"/>
        <w:ind w:left="720" w:hanging="720"/>
        <w:rPr>
          <w:rFonts w:ascii="Times New Roman" w:hAnsi="Times New Roman" w:cs="Times New Roman"/>
          <w:noProof/>
          <w:sz w:val="24"/>
        </w:rPr>
      </w:pPr>
      <w:bookmarkStart w:id="668" w:name="_ENREF_369"/>
      <w:r>
        <w:rPr>
          <w:rFonts w:ascii="Times New Roman" w:hAnsi="Times New Roman" w:cs="Times New Roman"/>
          <w:noProof/>
          <w:sz w:val="24"/>
        </w:rPr>
        <w:t xml:space="preserve">Sanders, A. E. (2010). "A latino advantage in oral health-related quality of life is modified by nativity status." </w:t>
      </w:r>
      <w:r w:rsidRPr="00CA49C9">
        <w:rPr>
          <w:rFonts w:ascii="Times New Roman" w:hAnsi="Times New Roman" w:cs="Times New Roman"/>
          <w:i/>
          <w:noProof/>
          <w:sz w:val="24"/>
        </w:rPr>
        <w:t>Social science &amp; medicine (1982)</w:t>
      </w:r>
      <w:r>
        <w:rPr>
          <w:rFonts w:ascii="Times New Roman" w:hAnsi="Times New Roman" w:cs="Times New Roman"/>
          <w:noProof/>
          <w:sz w:val="24"/>
        </w:rPr>
        <w:t xml:space="preserve"> </w:t>
      </w:r>
      <w:r w:rsidRPr="00CA49C9">
        <w:rPr>
          <w:rFonts w:ascii="Times New Roman" w:hAnsi="Times New Roman" w:cs="Times New Roman"/>
          <w:b/>
          <w:noProof/>
          <w:sz w:val="24"/>
        </w:rPr>
        <w:t>71</w:t>
      </w:r>
      <w:r>
        <w:rPr>
          <w:rFonts w:ascii="Times New Roman" w:hAnsi="Times New Roman" w:cs="Times New Roman"/>
          <w:noProof/>
          <w:sz w:val="24"/>
        </w:rPr>
        <w:t xml:space="preserve"> 205-211.</w:t>
      </w:r>
      <w:bookmarkEnd w:id="668"/>
    </w:p>
    <w:p w:rsidR="00CA49C9" w:rsidRDefault="00CA49C9" w:rsidP="00CA49C9">
      <w:pPr>
        <w:spacing w:after="360" w:line="240" w:lineRule="auto"/>
        <w:ind w:left="720" w:hanging="720"/>
        <w:rPr>
          <w:rFonts w:ascii="Times New Roman" w:hAnsi="Times New Roman" w:cs="Times New Roman"/>
          <w:noProof/>
          <w:sz w:val="24"/>
        </w:rPr>
      </w:pPr>
      <w:bookmarkStart w:id="669" w:name="_ENREF_370"/>
      <w:r>
        <w:rPr>
          <w:rFonts w:ascii="Times New Roman" w:hAnsi="Times New Roman" w:cs="Times New Roman"/>
          <w:noProof/>
          <w:sz w:val="24"/>
        </w:rPr>
        <w:t xml:space="preserve">Sanders, A. E., Slade, G. D., John, M. T., Steele, J. G., Suominen-Taipale, A. L., Lahti, S., Nuttall, N. M. and Allen, P. F. (2009). "A cross-national comparison of income gradients in oral health quality of life in four welfare states: Application of the korpi and palme typology."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63</w:t>
      </w:r>
      <w:r>
        <w:rPr>
          <w:rFonts w:ascii="Times New Roman" w:hAnsi="Times New Roman" w:cs="Times New Roman"/>
          <w:noProof/>
          <w:sz w:val="24"/>
        </w:rPr>
        <w:t xml:space="preserve"> 569-574.</w:t>
      </w:r>
      <w:bookmarkEnd w:id="669"/>
    </w:p>
    <w:p w:rsidR="00CA49C9" w:rsidRDefault="00CA49C9" w:rsidP="00CA49C9">
      <w:pPr>
        <w:spacing w:after="360" w:line="240" w:lineRule="auto"/>
        <w:ind w:left="720" w:hanging="720"/>
        <w:rPr>
          <w:rFonts w:ascii="Times New Roman" w:hAnsi="Times New Roman" w:cs="Times New Roman"/>
          <w:noProof/>
          <w:sz w:val="24"/>
        </w:rPr>
      </w:pPr>
      <w:bookmarkStart w:id="670" w:name="_ENREF_371"/>
      <w:r>
        <w:rPr>
          <w:rFonts w:ascii="Times New Roman" w:hAnsi="Times New Roman" w:cs="Times New Roman"/>
          <w:noProof/>
          <w:sz w:val="24"/>
        </w:rPr>
        <w:t xml:space="preserve">Sanders, A. E., Slade, G. D., Turrell, G., John Spencer, A. and Marcenes, W. (2006a). "The shape of the socioeconomic–oral health gradient: Implications for theoretical explanations."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34</w:t>
      </w:r>
      <w:r>
        <w:rPr>
          <w:rFonts w:ascii="Times New Roman" w:hAnsi="Times New Roman" w:cs="Times New Roman"/>
          <w:noProof/>
          <w:sz w:val="24"/>
        </w:rPr>
        <w:t xml:space="preserve"> 310-319.</w:t>
      </w:r>
      <w:bookmarkEnd w:id="670"/>
    </w:p>
    <w:p w:rsidR="00CA49C9" w:rsidRDefault="00CA49C9" w:rsidP="00CA49C9">
      <w:pPr>
        <w:spacing w:after="360" w:line="240" w:lineRule="auto"/>
        <w:ind w:left="720" w:hanging="720"/>
        <w:rPr>
          <w:rFonts w:ascii="Times New Roman" w:hAnsi="Times New Roman" w:cs="Times New Roman"/>
          <w:noProof/>
          <w:sz w:val="24"/>
        </w:rPr>
      </w:pPr>
      <w:bookmarkStart w:id="671" w:name="_ENREF_372"/>
      <w:r>
        <w:rPr>
          <w:rFonts w:ascii="Times New Roman" w:hAnsi="Times New Roman" w:cs="Times New Roman"/>
          <w:noProof/>
          <w:sz w:val="24"/>
        </w:rPr>
        <w:t xml:space="preserve">Sanders, A. E. and Spencer, A. J. (2005a). "Childhood circumstances, psychosocial factors and the social impact of adult oral health."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33</w:t>
      </w:r>
      <w:r>
        <w:rPr>
          <w:rFonts w:ascii="Times New Roman" w:hAnsi="Times New Roman" w:cs="Times New Roman"/>
          <w:noProof/>
          <w:sz w:val="24"/>
        </w:rPr>
        <w:t xml:space="preserve"> 370-377.</w:t>
      </w:r>
      <w:bookmarkEnd w:id="671"/>
    </w:p>
    <w:p w:rsidR="00CA49C9" w:rsidRDefault="00CA49C9" w:rsidP="00CA49C9">
      <w:pPr>
        <w:spacing w:after="360" w:line="240" w:lineRule="auto"/>
        <w:ind w:left="720" w:hanging="720"/>
        <w:rPr>
          <w:rFonts w:ascii="Times New Roman" w:hAnsi="Times New Roman" w:cs="Times New Roman"/>
          <w:noProof/>
          <w:sz w:val="24"/>
        </w:rPr>
      </w:pPr>
      <w:bookmarkStart w:id="672" w:name="_ENREF_373"/>
      <w:r>
        <w:rPr>
          <w:rFonts w:ascii="Times New Roman" w:hAnsi="Times New Roman" w:cs="Times New Roman"/>
          <w:noProof/>
          <w:sz w:val="24"/>
        </w:rPr>
        <w:t xml:space="preserve">Sanders, A. E. and Spencer, A. J. (2005b). "Why do poor adults rate their oral health poorly?" </w:t>
      </w:r>
      <w:r w:rsidRPr="00CA49C9">
        <w:rPr>
          <w:rFonts w:ascii="Times New Roman" w:hAnsi="Times New Roman" w:cs="Times New Roman"/>
          <w:i/>
          <w:noProof/>
          <w:sz w:val="24"/>
        </w:rPr>
        <w:t>Australian Dental Journal</w:t>
      </w:r>
      <w:r>
        <w:rPr>
          <w:rFonts w:ascii="Times New Roman" w:hAnsi="Times New Roman" w:cs="Times New Roman"/>
          <w:noProof/>
          <w:sz w:val="24"/>
        </w:rPr>
        <w:t xml:space="preserve"> </w:t>
      </w:r>
      <w:r w:rsidRPr="00CA49C9">
        <w:rPr>
          <w:rFonts w:ascii="Times New Roman" w:hAnsi="Times New Roman" w:cs="Times New Roman"/>
          <w:b/>
          <w:noProof/>
          <w:sz w:val="24"/>
        </w:rPr>
        <w:t>50</w:t>
      </w:r>
      <w:r>
        <w:rPr>
          <w:rFonts w:ascii="Times New Roman" w:hAnsi="Times New Roman" w:cs="Times New Roman"/>
          <w:noProof/>
          <w:sz w:val="24"/>
        </w:rPr>
        <w:t xml:space="preserve"> 161-167.</w:t>
      </w:r>
      <w:bookmarkEnd w:id="672"/>
    </w:p>
    <w:p w:rsidR="00CA49C9" w:rsidRDefault="00CA49C9" w:rsidP="00CA49C9">
      <w:pPr>
        <w:spacing w:after="360" w:line="240" w:lineRule="auto"/>
        <w:ind w:left="720" w:hanging="720"/>
        <w:rPr>
          <w:rFonts w:ascii="Times New Roman" w:hAnsi="Times New Roman" w:cs="Times New Roman"/>
          <w:noProof/>
          <w:sz w:val="24"/>
        </w:rPr>
      </w:pPr>
      <w:bookmarkStart w:id="673" w:name="_ENREF_374"/>
      <w:r>
        <w:rPr>
          <w:rFonts w:ascii="Times New Roman" w:hAnsi="Times New Roman" w:cs="Times New Roman"/>
          <w:noProof/>
          <w:sz w:val="24"/>
        </w:rPr>
        <w:t xml:space="preserve">Sanders, A. E., Spencer, A. J., Sanders, A. E. and Spencer, A. J. (2004). "Social inequality in perceived oral health among adults in australia." </w:t>
      </w:r>
      <w:r w:rsidRPr="00CA49C9">
        <w:rPr>
          <w:rFonts w:ascii="Times New Roman" w:hAnsi="Times New Roman" w:cs="Times New Roman"/>
          <w:i/>
          <w:noProof/>
          <w:sz w:val="24"/>
        </w:rPr>
        <w:t>Australian &amp; New Zealand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28</w:t>
      </w:r>
      <w:r>
        <w:rPr>
          <w:rFonts w:ascii="Times New Roman" w:hAnsi="Times New Roman" w:cs="Times New Roman"/>
          <w:noProof/>
          <w:sz w:val="24"/>
        </w:rPr>
        <w:t xml:space="preserve"> 159-166.</w:t>
      </w:r>
      <w:bookmarkEnd w:id="673"/>
    </w:p>
    <w:p w:rsidR="00CA49C9" w:rsidRDefault="00CA49C9" w:rsidP="00CA49C9">
      <w:pPr>
        <w:spacing w:after="360" w:line="240" w:lineRule="auto"/>
        <w:ind w:left="720" w:hanging="720"/>
        <w:rPr>
          <w:rFonts w:ascii="Times New Roman" w:hAnsi="Times New Roman" w:cs="Times New Roman"/>
          <w:noProof/>
          <w:sz w:val="24"/>
        </w:rPr>
      </w:pPr>
      <w:bookmarkStart w:id="674" w:name="_ENREF_375"/>
      <w:r>
        <w:rPr>
          <w:rFonts w:ascii="Times New Roman" w:hAnsi="Times New Roman" w:cs="Times New Roman"/>
          <w:noProof/>
          <w:sz w:val="24"/>
        </w:rPr>
        <w:t xml:space="preserve">Sanders, A. E., Spencer, A. J. and Slade, G. D. (2006b). "Evaluating the role of dental behaviour in oral health inequalities."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34</w:t>
      </w:r>
      <w:r>
        <w:rPr>
          <w:rFonts w:ascii="Times New Roman" w:hAnsi="Times New Roman" w:cs="Times New Roman"/>
          <w:noProof/>
          <w:sz w:val="24"/>
        </w:rPr>
        <w:t xml:space="preserve"> 71-79.</w:t>
      </w:r>
      <w:bookmarkEnd w:id="674"/>
    </w:p>
    <w:p w:rsidR="00CA49C9" w:rsidRDefault="00CA49C9" w:rsidP="00CA49C9">
      <w:pPr>
        <w:spacing w:after="360" w:line="240" w:lineRule="auto"/>
        <w:ind w:left="720" w:hanging="720"/>
        <w:rPr>
          <w:rFonts w:ascii="Times New Roman" w:hAnsi="Times New Roman" w:cs="Times New Roman"/>
          <w:noProof/>
          <w:sz w:val="24"/>
        </w:rPr>
      </w:pPr>
      <w:bookmarkStart w:id="675" w:name="_ENREF_376"/>
      <w:r>
        <w:rPr>
          <w:rFonts w:ascii="Times New Roman" w:hAnsi="Times New Roman" w:cs="Times New Roman"/>
          <w:noProof/>
          <w:sz w:val="24"/>
        </w:rPr>
        <w:t>Sarason, B. R., Sarason, I. G. and Pierce, G. R. (1990). Social support : An interactional view. New York, J. Wiley &amp; Sons.</w:t>
      </w:r>
      <w:bookmarkEnd w:id="675"/>
    </w:p>
    <w:p w:rsidR="00CA49C9" w:rsidRDefault="00CA49C9" w:rsidP="00CA49C9">
      <w:pPr>
        <w:spacing w:after="360" w:line="240" w:lineRule="auto"/>
        <w:ind w:left="720" w:hanging="720"/>
        <w:rPr>
          <w:rFonts w:ascii="Times New Roman" w:hAnsi="Times New Roman" w:cs="Times New Roman"/>
          <w:noProof/>
          <w:sz w:val="24"/>
        </w:rPr>
      </w:pPr>
      <w:bookmarkStart w:id="676" w:name="_ENREF_377"/>
      <w:r>
        <w:rPr>
          <w:rFonts w:ascii="Times New Roman" w:hAnsi="Times New Roman" w:cs="Times New Roman"/>
          <w:noProof/>
          <w:sz w:val="24"/>
        </w:rPr>
        <w:t xml:space="preserve">Saub, R., Locker, D., Saub, R. and Locker, D. (2006). "The impact of oral conditions on the quality of life of the malaysian adult population: Preliminary results." </w:t>
      </w:r>
      <w:r w:rsidRPr="00CA49C9">
        <w:rPr>
          <w:rFonts w:ascii="Times New Roman" w:hAnsi="Times New Roman" w:cs="Times New Roman"/>
          <w:i/>
          <w:noProof/>
          <w:sz w:val="24"/>
        </w:rPr>
        <w:t>Medical Journal of Malaysia</w:t>
      </w:r>
      <w:r>
        <w:rPr>
          <w:rFonts w:ascii="Times New Roman" w:hAnsi="Times New Roman" w:cs="Times New Roman"/>
          <w:noProof/>
          <w:sz w:val="24"/>
        </w:rPr>
        <w:t xml:space="preserve"> </w:t>
      </w:r>
      <w:r w:rsidRPr="00CA49C9">
        <w:rPr>
          <w:rFonts w:ascii="Times New Roman" w:hAnsi="Times New Roman" w:cs="Times New Roman"/>
          <w:b/>
          <w:noProof/>
          <w:sz w:val="24"/>
        </w:rPr>
        <w:t>61</w:t>
      </w:r>
      <w:r>
        <w:rPr>
          <w:rFonts w:ascii="Times New Roman" w:hAnsi="Times New Roman" w:cs="Times New Roman"/>
          <w:noProof/>
          <w:sz w:val="24"/>
        </w:rPr>
        <w:t xml:space="preserve"> 438-446.</w:t>
      </w:r>
      <w:bookmarkEnd w:id="676"/>
    </w:p>
    <w:p w:rsidR="00CA49C9" w:rsidRDefault="00CA49C9" w:rsidP="00CA49C9">
      <w:pPr>
        <w:spacing w:after="360" w:line="240" w:lineRule="auto"/>
        <w:ind w:left="720" w:hanging="720"/>
        <w:rPr>
          <w:rFonts w:ascii="Times New Roman" w:hAnsi="Times New Roman" w:cs="Times New Roman"/>
          <w:noProof/>
          <w:sz w:val="24"/>
        </w:rPr>
      </w:pPr>
      <w:bookmarkStart w:id="677" w:name="_ENREF_378"/>
      <w:r>
        <w:rPr>
          <w:rFonts w:ascii="Times New Roman" w:hAnsi="Times New Roman" w:cs="Times New Roman"/>
          <w:noProof/>
          <w:sz w:val="24"/>
        </w:rPr>
        <w:t xml:space="preserve">Savolainen, J., Knuuttila, M., Suominen-Taipale, L., Martelin, T., Nordblad, A., Niskanen, M. and Uutela, A. (2004). "A strong sense of coherence promotes regular dental attendance in adults."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21</w:t>
      </w:r>
      <w:r>
        <w:rPr>
          <w:rFonts w:ascii="Times New Roman" w:hAnsi="Times New Roman" w:cs="Times New Roman"/>
          <w:noProof/>
          <w:sz w:val="24"/>
        </w:rPr>
        <w:t xml:space="preserve"> 271-276.</w:t>
      </w:r>
      <w:bookmarkEnd w:id="677"/>
    </w:p>
    <w:p w:rsidR="00CA49C9" w:rsidRDefault="00CA49C9" w:rsidP="00CA49C9">
      <w:pPr>
        <w:spacing w:after="360" w:line="240" w:lineRule="auto"/>
        <w:ind w:left="720" w:hanging="720"/>
        <w:rPr>
          <w:rFonts w:ascii="Times New Roman" w:hAnsi="Times New Roman" w:cs="Times New Roman"/>
          <w:noProof/>
          <w:sz w:val="24"/>
        </w:rPr>
      </w:pPr>
      <w:bookmarkStart w:id="678" w:name="_ENREF_379"/>
      <w:r>
        <w:rPr>
          <w:rFonts w:ascii="Times New Roman" w:hAnsi="Times New Roman" w:cs="Times New Roman"/>
          <w:noProof/>
          <w:sz w:val="24"/>
        </w:rPr>
        <w:lastRenderedPageBreak/>
        <w:t xml:space="preserve">Savolainen, J., Suominen-Taipale, A., Uutela, A., Aromaa, A., Harkanen, T. and Knuuttila, M. (2009). "Sense of coherence associates with oral and general health behaviours." </w:t>
      </w:r>
      <w:r w:rsidRPr="00CA49C9">
        <w:rPr>
          <w:rFonts w:ascii="Times New Roman" w:hAnsi="Times New Roman" w:cs="Times New Roman"/>
          <w:i/>
          <w:noProof/>
          <w:sz w:val="24"/>
        </w:rPr>
        <w:t>Community Dental Health</w:t>
      </w:r>
      <w:r>
        <w:rPr>
          <w:rFonts w:ascii="Times New Roman" w:hAnsi="Times New Roman" w:cs="Times New Roman"/>
          <w:noProof/>
          <w:sz w:val="24"/>
        </w:rPr>
        <w:t xml:space="preserve"> </w:t>
      </w:r>
      <w:r w:rsidRPr="00CA49C9">
        <w:rPr>
          <w:rFonts w:ascii="Times New Roman" w:hAnsi="Times New Roman" w:cs="Times New Roman"/>
          <w:b/>
          <w:noProof/>
          <w:sz w:val="24"/>
        </w:rPr>
        <w:t>26</w:t>
      </w:r>
      <w:r>
        <w:rPr>
          <w:rFonts w:ascii="Times New Roman" w:hAnsi="Times New Roman" w:cs="Times New Roman"/>
          <w:noProof/>
          <w:sz w:val="24"/>
        </w:rPr>
        <w:t xml:space="preserve"> 197-203.</w:t>
      </w:r>
      <w:bookmarkEnd w:id="678"/>
    </w:p>
    <w:p w:rsidR="00CA49C9" w:rsidRDefault="00CA49C9" w:rsidP="00CA49C9">
      <w:pPr>
        <w:spacing w:after="360" w:line="240" w:lineRule="auto"/>
        <w:ind w:left="720" w:hanging="720"/>
        <w:rPr>
          <w:rFonts w:ascii="Times New Roman" w:hAnsi="Times New Roman" w:cs="Times New Roman"/>
          <w:noProof/>
          <w:sz w:val="24"/>
        </w:rPr>
      </w:pPr>
      <w:bookmarkStart w:id="679" w:name="_ENREF_380"/>
      <w:r>
        <w:rPr>
          <w:rFonts w:ascii="Times New Roman" w:hAnsi="Times New Roman" w:cs="Times New Roman"/>
          <w:noProof/>
          <w:sz w:val="24"/>
        </w:rPr>
        <w:t xml:space="preserve">Savolainen, J., Suominen-Taipale, A. L., Hausen, H., Harju, P., Uutela, A., Martelin, T., Knuuttila, M., Savolainen, J., Suominen-Taipale, A.-L., Hausen, H., Harju, P., Uutela, A., Martelin, T. and Knuuttila, M. (2005a). "Sense of coherence as a determinant of the oral health-related quality of life: A national study in finnish adults." </w:t>
      </w:r>
      <w:r w:rsidRPr="00CA49C9">
        <w:rPr>
          <w:rFonts w:ascii="Times New Roman" w:hAnsi="Times New Roman" w:cs="Times New Roman"/>
          <w:i/>
          <w:noProof/>
          <w:sz w:val="24"/>
        </w:rPr>
        <w:t>European Journal of Oral Sciences</w:t>
      </w:r>
      <w:r>
        <w:rPr>
          <w:rFonts w:ascii="Times New Roman" w:hAnsi="Times New Roman" w:cs="Times New Roman"/>
          <w:noProof/>
          <w:sz w:val="24"/>
        </w:rPr>
        <w:t xml:space="preserve"> </w:t>
      </w:r>
      <w:r w:rsidRPr="00CA49C9">
        <w:rPr>
          <w:rFonts w:ascii="Times New Roman" w:hAnsi="Times New Roman" w:cs="Times New Roman"/>
          <w:b/>
          <w:noProof/>
          <w:sz w:val="24"/>
        </w:rPr>
        <w:t>113</w:t>
      </w:r>
      <w:r>
        <w:rPr>
          <w:rFonts w:ascii="Times New Roman" w:hAnsi="Times New Roman" w:cs="Times New Roman"/>
          <w:noProof/>
          <w:sz w:val="24"/>
        </w:rPr>
        <w:t xml:space="preserve"> 121-127.</w:t>
      </w:r>
      <w:bookmarkEnd w:id="679"/>
    </w:p>
    <w:p w:rsidR="00CA49C9" w:rsidRDefault="00CA49C9" w:rsidP="00CA49C9">
      <w:pPr>
        <w:spacing w:after="360" w:line="240" w:lineRule="auto"/>
        <w:ind w:left="720" w:hanging="720"/>
        <w:rPr>
          <w:rFonts w:ascii="Times New Roman" w:hAnsi="Times New Roman" w:cs="Times New Roman"/>
          <w:noProof/>
          <w:sz w:val="24"/>
        </w:rPr>
      </w:pPr>
      <w:bookmarkStart w:id="680" w:name="_ENREF_381"/>
      <w:r>
        <w:rPr>
          <w:rFonts w:ascii="Times New Roman" w:hAnsi="Times New Roman" w:cs="Times New Roman"/>
          <w:noProof/>
          <w:sz w:val="24"/>
        </w:rPr>
        <w:t xml:space="preserve">Savolainen, J. J., Suominen-Taipale, A.-L., Uutela, A. K., Martelin, T. P., Niskanen, M. C. and Knuuttila, M. L. E. (2005b). "Sense of coherence as a determinant of toothbrushing frequency and level of oral hygiene." </w:t>
      </w:r>
      <w:r w:rsidRPr="00CA49C9">
        <w:rPr>
          <w:rFonts w:ascii="Times New Roman" w:hAnsi="Times New Roman" w:cs="Times New Roman"/>
          <w:i/>
          <w:noProof/>
          <w:sz w:val="24"/>
        </w:rPr>
        <w:t>Journal of Periodontology</w:t>
      </w:r>
      <w:r>
        <w:rPr>
          <w:rFonts w:ascii="Times New Roman" w:hAnsi="Times New Roman" w:cs="Times New Roman"/>
          <w:noProof/>
          <w:sz w:val="24"/>
        </w:rPr>
        <w:t xml:space="preserve"> </w:t>
      </w:r>
      <w:r w:rsidRPr="00CA49C9">
        <w:rPr>
          <w:rFonts w:ascii="Times New Roman" w:hAnsi="Times New Roman" w:cs="Times New Roman"/>
          <w:b/>
          <w:noProof/>
          <w:sz w:val="24"/>
        </w:rPr>
        <w:t>76</w:t>
      </w:r>
      <w:r>
        <w:rPr>
          <w:rFonts w:ascii="Times New Roman" w:hAnsi="Times New Roman" w:cs="Times New Roman"/>
          <w:noProof/>
          <w:sz w:val="24"/>
        </w:rPr>
        <w:t xml:space="preserve"> 1006-1012.</w:t>
      </w:r>
      <w:bookmarkEnd w:id="680"/>
    </w:p>
    <w:p w:rsidR="00CA49C9" w:rsidRDefault="00CA49C9" w:rsidP="00CA49C9">
      <w:pPr>
        <w:spacing w:after="360" w:line="240" w:lineRule="auto"/>
        <w:ind w:left="720" w:hanging="720"/>
        <w:rPr>
          <w:rFonts w:ascii="Times New Roman" w:hAnsi="Times New Roman" w:cs="Times New Roman"/>
          <w:noProof/>
          <w:sz w:val="24"/>
        </w:rPr>
      </w:pPr>
      <w:bookmarkStart w:id="681" w:name="_ENREF_382"/>
      <w:r>
        <w:rPr>
          <w:rFonts w:ascii="Times New Roman" w:hAnsi="Times New Roman" w:cs="Times New Roman"/>
          <w:noProof/>
          <w:sz w:val="24"/>
        </w:rPr>
        <w:t xml:space="preserve">Scambler, S., Klass, C., Wright, D. and Gallagher, J. (2010). "Insights into the oral health beliefs and practices of mothers from a north london orthodox jewish community." </w:t>
      </w:r>
      <w:r w:rsidRPr="00CA49C9">
        <w:rPr>
          <w:rFonts w:ascii="Times New Roman" w:hAnsi="Times New Roman" w:cs="Times New Roman"/>
          <w:i/>
          <w:noProof/>
          <w:sz w:val="24"/>
        </w:rPr>
        <w:t>BMC Oral Health</w:t>
      </w:r>
      <w:r>
        <w:rPr>
          <w:rFonts w:ascii="Times New Roman" w:hAnsi="Times New Roman" w:cs="Times New Roman"/>
          <w:noProof/>
          <w:sz w:val="24"/>
        </w:rPr>
        <w:t xml:space="preserve"> </w:t>
      </w:r>
      <w:r w:rsidRPr="00CA49C9">
        <w:rPr>
          <w:rFonts w:ascii="Times New Roman" w:hAnsi="Times New Roman" w:cs="Times New Roman"/>
          <w:b/>
          <w:noProof/>
          <w:sz w:val="24"/>
        </w:rPr>
        <w:t>10</w:t>
      </w:r>
      <w:r>
        <w:rPr>
          <w:rFonts w:ascii="Times New Roman" w:hAnsi="Times New Roman" w:cs="Times New Roman"/>
          <w:noProof/>
          <w:sz w:val="24"/>
        </w:rPr>
        <w:t xml:space="preserve"> 14.</w:t>
      </w:r>
      <w:bookmarkEnd w:id="681"/>
    </w:p>
    <w:p w:rsidR="00CA49C9" w:rsidRDefault="00CA49C9" w:rsidP="00CA49C9">
      <w:pPr>
        <w:spacing w:after="360" w:line="240" w:lineRule="auto"/>
        <w:ind w:left="720" w:hanging="720"/>
        <w:rPr>
          <w:rFonts w:ascii="Times New Roman" w:hAnsi="Times New Roman" w:cs="Times New Roman"/>
          <w:noProof/>
          <w:sz w:val="24"/>
        </w:rPr>
      </w:pPr>
      <w:bookmarkStart w:id="682" w:name="_ENREF_383"/>
      <w:r>
        <w:rPr>
          <w:rFonts w:ascii="Times New Roman" w:hAnsi="Times New Roman" w:cs="Times New Roman"/>
          <w:noProof/>
          <w:sz w:val="24"/>
        </w:rPr>
        <w:t xml:space="preserve">Schmidt, S. and Bullinger, M. (2003). "Current issues in cross-cultural quality of life instrument development." </w:t>
      </w:r>
      <w:r w:rsidRPr="00CA49C9">
        <w:rPr>
          <w:rFonts w:ascii="Times New Roman" w:hAnsi="Times New Roman" w:cs="Times New Roman"/>
          <w:i/>
          <w:noProof/>
          <w:sz w:val="24"/>
        </w:rPr>
        <w:t>Archives of Physical Medicine and Rehabilitation</w:t>
      </w:r>
      <w:r>
        <w:rPr>
          <w:rFonts w:ascii="Times New Roman" w:hAnsi="Times New Roman" w:cs="Times New Roman"/>
          <w:noProof/>
          <w:sz w:val="24"/>
        </w:rPr>
        <w:t xml:space="preserve"> </w:t>
      </w:r>
      <w:r w:rsidRPr="00CA49C9">
        <w:rPr>
          <w:rFonts w:ascii="Times New Roman" w:hAnsi="Times New Roman" w:cs="Times New Roman"/>
          <w:b/>
          <w:noProof/>
          <w:sz w:val="24"/>
        </w:rPr>
        <w:t>84</w:t>
      </w:r>
      <w:r>
        <w:rPr>
          <w:rFonts w:ascii="Times New Roman" w:hAnsi="Times New Roman" w:cs="Times New Roman"/>
          <w:noProof/>
          <w:sz w:val="24"/>
        </w:rPr>
        <w:t xml:space="preserve"> S29-S34.</w:t>
      </w:r>
      <w:bookmarkEnd w:id="682"/>
    </w:p>
    <w:p w:rsidR="00CA49C9" w:rsidRDefault="00CA49C9" w:rsidP="00CA49C9">
      <w:pPr>
        <w:spacing w:after="360" w:line="240" w:lineRule="auto"/>
        <w:ind w:left="720" w:hanging="720"/>
        <w:rPr>
          <w:rFonts w:ascii="Times New Roman" w:hAnsi="Times New Roman" w:cs="Times New Roman"/>
          <w:noProof/>
          <w:sz w:val="24"/>
        </w:rPr>
      </w:pPr>
      <w:bookmarkStart w:id="683" w:name="_ENREF_384"/>
      <w:r>
        <w:rPr>
          <w:rFonts w:ascii="Times New Roman" w:hAnsi="Times New Roman" w:cs="Times New Roman"/>
          <w:noProof/>
          <w:sz w:val="24"/>
        </w:rPr>
        <w:t xml:space="preserve">Schoenbach, V. J., Kaplan, B. H., Fredman, L. and Kleinbaum, D. G. (1986). "Social ties and mortality in evans county, georgia." </w:t>
      </w:r>
      <w:r w:rsidRPr="00CA49C9">
        <w:rPr>
          <w:rFonts w:ascii="Times New Roman" w:hAnsi="Times New Roman" w:cs="Times New Roman"/>
          <w:i/>
          <w:noProof/>
          <w:sz w:val="24"/>
        </w:rPr>
        <w:t>American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123</w:t>
      </w:r>
      <w:r>
        <w:rPr>
          <w:rFonts w:ascii="Times New Roman" w:hAnsi="Times New Roman" w:cs="Times New Roman"/>
          <w:noProof/>
          <w:sz w:val="24"/>
        </w:rPr>
        <w:t xml:space="preserve"> 577-591.</w:t>
      </w:r>
      <w:bookmarkEnd w:id="683"/>
    </w:p>
    <w:p w:rsidR="00CA49C9" w:rsidRDefault="00CA49C9" w:rsidP="00CA49C9">
      <w:pPr>
        <w:spacing w:after="360" w:line="240" w:lineRule="auto"/>
        <w:ind w:left="720" w:hanging="720"/>
        <w:rPr>
          <w:rFonts w:ascii="Times New Roman" w:hAnsi="Times New Roman" w:cs="Times New Roman"/>
          <w:noProof/>
          <w:sz w:val="24"/>
        </w:rPr>
      </w:pPr>
      <w:bookmarkStart w:id="684" w:name="_ENREF_385"/>
      <w:r>
        <w:rPr>
          <w:rFonts w:ascii="Times New Roman" w:hAnsi="Times New Roman" w:cs="Times New Roman"/>
          <w:noProof/>
          <w:sz w:val="24"/>
        </w:rPr>
        <w:t xml:space="preserve">Schuster, T. L., Kessler, R. C. and Aseltine, R. H. (1990). "Supportive interactions, negative interactions, and depressed mood." </w:t>
      </w:r>
      <w:r w:rsidRPr="00CA49C9">
        <w:rPr>
          <w:rFonts w:ascii="Times New Roman" w:hAnsi="Times New Roman" w:cs="Times New Roman"/>
          <w:i/>
          <w:noProof/>
          <w:sz w:val="24"/>
        </w:rPr>
        <w:t>American Journal of Community Psychology</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423-438.</w:t>
      </w:r>
      <w:bookmarkEnd w:id="684"/>
    </w:p>
    <w:p w:rsidR="00CA49C9" w:rsidRDefault="00CA49C9" w:rsidP="00CA49C9">
      <w:pPr>
        <w:spacing w:after="360" w:line="240" w:lineRule="auto"/>
        <w:ind w:left="720" w:hanging="720"/>
        <w:rPr>
          <w:rFonts w:ascii="Times New Roman" w:hAnsi="Times New Roman" w:cs="Times New Roman"/>
          <w:noProof/>
          <w:sz w:val="24"/>
        </w:rPr>
      </w:pPr>
      <w:bookmarkStart w:id="685" w:name="_ENREF_386"/>
      <w:r>
        <w:rPr>
          <w:rFonts w:ascii="Times New Roman" w:hAnsi="Times New Roman" w:cs="Times New Roman"/>
          <w:noProof/>
          <w:sz w:val="24"/>
        </w:rPr>
        <w:t xml:space="preserve">Segerstrom, S. C. and Miller, G. E. (2004). "Psychological stress and the human immune system: A meta-analytic study of 30 years of inquiry." </w:t>
      </w:r>
      <w:r w:rsidRPr="00CA49C9">
        <w:rPr>
          <w:rFonts w:ascii="Times New Roman" w:hAnsi="Times New Roman" w:cs="Times New Roman"/>
          <w:i/>
          <w:noProof/>
          <w:sz w:val="24"/>
        </w:rPr>
        <w:t>Psychological bulletin</w:t>
      </w:r>
      <w:r>
        <w:rPr>
          <w:rFonts w:ascii="Times New Roman" w:hAnsi="Times New Roman" w:cs="Times New Roman"/>
          <w:noProof/>
          <w:sz w:val="24"/>
        </w:rPr>
        <w:t xml:space="preserve"> </w:t>
      </w:r>
      <w:r w:rsidRPr="00CA49C9">
        <w:rPr>
          <w:rFonts w:ascii="Times New Roman" w:hAnsi="Times New Roman" w:cs="Times New Roman"/>
          <w:b/>
          <w:noProof/>
          <w:sz w:val="24"/>
        </w:rPr>
        <w:t>130</w:t>
      </w:r>
      <w:r>
        <w:rPr>
          <w:rFonts w:ascii="Times New Roman" w:hAnsi="Times New Roman" w:cs="Times New Roman"/>
          <w:noProof/>
          <w:sz w:val="24"/>
        </w:rPr>
        <w:t xml:space="preserve"> 601.</w:t>
      </w:r>
      <w:bookmarkEnd w:id="685"/>
    </w:p>
    <w:p w:rsidR="00CA49C9" w:rsidRDefault="00CA49C9" w:rsidP="00CA49C9">
      <w:pPr>
        <w:spacing w:after="360" w:line="240" w:lineRule="auto"/>
        <w:ind w:left="720" w:hanging="720"/>
        <w:rPr>
          <w:rFonts w:ascii="Times New Roman" w:hAnsi="Times New Roman" w:cs="Times New Roman"/>
          <w:noProof/>
          <w:sz w:val="24"/>
        </w:rPr>
      </w:pPr>
      <w:bookmarkStart w:id="686" w:name="_ENREF_387"/>
      <w:r>
        <w:rPr>
          <w:rFonts w:ascii="Times New Roman" w:hAnsi="Times New Roman" w:cs="Times New Roman"/>
          <w:noProof/>
          <w:sz w:val="24"/>
        </w:rPr>
        <w:t xml:space="preserve">Shah, N., Pandey, R. M., Duggal, R., Mathur, V. P. and Ranjan, K. (2007). Oral health in india : A report of the multicentric study. New Delhi, World Health Organisation </w:t>
      </w:r>
      <w:bookmarkEnd w:id="686"/>
    </w:p>
    <w:p w:rsidR="00CA49C9" w:rsidRDefault="00CA49C9" w:rsidP="00CA49C9">
      <w:pPr>
        <w:spacing w:after="360" w:line="240" w:lineRule="auto"/>
        <w:ind w:left="720" w:hanging="720"/>
        <w:rPr>
          <w:rFonts w:ascii="Times New Roman" w:hAnsi="Times New Roman" w:cs="Times New Roman"/>
          <w:noProof/>
          <w:sz w:val="24"/>
        </w:rPr>
      </w:pPr>
      <w:bookmarkStart w:id="687" w:name="_ENREF_388"/>
      <w:r>
        <w:rPr>
          <w:rFonts w:ascii="Times New Roman" w:hAnsi="Times New Roman" w:cs="Times New Roman"/>
          <w:noProof/>
          <w:sz w:val="24"/>
        </w:rPr>
        <w:t xml:space="preserve">Sheiham, A. (1992). "The role of the dental team in promoting dental health and general health through oral health." </w:t>
      </w:r>
      <w:r w:rsidRPr="00CA49C9">
        <w:rPr>
          <w:rFonts w:ascii="Times New Roman" w:hAnsi="Times New Roman" w:cs="Times New Roman"/>
          <w:i/>
          <w:noProof/>
          <w:sz w:val="24"/>
        </w:rPr>
        <w:t>International dental journal</w:t>
      </w:r>
      <w:r>
        <w:rPr>
          <w:rFonts w:ascii="Times New Roman" w:hAnsi="Times New Roman" w:cs="Times New Roman"/>
          <w:noProof/>
          <w:sz w:val="24"/>
        </w:rPr>
        <w:t xml:space="preserve"> </w:t>
      </w:r>
      <w:r w:rsidRPr="00CA49C9">
        <w:rPr>
          <w:rFonts w:ascii="Times New Roman" w:hAnsi="Times New Roman" w:cs="Times New Roman"/>
          <w:b/>
          <w:noProof/>
          <w:sz w:val="24"/>
        </w:rPr>
        <w:t>42</w:t>
      </w:r>
      <w:r>
        <w:rPr>
          <w:rFonts w:ascii="Times New Roman" w:hAnsi="Times New Roman" w:cs="Times New Roman"/>
          <w:noProof/>
          <w:sz w:val="24"/>
        </w:rPr>
        <w:t xml:space="preserve"> 223-228.</w:t>
      </w:r>
      <w:bookmarkEnd w:id="687"/>
    </w:p>
    <w:p w:rsidR="00CA49C9" w:rsidRDefault="00CA49C9" w:rsidP="00CA49C9">
      <w:pPr>
        <w:spacing w:after="360" w:line="240" w:lineRule="auto"/>
        <w:ind w:left="720" w:hanging="720"/>
        <w:rPr>
          <w:rFonts w:ascii="Times New Roman" w:hAnsi="Times New Roman" w:cs="Times New Roman"/>
          <w:noProof/>
          <w:sz w:val="24"/>
        </w:rPr>
      </w:pPr>
      <w:bookmarkStart w:id="688" w:name="_ENREF_389"/>
      <w:r>
        <w:rPr>
          <w:rFonts w:ascii="Times New Roman" w:hAnsi="Times New Roman" w:cs="Times New Roman"/>
          <w:noProof/>
          <w:sz w:val="24"/>
        </w:rPr>
        <w:t xml:space="preserve">Sheiham, A., Alexander, D., Cohen, L., Marinho, V., MoysÃ©s, S., Petersen, P. E., Spencer, J., Watt, R. G. and Weyant, R. (2011a). "Global oral health inequalities." </w:t>
      </w:r>
      <w:r w:rsidRPr="00CA49C9">
        <w:rPr>
          <w:rFonts w:ascii="Times New Roman" w:hAnsi="Times New Roman" w:cs="Times New Roman"/>
          <w:i/>
          <w:noProof/>
          <w:sz w:val="24"/>
        </w:rPr>
        <w:t>Advances in Dental Research</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259-267.</w:t>
      </w:r>
      <w:bookmarkEnd w:id="688"/>
    </w:p>
    <w:p w:rsidR="00CA49C9" w:rsidRDefault="00CA49C9" w:rsidP="00CA49C9">
      <w:pPr>
        <w:spacing w:after="360" w:line="240" w:lineRule="auto"/>
        <w:ind w:left="720" w:hanging="720"/>
        <w:rPr>
          <w:rFonts w:ascii="Times New Roman" w:hAnsi="Times New Roman" w:cs="Times New Roman"/>
          <w:noProof/>
          <w:sz w:val="24"/>
        </w:rPr>
      </w:pPr>
      <w:bookmarkStart w:id="689" w:name="_ENREF_390"/>
      <w:r>
        <w:rPr>
          <w:rFonts w:ascii="Times New Roman" w:hAnsi="Times New Roman" w:cs="Times New Roman"/>
          <w:noProof/>
          <w:sz w:val="24"/>
        </w:rPr>
        <w:lastRenderedPageBreak/>
        <w:t xml:space="preserve">Sheiham, A., Alexander, D., Cohen, L., Marinho, V., Moysés, S., Petersen, P. E., Spencer, J., Watt, R. G. and Weyant, R. (2011b). "Global oral health inequalities: Task group—implementation and delivery of oral health strategies." </w:t>
      </w:r>
      <w:r w:rsidRPr="00CA49C9">
        <w:rPr>
          <w:rFonts w:ascii="Times New Roman" w:hAnsi="Times New Roman" w:cs="Times New Roman"/>
          <w:i/>
          <w:noProof/>
          <w:sz w:val="24"/>
        </w:rPr>
        <w:t>Advances in Dental Research</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259-267.</w:t>
      </w:r>
      <w:bookmarkEnd w:id="689"/>
    </w:p>
    <w:p w:rsidR="00CA49C9" w:rsidRDefault="00CA49C9" w:rsidP="00CA49C9">
      <w:pPr>
        <w:spacing w:after="360" w:line="240" w:lineRule="auto"/>
        <w:ind w:left="720" w:hanging="720"/>
        <w:rPr>
          <w:rFonts w:ascii="Times New Roman" w:hAnsi="Times New Roman" w:cs="Times New Roman"/>
          <w:noProof/>
          <w:sz w:val="24"/>
        </w:rPr>
      </w:pPr>
      <w:bookmarkStart w:id="690" w:name="_ENREF_391"/>
      <w:r>
        <w:rPr>
          <w:rFonts w:ascii="Times New Roman" w:hAnsi="Times New Roman" w:cs="Times New Roman"/>
          <w:noProof/>
          <w:sz w:val="24"/>
        </w:rPr>
        <w:t xml:space="preserve">Sheiham, A. and Nicolau, B. (2005). "Evaluation of social and psychological factors in periodontal disease." </w:t>
      </w:r>
      <w:r w:rsidRPr="00CA49C9">
        <w:rPr>
          <w:rFonts w:ascii="Times New Roman" w:hAnsi="Times New Roman" w:cs="Times New Roman"/>
          <w:i/>
          <w:noProof/>
          <w:sz w:val="24"/>
        </w:rPr>
        <w:t>Periodontology 2000</w:t>
      </w:r>
      <w:r>
        <w:rPr>
          <w:rFonts w:ascii="Times New Roman" w:hAnsi="Times New Roman" w:cs="Times New Roman"/>
          <w:noProof/>
          <w:sz w:val="24"/>
        </w:rPr>
        <w:t xml:space="preserve"> </w:t>
      </w:r>
      <w:r w:rsidRPr="00CA49C9">
        <w:rPr>
          <w:rFonts w:ascii="Times New Roman" w:hAnsi="Times New Roman" w:cs="Times New Roman"/>
          <w:b/>
          <w:noProof/>
          <w:sz w:val="24"/>
        </w:rPr>
        <w:t>39</w:t>
      </w:r>
      <w:r>
        <w:rPr>
          <w:rFonts w:ascii="Times New Roman" w:hAnsi="Times New Roman" w:cs="Times New Roman"/>
          <w:noProof/>
          <w:sz w:val="24"/>
        </w:rPr>
        <w:t xml:space="preserve"> 118-131.</w:t>
      </w:r>
      <w:bookmarkEnd w:id="690"/>
    </w:p>
    <w:p w:rsidR="00CA49C9" w:rsidRDefault="00CA49C9" w:rsidP="00CA49C9">
      <w:pPr>
        <w:spacing w:after="360" w:line="240" w:lineRule="auto"/>
        <w:ind w:left="720" w:hanging="720"/>
        <w:rPr>
          <w:rFonts w:ascii="Times New Roman" w:hAnsi="Times New Roman" w:cs="Times New Roman"/>
          <w:noProof/>
          <w:sz w:val="24"/>
        </w:rPr>
      </w:pPr>
      <w:bookmarkStart w:id="691" w:name="_ENREF_392"/>
      <w:r>
        <w:rPr>
          <w:rFonts w:ascii="Times New Roman" w:hAnsi="Times New Roman" w:cs="Times New Roman"/>
          <w:noProof/>
          <w:sz w:val="24"/>
        </w:rPr>
        <w:t>Sheiham, A. and Spencer, A. J., Eds. (1997). Health needs assessment. Community oral health. Oxford, Wright.</w:t>
      </w:r>
      <w:bookmarkEnd w:id="691"/>
    </w:p>
    <w:p w:rsidR="00CA49C9" w:rsidRDefault="00CA49C9" w:rsidP="00CA49C9">
      <w:pPr>
        <w:spacing w:after="360" w:line="240" w:lineRule="auto"/>
        <w:ind w:left="720" w:hanging="720"/>
        <w:rPr>
          <w:rFonts w:ascii="Times New Roman" w:hAnsi="Times New Roman" w:cs="Times New Roman"/>
          <w:noProof/>
          <w:sz w:val="24"/>
        </w:rPr>
      </w:pPr>
      <w:bookmarkStart w:id="692" w:name="_ENREF_393"/>
      <w:r>
        <w:rPr>
          <w:rFonts w:ascii="Times New Roman" w:hAnsi="Times New Roman" w:cs="Times New Roman"/>
          <w:noProof/>
          <w:sz w:val="24"/>
        </w:rPr>
        <w:t xml:space="preserve">Shrout, P. E. and Bolger, N. (2002). "Mediation in experimental and nonexperimental studies: New procedures and recommendations."  </w:t>
      </w:r>
      <w:r w:rsidRPr="00CA49C9">
        <w:rPr>
          <w:rFonts w:ascii="Times New Roman" w:hAnsi="Times New Roman" w:cs="Times New Roman"/>
          <w:b/>
          <w:noProof/>
          <w:sz w:val="24"/>
        </w:rPr>
        <w:t>7</w:t>
      </w:r>
      <w:r>
        <w:rPr>
          <w:rFonts w:ascii="Times New Roman" w:hAnsi="Times New Roman" w:cs="Times New Roman"/>
          <w:noProof/>
          <w:sz w:val="24"/>
        </w:rPr>
        <w:t xml:space="preserve"> 422-445.</w:t>
      </w:r>
      <w:bookmarkEnd w:id="692"/>
    </w:p>
    <w:p w:rsidR="00CA49C9" w:rsidRDefault="00CA49C9" w:rsidP="00CA49C9">
      <w:pPr>
        <w:spacing w:after="360" w:line="240" w:lineRule="auto"/>
        <w:ind w:left="720" w:hanging="720"/>
        <w:rPr>
          <w:rFonts w:ascii="Times New Roman" w:hAnsi="Times New Roman" w:cs="Times New Roman"/>
          <w:noProof/>
          <w:sz w:val="24"/>
        </w:rPr>
      </w:pPr>
      <w:bookmarkStart w:id="693" w:name="_ENREF_394"/>
      <w:r>
        <w:rPr>
          <w:rFonts w:ascii="Times New Roman" w:hAnsi="Times New Roman" w:cs="Times New Roman"/>
          <w:noProof/>
          <w:sz w:val="24"/>
        </w:rPr>
        <w:t xml:space="preserve">Shuval, J. T. (1971). "Social and psychological factors in dental health in israel." </w:t>
      </w:r>
      <w:r w:rsidRPr="00CA49C9">
        <w:rPr>
          <w:rFonts w:ascii="Times New Roman" w:hAnsi="Times New Roman" w:cs="Times New Roman"/>
          <w:i/>
          <w:noProof/>
          <w:sz w:val="24"/>
        </w:rPr>
        <w:t>The Milbank Memorial Fund Quarterly</w:t>
      </w:r>
      <w:r>
        <w:rPr>
          <w:rFonts w:ascii="Times New Roman" w:hAnsi="Times New Roman" w:cs="Times New Roman"/>
          <w:noProof/>
          <w:sz w:val="24"/>
        </w:rPr>
        <w:t xml:space="preserve"> </w:t>
      </w:r>
      <w:r w:rsidRPr="00CA49C9">
        <w:rPr>
          <w:rFonts w:ascii="Times New Roman" w:hAnsi="Times New Roman" w:cs="Times New Roman"/>
          <w:b/>
          <w:noProof/>
          <w:sz w:val="24"/>
        </w:rPr>
        <w:t>49</w:t>
      </w:r>
      <w:r>
        <w:rPr>
          <w:rFonts w:ascii="Times New Roman" w:hAnsi="Times New Roman" w:cs="Times New Roman"/>
          <w:noProof/>
          <w:sz w:val="24"/>
        </w:rPr>
        <w:t xml:space="preserve"> 95-131.</w:t>
      </w:r>
      <w:bookmarkEnd w:id="693"/>
    </w:p>
    <w:p w:rsidR="00CA49C9" w:rsidRDefault="00CA49C9" w:rsidP="00CA49C9">
      <w:pPr>
        <w:spacing w:after="360" w:line="240" w:lineRule="auto"/>
        <w:ind w:left="720" w:hanging="720"/>
        <w:rPr>
          <w:rFonts w:ascii="Times New Roman" w:hAnsi="Times New Roman" w:cs="Times New Roman"/>
          <w:noProof/>
          <w:sz w:val="24"/>
        </w:rPr>
      </w:pPr>
      <w:bookmarkStart w:id="694" w:name="_ENREF_395"/>
      <w:r>
        <w:rPr>
          <w:rFonts w:ascii="Times New Roman" w:hAnsi="Times New Roman" w:cs="Times New Roman"/>
          <w:noProof/>
          <w:sz w:val="24"/>
        </w:rPr>
        <w:t xml:space="preserve">Silva, A. N. d., Mendonça, M. H. and Vettore, M. V. (2011). "The association between low-socioeconomic status mother’s sense of coherence and their child’s utilization of dental care."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39</w:t>
      </w:r>
      <w:r>
        <w:rPr>
          <w:rFonts w:ascii="Times New Roman" w:hAnsi="Times New Roman" w:cs="Times New Roman"/>
          <w:noProof/>
          <w:sz w:val="24"/>
        </w:rPr>
        <w:t xml:space="preserve"> 115-126.</w:t>
      </w:r>
      <w:bookmarkEnd w:id="694"/>
    </w:p>
    <w:p w:rsidR="00CA49C9" w:rsidRDefault="00CA49C9" w:rsidP="00CA49C9">
      <w:pPr>
        <w:spacing w:after="360" w:line="240" w:lineRule="auto"/>
        <w:ind w:left="720" w:hanging="720"/>
        <w:rPr>
          <w:rFonts w:ascii="Times New Roman" w:hAnsi="Times New Roman" w:cs="Times New Roman"/>
          <w:noProof/>
          <w:sz w:val="24"/>
        </w:rPr>
      </w:pPr>
      <w:bookmarkStart w:id="695" w:name="_ENREF_396"/>
      <w:r>
        <w:rPr>
          <w:rFonts w:ascii="Times New Roman" w:hAnsi="Times New Roman" w:cs="Times New Roman"/>
          <w:noProof/>
          <w:sz w:val="24"/>
        </w:rPr>
        <w:t xml:space="preserve">Silva, A. N. d., Mendonça, M. H. M. d. and Vettore, M. V. (2008). "A salutogenic approach to oral health promotion." </w:t>
      </w:r>
      <w:r w:rsidRPr="00CA49C9">
        <w:rPr>
          <w:rFonts w:ascii="Times New Roman" w:hAnsi="Times New Roman" w:cs="Times New Roman"/>
          <w:i/>
          <w:noProof/>
          <w:sz w:val="24"/>
        </w:rPr>
        <w:t>Cadernos de Saúde Pública</w:t>
      </w:r>
      <w:r>
        <w:rPr>
          <w:rFonts w:ascii="Times New Roman" w:hAnsi="Times New Roman" w:cs="Times New Roman"/>
          <w:noProof/>
          <w:sz w:val="24"/>
        </w:rPr>
        <w:t xml:space="preserve"> </w:t>
      </w:r>
      <w:r w:rsidRPr="00CA49C9">
        <w:rPr>
          <w:rFonts w:ascii="Times New Roman" w:hAnsi="Times New Roman" w:cs="Times New Roman"/>
          <w:b/>
          <w:noProof/>
          <w:sz w:val="24"/>
        </w:rPr>
        <w:t>24</w:t>
      </w:r>
      <w:r>
        <w:rPr>
          <w:rFonts w:ascii="Times New Roman" w:hAnsi="Times New Roman" w:cs="Times New Roman"/>
          <w:noProof/>
          <w:sz w:val="24"/>
        </w:rPr>
        <w:t xml:space="preserve"> s521-s530.</w:t>
      </w:r>
      <w:bookmarkEnd w:id="695"/>
    </w:p>
    <w:p w:rsidR="00CA49C9" w:rsidRDefault="00CA49C9" w:rsidP="00CA49C9">
      <w:pPr>
        <w:spacing w:after="360" w:line="240" w:lineRule="auto"/>
        <w:ind w:left="720" w:hanging="720"/>
        <w:rPr>
          <w:rFonts w:ascii="Times New Roman" w:hAnsi="Times New Roman" w:cs="Times New Roman"/>
          <w:noProof/>
          <w:sz w:val="24"/>
        </w:rPr>
      </w:pPr>
      <w:bookmarkStart w:id="696" w:name="_ENREF_397"/>
      <w:r>
        <w:rPr>
          <w:rFonts w:ascii="Times New Roman" w:hAnsi="Times New Roman" w:cs="Times New Roman"/>
          <w:noProof/>
          <w:sz w:val="24"/>
        </w:rPr>
        <w:t xml:space="preserve">Singh-Manoux, A., Adler, N. E. and Marmot, M. G. (2003). "Subjective social status: Its determinants and its association with measures of ill-health in the whitehall ii study." </w:t>
      </w:r>
      <w:r w:rsidRPr="00CA49C9">
        <w:rPr>
          <w:rFonts w:ascii="Times New Roman" w:hAnsi="Times New Roman" w:cs="Times New Roman"/>
          <w:i/>
          <w:noProof/>
          <w:sz w:val="24"/>
        </w:rPr>
        <w:t>Soc Sci Med</w:t>
      </w:r>
      <w:r>
        <w:rPr>
          <w:rFonts w:ascii="Times New Roman" w:hAnsi="Times New Roman" w:cs="Times New Roman"/>
          <w:noProof/>
          <w:sz w:val="24"/>
        </w:rPr>
        <w:t xml:space="preserve"> </w:t>
      </w:r>
      <w:r w:rsidRPr="00CA49C9">
        <w:rPr>
          <w:rFonts w:ascii="Times New Roman" w:hAnsi="Times New Roman" w:cs="Times New Roman"/>
          <w:b/>
          <w:noProof/>
          <w:sz w:val="24"/>
        </w:rPr>
        <w:t>56</w:t>
      </w:r>
      <w:r>
        <w:rPr>
          <w:rFonts w:ascii="Times New Roman" w:hAnsi="Times New Roman" w:cs="Times New Roman"/>
          <w:noProof/>
          <w:sz w:val="24"/>
        </w:rPr>
        <w:t xml:space="preserve"> 1321 - 1333.</w:t>
      </w:r>
      <w:bookmarkEnd w:id="696"/>
    </w:p>
    <w:p w:rsidR="00CA49C9" w:rsidRDefault="00CA49C9" w:rsidP="00CA49C9">
      <w:pPr>
        <w:spacing w:after="360" w:line="240" w:lineRule="auto"/>
        <w:ind w:left="720" w:hanging="720"/>
        <w:rPr>
          <w:rFonts w:ascii="Times New Roman" w:hAnsi="Times New Roman" w:cs="Times New Roman"/>
          <w:noProof/>
          <w:sz w:val="24"/>
        </w:rPr>
      </w:pPr>
      <w:bookmarkStart w:id="697" w:name="_ENREF_398"/>
      <w:r>
        <w:rPr>
          <w:rFonts w:ascii="Times New Roman" w:hAnsi="Times New Roman" w:cs="Times New Roman"/>
          <w:noProof/>
          <w:sz w:val="24"/>
        </w:rPr>
        <w:t xml:space="preserve">Singh-Manoux, A., Marmot, M. G. and Adler, N. E. (2005). "Does subjective social status predict health and change in health status better than objective status?" </w:t>
      </w:r>
      <w:r w:rsidRPr="00CA49C9">
        <w:rPr>
          <w:rFonts w:ascii="Times New Roman" w:hAnsi="Times New Roman" w:cs="Times New Roman"/>
          <w:i/>
          <w:noProof/>
          <w:sz w:val="24"/>
        </w:rPr>
        <w:t>Psychosomatic Medicine</w:t>
      </w:r>
      <w:r>
        <w:rPr>
          <w:rFonts w:ascii="Times New Roman" w:hAnsi="Times New Roman" w:cs="Times New Roman"/>
          <w:noProof/>
          <w:sz w:val="24"/>
        </w:rPr>
        <w:t xml:space="preserve"> </w:t>
      </w:r>
      <w:r w:rsidRPr="00CA49C9">
        <w:rPr>
          <w:rFonts w:ascii="Times New Roman" w:hAnsi="Times New Roman" w:cs="Times New Roman"/>
          <w:b/>
          <w:noProof/>
          <w:sz w:val="24"/>
        </w:rPr>
        <w:t>67</w:t>
      </w:r>
      <w:r>
        <w:rPr>
          <w:rFonts w:ascii="Times New Roman" w:hAnsi="Times New Roman" w:cs="Times New Roman"/>
          <w:noProof/>
          <w:sz w:val="24"/>
        </w:rPr>
        <w:t xml:space="preserve"> 855-861.</w:t>
      </w:r>
      <w:bookmarkEnd w:id="697"/>
    </w:p>
    <w:p w:rsidR="00CA49C9" w:rsidRDefault="00CA49C9" w:rsidP="00CA49C9">
      <w:pPr>
        <w:spacing w:after="360" w:line="240" w:lineRule="auto"/>
        <w:ind w:left="720" w:hanging="720"/>
        <w:rPr>
          <w:rFonts w:ascii="Times New Roman" w:hAnsi="Times New Roman" w:cs="Times New Roman"/>
          <w:noProof/>
          <w:sz w:val="24"/>
        </w:rPr>
      </w:pPr>
      <w:bookmarkStart w:id="698" w:name="_ENREF_399"/>
      <w:r>
        <w:rPr>
          <w:rFonts w:ascii="Times New Roman" w:hAnsi="Times New Roman" w:cs="Times New Roman"/>
          <w:noProof/>
          <w:sz w:val="24"/>
        </w:rPr>
        <w:t xml:space="preserve">Sisson, K. L. (2007). "Theoretical explanations for social inequalities in oral health."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35</w:t>
      </w:r>
      <w:r>
        <w:rPr>
          <w:rFonts w:ascii="Times New Roman" w:hAnsi="Times New Roman" w:cs="Times New Roman"/>
          <w:noProof/>
          <w:sz w:val="24"/>
        </w:rPr>
        <w:t xml:space="preserve"> 81-88.</w:t>
      </w:r>
      <w:bookmarkEnd w:id="698"/>
    </w:p>
    <w:p w:rsidR="00CA49C9" w:rsidRDefault="00CA49C9" w:rsidP="00CA49C9">
      <w:pPr>
        <w:spacing w:after="360" w:line="240" w:lineRule="auto"/>
        <w:ind w:left="720" w:hanging="720"/>
        <w:rPr>
          <w:rFonts w:ascii="Times New Roman" w:hAnsi="Times New Roman" w:cs="Times New Roman"/>
          <w:noProof/>
          <w:sz w:val="24"/>
        </w:rPr>
      </w:pPr>
      <w:bookmarkStart w:id="699" w:name="_ENREF_400"/>
      <w:r>
        <w:rPr>
          <w:rFonts w:ascii="Times New Roman" w:hAnsi="Times New Roman" w:cs="Times New Roman"/>
          <w:noProof/>
          <w:sz w:val="24"/>
        </w:rPr>
        <w:t xml:space="preserve">Skalická, V., van Lenthe, F., Bambra, C., Krokstad, S. and Mackenbach, J. (2009). "Material, psychosocial, behavioural and biomedical factors in the explanation of relative socio-economic inequalities in mortality: Evidence from the hunt study." </w:t>
      </w:r>
      <w:r w:rsidRPr="00CA49C9">
        <w:rPr>
          <w:rFonts w:ascii="Times New Roman" w:hAnsi="Times New Roman" w:cs="Times New Roman"/>
          <w:i/>
          <w:noProof/>
          <w:sz w:val="24"/>
        </w:rPr>
        <w:t>International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38</w:t>
      </w:r>
      <w:r>
        <w:rPr>
          <w:rFonts w:ascii="Times New Roman" w:hAnsi="Times New Roman" w:cs="Times New Roman"/>
          <w:noProof/>
          <w:sz w:val="24"/>
        </w:rPr>
        <w:t xml:space="preserve"> 1272-1284.</w:t>
      </w:r>
      <w:bookmarkEnd w:id="699"/>
    </w:p>
    <w:p w:rsidR="00CA49C9" w:rsidRDefault="00CA49C9" w:rsidP="00CA49C9">
      <w:pPr>
        <w:spacing w:after="360" w:line="240" w:lineRule="auto"/>
        <w:ind w:left="720" w:hanging="720"/>
        <w:rPr>
          <w:rFonts w:ascii="Times New Roman" w:hAnsi="Times New Roman" w:cs="Times New Roman"/>
          <w:noProof/>
          <w:sz w:val="24"/>
        </w:rPr>
      </w:pPr>
      <w:bookmarkStart w:id="700" w:name="_ENREF_401"/>
      <w:r>
        <w:rPr>
          <w:rFonts w:ascii="Times New Roman" w:hAnsi="Times New Roman" w:cs="Times New Roman"/>
          <w:noProof/>
          <w:sz w:val="24"/>
        </w:rPr>
        <w:t xml:space="preserve">Slade, G. D. (1997). "Derivation and validation of a short-form oral health impact profile."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284-290.</w:t>
      </w:r>
      <w:bookmarkEnd w:id="700"/>
    </w:p>
    <w:p w:rsidR="00CA49C9" w:rsidRDefault="00CA49C9" w:rsidP="00CA49C9">
      <w:pPr>
        <w:spacing w:after="360" w:line="240" w:lineRule="auto"/>
        <w:ind w:left="720" w:hanging="720"/>
        <w:rPr>
          <w:rFonts w:ascii="Times New Roman" w:hAnsi="Times New Roman" w:cs="Times New Roman"/>
          <w:noProof/>
          <w:sz w:val="24"/>
        </w:rPr>
      </w:pPr>
      <w:bookmarkStart w:id="701" w:name="_ENREF_402"/>
      <w:r>
        <w:rPr>
          <w:rFonts w:ascii="Times New Roman" w:hAnsi="Times New Roman" w:cs="Times New Roman"/>
          <w:noProof/>
          <w:sz w:val="24"/>
        </w:rPr>
        <w:lastRenderedPageBreak/>
        <w:t xml:space="preserve">Slade, G. D. and Slade, G. D. (1997). "Derivation and validation of a short-form oral health impact profile." </w:t>
      </w:r>
      <w:r w:rsidRPr="00CA49C9">
        <w:rPr>
          <w:rFonts w:ascii="Times New Roman" w:hAnsi="Times New Roman" w:cs="Times New Roman"/>
          <w:i/>
          <w:noProof/>
          <w:sz w:val="24"/>
        </w:rPr>
        <w:t>Community Dentistry &amp;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284-290.</w:t>
      </w:r>
      <w:bookmarkEnd w:id="701"/>
    </w:p>
    <w:p w:rsidR="00CA49C9" w:rsidRDefault="00CA49C9" w:rsidP="00CA49C9">
      <w:pPr>
        <w:spacing w:after="360" w:line="240" w:lineRule="auto"/>
        <w:ind w:left="720" w:hanging="720"/>
        <w:rPr>
          <w:rFonts w:ascii="Times New Roman" w:hAnsi="Times New Roman" w:cs="Times New Roman"/>
          <w:noProof/>
          <w:sz w:val="24"/>
        </w:rPr>
      </w:pPr>
      <w:bookmarkStart w:id="702" w:name="_ENREF_403"/>
      <w:r>
        <w:rPr>
          <w:rFonts w:ascii="Times New Roman" w:hAnsi="Times New Roman" w:cs="Times New Roman"/>
          <w:noProof/>
          <w:sz w:val="24"/>
        </w:rPr>
        <w:t xml:space="preserve">Slade, G. D., Spencer, A. J., Locker, D., Hunt, R. J., Strauss, R. P., Beck, J. D., Slade, G. D., Spencer, A. J., Locker, D., Hunt, R. J., Strauss, R. P. and Beck, J. D. (1996). "Variations in the social impact of oral conditions among older adults in south australia, ontario, and north carolina."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75</w:t>
      </w:r>
      <w:r>
        <w:rPr>
          <w:rFonts w:ascii="Times New Roman" w:hAnsi="Times New Roman" w:cs="Times New Roman"/>
          <w:noProof/>
          <w:sz w:val="24"/>
        </w:rPr>
        <w:t xml:space="preserve"> 1439-1450.</w:t>
      </w:r>
      <w:bookmarkEnd w:id="702"/>
    </w:p>
    <w:p w:rsidR="00CA49C9" w:rsidRDefault="00CA49C9" w:rsidP="00CA49C9">
      <w:pPr>
        <w:spacing w:after="360" w:line="240" w:lineRule="auto"/>
        <w:ind w:left="720" w:hanging="720"/>
        <w:rPr>
          <w:rFonts w:ascii="Times New Roman" w:hAnsi="Times New Roman" w:cs="Times New Roman"/>
          <w:noProof/>
          <w:sz w:val="24"/>
        </w:rPr>
      </w:pPr>
      <w:bookmarkStart w:id="703" w:name="_ENREF_404"/>
      <w:r>
        <w:rPr>
          <w:rFonts w:ascii="Times New Roman" w:hAnsi="Times New Roman" w:cs="Times New Roman"/>
          <w:noProof/>
          <w:sz w:val="24"/>
        </w:rPr>
        <w:t xml:space="preserve">Sousa, K. and Kwok, O.-M. (2006). "Putting wilson and cleary to the test: Analysis of a hrqol conceptual model using structural equation modeling." </w:t>
      </w:r>
      <w:r w:rsidRPr="00CA49C9">
        <w:rPr>
          <w:rFonts w:ascii="Times New Roman" w:hAnsi="Times New Roman" w:cs="Times New Roman"/>
          <w:i/>
          <w:noProof/>
          <w:sz w:val="24"/>
        </w:rPr>
        <w:t>Quality of Life Research</w:t>
      </w:r>
      <w:r>
        <w:rPr>
          <w:rFonts w:ascii="Times New Roman" w:hAnsi="Times New Roman" w:cs="Times New Roman"/>
          <w:noProof/>
          <w:sz w:val="24"/>
        </w:rPr>
        <w:t xml:space="preserve"> </w:t>
      </w:r>
      <w:r w:rsidRPr="00CA49C9">
        <w:rPr>
          <w:rFonts w:ascii="Times New Roman" w:hAnsi="Times New Roman" w:cs="Times New Roman"/>
          <w:b/>
          <w:noProof/>
          <w:sz w:val="24"/>
        </w:rPr>
        <w:t>15</w:t>
      </w:r>
      <w:r>
        <w:rPr>
          <w:rFonts w:ascii="Times New Roman" w:hAnsi="Times New Roman" w:cs="Times New Roman"/>
          <w:noProof/>
          <w:sz w:val="24"/>
        </w:rPr>
        <w:t xml:space="preserve"> 725-737.</w:t>
      </w:r>
      <w:bookmarkEnd w:id="703"/>
    </w:p>
    <w:p w:rsidR="00CA49C9" w:rsidRDefault="00CA49C9" w:rsidP="00CA49C9">
      <w:pPr>
        <w:spacing w:after="360" w:line="240" w:lineRule="auto"/>
        <w:ind w:left="720" w:hanging="720"/>
        <w:rPr>
          <w:rFonts w:ascii="Times New Roman" w:hAnsi="Times New Roman" w:cs="Times New Roman"/>
          <w:noProof/>
          <w:sz w:val="24"/>
        </w:rPr>
      </w:pPr>
      <w:bookmarkStart w:id="704" w:name="_ENREF_405"/>
      <w:r>
        <w:rPr>
          <w:rFonts w:ascii="Times New Roman" w:hAnsi="Times New Roman" w:cs="Times New Roman"/>
          <w:noProof/>
          <w:sz w:val="24"/>
        </w:rPr>
        <w:t xml:space="preserve">Sousa, K. H., Holzemer, W. L., Bakken Henry, S. and Slaughter, R. (1999). "Dimensions of health-related quality of life in persons living with hiv disease." </w:t>
      </w:r>
      <w:r w:rsidRPr="00CA49C9">
        <w:rPr>
          <w:rFonts w:ascii="Times New Roman" w:hAnsi="Times New Roman" w:cs="Times New Roman"/>
          <w:i/>
          <w:noProof/>
          <w:sz w:val="24"/>
        </w:rPr>
        <w:t>Journal of Advanced Nursing</w:t>
      </w:r>
      <w:r>
        <w:rPr>
          <w:rFonts w:ascii="Times New Roman" w:hAnsi="Times New Roman" w:cs="Times New Roman"/>
          <w:noProof/>
          <w:sz w:val="24"/>
        </w:rPr>
        <w:t xml:space="preserve"> </w:t>
      </w:r>
      <w:r w:rsidRPr="00CA49C9">
        <w:rPr>
          <w:rFonts w:ascii="Times New Roman" w:hAnsi="Times New Roman" w:cs="Times New Roman"/>
          <w:b/>
          <w:noProof/>
          <w:sz w:val="24"/>
        </w:rPr>
        <w:t>29</w:t>
      </w:r>
      <w:r>
        <w:rPr>
          <w:rFonts w:ascii="Times New Roman" w:hAnsi="Times New Roman" w:cs="Times New Roman"/>
          <w:noProof/>
          <w:sz w:val="24"/>
        </w:rPr>
        <w:t xml:space="preserve"> 178-187.</w:t>
      </w:r>
      <w:bookmarkEnd w:id="704"/>
    </w:p>
    <w:p w:rsidR="00CA49C9" w:rsidRDefault="00CA49C9" w:rsidP="00CA49C9">
      <w:pPr>
        <w:spacing w:after="360" w:line="240" w:lineRule="auto"/>
        <w:ind w:left="720" w:hanging="720"/>
        <w:rPr>
          <w:rFonts w:ascii="Times New Roman" w:hAnsi="Times New Roman" w:cs="Times New Roman"/>
          <w:noProof/>
          <w:sz w:val="24"/>
        </w:rPr>
      </w:pPr>
      <w:bookmarkStart w:id="705" w:name="_ENREF_406"/>
      <w:r>
        <w:rPr>
          <w:rFonts w:ascii="Times New Roman" w:hAnsi="Times New Roman" w:cs="Times New Roman"/>
          <w:noProof/>
          <w:sz w:val="24"/>
        </w:rPr>
        <w:t xml:space="preserve">Sousa, P. C. B. d., Mendes, F. M., Imparato, J. C. P. and Ardenghi, T. M. (2009). "Differences in responses to the oral health impact profile (ohip14) used as a questionnaire or in an interview." </w:t>
      </w:r>
      <w:r w:rsidRPr="00CA49C9">
        <w:rPr>
          <w:rFonts w:ascii="Times New Roman" w:hAnsi="Times New Roman" w:cs="Times New Roman"/>
          <w:i/>
          <w:noProof/>
          <w:sz w:val="24"/>
        </w:rPr>
        <w:t>Braz Oral Res</w:t>
      </w:r>
      <w:r>
        <w:rPr>
          <w:rFonts w:ascii="Times New Roman" w:hAnsi="Times New Roman" w:cs="Times New Roman"/>
          <w:noProof/>
          <w:sz w:val="24"/>
        </w:rPr>
        <w:t xml:space="preserve"> </w:t>
      </w:r>
      <w:r w:rsidRPr="00CA49C9">
        <w:rPr>
          <w:rFonts w:ascii="Times New Roman" w:hAnsi="Times New Roman" w:cs="Times New Roman"/>
          <w:b/>
          <w:noProof/>
          <w:sz w:val="24"/>
        </w:rPr>
        <w:t>23</w:t>
      </w:r>
      <w:r>
        <w:rPr>
          <w:rFonts w:ascii="Times New Roman" w:hAnsi="Times New Roman" w:cs="Times New Roman"/>
          <w:noProof/>
          <w:sz w:val="24"/>
        </w:rPr>
        <w:t xml:space="preserve"> 358-364.</w:t>
      </w:r>
      <w:bookmarkEnd w:id="705"/>
    </w:p>
    <w:p w:rsidR="00CA49C9" w:rsidRDefault="00CA49C9" w:rsidP="00CA49C9">
      <w:pPr>
        <w:spacing w:after="360" w:line="240" w:lineRule="auto"/>
        <w:ind w:left="720" w:hanging="720"/>
        <w:rPr>
          <w:rFonts w:ascii="Times New Roman" w:hAnsi="Times New Roman" w:cs="Times New Roman"/>
          <w:noProof/>
          <w:sz w:val="24"/>
        </w:rPr>
      </w:pPr>
      <w:bookmarkStart w:id="706" w:name="_ENREF_407"/>
      <w:r>
        <w:rPr>
          <w:rFonts w:ascii="Times New Roman" w:hAnsi="Times New Roman" w:cs="Times New Roman"/>
          <w:noProof/>
          <w:sz w:val="24"/>
        </w:rPr>
        <w:t xml:space="preserve">Spalj, S., Plancak, D., Bozic, D., Kasaj, A., Willershausen, B. and Jelusic, D. (2008). "Periodontal conditions and oral hygiene in rural population of post-war vukovar region, croatia in correlation to stress." </w:t>
      </w:r>
      <w:r w:rsidRPr="00CA49C9">
        <w:rPr>
          <w:rFonts w:ascii="Times New Roman" w:hAnsi="Times New Roman" w:cs="Times New Roman"/>
          <w:i/>
          <w:noProof/>
          <w:sz w:val="24"/>
        </w:rPr>
        <w:t>European journal of medical research</w:t>
      </w:r>
      <w:r>
        <w:rPr>
          <w:rFonts w:ascii="Times New Roman" w:hAnsi="Times New Roman" w:cs="Times New Roman"/>
          <w:noProof/>
          <w:sz w:val="24"/>
        </w:rPr>
        <w:t xml:space="preserve"> </w:t>
      </w:r>
      <w:r w:rsidRPr="00CA49C9">
        <w:rPr>
          <w:rFonts w:ascii="Times New Roman" w:hAnsi="Times New Roman" w:cs="Times New Roman"/>
          <w:b/>
          <w:noProof/>
          <w:sz w:val="24"/>
        </w:rPr>
        <w:t>13</w:t>
      </w:r>
      <w:r>
        <w:rPr>
          <w:rFonts w:ascii="Times New Roman" w:hAnsi="Times New Roman" w:cs="Times New Roman"/>
          <w:noProof/>
          <w:sz w:val="24"/>
        </w:rPr>
        <w:t xml:space="preserve"> 100-106.</w:t>
      </w:r>
      <w:bookmarkEnd w:id="706"/>
    </w:p>
    <w:p w:rsidR="00CA49C9" w:rsidRDefault="00CA49C9" w:rsidP="00CA49C9">
      <w:pPr>
        <w:spacing w:after="360" w:line="240" w:lineRule="auto"/>
        <w:ind w:left="720" w:hanging="720"/>
        <w:rPr>
          <w:rFonts w:ascii="Times New Roman" w:hAnsi="Times New Roman" w:cs="Times New Roman"/>
          <w:noProof/>
          <w:sz w:val="24"/>
        </w:rPr>
      </w:pPr>
      <w:bookmarkStart w:id="707" w:name="_ENREF_408"/>
      <w:r>
        <w:rPr>
          <w:rFonts w:ascii="Times New Roman" w:hAnsi="Times New Roman" w:cs="Times New Roman"/>
          <w:noProof/>
          <w:sz w:val="24"/>
        </w:rPr>
        <w:t xml:space="preserve">Srisilapanan, P., Sheiham, A., Srisilapanan, P. and Sheiham, A. (2001). "The prevalence of dental impacts on daily performances in older people in northern thailand." </w:t>
      </w:r>
      <w:r w:rsidRPr="00CA49C9">
        <w:rPr>
          <w:rFonts w:ascii="Times New Roman" w:hAnsi="Times New Roman" w:cs="Times New Roman"/>
          <w:i/>
          <w:noProof/>
          <w:sz w:val="24"/>
        </w:rPr>
        <w:t>Gerodontology</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102-108.</w:t>
      </w:r>
      <w:bookmarkEnd w:id="707"/>
    </w:p>
    <w:p w:rsidR="00CA49C9" w:rsidRDefault="00CA49C9" w:rsidP="00CA49C9">
      <w:pPr>
        <w:spacing w:after="360" w:line="240" w:lineRule="auto"/>
        <w:ind w:left="720" w:hanging="720"/>
        <w:rPr>
          <w:rFonts w:ascii="Times New Roman" w:hAnsi="Times New Roman" w:cs="Times New Roman"/>
          <w:noProof/>
          <w:sz w:val="24"/>
        </w:rPr>
      </w:pPr>
      <w:bookmarkStart w:id="708" w:name="_ENREF_409"/>
      <w:r>
        <w:rPr>
          <w:rFonts w:ascii="Times New Roman" w:hAnsi="Times New Roman" w:cs="Times New Roman"/>
          <w:noProof/>
          <w:sz w:val="24"/>
        </w:rPr>
        <w:t>Stansfeld, S. A. and Marmot, M. G. (2002). Stress and the heart : Psychosocial pathways to coronary heart disease. London, BMJ Books.</w:t>
      </w:r>
      <w:bookmarkEnd w:id="708"/>
    </w:p>
    <w:p w:rsidR="00CA49C9" w:rsidRDefault="00CA49C9" w:rsidP="00CA49C9">
      <w:pPr>
        <w:spacing w:after="360" w:line="240" w:lineRule="auto"/>
        <w:ind w:left="720" w:hanging="720"/>
        <w:rPr>
          <w:rFonts w:ascii="Times New Roman" w:hAnsi="Times New Roman" w:cs="Times New Roman"/>
          <w:noProof/>
          <w:sz w:val="24"/>
        </w:rPr>
      </w:pPr>
      <w:bookmarkStart w:id="709" w:name="_ENREF_410"/>
      <w:r>
        <w:rPr>
          <w:rFonts w:ascii="Times New Roman" w:hAnsi="Times New Roman" w:cs="Times New Roman"/>
          <w:noProof/>
          <w:sz w:val="24"/>
        </w:rPr>
        <w:t xml:space="preserve">Steed, L., Cooke, D. and Newman, S. (2003). "A systematic review of psychosocial outcomes following education, self-management and psychological interventions in diabetes mellitus." </w:t>
      </w:r>
      <w:r w:rsidRPr="00CA49C9">
        <w:rPr>
          <w:rFonts w:ascii="Times New Roman" w:hAnsi="Times New Roman" w:cs="Times New Roman"/>
          <w:i/>
          <w:noProof/>
          <w:sz w:val="24"/>
        </w:rPr>
        <w:t>Patient Education and Counseling</w:t>
      </w:r>
      <w:r>
        <w:rPr>
          <w:rFonts w:ascii="Times New Roman" w:hAnsi="Times New Roman" w:cs="Times New Roman"/>
          <w:noProof/>
          <w:sz w:val="24"/>
        </w:rPr>
        <w:t xml:space="preserve"> </w:t>
      </w:r>
      <w:r w:rsidRPr="00CA49C9">
        <w:rPr>
          <w:rFonts w:ascii="Times New Roman" w:hAnsi="Times New Roman" w:cs="Times New Roman"/>
          <w:b/>
          <w:noProof/>
          <w:sz w:val="24"/>
        </w:rPr>
        <w:t>51</w:t>
      </w:r>
      <w:r>
        <w:rPr>
          <w:rFonts w:ascii="Times New Roman" w:hAnsi="Times New Roman" w:cs="Times New Roman"/>
          <w:noProof/>
          <w:sz w:val="24"/>
        </w:rPr>
        <w:t xml:space="preserve"> 5-15.</w:t>
      </w:r>
      <w:bookmarkEnd w:id="709"/>
    </w:p>
    <w:p w:rsidR="00CA49C9" w:rsidRDefault="00CA49C9" w:rsidP="00CA49C9">
      <w:pPr>
        <w:spacing w:after="360" w:line="240" w:lineRule="auto"/>
        <w:ind w:left="720" w:hanging="720"/>
        <w:rPr>
          <w:rFonts w:ascii="Times New Roman" w:hAnsi="Times New Roman" w:cs="Times New Roman"/>
          <w:noProof/>
          <w:sz w:val="24"/>
        </w:rPr>
      </w:pPr>
      <w:bookmarkStart w:id="710" w:name="_ENREF_411"/>
      <w:r>
        <w:rPr>
          <w:rFonts w:ascii="Times New Roman" w:hAnsi="Times New Roman" w:cs="Times New Roman"/>
          <w:noProof/>
          <w:sz w:val="24"/>
        </w:rPr>
        <w:t xml:space="preserve">Stroup, D. F., Berlin, J. A., Morton, S. C., Olkin, I., Williamson, G. D., Rennie, D., Moher, D., Becker, B. J., Sipe, T. A., Thacker, S. B. and for the Meta-analysis Of Observational Studies in Epidemiology, G. (2000). "Meta-analysis of observational studies in epidemiology." </w:t>
      </w:r>
      <w:r w:rsidRPr="00CA49C9">
        <w:rPr>
          <w:rFonts w:ascii="Times New Roman" w:hAnsi="Times New Roman" w:cs="Times New Roman"/>
          <w:i/>
          <w:noProof/>
          <w:sz w:val="24"/>
        </w:rPr>
        <w:t>JAMA: The Journal of the American Medical Association</w:t>
      </w:r>
      <w:r>
        <w:rPr>
          <w:rFonts w:ascii="Times New Roman" w:hAnsi="Times New Roman" w:cs="Times New Roman"/>
          <w:noProof/>
          <w:sz w:val="24"/>
        </w:rPr>
        <w:t xml:space="preserve"> </w:t>
      </w:r>
      <w:r w:rsidRPr="00CA49C9">
        <w:rPr>
          <w:rFonts w:ascii="Times New Roman" w:hAnsi="Times New Roman" w:cs="Times New Roman"/>
          <w:b/>
          <w:noProof/>
          <w:sz w:val="24"/>
        </w:rPr>
        <w:t>283</w:t>
      </w:r>
      <w:r>
        <w:rPr>
          <w:rFonts w:ascii="Times New Roman" w:hAnsi="Times New Roman" w:cs="Times New Roman"/>
          <w:noProof/>
          <w:sz w:val="24"/>
        </w:rPr>
        <w:t xml:space="preserve"> 2008-2012.</w:t>
      </w:r>
      <w:bookmarkEnd w:id="710"/>
    </w:p>
    <w:p w:rsidR="00CA49C9" w:rsidRDefault="00CA49C9" w:rsidP="00CA49C9">
      <w:pPr>
        <w:spacing w:after="0" w:line="240" w:lineRule="auto"/>
        <w:ind w:left="720" w:hanging="720"/>
        <w:rPr>
          <w:rFonts w:ascii="Times New Roman" w:hAnsi="Times New Roman" w:cs="Times New Roman"/>
          <w:noProof/>
          <w:sz w:val="24"/>
        </w:rPr>
      </w:pPr>
      <w:bookmarkStart w:id="711" w:name="_ENREF_412"/>
      <w:r>
        <w:rPr>
          <w:rFonts w:ascii="Times New Roman" w:hAnsi="Times New Roman" w:cs="Times New Roman"/>
          <w:noProof/>
          <w:sz w:val="24"/>
        </w:rPr>
        <w:lastRenderedPageBreak/>
        <w:t>Suchday, S., Chhabra, R., Wylie-Rosett, J. and Almeida, M. (2008). "Subjective and objective measures of socioeconomic status: Predictors of cardiovascular risk in college students in mumbai india</w:t>
      </w:r>
    </w:p>
    <w:p w:rsidR="00CA49C9" w:rsidRDefault="00CA49C9" w:rsidP="00CA49C9">
      <w:pPr>
        <w:spacing w:after="360" w:line="240" w:lineRule="auto"/>
        <w:ind w:left="720" w:hanging="720"/>
        <w:rPr>
          <w:rFonts w:ascii="Times New Roman" w:hAnsi="Times New Roman" w:cs="Times New Roman"/>
          <w:noProof/>
          <w:sz w:val="24"/>
        </w:rPr>
      </w:pPr>
      <w:r>
        <w:rPr>
          <w:rFonts w:ascii="Times New Roman" w:hAnsi="Times New Roman" w:cs="Times New Roman"/>
          <w:noProof/>
          <w:sz w:val="24"/>
        </w:rPr>
        <w:t xml:space="preserve">" </w:t>
      </w:r>
      <w:r w:rsidRPr="00CA49C9">
        <w:rPr>
          <w:rFonts w:ascii="Times New Roman" w:hAnsi="Times New Roman" w:cs="Times New Roman"/>
          <w:i/>
          <w:noProof/>
          <w:sz w:val="24"/>
        </w:rPr>
        <w:t>Ethnicity and Disease</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S2-235-237.</w:t>
      </w:r>
      <w:bookmarkEnd w:id="711"/>
    </w:p>
    <w:p w:rsidR="00CA49C9" w:rsidRDefault="00CA49C9" w:rsidP="00CA49C9">
      <w:pPr>
        <w:spacing w:after="360" w:line="240" w:lineRule="auto"/>
        <w:ind w:left="720" w:hanging="720"/>
        <w:rPr>
          <w:rFonts w:ascii="Times New Roman" w:hAnsi="Times New Roman" w:cs="Times New Roman"/>
          <w:noProof/>
          <w:sz w:val="24"/>
        </w:rPr>
      </w:pPr>
      <w:bookmarkStart w:id="712" w:name="_ENREF_413"/>
      <w:r>
        <w:rPr>
          <w:rFonts w:ascii="Times New Roman" w:hAnsi="Times New Roman" w:cs="Times New Roman"/>
          <w:noProof/>
          <w:sz w:val="24"/>
        </w:rPr>
        <w:t xml:space="preserve">Sullivan, G. C. (1993). "Towards clarification of convergent concepts: Sense of coherence, will to meaning, locus of control, learned helplessness and hardiness." </w:t>
      </w:r>
      <w:r w:rsidRPr="00CA49C9">
        <w:rPr>
          <w:rFonts w:ascii="Times New Roman" w:hAnsi="Times New Roman" w:cs="Times New Roman"/>
          <w:i/>
          <w:noProof/>
          <w:sz w:val="24"/>
        </w:rPr>
        <w:t>Journal of Advanced Nursing</w:t>
      </w:r>
      <w:r>
        <w:rPr>
          <w:rFonts w:ascii="Times New Roman" w:hAnsi="Times New Roman" w:cs="Times New Roman"/>
          <w:noProof/>
          <w:sz w:val="24"/>
        </w:rPr>
        <w:t xml:space="preserve"> </w:t>
      </w:r>
      <w:r w:rsidRPr="00CA49C9">
        <w:rPr>
          <w:rFonts w:ascii="Times New Roman" w:hAnsi="Times New Roman" w:cs="Times New Roman"/>
          <w:b/>
          <w:noProof/>
          <w:sz w:val="24"/>
        </w:rPr>
        <w:t>18</w:t>
      </w:r>
      <w:r>
        <w:rPr>
          <w:rFonts w:ascii="Times New Roman" w:hAnsi="Times New Roman" w:cs="Times New Roman"/>
          <w:noProof/>
          <w:sz w:val="24"/>
        </w:rPr>
        <w:t xml:space="preserve"> 1772-1778.</w:t>
      </w:r>
      <w:bookmarkEnd w:id="712"/>
    </w:p>
    <w:p w:rsidR="00CA49C9" w:rsidRDefault="00CA49C9" w:rsidP="00CA49C9">
      <w:pPr>
        <w:spacing w:after="360" w:line="240" w:lineRule="auto"/>
        <w:ind w:left="720" w:hanging="720"/>
        <w:rPr>
          <w:rFonts w:ascii="Times New Roman" w:hAnsi="Times New Roman" w:cs="Times New Roman"/>
          <w:noProof/>
          <w:sz w:val="24"/>
        </w:rPr>
      </w:pPr>
      <w:bookmarkStart w:id="713" w:name="_ENREF_414"/>
      <w:r>
        <w:rPr>
          <w:rFonts w:ascii="Times New Roman" w:hAnsi="Times New Roman" w:cs="Times New Roman"/>
          <w:noProof/>
          <w:sz w:val="24"/>
        </w:rPr>
        <w:t xml:space="preserve">Suominen, S., Gould, R., Ahvenainen, J., Vahtera, J., Uutela, A. and Koskenvuo, M. (2005). "Sense of coherence and disability pensions. A nationwide, register based prospective population study of 2196 adult finns."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59</w:t>
      </w:r>
      <w:r>
        <w:rPr>
          <w:rFonts w:ascii="Times New Roman" w:hAnsi="Times New Roman" w:cs="Times New Roman"/>
          <w:noProof/>
          <w:sz w:val="24"/>
        </w:rPr>
        <w:t xml:space="preserve"> 455-459.</w:t>
      </w:r>
      <w:bookmarkEnd w:id="713"/>
    </w:p>
    <w:p w:rsidR="00CA49C9" w:rsidRDefault="00CA49C9" w:rsidP="00CA49C9">
      <w:pPr>
        <w:spacing w:after="360" w:line="240" w:lineRule="auto"/>
        <w:ind w:left="720" w:hanging="720"/>
        <w:rPr>
          <w:rFonts w:ascii="Times New Roman" w:hAnsi="Times New Roman" w:cs="Times New Roman"/>
          <w:noProof/>
          <w:sz w:val="24"/>
        </w:rPr>
      </w:pPr>
      <w:bookmarkStart w:id="714" w:name="_ENREF_415"/>
      <w:r>
        <w:rPr>
          <w:rFonts w:ascii="Times New Roman" w:hAnsi="Times New Roman" w:cs="Times New Roman"/>
          <w:noProof/>
          <w:sz w:val="24"/>
        </w:rPr>
        <w:t xml:space="preserve">Surtees, P., Wainwright, N., Luben, R., Khaw, K.-T. and Day, N. (2003). "Sense of coherence and mortality in men and women in the epic-norfolk united kingdom prospective cohort study." </w:t>
      </w:r>
      <w:r w:rsidRPr="00CA49C9">
        <w:rPr>
          <w:rFonts w:ascii="Times New Roman" w:hAnsi="Times New Roman" w:cs="Times New Roman"/>
          <w:i/>
          <w:noProof/>
          <w:sz w:val="24"/>
        </w:rPr>
        <w:t>American Journal of Epidemiology</w:t>
      </w:r>
      <w:r>
        <w:rPr>
          <w:rFonts w:ascii="Times New Roman" w:hAnsi="Times New Roman" w:cs="Times New Roman"/>
          <w:noProof/>
          <w:sz w:val="24"/>
        </w:rPr>
        <w:t xml:space="preserve"> </w:t>
      </w:r>
      <w:r w:rsidRPr="00CA49C9">
        <w:rPr>
          <w:rFonts w:ascii="Times New Roman" w:hAnsi="Times New Roman" w:cs="Times New Roman"/>
          <w:b/>
          <w:noProof/>
          <w:sz w:val="24"/>
        </w:rPr>
        <w:t>158</w:t>
      </w:r>
      <w:r>
        <w:rPr>
          <w:rFonts w:ascii="Times New Roman" w:hAnsi="Times New Roman" w:cs="Times New Roman"/>
          <w:noProof/>
          <w:sz w:val="24"/>
        </w:rPr>
        <w:t xml:space="preserve"> 1202-1209.</w:t>
      </w:r>
      <w:bookmarkEnd w:id="714"/>
    </w:p>
    <w:p w:rsidR="00CA49C9" w:rsidRDefault="00CA49C9" w:rsidP="00CA49C9">
      <w:pPr>
        <w:spacing w:after="360" w:line="240" w:lineRule="auto"/>
        <w:ind w:left="720" w:hanging="720"/>
        <w:rPr>
          <w:rFonts w:ascii="Times New Roman" w:hAnsi="Times New Roman" w:cs="Times New Roman"/>
          <w:noProof/>
          <w:sz w:val="24"/>
        </w:rPr>
      </w:pPr>
      <w:bookmarkStart w:id="715" w:name="_ENREF_416"/>
      <w:r>
        <w:rPr>
          <w:rFonts w:ascii="Times New Roman" w:hAnsi="Times New Roman" w:cs="Times New Roman"/>
          <w:noProof/>
          <w:sz w:val="24"/>
        </w:rPr>
        <w:t xml:space="preserve">Sutton, P. R. N. (1993). "Psychosomatic dental disease: Is mental stress in adults followed by acute dental caries in all racial groups?" </w:t>
      </w:r>
      <w:r w:rsidRPr="00CA49C9">
        <w:rPr>
          <w:rFonts w:ascii="Times New Roman" w:hAnsi="Times New Roman" w:cs="Times New Roman"/>
          <w:i/>
          <w:noProof/>
          <w:sz w:val="24"/>
        </w:rPr>
        <w:t>Medical Hypotheses</w:t>
      </w:r>
      <w:r>
        <w:rPr>
          <w:rFonts w:ascii="Times New Roman" w:hAnsi="Times New Roman" w:cs="Times New Roman"/>
          <w:noProof/>
          <w:sz w:val="24"/>
        </w:rPr>
        <w:t xml:space="preserve"> </w:t>
      </w:r>
      <w:r w:rsidRPr="00CA49C9">
        <w:rPr>
          <w:rFonts w:ascii="Times New Roman" w:hAnsi="Times New Roman" w:cs="Times New Roman"/>
          <w:b/>
          <w:noProof/>
          <w:sz w:val="24"/>
        </w:rPr>
        <w:t>41</w:t>
      </w:r>
      <w:r>
        <w:rPr>
          <w:rFonts w:ascii="Times New Roman" w:hAnsi="Times New Roman" w:cs="Times New Roman"/>
          <w:noProof/>
          <w:sz w:val="24"/>
        </w:rPr>
        <w:t xml:space="preserve"> 279-281.</w:t>
      </w:r>
      <w:bookmarkEnd w:id="715"/>
    </w:p>
    <w:p w:rsidR="00CA49C9" w:rsidRDefault="00CA49C9" w:rsidP="00CA49C9">
      <w:pPr>
        <w:spacing w:after="360" w:line="240" w:lineRule="auto"/>
        <w:ind w:left="720" w:hanging="720"/>
        <w:rPr>
          <w:rFonts w:ascii="Times New Roman" w:hAnsi="Times New Roman" w:cs="Times New Roman"/>
          <w:noProof/>
          <w:sz w:val="24"/>
        </w:rPr>
      </w:pPr>
      <w:bookmarkStart w:id="716" w:name="_ENREF_417"/>
      <w:r>
        <w:rPr>
          <w:rFonts w:ascii="Times New Roman" w:hAnsi="Times New Roman" w:cs="Times New Roman"/>
          <w:noProof/>
          <w:sz w:val="24"/>
        </w:rPr>
        <w:t xml:space="preserve">Tabolli, S., Bergamo, F., Alessandroni, L., Di Pietro, C., Sampogna, F., Abeni, D., Tabolli, S., Bergamo, F., Alessandroni, L., Di Pietro, C., Sampogna, F. and Abeni, D. (2009). "Quality of life and psychological problems of patients with oral mucosal disease in dermatological practice." </w:t>
      </w:r>
      <w:r w:rsidRPr="00CA49C9">
        <w:rPr>
          <w:rFonts w:ascii="Times New Roman" w:hAnsi="Times New Roman" w:cs="Times New Roman"/>
          <w:i/>
          <w:noProof/>
          <w:sz w:val="24"/>
        </w:rPr>
        <w:t>Dermatology</w:t>
      </w:r>
      <w:r>
        <w:rPr>
          <w:rFonts w:ascii="Times New Roman" w:hAnsi="Times New Roman" w:cs="Times New Roman"/>
          <w:noProof/>
          <w:sz w:val="24"/>
        </w:rPr>
        <w:t xml:space="preserve"> </w:t>
      </w:r>
      <w:r w:rsidRPr="00CA49C9">
        <w:rPr>
          <w:rFonts w:ascii="Times New Roman" w:hAnsi="Times New Roman" w:cs="Times New Roman"/>
          <w:b/>
          <w:noProof/>
          <w:sz w:val="24"/>
        </w:rPr>
        <w:t>218</w:t>
      </w:r>
      <w:r>
        <w:rPr>
          <w:rFonts w:ascii="Times New Roman" w:hAnsi="Times New Roman" w:cs="Times New Roman"/>
          <w:noProof/>
          <w:sz w:val="24"/>
        </w:rPr>
        <w:t xml:space="preserve"> 314-320.</w:t>
      </w:r>
      <w:bookmarkEnd w:id="716"/>
    </w:p>
    <w:p w:rsidR="00CA49C9" w:rsidRDefault="00CA49C9" w:rsidP="00CA49C9">
      <w:pPr>
        <w:spacing w:after="360" w:line="240" w:lineRule="auto"/>
        <w:ind w:left="720" w:hanging="720"/>
        <w:rPr>
          <w:rFonts w:ascii="Times New Roman" w:hAnsi="Times New Roman" w:cs="Times New Roman"/>
          <w:noProof/>
          <w:sz w:val="24"/>
        </w:rPr>
      </w:pPr>
      <w:bookmarkStart w:id="717" w:name="_ENREF_418"/>
      <w:r>
        <w:rPr>
          <w:rFonts w:ascii="Times New Roman" w:hAnsi="Times New Roman" w:cs="Times New Roman"/>
          <w:noProof/>
          <w:sz w:val="24"/>
        </w:rPr>
        <w:t xml:space="preserve">Tang, T. S. and Li, C.-Y. (2008). "The important role of sense of coherence in relation to depressive symptoms for taiwanese family caregivers of cancer patients at the end of life." </w:t>
      </w:r>
      <w:r w:rsidRPr="00CA49C9">
        <w:rPr>
          <w:rFonts w:ascii="Times New Roman" w:hAnsi="Times New Roman" w:cs="Times New Roman"/>
          <w:i/>
          <w:noProof/>
          <w:sz w:val="24"/>
        </w:rPr>
        <w:t>Journal of Psychosomatic Research</w:t>
      </w:r>
      <w:r>
        <w:rPr>
          <w:rFonts w:ascii="Times New Roman" w:hAnsi="Times New Roman" w:cs="Times New Roman"/>
          <w:noProof/>
          <w:sz w:val="24"/>
        </w:rPr>
        <w:t xml:space="preserve"> </w:t>
      </w:r>
      <w:r w:rsidRPr="00CA49C9">
        <w:rPr>
          <w:rFonts w:ascii="Times New Roman" w:hAnsi="Times New Roman" w:cs="Times New Roman"/>
          <w:b/>
          <w:noProof/>
          <w:sz w:val="24"/>
        </w:rPr>
        <w:t>64</w:t>
      </w:r>
      <w:r>
        <w:rPr>
          <w:rFonts w:ascii="Times New Roman" w:hAnsi="Times New Roman" w:cs="Times New Roman"/>
          <w:noProof/>
          <w:sz w:val="24"/>
        </w:rPr>
        <w:t xml:space="preserve"> 195-203.</w:t>
      </w:r>
      <w:bookmarkEnd w:id="717"/>
    </w:p>
    <w:p w:rsidR="00CA49C9" w:rsidRDefault="00CA49C9" w:rsidP="00CA49C9">
      <w:pPr>
        <w:spacing w:after="360" w:line="240" w:lineRule="auto"/>
        <w:ind w:left="720" w:hanging="720"/>
        <w:rPr>
          <w:rFonts w:ascii="Times New Roman" w:hAnsi="Times New Roman" w:cs="Times New Roman"/>
          <w:noProof/>
          <w:sz w:val="24"/>
        </w:rPr>
      </w:pPr>
      <w:bookmarkStart w:id="718" w:name="_ENREF_419"/>
      <w:r>
        <w:rPr>
          <w:rFonts w:ascii="Times New Roman" w:hAnsi="Times New Roman" w:cs="Times New Roman"/>
          <w:noProof/>
          <w:sz w:val="24"/>
        </w:rPr>
        <w:t xml:space="preserve">Taylor, S., Seeman, T. E., Eisenberger, N. I., Kozanian, T. A., Moore, A. N. and Moons, W. G. (2010). "Effects of a supportive or an unsupportive audience on biological and psychological responses to stress." </w:t>
      </w:r>
      <w:r w:rsidRPr="00CA49C9">
        <w:rPr>
          <w:rFonts w:ascii="Times New Roman" w:hAnsi="Times New Roman" w:cs="Times New Roman"/>
          <w:i/>
          <w:noProof/>
          <w:sz w:val="24"/>
        </w:rPr>
        <w:t>Journal of personality and social psychology</w:t>
      </w:r>
      <w:r>
        <w:rPr>
          <w:rFonts w:ascii="Times New Roman" w:hAnsi="Times New Roman" w:cs="Times New Roman"/>
          <w:noProof/>
          <w:sz w:val="24"/>
        </w:rPr>
        <w:t xml:space="preserve"> </w:t>
      </w:r>
      <w:r w:rsidRPr="00CA49C9">
        <w:rPr>
          <w:rFonts w:ascii="Times New Roman" w:hAnsi="Times New Roman" w:cs="Times New Roman"/>
          <w:b/>
          <w:noProof/>
          <w:sz w:val="24"/>
        </w:rPr>
        <w:t>98</w:t>
      </w:r>
      <w:r>
        <w:rPr>
          <w:rFonts w:ascii="Times New Roman" w:hAnsi="Times New Roman" w:cs="Times New Roman"/>
          <w:noProof/>
          <w:sz w:val="24"/>
        </w:rPr>
        <w:t xml:space="preserve"> 47-56.</w:t>
      </w:r>
      <w:bookmarkEnd w:id="718"/>
    </w:p>
    <w:p w:rsidR="00CA49C9" w:rsidRDefault="00CA49C9" w:rsidP="00CA49C9">
      <w:pPr>
        <w:spacing w:after="360" w:line="240" w:lineRule="auto"/>
        <w:ind w:left="720" w:hanging="720"/>
        <w:rPr>
          <w:rFonts w:ascii="Times New Roman" w:hAnsi="Times New Roman" w:cs="Times New Roman"/>
          <w:noProof/>
          <w:sz w:val="24"/>
        </w:rPr>
      </w:pPr>
      <w:bookmarkStart w:id="719" w:name="_ENREF_420"/>
      <w:r>
        <w:rPr>
          <w:rFonts w:ascii="Times New Roman" w:hAnsi="Times New Roman" w:cs="Times New Roman"/>
          <w:noProof/>
          <w:sz w:val="24"/>
        </w:rPr>
        <w:t xml:space="preserve">Taylor, S. E., Repetti, R. L. and Seeman, T. (1997). "Health psychology: What is an unhealthy environment and how does it get under the skin?" </w:t>
      </w:r>
      <w:r w:rsidRPr="00CA49C9">
        <w:rPr>
          <w:rFonts w:ascii="Times New Roman" w:hAnsi="Times New Roman" w:cs="Times New Roman"/>
          <w:i/>
          <w:noProof/>
          <w:sz w:val="24"/>
        </w:rPr>
        <w:t>Annual Review of Psychology</w:t>
      </w:r>
      <w:r>
        <w:rPr>
          <w:rFonts w:ascii="Times New Roman" w:hAnsi="Times New Roman" w:cs="Times New Roman"/>
          <w:noProof/>
          <w:sz w:val="24"/>
        </w:rPr>
        <w:t xml:space="preserve"> </w:t>
      </w:r>
      <w:r w:rsidRPr="00CA49C9">
        <w:rPr>
          <w:rFonts w:ascii="Times New Roman" w:hAnsi="Times New Roman" w:cs="Times New Roman"/>
          <w:b/>
          <w:noProof/>
          <w:sz w:val="24"/>
        </w:rPr>
        <w:t>48</w:t>
      </w:r>
      <w:r>
        <w:rPr>
          <w:rFonts w:ascii="Times New Roman" w:hAnsi="Times New Roman" w:cs="Times New Roman"/>
          <w:noProof/>
          <w:sz w:val="24"/>
        </w:rPr>
        <w:t xml:space="preserve"> 411-447.</w:t>
      </w:r>
      <w:bookmarkEnd w:id="719"/>
    </w:p>
    <w:p w:rsidR="00CA49C9" w:rsidRDefault="00CA49C9" w:rsidP="00CA49C9">
      <w:pPr>
        <w:spacing w:after="360" w:line="240" w:lineRule="auto"/>
        <w:ind w:left="720" w:hanging="720"/>
        <w:rPr>
          <w:rFonts w:ascii="Times New Roman" w:hAnsi="Times New Roman" w:cs="Times New Roman"/>
          <w:noProof/>
          <w:sz w:val="24"/>
        </w:rPr>
      </w:pPr>
      <w:bookmarkStart w:id="720" w:name="_ENREF_421"/>
      <w:r>
        <w:rPr>
          <w:rFonts w:ascii="Times New Roman" w:hAnsi="Times New Roman" w:cs="Times New Roman"/>
          <w:noProof/>
          <w:sz w:val="24"/>
        </w:rPr>
        <w:t xml:space="preserve">Taylor, S. E. and Seeman, T. E. (1999). "Psychosocial resources and the ses-health relationship." </w:t>
      </w:r>
      <w:r w:rsidRPr="00CA49C9">
        <w:rPr>
          <w:rFonts w:ascii="Times New Roman" w:hAnsi="Times New Roman" w:cs="Times New Roman"/>
          <w:i/>
          <w:noProof/>
          <w:sz w:val="24"/>
        </w:rPr>
        <w:t>Annals of the New York Academy of Sciences</w:t>
      </w:r>
      <w:r>
        <w:rPr>
          <w:rFonts w:ascii="Times New Roman" w:hAnsi="Times New Roman" w:cs="Times New Roman"/>
          <w:noProof/>
          <w:sz w:val="24"/>
        </w:rPr>
        <w:t xml:space="preserve"> </w:t>
      </w:r>
      <w:r w:rsidRPr="00CA49C9">
        <w:rPr>
          <w:rFonts w:ascii="Times New Roman" w:hAnsi="Times New Roman" w:cs="Times New Roman"/>
          <w:b/>
          <w:noProof/>
          <w:sz w:val="24"/>
        </w:rPr>
        <w:t>896</w:t>
      </w:r>
      <w:r>
        <w:rPr>
          <w:rFonts w:ascii="Times New Roman" w:hAnsi="Times New Roman" w:cs="Times New Roman"/>
          <w:noProof/>
          <w:sz w:val="24"/>
        </w:rPr>
        <w:t xml:space="preserve"> 210-225.</w:t>
      </w:r>
      <w:bookmarkEnd w:id="720"/>
    </w:p>
    <w:p w:rsidR="00CA49C9" w:rsidRDefault="00CA49C9" w:rsidP="00CA49C9">
      <w:pPr>
        <w:spacing w:after="360" w:line="240" w:lineRule="auto"/>
        <w:ind w:left="720" w:hanging="720"/>
        <w:rPr>
          <w:rFonts w:ascii="Times New Roman" w:hAnsi="Times New Roman" w:cs="Times New Roman"/>
          <w:noProof/>
          <w:sz w:val="24"/>
        </w:rPr>
      </w:pPr>
      <w:bookmarkStart w:id="721" w:name="_ENREF_422"/>
      <w:r>
        <w:rPr>
          <w:rFonts w:ascii="Times New Roman" w:hAnsi="Times New Roman" w:cs="Times New Roman"/>
          <w:noProof/>
          <w:sz w:val="24"/>
        </w:rPr>
        <w:t xml:space="preserve">Testa, M. A. and Simonson, D. C. (1996). "Assessment of quality-of-life outcomes." </w:t>
      </w:r>
      <w:r w:rsidRPr="00CA49C9">
        <w:rPr>
          <w:rFonts w:ascii="Times New Roman" w:hAnsi="Times New Roman" w:cs="Times New Roman"/>
          <w:i/>
          <w:noProof/>
          <w:sz w:val="24"/>
        </w:rPr>
        <w:t>New England Journal of Medicine</w:t>
      </w:r>
      <w:r>
        <w:rPr>
          <w:rFonts w:ascii="Times New Roman" w:hAnsi="Times New Roman" w:cs="Times New Roman"/>
          <w:noProof/>
          <w:sz w:val="24"/>
        </w:rPr>
        <w:t xml:space="preserve"> </w:t>
      </w:r>
      <w:r w:rsidRPr="00CA49C9">
        <w:rPr>
          <w:rFonts w:ascii="Times New Roman" w:hAnsi="Times New Roman" w:cs="Times New Roman"/>
          <w:b/>
          <w:noProof/>
          <w:sz w:val="24"/>
        </w:rPr>
        <w:t>334</w:t>
      </w:r>
      <w:r>
        <w:rPr>
          <w:rFonts w:ascii="Times New Roman" w:hAnsi="Times New Roman" w:cs="Times New Roman"/>
          <w:noProof/>
          <w:sz w:val="24"/>
        </w:rPr>
        <w:t xml:space="preserve"> 835-840.</w:t>
      </w:r>
      <w:bookmarkEnd w:id="721"/>
    </w:p>
    <w:p w:rsidR="00CA49C9" w:rsidRDefault="00CA49C9" w:rsidP="00CA49C9">
      <w:pPr>
        <w:spacing w:after="360" w:line="240" w:lineRule="auto"/>
        <w:ind w:left="720" w:hanging="720"/>
        <w:rPr>
          <w:rFonts w:ascii="Times New Roman" w:hAnsi="Times New Roman" w:cs="Times New Roman"/>
          <w:noProof/>
          <w:sz w:val="24"/>
        </w:rPr>
      </w:pPr>
      <w:bookmarkStart w:id="722" w:name="_ENREF_423"/>
      <w:r>
        <w:rPr>
          <w:rFonts w:ascii="Times New Roman" w:hAnsi="Times New Roman" w:cs="Times New Roman"/>
          <w:noProof/>
          <w:sz w:val="24"/>
        </w:rPr>
        <w:lastRenderedPageBreak/>
        <w:t xml:space="preserve">Thoits, P. A. (1983). "Multiple identities and psychological well-being: A reformulation and test of the social isolation hypothesis." </w:t>
      </w:r>
      <w:r w:rsidRPr="00CA49C9">
        <w:rPr>
          <w:rFonts w:ascii="Times New Roman" w:hAnsi="Times New Roman" w:cs="Times New Roman"/>
          <w:i/>
          <w:noProof/>
          <w:sz w:val="24"/>
        </w:rPr>
        <w:t>American Sociological Review</w:t>
      </w:r>
      <w:r>
        <w:rPr>
          <w:rFonts w:ascii="Times New Roman" w:hAnsi="Times New Roman" w:cs="Times New Roman"/>
          <w:noProof/>
          <w:sz w:val="24"/>
        </w:rPr>
        <w:t xml:space="preserve"> </w:t>
      </w:r>
      <w:r w:rsidRPr="00CA49C9">
        <w:rPr>
          <w:rFonts w:ascii="Times New Roman" w:hAnsi="Times New Roman" w:cs="Times New Roman"/>
          <w:b/>
          <w:noProof/>
          <w:sz w:val="24"/>
        </w:rPr>
        <w:t>48</w:t>
      </w:r>
      <w:r>
        <w:rPr>
          <w:rFonts w:ascii="Times New Roman" w:hAnsi="Times New Roman" w:cs="Times New Roman"/>
          <w:noProof/>
          <w:sz w:val="24"/>
        </w:rPr>
        <w:t xml:space="preserve"> 174-187.</w:t>
      </w:r>
      <w:bookmarkEnd w:id="722"/>
    </w:p>
    <w:p w:rsidR="00CA49C9" w:rsidRDefault="00CA49C9" w:rsidP="00CA49C9">
      <w:pPr>
        <w:spacing w:after="360" w:line="240" w:lineRule="auto"/>
        <w:ind w:left="720" w:hanging="720"/>
        <w:rPr>
          <w:rFonts w:ascii="Times New Roman" w:hAnsi="Times New Roman" w:cs="Times New Roman"/>
          <w:noProof/>
          <w:sz w:val="24"/>
        </w:rPr>
      </w:pPr>
      <w:bookmarkStart w:id="723" w:name="_ENREF_424"/>
      <w:r>
        <w:rPr>
          <w:rFonts w:ascii="Times New Roman" w:hAnsi="Times New Roman" w:cs="Times New Roman"/>
          <w:noProof/>
          <w:sz w:val="24"/>
        </w:rPr>
        <w:t xml:space="preserve">Thoits, P. A. (2011). "Mechanisms linking social ties and support to physical and mental health." </w:t>
      </w:r>
      <w:r w:rsidRPr="00CA49C9">
        <w:rPr>
          <w:rFonts w:ascii="Times New Roman" w:hAnsi="Times New Roman" w:cs="Times New Roman"/>
          <w:i/>
          <w:noProof/>
          <w:sz w:val="24"/>
        </w:rPr>
        <w:t>Journal of Health and Social Behavior</w:t>
      </w:r>
      <w:r>
        <w:rPr>
          <w:rFonts w:ascii="Times New Roman" w:hAnsi="Times New Roman" w:cs="Times New Roman"/>
          <w:noProof/>
          <w:sz w:val="24"/>
        </w:rPr>
        <w:t xml:space="preserve"> </w:t>
      </w:r>
      <w:r w:rsidRPr="00CA49C9">
        <w:rPr>
          <w:rFonts w:ascii="Times New Roman" w:hAnsi="Times New Roman" w:cs="Times New Roman"/>
          <w:b/>
          <w:noProof/>
          <w:sz w:val="24"/>
        </w:rPr>
        <w:t>52</w:t>
      </w:r>
      <w:r>
        <w:rPr>
          <w:rFonts w:ascii="Times New Roman" w:hAnsi="Times New Roman" w:cs="Times New Roman"/>
          <w:noProof/>
          <w:sz w:val="24"/>
        </w:rPr>
        <w:t xml:space="preserve"> 145-161.</w:t>
      </w:r>
      <w:bookmarkEnd w:id="723"/>
    </w:p>
    <w:p w:rsidR="00CA49C9" w:rsidRDefault="00CA49C9" w:rsidP="00CA49C9">
      <w:pPr>
        <w:spacing w:after="360" w:line="240" w:lineRule="auto"/>
        <w:ind w:left="720" w:hanging="720"/>
        <w:rPr>
          <w:rFonts w:ascii="Times New Roman" w:hAnsi="Times New Roman" w:cs="Times New Roman"/>
          <w:noProof/>
          <w:sz w:val="24"/>
        </w:rPr>
      </w:pPr>
      <w:bookmarkStart w:id="724" w:name="_ENREF_425"/>
      <w:r>
        <w:rPr>
          <w:rFonts w:ascii="Times New Roman" w:hAnsi="Times New Roman" w:cs="Times New Roman"/>
          <w:noProof/>
          <w:sz w:val="24"/>
        </w:rPr>
        <w:t xml:space="preserve">Thomson, W. M., Poulton, R., Milne, B. J., Caspi, A., Broughton, J. R. and Ayers, K. M. S. (2004). "Socioeconomic inequalities in oral health in childhood and adulthood in a birth cohort."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32</w:t>
      </w:r>
      <w:r>
        <w:rPr>
          <w:rFonts w:ascii="Times New Roman" w:hAnsi="Times New Roman" w:cs="Times New Roman"/>
          <w:noProof/>
          <w:sz w:val="24"/>
        </w:rPr>
        <w:t xml:space="preserve"> 345-353.</w:t>
      </w:r>
      <w:bookmarkEnd w:id="724"/>
    </w:p>
    <w:p w:rsidR="00CA49C9" w:rsidRDefault="00CA49C9" w:rsidP="00CA49C9">
      <w:pPr>
        <w:spacing w:after="360" w:line="240" w:lineRule="auto"/>
        <w:ind w:left="720" w:hanging="720"/>
        <w:rPr>
          <w:rFonts w:ascii="Times New Roman" w:hAnsi="Times New Roman" w:cs="Times New Roman"/>
          <w:noProof/>
          <w:sz w:val="24"/>
        </w:rPr>
      </w:pPr>
      <w:bookmarkStart w:id="725" w:name="_ENREF_426"/>
      <w:r>
        <w:rPr>
          <w:rFonts w:ascii="Times New Roman" w:hAnsi="Times New Roman" w:cs="Times New Roman"/>
          <w:noProof/>
          <w:sz w:val="24"/>
        </w:rPr>
        <w:t xml:space="preserve">Thomson, W. M., Williams, S. M., Broadbent, J. M., Poulton, R. and Locker, D. (2011). "Long-term dental visiting patterns and adult oral health." </w:t>
      </w:r>
      <w:r w:rsidRPr="00CA49C9">
        <w:rPr>
          <w:rFonts w:ascii="Times New Roman" w:hAnsi="Times New Roman" w:cs="Times New Roman"/>
          <w:i/>
          <w:noProof/>
          <w:sz w:val="24"/>
        </w:rPr>
        <w:t>Journal of Dental Research</w:t>
      </w:r>
      <w:r>
        <w:rPr>
          <w:rFonts w:ascii="Times New Roman" w:hAnsi="Times New Roman" w:cs="Times New Roman"/>
          <w:noProof/>
          <w:sz w:val="24"/>
        </w:rPr>
        <w:t xml:space="preserve"> </w:t>
      </w:r>
      <w:r w:rsidRPr="00CA49C9">
        <w:rPr>
          <w:rFonts w:ascii="Times New Roman" w:hAnsi="Times New Roman" w:cs="Times New Roman"/>
          <w:b/>
          <w:noProof/>
          <w:sz w:val="24"/>
        </w:rPr>
        <w:t>89</w:t>
      </w:r>
      <w:r>
        <w:rPr>
          <w:rFonts w:ascii="Times New Roman" w:hAnsi="Times New Roman" w:cs="Times New Roman"/>
          <w:noProof/>
          <w:sz w:val="24"/>
        </w:rPr>
        <w:t xml:space="preserve"> 307-311.</w:t>
      </w:r>
      <w:bookmarkEnd w:id="725"/>
    </w:p>
    <w:p w:rsidR="00CA49C9" w:rsidRDefault="00CA49C9" w:rsidP="00CA49C9">
      <w:pPr>
        <w:spacing w:after="360" w:line="240" w:lineRule="auto"/>
        <w:ind w:left="720" w:hanging="720"/>
        <w:rPr>
          <w:rFonts w:ascii="Times New Roman" w:hAnsi="Times New Roman" w:cs="Times New Roman"/>
          <w:noProof/>
          <w:sz w:val="24"/>
        </w:rPr>
      </w:pPr>
      <w:bookmarkStart w:id="726" w:name="_ENREF_427"/>
      <w:r>
        <w:rPr>
          <w:rFonts w:ascii="Times New Roman" w:hAnsi="Times New Roman" w:cs="Times New Roman"/>
          <w:noProof/>
          <w:sz w:val="24"/>
        </w:rPr>
        <w:t xml:space="preserve">Tomarken, A. J. and Waller, N. G. (2003). "Potential problems with "well fitting" models." </w:t>
      </w:r>
      <w:r w:rsidRPr="00CA49C9">
        <w:rPr>
          <w:rFonts w:ascii="Times New Roman" w:hAnsi="Times New Roman" w:cs="Times New Roman"/>
          <w:i/>
          <w:noProof/>
          <w:sz w:val="24"/>
        </w:rPr>
        <w:t>Journal of Abnormal Psychology</w:t>
      </w:r>
      <w:r>
        <w:rPr>
          <w:rFonts w:ascii="Times New Roman" w:hAnsi="Times New Roman" w:cs="Times New Roman"/>
          <w:noProof/>
          <w:sz w:val="24"/>
        </w:rPr>
        <w:t xml:space="preserve"> </w:t>
      </w:r>
      <w:r w:rsidRPr="00CA49C9">
        <w:rPr>
          <w:rFonts w:ascii="Times New Roman" w:hAnsi="Times New Roman" w:cs="Times New Roman"/>
          <w:b/>
          <w:noProof/>
          <w:sz w:val="24"/>
        </w:rPr>
        <w:t>112</w:t>
      </w:r>
      <w:r>
        <w:rPr>
          <w:rFonts w:ascii="Times New Roman" w:hAnsi="Times New Roman" w:cs="Times New Roman"/>
          <w:noProof/>
          <w:sz w:val="24"/>
        </w:rPr>
        <w:t xml:space="preserve"> 578-598.</w:t>
      </w:r>
      <w:bookmarkEnd w:id="726"/>
    </w:p>
    <w:p w:rsidR="00CA49C9" w:rsidRDefault="00CA49C9" w:rsidP="00CA49C9">
      <w:pPr>
        <w:spacing w:after="360" w:line="240" w:lineRule="auto"/>
        <w:ind w:left="720" w:hanging="720"/>
        <w:rPr>
          <w:rFonts w:ascii="Times New Roman" w:hAnsi="Times New Roman" w:cs="Times New Roman"/>
          <w:noProof/>
          <w:sz w:val="24"/>
        </w:rPr>
      </w:pPr>
      <w:bookmarkStart w:id="727" w:name="_ENREF_428"/>
      <w:r>
        <w:rPr>
          <w:rFonts w:ascii="Times New Roman" w:hAnsi="Times New Roman" w:cs="Times New Roman"/>
          <w:noProof/>
          <w:sz w:val="24"/>
        </w:rPr>
        <w:t xml:space="preserve">Tsakos, G., Sheiham, A., Iliffe, S., Kharicha, K., Harari, D., Swift, C. G., Gillman, G. and Stuck, A. E. (2009). "The impact of educational level on oral health-related quality of life in older people in london." </w:t>
      </w:r>
      <w:r w:rsidRPr="00CA49C9">
        <w:rPr>
          <w:rFonts w:ascii="Times New Roman" w:hAnsi="Times New Roman" w:cs="Times New Roman"/>
          <w:i/>
          <w:noProof/>
          <w:sz w:val="24"/>
        </w:rPr>
        <w:t>European Journal of Oral Sciences</w:t>
      </w:r>
      <w:r>
        <w:rPr>
          <w:rFonts w:ascii="Times New Roman" w:hAnsi="Times New Roman" w:cs="Times New Roman"/>
          <w:noProof/>
          <w:sz w:val="24"/>
        </w:rPr>
        <w:t xml:space="preserve"> </w:t>
      </w:r>
      <w:r w:rsidRPr="00CA49C9">
        <w:rPr>
          <w:rFonts w:ascii="Times New Roman" w:hAnsi="Times New Roman" w:cs="Times New Roman"/>
          <w:b/>
          <w:noProof/>
          <w:sz w:val="24"/>
        </w:rPr>
        <w:t>117</w:t>
      </w:r>
      <w:r>
        <w:rPr>
          <w:rFonts w:ascii="Times New Roman" w:hAnsi="Times New Roman" w:cs="Times New Roman"/>
          <w:noProof/>
          <w:sz w:val="24"/>
        </w:rPr>
        <w:t xml:space="preserve"> 286-292.</w:t>
      </w:r>
      <w:bookmarkEnd w:id="727"/>
    </w:p>
    <w:p w:rsidR="00CA49C9" w:rsidRDefault="00CA49C9" w:rsidP="00CA49C9">
      <w:pPr>
        <w:spacing w:after="360" w:line="240" w:lineRule="auto"/>
        <w:ind w:left="720" w:hanging="720"/>
        <w:rPr>
          <w:rFonts w:ascii="Times New Roman" w:hAnsi="Times New Roman" w:cs="Times New Roman"/>
          <w:noProof/>
          <w:sz w:val="24"/>
        </w:rPr>
      </w:pPr>
      <w:bookmarkStart w:id="728" w:name="_ENREF_429"/>
      <w:r>
        <w:rPr>
          <w:rFonts w:ascii="Times New Roman" w:hAnsi="Times New Roman" w:cs="Times New Roman"/>
          <w:noProof/>
          <w:sz w:val="24"/>
        </w:rPr>
        <w:t xml:space="preserve">Turrell, G., Sanders, A. E., Slade, G. D., Spencer, A. J. and Marcenes, W. (2007). "The independent contribution of neighborhood disadvantage and individual-level socioeconomic position to self-reported oral health: A multilevel analysis."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35</w:t>
      </w:r>
      <w:r>
        <w:rPr>
          <w:rFonts w:ascii="Times New Roman" w:hAnsi="Times New Roman" w:cs="Times New Roman"/>
          <w:noProof/>
          <w:sz w:val="24"/>
        </w:rPr>
        <w:t xml:space="preserve"> 195-206.</w:t>
      </w:r>
      <w:bookmarkEnd w:id="728"/>
    </w:p>
    <w:p w:rsidR="00CA49C9" w:rsidRDefault="00CA49C9" w:rsidP="00CA49C9">
      <w:pPr>
        <w:spacing w:after="360" w:line="240" w:lineRule="auto"/>
        <w:ind w:left="720" w:hanging="720"/>
        <w:rPr>
          <w:rFonts w:ascii="Times New Roman" w:hAnsi="Times New Roman" w:cs="Times New Roman"/>
          <w:noProof/>
          <w:sz w:val="24"/>
        </w:rPr>
      </w:pPr>
      <w:bookmarkStart w:id="729" w:name="_ENREF_430"/>
      <w:r>
        <w:rPr>
          <w:rFonts w:ascii="Times New Roman" w:hAnsi="Times New Roman" w:cs="Times New Roman"/>
          <w:noProof/>
          <w:sz w:val="24"/>
        </w:rPr>
        <w:t>U.S. Department of Health and Human Services (2000). Oral health in america: A report of the surgeon general. Rockville, MD: U.S, Department of Health and Human Services, National Institute of Dental and Craniofacial Research, National Institutes of Health.</w:t>
      </w:r>
      <w:bookmarkEnd w:id="729"/>
    </w:p>
    <w:p w:rsidR="00CA49C9" w:rsidRDefault="00CA49C9" w:rsidP="00CA49C9">
      <w:pPr>
        <w:spacing w:after="360" w:line="240" w:lineRule="auto"/>
        <w:ind w:left="720" w:hanging="720"/>
        <w:rPr>
          <w:rFonts w:ascii="Times New Roman" w:hAnsi="Times New Roman" w:cs="Times New Roman"/>
          <w:noProof/>
          <w:sz w:val="24"/>
        </w:rPr>
      </w:pPr>
      <w:bookmarkStart w:id="730" w:name="_ENREF_431"/>
      <w:r>
        <w:rPr>
          <w:rFonts w:ascii="Times New Roman" w:hAnsi="Times New Roman" w:cs="Times New Roman"/>
          <w:noProof/>
          <w:sz w:val="24"/>
        </w:rPr>
        <w:t xml:space="preserve">Uchino, B. N. (2004). "Social support and physical health understanding the health consequences of relationships." from </w:t>
      </w:r>
      <w:hyperlink r:id="rId28" w:history="1">
        <w:r w:rsidRPr="00CA49C9">
          <w:rPr>
            <w:rStyle w:val="Hyperlink"/>
            <w:rFonts w:ascii="Times New Roman" w:hAnsi="Times New Roman" w:cs="Times New Roman"/>
            <w:noProof/>
            <w:sz w:val="24"/>
          </w:rPr>
          <w:t>http://site.ebrary.com/id/10170042</w:t>
        </w:r>
      </w:hyperlink>
      <w:r>
        <w:rPr>
          <w:rFonts w:ascii="Times New Roman" w:hAnsi="Times New Roman" w:cs="Times New Roman"/>
          <w:noProof/>
          <w:sz w:val="24"/>
        </w:rPr>
        <w:t>.</w:t>
      </w:r>
      <w:bookmarkEnd w:id="730"/>
    </w:p>
    <w:p w:rsidR="00CA49C9" w:rsidRDefault="00CA49C9" w:rsidP="00CA49C9">
      <w:pPr>
        <w:spacing w:after="360" w:line="240" w:lineRule="auto"/>
        <w:ind w:left="720" w:hanging="720"/>
        <w:rPr>
          <w:rFonts w:ascii="Times New Roman" w:hAnsi="Times New Roman" w:cs="Times New Roman"/>
          <w:noProof/>
          <w:sz w:val="24"/>
        </w:rPr>
      </w:pPr>
      <w:bookmarkStart w:id="731" w:name="_ENREF_432"/>
      <w:r>
        <w:rPr>
          <w:rFonts w:ascii="Times New Roman" w:hAnsi="Times New Roman" w:cs="Times New Roman"/>
          <w:noProof/>
          <w:sz w:val="24"/>
        </w:rPr>
        <w:t xml:space="preserve">Uchino, B. N. (2009). "Understanding the links between social support and physical health: A life-span perspective with emphasis on the separability of perceived and received support." </w:t>
      </w:r>
      <w:r w:rsidRPr="00CA49C9">
        <w:rPr>
          <w:rFonts w:ascii="Times New Roman" w:hAnsi="Times New Roman" w:cs="Times New Roman"/>
          <w:i/>
          <w:noProof/>
          <w:sz w:val="24"/>
        </w:rPr>
        <w:t>Perspectives on Psychological Science</w:t>
      </w:r>
      <w:r>
        <w:rPr>
          <w:rFonts w:ascii="Times New Roman" w:hAnsi="Times New Roman" w:cs="Times New Roman"/>
          <w:noProof/>
          <w:sz w:val="24"/>
        </w:rPr>
        <w:t xml:space="preserve"> </w:t>
      </w:r>
      <w:r w:rsidRPr="00CA49C9">
        <w:rPr>
          <w:rFonts w:ascii="Times New Roman" w:hAnsi="Times New Roman" w:cs="Times New Roman"/>
          <w:b/>
          <w:noProof/>
          <w:sz w:val="24"/>
        </w:rPr>
        <w:t>4</w:t>
      </w:r>
      <w:r>
        <w:rPr>
          <w:rFonts w:ascii="Times New Roman" w:hAnsi="Times New Roman" w:cs="Times New Roman"/>
          <w:noProof/>
          <w:sz w:val="24"/>
        </w:rPr>
        <w:t xml:space="preserve"> 236-255.</w:t>
      </w:r>
      <w:bookmarkEnd w:id="731"/>
    </w:p>
    <w:p w:rsidR="00CA49C9" w:rsidRDefault="00CA49C9" w:rsidP="00CA49C9">
      <w:pPr>
        <w:spacing w:after="360" w:line="240" w:lineRule="auto"/>
        <w:ind w:left="720" w:hanging="720"/>
        <w:rPr>
          <w:rFonts w:ascii="Times New Roman" w:hAnsi="Times New Roman" w:cs="Times New Roman"/>
          <w:noProof/>
          <w:sz w:val="24"/>
        </w:rPr>
      </w:pPr>
      <w:bookmarkStart w:id="732" w:name="_ENREF_433"/>
      <w:r>
        <w:rPr>
          <w:rFonts w:ascii="Times New Roman" w:hAnsi="Times New Roman" w:cs="Times New Roman"/>
          <w:noProof/>
          <w:sz w:val="24"/>
        </w:rPr>
        <w:t xml:space="preserve">Uchino, B. N., Bowen, K., Carlisle, M. and Birmingham, W. (2012). "Psychological pathways linking social support to health outcomes: A visit with the “ghosts” of research past, present, and future." </w:t>
      </w:r>
      <w:r w:rsidRPr="00CA49C9">
        <w:rPr>
          <w:rFonts w:ascii="Times New Roman" w:hAnsi="Times New Roman" w:cs="Times New Roman"/>
          <w:i/>
          <w:noProof/>
          <w:sz w:val="24"/>
        </w:rPr>
        <w:t>Social Science &amp; Medicine</w:t>
      </w:r>
      <w:r>
        <w:rPr>
          <w:rFonts w:ascii="Times New Roman" w:hAnsi="Times New Roman" w:cs="Times New Roman"/>
          <w:noProof/>
          <w:sz w:val="24"/>
        </w:rPr>
        <w:t xml:space="preserve"> </w:t>
      </w:r>
      <w:r w:rsidRPr="00CA49C9">
        <w:rPr>
          <w:rFonts w:ascii="Times New Roman" w:hAnsi="Times New Roman" w:cs="Times New Roman"/>
          <w:b/>
          <w:noProof/>
          <w:sz w:val="24"/>
        </w:rPr>
        <w:t>74</w:t>
      </w:r>
      <w:r>
        <w:rPr>
          <w:rFonts w:ascii="Times New Roman" w:hAnsi="Times New Roman" w:cs="Times New Roman"/>
          <w:noProof/>
          <w:sz w:val="24"/>
        </w:rPr>
        <w:t xml:space="preserve"> 949-957.</w:t>
      </w:r>
      <w:bookmarkEnd w:id="732"/>
    </w:p>
    <w:p w:rsidR="00CA49C9" w:rsidRDefault="00CA49C9" w:rsidP="00CA49C9">
      <w:pPr>
        <w:spacing w:after="360" w:line="240" w:lineRule="auto"/>
        <w:ind w:left="720" w:hanging="720"/>
        <w:rPr>
          <w:rFonts w:ascii="Times New Roman" w:hAnsi="Times New Roman" w:cs="Times New Roman"/>
          <w:noProof/>
          <w:sz w:val="24"/>
        </w:rPr>
      </w:pPr>
      <w:bookmarkStart w:id="733" w:name="_ENREF_434"/>
      <w:r>
        <w:rPr>
          <w:rFonts w:ascii="Times New Roman" w:hAnsi="Times New Roman" w:cs="Times New Roman"/>
          <w:noProof/>
          <w:sz w:val="24"/>
        </w:rPr>
        <w:lastRenderedPageBreak/>
        <w:t xml:space="preserve">Ueda, S. and Okawa, Y. (2003). "The subjective dimension of functioning and disability: What is it and what is it for?" </w:t>
      </w:r>
      <w:r w:rsidRPr="00CA49C9">
        <w:rPr>
          <w:rFonts w:ascii="Times New Roman" w:hAnsi="Times New Roman" w:cs="Times New Roman"/>
          <w:i/>
          <w:noProof/>
          <w:sz w:val="24"/>
        </w:rPr>
        <w:t>Disability and Rehabilitation</w:t>
      </w:r>
      <w:r>
        <w:rPr>
          <w:rFonts w:ascii="Times New Roman" w:hAnsi="Times New Roman" w:cs="Times New Roman"/>
          <w:noProof/>
          <w:sz w:val="24"/>
        </w:rPr>
        <w:t xml:space="preserve"> </w:t>
      </w:r>
      <w:r w:rsidRPr="00CA49C9">
        <w:rPr>
          <w:rFonts w:ascii="Times New Roman" w:hAnsi="Times New Roman" w:cs="Times New Roman"/>
          <w:b/>
          <w:noProof/>
          <w:sz w:val="24"/>
        </w:rPr>
        <w:t>25</w:t>
      </w:r>
      <w:r>
        <w:rPr>
          <w:rFonts w:ascii="Times New Roman" w:hAnsi="Times New Roman" w:cs="Times New Roman"/>
          <w:noProof/>
          <w:sz w:val="24"/>
        </w:rPr>
        <w:t xml:space="preserve"> 596-601.</w:t>
      </w:r>
      <w:bookmarkEnd w:id="733"/>
    </w:p>
    <w:p w:rsidR="00CA49C9" w:rsidRDefault="00CA49C9" w:rsidP="00CA49C9">
      <w:pPr>
        <w:spacing w:after="360" w:line="240" w:lineRule="auto"/>
        <w:ind w:left="720" w:hanging="720"/>
        <w:rPr>
          <w:rFonts w:ascii="Times New Roman" w:hAnsi="Times New Roman" w:cs="Times New Roman"/>
          <w:noProof/>
          <w:sz w:val="24"/>
        </w:rPr>
      </w:pPr>
      <w:bookmarkStart w:id="734" w:name="_ENREF_435"/>
      <w:r>
        <w:rPr>
          <w:rFonts w:ascii="Times New Roman" w:hAnsi="Times New Roman" w:cs="Times New Roman"/>
          <w:noProof/>
          <w:sz w:val="24"/>
        </w:rPr>
        <w:t xml:space="preserve">Umberson, D., Crosnoe, R. and Reczek, C. (2010). "Social relationships and health behavior across the life course." </w:t>
      </w:r>
      <w:r w:rsidRPr="00CA49C9">
        <w:rPr>
          <w:rFonts w:ascii="Times New Roman" w:hAnsi="Times New Roman" w:cs="Times New Roman"/>
          <w:i/>
          <w:noProof/>
          <w:sz w:val="24"/>
        </w:rPr>
        <w:t>Annual Review of Sociology</w:t>
      </w:r>
      <w:r>
        <w:rPr>
          <w:rFonts w:ascii="Times New Roman" w:hAnsi="Times New Roman" w:cs="Times New Roman"/>
          <w:noProof/>
          <w:sz w:val="24"/>
        </w:rPr>
        <w:t xml:space="preserve"> </w:t>
      </w:r>
      <w:r w:rsidRPr="00CA49C9">
        <w:rPr>
          <w:rFonts w:ascii="Times New Roman" w:hAnsi="Times New Roman" w:cs="Times New Roman"/>
          <w:b/>
          <w:noProof/>
          <w:sz w:val="24"/>
        </w:rPr>
        <w:t>36</w:t>
      </w:r>
      <w:r>
        <w:rPr>
          <w:rFonts w:ascii="Times New Roman" w:hAnsi="Times New Roman" w:cs="Times New Roman"/>
          <w:noProof/>
          <w:sz w:val="24"/>
        </w:rPr>
        <w:t xml:space="preserve"> 139-157.</w:t>
      </w:r>
      <w:bookmarkEnd w:id="734"/>
    </w:p>
    <w:p w:rsidR="00CA49C9" w:rsidRDefault="00CA49C9" w:rsidP="00CA49C9">
      <w:pPr>
        <w:spacing w:after="360" w:line="240" w:lineRule="auto"/>
        <w:ind w:left="720" w:hanging="720"/>
        <w:rPr>
          <w:rFonts w:ascii="Times New Roman" w:hAnsi="Times New Roman" w:cs="Times New Roman"/>
          <w:noProof/>
          <w:sz w:val="24"/>
        </w:rPr>
      </w:pPr>
      <w:bookmarkStart w:id="735" w:name="_ENREF_436"/>
      <w:r>
        <w:rPr>
          <w:rFonts w:ascii="Times New Roman" w:hAnsi="Times New Roman" w:cs="Times New Roman"/>
          <w:noProof/>
          <w:sz w:val="24"/>
        </w:rPr>
        <w:t xml:space="preserve">van Dam, H. A., van der Horst, F. G., Knoops, L., Ryckman, R. M., Crebolder, H. F. J. M. and van den Borne, B. H. W. (2005). "Social support in diabetes: A systematic review of controlled intervention studies." </w:t>
      </w:r>
      <w:r w:rsidRPr="00CA49C9">
        <w:rPr>
          <w:rFonts w:ascii="Times New Roman" w:hAnsi="Times New Roman" w:cs="Times New Roman"/>
          <w:i/>
          <w:noProof/>
          <w:sz w:val="24"/>
        </w:rPr>
        <w:t>Patient Education and Counseling</w:t>
      </w:r>
      <w:r>
        <w:rPr>
          <w:rFonts w:ascii="Times New Roman" w:hAnsi="Times New Roman" w:cs="Times New Roman"/>
          <w:noProof/>
          <w:sz w:val="24"/>
        </w:rPr>
        <w:t xml:space="preserve"> </w:t>
      </w:r>
      <w:r w:rsidRPr="00CA49C9">
        <w:rPr>
          <w:rFonts w:ascii="Times New Roman" w:hAnsi="Times New Roman" w:cs="Times New Roman"/>
          <w:b/>
          <w:noProof/>
          <w:sz w:val="24"/>
        </w:rPr>
        <w:t>59</w:t>
      </w:r>
      <w:r>
        <w:rPr>
          <w:rFonts w:ascii="Times New Roman" w:hAnsi="Times New Roman" w:cs="Times New Roman"/>
          <w:noProof/>
          <w:sz w:val="24"/>
        </w:rPr>
        <w:t xml:space="preserve"> 1-12.</w:t>
      </w:r>
      <w:bookmarkEnd w:id="735"/>
    </w:p>
    <w:p w:rsidR="00CA49C9" w:rsidRDefault="00CA49C9" w:rsidP="00CA49C9">
      <w:pPr>
        <w:spacing w:after="360" w:line="240" w:lineRule="auto"/>
        <w:ind w:left="720" w:hanging="720"/>
        <w:rPr>
          <w:rFonts w:ascii="Times New Roman" w:hAnsi="Times New Roman" w:cs="Times New Roman"/>
          <w:noProof/>
          <w:sz w:val="24"/>
        </w:rPr>
      </w:pPr>
      <w:bookmarkStart w:id="736" w:name="_ENREF_437"/>
      <w:r>
        <w:rPr>
          <w:rFonts w:ascii="Times New Roman" w:hAnsi="Times New Roman" w:cs="Times New Roman"/>
          <w:noProof/>
          <w:sz w:val="24"/>
        </w:rPr>
        <w:t xml:space="preserve">van Oort, F. V., van Lenthe, F. J. and Mackenbach, J. P. (2005). "Material, psychosocial, and behavioural factors in the explanation of educational inequalities in mortality in the netherlands." </w:t>
      </w:r>
      <w:r w:rsidRPr="00CA49C9">
        <w:rPr>
          <w:rFonts w:ascii="Times New Roman" w:hAnsi="Times New Roman" w:cs="Times New Roman"/>
          <w:i/>
          <w:noProof/>
          <w:sz w:val="24"/>
        </w:rPr>
        <w:t>Journal of Epidemiology and Community Health</w:t>
      </w:r>
      <w:r>
        <w:rPr>
          <w:rFonts w:ascii="Times New Roman" w:hAnsi="Times New Roman" w:cs="Times New Roman"/>
          <w:noProof/>
          <w:sz w:val="24"/>
        </w:rPr>
        <w:t xml:space="preserve"> </w:t>
      </w:r>
      <w:r w:rsidRPr="00CA49C9">
        <w:rPr>
          <w:rFonts w:ascii="Times New Roman" w:hAnsi="Times New Roman" w:cs="Times New Roman"/>
          <w:b/>
          <w:noProof/>
          <w:sz w:val="24"/>
        </w:rPr>
        <w:t>59</w:t>
      </w:r>
      <w:r>
        <w:rPr>
          <w:rFonts w:ascii="Times New Roman" w:hAnsi="Times New Roman" w:cs="Times New Roman"/>
          <w:noProof/>
          <w:sz w:val="24"/>
        </w:rPr>
        <w:t xml:space="preserve"> 214-220.</w:t>
      </w:r>
      <w:bookmarkEnd w:id="736"/>
    </w:p>
    <w:p w:rsidR="00CA49C9" w:rsidRDefault="00CA49C9" w:rsidP="00CA49C9">
      <w:pPr>
        <w:spacing w:after="360" w:line="240" w:lineRule="auto"/>
        <w:ind w:left="720" w:hanging="720"/>
        <w:rPr>
          <w:rFonts w:ascii="Times New Roman" w:hAnsi="Times New Roman" w:cs="Times New Roman"/>
          <w:noProof/>
          <w:sz w:val="24"/>
        </w:rPr>
      </w:pPr>
      <w:bookmarkStart w:id="737" w:name="_ENREF_438"/>
      <w:r>
        <w:rPr>
          <w:rFonts w:ascii="Times New Roman" w:hAnsi="Times New Roman" w:cs="Times New Roman"/>
          <w:noProof/>
          <w:sz w:val="24"/>
        </w:rPr>
        <w:t xml:space="preserve">Vohra, N. and Adair, J. (2000). "Life satisfaction of indian immigrants in canada." </w:t>
      </w:r>
      <w:r w:rsidRPr="00CA49C9">
        <w:rPr>
          <w:rFonts w:ascii="Times New Roman" w:hAnsi="Times New Roman" w:cs="Times New Roman"/>
          <w:i/>
          <w:noProof/>
          <w:sz w:val="24"/>
        </w:rPr>
        <w:t>Psychology &amp; Developing Societies</w:t>
      </w:r>
      <w:r>
        <w:rPr>
          <w:rFonts w:ascii="Times New Roman" w:hAnsi="Times New Roman" w:cs="Times New Roman"/>
          <w:noProof/>
          <w:sz w:val="24"/>
        </w:rPr>
        <w:t xml:space="preserve"> </w:t>
      </w:r>
      <w:r w:rsidRPr="00CA49C9">
        <w:rPr>
          <w:rFonts w:ascii="Times New Roman" w:hAnsi="Times New Roman" w:cs="Times New Roman"/>
          <w:b/>
          <w:noProof/>
          <w:sz w:val="24"/>
        </w:rPr>
        <w:t>12</w:t>
      </w:r>
      <w:r>
        <w:rPr>
          <w:rFonts w:ascii="Times New Roman" w:hAnsi="Times New Roman" w:cs="Times New Roman"/>
          <w:noProof/>
          <w:sz w:val="24"/>
        </w:rPr>
        <w:t xml:space="preserve"> 109-138.</w:t>
      </w:r>
      <w:bookmarkEnd w:id="737"/>
    </w:p>
    <w:p w:rsidR="00CA49C9" w:rsidRDefault="00CA49C9" w:rsidP="00CA49C9">
      <w:pPr>
        <w:spacing w:after="360" w:line="240" w:lineRule="auto"/>
        <w:ind w:left="720" w:hanging="720"/>
        <w:rPr>
          <w:rFonts w:ascii="Times New Roman" w:hAnsi="Times New Roman" w:cs="Times New Roman"/>
          <w:noProof/>
          <w:sz w:val="24"/>
        </w:rPr>
      </w:pPr>
      <w:bookmarkStart w:id="738" w:name="_ENREF_439"/>
      <w:r>
        <w:rPr>
          <w:rFonts w:ascii="Times New Roman" w:hAnsi="Times New Roman" w:cs="Times New Roman"/>
          <w:noProof/>
          <w:sz w:val="24"/>
        </w:rPr>
        <w:t xml:space="preserve">Wade, D. T. and Halligan, P. (2003). "New wine in old bottles: The who icf as an explanatory model of human behaviour." </w:t>
      </w:r>
      <w:r w:rsidRPr="00CA49C9">
        <w:rPr>
          <w:rFonts w:ascii="Times New Roman" w:hAnsi="Times New Roman" w:cs="Times New Roman"/>
          <w:i/>
          <w:noProof/>
          <w:sz w:val="24"/>
        </w:rPr>
        <w:t>Clinical rehabilitation</w:t>
      </w:r>
      <w:r>
        <w:rPr>
          <w:rFonts w:ascii="Times New Roman" w:hAnsi="Times New Roman" w:cs="Times New Roman"/>
          <w:noProof/>
          <w:sz w:val="24"/>
        </w:rPr>
        <w:t xml:space="preserve"> </w:t>
      </w:r>
      <w:r w:rsidRPr="00CA49C9">
        <w:rPr>
          <w:rFonts w:ascii="Times New Roman" w:hAnsi="Times New Roman" w:cs="Times New Roman"/>
          <w:b/>
          <w:noProof/>
          <w:sz w:val="24"/>
        </w:rPr>
        <w:t>17</w:t>
      </w:r>
      <w:r>
        <w:rPr>
          <w:rFonts w:ascii="Times New Roman" w:hAnsi="Times New Roman" w:cs="Times New Roman"/>
          <w:noProof/>
          <w:sz w:val="24"/>
        </w:rPr>
        <w:t xml:space="preserve"> 349-354.</w:t>
      </w:r>
      <w:bookmarkEnd w:id="738"/>
    </w:p>
    <w:p w:rsidR="00CA49C9" w:rsidRDefault="00CA49C9" w:rsidP="00CA49C9">
      <w:pPr>
        <w:spacing w:after="360" w:line="240" w:lineRule="auto"/>
        <w:ind w:left="720" w:hanging="720"/>
        <w:rPr>
          <w:rFonts w:ascii="Times New Roman" w:hAnsi="Times New Roman" w:cs="Times New Roman"/>
          <w:noProof/>
          <w:sz w:val="24"/>
        </w:rPr>
      </w:pPr>
      <w:bookmarkStart w:id="739" w:name="_ENREF_440"/>
      <w:r>
        <w:rPr>
          <w:rFonts w:ascii="Times New Roman" w:hAnsi="Times New Roman" w:cs="Times New Roman"/>
          <w:noProof/>
          <w:sz w:val="24"/>
        </w:rPr>
        <w:t xml:space="preserve">Waite, L. J. (1995). "Does marriage matter?" </w:t>
      </w:r>
      <w:r w:rsidRPr="00CA49C9">
        <w:rPr>
          <w:rFonts w:ascii="Times New Roman" w:hAnsi="Times New Roman" w:cs="Times New Roman"/>
          <w:i/>
          <w:noProof/>
          <w:sz w:val="24"/>
        </w:rPr>
        <w:t>Demography</w:t>
      </w:r>
      <w:r>
        <w:rPr>
          <w:rFonts w:ascii="Times New Roman" w:hAnsi="Times New Roman" w:cs="Times New Roman"/>
          <w:noProof/>
          <w:sz w:val="24"/>
        </w:rPr>
        <w:t xml:space="preserve"> </w:t>
      </w:r>
      <w:r w:rsidRPr="00CA49C9">
        <w:rPr>
          <w:rFonts w:ascii="Times New Roman" w:hAnsi="Times New Roman" w:cs="Times New Roman"/>
          <w:b/>
          <w:noProof/>
          <w:sz w:val="24"/>
        </w:rPr>
        <w:t>32</w:t>
      </w:r>
      <w:r>
        <w:rPr>
          <w:rFonts w:ascii="Times New Roman" w:hAnsi="Times New Roman" w:cs="Times New Roman"/>
          <w:noProof/>
          <w:sz w:val="24"/>
        </w:rPr>
        <w:t xml:space="preserve"> 483-507.</w:t>
      </w:r>
      <w:bookmarkEnd w:id="739"/>
    </w:p>
    <w:p w:rsidR="00CA49C9" w:rsidRDefault="00CA49C9" w:rsidP="00CA49C9">
      <w:pPr>
        <w:spacing w:after="360" w:line="240" w:lineRule="auto"/>
        <w:ind w:left="720" w:hanging="720"/>
        <w:rPr>
          <w:rFonts w:ascii="Times New Roman" w:hAnsi="Times New Roman" w:cs="Times New Roman"/>
          <w:noProof/>
          <w:sz w:val="24"/>
        </w:rPr>
      </w:pPr>
      <w:bookmarkStart w:id="740" w:name="_ENREF_441"/>
      <w:r>
        <w:rPr>
          <w:rFonts w:ascii="Times New Roman" w:hAnsi="Times New Roman" w:cs="Times New Roman"/>
          <w:noProof/>
          <w:sz w:val="24"/>
        </w:rPr>
        <w:t xml:space="preserve">Walburn, J., Vedhara, K., Hankins, M., Rixon, L. and Weinman, J. (2009). "Psychological stress and wound healing in humans: A systematic review and meta-analysis." </w:t>
      </w:r>
      <w:r w:rsidRPr="00CA49C9">
        <w:rPr>
          <w:rFonts w:ascii="Times New Roman" w:hAnsi="Times New Roman" w:cs="Times New Roman"/>
          <w:i/>
          <w:noProof/>
          <w:sz w:val="24"/>
        </w:rPr>
        <w:t>Journal of Psychosomatic Research</w:t>
      </w:r>
      <w:r>
        <w:rPr>
          <w:rFonts w:ascii="Times New Roman" w:hAnsi="Times New Roman" w:cs="Times New Roman"/>
          <w:noProof/>
          <w:sz w:val="24"/>
        </w:rPr>
        <w:t xml:space="preserve"> </w:t>
      </w:r>
      <w:r w:rsidRPr="00CA49C9">
        <w:rPr>
          <w:rFonts w:ascii="Times New Roman" w:hAnsi="Times New Roman" w:cs="Times New Roman"/>
          <w:b/>
          <w:noProof/>
          <w:sz w:val="24"/>
        </w:rPr>
        <w:t>67</w:t>
      </w:r>
      <w:r>
        <w:rPr>
          <w:rFonts w:ascii="Times New Roman" w:hAnsi="Times New Roman" w:cs="Times New Roman"/>
          <w:noProof/>
          <w:sz w:val="24"/>
        </w:rPr>
        <w:t xml:space="preserve"> 253-271.</w:t>
      </w:r>
      <w:bookmarkEnd w:id="740"/>
    </w:p>
    <w:p w:rsidR="00CA49C9" w:rsidRDefault="00CA49C9" w:rsidP="00CA49C9">
      <w:pPr>
        <w:spacing w:after="360" w:line="240" w:lineRule="auto"/>
        <w:ind w:left="720" w:hanging="720"/>
        <w:rPr>
          <w:rFonts w:ascii="Times New Roman" w:hAnsi="Times New Roman" w:cs="Times New Roman"/>
          <w:noProof/>
          <w:sz w:val="24"/>
        </w:rPr>
      </w:pPr>
      <w:bookmarkStart w:id="741" w:name="_ENREF_442"/>
      <w:r>
        <w:rPr>
          <w:rFonts w:ascii="Times New Roman" w:hAnsi="Times New Roman" w:cs="Times New Roman"/>
          <w:noProof/>
          <w:sz w:val="24"/>
        </w:rPr>
        <w:t xml:space="preserve">Wallerstein, N. (1992). "Powerlessness, empowerment, and health: Implications for health promotion programs." </w:t>
      </w:r>
      <w:r w:rsidRPr="00CA49C9">
        <w:rPr>
          <w:rFonts w:ascii="Times New Roman" w:hAnsi="Times New Roman" w:cs="Times New Roman"/>
          <w:i/>
          <w:noProof/>
          <w:sz w:val="24"/>
        </w:rPr>
        <w:t>American journal of health promotion : AJHP</w:t>
      </w:r>
      <w:r>
        <w:rPr>
          <w:rFonts w:ascii="Times New Roman" w:hAnsi="Times New Roman" w:cs="Times New Roman"/>
          <w:noProof/>
          <w:sz w:val="24"/>
        </w:rPr>
        <w:t xml:space="preserve"> </w:t>
      </w:r>
      <w:r w:rsidRPr="00CA49C9">
        <w:rPr>
          <w:rFonts w:ascii="Times New Roman" w:hAnsi="Times New Roman" w:cs="Times New Roman"/>
          <w:b/>
          <w:noProof/>
          <w:sz w:val="24"/>
        </w:rPr>
        <w:t>6</w:t>
      </w:r>
      <w:r>
        <w:rPr>
          <w:rFonts w:ascii="Times New Roman" w:hAnsi="Times New Roman" w:cs="Times New Roman"/>
          <w:noProof/>
          <w:sz w:val="24"/>
        </w:rPr>
        <w:t>.</w:t>
      </w:r>
      <w:bookmarkEnd w:id="741"/>
    </w:p>
    <w:p w:rsidR="00CA49C9" w:rsidRDefault="00CA49C9" w:rsidP="00CA49C9">
      <w:pPr>
        <w:spacing w:after="360" w:line="240" w:lineRule="auto"/>
        <w:ind w:left="720" w:hanging="720"/>
        <w:rPr>
          <w:rFonts w:ascii="Times New Roman" w:hAnsi="Times New Roman" w:cs="Times New Roman"/>
          <w:noProof/>
          <w:sz w:val="24"/>
        </w:rPr>
      </w:pPr>
      <w:bookmarkStart w:id="742" w:name="_ENREF_443"/>
      <w:r>
        <w:rPr>
          <w:rFonts w:ascii="Times New Roman" w:hAnsi="Times New Roman" w:cs="Times New Roman"/>
          <w:noProof/>
          <w:sz w:val="24"/>
        </w:rPr>
        <w:t xml:space="preserve">Wallerstein, N. (2002). "Empowerment to reduce health disparities." </w:t>
      </w:r>
      <w:r w:rsidRPr="00CA49C9">
        <w:rPr>
          <w:rFonts w:ascii="Times New Roman" w:hAnsi="Times New Roman" w:cs="Times New Roman"/>
          <w:i/>
          <w:noProof/>
          <w:sz w:val="24"/>
        </w:rPr>
        <w:t>Scandinavian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72-77.</w:t>
      </w:r>
      <w:bookmarkEnd w:id="742"/>
    </w:p>
    <w:p w:rsidR="00CA49C9" w:rsidRDefault="00CA49C9" w:rsidP="00CA49C9">
      <w:pPr>
        <w:spacing w:after="360" w:line="240" w:lineRule="auto"/>
        <w:ind w:left="720" w:hanging="720"/>
        <w:rPr>
          <w:rFonts w:ascii="Times New Roman" w:hAnsi="Times New Roman" w:cs="Times New Roman"/>
          <w:noProof/>
          <w:sz w:val="24"/>
        </w:rPr>
      </w:pPr>
      <w:bookmarkStart w:id="743" w:name="_ENREF_444"/>
      <w:r>
        <w:rPr>
          <w:rFonts w:ascii="Times New Roman" w:hAnsi="Times New Roman" w:cs="Times New Roman"/>
          <w:noProof/>
          <w:sz w:val="24"/>
        </w:rPr>
        <w:t xml:space="preserve">Walter, M. H., Woronuk, J. I., Tan, H.-K., Lenz, U., Koch, R., Boening, K. W. and Pinchbeck, Y. J. (2007). "Oral health related quality of life and its association with sociodemographic and clinical findings in 3 northern outreach clinics." </w:t>
      </w:r>
      <w:r w:rsidRPr="00CA49C9">
        <w:rPr>
          <w:rFonts w:ascii="Times New Roman" w:hAnsi="Times New Roman" w:cs="Times New Roman"/>
          <w:i/>
          <w:noProof/>
          <w:sz w:val="24"/>
        </w:rPr>
        <w:t>Journal Canadian Dental Association</w:t>
      </w:r>
      <w:r>
        <w:rPr>
          <w:rFonts w:ascii="Times New Roman" w:hAnsi="Times New Roman" w:cs="Times New Roman"/>
          <w:noProof/>
          <w:sz w:val="24"/>
        </w:rPr>
        <w:t xml:space="preserve"> </w:t>
      </w:r>
      <w:r w:rsidRPr="00CA49C9">
        <w:rPr>
          <w:rFonts w:ascii="Times New Roman" w:hAnsi="Times New Roman" w:cs="Times New Roman"/>
          <w:b/>
          <w:noProof/>
          <w:sz w:val="24"/>
        </w:rPr>
        <w:t>73</w:t>
      </w:r>
      <w:r>
        <w:rPr>
          <w:rFonts w:ascii="Times New Roman" w:hAnsi="Times New Roman" w:cs="Times New Roman"/>
          <w:noProof/>
          <w:sz w:val="24"/>
        </w:rPr>
        <w:t xml:space="preserve"> 153.</w:t>
      </w:r>
      <w:bookmarkEnd w:id="743"/>
    </w:p>
    <w:p w:rsidR="00CA49C9" w:rsidRDefault="00CA49C9" w:rsidP="00CA49C9">
      <w:pPr>
        <w:spacing w:after="360" w:line="240" w:lineRule="auto"/>
        <w:ind w:left="720" w:hanging="720"/>
        <w:rPr>
          <w:rFonts w:ascii="Times New Roman" w:hAnsi="Times New Roman" w:cs="Times New Roman"/>
          <w:noProof/>
          <w:sz w:val="24"/>
        </w:rPr>
      </w:pPr>
      <w:bookmarkStart w:id="744" w:name="_ENREF_445"/>
      <w:r>
        <w:rPr>
          <w:rFonts w:ascii="Times New Roman" w:hAnsi="Times New Roman" w:cs="Times New Roman"/>
          <w:noProof/>
          <w:sz w:val="24"/>
        </w:rPr>
        <w:t xml:space="preserve">Wang, H.-H. (1998). "A meta-analysis of the relationship between social support and well-being." </w:t>
      </w:r>
      <w:r w:rsidRPr="00CA49C9">
        <w:rPr>
          <w:rFonts w:ascii="Times New Roman" w:hAnsi="Times New Roman" w:cs="Times New Roman"/>
          <w:i/>
          <w:noProof/>
          <w:sz w:val="24"/>
        </w:rPr>
        <w:t>Kaohsiung Journal of Medical Sciences</w:t>
      </w:r>
      <w:r>
        <w:rPr>
          <w:rFonts w:ascii="Times New Roman" w:hAnsi="Times New Roman" w:cs="Times New Roman"/>
          <w:noProof/>
          <w:sz w:val="24"/>
        </w:rPr>
        <w:t xml:space="preserve"> </w:t>
      </w:r>
      <w:r w:rsidRPr="00CA49C9">
        <w:rPr>
          <w:rFonts w:ascii="Times New Roman" w:hAnsi="Times New Roman" w:cs="Times New Roman"/>
          <w:b/>
          <w:noProof/>
          <w:sz w:val="24"/>
        </w:rPr>
        <w:t>14</w:t>
      </w:r>
      <w:r>
        <w:rPr>
          <w:rFonts w:ascii="Times New Roman" w:hAnsi="Times New Roman" w:cs="Times New Roman"/>
          <w:noProof/>
          <w:sz w:val="24"/>
        </w:rPr>
        <w:t xml:space="preserve"> 717-726.</w:t>
      </w:r>
      <w:bookmarkEnd w:id="744"/>
    </w:p>
    <w:p w:rsidR="00CA49C9" w:rsidRDefault="00CA49C9" w:rsidP="00CA49C9">
      <w:pPr>
        <w:spacing w:after="360" w:line="240" w:lineRule="auto"/>
        <w:ind w:left="720" w:hanging="720"/>
        <w:rPr>
          <w:rFonts w:ascii="Times New Roman" w:hAnsi="Times New Roman" w:cs="Times New Roman"/>
          <w:noProof/>
          <w:sz w:val="24"/>
        </w:rPr>
      </w:pPr>
      <w:bookmarkStart w:id="745" w:name="_ENREF_446"/>
      <w:r>
        <w:rPr>
          <w:rFonts w:ascii="Times New Roman" w:hAnsi="Times New Roman" w:cs="Times New Roman"/>
          <w:noProof/>
          <w:sz w:val="24"/>
        </w:rPr>
        <w:lastRenderedPageBreak/>
        <w:t xml:space="preserve">Wang, H.-H., Wu, S.-Z. and Liu, Y.-Y. (2003). "Association between social support and health outcomes: A meta-analysis." </w:t>
      </w:r>
      <w:r w:rsidRPr="00CA49C9">
        <w:rPr>
          <w:rFonts w:ascii="Times New Roman" w:hAnsi="Times New Roman" w:cs="Times New Roman"/>
          <w:i/>
          <w:noProof/>
          <w:sz w:val="24"/>
        </w:rPr>
        <w:t>The Kaohsiung Journal of Medical Sciences</w:t>
      </w:r>
      <w:r>
        <w:rPr>
          <w:rFonts w:ascii="Times New Roman" w:hAnsi="Times New Roman" w:cs="Times New Roman"/>
          <w:noProof/>
          <w:sz w:val="24"/>
        </w:rPr>
        <w:t xml:space="preserve"> </w:t>
      </w:r>
      <w:r w:rsidRPr="00CA49C9">
        <w:rPr>
          <w:rFonts w:ascii="Times New Roman" w:hAnsi="Times New Roman" w:cs="Times New Roman"/>
          <w:b/>
          <w:noProof/>
          <w:sz w:val="24"/>
        </w:rPr>
        <w:t>19</w:t>
      </w:r>
      <w:r>
        <w:rPr>
          <w:rFonts w:ascii="Times New Roman" w:hAnsi="Times New Roman" w:cs="Times New Roman"/>
          <w:noProof/>
          <w:sz w:val="24"/>
        </w:rPr>
        <w:t xml:space="preserve"> 345-350.</w:t>
      </w:r>
      <w:bookmarkEnd w:id="745"/>
    </w:p>
    <w:p w:rsidR="00CA49C9" w:rsidRDefault="00CA49C9" w:rsidP="00CA49C9">
      <w:pPr>
        <w:spacing w:after="360" w:line="240" w:lineRule="auto"/>
        <w:ind w:left="720" w:hanging="720"/>
        <w:rPr>
          <w:rFonts w:ascii="Times New Roman" w:hAnsi="Times New Roman" w:cs="Times New Roman"/>
          <w:noProof/>
          <w:sz w:val="24"/>
        </w:rPr>
      </w:pPr>
      <w:bookmarkStart w:id="746" w:name="_ENREF_447"/>
      <w:r>
        <w:rPr>
          <w:rFonts w:ascii="Times New Roman" w:hAnsi="Times New Roman" w:cs="Times New Roman"/>
          <w:noProof/>
          <w:sz w:val="24"/>
        </w:rPr>
        <w:t xml:space="preserve">Watson, J., Logan, H. and Tomar, S. (2008). "The influence of active coping and perceived stress on health disparities in a multi-ethnic low income sample." </w:t>
      </w:r>
      <w:r w:rsidRPr="00CA49C9">
        <w:rPr>
          <w:rFonts w:ascii="Times New Roman" w:hAnsi="Times New Roman" w:cs="Times New Roman"/>
          <w:i/>
          <w:noProof/>
          <w:sz w:val="24"/>
        </w:rPr>
        <w:t>BMC Public Health</w:t>
      </w:r>
      <w:r>
        <w:rPr>
          <w:rFonts w:ascii="Times New Roman" w:hAnsi="Times New Roman" w:cs="Times New Roman"/>
          <w:noProof/>
          <w:sz w:val="24"/>
        </w:rPr>
        <w:t xml:space="preserve"> </w:t>
      </w:r>
      <w:r w:rsidRPr="00CA49C9">
        <w:rPr>
          <w:rFonts w:ascii="Times New Roman" w:hAnsi="Times New Roman" w:cs="Times New Roman"/>
          <w:b/>
          <w:noProof/>
          <w:sz w:val="24"/>
        </w:rPr>
        <w:t>8</w:t>
      </w:r>
      <w:r>
        <w:rPr>
          <w:rFonts w:ascii="Times New Roman" w:hAnsi="Times New Roman" w:cs="Times New Roman"/>
          <w:noProof/>
          <w:sz w:val="24"/>
        </w:rPr>
        <w:t xml:space="preserve"> 41.</w:t>
      </w:r>
      <w:bookmarkEnd w:id="746"/>
    </w:p>
    <w:p w:rsidR="00CA49C9" w:rsidRDefault="00CA49C9" w:rsidP="00CA49C9">
      <w:pPr>
        <w:spacing w:after="360" w:line="240" w:lineRule="auto"/>
        <w:ind w:left="720" w:hanging="720"/>
        <w:rPr>
          <w:rFonts w:ascii="Times New Roman" w:hAnsi="Times New Roman" w:cs="Times New Roman"/>
          <w:noProof/>
          <w:sz w:val="24"/>
        </w:rPr>
      </w:pPr>
      <w:bookmarkStart w:id="747" w:name="_ENREF_448"/>
      <w:r>
        <w:rPr>
          <w:rFonts w:ascii="Times New Roman" w:hAnsi="Times New Roman" w:cs="Times New Roman"/>
          <w:noProof/>
          <w:sz w:val="24"/>
        </w:rPr>
        <w:t xml:space="preserve">Watt, R. and Sheiham, A. (1999). "Health policy: Inequalities in oral health: A review of the evidence and recommendations for action." </w:t>
      </w:r>
      <w:r w:rsidRPr="00CA49C9">
        <w:rPr>
          <w:rFonts w:ascii="Times New Roman" w:hAnsi="Times New Roman" w:cs="Times New Roman"/>
          <w:i/>
          <w:noProof/>
          <w:sz w:val="24"/>
        </w:rPr>
        <w:t>Br Dent J</w:t>
      </w:r>
      <w:r>
        <w:rPr>
          <w:rFonts w:ascii="Times New Roman" w:hAnsi="Times New Roman" w:cs="Times New Roman"/>
          <w:noProof/>
          <w:sz w:val="24"/>
        </w:rPr>
        <w:t xml:space="preserve"> </w:t>
      </w:r>
      <w:r w:rsidRPr="00CA49C9">
        <w:rPr>
          <w:rFonts w:ascii="Times New Roman" w:hAnsi="Times New Roman" w:cs="Times New Roman"/>
          <w:b/>
          <w:noProof/>
          <w:sz w:val="24"/>
        </w:rPr>
        <w:t>187</w:t>
      </w:r>
      <w:r>
        <w:rPr>
          <w:rFonts w:ascii="Times New Roman" w:hAnsi="Times New Roman" w:cs="Times New Roman"/>
          <w:noProof/>
          <w:sz w:val="24"/>
        </w:rPr>
        <w:t xml:space="preserve"> 6-12.</w:t>
      </w:r>
      <w:bookmarkEnd w:id="747"/>
    </w:p>
    <w:p w:rsidR="00CA49C9" w:rsidRDefault="00CA49C9" w:rsidP="00CA49C9">
      <w:pPr>
        <w:spacing w:after="360" w:line="240" w:lineRule="auto"/>
        <w:ind w:left="720" w:hanging="720"/>
        <w:rPr>
          <w:rFonts w:ascii="Times New Roman" w:hAnsi="Times New Roman" w:cs="Times New Roman"/>
          <w:noProof/>
          <w:sz w:val="24"/>
        </w:rPr>
      </w:pPr>
      <w:bookmarkStart w:id="748" w:name="_ENREF_449"/>
      <w:r>
        <w:rPr>
          <w:rFonts w:ascii="Times New Roman" w:hAnsi="Times New Roman" w:cs="Times New Roman"/>
          <w:noProof/>
          <w:sz w:val="24"/>
        </w:rPr>
        <w:t xml:space="preserve">Watt, R. G. (2002). "Emerging theories into the social determinants of health: Implications for oral health promotion."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30</w:t>
      </w:r>
      <w:r>
        <w:rPr>
          <w:rFonts w:ascii="Times New Roman" w:hAnsi="Times New Roman" w:cs="Times New Roman"/>
          <w:noProof/>
          <w:sz w:val="24"/>
        </w:rPr>
        <w:t xml:space="preserve"> 241-247.</w:t>
      </w:r>
      <w:bookmarkEnd w:id="748"/>
    </w:p>
    <w:p w:rsidR="00CA49C9" w:rsidRDefault="00CA49C9" w:rsidP="00CA49C9">
      <w:pPr>
        <w:spacing w:after="360" w:line="240" w:lineRule="auto"/>
        <w:ind w:left="720" w:hanging="720"/>
        <w:rPr>
          <w:rFonts w:ascii="Times New Roman" w:hAnsi="Times New Roman" w:cs="Times New Roman"/>
          <w:noProof/>
          <w:sz w:val="24"/>
        </w:rPr>
      </w:pPr>
      <w:bookmarkStart w:id="749" w:name="_ENREF_450"/>
      <w:r>
        <w:rPr>
          <w:rFonts w:ascii="Times New Roman" w:hAnsi="Times New Roman" w:cs="Times New Roman"/>
          <w:noProof/>
          <w:sz w:val="24"/>
        </w:rPr>
        <w:t xml:space="preserve">Watt, R. G. (2007). "From victim blaming to upstream action: Tackling the social determinants of oral health inequalities."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35</w:t>
      </w:r>
      <w:r>
        <w:rPr>
          <w:rFonts w:ascii="Times New Roman" w:hAnsi="Times New Roman" w:cs="Times New Roman"/>
          <w:noProof/>
          <w:sz w:val="24"/>
        </w:rPr>
        <w:t xml:space="preserve"> 1-11.</w:t>
      </w:r>
      <w:bookmarkEnd w:id="749"/>
    </w:p>
    <w:p w:rsidR="00CA49C9" w:rsidRDefault="00CA49C9" w:rsidP="00CA49C9">
      <w:pPr>
        <w:spacing w:after="360" w:line="240" w:lineRule="auto"/>
        <w:ind w:left="720" w:hanging="720"/>
        <w:rPr>
          <w:rFonts w:ascii="Times New Roman" w:hAnsi="Times New Roman" w:cs="Times New Roman"/>
          <w:noProof/>
          <w:sz w:val="24"/>
        </w:rPr>
      </w:pPr>
      <w:bookmarkStart w:id="750" w:name="_ENREF_451"/>
      <w:r>
        <w:rPr>
          <w:rFonts w:ascii="Times New Roman" w:hAnsi="Times New Roman" w:cs="Times New Roman"/>
          <w:noProof/>
          <w:sz w:val="24"/>
        </w:rPr>
        <w:t xml:space="preserve">Watt, R. G. (2012). "Social determinants of oral health inequalities: Implications for action." </w:t>
      </w:r>
      <w:r w:rsidRPr="00CA49C9">
        <w:rPr>
          <w:rFonts w:ascii="Times New Roman" w:hAnsi="Times New Roman" w:cs="Times New Roman"/>
          <w:i/>
          <w:noProof/>
          <w:sz w:val="24"/>
        </w:rPr>
        <w:t>Community Dentistry and Oral Epidemiology</w:t>
      </w:r>
      <w:r>
        <w:rPr>
          <w:rFonts w:ascii="Times New Roman" w:hAnsi="Times New Roman" w:cs="Times New Roman"/>
          <w:noProof/>
          <w:sz w:val="24"/>
        </w:rPr>
        <w:t xml:space="preserve"> </w:t>
      </w:r>
      <w:r w:rsidRPr="00CA49C9">
        <w:rPr>
          <w:rFonts w:ascii="Times New Roman" w:hAnsi="Times New Roman" w:cs="Times New Roman"/>
          <w:b/>
          <w:noProof/>
          <w:sz w:val="24"/>
        </w:rPr>
        <w:t>40</w:t>
      </w:r>
      <w:r>
        <w:rPr>
          <w:rFonts w:ascii="Times New Roman" w:hAnsi="Times New Roman" w:cs="Times New Roman"/>
          <w:noProof/>
          <w:sz w:val="24"/>
        </w:rPr>
        <w:t xml:space="preserve"> 44-48.</w:t>
      </w:r>
      <w:bookmarkEnd w:id="750"/>
    </w:p>
    <w:p w:rsidR="00CA49C9" w:rsidRDefault="00CA49C9" w:rsidP="00CA49C9">
      <w:pPr>
        <w:spacing w:after="360" w:line="240" w:lineRule="auto"/>
        <w:ind w:left="720" w:hanging="720"/>
        <w:rPr>
          <w:rFonts w:ascii="Times New Roman" w:hAnsi="Times New Roman" w:cs="Times New Roman"/>
          <w:noProof/>
          <w:sz w:val="24"/>
        </w:rPr>
      </w:pPr>
      <w:bookmarkStart w:id="751" w:name="_ENREF_452"/>
      <w:r>
        <w:rPr>
          <w:rFonts w:ascii="Times New Roman" w:hAnsi="Times New Roman" w:cs="Times New Roman"/>
          <w:noProof/>
          <w:sz w:val="24"/>
        </w:rPr>
        <w:t xml:space="preserve">Weissbecker, I., Salmon, P., Studts, J., Floyd, A., Dedert, E. and Sephton, S. (2002). "Mindfulness-based stress reduction and sense of coherence among women with fibromyalgia." </w:t>
      </w:r>
      <w:r w:rsidRPr="00CA49C9">
        <w:rPr>
          <w:rFonts w:ascii="Times New Roman" w:hAnsi="Times New Roman" w:cs="Times New Roman"/>
          <w:i/>
          <w:noProof/>
          <w:sz w:val="24"/>
        </w:rPr>
        <w:t>Journal of Clinical Psychology in Medical Settings</w:t>
      </w:r>
      <w:r>
        <w:rPr>
          <w:rFonts w:ascii="Times New Roman" w:hAnsi="Times New Roman" w:cs="Times New Roman"/>
          <w:noProof/>
          <w:sz w:val="24"/>
        </w:rPr>
        <w:t xml:space="preserve"> </w:t>
      </w:r>
      <w:r w:rsidRPr="00CA49C9">
        <w:rPr>
          <w:rFonts w:ascii="Times New Roman" w:hAnsi="Times New Roman" w:cs="Times New Roman"/>
          <w:b/>
          <w:noProof/>
          <w:sz w:val="24"/>
        </w:rPr>
        <w:t>9</w:t>
      </w:r>
      <w:r>
        <w:rPr>
          <w:rFonts w:ascii="Times New Roman" w:hAnsi="Times New Roman" w:cs="Times New Roman"/>
          <w:noProof/>
          <w:sz w:val="24"/>
        </w:rPr>
        <w:t xml:space="preserve"> 297-307.</w:t>
      </w:r>
      <w:bookmarkEnd w:id="751"/>
    </w:p>
    <w:p w:rsidR="00CA49C9" w:rsidRDefault="00CA49C9" w:rsidP="00CA49C9">
      <w:pPr>
        <w:spacing w:after="360" w:line="240" w:lineRule="auto"/>
        <w:ind w:left="720" w:hanging="720"/>
        <w:rPr>
          <w:rFonts w:ascii="Times New Roman" w:hAnsi="Times New Roman" w:cs="Times New Roman"/>
          <w:noProof/>
          <w:sz w:val="24"/>
        </w:rPr>
      </w:pPr>
      <w:bookmarkStart w:id="752" w:name="_ENREF_453"/>
      <w:r>
        <w:rPr>
          <w:rFonts w:ascii="Times New Roman" w:hAnsi="Times New Roman" w:cs="Times New Roman"/>
          <w:noProof/>
          <w:sz w:val="24"/>
        </w:rPr>
        <w:t xml:space="preserve">Welin, L., SvÃ¤rdsudd, K., Ander-Peciva, S., Tibblin, G., Tibblin, B., Larsson, B. and Wilhelmsen, L. (1985). "Prospective study of social influences on mortality: The study of men born in 1913 and 1923." </w:t>
      </w:r>
      <w:r w:rsidRPr="00CA49C9">
        <w:rPr>
          <w:rFonts w:ascii="Times New Roman" w:hAnsi="Times New Roman" w:cs="Times New Roman"/>
          <w:i/>
          <w:noProof/>
          <w:sz w:val="24"/>
        </w:rPr>
        <w:t>The Lancet</w:t>
      </w:r>
      <w:r>
        <w:rPr>
          <w:rFonts w:ascii="Times New Roman" w:hAnsi="Times New Roman" w:cs="Times New Roman"/>
          <w:noProof/>
          <w:sz w:val="24"/>
        </w:rPr>
        <w:t xml:space="preserve"> </w:t>
      </w:r>
      <w:r w:rsidRPr="00CA49C9">
        <w:rPr>
          <w:rFonts w:ascii="Times New Roman" w:hAnsi="Times New Roman" w:cs="Times New Roman"/>
          <w:b/>
          <w:noProof/>
          <w:sz w:val="24"/>
        </w:rPr>
        <w:t>325</w:t>
      </w:r>
      <w:r>
        <w:rPr>
          <w:rFonts w:ascii="Times New Roman" w:hAnsi="Times New Roman" w:cs="Times New Roman"/>
          <w:noProof/>
          <w:sz w:val="24"/>
        </w:rPr>
        <w:t xml:space="preserve"> 915-918.</w:t>
      </w:r>
      <w:bookmarkEnd w:id="752"/>
    </w:p>
    <w:p w:rsidR="00CA49C9" w:rsidRDefault="00CA49C9" w:rsidP="00CA49C9">
      <w:pPr>
        <w:spacing w:after="360" w:line="240" w:lineRule="auto"/>
        <w:ind w:left="720" w:hanging="720"/>
        <w:rPr>
          <w:rFonts w:ascii="Times New Roman" w:hAnsi="Times New Roman" w:cs="Times New Roman"/>
          <w:noProof/>
          <w:sz w:val="24"/>
        </w:rPr>
      </w:pPr>
      <w:bookmarkStart w:id="753" w:name="_ENREF_454"/>
      <w:r>
        <w:rPr>
          <w:rFonts w:ascii="Times New Roman" w:hAnsi="Times New Roman" w:cs="Times New Roman"/>
          <w:noProof/>
          <w:sz w:val="24"/>
        </w:rPr>
        <w:t>WHO (1946). Preamble to the constitution of the world health organization as adopted by the international health conference. WHO. New York, WHO</w:t>
      </w:r>
      <w:r w:rsidRPr="00CA49C9">
        <w:rPr>
          <w:rFonts w:ascii="Times New Roman" w:hAnsi="Times New Roman" w:cs="Times New Roman"/>
          <w:b/>
          <w:noProof/>
          <w:sz w:val="24"/>
        </w:rPr>
        <w:t xml:space="preserve">: </w:t>
      </w:r>
      <w:r>
        <w:rPr>
          <w:rFonts w:ascii="Times New Roman" w:hAnsi="Times New Roman" w:cs="Times New Roman"/>
          <w:noProof/>
          <w:sz w:val="24"/>
        </w:rPr>
        <w:t>19-22.</w:t>
      </w:r>
      <w:bookmarkEnd w:id="753"/>
    </w:p>
    <w:p w:rsidR="00CA49C9" w:rsidRDefault="00CA49C9" w:rsidP="00CA49C9">
      <w:pPr>
        <w:spacing w:after="360" w:line="240" w:lineRule="auto"/>
        <w:ind w:left="720" w:hanging="720"/>
        <w:rPr>
          <w:rFonts w:ascii="Times New Roman" w:hAnsi="Times New Roman" w:cs="Times New Roman"/>
          <w:noProof/>
          <w:sz w:val="24"/>
        </w:rPr>
      </w:pPr>
      <w:bookmarkStart w:id="754" w:name="_ENREF_455"/>
      <w:r>
        <w:rPr>
          <w:rFonts w:ascii="Times New Roman" w:hAnsi="Times New Roman" w:cs="Times New Roman"/>
          <w:noProof/>
          <w:sz w:val="24"/>
        </w:rPr>
        <w:t>WHO (1986). Ottawa charter for health promotion. Geneva, World Health Organisation.</w:t>
      </w:r>
      <w:bookmarkEnd w:id="754"/>
    </w:p>
    <w:p w:rsidR="00CA49C9" w:rsidRDefault="00CA49C9" w:rsidP="00CA49C9">
      <w:pPr>
        <w:spacing w:after="360" w:line="240" w:lineRule="auto"/>
        <w:ind w:left="720" w:hanging="720"/>
        <w:rPr>
          <w:rFonts w:ascii="Times New Roman" w:hAnsi="Times New Roman" w:cs="Times New Roman"/>
          <w:noProof/>
          <w:sz w:val="24"/>
        </w:rPr>
      </w:pPr>
      <w:bookmarkStart w:id="755" w:name="_ENREF_456"/>
      <w:r>
        <w:rPr>
          <w:rFonts w:ascii="Times New Roman" w:hAnsi="Times New Roman" w:cs="Times New Roman"/>
          <w:noProof/>
          <w:sz w:val="24"/>
        </w:rPr>
        <w:t xml:space="preserve">WHO (1995). "The world health organization quality of life assessment (whoqol): Position paper from the world health organization." </w:t>
      </w:r>
      <w:r w:rsidRPr="00CA49C9">
        <w:rPr>
          <w:rFonts w:ascii="Times New Roman" w:hAnsi="Times New Roman" w:cs="Times New Roman"/>
          <w:i/>
          <w:noProof/>
          <w:sz w:val="24"/>
        </w:rPr>
        <w:t>Social Science &amp;amp; Medicine</w:t>
      </w:r>
      <w:r>
        <w:rPr>
          <w:rFonts w:ascii="Times New Roman" w:hAnsi="Times New Roman" w:cs="Times New Roman"/>
          <w:noProof/>
          <w:sz w:val="24"/>
        </w:rPr>
        <w:t xml:space="preserve"> </w:t>
      </w:r>
      <w:r w:rsidRPr="00CA49C9">
        <w:rPr>
          <w:rFonts w:ascii="Times New Roman" w:hAnsi="Times New Roman" w:cs="Times New Roman"/>
          <w:b/>
          <w:noProof/>
          <w:sz w:val="24"/>
        </w:rPr>
        <w:t>41</w:t>
      </w:r>
      <w:r>
        <w:rPr>
          <w:rFonts w:ascii="Times New Roman" w:hAnsi="Times New Roman" w:cs="Times New Roman"/>
          <w:noProof/>
          <w:sz w:val="24"/>
        </w:rPr>
        <w:t xml:space="preserve"> 1403-1409.</w:t>
      </w:r>
      <w:bookmarkEnd w:id="755"/>
    </w:p>
    <w:p w:rsidR="00CA49C9" w:rsidRDefault="00CA49C9" w:rsidP="00CA49C9">
      <w:pPr>
        <w:spacing w:after="360" w:line="240" w:lineRule="auto"/>
        <w:ind w:left="720" w:hanging="720"/>
        <w:rPr>
          <w:rFonts w:ascii="Times New Roman" w:hAnsi="Times New Roman" w:cs="Times New Roman"/>
          <w:noProof/>
          <w:sz w:val="24"/>
        </w:rPr>
      </w:pPr>
      <w:bookmarkStart w:id="756" w:name="_ENREF_457"/>
      <w:r>
        <w:rPr>
          <w:rFonts w:ascii="Times New Roman" w:hAnsi="Times New Roman" w:cs="Times New Roman"/>
          <w:noProof/>
          <w:sz w:val="24"/>
        </w:rPr>
        <w:t>WHO (1997). Oral health surveys: Basic methods. Geneva, WHO.</w:t>
      </w:r>
      <w:bookmarkEnd w:id="756"/>
    </w:p>
    <w:p w:rsidR="00CA49C9" w:rsidRDefault="00CA49C9" w:rsidP="00CA49C9">
      <w:pPr>
        <w:spacing w:after="360" w:line="240" w:lineRule="auto"/>
        <w:ind w:left="720" w:hanging="720"/>
        <w:rPr>
          <w:rFonts w:ascii="Times New Roman" w:hAnsi="Times New Roman" w:cs="Times New Roman"/>
          <w:noProof/>
          <w:sz w:val="24"/>
        </w:rPr>
      </w:pPr>
      <w:bookmarkStart w:id="757" w:name="_ENREF_458"/>
      <w:r>
        <w:rPr>
          <w:rFonts w:ascii="Times New Roman" w:hAnsi="Times New Roman" w:cs="Times New Roman"/>
          <w:noProof/>
          <w:sz w:val="24"/>
        </w:rPr>
        <w:lastRenderedPageBreak/>
        <w:t>WHO (1999). Icidh-2: International classification of functioning and disability. Beta-2 draft, full version. Geneva, Switzerland.</w:t>
      </w:r>
      <w:bookmarkEnd w:id="757"/>
    </w:p>
    <w:p w:rsidR="00CA49C9" w:rsidRDefault="00CA49C9" w:rsidP="00CA49C9">
      <w:pPr>
        <w:spacing w:after="360" w:line="240" w:lineRule="auto"/>
        <w:ind w:left="720" w:hanging="720"/>
        <w:rPr>
          <w:rFonts w:ascii="Times New Roman" w:hAnsi="Times New Roman" w:cs="Times New Roman"/>
          <w:noProof/>
          <w:sz w:val="24"/>
        </w:rPr>
      </w:pPr>
      <w:bookmarkStart w:id="758" w:name="_ENREF_459"/>
      <w:r>
        <w:rPr>
          <w:rFonts w:ascii="Times New Roman" w:hAnsi="Times New Roman" w:cs="Times New Roman"/>
          <w:noProof/>
          <w:sz w:val="24"/>
        </w:rPr>
        <w:t>WHO (2008). Closing the gap in a generation : Health equity through action on the social determinants of health : Commission on social determinants of health final report. Geneva, Switzerland, World Health Organization, Commission on Social Determinants of Health.</w:t>
      </w:r>
      <w:bookmarkEnd w:id="758"/>
    </w:p>
    <w:p w:rsidR="00CA49C9" w:rsidRDefault="00CA49C9" w:rsidP="00CA49C9">
      <w:pPr>
        <w:spacing w:after="360" w:line="240" w:lineRule="auto"/>
        <w:ind w:left="720" w:hanging="720"/>
        <w:rPr>
          <w:rFonts w:ascii="Times New Roman" w:hAnsi="Times New Roman" w:cs="Times New Roman"/>
          <w:noProof/>
          <w:sz w:val="24"/>
        </w:rPr>
      </w:pPr>
      <w:bookmarkStart w:id="759" w:name="_ENREF_460"/>
      <w:r>
        <w:rPr>
          <w:rFonts w:ascii="Times New Roman" w:hAnsi="Times New Roman" w:cs="Times New Roman"/>
          <w:noProof/>
          <w:sz w:val="24"/>
        </w:rPr>
        <w:t xml:space="preserve">Wiesmann, U. and Hannich, H.-J. (2008). "A salutogenic view on subjective well-being in active elderly persons." </w:t>
      </w:r>
      <w:r w:rsidRPr="00CA49C9">
        <w:rPr>
          <w:rFonts w:ascii="Times New Roman" w:hAnsi="Times New Roman" w:cs="Times New Roman"/>
          <w:i/>
          <w:noProof/>
          <w:sz w:val="24"/>
        </w:rPr>
        <w:t>Aging &amp; Mental Health</w:t>
      </w:r>
      <w:r>
        <w:rPr>
          <w:rFonts w:ascii="Times New Roman" w:hAnsi="Times New Roman" w:cs="Times New Roman"/>
          <w:noProof/>
          <w:sz w:val="24"/>
        </w:rPr>
        <w:t xml:space="preserve"> </w:t>
      </w:r>
      <w:r w:rsidRPr="00CA49C9">
        <w:rPr>
          <w:rFonts w:ascii="Times New Roman" w:hAnsi="Times New Roman" w:cs="Times New Roman"/>
          <w:b/>
          <w:noProof/>
          <w:sz w:val="24"/>
        </w:rPr>
        <w:t>12</w:t>
      </w:r>
      <w:r>
        <w:rPr>
          <w:rFonts w:ascii="Times New Roman" w:hAnsi="Times New Roman" w:cs="Times New Roman"/>
          <w:noProof/>
          <w:sz w:val="24"/>
        </w:rPr>
        <w:t xml:space="preserve"> 56-65.</w:t>
      </w:r>
      <w:bookmarkEnd w:id="759"/>
    </w:p>
    <w:p w:rsidR="00CA49C9" w:rsidRDefault="00CA49C9" w:rsidP="00CA49C9">
      <w:pPr>
        <w:spacing w:after="360" w:line="240" w:lineRule="auto"/>
        <w:ind w:left="720" w:hanging="720"/>
        <w:rPr>
          <w:rFonts w:ascii="Times New Roman" w:hAnsi="Times New Roman" w:cs="Times New Roman"/>
          <w:noProof/>
          <w:sz w:val="24"/>
        </w:rPr>
      </w:pPr>
      <w:bookmarkStart w:id="760" w:name="_ENREF_461"/>
      <w:r>
        <w:rPr>
          <w:rFonts w:ascii="Times New Roman" w:hAnsi="Times New Roman" w:cs="Times New Roman"/>
          <w:noProof/>
          <w:sz w:val="24"/>
        </w:rPr>
        <w:t xml:space="preserve">Wiesmann, U., Niehörster, G. and Hannich, H.-J. (2009). "Subjective health in old age from a salutogenic perspective." </w:t>
      </w:r>
      <w:r w:rsidRPr="00CA49C9">
        <w:rPr>
          <w:rFonts w:ascii="Times New Roman" w:hAnsi="Times New Roman" w:cs="Times New Roman"/>
          <w:i/>
          <w:noProof/>
          <w:sz w:val="24"/>
        </w:rPr>
        <w:t>British Journal of Health Psychology</w:t>
      </w:r>
      <w:r>
        <w:rPr>
          <w:rFonts w:ascii="Times New Roman" w:hAnsi="Times New Roman" w:cs="Times New Roman"/>
          <w:noProof/>
          <w:sz w:val="24"/>
        </w:rPr>
        <w:t xml:space="preserve"> </w:t>
      </w:r>
      <w:r w:rsidRPr="00CA49C9">
        <w:rPr>
          <w:rFonts w:ascii="Times New Roman" w:hAnsi="Times New Roman" w:cs="Times New Roman"/>
          <w:b/>
          <w:noProof/>
          <w:sz w:val="24"/>
        </w:rPr>
        <w:t>14</w:t>
      </w:r>
      <w:r>
        <w:rPr>
          <w:rFonts w:ascii="Times New Roman" w:hAnsi="Times New Roman" w:cs="Times New Roman"/>
          <w:noProof/>
          <w:sz w:val="24"/>
        </w:rPr>
        <w:t xml:space="preserve"> 767-787.</w:t>
      </w:r>
      <w:bookmarkEnd w:id="760"/>
    </w:p>
    <w:p w:rsidR="00CA49C9" w:rsidRDefault="00CA49C9" w:rsidP="00CA49C9">
      <w:pPr>
        <w:spacing w:after="360" w:line="240" w:lineRule="auto"/>
        <w:ind w:left="720" w:hanging="720"/>
        <w:rPr>
          <w:rFonts w:ascii="Times New Roman" w:hAnsi="Times New Roman" w:cs="Times New Roman"/>
          <w:noProof/>
          <w:sz w:val="24"/>
        </w:rPr>
      </w:pPr>
      <w:bookmarkStart w:id="761" w:name="_ENREF_462"/>
      <w:r>
        <w:rPr>
          <w:rFonts w:ascii="Times New Roman" w:hAnsi="Times New Roman" w:cs="Times New Roman"/>
          <w:noProof/>
          <w:sz w:val="24"/>
        </w:rPr>
        <w:t xml:space="preserve">Wilkinson, R. G. (1992). "Income distribution and life expectancy." </w:t>
      </w:r>
      <w:r w:rsidRPr="00CA49C9">
        <w:rPr>
          <w:rFonts w:ascii="Times New Roman" w:hAnsi="Times New Roman" w:cs="Times New Roman"/>
          <w:i/>
          <w:noProof/>
          <w:sz w:val="24"/>
        </w:rPr>
        <w:t>BMJ</w:t>
      </w:r>
      <w:r>
        <w:rPr>
          <w:rFonts w:ascii="Times New Roman" w:hAnsi="Times New Roman" w:cs="Times New Roman"/>
          <w:noProof/>
          <w:sz w:val="24"/>
        </w:rPr>
        <w:t xml:space="preserve"> </w:t>
      </w:r>
      <w:r w:rsidRPr="00CA49C9">
        <w:rPr>
          <w:rFonts w:ascii="Times New Roman" w:hAnsi="Times New Roman" w:cs="Times New Roman"/>
          <w:b/>
          <w:noProof/>
          <w:sz w:val="24"/>
        </w:rPr>
        <w:t>304</w:t>
      </w:r>
      <w:r>
        <w:rPr>
          <w:rFonts w:ascii="Times New Roman" w:hAnsi="Times New Roman" w:cs="Times New Roman"/>
          <w:noProof/>
          <w:sz w:val="24"/>
        </w:rPr>
        <w:t xml:space="preserve"> 165-168.</w:t>
      </w:r>
      <w:bookmarkEnd w:id="761"/>
    </w:p>
    <w:p w:rsidR="00CA49C9" w:rsidRDefault="00CA49C9" w:rsidP="00CA49C9">
      <w:pPr>
        <w:spacing w:after="360" w:line="240" w:lineRule="auto"/>
        <w:ind w:left="720" w:hanging="720"/>
        <w:rPr>
          <w:rFonts w:ascii="Times New Roman" w:hAnsi="Times New Roman" w:cs="Times New Roman"/>
          <w:noProof/>
          <w:sz w:val="24"/>
        </w:rPr>
      </w:pPr>
      <w:bookmarkStart w:id="762" w:name="_ENREF_463"/>
      <w:r>
        <w:rPr>
          <w:rFonts w:ascii="Times New Roman" w:hAnsi="Times New Roman" w:cs="Times New Roman"/>
          <w:noProof/>
          <w:sz w:val="24"/>
        </w:rPr>
        <w:t>Wilkinson, R. G. (1996). Unhealthy societies: The afflictions of inequality. London, Routledge.</w:t>
      </w:r>
      <w:bookmarkEnd w:id="762"/>
    </w:p>
    <w:p w:rsidR="00CA49C9" w:rsidRDefault="00CA49C9" w:rsidP="00CA49C9">
      <w:pPr>
        <w:spacing w:after="360" w:line="240" w:lineRule="auto"/>
        <w:ind w:left="720" w:hanging="720"/>
        <w:rPr>
          <w:rFonts w:ascii="Times New Roman" w:hAnsi="Times New Roman" w:cs="Times New Roman"/>
          <w:noProof/>
          <w:sz w:val="24"/>
        </w:rPr>
      </w:pPr>
      <w:bookmarkStart w:id="763" w:name="_ENREF_464"/>
      <w:r>
        <w:rPr>
          <w:rFonts w:ascii="Times New Roman" w:hAnsi="Times New Roman" w:cs="Times New Roman"/>
          <w:noProof/>
          <w:sz w:val="24"/>
        </w:rPr>
        <w:t xml:space="preserve">Wilson, I. B. and Cleary, P. D. (1995). "Linking clinical variables with health-related quality of life." </w:t>
      </w:r>
      <w:r w:rsidRPr="00CA49C9">
        <w:rPr>
          <w:rFonts w:ascii="Times New Roman" w:hAnsi="Times New Roman" w:cs="Times New Roman"/>
          <w:i/>
          <w:noProof/>
          <w:sz w:val="24"/>
        </w:rPr>
        <w:t>JAMA: The Journal of the American Medical Association</w:t>
      </w:r>
      <w:r>
        <w:rPr>
          <w:rFonts w:ascii="Times New Roman" w:hAnsi="Times New Roman" w:cs="Times New Roman"/>
          <w:noProof/>
          <w:sz w:val="24"/>
        </w:rPr>
        <w:t xml:space="preserve"> </w:t>
      </w:r>
      <w:r w:rsidRPr="00CA49C9">
        <w:rPr>
          <w:rFonts w:ascii="Times New Roman" w:hAnsi="Times New Roman" w:cs="Times New Roman"/>
          <w:b/>
          <w:noProof/>
          <w:sz w:val="24"/>
        </w:rPr>
        <w:t>273</w:t>
      </w:r>
      <w:r>
        <w:rPr>
          <w:rFonts w:ascii="Times New Roman" w:hAnsi="Times New Roman" w:cs="Times New Roman"/>
          <w:noProof/>
          <w:sz w:val="24"/>
        </w:rPr>
        <w:t xml:space="preserve"> 59-65.</w:t>
      </w:r>
      <w:bookmarkEnd w:id="763"/>
    </w:p>
    <w:p w:rsidR="00CA49C9" w:rsidRDefault="00CA49C9" w:rsidP="00CA49C9">
      <w:pPr>
        <w:spacing w:after="360" w:line="240" w:lineRule="auto"/>
        <w:ind w:left="720" w:hanging="720"/>
        <w:rPr>
          <w:rFonts w:ascii="Times New Roman" w:hAnsi="Times New Roman" w:cs="Times New Roman"/>
          <w:noProof/>
          <w:sz w:val="24"/>
        </w:rPr>
      </w:pPr>
      <w:bookmarkStart w:id="764" w:name="_ENREF_465"/>
      <w:r>
        <w:rPr>
          <w:rFonts w:ascii="Times New Roman" w:hAnsi="Times New Roman" w:cs="Times New Roman"/>
          <w:noProof/>
          <w:sz w:val="24"/>
        </w:rPr>
        <w:t xml:space="preserve">Wimmer, G., Janda, M., Wieselmann-Penkner, K., Jakse, N., Polansky, R. and Pertl, C. (2002). "Coping with stress: Its influence on periodontal disease." </w:t>
      </w:r>
      <w:r w:rsidRPr="00CA49C9">
        <w:rPr>
          <w:rFonts w:ascii="Times New Roman" w:hAnsi="Times New Roman" w:cs="Times New Roman"/>
          <w:i/>
          <w:noProof/>
          <w:sz w:val="24"/>
        </w:rPr>
        <w:t>Journal of Periodontology</w:t>
      </w:r>
      <w:r>
        <w:rPr>
          <w:rFonts w:ascii="Times New Roman" w:hAnsi="Times New Roman" w:cs="Times New Roman"/>
          <w:noProof/>
          <w:sz w:val="24"/>
        </w:rPr>
        <w:t xml:space="preserve"> </w:t>
      </w:r>
      <w:r w:rsidRPr="00CA49C9">
        <w:rPr>
          <w:rFonts w:ascii="Times New Roman" w:hAnsi="Times New Roman" w:cs="Times New Roman"/>
          <w:b/>
          <w:noProof/>
          <w:sz w:val="24"/>
        </w:rPr>
        <w:t>73</w:t>
      </w:r>
      <w:r>
        <w:rPr>
          <w:rFonts w:ascii="Times New Roman" w:hAnsi="Times New Roman" w:cs="Times New Roman"/>
          <w:noProof/>
          <w:sz w:val="24"/>
        </w:rPr>
        <w:t xml:space="preserve"> 1343-1351.</w:t>
      </w:r>
      <w:bookmarkEnd w:id="764"/>
    </w:p>
    <w:p w:rsidR="00CA49C9" w:rsidRDefault="00CA49C9" w:rsidP="00CA49C9">
      <w:pPr>
        <w:spacing w:after="360" w:line="240" w:lineRule="auto"/>
        <w:ind w:left="720" w:hanging="720"/>
        <w:rPr>
          <w:rFonts w:ascii="Times New Roman" w:hAnsi="Times New Roman" w:cs="Times New Roman"/>
          <w:noProof/>
          <w:sz w:val="24"/>
        </w:rPr>
      </w:pPr>
      <w:bookmarkStart w:id="765" w:name="_ENREF_466"/>
      <w:r>
        <w:rPr>
          <w:rFonts w:ascii="Times New Roman" w:hAnsi="Times New Roman" w:cs="Times New Roman"/>
          <w:noProof/>
          <w:sz w:val="24"/>
        </w:rPr>
        <w:t xml:space="preserve">Winkleby, M. A., Jatulis, D. E., Frank, E. and Fortmann, S. P. (1992). "Socioeconomic status and health: How education, income, and occupation contribute to risk factors for cardiovascular disease." </w:t>
      </w:r>
      <w:r w:rsidRPr="00CA49C9">
        <w:rPr>
          <w:rFonts w:ascii="Times New Roman" w:hAnsi="Times New Roman" w:cs="Times New Roman"/>
          <w:i/>
          <w:noProof/>
          <w:sz w:val="24"/>
        </w:rPr>
        <w:t>American Journal of Public Health</w:t>
      </w:r>
      <w:r>
        <w:rPr>
          <w:rFonts w:ascii="Times New Roman" w:hAnsi="Times New Roman" w:cs="Times New Roman"/>
          <w:noProof/>
          <w:sz w:val="24"/>
        </w:rPr>
        <w:t xml:space="preserve"> </w:t>
      </w:r>
      <w:r w:rsidRPr="00CA49C9">
        <w:rPr>
          <w:rFonts w:ascii="Times New Roman" w:hAnsi="Times New Roman" w:cs="Times New Roman"/>
          <w:b/>
          <w:noProof/>
          <w:sz w:val="24"/>
        </w:rPr>
        <w:t>82</w:t>
      </w:r>
      <w:r>
        <w:rPr>
          <w:rFonts w:ascii="Times New Roman" w:hAnsi="Times New Roman" w:cs="Times New Roman"/>
          <w:noProof/>
          <w:sz w:val="24"/>
        </w:rPr>
        <w:t xml:space="preserve"> 816-820.</w:t>
      </w:r>
      <w:bookmarkEnd w:id="765"/>
    </w:p>
    <w:p w:rsidR="00CA49C9" w:rsidRDefault="00CA49C9" w:rsidP="00CA49C9">
      <w:pPr>
        <w:spacing w:after="360" w:line="240" w:lineRule="auto"/>
        <w:ind w:left="720" w:hanging="720"/>
        <w:rPr>
          <w:rFonts w:ascii="Times New Roman" w:hAnsi="Times New Roman" w:cs="Times New Roman"/>
          <w:noProof/>
          <w:sz w:val="24"/>
        </w:rPr>
      </w:pPr>
      <w:bookmarkStart w:id="766" w:name="_ENREF_467"/>
      <w:r>
        <w:rPr>
          <w:rFonts w:ascii="Times New Roman" w:hAnsi="Times New Roman" w:cs="Times New Roman"/>
          <w:noProof/>
          <w:sz w:val="24"/>
        </w:rPr>
        <w:t xml:space="preserve">Wolff, A. C. and Ratner, P. A. (1999). "Stress, social support, and sense of coherence." </w:t>
      </w:r>
      <w:r w:rsidRPr="00CA49C9">
        <w:rPr>
          <w:rFonts w:ascii="Times New Roman" w:hAnsi="Times New Roman" w:cs="Times New Roman"/>
          <w:i/>
          <w:noProof/>
          <w:sz w:val="24"/>
        </w:rPr>
        <w:t>Western Journal of Nursing Research</w:t>
      </w:r>
      <w:r>
        <w:rPr>
          <w:rFonts w:ascii="Times New Roman" w:hAnsi="Times New Roman" w:cs="Times New Roman"/>
          <w:noProof/>
          <w:sz w:val="24"/>
        </w:rPr>
        <w:t xml:space="preserve"> </w:t>
      </w:r>
      <w:r w:rsidRPr="00CA49C9">
        <w:rPr>
          <w:rFonts w:ascii="Times New Roman" w:hAnsi="Times New Roman" w:cs="Times New Roman"/>
          <w:b/>
          <w:noProof/>
          <w:sz w:val="24"/>
        </w:rPr>
        <w:t>21</w:t>
      </w:r>
      <w:r>
        <w:rPr>
          <w:rFonts w:ascii="Times New Roman" w:hAnsi="Times New Roman" w:cs="Times New Roman"/>
          <w:noProof/>
          <w:sz w:val="24"/>
        </w:rPr>
        <w:t xml:space="preserve"> 182-197.</w:t>
      </w:r>
      <w:bookmarkEnd w:id="766"/>
    </w:p>
    <w:p w:rsidR="00CA49C9" w:rsidRDefault="00CA49C9" w:rsidP="00CA49C9">
      <w:pPr>
        <w:spacing w:after="360" w:line="240" w:lineRule="auto"/>
        <w:ind w:left="720" w:hanging="720"/>
        <w:rPr>
          <w:rFonts w:ascii="Times New Roman" w:hAnsi="Times New Roman" w:cs="Times New Roman"/>
          <w:noProof/>
          <w:sz w:val="24"/>
        </w:rPr>
      </w:pPr>
      <w:bookmarkStart w:id="767" w:name="_ENREF_468"/>
      <w:r>
        <w:rPr>
          <w:rFonts w:ascii="Times New Roman" w:hAnsi="Times New Roman" w:cs="Times New Roman"/>
          <w:noProof/>
          <w:sz w:val="24"/>
        </w:rPr>
        <w:t xml:space="preserve">Yen, I. H. and Syme, S. L. (1999). "The social environment and health: A discussion of the epidemiologic literature." </w:t>
      </w:r>
      <w:r w:rsidRPr="00CA49C9">
        <w:rPr>
          <w:rFonts w:ascii="Times New Roman" w:hAnsi="Times New Roman" w:cs="Times New Roman"/>
          <w:i/>
          <w:noProof/>
          <w:sz w:val="24"/>
        </w:rPr>
        <w:t>Annual Review of Public Health</w:t>
      </w:r>
      <w:r>
        <w:rPr>
          <w:rFonts w:ascii="Times New Roman" w:hAnsi="Times New Roman" w:cs="Times New Roman"/>
          <w:noProof/>
          <w:sz w:val="24"/>
        </w:rPr>
        <w:t xml:space="preserve"> </w:t>
      </w:r>
      <w:r w:rsidRPr="00CA49C9">
        <w:rPr>
          <w:rFonts w:ascii="Times New Roman" w:hAnsi="Times New Roman" w:cs="Times New Roman"/>
          <w:b/>
          <w:noProof/>
          <w:sz w:val="24"/>
        </w:rPr>
        <w:t>20</w:t>
      </w:r>
      <w:r>
        <w:rPr>
          <w:rFonts w:ascii="Times New Roman" w:hAnsi="Times New Roman" w:cs="Times New Roman"/>
          <w:noProof/>
          <w:sz w:val="24"/>
        </w:rPr>
        <w:t xml:space="preserve"> 287-308.</w:t>
      </w:r>
      <w:bookmarkEnd w:id="767"/>
    </w:p>
    <w:p w:rsidR="00CA49C9" w:rsidRDefault="00CA49C9" w:rsidP="00CA49C9">
      <w:pPr>
        <w:spacing w:after="360" w:line="240" w:lineRule="auto"/>
        <w:ind w:left="720" w:hanging="720"/>
        <w:rPr>
          <w:rFonts w:ascii="Times New Roman" w:hAnsi="Times New Roman" w:cs="Times New Roman"/>
          <w:noProof/>
          <w:sz w:val="24"/>
        </w:rPr>
      </w:pPr>
      <w:bookmarkStart w:id="768" w:name="_ENREF_469"/>
      <w:r>
        <w:rPr>
          <w:rFonts w:ascii="Times New Roman" w:hAnsi="Times New Roman" w:cs="Times New Roman"/>
          <w:noProof/>
          <w:sz w:val="24"/>
        </w:rPr>
        <w:t xml:space="preserve">Yiengprugsawan, V., Somkotra, T., Seubsman, S. A., Sleigh, A. C. and Thai Cohort Study, T. (2011). "Oral health-related quality of life among a large national cohort of 87,134 thai adults." </w:t>
      </w:r>
      <w:r w:rsidRPr="00CA49C9">
        <w:rPr>
          <w:rFonts w:ascii="Times New Roman" w:hAnsi="Times New Roman" w:cs="Times New Roman"/>
          <w:i/>
          <w:noProof/>
          <w:sz w:val="24"/>
        </w:rPr>
        <w:t>Health and Quality of Life Outcomes</w:t>
      </w:r>
      <w:r>
        <w:rPr>
          <w:rFonts w:ascii="Times New Roman" w:hAnsi="Times New Roman" w:cs="Times New Roman"/>
          <w:noProof/>
          <w:sz w:val="24"/>
        </w:rPr>
        <w:t xml:space="preserve"> </w:t>
      </w:r>
      <w:r w:rsidRPr="00CA49C9">
        <w:rPr>
          <w:rFonts w:ascii="Times New Roman" w:hAnsi="Times New Roman" w:cs="Times New Roman"/>
          <w:b/>
          <w:noProof/>
          <w:sz w:val="24"/>
        </w:rPr>
        <w:t>9</w:t>
      </w:r>
      <w:r>
        <w:rPr>
          <w:rFonts w:ascii="Times New Roman" w:hAnsi="Times New Roman" w:cs="Times New Roman"/>
          <w:noProof/>
          <w:sz w:val="24"/>
        </w:rPr>
        <w:t xml:space="preserve"> 42.</w:t>
      </w:r>
      <w:bookmarkEnd w:id="768"/>
    </w:p>
    <w:p w:rsidR="00CA49C9" w:rsidRDefault="00CA49C9" w:rsidP="00CA49C9">
      <w:pPr>
        <w:spacing w:after="360" w:line="240" w:lineRule="auto"/>
        <w:ind w:left="720" w:hanging="720"/>
        <w:rPr>
          <w:rFonts w:ascii="Times New Roman" w:hAnsi="Times New Roman" w:cs="Times New Roman"/>
          <w:noProof/>
          <w:sz w:val="24"/>
        </w:rPr>
      </w:pPr>
      <w:bookmarkStart w:id="769" w:name="_ENREF_470"/>
      <w:r>
        <w:rPr>
          <w:rFonts w:ascii="Times New Roman" w:hAnsi="Times New Roman" w:cs="Times New Roman"/>
          <w:noProof/>
          <w:sz w:val="24"/>
        </w:rPr>
        <w:lastRenderedPageBreak/>
        <w:t xml:space="preserve">Yuan, S.-Y. and Freeman, R. (2011). "Can social support in the guise of an oral health education intervention promote mother and infant bonding in chinese immigrant mothers and their infants?" </w:t>
      </w:r>
      <w:r w:rsidRPr="00CA49C9">
        <w:rPr>
          <w:rFonts w:ascii="Times New Roman" w:hAnsi="Times New Roman" w:cs="Times New Roman"/>
          <w:i/>
          <w:noProof/>
          <w:sz w:val="24"/>
        </w:rPr>
        <w:t>Health Education Journal</w:t>
      </w:r>
      <w:r>
        <w:rPr>
          <w:rFonts w:ascii="Times New Roman" w:hAnsi="Times New Roman" w:cs="Times New Roman"/>
          <w:noProof/>
          <w:sz w:val="24"/>
        </w:rPr>
        <w:t xml:space="preserve"> </w:t>
      </w:r>
      <w:r w:rsidRPr="00CA49C9">
        <w:rPr>
          <w:rFonts w:ascii="Times New Roman" w:hAnsi="Times New Roman" w:cs="Times New Roman"/>
          <w:b/>
          <w:noProof/>
          <w:sz w:val="24"/>
        </w:rPr>
        <w:t>70</w:t>
      </w:r>
      <w:r>
        <w:rPr>
          <w:rFonts w:ascii="Times New Roman" w:hAnsi="Times New Roman" w:cs="Times New Roman"/>
          <w:noProof/>
          <w:sz w:val="24"/>
        </w:rPr>
        <w:t xml:space="preserve"> 57-66.</w:t>
      </w:r>
      <w:bookmarkEnd w:id="769"/>
    </w:p>
    <w:p w:rsidR="00CA49C9" w:rsidRDefault="00CA49C9" w:rsidP="00CA49C9">
      <w:pPr>
        <w:spacing w:after="0" w:line="240" w:lineRule="auto"/>
        <w:ind w:left="720" w:hanging="720"/>
        <w:rPr>
          <w:rFonts w:ascii="Times New Roman" w:hAnsi="Times New Roman" w:cs="Times New Roman"/>
          <w:noProof/>
          <w:sz w:val="24"/>
        </w:rPr>
      </w:pPr>
      <w:bookmarkStart w:id="770" w:name="_ENREF_471"/>
      <w:r>
        <w:rPr>
          <w:rFonts w:ascii="Times New Roman" w:hAnsi="Times New Roman" w:cs="Times New Roman"/>
          <w:noProof/>
          <w:sz w:val="24"/>
        </w:rPr>
        <w:t xml:space="preserve">Zimet, G. D., Powell, S. S., Farley, G. K., Werkman, S. and Berkoff, K. A. (1990). "Psychometric characteristics of the multidimensional scale of perceived social support." </w:t>
      </w:r>
      <w:r w:rsidRPr="00CA49C9">
        <w:rPr>
          <w:rFonts w:ascii="Times New Roman" w:hAnsi="Times New Roman" w:cs="Times New Roman"/>
          <w:i/>
          <w:noProof/>
          <w:sz w:val="24"/>
        </w:rPr>
        <w:t>Journal of Personality Assessment</w:t>
      </w:r>
      <w:r>
        <w:rPr>
          <w:rFonts w:ascii="Times New Roman" w:hAnsi="Times New Roman" w:cs="Times New Roman"/>
          <w:noProof/>
          <w:sz w:val="24"/>
        </w:rPr>
        <w:t xml:space="preserve"> </w:t>
      </w:r>
      <w:r w:rsidRPr="00CA49C9">
        <w:rPr>
          <w:rFonts w:ascii="Times New Roman" w:hAnsi="Times New Roman" w:cs="Times New Roman"/>
          <w:b/>
          <w:noProof/>
          <w:sz w:val="24"/>
        </w:rPr>
        <w:t>55</w:t>
      </w:r>
      <w:r>
        <w:rPr>
          <w:rFonts w:ascii="Times New Roman" w:hAnsi="Times New Roman" w:cs="Times New Roman"/>
          <w:noProof/>
          <w:sz w:val="24"/>
        </w:rPr>
        <w:t xml:space="preserve"> 610-617.</w:t>
      </w:r>
      <w:bookmarkEnd w:id="770"/>
    </w:p>
    <w:p w:rsidR="00CA49C9" w:rsidRDefault="00CA49C9" w:rsidP="00CA49C9">
      <w:pPr>
        <w:spacing w:after="0" w:line="240" w:lineRule="auto"/>
        <w:rPr>
          <w:rFonts w:ascii="Times New Roman" w:hAnsi="Times New Roman" w:cs="Times New Roman"/>
          <w:noProof/>
          <w:sz w:val="24"/>
        </w:rPr>
      </w:pPr>
    </w:p>
    <w:p w:rsidR="008F3EF4" w:rsidRPr="007C2FAA" w:rsidRDefault="00AD6616" w:rsidP="00FC3ED5">
      <w:pPr>
        <w:spacing w:after="0" w:line="240" w:lineRule="auto"/>
        <w:ind w:left="720" w:hanging="720"/>
      </w:pPr>
      <w:r w:rsidRPr="007C2FAA">
        <w:fldChar w:fldCharType="end"/>
      </w:r>
    </w:p>
    <w:sectPr w:rsidR="008F3EF4" w:rsidRPr="007C2FAA" w:rsidSect="00D0203B">
      <w:pgSz w:w="11907" w:h="16840" w:code="9"/>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59D" w:rsidRDefault="00D7159D" w:rsidP="001F0410">
      <w:pPr>
        <w:spacing w:after="0" w:line="240" w:lineRule="auto"/>
      </w:pPr>
      <w:r>
        <w:separator/>
      </w:r>
    </w:p>
    <w:p w:rsidR="00D7159D" w:rsidRDefault="00D7159D"/>
    <w:p w:rsidR="00D7159D" w:rsidRDefault="00D7159D"/>
    <w:p w:rsidR="00D7159D" w:rsidRDefault="00D7159D" w:rsidP="00E306E3"/>
  </w:endnote>
  <w:endnote w:type="continuationSeparator" w:id="0">
    <w:p w:rsidR="00D7159D" w:rsidRDefault="00D7159D" w:rsidP="001F0410">
      <w:pPr>
        <w:spacing w:after="0" w:line="240" w:lineRule="auto"/>
      </w:pPr>
      <w:r>
        <w:continuationSeparator/>
      </w:r>
    </w:p>
    <w:p w:rsidR="00D7159D" w:rsidRDefault="00D7159D"/>
    <w:p w:rsidR="00D7159D" w:rsidRDefault="00D7159D"/>
    <w:p w:rsidR="00D7159D" w:rsidRDefault="00D7159D" w:rsidP="00E30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BAOIK+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UOS Blake">
    <w:panose1 w:val="020B0503040000020004"/>
    <w:charset w:val="00"/>
    <w:family w:val="swiss"/>
    <w:pitch w:val="variable"/>
    <w:sig w:usb0="8000002F" w:usb1="5000004A" w:usb2="00000000" w:usb3="00000000" w:csb0="00000011"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SPAL-R">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UOS Stephenson">
    <w:panose1 w:val="02070503080000020004"/>
    <w:charset w:val="00"/>
    <w:family w:val="roman"/>
    <w:pitch w:val="variable"/>
    <w:sig w:usb0="8000002F" w:usb1="40000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816807"/>
      <w:docPartObj>
        <w:docPartGallery w:val="Page Numbers (Bottom of Page)"/>
        <w:docPartUnique/>
      </w:docPartObj>
    </w:sdtPr>
    <w:sdtContent>
      <w:p w:rsidR="00795A61" w:rsidRDefault="00795A61">
        <w:pPr>
          <w:pStyle w:val="Footer"/>
          <w:jc w:val="right"/>
        </w:pPr>
        <w:r>
          <w:fldChar w:fldCharType="begin"/>
        </w:r>
        <w:r>
          <w:instrText xml:space="preserve"> PAGE   \* MERGEFORMAT </w:instrText>
        </w:r>
        <w:r>
          <w:fldChar w:fldCharType="separate"/>
        </w:r>
        <w:r w:rsidR="006A2F15">
          <w:rPr>
            <w:noProof/>
          </w:rPr>
          <w:t>ii</w:t>
        </w:r>
        <w:r>
          <w:rPr>
            <w:noProof/>
          </w:rPr>
          <w:fldChar w:fldCharType="end"/>
        </w:r>
      </w:p>
    </w:sdtContent>
  </w:sdt>
  <w:p w:rsidR="00795A61" w:rsidRDefault="00795A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279845"/>
      <w:docPartObj>
        <w:docPartGallery w:val="Page Numbers (Bottom of Page)"/>
        <w:docPartUnique/>
      </w:docPartObj>
    </w:sdtPr>
    <w:sdtContent>
      <w:p w:rsidR="00795A61" w:rsidRDefault="00795A61">
        <w:pPr>
          <w:pStyle w:val="Footer"/>
          <w:jc w:val="right"/>
        </w:pPr>
        <w:r>
          <w:fldChar w:fldCharType="begin"/>
        </w:r>
        <w:r>
          <w:instrText xml:space="preserve"> PAGE   \* MERGEFORMAT </w:instrText>
        </w:r>
        <w:r>
          <w:fldChar w:fldCharType="separate"/>
        </w:r>
        <w:r w:rsidR="002E649D">
          <w:rPr>
            <w:noProof/>
          </w:rPr>
          <w:t>112</w:t>
        </w:r>
        <w:r>
          <w:rPr>
            <w:noProof/>
          </w:rPr>
          <w:fldChar w:fldCharType="end"/>
        </w:r>
      </w:p>
    </w:sdtContent>
  </w:sdt>
  <w:p w:rsidR="00795A61" w:rsidRDefault="00795A61">
    <w:pPr>
      <w:pStyle w:val="Footer"/>
    </w:pPr>
  </w:p>
  <w:p w:rsidR="00795A61" w:rsidRDefault="00795A6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905743"/>
      <w:docPartObj>
        <w:docPartGallery w:val="Page Numbers (Bottom of Page)"/>
        <w:docPartUnique/>
      </w:docPartObj>
    </w:sdtPr>
    <w:sdtEndPr>
      <w:rPr>
        <w:noProof/>
      </w:rPr>
    </w:sdtEndPr>
    <w:sdtContent>
      <w:p w:rsidR="00795A61" w:rsidRDefault="00795A61">
        <w:pPr>
          <w:pStyle w:val="Footer"/>
          <w:jc w:val="center"/>
        </w:pPr>
        <w:r>
          <w:fldChar w:fldCharType="begin"/>
        </w:r>
        <w:r>
          <w:instrText xml:space="preserve"> PAGE   \* MERGEFORMAT </w:instrText>
        </w:r>
        <w:r>
          <w:fldChar w:fldCharType="separate"/>
        </w:r>
        <w:r w:rsidR="002E649D">
          <w:rPr>
            <w:noProof/>
          </w:rPr>
          <w:t>114</w:t>
        </w:r>
        <w:r>
          <w:rPr>
            <w:noProof/>
          </w:rPr>
          <w:fldChar w:fldCharType="end"/>
        </w:r>
      </w:p>
    </w:sdtContent>
  </w:sdt>
  <w:p w:rsidR="00795A61" w:rsidRDefault="00795A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044053"/>
      <w:docPartObj>
        <w:docPartGallery w:val="Page Numbers (Bottom of Page)"/>
        <w:docPartUnique/>
      </w:docPartObj>
    </w:sdtPr>
    <w:sdtEndPr>
      <w:rPr>
        <w:noProof/>
      </w:rPr>
    </w:sdtEndPr>
    <w:sdtContent>
      <w:p w:rsidR="00795A61" w:rsidRDefault="00795A61">
        <w:pPr>
          <w:pStyle w:val="Footer"/>
          <w:jc w:val="center"/>
        </w:pPr>
        <w:r>
          <w:fldChar w:fldCharType="begin"/>
        </w:r>
        <w:r>
          <w:instrText xml:space="preserve"> PAGE   \* MERGEFORMAT </w:instrText>
        </w:r>
        <w:r>
          <w:fldChar w:fldCharType="separate"/>
        </w:r>
        <w:r w:rsidR="006A2F15">
          <w:rPr>
            <w:noProof/>
          </w:rPr>
          <w:t>196</w:t>
        </w:r>
        <w:r>
          <w:rPr>
            <w:noProof/>
          </w:rPr>
          <w:fldChar w:fldCharType="end"/>
        </w:r>
      </w:p>
    </w:sdtContent>
  </w:sdt>
  <w:p w:rsidR="00795A61" w:rsidRDefault="00795A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59D" w:rsidRDefault="00D7159D" w:rsidP="001F0410">
      <w:pPr>
        <w:spacing w:after="0" w:line="240" w:lineRule="auto"/>
      </w:pPr>
      <w:r>
        <w:separator/>
      </w:r>
    </w:p>
    <w:p w:rsidR="00D7159D" w:rsidRDefault="00D7159D"/>
    <w:p w:rsidR="00D7159D" w:rsidRDefault="00D7159D"/>
    <w:p w:rsidR="00D7159D" w:rsidRDefault="00D7159D" w:rsidP="00E306E3"/>
  </w:footnote>
  <w:footnote w:type="continuationSeparator" w:id="0">
    <w:p w:rsidR="00D7159D" w:rsidRDefault="00D7159D" w:rsidP="001F0410">
      <w:pPr>
        <w:spacing w:after="0" w:line="240" w:lineRule="auto"/>
      </w:pPr>
      <w:r>
        <w:continuationSeparator/>
      </w:r>
    </w:p>
    <w:p w:rsidR="00D7159D" w:rsidRDefault="00D7159D"/>
    <w:p w:rsidR="00D7159D" w:rsidRDefault="00D7159D"/>
    <w:p w:rsidR="00D7159D" w:rsidRDefault="00D7159D" w:rsidP="00E306E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5B7"/>
    <w:multiLevelType w:val="hybridMultilevel"/>
    <w:tmpl w:val="A142EBD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1D53D2"/>
    <w:multiLevelType w:val="hybridMultilevel"/>
    <w:tmpl w:val="50F650A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955196"/>
    <w:multiLevelType w:val="multilevel"/>
    <w:tmpl w:val="80D61606"/>
    <w:styleLink w:val="Style1"/>
    <w:lvl w:ilvl="0">
      <w:start w:val="1"/>
      <w:numFmt w:val="decimal"/>
      <w:lvlText w:val="%1"/>
      <w:lvlJc w:val="left"/>
      <w:pPr>
        <w:ind w:left="360" w:hanging="360"/>
      </w:pPr>
      <w:rPr>
        <w:rFonts w:ascii="Times New Roman" w:hAnsi="Times New Roman" w:hint="default"/>
        <w:color w:val="auto"/>
      </w:rPr>
    </w:lvl>
    <w:lvl w:ilvl="1">
      <w:start w:val="1"/>
      <w:numFmt w:val="none"/>
      <w:lvlText w:val="1.%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CF42E0C"/>
    <w:multiLevelType w:val="hybridMultilevel"/>
    <w:tmpl w:val="7A742E02"/>
    <w:lvl w:ilvl="0" w:tplc="E5440B8A">
      <w:numFmt w:val="bullet"/>
      <w:lvlText w:val=""/>
      <w:lvlJc w:val="left"/>
      <w:pPr>
        <w:ind w:left="720" w:hanging="360"/>
      </w:pPr>
      <w:rPr>
        <w:rFonts w:ascii="Wingdings" w:eastAsia="Times New Roman" w:hAnsi="Wingding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F2ADB"/>
    <w:multiLevelType w:val="hybridMultilevel"/>
    <w:tmpl w:val="8662F26C"/>
    <w:lvl w:ilvl="0" w:tplc="E5440B8A">
      <w:numFmt w:val="bullet"/>
      <w:lvlText w:val=""/>
      <w:lvlJc w:val="left"/>
      <w:pPr>
        <w:ind w:left="1440" w:hanging="360"/>
      </w:pPr>
      <w:rPr>
        <w:rFonts w:ascii="Wingdings" w:eastAsia="Times New Roman" w:hAnsi="Wingding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103C64"/>
    <w:multiLevelType w:val="hybridMultilevel"/>
    <w:tmpl w:val="0A5E3A38"/>
    <w:lvl w:ilvl="0" w:tplc="E5440B8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2F7082"/>
    <w:multiLevelType w:val="hybridMultilevel"/>
    <w:tmpl w:val="0C1E2AA6"/>
    <w:lvl w:ilvl="0" w:tplc="08090011">
      <w:start w:val="1"/>
      <w:numFmt w:val="decimal"/>
      <w:lvlText w:val="%1)"/>
      <w:lvlJc w:val="left"/>
      <w:pPr>
        <w:ind w:left="1211"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AAA18D7"/>
    <w:multiLevelType w:val="hybridMultilevel"/>
    <w:tmpl w:val="346428FC"/>
    <w:lvl w:ilvl="0" w:tplc="E5440B8A">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BF3D6E"/>
    <w:multiLevelType w:val="hybridMultilevel"/>
    <w:tmpl w:val="E96200B2"/>
    <w:lvl w:ilvl="0" w:tplc="E5440B8A">
      <w:numFmt w:val="bullet"/>
      <w:lvlText w:val=""/>
      <w:lvlJc w:val="left"/>
      <w:pPr>
        <w:ind w:left="600" w:hanging="360"/>
      </w:pPr>
      <w:rPr>
        <w:rFonts w:ascii="Wingdings" w:eastAsia="Times New Roman" w:hAnsi="Wingding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10260"/>
    <w:multiLevelType w:val="hybridMultilevel"/>
    <w:tmpl w:val="9A44A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932E2"/>
    <w:multiLevelType w:val="hybridMultilevel"/>
    <w:tmpl w:val="B1CA403C"/>
    <w:lvl w:ilvl="0" w:tplc="08090001">
      <w:start w:val="1"/>
      <w:numFmt w:val="bullet"/>
      <w:lvlText w:val=""/>
      <w:lvlJc w:val="left"/>
      <w:pPr>
        <w:ind w:left="720" w:hanging="360"/>
      </w:pPr>
      <w:rPr>
        <w:rFonts w:ascii="Symbol" w:hAnsi="Symbol" w:hint="default"/>
      </w:rPr>
    </w:lvl>
    <w:lvl w:ilvl="1" w:tplc="4E347C7A">
      <w:start w:val="6"/>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2146D6"/>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F7A389F"/>
    <w:multiLevelType w:val="multilevel"/>
    <w:tmpl w:val="96F0FD02"/>
    <w:lvl w:ilvl="0">
      <w:start w:val="1"/>
      <w:numFmt w:val="none"/>
      <w:lvlText w:val=""/>
      <w:lvlJc w:val="left"/>
      <w:pPr>
        <w:ind w:left="432" w:hanging="432"/>
      </w:pPr>
      <w:rPr>
        <w:rFonts w:hint="default"/>
      </w:rPr>
    </w:lvl>
    <w:lvl w:ilvl="1">
      <w:start w:val="1"/>
      <w:numFmt w:val="cardinalText"/>
      <w:pStyle w:val="Heading2"/>
      <w:suff w:val="space"/>
      <w:lvlText w:val="%1Chapter %2"/>
      <w:lvlJc w:val="left"/>
      <w:pPr>
        <w:ind w:left="8222"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suff w:val="space"/>
      <w:lvlText w:val="%1%2.%3"/>
      <w:lvlJc w:val="left"/>
      <w:pPr>
        <w:ind w:left="0" w:firstLine="0"/>
      </w:pPr>
      <w:rPr>
        <w:rFonts w:hint="default"/>
        <w:sz w:val="28"/>
      </w:rPr>
    </w:lvl>
    <w:lvl w:ilvl="3">
      <w:start w:val="1"/>
      <w:numFmt w:val="decimal"/>
      <w:pStyle w:val="Heading4"/>
      <w:isLgl/>
      <w:suff w:val="space"/>
      <w:lvlText w:val="%2.%3.%4"/>
      <w:lvlJc w:val="left"/>
      <w:pPr>
        <w:ind w:left="0" w:firstLine="0"/>
      </w:pPr>
      <w:rPr>
        <w:rFonts w:hint="default"/>
        <w:b/>
      </w:rPr>
    </w:lvl>
    <w:lvl w:ilvl="4">
      <w:start w:val="1"/>
      <w:numFmt w:val="decimal"/>
      <w:pStyle w:val="Heading5"/>
      <w:isLgl/>
      <w:suff w:val="space"/>
      <w:lvlText w:val="%2.%3%1.%4.%5"/>
      <w:lvlJc w:val="left"/>
      <w:pPr>
        <w:ind w:left="0"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isLgl/>
      <w:lvlText w:val="%2.%3.%4.%5.%6"/>
      <w:lvlJc w:val="left"/>
      <w:pPr>
        <w:ind w:left="1152" w:hanging="1152"/>
      </w:pPr>
      <w:rPr>
        <w:rFonts w:hint="default"/>
      </w:rPr>
    </w:lvl>
    <w:lvl w:ilvl="6">
      <w:start w:val="1"/>
      <w:numFmt w:val="decimal"/>
      <w:isLgl/>
      <w:lvlText w:val="%2.%3.%4.%5.%6.%7%1"/>
      <w:lvlJc w:val="left"/>
      <w:pPr>
        <w:ind w:left="1296" w:hanging="1296"/>
      </w:pPr>
      <w:rPr>
        <w:rFonts w:hint="default"/>
      </w:rPr>
    </w:lvl>
    <w:lvl w:ilvl="7">
      <w:start w:val="1"/>
      <w:numFmt w:val="decimal"/>
      <w:pStyle w:val="Heading8"/>
      <w:isLgl/>
      <w:lvlText w:val="%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1FC2161E"/>
    <w:multiLevelType w:val="hybridMultilevel"/>
    <w:tmpl w:val="56A45380"/>
    <w:lvl w:ilvl="0" w:tplc="C374AA60">
      <w:start w:val="1"/>
      <w:numFmt w:val="bullet"/>
      <w:lvlText w:val=""/>
      <w:lvlJc w:val="left"/>
      <w:pPr>
        <w:ind w:left="757" w:hanging="360"/>
      </w:pPr>
      <w:rPr>
        <w:rFonts w:ascii="Symbol" w:hAnsi="Symbol" w:hint="default"/>
      </w:rPr>
    </w:lvl>
    <w:lvl w:ilvl="1" w:tplc="A1C46F44" w:tentative="1">
      <w:start w:val="1"/>
      <w:numFmt w:val="bullet"/>
      <w:lvlText w:val="o"/>
      <w:lvlJc w:val="left"/>
      <w:pPr>
        <w:ind w:left="1477" w:hanging="360"/>
      </w:pPr>
      <w:rPr>
        <w:rFonts w:ascii="Courier New" w:hAnsi="Courier New" w:cs="Courier New" w:hint="default"/>
      </w:rPr>
    </w:lvl>
    <w:lvl w:ilvl="2" w:tplc="1242F126" w:tentative="1">
      <w:start w:val="1"/>
      <w:numFmt w:val="bullet"/>
      <w:lvlText w:val=""/>
      <w:lvlJc w:val="left"/>
      <w:pPr>
        <w:ind w:left="2197" w:hanging="360"/>
      </w:pPr>
      <w:rPr>
        <w:rFonts w:ascii="Wingdings" w:hAnsi="Wingdings" w:hint="default"/>
      </w:rPr>
    </w:lvl>
    <w:lvl w:ilvl="3" w:tplc="FDD8E440" w:tentative="1">
      <w:start w:val="1"/>
      <w:numFmt w:val="bullet"/>
      <w:lvlText w:val=""/>
      <w:lvlJc w:val="left"/>
      <w:pPr>
        <w:ind w:left="2917" w:hanging="360"/>
      </w:pPr>
      <w:rPr>
        <w:rFonts w:ascii="Symbol" w:hAnsi="Symbol" w:hint="default"/>
      </w:rPr>
    </w:lvl>
    <w:lvl w:ilvl="4" w:tplc="0F3604A4" w:tentative="1">
      <w:start w:val="1"/>
      <w:numFmt w:val="bullet"/>
      <w:lvlText w:val="o"/>
      <w:lvlJc w:val="left"/>
      <w:pPr>
        <w:ind w:left="3637" w:hanging="360"/>
      </w:pPr>
      <w:rPr>
        <w:rFonts w:ascii="Courier New" w:hAnsi="Courier New" w:cs="Courier New" w:hint="default"/>
      </w:rPr>
    </w:lvl>
    <w:lvl w:ilvl="5" w:tplc="4858E020" w:tentative="1">
      <w:start w:val="1"/>
      <w:numFmt w:val="bullet"/>
      <w:lvlText w:val=""/>
      <w:lvlJc w:val="left"/>
      <w:pPr>
        <w:ind w:left="4357" w:hanging="360"/>
      </w:pPr>
      <w:rPr>
        <w:rFonts w:ascii="Wingdings" w:hAnsi="Wingdings" w:hint="default"/>
      </w:rPr>
    </w:lvl>
    <w:lvl w:ilvl="6" w:tplc="A768D742" w:tentative="1">
      <w:start w:val="1"/>
      <w:numFmt w:val="bullet"/>
      <w:lvlText w:val=""/>
      <w:lvlJc w:val="left"/>
      <w:pPr>
        <w:ind w:left="5077" w:hanging="360"/>
      </w:pPr>
      <w:rPr>
        <w:rFonts w:ascii="Symbol" w:hAnsi="Symbol" w:hint="default"/>
      </w:rPr>
    </w:lvl>
    <w:lvl w:ilvl="7" w:tplc="BE9C1AA4" w:tentative="1">
      <w:start w:val="1"/>
      <w:numFmt w:val="bullet"/>
      <w:lvlText w:val="o"/>
      <w:lvlJc w:val="left"/>
      <w:pPr>
        <w:ind w:left="5797" w:hanging="360"/>
      </w:pPr>
      <w:rPr>
        <w:rFonts w:ascii="Courier New" w:hAnsi="Courier New" w:cs="Courier New" w:hint="default"/>
      </w:rPr>
    </w:lvl>
    <w:lvl w:ilvl="8" w:tplc="874603B6" w:tentative="1">
      <w:start w:val="1"/>
      <w:numFmt w:val="bullet"/>
      <w:lvlText w:val=""/>
      <w:lvlJc w:val="left"/>
      <w:pPr>
        <w:ind w:left="6517" w:hanging="360"/>
      </w:pPr>
      <w:rPr>
        <w:rFonts w:ascii="Wingdings" w:hAnsi="Wingdings" w:hint="default"/>
      </w:rPr>
    </w:lvl>
  </w:abstractNum>
  <w:abstractNum w:abstractNumId="14">
    <w:nsid w:val="22AF4197"/>
    <w:multiLevelType w:val="hybridMultilevel"/>
    <w:tmpl w:val="FD24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E22C48"/>
    <w:multiLevelType w:val="hybridMultilevel"/>
    <w:tmpl w:val="10E22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F33E85"/>
    <w:multiLevelType w:val="hybridMultilevel"/>
    <w:tmpl w:val="859E923E"/>
    <w:lvl w:ilvl="0" w:tplc="F39E96F4">
      <w:start w:val="1"/>
      <w:numFmt w:val="decimal"/>
      <w:lvlText w:val="%1."/>
      <w:lvlJc w:val="left"/>
      <w:pPr>
        <w:ind w:left="765" w:hanging="360"/>
      </w:pPr>
    </w:lvl>
    <w:lvl w:ilvl="1" w:tplc="919236A4" w:tentative="1">
      <w:start w:val="1"/>
      <w:numFmt w:val="lowerLetter"/>
      <w:lvlText w:val="%2."/>
      <w:lvlJc w:val="left"/>
      <w:pPr>
        <w:ind w:left="1485" w:hanging="360"/>
      </w:pPr>
    </w:lvl>
    <w:lvl w:ilvl="2" w:tplc="95A438AA" w:tentative="1">
      <w:start w:val="1"/>
      <w:numFmt w:val="lowerRoman"/>
      <w:lvlText w:val="%3."/>
      <w:lvlJc w:val="right"/>
      <w:pPr>
        <w:ind w:left="2205" w:hanging="180"/>
      </w:pPr>
    </w:lvl>
    <w:lvl w:ilvl="3" w:tplc="343439C4" w:tentative="1">
      <w:start w:val="1"/>
      <w:numFmt w:val="decimal"/>
      <w:lvlText w:val="%4."/>
      <w:lvlJc w:val="left"/>
      <w:pPr>
        <w:ind w:left="2925" w:hanging="360"/>
      </w:pPr>
    </w:lvl>
    <w:lvl w:ilvl="4" w:tplc="6D502650" w:tentative="1">
      <w:start w:val="1"/>
      <w:numFmt w:val="lowerLetter"/>
      <w:lvlText w:val="%5."/>
      <w:lvlJc w:val="left"/>
      <w:pPr>
        <w:ind w:left="3645" w:hanging="360"/>
      </w:pPr>
    </w:lvl>
    <w:lvl w:ilvl="5" w:tplc="3304AB6E" w:tentative="1">
      <w:start w:val="1"/>
      <w:numFmt w:val="lowerRoman"/>
      <w:lvlText w:val="%6."/>
      <w:lvlJc w:val="right"/>
      <w:pPr>
        <w:ind w:left="4365" w:hanging="180"/>
      </w:pPr>
    </w:lvl>
    <w:lvl w:ilvl="6" w:tplc="278CAEC0" w:tentative="1">
      <w:start w:val="1"/>
      <w:numFmt w:val="decimal"/>
      <w:lvlText w:val="%7."/>
      <w:lvlJc w:val="left"/>
      <w:pPr>
        <w:ind w:left="5085" w:hanging="360"/>
      </w:pPr>
    </w:lvl>
    <w:lvl w:ilvl="7" w:tplc="6A0605FC" w:tentative="1">
      <w:start w:val="1"/>
      <w:numFmt w:val="lowerLetter"/>
      <w:lvlText w:val="%8."/>
      <w:lvlJc w:val="left"/>
      <w:pPr>
        <w:ind w:left="5805" w:hanging="360"/>
      </w:pPr>
    </w:lvl>
    <w:lvl w:ilvl="8" w:tplc="0DACD1D6" w:tentative="1">
      <w:start w:val="1"/>
      <w:numFmt w:val="lowerRoman"/>
      <w:lvlText w:val="%9."/>
      <w:lvlJc w:val="right"/>
      <w:pPr>
        <w:ind w:left="6525" w:hanging="180"/>
      </w:pPr>
    </w:lvl>
  </w:abstractNum>
  <w:abstractNum w:abstractNumId="17">
    <w:nsid w:val="25F2788F"/>
    <w:multiLevelType w:val="hybridMultilevel"/>
    <w:tmpl w:val="8F2064B0"/>
    <w:lvl w:ilvl="0" w:tplc="0409000F">
      <w:numFmt w:val="bullet"/>
      <w:lvlText w:val=""/>
      <w:lvlJc w:val="left"/>
      <w:pPr>
        <w:ind w:left="1080" w:hanging="360"/>
      </w:pPr>
      <w:rPr>
        <w:rFonts w:ascii="Wingdings" w:eastAsia="Times New Roman" w:hAnsi="Wingding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42614C"/>
    <w:multiLevelType w:val="hybridMultilevel"/>
    <w:tmpl w:val="C59C6424"/>
    <w:lvl w:ilvl="0" w:tplc="04090001">
      <w:numFmt w:val="bullet"/>
      <w:lvlText w:val=""/>
      <w:lvlJc w:val="left"/>
      <w:pPr>
        <w:ind w:left="720" w:hanging="360"/>
      </w:pPr>
      <w:rPr>
        <w:rFonts w:ascii="Wingdings" w:eastAsia="Times New Roman" w:hAnsi="Wingdings"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27E95770"/>
    <w:multiLevelType w:val="hybridMultilevel"/>
    <w:tmpl w:val="5DD89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8BB563F"/>
    <w:multiLevelType w:val="hybridMultilevel"/>
    <w:tmpl w:val="FBC2F78C"/>
    <w:lvl w:ilvl="0" w:tplc="E5440B8A">
      <w:numFmt w:val="bullet"/>
      <w:lvlText w:val=""/>
      <w:lvlJc w:val="left"/>
      <w:pPr>
        <w:ind w:left="720" w:hanging="360"/>
      </w:pPr>
      <w:rPr>
        <w:rFonts w:ascii="Wingdings" w:eastAsia="Times New Roman" w:hAnsi="Wingding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9D1DAA"/>
    <w:multiLevelType w:val="multilevel"/>
    <w:tmpl w:val="5538B532"/>
    <w:styleLink w:val="Style4"/>
    <w:lvl w:ilvl="0">
      <w:start w:val="1"/>
      <w:numFmt w:val="decimal"/>
      <w:lvlText w:val="%1."/>
      <w:lvlJc w:val="left"/>
      <w:pPr>
        <w:ind w:left="720" w:hanging="360"/>
      </w:pPr>
      <w:rPr>
        <w:rFonts w:ascii="Times New Roman" w:hAnsi="Times New Roman" w:hint="default"/>
        <w:b/>
        <w:sz w:val="28"/>
      </w:rPr>
    </w:lvl>
    <w:lvl w:ilvl="1">
      <w:start w:val="1"/>
      <w:numFmt w:val="none"/>
      <w:lvlRestart w:val="0"/>
      <w:lvlText w:val="1.%1"/>
      <w:lvlJc w:val="left"/>
      <w:pPr>
        <w:ind w:left="1080" w:hanging="360"/>
      </w:pPr>
      <w:rPr>
        <w:rFonts w:ascii="Times New Roman" w:hAnsi="Times New Roman" w:hint="default"/>
        <w:b/>
        <w:sz w:val="24"/>
      </w:rPr>
    </w:lvl>
    <w:lvl w:ilvl="2">
      <w:start w:val="1"/>
      <w:numFmt w:val="none"/>
      <w:lvlRestart w:val="0"/>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nsid w:val="2A8446AB"/>
    <w:multiLevelType w:val="hybridMultilevel"/>
    <w:tmpl w:val="AC745DBE"/>
    <w:lvl w:ilvl="0" w:tplc="63228CA6">
      <w:numFmt w:val="bullet"/>
      <w:lvlText w:val=""/>
      <w:lvlJc w:val="left"/>
      <w:pPr>
        <w:ind w:left="1440" w:hanging="360"/>
      </w:pPr>
      <w:rPr>
        <w:rFonts w:ascii="Wingdings" w:eastAsia="Times New Roman" w:hAnsi="Wingdings" w:cs="Times New Roman" w:hint="default"/>
      </w:rPr>
    </w:lvl>
    <w:lvl w:ilvl="1" w:tplc="38821F9E" w:tentative="1">
      <w:start w:val="1"/>
      <w:numFmt w:val="bullet"/>
      <w:lvlText w:val="o"/>
      <w:lvlJc w:val="left"/>
      <w:pPr>
        <w:ind w:left="2160" w:hanging="360"/>
      </w:pPr>
      <w:rPr>
        <w:rFonts w:ascii="Courier New" w:hAnsi="Courier New" w:cs="Courier New" w:hint="default"/>
      </w:rPr>
    </w:lvl>
    <w:lvl w:ilvl="2" w:tplc="56DCCCB4" w:tentative="1">
      <w:start w:val="1"/>
      <w:numFmt w:val="bullet"/>
      <w:lvlText w:val=""/>
      <w:lvlJc w:val="left"/>
      <w:pPr>
        <w:ind w:left="2880" w:hanging="360"/>
      </w:pPr>
      <w:rPr>
        <w:rFonts w:ascii="Wingdings" w:hAnsi="Wingdings" w:hint="default"/>
      </w:rPr>
    </w:lvl>
    <w:lvl w:ilvl="3" w:tplc="A3DCBFC4" w:tentative="1">
      <w:start w:val="1"/>
      <w:numFmt w:val="bullet"/>
      <w:lvlText w:val=""/>
      <w:lvlJc w:val="left"/>
      <w:pPr>
        <w:ind w:left="3600" w:hanging="360"/>
      </w:pPr>
      <w:rPr>
        <w:rFonts w:ascii="Symbol" w:hAnsi="Symbol" w:hint="default"/>
      </w:rPr>
    </w:lvl>
    <w:lvl w:ilvl="4" w:tplc="55668CE2" w:tentative="1">
      <w:start w:val="1"/>
      <w:numFmt w:val="bullet"/>
      <w:lvlText w:val="o"/>
      <w:lvlJc w:val="left"/>
      <w:pPr>
        <w:ind w:left="4320" w:hanging="360"/>
      </w:pPr>
      <w:rPr>
        <w:rFonts w:ascii="Courier New" w:hAnsi="Courier New" w:cs="Courier New" w:hint="default"/>
      </w:rPr>
    </w:lvl>
    <w:lvl w:ilvl="5" w:tplc="2B64E166" w:tentative="1">
      <w:start w:val="1"/>
      <w:numFmt w:val="bullet"/>
      <w:lvlText w:val=""/>
      <w:lvlJc w:val="left"/>
      <w:pPr>
        <w:ind w:left="5040" w:hanging="360"/>
      </w:pPr>
      <w:rPr>
        <w:rFonts w:ascii="Wingdings" w:hAnsi="Wingdings" w:hint="default"/>
      </w:rPr>
    </w:lvl>
    <w:lvl w:ilvl="6" w:tplc="87F41C68" w:tentative="1">
      <w:start w:val="1"/>
      <w:numFmt w:val="bullet"/>
      <w:lvlText w:val=""/>
      <w:lvlJc w:val="left"/>
      <w:pPr>
        <w:ind w:left="5760" w:hanging="360"/>
      </w:pPr>
      <w:rPr>
        <w:rFonts w:ascii="Symbol" w:hAnsi="Symbol" w:hint="default"/>
      </w:rPr>
    </w:lvl>
    <w:lvl w:ilvl="7" w:tplc="40EE776E" w:tentative="1">
      <w:start w:val="1"/>
      <w:numFmt w:val="bullet"/>
      <w:lvlText w:val="o"/>
      <w:lvlJc w:val="left"/>
      <w:pPr>
        <w:ind w:left="6480" w:hanging="360"/>
      </w:pPr>
      <w:rPr>
        <w:rFonts w:ascii="Courier New" w:hAnsi="Courier New" w:cs="Courier New" w:hint="default"/>
      </w:rPr>
    </w:lvl>
    <w:lvl w:ilvl="8" w:tplc="24E0EFD4" w:tentative="1">
      <w:start w:val="1"/>
      <w:numFmt w:val="bullet"/>
      <w:lvlText w:val=""/>
      <w:lvlJc w:val="left"/>
      <w:pPr>
        <w:ind w:left="7200" w:hanging="360"/>
      </w:pPr>
      <w:rPr>
        <w:rFonts w:ascii="Wingdings" w:hAnsi="Wingdings" w:hint="default"/>
      </w:rPr>
    </w:lvl>
  </w:abstractNum>
  <w:abstractNum w:abstractNumId="23">
    <w:nsid w:val="2C8A716F"/>
    <w:multiLevelType w:val="hybridMultilevel"/>
    <w:tmpl w:val="EF32E768"/>
    <w:lvl w:ilvl="0" w:tplc="08090017">
      <w:numFmt w:val="bullet"/>
      <w:lvlText w:val=""/>
      <w:lvlJc w:val="left"/>
      <w:pPr>
        <w:ind w:left="1440" w:hanging="360"/>
      </w:pPr>
      <w:rPr>
        <w:rFonts w:ascii="Wingdings" w:eastAsia="Times New Roman" w:hAnsi="Wingdings" w:cs="Times New Roman"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24">
    <w:nsid w:val="2DFE244C"/>
    <w:multiLevelType w:val="hybridMultilevel"/>
    <w:tmpl w:val="6584E0B0"/>
    <w:lvl w:ilvl="0" w:tplc="946A417A">
      <w:start w:val="1"/>
      <w:numFmt w:val="bullet"/>
      <w:lvlText w:val=""/>
      <w:lvlJc w:val="left"/>
      <w:pPr>
        <w:tabs>
          <w:tab w:val="num" w:pos="720"/>
        </w:tabs>
        <w:ind w:left="720" w:hanging="360"/>
      </w:pPr>
      <w:rPr>
        <w:rFonts w:ascii="Symbol" w:hAnsi="Symbol" w:hint="default"/>
      </w:rPr>
    </w:lvl>
    <w:lvl w:ilvl="1" w:tplc="63729C0C" w:tentative="1">
      <w:start w:val="1"/>
      <w:numFmt w:val="bullet"/>
      <w:lvlText w:val="o"/>
      <w:lvlJc w:val="left"/>
      <w:pPr>
        <w:tabs>
          <w:tab w:val="num" w:pos="1440"/>
        </w:tabs>
        <w:ind w:left="1440" w:hanging="360"/>
      </w:pPr>
      <w:rPr>
        <w:rFonts w:ascii="Courier New" w:hAnsi="Courier New" w:cs="Courier New" w:hint="default"/>
      </w:rPr>
    </w:lvl>
    <w:lvl w:ilvl="2" w:tplc="E9C01D56" w:tentative="1">
      <w:start w:val="1"/>
      <w:numFmt w:val="bullet"/>
      <w:lvlText w:val=""/>
      <w:lvlJc w:val="left"/>
      <w:pPr>
        <w:tabs>
          <w:tab w:val="num" w:pos="2160"/>
        </w:tabs>
        <w:ind w:left="2160" w:hanging="360"/>
      </w:pPr>
      <w:rPr>
        <w:rFonts w:ascii="Wingdings" w:hAnsi="Wingdings" w:hint="default"/>
      </w:rPr>
    </w:lvl>
    <w:lvl w:ilvl="3" w:tplc="F76A5542" w:tentative="1">
      <w:start w:val="1"/>
      <w:numFmt w:val="bullet"/>
      <w:lvlText w:val=""/>
      <w:lvlJc w:val="left"/>
      <w:pPr>
        <w:tabs>
          <w:tab w:val="num" w:pos="2880"/>
        </w:tabs>
        <w:ind w:left="2880" w:hanging="360"/>
      </w:pPr>
      <w:rPr>
        <w:rFonts w:ascii="Symbol" w:hAnsi="Symbol" w:hint="default"/>
      </w:rPr>
    </w:lvl>
    <w:lvl w:ilvl="4" w:tplc="3B021122" w:tentative="1">
      <w:start w:val="1"/>
      <w:numFmt w:val="bullet"/>
      <w:lvlText w:val="o"/>
      <w:lvlJc w:val="left"/>
      <w:pPr>
        <w:tabs>
          <w:tab w:val="num" w:pos="3600"/>
        </w:tabs>
        <w:ind w:left="3600" w:hanging="360"/>
      </w:pPr>
      <w:rPr>
        <w:rFonts w:ascii="Courier New" w:hAnsi="Courier New" w:cs="Courier New" w:hint="default"/>
      </w:rPr>
    </w:lvl>
    <w:lvl w:ilvl="5" w:tplc="82463BDE" w:tentative="1">
      <w:start w:val="1"/>
      <w:numFmt w:val="bullet"/>
      <w:lvlText w:val=""/>
      <w:lvlJc w:val="left"/>
      <w:pPr>
        <w:tabs>
          <w:tab w:val="num" w:pos="4320"/>
        </w:tabs>
        <w:ind w:left="4320" w:hanging="360"/>
      </w:pPr>
      <w:rPr>
        <w:rFonts w:ascii="Wingdings" w:hAnsi="Wingdings" w:hint="default"/>
      </w:rPr>
    </w:lvl>
    <w:lvl w:ilvl="6" w:tplc="27A2F7C8" w:tentative="1">
      <w:start w:val="1"/>
      <w:numFmt w:val="bullet"/>
      <w:lvlText w:val=""/>
      <w:lvlJc w:val="left"/>
      <w:pPr>
        <w:tabs>
          <w:tab w:val="num" w:pos="5040"/>
        </w:tabs>
        <w:ind w:left="5040" w:hanging="360"/>
      </w:pPr>
      <w:rPr>
        <w:rFonts w:ascii="Symbol" w:hAnsi="Symbol" w:hint="default"/>
      </w:rPr>
    </w:lvl>
    <w:lvl w:ilvl="7" w:tplc="6CCC2FEE" w:tentative="1">
      <w:start w:val="1"/>
      <w:numFmt w:val="bullet"/>
      <w:lvlText w:val="o"/>
      <w:lvlJc w:val="left"/>
      <w:pPr>
        <w:tabs>
          <w:tab w:val="num" w:pos="5760"/>
        </w:tabs>
        <w:ind w:left="5760" w:hanging="360"/>
      </w:pPr>
      <w:rPr>
        <w:rFonts w:ascii="Courier New" w:hAnsi="Courier New" w:cs="Courier New" w:hint="default"/>
      </w:rPr>
    </w:lvl>
    <w:lvl w:ilvl="8" w:tplc="2DE28A70" w:tentative="1">
      <w:start w:val="1"/>
      <w:numFmt w:val="bullet"/>
      <w:lvlText w:val=""/>
      <w:lvlJc w:val="left"/>
      <w:pPr>
        <w:tabs>
          <w:tab w:val="num" w:pos="6480"/>
        </w:tabs>
        <w:ind w:left="6480" w:hanging="360"/>
      </w:pPr>
      <w:rPr>
        <w:rFonts w:ascii="Wingdings" w:hAnsi="Wingdings" w:hint="default"/>
      </w:rPr>
    </w:lvl>
  </w:abstractNum>
  <w:abstractNum w:abstractNumId="25">
    <w:nsid w:val="2F8F3888"/>
    <w:multiLevelType w:val="hybridMultilevel"/>
    <w:tmpl w:val="EAF8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E0604C"/>
    <w:multiLevelType w:val="hybridMultilevel"/>
    <w:tmpl w:val="FE6E59B0"/>
    <w:lvl w:ilvl="0" w:tplc="0409000F">
      <w:numFmt w:val="bullet"/>
      <w:lvlText w:val=""/>
      <w:lvlJc w:val="left"/>
      <w:pPr>
        <w:ind w:left="1440" w:hanging="360"/>
      </w:pPr>
      <w:rPr>
        <w:rFonts w:ascii="Wingdings" w:eastAsia="Times New Roman" w:hAnsi="Wingdings"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7">
    <w:nsid w:val="31DF7B9B"/>
    <w:multiLevelType w:val="hybridMultilevel"/>
    <w:tmpl w:val="5650D1F8"/>
    <w:lvl w:ilvl="0" w:tplc="E5440B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C9629B"/>
    <w:multiLevelType w:val="hybridMultilevel"/>
    <w:tmpl w:val="3DDC6E40"/>
    <w:lvl w:ilvl="0" w:tplc="4E684EDA">
      <w:numFmt w:val="bullet"/>
      <w:lvlText w:val=""/>
      <w:lvlJc w:val="left"/>
      <w:pPr>
        <w:ind w:left="1074" w:hanging="360"/>
      </w:pPr>
      <w:rPr>
        <w:rFonts w:ascii="Wingdings" w:eastAsia="Times New Roman" w:hAnsi="Wingdings" w:cs="Times New Roman" w:hint="default"/>
      </w:rPr>
    </w:lvl>
    <w:lvl w:ilvl="1" w:tplc="5DA61C7A" w:tentative="1">
      <w:start w:val="1"/>
      <w:numFmt w:val="lowerLetter"/>
      <w:lvlText w:val="%2."/>
      <w:lvlJc w:val="left"/>
      <w:pPr>
        <w:ind w:left="1794" w:hanging="360"/>
      </w:pPr>
    </w:lvl>
    <w:lvl w:ilvl="2" w:tplc="C394B30A" w:tentative="1">
      <w:start w:val="1"/>
      <w:numFmt w:val="lowerRoman"/>
      <w:lvlText w:val="%3."/>
      <w:lvlJc w:val="right"/>
      <w:pPr>
        <w:ind w:left="2514" w:hanging="180"/>
      </w:pPr>
    </w:lvl>
    <w:lvl w:ilvl="3" w:tplc="05F8375E" w:tentative="1">
      <w:start w:val="1"/>
      <w:numFmt w:val="decimal"/>
      <w:lvlText w:val="%4."/>
      <w:lvlJc w:val="left"/>
      <w:pPr>
        <w:ind w:left="3234" w:hanging="360"/>
      </w:pPr>
    </w:lvl>
    <w:lvl w:ilvl="4" w:tplc="6D224EF6" w:tentative="1">
      <w:start w:val="1"/>
      <w:numFmt w:val="lowerLetter"/>
      <w:lvlText w:val="%5."/>
      <w:lvlJc w:val="left"/>
      <w:pPr>
        <w:ind w:left="3954" w:hanging="360"/>
      </w:pPr>
    </w:lvl>
    <w:lvl w:ilvl="5" w:tplc="CB1ED060" w:tentative="1">
      <w:start w:val="1"/>
      <w:numFmt w:val="lowerRoman"/>
      <w:lvlText w:val="%6."/>
      <w:lvlJc w:val="right"/>
      <w:pPr>
        <w:ind w:left="4674" w:hanging="180"/>
      </w:pPr>
    </w:lvl>
    <w:lvl w:ilvl="6" w:tplc="97C6193A" w:tentative="1">
      <w:start w:val="1"/>
      <w:numFmt w:val="decimal"/>
      <w:lvlText w:val="%7."/>
      <w:lvlJc w:val="left"/>
      <w:pPr>
        <w:ind w:left="5394" w:hanging="360"/>
      </w:pPr>
    </w:lvl>
    <w:lvl w:ilvl="7" w:tplc="16E4886E" w:tentative="1">
      <w:start w:val="1"/>
      <w:numFmt w:val="lowerLetter"/>
      <w:lvlText w:val="%8."/>
      <w:lvlJc w:val="left"/>
      <w:pPr>
        <w:ind w:left="6114" w:hanging="360"/>
      </w:pPr>
    </w:lvl>
    <w:lvl w:ilvl="8" w:tplc="857A3F60" w:tentative="1">
      <w:start w:val="1"/>
      <w:numFmt w:val="lowerRoman"/>
      <w:lvlText w:val="%9."/>
      <w:lvlJc w:val="right"/>
      <w:pPr>
        <w:ind w:left="6834" w:hanging="180"/>
      </w:pPr>
    </w:lvl>
  </w:abstractNum>
  <w:abstractNum w:abstractNumId="29">
    <w:nsid w:val="35582A91"/>
    <w:multiLevelType w:val="hybridMultilevel"/>
    <w:tmpl w:val="6B8431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72422FA"/>
    <w:multiLevelType w:val="hybridMultilevel"/>
    <w:tmpl w:val="08E81C32"/>
    <w:lvl w:ilvl="0" w:tplc="E5440B8A">
      <w:numFmt w:val="bullet"/>
      <w:lvlText w:val=""/>
      <w:lvlJc w:val="left"/>
      <w:pPr>
        <w:ind w:left="1440" w:hanging="360"/>
      </w:pPr>
      <w:rPr>
        <w:rFonts w:ascii="Wingdings" w:eastAsia="Times New Roman" w:hAnsi="Wingdings" w:cs="Times New Roman"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31">
    <w:nsid w:val="37755004"/>
    <w:multiLevelType w:val="hybridMultilevel"/>
    <w:tmpl w:val="F94ED11C"/>
    <w:lvl w:ilvl="0" w:tplc="E5440B8A">
      <w:numFmt w:val="bullet"/>
      <w:lvlText w:val=""/>
      <w:lvlJc w:val="left"/>
      <w:pPr>
        <w:ind w:left="1085" w:hanging="360"/>
      </w:pPr>
      <w:rPr>
        <w:rFonts w:ascii="Wingdings" w:eastAsia="Times New Roman" w:hAnsi="Wingdings" w:cs="Times New Roman" w:hint="default"/>
      </w:rPr>
    </w:lvl>
    <w:lvl w:ilvl="1" w:tplc="04090003" w:tentative="1">
      <w:start w:val="1"/>
      <w:numFmt w:val="lowerLetter"/>
      <w:lvlText w:val="%2."/>
      <w:lvlJc w:val="left"/>
      <w:pPr>
        <w:ind w:left="1805" w:hanging="360"/>
      </w:pPr>
    </w:lvl>
    <w:lvl w:ilvl="2" w:tplc="04090005" w:tentative="1">
      <w:start w:val="1"/>
      <w:numFmt w:val="lowerRoman"/>
      <w:lvlText w:val="%3."/>
      <w:lvlJc w:val="right"/>
      <w:pPr>
        <w:ind w:left="2525" w:hanging="180"/>
      </w:pPr>
    </w:lvl>
    <w:lvl w:ilvl="3" w:tplc="04090001" w:tentative="1">
      <w:start w:val="1"/>
      <w:numFmt w:val="decimal"/>
      <w:lvlText w:val="%4."/>
      <w:lvlJc w:val="left"/>
      <w:pPr>
        <w:ind w:left="3245" w:hanging="360"/>
      </w:pPr>
    </w:lvl>
    <w:lvl w:ilvl="4" w:tplc="04090003" w:tentative="1">
      <w:start w:val="1"/>
      <w:numFmt w:val="lowerLetter"/>
      <w:lvlText w:val="%5."/>
      <w:lvlJc w:val="left"/>
      <w:pPr>
        <w:ind w:left="3965" w:hanging="360"/>
      </w:pPr>
    </w:lvl>
    <w:lvl w:ilvl="5" w:tplc="04090005" w:tentative="1">
      <w:start w:val="1"/>
      <w:numFmt w:val="lowerRoman"/>
      <w:lvlText w:val="%6."/>
      <w:lvlJc w:val="right"/>
      <w:pPr>
        <w:ind w:left="4685" w:hanging="180"/>
      </w:pPr>
    </w:lvl>
    <w:lvl w:ilvl="6" w:tplc="04090001" w:tentative="1">
      <w:start w:val="1"/>
      <w:numFmt w:val="decimal"/>
      <w:lvlText w:val="%7."/>
      <w:lvlJc w:val="left"/>
      <w:pPr>
        <w:ind w:left="5405" w:hanging="360"/>
      </w:pPr>
    </w:lvl>
    <w:lvl w:ilvl="7" w:tplc="04090003" w:tentative="1">
      <w:start w:val="1"/>
      <w:numFmt w:val="lowerLetter"/>
      <w:lvlText w:val="%8."/>
      <w:lvlJc w:val="left"/>
      <w:pPr>
        <w:ind w:left="6125" w:hanging="360"/>
      </w:pPr>
    </w:lvl>
    <w:lvl w:ilvl="8" w:tplc="04090005" w:tentative="1">
      <w:start w:val="1"/>
      <w:numFmt w:val="lowerRoman"/>
      <w:lvlText w:val="%9."/>
      <w:lvlJc w:val="right"/>
      <w:pPr>
        <w:ind w:left="6845" w:hanging="180"/>
      </w:pPr>
    </w:lvl>
  </w:abstractNum>
  <w:abstractNum w:abstractNumId="32">
    <w:nsid w:val="388F7973"/>
    <w:multiLevelType w:val="hybridMultilevel"/>
    <w:tmpl w:val="FABA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F1721B8"/>
    <w:multiLevelType w:val="hybridMultilevel"/>
    <w:tmpl w:val="71CE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1953043"/>
    <w:multiLevelType w:val="hybridMultilevel"/>
    <w:tmpl w:val="E25EE862"/>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5">
    <w:nsid w:val="45BD2C3D"/>
    <w:multiLevelType w:val="hybridMultilevel"/>
    <w:tmpl w:val="D5DE4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75C5AE1"/>
    <w:multiLevelType w:val="hybridMultilevel"/>
    <w:tmpl w:val="5E22D090"/>
    <w:lvl w:ilvl="0" w:tplc="06A2C4DC">
      <w:numFmt w:val="bullet"/>
      <w:lvlText w:val=""/>
      <w:lvlJc w:val="left"/>
      <w:pPr>
        <w:ind w:left="1440" w:hanging="360"/>
      </w:pPr>
      <w:rPr>
        <w:rFonts w:ascii="Wingdings" w:eastAsia="Times New Roman" w:hAnsi="Wingdings" w:cs="Times New Roman" w:hint="default"/>
      </w:rPr>
    </w:lvl>
    <w:lvl w:ilvl="1" w:tplc="A99070DA" w:tentative="1">
      <w:start w:val="1"/>
      <w:numFmt w:val="bullet"/>
      <w:lvlText w:val="o"/>
      <w:lvlJc w:val="left"/>
      <w:pPr>
        <w:ind w:left="2160" w:hanging="360"/>
      </w:pPr>
      <w:rPr>
        <w:rFonts w:ascii="Courier New" w:hAnsi="Courier New" w:cs="Courier New" w:hint="default"/>
      </w:rPr>
    </w:lvl>
    <w:lvl w:ilvl="2" w:tplc="EAC89392" w:tentative="1">
      <w:start w:val="1"/>
      <w:numFmt w:val="bullet"/>
      <w:lvlText w:val=""/>
      <w:lvlJc w:val="left"/>
      <w:pPr>
        <w:ind w:left="2880" w:hanging="360"/>
      </w:pPr>
      <w:rPr>
        <w:rFonts w:ascii="Wingdings" w:hAnsi="Wingdings" w:hint="default"/>
      </w:rPr>
    </w:lvl>
    <w:lvl w:ilvl="3" w:tplc="AB5EE494" w:tentative="1">
      <w:start w:val="1"/>
      <w:numFmt w:val="bullet"/>
      <w:lvlText w:val=""/>
      <w:lvlJc w:val="left"/>
      <w:pPr>
        <w:ind w:left="3600" w:hanging="360"/>
      </w:pPr>
      <w:rPr>
        <w:rFonts w:ascii="Symbol" w:hAnsi="Symbol" w:hint="default"/>
      </w:rPr>
    </w:lvl>
    <w:lvl w:ilvl="4" w:tplc="B25871E8" w:tentative="1">
      <w:start w:val="1"/>
      <w:numFmt w:val="bullet"/>
      <w:lvlText w:val="o"/>
      <w:lvlJc w:val="left"/>
      <w:pPr>
        <w:ind w:left="4320" w:hanging="360"/>
      </w:pPr>
      <w:rPr>
        <w:rFonts w:ascii="Courier New" w:hAnsi="Courier New" w:cs="Courier New" w:hint="default"/>
      </w:rPr>
    </w:lvl>
    <w:lvl w:ilvl="5" w:tplc="660657E2" w:tentative="1">
      <w:start w:val="1"/>
      <w:numFmt w:val="bullet"/>
      <w:lvlText w:val=""/>
      <w:lvlJc w:val="left"/>
      <w:pPr>
        <w:ind w:left="5040" w:hanging="360"/>
      </w:pPr>
      <w:rPr>
        <w:rFonts w:ascii="Wingdings" w:hAnsi="Wingdings" w:hint="default"/>
      </w:rPr>
    </w:lvl>
    <w:lvl w:ilvl="6" w:tplc="0F766FF6" w:tentative="1">
      <w:start w:val="1"/>
      <w:numFmt w:val="bullet"/>
      <w:lvlText w:val=""/>
      <w:lvlJc w:val="left"/>
      <w:pPr>
        <w:ind w:left="5760" w:hanging="360"/>
      </w:pPr>
      <w:rPr>
        <w:rFonts w:ascii="Symbol" w:hAnsi="Symbol" w:hint="default"/>
      </w:rPr>
    </w:lvl>
    <w:lvl w:ilvl="7" w:tplc="C346E9EC" w:tentative="1">
      <w:start w:val="1"/>
      <w:numFmt w:val="bullet"/>
      <w:lvlText w:val="o"/>
      <w:lvlJc w:val="left"/>
      <w:pPr>
        <w:ind w:left="6480" w:hanging="360"/>
      </w:pPr>
      <w:rPr>
        <w:rFonts w:ascii="Courier New" w:hAnsi="Courier New" w:cs="Courier New" w:hint="default"/>
      </w:rPr>
    </w:lvl>
    <w:lvl w:ilvl="8" w:tplc="983CBD84" w:tentative="1">
      <w:start w:val="1"/>
      <w:numFmt w:val="bullet"/>
      <w:lvlText w:val=""/>
      <w:lvlJc w:val="left"/>
      <w:pPr>
        <w:ind w:left="7200" w:hanging="360"/>
      </w:pPr>
      <w:rPr>
        <w:rFonts w:ascii="Wingdings" w:hAnsi="Wingdings" w:hint="default"/>
      </w:rPr>
    </w:lvl>
  </w:abstractNum>
  <w:abstractNum w:abstractNumId="37">
    <w:nsid w:val="47733B43"/>
    <w:multiLevelType w:val="hybridMultilevel"/>
    <w:tmpl w:val="663C86EE"/>
    <w:lvl w:ilvl="0" w:tplc="E5440B8A">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87B6B2B"/>
    <w:multiLevelType w:val="hybridMultilevel"/>
    <w:tmpl w:val="09207C2E"/>
    <w:lvl w:ilvl="0" w:tplc="E5440B8A">
      <w:start w:val="1"/>
      <w:numFmt w:val="decimal"/>
      <w:lvlText w:val="%1."/>
      <w:lvlJc w:val="left"/>
      <w:pPr>
        <w:tabs>
          <w:tab w:val="num" w:pos="2345"/>
        </w:tabs>
        <w:ind w:left="2345"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nsid w:val="4B617E19"/>
    <w:multiLevelType w:val="hybridMultilevel"/>
    <w:tmpl w:val="A9AE0D1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4C010873"/>
    <w:multiLevelType w:val="hybridMultilevel"/>
    <w:tmpl w:val="8ABC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D81991"/>
    <w:multiLevelType w:val="hybridMultilevel"/>
    <w:tmpl w:val="B5CE23F8"/>
    <w:lvl w:ilvl="0" w:tplc="08090017">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05E5F30"/>
    <w:multiLevelType w:val="multilevel"/>
    <w:tmpl w:val="B2526E84"/>
    <w:lvl w:ilvl="0">
      <w:start w:val="1"/>
      <w:numFmt w:val="decimal"/>
      <w:pStyle w:val="Index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1AD1402"/>
    <w:multiLevelType w:val="hybridMultilevel"/>
    <w:tmpl w:val="68F056B8"/>
    <w:lvl w:ilvl="0" w:tplc="A2B6C616">
      <w:numFmt w:val="bullet"/>
      <w:lvlText w:val=""/>
      <w:lvlJc w:val="left"/>
      <w:pPr>
        <w:ind w:left="1440" w:hanging="360"/>
      </w:pPr>
      <w:rPr>
        <w:rFonts w:ascii="Wingdings" w:eastAsia="Times New Roman" w:hAnsi="Wingdings" w:cs="Times New Roman" w:hint="default"/>
      </w:rPr>
    </w:lvl>
    <w:lvl w:ilvl="1" w:tplc="E7567002" w:tentative="1">
      <w:start w:val="1"/>
      <w:numFmt w:val="bullet"/>
      <w:lvlText w:val="o"/>
      <w:lvlJc w:val="left"/>
      <w:pPr>
        <w:ind w:left="2160" w:hanging="360"/>
      </w:pPr>
      <w:rPr>
        <w:rFonts w:ascii="Courier New" w:hAnsi="Courier New" w:cs="Courier New" w:hint="default"/>
      </w:rPr>
    </w:lvl>
    <w:lvl w:ilvl="2" w:tplc="7BA84E3A" w:tentative="1">
      <w:start w:val="1"/>
      <w:numFmt w:val="bullet"/>
      <w:lvlText w:val=""/>
      <w:lvlJc w:val="left"/>
      <w:pPr>
        <w:ind w:left="2880" w:hanging="360"/>
      </w:pPr>
      <w:rPr>
        <w:rFonts w:ascii="Wingdings" w:hAnsi="Wingdings" w:hint="default"/>
      </w:rPr>
    </w:lvl>
    <w:lvl w:ilvl="3" w:tplc="79367EA6" w:tentative="1">
      <w:start w:val="1"/>
      <w:numFmt w:val="bullet"/>
      <w:lvlText w:val=""/>
      <w:lvlJc w:val="left"/>
      <w:pPr>
        <w:ind w:left="3600" w:hanging="360"/>
      </w:pPr>
      <w:rPr>
        <w:rFonts w:ascii="Symbol" w:hAnsi="Symbol" w:hint="default"/>
      </w:rPr>
    </w:lvl>
    <w:lvl w:ilvl="4" w:tplc="286873F4" w:tentative="1">
      <w:start w:val="1"/>
      <w:numFmt w:val="bullet"/>
      <w:lvlText w:val="o"/>
      <w:lvlJc w:val="left"/>
      <w:pPr>
        <w:ind w:left="4320" w:hanging="360"/>
      </w:pPr>
      <w:rPr>
        <w:rFonts w:ascii="Courier New" w:hAnsi="Courier New" w:cs="Courier New" w:hint="default"/>
      </w:rPr>
    </w:lvl>
    <w:lvl w:ilvl="5" w:tplc="E6A4E004" w:tentative="1">
      <w:start w:val="1"/>
      <w:numFmt w:val="bullet"/>
      <w:lvlText w:val=""/>
      <w:lvlJc w:val="left"/>
      <w:pPr>
        <w:ind w:left="5040" w:hanging="360"/>
      </w:pPr>
      <w:rPr>
        <w:rFonts w:ascii="Wingdings" w:hAnsi="Wingdings" w:hint="default"/>
      </w:rPr>
    </w:lvl>
    <w:lvl w:ilvl="6" w:tplc="78106E72" w:tentative="1">
      <w:start w:val="1"/>
      <w:numFmt w:val="bullet"/>
      <w:lvlText w:val=""/>
      <w:lvlJc w:val="left"/>
      <w:pPr>
        <w:ind w:left="5760" w:hanging="360"/>
      </w:pPr>
      <w:rPr>
        <w:rFonts w:ascii="Symbol" w:hAnsi="Symbol" w:hint="default"/>
      </w:rPr>
    </w:lvl>
    <w:lvl w:ilvl="7" w:tplc="A7D671BE" w:tentative="1">
      <w:start w:val="1"/>
      <w:numFmt w:val="bullet"/>
      <w:lvlText w:val="o"/>
      <w:lvlJc w:val="left"/>
      <w:pPr>
        <w:ind w:left="6480" w:hanging="360"/>
      </w:pPr>
      <w:rPr>
        <w:rFonts w:ascii="Courier New" w:hAnsi="Courier New" w:cs="Courier New" w:hint="default"/>
      </w:rPr>
    </w:lvl>
    <w:lvl w:ilvl="8" w:tplc="E4345138" w:tentative="1">
      <w:start w:val="1"/>
      <w:numFmt w:val="bullet"/>
      <w:lvlText w:val=""/>
      <w:lvlJc w:val="left"/>
      <w:pPr>
        <w:ind w:left="7200" w:hanging="360"/>
      </w:pPr>
      <w:rPr>
        <w:rFonts w:ascii="Wingdings" w:hAnsi="Wingdings" w:hint="default"/>
      </w:rPr>
    </w:lvl>
  </w:abstractNum>
  <w:abstractNum w:abstractNumId="44">
    <w:nsid w:val="520F3E5B"/>
    <w:multiLevelType w:val="hybridMultilevel"/>
    <w:tmpl w:val="B1769762"/>
    <w:lvl w:ilvl="0" w:tplc="E5440B8A">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29E3D4F"/>
    <w:multiLevelType w:val="hybridMultilevel"/>
    <w:tmpl w:val="71F66DBA"/>
    <w:lvl w:ilvl="0" w:tplc="E5440B8A">
      <w:numFmt w:val="bullet"/>
      <w:lvlText w:val=""/>
      <w:lvlJc w:val="left"/>
      <w:pPr>
        <w:ind w:left="720" w:hanging="360"/>
      </w:pPr>
      <w:rPr>
        <w:rFonts w:ascii="Wingdings" w:eastAsia="Times New Roman" w:hAnsi="Wingdings" w:cs="Times New Roman"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nsid w:val="52A24964"/>
    <w:multiLevelType w:val="hybridMultilevel"/>
    <w:tmpl w:val="8D40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47C5FB8"/>
    <w:multiLevelType w:val="hybridMultilevel"/>
    <w:tmpl w:val="E1AABD24"/>
    <w:lvl w:ilvl="0" w:tplc="E5440B8A">
      <w:numFmt w:val="bullet"/>
      <w:lvlText w:val=""/>
      <w:lvlJc w:val="left"/>
      <w:pPr>
        <w:ind w:left="720" w:hanging="360"/>
      </w:pPr>
      <w:rPr>
        <w:rFonts w:ascii="Wingdings" w:eastAsia="Times New Roman" w:hAnsi="Wingding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AC585E"/>
    <w:multiLevelType w:val="hybridMultilevel"/>
    <w:tmpl w:val="CFCA3784"/>
    <w:lvl w:ilvl="0" w:tplc="04090001">
      <w:numFmt w:val="bullet"/>
      <w:lvlText w:val=""/>
      <w:lvlJc w:val="left"/>
      <w:pPr>
        <w:ind w:left="1074" w:hanging="360"/>
      </w:pPr>
      <w:rPr>
        <w:rFonts w:ascii="Wingdings" w:eastAsia="Times New Roman" w:hAnsi="Wingdings" w:cs="Times New Roman" w:hint="default"/>
      </w:rPr>
    </w:lvl>
    <w:lvl w:ilvl="1" w:tplc="04090003">
      <w:start w:val="1"/>
      <w:numFmt w:val="lowerLetter"/>
      <w:lvlText w:val="%2."/>
      <w:lvlJc w:val="left"/>
      <w:pPr>
        <w:ind w:left="1794" w:hanging="360"/>
      </w:pPr>
    </w:lvl>
    <w:lvl w:ilvl="2" w:tplc="04090005">
      <w:start w:val="1"/>
      <w:numFmt w:val="lowerRoman"/>
      <w:lvlText w:val="%3."/>
      <w:lvlJc w:val="right"/>
      <w:pPr>
        <w:ind w:left="2514" w:hanging="180"/>
      </w:pPr>
    </w:lvl>
    <w:lvl w:ilvl="3" w:tplc="04090001">
      <w:start w:val="1"/>
      <w:numFmt w:val="lowerLetter"/>
      <w:lvlText w:val="%4."/>
      <w:lvlJc w:val="left"/>
      <w:pPr>
        <w:ind w:left="3234" w:hanging="360"/>
      </w:pPr>
    </w:lvl>
    <w:lvl w:ilvl="4" w:tplc="04090003" w:tentative="1">
      <w:start w:val="1"/>
      <w:numFmt w:val="lowerLetter"/>
      <w:lvlText w:val="%5."/>
      <w:lvlJc w:val="left"/>
      <w:pPr>
        <w:ind w:left="3954" w:hanging="360"/>
      </w:pPr>
    </w:lvl>
    <w:lvl w:ilvl="5" w:tplc="04090005" w:tentative="1">
      <w:start w:val="1"/>
      <w:numFmt w:val="lowerRoman"/>
      <w:lvlText w:val="%6."/>
      <w:lvlJc w:val="right"/>
      <w:pPr>
        <w:ind w:left="4674" w:hanging="180"/>
      </w:pPr>
    </w:lvl>
    <w:lvl w:ilvl="6" w:tplc="04090001" w:tentative="1">
      <w:start w:val="1"/>
      <w:numFmt w:val="decimal"/>
      <w:lvlText w:val="%7."/>
      <w:lvlJc w:val="left"/>
      <w:pPr>
        <w:ind w:left="5394" w:hanging="360"/>
      </w:pPr>
    </w:lvl>
    <w:lvl w:ilvl="7" w:tplc="04090003" w:tentative="1">
      <w:start w:val="1"/>
      <w:numFmt w:val="lowerLetter"/>
      <w:lvlText w:val="%8."/>
      <w:lvlJc w:val="left"/>
      <w:pPr>
        <w:ind w:left="6114" w:hanging="360"/>
      </w:pPr>
    </w:lvl>
    <w:lvl w:ilvl="8" w:tplc="04090005" w:tentative="1">
      <w:start w:val="1"/>
      <w:numFmt w:val="lowerRoman"/>
      <w:lvlText w:val="%9."/>
      <w:lvlJc w:val="right"/>
      <w:pPr>
        <w:ind w:left="6834" w:hanging="180"/>
      </w:pPr>
    </w:lvl>
  </w:abstractNum>
  <w:abstractNum w:abstractNumId="49">
    <w:nsid w:val="56BF1E2E"/>
    <w:multiLevelType w:val="hybridMultilevel"/>
    <w:tmpl w:val="EBC44672"/>
    <w:lvl w:ilvl="0" w:tplc="E5440B8A">
      <w:numFmt w:val="bullet"/>
      <w:lvlText w:val=""/>
      <w:lvlJc w:val="left"/>
      <w:pPr>
        <w:ind w:left="1080" w:hanging="360"/>
      </w:pPr>
      <w:rPr>
        <w:rFonts w:ascii="Wingdings" w:eastAsia="Times New Roman" w:hAnsi="Wingding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19"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573017D0"/>
    <w:multiLevelType w:val="hybridMultilevel"/>
    <w:tmpl w:val="8A22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03256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5D19466A"/>
    <w:multiLevelType w:val="hybridMultilevel"/>
    <w:tmpl w:val="2DB0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FD652E4"/>
    <w:multiLevelType w:val="multilevel"/>
    <w:tmpl w:val="8A1AA718"/>
    <w:styleLink w:val="PR1"/>
    <w:lvl w:ilvl="0">
      <w:start w:val="1"/>
      <w:numFmt w:val="decimal"/>
      <w:pStyle w:val="Style5"/>
      <w:lvlText w:val="%1."/>
      <w:lvlJc w:val="left"/>
      <w:pPr>
        <w:ind w:left="360" w:hanging="360"/>
      </w:pPr>
      <w:rPr>
        <w:rFonts w:ascii="Times New Roman" w:hAnsi="Times New Roman" w:hint="default"/>
        <w:b/>
        <w:sz w:val="28"/>
      </w:rPr>
    </w:lvl>
    <w:lvl w:ilvl="1">
      <w:start w:val="1"/>
      <w:numFmt w:val="decimal"/>
      <w:lvlText w:val="%1.%2"/>
      <w:lvlJc w:val="left"/>
      <w:pPr>
        <w:ind w:left="-700" w:hanging="576"/>
      </w:pPr>
      <w:rPr>
        <w:rFonts w:hint="default"/>
        <w:b/>
      </w:rPr>
    </w:lvl>
    <w:lvl w:ilvl="2">
      <w:start w:val="1"/>
      <w:numFmt w:val="decimal"/>
      <w:lvlText w:val="%1.%2.%3"/>
      <w:lvlJc w:val="left"/>
      <w:pPr>
        <w:ind w:left="153" w:hanging="720"/>
      </w:pPr>
      <w:rPr>
        <w:rFonts w:hint="default"/>
      </w:rPr>
    </w:lvl>
    <w:lvl w:ilvl="3">
      <w:start w:val="1"/>
      <w:numFmt w:val="decimal"/>
      <w:lvlText w:val="%1.%2.%3.%4"/>
      <w:lvlJc w:val="left"/>
      <w:pPr>
        <w:ind w:left="-412" w:hanging="864"/>
      </w:pPr>
      <w:rPr>
        <w:rFonts w:hint="default"/>
      </w:rPr>
    </w:lvl>
    <w:lvl w:ilvl="4">
      <w:start w:val="1"/>
      <w:numFmt w:val="decimal"/>
      <w:lvlText w:val="%1.%2.%3.%4.%5"/>
      <w:lvlJc w:val="left"/>
      <w:pPr>
        <w:ind w:left="-268" w:hanging="1008"/>
      </w:pPr>
      <w:rPr>
        <w:rFonts w:hint="default"/>
      </w:rPr>
    </w:lvl>
    <w:lvl w:ilvl="5">
      <w:start w:val="1"/>
      <w:numFmt w:val="decimal"/>
      <w:lvlText w:val="%1.%2.%3.%4.%5.%6"/>
      <w:lvlJc w:val="left"/>
      <w:pPr>
        <w:ind w:left="-124" w:hanging="1152"/>
      </w:pPr>
      <w:rPr>
        <w:rFonts w:hint="default"/>
      </w:rPr>
    </w:lvl>
    <w:lvl w:ilvl="6">
      <w:start w:val="1"/>
      <w:numFmt w:val="decimal"/>
      <w:lvlText w:val="%1.%2.%3.%4.%5.%6.%7"/>
      <w:lvlJc w:val="left"/>
      <w:pPr>
        <w:ind w:left="20" w:hanging="1296"/>
      </w:pPr>
      <w:rPr>
        <w:rFonts w:hint="default"/>
      </w:rPr>
    </w:lvl>
    <w:lvl w:ilvl="7">
      <w:start w:val="1"/>
      <w:numFmt w:val="decimal"/>
      <w:lvlText w:val="%1.%2.%3.%4.%5.%6.%7.%8"/>
      <w:lvlJc w:val="left"/>
      <w:pPr>
        <w:ind w:left="164" w:hanging="1440"/>
      </w:pPr>
      <w:rPr>
        <w:rFonts w:hint="default"/>
      </w:rPr>
    </w:lvl>
    <w:lvl w:ilvl="8">
      <w:start w:val="1"/>
      <w:numFmt w:val="decimal"/>
      <w:lvlText w:val="%1.%2.%3.%4.%5.%6.%7.%8.%9"/>
      <w:lvlJc w:val="left"/>
      <w:pPr>
        <w:ind w:left="308" w:hanging="1584"/>
      </w:pPr>
      <w:rPr>
        <w:rFonts w:hint="default"/>
      </w:rPr>
    </w:lvl>
  </w:abstractNum>
  <w:abstractNum w:abstractNumId="54">
    <w:nsid w:val="6271494E"/>
    <w:multiLevelType w:val="hybridMultilevel"/>
    <w:tmpl w:val="DB6C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9768EA"/>
    <w:multiLevelType w:val="hybridMultilevel"/>
    <w:tmpl w:val="67FCBAF6"/>
    <w:lvl w:ilvl="0" w:tplc="0809000F">
      <w:numFmt w:val="bullet"/>
      <w:lvlText w:val=""/>
      <w:lvlJc w:val="left"/>
      <w:pPr>
        <w:ind w:left="1080" w:hanging="360"/>
      </w:pPr>
      <w:rPr>
        <w:rFonts w:ascii="Wingdings" w:eastAsia="Times New Roman" w:hAnsi="Wingding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nsid w:val="63D103F3"/>
    <w:multiLevelType w:val="hybridMultilevel"/>
    <w:tmpl w:val="510E0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435207B"/>
    <w:multiLevelType w:val="hybridMultilevel"/>
    <w:tmpl w:val="75EC6820"/>
    <w:lvl w:ilvl="0" w:tplc="E5440B8A">
      <w:numFmt w:val="bullet"/>
      <w:lvlText w:val=""/>
      <w:lvlJc w:val="left"/>
      <w:pPr>
        <w:ind w:left="1440" w:hanging="360"/>
      </w:pPr>
      <w:rPr>
        <w:rFonts w:ascii="Wingdings" w:eastAsia="Times New Roman" w:hAnsi="Wingdings"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8">
    <w:nsid w:val="650C47CB"/>
    <w:multiLevelType w:val="multilevel"/>
    <w:tmpl w:val="8A1AA718"/>
    <w:numStyleLink w:val="PR1"/>
  </w:abstractNum>
  <w:abstractNum w:abstractNumId="59">
    <w:nsid w:val="657B6763"/>
    <w:multiLevelType w:val="hybridMultilevel"/>
    <w:tmpl w:val="24AC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9250799"/>
    <w:multiLevelType w:val="hybridMultilevel"/>
    <w:tmpl w:val="60BA5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BFD0ED0"/>
    <w:multiLevelType w:val="hybridMultilevel"/>
    <w:tmpl w:val="E0F0044A"/>
    <w:lvl w:ilvl="0" w:tplc="04090017">
      <w:numFmt w:val="bullet"/>
      <w:lvlText w:val=""/>
      <w:lvlJc w:val="left"/>
      <w:pPr>
        <w:ind w:left="1440" w:hanging="360"/>
      </w:pPr>
      <w:rPr>
        <w:rFonts w:ascii="Wingdings" w:eastAsia="Times New Roman" w:hAnsi="Wingdings"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2">
    <w:nsid w:val="6DCD16CD"/>
    <w:multiLevelType w:val="hybridMultilevel"/>
    <w:tmpl w:val="F5F20ECA"/>
    <w:lvl w:ilvl="0" w:tplc="96802E48">
      <w:numFmt w:val="bullet"/>
      <w:lvlText w:val=""/>
      <w:lvlJc w:val="left"/>
      <w:pPr>
        <w:ind w:left="1440" w:hanging="360"/>
      </w:pPr>
      <w:rPr>
        <w:rFonts w:ascii="Wingdings" w:eastAsia="Times New Roman" w:hAnsi="Wingdings" w:cs="Times New Roman" w:hint="default"/>
      </w:rPr>
    </w:lvl>
    <w:lvl w:ilvl="1" w:tplc="E7182442" w:tentative="1">
      <w:start w:val="1"/>
      <w:numFmt w:val="bullet"/>
      <w:lvlText w:val="o"/>
      <w:lvlJc w:val="left"/>
      <w:pPr>
        <w:ind w:left="2160" w:hanging="360"/>
      </w:pPr>
      <w:rPr>
        <w:rFonts w:ascii="Courier New" w:hAnsi="Courier New" w:cs="Courier New" w:hint="default"/>
      </w:rPr>
    </w:lvl>
    <w:lvl w:ilvl="2" w:tplc="69485AA2" w:tentative="1">
      <w:start w:val="1"/>
      <w:numFmt w:val="bullet"/>
      <w:lvlText w:val=""/>
      <w:lvlJc w:val="left"/>
      <w:pPr>
        <w:ind w:left="2880" w:hanging="360"/>
      </w:pPr>
      <w:rPr>
        <w:rFonts w:ascii="Wingdings" w:hAnsi="Wingdings" w:hint="default"/>
      </w:rPr>
    </w:lvl>
    <w:lvl w:ilvl="3" w:tplc="942E4EDE" w:tentative="1">
      <w:start w:val="1"/>
      <w:numFmt w:val="bullet"/>
      <w:lvlText w:val=""/>
      <w:lvlJc w:val="left"/>
      <w:pPr>
        <w:ind w:left="3600" w:hanging="360"/>
      </w:pPr>
      <w:rPr>
        <w:rFonts w:ascii="Symbol" w:hAnsi="Symbol" w:hint="default"/>
      </w:rPr>
    </w:lvl>
    <w:lvl w:ilvl="4" w:tplc="0060BCB2" w:tentative="1">
      <w:start w:val="1"/>
      <w:numFmt w:val="bullet"/>
      <w:lvlText w:val="o"/>
      <w:lvlJc w:val="left"/>
      <w:pPr>
        <w:ind w:left="4320" w:hanging="360"/>
      </w:pPr>
      <w:rPr>
        <w:rFonts w:ascii="Courier New" w:hAnsi="Courier New" w:cs="Courier New" w:hint="default"/>
      </w:rPr>
    </w:lvl>
    <w:lvl w:ilvl="5" w:tplc="865CFB84" w:tentative="1">
      <w:start w:val="1"/>
      <w:numFmt w:val="bullet"/>
      <w:lvlText w:val=""/>
      <w:lvlJc w:val="left"/>
      <w:pPr>
        <w:ind w:left="5040" w:hanging="360"/>
      </w:pPr>
      <w:rPr>
        <w:rFonts w:ascii="Wingdings" w:hAnsi="Wingdings" w:hint="default"/>
      </w:rPr>
    </w:lvl>
    <w:lvl w:ilvl="6" w:tplc="B7862692" w:tentative="1">
      <w:start w:val="1"/>
      <w:numFmt w:val="bullet"/>
      <w:lvlText w:val=""/>
      <w:lvlJc w:val="left"/>
      <w:pPr>
        <w:ind w:left="5760" w:hanging="360"/>
      </w:pPr>
      <w:rPr>
        <w:rFonts w:ascii="Symbol" w:hAnsi="Symbol" w:hint="default"/>
      </w:rPr>
    </w:lvl>
    <w:lvl w:ilvl="7" w:tplc="036EF534" w:tentative="1">
      <w:start w:val="1"/>
      <w:numFmt w:val="bullet"/>
      <w:lvlText w:val="o"/>
      <w:lvlJc w:val="left"/>
      <w:pPr>
        <w:ind w:left="6480" w:hanging="360"/>
      </w:pPr>
      <w:rPr>
        <w:rFonts w:ascii="Courier New" w:hAnsi="Courier New" w:cs="Courier New" w:hint="default"/>
      </w:rPr>
    </w:lvl>
    <w:lvl w:ilvl="8" w:tplc="79BEE124" w:tentative="1">
      <w:start w:val="1"/>
      <w:numFmt w:val="bullet"/>
      <w:lvlText w:val=""/>
      <w:lvlJc w:val="left"/>
      <w:pPr>
        <w:ind w:left="7200" w:hanging="360"/>
      </w:pPr>
      <w:rPr>
        <w:rFonts w:ascii="Wingdings" w:hAnsi="Wingdings" w:hint="default"/>
      </w:rPr>
    </w:lvl>
  </w:abstractNum>
  <w:abstractNum w:abstractNumId="63">
    <w:nsid w:val="6F167D11"/>
    <w:multiLevelType w:val="hybridMultilevel"/>
    <w:tmpl w:val="8B8C110E"/>
    <w:lvl w:ilvl="0" w:tplc="9D9601D6">
      <w:start w:val="1"/>
      <w:numFmt w:val="upperLetter"/>
      <w:pStyle w:val="Heading7"/>
      <w:suff w:val="space"/>
      <w:lvlText w:val="Appendix %1:"/>
      <w:lvlJc w:val="left"/>
      <w:pPr>
        <w:ind w:left="5321"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6630" w:hanging="360"/>
      </w:pPr>
    </w:lvl>
    <w:lvl w:ilvl="2" w:tplc="0809001B" w:tentative="1">
      <w:start w:val="1"/>
      <w:numFmt w:val="lowerRoman"/>
      <w:lvlText w:val="%3."/>
      <w:lvlJc w:val="right"/>
      <w:pPr>
        <w:ind w:left="7350" w:hanging="180"/>
      </w:pPr>
    </w:lvl>
    <w:lvl w:ilvl="3" w:tplc="0809000F" w:tentative="1">
      <w:start w:val="1"/>
      <w:numFmt w:val="decimal"/>
      <w:lvlText w:val="%4."/>
      <w:lvlJc w:val="left"/>
      <w:pPr>
        <w:ind w:left="8070" w:hanging="360"/>
      </w:pPr>
    </w:lvl>
    <w:lvl w:ilvl="4" w:tplc="08090019" w:tentative="1">
      <w:start w:val="1"/>
      <w:numFmt w:val="lowerLetter"/>
      <w:lvlText w:val="%5."/>
      <w:lvlJc w:val="left"/>
      <w:pPr>
        <w:ind w:left="8790" w:hanging="360"/>
      </w:pPr>
    </w:lvl>
    <w:lvl w:ilvl="5" w:tplc="0809001B" w:tentative="1">
      <w:start w:val="1"/>
      <w:numFmt w:val="lowerRoman"/>
      <w:lvlText w:val="%6."/>
      <w:lvlJc w:val="right"/>
      <w:pPr>
        <w:ind w:left="9510" w:hanging="180"/>
      </w:pPr>
    </w:lvl>
    <w:lvl w:ilvl="6" w:tplc="0809000F" w:tentative="1">
      <w:start w:val="1"/>
      <w:numFmt w:val="decimal"/>
      <w:lvlText w:val="%7."/>
      <w:lvlJc w:val="left"/>
      <w:pPr>
        <w:ind w:left="10230" w:hanging="360"/>
      </w:pPr>
    </w:lvl>
    <w:lvl w:ilvl="7" w:tplc="08090019" w:tentative="1">
      <w:start w:val="1"/>
      <w:numFmt w:val="lowerLetter"/>
      <w:lvlText w:val="%8."/>
      <w:lvlJc w:val="left"/>
      <w:pPr>
        <w:ind w:left="10950" w:hanging="360"/>
      </w:pPr>
    </w:lvl>
    <w:lvl w:ilvl="8" w:tplc="0809001B" w:tentative="1">
      <w:start w:val="1"/>
      <w:numFmt w:val="lowerRoman"/>
      <w:lvlText w:val="%9."/>
      <w:lvlJc w:val="right"/>
      <w:pPr>
        <w:ind w:left="11670" w:hanging="180"/>
      </w:pPr>
    </w:lvl>
  </w:abstractNum>
  <w:abstractNum w:abstractNumId="64">
    <w:nsid w:val="704B4E21"/>
    <w:multiLevelType w:val="hybridMultilevel"/>
    <w:tmpl w:val="EC4E183E"/>
    <w:lvl w:ilvl="0" w:tplc="E5440B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5F4272"/>
    <w:multiLevelType w:val="hybridMultilevel"/>
    <w:tmpl w:val="AF26C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4D85097"/>
    <w:multiLevelType w:val="hybridMultilevel"/>
    <w:tmpl w:val="35AEAFB4"/>
    <w:lvl w:ilvl="0" w:tplc="04090001">
      <w:start w:val="1"/>
      <w:numFmt w:val="decimal"/>
      <w:lvlText w:val="%1)"/>
      <w:lvlJc w:val="left"/>
      <w:pPr>
        <w:ind w:left="725" w:hanging="360"/>
      </w:pPr>
      <w:rPr>
        <w:rFonts w:hint="default"/>
      </w:rPr>
    </w:lvl>
    <w:lvl w:ilvl="1" w:tplc="04090003" w:tentative="1">
      <w:start w:val="1"/>
      <w:numFmt w:val="lowerLetter"/>
      <w:lvlText w:val="%2."/>
      <w:lvlJc w:val="left"/>
      <w:pPr>
        <w:ind w:left="1445" w:hanging="360"/>
      </w:pPr>
    </w:lvl>
    <w:lvl w:ilvl="2" w:tplc="04090005" w:tentative="1">
      <w:start w:val="1"/>
      <w:numFmt w:val="lowerRoman"/>
      <w:lvlText w:val="%3."/>
      <w:lvlJc w:val="right"/>
      <w:pPr>
        <w:ind w:left="2165" w:hanging="180"/>
      </w:pPr>
    </w:lvl>
    <w:lvl w:ilvl="3" w:tplc="04090001" w:tentative="1">
      <w:start w:val="1"/>
      <w:numFmt w:val="decimal"/>
      <w:lvlText w:val="%4."/>
      <w:lvlJc w:val="left"/>
      <w:pPr>
        <w:ind w:left="2885" w:hanging="360"/>
      </w:pPr>
    </w:lvl>
    <w:lvl w:ilvl="4" w:tplc="04090003" w:tentative="1">
      <w:start w:val="1"/>
      <w:numFmt w:val="lowerLetter"/>
      <w:lvlText w:val="%5."/>
      <w:lvlJc w:val="left"/>
      <w:pPr>
        <w:ind w:left="3605" w:hanging="360"/>
      </w:pPr>
    </w:lvl>
    <w:lvl w:ilvl="5" w:tplc="04090005" w:tentative="1">
      <w:start w:val="1"/>
      <w:numFmt w:val="lowerRoman"/>
      <w:lvlText w:val="%6."/>
      <w:lvlJc w:val="right"/>
      <w:pPr>
        <w:ind w:left="4325" w:hanging="180"/>
      </w:pPr>
    </w:lvl>
    <w:lvl w:ilvl="6" w:tplc="04090001" w:tentative="1">
      <w:start w:val="1"/>
      <w:numFmt w:val="decimal"/>
      <w:lvlText w:val="%7."/>
      <w:lvlJc w:val="left"/>
      <w:pPr>
        <w:ind w:left="5045" w:hanging="360"/>
      </w:pPr>
    </w:lvl>
    <w:lvl w:ilvl="7" w:tplc="04090003" w:tentative="1">
      <w:start w:val="1"/>
      <w:numFmt w:val="lowerLetter"/>
      <w:lvlText w:val="%8."/>
      <w:lvlJc w:val="left"/>
      <w:pPr>
        <w:ind w:left="5765" w:hanging="360"/>
      </w:pPr>
    </w:lvl>
    <w:lvl w:ilvl="8" w:tplc="04090005" w:tentative="1">
      <w:start w:val="1"/>
      <w:numFmt w:val="lowerRoman"/>
      <w:lvlText w:val="%9."/>
      <w:lvlJc w:val="right"/>
      <w:pPr>
        <w:ind w:left="6485" w:hanging="180"/>
      </w:pPr>
    </w:lvl>
  </w:abstractNum>
  <w:abstractNum w:abstractNumId="67">
    <w:nsid w:val="75C85705"/>
    <w:multiLevelType w:val="hybridMultilevel"/>
    <w:tmpl w:val="5D527D92"/>
    <w:lvl w:ilvl="0" w:tplc="8FF080A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6A43F93"/>
    <w:multiLevelType w:val="hybridMultilevel"/>
    <w:tmpl w:val="420C2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794A6B79"/>
    <w:multiLevelType w:val="hybridMultilevel"/>
    <w:tmpl w:val="B066C2DE"/>
    <w:lvl w:ilvl="0" w:tplc="0409000F">
      <w:numFmt w:val="bullet"/>
      <w:lvlText w:val=""/>
      <w:lvlJc w:val="left"/>
      <w:pPr>
        <w:ind w:left="720" w:hanging="360"/>
      </w:pPr>
      <w:rPr>
        <w:rFonts w:ascii="Wingdings" w:eastAsia="Times New Roman" w:hAnsi="Wingding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5F450B"/>
    <w:multiLevelType w:val="hybridMultilevel"/>
    <w:tmpl w:val="0E56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CA3C03"/>
    <w:multiLevelType w:val="hybridMultilevel"/>
    <w:tmpl w:val="E5F0A634"/>
    <w:lvl w:ilvl="0" w:tplc="3A6EF748">
      <w:numFmt w:val="bullet"/>
      <w:lvlText w:val=""/>
      <w:lvlJc w:val="left"/>
      <w:pPr>
        <w:ind w:left="720" w:hanging="360"/>
      </w:pPr>
      <w:rPr>
        <w:rFonts w:ascii="Wingdings" w:eastAsia="Times New Roman" w:hAnsi="Wingdings" w:cs="Times New Roman" w:hint="default"/>
      </w:rPr>
    </w:lvl>
    <w:lvl w:ilvl="1" w:tplc="4CBACBC2" w:tentative="1">
      <w:start w:val="1"/>
      <w:numFmt w:val="lowerLetter"/>
      <w:lvlText w:val="%2."/>
      <w:lvlJc w:val="left"/>
      <w:pPr>
        <w:ind w:left="1440" w:hanging="360"/>
      </w:pPr>
    </w:lvl>
    <w:lvl w:ilvl="2" w:tplc="8D543F96" w:tentative="1">
      <w:start w:val="1"/>
      <w:numFmt w:val="lowerRoman"/>
      <w:lvlText w:val="%3."/>
      <w:lvlJc w:val="right"/>
      <w:pPr>
        <w:ind w:left="2160" w:hanging="180"/>
      </w:pPr>
    </w:lvl>
    <w:lvl w:ilvl="3" w:tplc="EB584B98" w:tentative="1">
      <w:start w:val="1"/>
      <w:numFmt w:val="decimal"/>
      <w:lvlText w:val="%4."/>
      <w:lvlJc w:val="left"/>
      <w:pPr>
        <w:ind w:left="2880" w:hanging="360"/>
      </w:pPr>
    </w:lvl>
    <w:lvl w:ilvl="4" w:tplc="7C2ADB1C" w:tentative="1">
      <w:start w:val="1"/>
      <w:numFmt w:val="lowerLetter"/>
      <w:lvlText w:val="%5."/>
      <w:lvlJc w:val="left"/>
      <w:pPr>
        <w:ind w:left="3600" w:hanging="360"/>
      </w:pPr>
    </w:lvl>
    <w:lvl w:ilvl="5" w:tplc="5978E0B6" w:tentative="1">
      <w:start w:val="1"/>
      <w:numFmt w:val="lowerRoman"/>
      <w:lvlText w:val="%6."/>
      <w:lvlJc w:val="right"/>
      <w:pPr>
        <w:ind w:left="4320" w:hanging="180"/>
      </w:pPr>
    </w:lvl>
    <w:lvl w:ilvl="6" w:tplc="535C4E02" w:tentative="1">
      <w:start w:val="1"/>
      <w:numFmt w:val="decimal"/>
      <w:lvlText w:val="%7."/>
      <w:lvlJc w:val="left"/>
      <w:pPr>
        <w:ind w:left="5040" w:hanging="360"/>
      </w:pPr>
    </w:lvl>
    <w:lvl w:ilvl="7" w:tplc="F92A7928" w:tentative="1">
      <w:start w:val="1"/>
      <w:numFmt w:val="lowerLetter"/>
      <w:lvlText w:val="%8."/>
      <w:lvlJc w:val="left"/>
      <w:pPr>
        <w:ind w:left="5760" w:hanging="360"/>
      </w:pPr>
    </w:lvl>
    <w:lvl w:ilvl="8" w:tplc="95185604" w:tentative="1">
      <w:start w:val="1"/>
      <w:numFmt w:val="lowerRoman"/>
      <w:lvlText w:val="%9."/>
      <w:lvlJc w:val="right"/>
      <w:pPr>
        <w:ind w:left="6480" w:hanging="180"/>
      </w:pPr>
    </w:lvl>
  </w:abstractNum>
  <w:abstractNum w:abstractNumId="72">
    <w:nsid w:val="7F536C66"/>
    <w:multiLevelType w:val="hybridMultilevel"/>
    <w:tmpl w:val="87FAEDB6"/>
    <w:lvl w:ilvl="0" w:tplc="E5440B8A">
      <w:numFmt w:val="bullet"/>
      <w:lvlText w:val=""/>
      <w:lvlJc w:val="left"/>
      <w:pPr>
        <w:ind w:left="720" w:hanging="360"/>
      </w:pPr>
      <w:rPr>
        <w:rFonts w:ascii="Wingdings" w:eastAsia="Times New Roman" w:hAnsi="Wingding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FEA0341"/>
    <w:multiLevelType w:val="hybridMultilevel"/>
    <w:tmpl w:val="0EB47918"/>
    <w:lvl w:ilvl="0" w:tplc="04090017">
      <w:numFmt w:val="bullet"/>
      <w:lvlText w:val=""/>
      <w:lvlJc w:val="left"/>
      <w:pPr>
        <w:ind w:left="1440" w:hanging="360"/>
      </w:pPr>
      <w:rPr>
        <w:rFonts w:ascii="Wingdings" w:eastAsia="Times New Roman" w:hAnsi="Wingdings"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num w:numId="1">
    <w:abstractNumId w:val="72"/>
  </w:num>
  <w:num w:numId="2">
    <w:abstractNumId w:val="27"/>
  </w:num>
  <w:num w:numId="3">
    <w:abstractNumId w:val="40"/>
  </w:num>
  <w:num w:numId="4">
    <w:abstractNumId w:val="64"/>
  </w:num>
  <w:num w:numId="5">
    <w:abstractNumId w:val="54"/>
  </w:num>
  <w:num w:numId="6">
    <w:abstractNumId w:val="13"/>
  </w:num>
  <w:num w:numId="7">
    <w:abstractNumId w:val="0"/>
  </w:num>
  <w:num w:numId="8">
    <w:abstractNumId w:val="2"/>
  </w:num>
  <w:num w:numId="9">
    <w:abstractNumId w:val="16"/>
  </w:num>
  <w:num w:numId="10">
    <w:abstractNumId w:val="51"/>
  </w:num>
  <w:num w:numId="11">
    <w:abstractNumId w:val="11"/>
  </w:num>
  <w:num w:numId="12">
    <w:abstractNumId w:val="24"/>
  </w:num>
  <w:num w:numId="13">
    <w:abstractNumId w:val="8"/>
  </w:num>
  <w:num w:numId="14">
    <w:abstractNumId w:val="45"/>
  </w:num>
  <w:num w:numId="15">
    <w:abstractNumId w:val="73"/>
  </w:num>
  <w:num w:numId="16">
    <w:abstractNumId w:val="61"/>
  </w:num>
  <w:num w:numId="17">
    <w:abstractNumId w:val="30"/>
  </w:num>
  <w:num w:numId="18">
    <w:abstractNumId w:val="26"/>
  </w:num>
  <w:num w:numId="19">
    <w:abstractNumId w:val="57"/>
  </w:num>
  <w:num w:numId="20">
    <w:abstractNumId w:val="62"/>
  </w:num>
  <w:num w:numId="21">
    <w:abstractNumId w:val="22"/>
  </w:num>
  <w:num w:numId="22">
    <w:abstractNumId w:val="7"/>
  </w:num>
  <w:num w:numId="23">
    <w:abstractNumId w:val="44"/>
  </w:num>
  <w:num w:numId="24">
    <w:abstractNumId w:val="36"/>
  </w:num>
  <w:num w:numId="25">
    <w:abstractNumId w:val="23"/>
  </w:num>
  <w:num w:numId="26">
    <w:abstractNumId w:val="43"/>
  </w:num>
  <w:num w:numId="27">
    <w:abstractNumId w:val="37"/>
  </w:num>
  <w:num w:numId="28">
    <w:abstractNumId w:val="1"/>
  </w:num>
  <w:num w:numId="29">
    <w:abstractNumId w:val="6"/>
  </w:num>
  <w:num w:numId="30">
    <w:abstractNumId w:val="66"/>
  </w:num>
  <w:num w:numId="31">
    <w:abstractNumId w:val="5"/>
  </w:num>
  <w:num w:numId="32">
    <w:abstractNumId w:val="34"/>
  </w:num>
  <w:num w:numId="33">
    <w:abstractNumId w:val="4"/>
  </w:num>
  <w:num w:numId="34">
    <w:abstractNumId w:val="39"/>
  </w:num>
  <w:num w:numId="35">
    <w:abstractNumId w:val="9"/>
  </w:num>
  <w:num w:numId="36">
    <w:abstractNumId w:val="38"/>
  </w:num>
  <w:num w:numId="37">
    <w:abstractNumId w:val="67"/>
  </w:num>
  <w:num w:numId="38">
    <w:abstractNumId w:val="31"/>
  </w:num>
  <w:num w:numId="39">
    <w:abstractNumId w:val="28"/>
  </w:num>
  <w:num w:numId="40">
    <w:abstractNumId w:val="55"/>
  </w:num>
  <w:num w:numId="41">
    <w:abstractNumId w:val="17"/>
  </w:num>
  <w:num w:numId="42">
    <w:abstractNumId w:val="48"/>
  </w:num>
  <w:num w:numId="43">
    <w:abstractNumId w:val="49"/>
  </w:num>
  <w:num w:numId="44">
    <w:abstractNumId w:val="69"/>
  </w:num>
  <w:num w:numId="45">
    <w:abstractNumId w:val="71"/>
  </w:num>
  <w:num w:numId="46">
    <w:abstractNumId w:val="3"/>
  </w:num>
  <w:num w:numId="47">
    <w:abstractNumId w:val="18"/>
  </w:num>
  <w:num w:numId="48">
    <w:abstractNumId w:val="20"/>
  </w:num>
  <w:num w:numId="49">
    <w:abstractNumId w:val="47"/>
  </w:num>
  <w:num w:numId="50">
    <w:abstractNumId w:val="41"/>
  </w:num>
  <w:num w:numId="51">
    <w:abstractNumId w:val="42"/>
  </w:num>
  <w:num w:numId="52">
    <w:abstractNumId w:val="53"/>
  </w:num>
  <w:num w:numId="53">
    <w:abstractNumId w:val="58"/>
  </w:num>
  <w:num w:numId="54">
    <w:abstractNumId w:val="21"/>
  </w:num>
  <w:num w:numId="55">
    <w:abstractNumId w:val="60"/>
  </w:num>
  <w:num w:numId="56">
    <w:abstractNumId w:val="68"/>
  </w:num>
  <w:num w:numId="57">
    <w:abstractNumId w:val="46"/>
  </w:num>
  <w:num w:numId="58">
    <w:abstractNumId w:val="32"/>
  </w:num>
  <w:num w:numId="59">
    <w:abstractNumId w:val="25"/>
  </w:num>
  <w:num w:numId="60">
    <w:abstractNumId w:val="70"/>
  </w:num>
  <w:num w:numId="61">
    <w:abstractNumId w:val="50"/>
  </w:num>
  <w:num w:numId="62">
    <w:abstractNumId w:val="12"/>
  </w:num>
  <w:num w:numId="63">
    <w:abstractNumId w:val="52"/>
  </w:num>
  <w:num w:numId="64">
    <w:abstractNumId w:val="59"/>
  </w:num>
  <w:num w:numId="65">
    <w:abstractNumId w:val="10"/>
  </w:num>
  <w:num w:numId="66">
    <w:abstractNumId w:val="19"/>
  </w:num>
  <w:num w:numId="67">
    <w:abstractNumId w:val="14"/>
  </w:num>
  <w:num w:numId="68">
    <w:abstractNumId w:val="29"/>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35"/>
  </w:num>
  <w:num w:numId="75">
    <w:abstractNumId w:val="33"/>
  </w:num>
  <w:num w:numId="76">
    <w:abstractNumId w:val="56"/>
  </w:num>
  <w:num w:numId="77">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 Copy Copy&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ptfsfw2e7fvv0we0zspxtffwpeaexrxpr2xs&quot;&gt;Complete library&lt;record-ids&gt;&lt;item&gt;16&lt;/item&gt;&lt;item&gt;18&lt;/item&gt;&lt;item&gt;20&lt;/item&gt;&lt;item&gt;21&lt;/item&gt;&lt;item&gt;22&lt;/item&gt;&lt;item&gt;23&lt;/item&gt;&lt;item&gt;30&lt;/item&gt;&lt;item&gt;31&lt;/item&gt;&lt;item&gt;32&lt;/item&gt;&lt;item&gt;39&lt;/item&gt;&lt;item&gt;41&lt;/item&gt;&lt;item&gt;43&lt;/item&gt;&lt;item&gt;44&lt;/item&gt;&lt;item&gt;45&lt;/item&gt;&lt;item&gt;47&lt;/item&gt;&lt;item&gt;48&lt;/item&gt;&lt;item&gt;50&lt;/item&gt;&lt;item&gt;51&lt;/item&gt;&lt;item&gt;52&lt;/item&gt;&lt;item&gt;55&lt;/item&gt;&lt;item&gt;56&lt;/item&gt;&lt;item&gt;57&lt;/item&gt;&lt;item&gt;60&lt;/item&gt;&lt;item&gt;61&lt;/item&gt;&lt;item&gt;63&lt;/item&gt;&lt;item&gt;64&lt;/item&gt;&lt;item&gt;70&lt;/item&gt;&lt;item&gt;73&lt;/item&gt;&lt;item&gt;75&lt;/item&gt;&lt;item&gt;77&lt;/item&gt;&lt;item&gt;78&lt;/item&gt;&lt;item&gt;81&lt;/item&gt;&lt;item&gt;82&lt;/item&gt;&lt;item&gt;86&lt;/item&gt;&lt;item&gt;88&lt;/item&gt;&lt;item&gt;89&lt;/item&gt;&lt;item&gt;91&lt;/item&gt;&lt;item&gt;92&lt;/item&gt;&lt;item&gt;93&lt;/item&gt;&lt;item&gt;95&lt;/item&gt;&lt;item&gt;98&lt;/item&gt;&lt;item&gt;100&lt;/item&gt;&lt;item&gt;101&lt;/item&gt;&lt;item&gt;103&lt;/item&gt;&lt;item&gt;104&lt;/item&gt;&lt;item&gt;105&lt;/item&gt;&lt;item&gt;106&lt;/item&gt;&lt;item&gt;107&lt;/item&gt;&lt;item&gt;108&lt;/item&gt;&lt;item&gt;109&lt;/item&gt;&lt;item&gt;113&lt;/item&gt;&lt;item&gt;114&lt;/item&gt;&lt;item&gt;116&lt;/item&gt;&lt;item&gt;119&lt;/item&gt;&lt;item&gt;120&lt;/item&gt;&lt;item&gt;122&lt;/item&gt;&lt;item&gt;124&lt;/item&gt;&lt;item&gt;125&lt;/item&gt;&lt;item&gt;126&lt;/item&gt;&lt;item&gt;127&lt;/item&gt;&lt;item&gt;128&lt;/item&gt;&lt;item&gt;130&lt;/item&gt;&lt;item&gt;132&lt;/item&gt;&lt;item&gt;137&lt;/item&gt;&lt;item&gt;138&lt;/item&gt;&lt;item&gt;145&lt;/item&gt;&lt;item&gt;146&lt;/item&gt;&lt;item&gt;147&lt;/item&gt;&lt;item&gt;151&lt;/item&gt;&lt;item&gt;152&lt;/item&gt;&lt;item&gt;154&lt;/item&gt;&lt;item&gt;155&lt;/item&gt;&lt;item&gt;156&lt;/item&gt;&lt;item&gt;157&lt;/item&gt;&lt;item&gt;158&lt;/item&gt;&lt;item&gt;159&lt;/item&gt;&lt;item&gt;160&lt;/item&gt;&lt;item&gt;161&lt;/item&gt;&lt;item&gt;164&lt;/item&gt;&lt;item&gt;166&lt;/item&gt;&lt;item&gt;169&lt;/item&gt;&lt;item&gt;173&lt;/item&gt;&lt;item&gt;176&lt;/item&gt;&lt;item&gt;177&lt;/item&gt;&lt;item&gt;178&lt;/item&gt;&lt;item&gt;179&lt;/item&gt;&lt;item&gt;181&lt;/item&gt;&lt;item&gt;183&lt;/item&gt;&lt;item&gt;188&lt;/item&gt;&lt;item&gt;190&lt;/item&gt;&lt;item&gt;192&lt;/item&gt;&lt;item&gt;194&lt;/item&gt;&lt;item&gt;196&lt;/item&gt;&lt;item&gt;197&lt;/item&gt;&lt;item&gt;198&lt;/item&gt;&lt;item&gt;202&lt;/item&gt;&lt;item&gt;205&lt;/item&gt;&lt;item&gt;208&lt;/item&gt;&lt;item&gt;210&lt;/item&gt;&lt;item&gt;213&lt;/item&gt;&lt;item&gt;214&lt;/item&gt;&lt;item&gt;215&lt;/item&gt;&lt;item&gt;216&lt;/item&gt;&lt;item&gt;217&lt;/item&gt;&lt;item&gt;218&lt;/item&gt;&lt;item&gt;219&lt;/item&gt;&lt;item&gt;222&lt;/item&gt;&lt;item&gt;224&lt;/item&gt;&lt;item&gt;225&lt;/item&gt;&lt;item&gt;226&lt;/item&gt;&lt;item&gt;227&lt;/item&gt;&lt;item&gt;238&lt;/item&gt;&lt;item&gt;239&lt;/item&gt;&lt;item&gt;240&lt;/item&gt;&lt;item&gt;243&lt;/item&gt;&lt;item&gt;244&lt;/item&gt;&lt;item&gt;247&lt;/item&gt;&lt;item&gt;248&lt;/item&gt;&lt;item&gt;249&lt;/item&gt;&lt;item&gt;250&lt;/item&gt;&lt;item&gt;251&lt;/item&gt;&lt;item&gt;254&lt;/item&gt;&lt;item&gt;255&lt;/item&gt;&lt;item&gt;258&lt;/item&gt;&lt;item&gt;259&lt;/item&gt;&lt;item&gt;265&lt;/item&gt;&lt;item&gt;266&lt;/item&gt;&lt;item&gt;267&lt;/item&gt;&lt;item&gt;270&lt;/item&gt;&lt;item&gt;272&lt;/item&gt;&lt;item&gt;273&lt;/item&gt;&lt;item&gt;275&lt;/item&gt;&lt;item&gt;276&lt;/item&gt;&lt;item&gt;279&lt;/item&gt;&lt;item&gt;286&lt;/item&gt;&lt;item&gt;288&lt;/item&gt;&lt;item&gt;292&lt;/item&gt;&lt;item&gt;293&lt;/item&gt;&lt;item&gt;294&lt;/item&gt;&lt;item&gt;295&lt;/item&gt;&lt;item&gt;298&lt;/item&gt;&lt;item&gt;299&lt;/item&gt;&lt;item&gt;300&lt;/item&gt;&lt;item&gt;301&lt;/item&gt;&lt;item&gt;302&lt;/item&gt;&lt;item&gt;305&lt;/item&gt;&lt;item&gt;306&lt;/item&gt;&lt;item&gt;307&lt;/item&gt;&lt;item&gt;312&lt;/item&gt;&lt;item&gt;313&lt;/item&gt;&lt;item&gt;314&lt;/item&gt;&lt;item&gt;315&lt;/item&gt;&lt;item&gt;316&lt;/item&gt;&lt;item&gt;319&lt;/item&gt;&lt;item&gt;321&lt;/item&gt;&lt;item&gt;322&lt;/item&gt;&lt;item&gt;323&lt;/item&gt;&lt;item&gt;327&lt;/item&gt;&lt;item&gt;328&lt;/item&gt;&lt;item&gt;330&lt;/item&gt;&lt;item&gt;331&lt;/item&gt;&lt;item&gt;333&lt;/item&gt;&lt;item&gt;336&lt;/item&gt;&lt;item&gt;337&lt;/item&gt;&lt;item&gt;338&lt;/item&gt;&lt;item&gt;343&lt;/item&gt;&lt;item&gt;352&lt;/item&gt;&lt;item&gt;355&lt;/item&gt;&lt;item&gt;358&lt;/item&gt;&lt;item&gt;359&lt;/item&gt;&lt;item&gt;361&lt;/item&gt;&lt;item&gt;366&lt;/item&gt;&lt;item&gt;368&lt;/item&gt;&lt;item&gt;370&lt;/item&gt;&lt;item&gt;385&lt;/item&gt;&lt;item&gt;386&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5&lt;/item&gt;&lt;item&gt;406&lt;/item&gt;&lt;item&gt;407&lt;/item&gt;&lt;item&gt;408&lt;/item&gt;&lt;item&gt;409&lt;/item&gt;&lt;item&gt;410&lt;/item&gt;&lt;item&gt;413&lt;/item&gt;&lt;item&gt;414&lt;/item&gt;&lt;item&gt;415&lt;/item&gt;&lt;item&gt;416&lt;/item&gt;&lt;item&gt;417&lt;/item&gt;&lt;item&gt;418&lt;/item&gt;&lt;item&gt;419&lt;/item&gt;&lt;item&gt;420&lt;/item&gt;&lt;item&gt;424&lt;/item&gt;&lt;item&gt;425&lt;/item&gt;&lt;item&gt;426&lt;/item&gt;&lt;item&gt;428&lt;/item&gt;&lt;item&gt;429&lt;/item&gt;&lt;item&gt;430&lt;/item&gt;&lt;item&gt;433&lt;/item&gt;&lt;item&gt;435&lt;/item&gt;&lt;item&gt;439&lt;/item&gt;&lt;item&gt;442&lt;/item&gt;&lt;item&gt;445&lt;/item&gt;&lt;item&gt;450&lt;/item&gt;&lt;item&gt;453&lt;/item&gt;&lt;item&gt;454&lt;/item&gt;&lt;item&gt;456&lt;/item&gt;&lt;item&gt;460&lt;/item&gt;&lt;item&gt;461&lt;/item&gt;&lt;item&gt;462&lt;/item&gt;&lt;item&gt;464&lt;/item&gt;&lt;item&gt;469&lt;/item&gt;&lt;item&gt;470&lt;/item&gt;&lt;item&gt;472&lt;/item&gt;&lt;item&gt;475&lt;/item&gt;&lt;item&gt;478&lt;/item&gt;&lt;item&gt;479&lt;/item&gt;&lt;item&gt;483&lt;/item&gt;&lt;item&gt;484&lt;/item&gt;&lt;item&gt;486&lt;/item&gt;&lt;item&gt;487&lt;/item&gt;&lt;item&gt;489&lt;/item&gt;&lt;item&gt;490&lt;/item&gt;&lt;item&gt;492&lt;/item&gt;&lt;item&gt;493&lt;/item&gt;&lt;item&gt;494&lt;/item&gt;&lt;item&gt;497&lt;/item&gt;&lt;item&gt;498&lt;/item&gt;&lt;item&gt;499&lt;/item&gt;&lt;item&gt;500&lt;/item&gt;&lt;item&gt;501&lt;/item&gt;&lt;item&gt;502&lt;/item&gt;&lt;item&gt;503&lt;/item&gt;&lt;item&gt;506&lt;/item&gt;&lt;item&gt;508&lt;/item&gt;&lt;item&gt;509&lt;/item&gt;&lt;item&gt;512&lt;/item&gt;&lt;item&gt;513&lt;/item&gt;&lt;item&gt;514&lt;/item&gt;&lt;item&gt;515&lt;/item&gt;&lt;item&gt;516&lt;/item&gt;&lt;item&gt;517&lt;/item&gt;&lt;item&gt;519&lt;/item&gt;&lt;item&gt;521&lt;/item&gt;&lt;item&gt;522&lt;/item&gt;&lt;item&gt;523&lt;/item&gt;&lt;item&gt;525&lt;/item&gt;&lt;item&gt;527&lt;/item&gt;&lt;item&gt;530&lt;/item&gt;&lt;item&gt;531&lt;/item&gt;&lt;item&gt;532&lt;/item&gt;&lt;item&gt;533&lt;/item&gt;&lt;item&gt;534&lt;/item&gt;&lt;item&gt;535&lt;/item&gt;&lt;item&gt;536&lt;/item&gt;&lt;item&gt;545&lt;/item&gt;&lt;item&gt;546&lt;/item&gt;&lt;item&gt;547&lt;/item&gt;&lt;item&gt;548&lt;/item&gt;&lt;item&gt;549&lt;/item&gt;&lt;item&gt;550&lt;/item&gt;&lt;item&gt;551&lt;/item&gt;&lt;item&gt;554&lt;/item&gt;&lt;item&gt;556&lt;/item&gt;&lt;item&gt;557&lt;/item&gt;&lt;item&gt;558&lt;/item&gt;&lt;item&gt;559&lt;/item&gt;&lt;item&gt;560&lt;/item&gt;&lt;item&gt;562&lt;/item&gt;&lt;item&gt;563&lt;/item&gt;&lt;item&gt;564&lt;/item&gt;&lt;item&gt;565&lt;/item&gt;&lt;item&gt;567&lt;/item&gt;&lt;item&gt;569&lt;/item&gt;&lt;item&gt;570&lt;/item&gt;&lt;item&gt;571&lt;/item&gt;&lt;item&gt;574&lt;/item&gt;&lt;item&gt;575&lt;/item&gt;&lt;item&gt;582&lt;/item&gt;&lt;item&gt;584&lt;/item&gt;&lt;item&gt;586&lt;/item&gt;&lt;item&gt;587&lt;/item&gt;&lt;item&gt;588&lt;/item&gt;&lt;item&gt;589&lt;/item&gt;&lt;item&gt;591&lt;/item&gt;&lt;item&gt;593&lt;/item&gt;&lt;item&gt;594&lt;/item&gt;&lt;item&gt;597&lt;/item&gt;&lt;item&gt;599&lt;/item&gt;&lt;item&gt;600&lt;/item&gt;&lt;item&gt;602&lt;/item&gt;&lt;item&gt;603&lt;/item&gt;&lt;item&gt;604&lt;/item&gt;&lt;item&gt;605&lt;/item&gt;&lt;item&gt;607&lt;/item&gt;&lt;item&gt;608&lt;/item&gt;&lt;item&gt;609&lt;/item&gt;&lt;item&gt;610&lt;/item&gt;&lt;item&gt;611&lt;/item&gt;&lt;item&gt;612&lt;/item&gt;&lt;item&gt;613&lt;/item&gt;&lt;item&gt;614&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4&lt;/item&gt;&lt;item&gt;635&lt;/item&gt;&lt;item&gt;636&lt;/item&gt;&lt;item&gt;637&lt;/item&gt;&lt;item&gt;638&lt;/item&gt;&lt;item&gt;639&lt;/item&gt;&lt;item&gt;640&lt;/item&gt;&lt;item&gt;642&lt;/item&gt;&lt;item&gt;643&lt;/item&gt;&lt;item&gt;644&lt;/item&gt;&lt;item&gt;645&lt;/item&gt;&lt;item&gt;646&lt;/item&gt;&lt;item&gt;647&lt;/item&gt;&lt;item&gt;649&lt;/item&gt;&lt;item&gt;650&lt;/item&gt;&lt;item&gt;651&lt;/item&gt;&lt;item&gt;652&lt;/item&gt;&lt;item&gt;653&lt;/item&gt;&lt;item&gt;655&lt;/item&gt;&lt;item&gt;656&lt;/item&gt;&lt;item&gt;658&lt;/item&gt;&lt;item&gt;659&lt;/item&gt;&lt;item&gt;660&lt;/item&gt;&lt;item&gt;661&lt;/item&gt;&lt;item&gt;662&lt;/item&gt;&lt;item&gt;663&lt;/item&gt;&lt;item&gt;665&lt;/item&gt;&lt;item&gt;667&lt;/item&gt;&lt;item&gt;669&lt;/item&gt;&lt;item&gt;670&lt;/item&gt;&lt;item&gt;672&lt;/item&gt;&lt;item&gt;673&lt;/item&gt;&lt;item&gt;674&lt;/item&gt;&lt;item&gt;676&lt;/item&gt;&lt;item&gt;677&lt;/item&gt;&lt;item&gt;678&lt;/item&gt;&lt;item&gt;679&lt;/item&gt;&lt;item&gt;680&lt;/item&gt;&lt;item&gt;681&lt;/item&gt;&lt;item&gt;682&lt;/item&gt;&lt;item&gt;684&lt;/item&gt;&lt;item&gt;685&lt;/item&gt;&lt;item&gt;687&lt;/item&gt;&lt;item&gt;688&lt;/item&gt;&lt;item&gt;689&lt;/item&gt;&lt;item&gt;691&lt;/item&gt;&lt;item&gt;692&lt;/item&gt;&lt;item&gt;693&lt;/item&gt;&lt;item&gt;695&lt;/item&gt;&lt;item&gt;697&lt;/item&gt;&lt;item&gt;698&lt;/item&gt;&lt;item&gt;699&lt;/item&gt;&lt;item&gt;712&lt;/item&gt;&lt;item&gt;713&lt;/item&gt;&lt;item&gt;714&lt;/item&gt;&lt;item&gt;715&lt;/item&gt;&lt;item&gt;763&lt;/item&gt;&lt;item&gt;793&lt;/item&gt;&lt;item&gt;794&lt;/item&gt;&lt;item&gt;800&lt;/item&gt;&lt;item&gt;851&lt;/item&gt;&lt;item&gt;857&lt;/item&gt;&lt;item&gt;862&lt;/item&gt;&lt;item&gt;863&lt;/item&gt;&lt;item&gt;881&lt;/item&gt;&lt;item&gt;883&lt;/item&gt;&lt;item&gt;885&lt;/item&gt;&lt;item&gt;916&lt;/item&gt;&lt;item&gt;917&lt;/item&gt;&lt;item&gt;920&lt;/item&gt;&lt;item&gt;923&lt;/item&gt;&lt;item&gt;944&lt;/item&gt;&lt;item&gt;953&lt;/item&gt;&lt;item&gt;955&lt;/item&gt;&lt;item&gt;962&lt;/item&gt;&lt;item&gt;967&lt;/item&gt;&lt;item&gt;1008&lt;/item&gt;&lt;item&gt;1013&lt;/item&gt;&lt;item&gt;1014&lt;/item&gt;&lt;item&gt;1023&lt;/item&gt;&lt;item&gt;1026&lt;/item&gt;&lt;item&gt;1035&lt;/item&gt;&lt;item&gt;1039&lt;/item&gt;&lt;item&gt;1046&lt;/item&gt;&lt;item&gt;1047&lt;/item&gt;&lt;item&gt;1063&lt;/item&gt;&lt;item&gt;1069&lt;/item&gt;&lt;item&gt;1073&lt;/item&gt;&lt;item&gt;1084&lt;/item&gt;&lt;item&gt;1521&lt;/item&gt;&lt;item&gt;1522&lt;/item&gt;&lt;item&gt;1523&lt;/item&gt;&lt;item&gt;1524&lt;/item&gt;&lt;item&gt;1525&lt;/item&gt;&lt;item&gt;1526&lt;/item&gt;&lt;item&gt;1583&lt;/item&gt;&lt;item&gt;1586&lt;/item&gt;&lt;item&gt;1587&lt;/item&gt;&lt;item&gt;1588&lt;/item&gt;&lt;item&gt;1589&lt;/item&gt;&lt;item&gt;1590&lt;/item&gt;&lt;item&gt;1591&lt;/item&gt;&lt;item&gt;1592&lt;/item&gt;&lt;item&gt;1594&lt;/item&gt;&lt;item&gt;1595&lt;/item&gt;&lt;item&gt;1596&lt;/item&gt;&lt;/record-ids&gt;&lt;/item&gt;&lt;/Libraries&gt;"/>
  </w:docVars>
  <w:rsids>
    <w:rsidRoot w:val="008D685E"/>
    <w:rsid w:val="000002F5"/>
    <w:rsid w:val="000003CD"/>
    <w:rsid w:val="0000040C"/>
    <w:rsid w:val="00002DA4"/>
    <w:rsid w:val="00003107"/>
    <w:rsid w:val="00003AAE"/>
    <w:rsid w:val="00004D85"/>
    <w:rsid w:val="00005420"/>
    <w:rsid w:val="00005DEE"/>
    <w:rsid w:val="0000627A"/>
    <w:rsid w:val="00006D5C"/>
    <w:rsid w:val="0000748A"/>
    <w:rsid w:val="00007AD0"/>
    <w:rsid w:val="000109B4"/>
    <w:rsid w:val="00010F79"/>
    <w:rsid w:val="00011129"/>
    <w:rsid w:val="00011AE4"/>
    <w:rsid w:val="000120A3"/>
    <w:rsid w:val="00012EB2"/>
    <w:rsid w:val="0001363D"/>
    <w:rsid w:val="00013691"/>
    <w:rsid w:val="00014208"/>
    <w:rsid w:val="00015030"/>
    <w:rsid w:val="0001526A"/>
    <w:rsid w:val="00015C38"/>
    <w:rsid w:val="00015DE7"/>
    <w:rsid w:val="00016D47"/>
    <w:rsid w:val="00020524"/>
    <w:rsid w:val="00020CAB"/>
    <w:rsid w:val="00021141"/>
    <w:rsid w:val="000215D6"/>
    <w:rsid w:val="00021922"/>
    <w:rsid w:val="00021BF7"/>
    <w:rsid w:val="00021F06"/>
    <w:rsid w:val="0002274F"/>
    <w:rsid w:val="00022CD0"/>
    <w:rsid w:val="000239E2"/>
    <w:rsid w:val="00023C2F"/>
    <w:rsid w:val="00024389"/>
    <w:rsid w:val="00024FA8"/>
    <w:rsid w:val="000264A8"/>
    <w:rsid w:val="00027599"/>
    <w:rsid w:val="0003039A"/>
    <w:rsid w:val="00030C16"/>
    <w:rsid w:val="000313B0"/>
    <w:rsid w:val="00031461"/>
    <w:rsid w:val="00031522"/>
    <w:rsid w:val="00031BAD"/>
    <w:rsid w:val="00031E7B"/>
    <w:rsid w:val="000323FB"/>
    <w:rsid w:val="000332FA"/>
    <w:rsid w:val="00034DCE"/>
    <w:rsid w:val="00035992"/>
    <w:rsid w:val="000364A2"/>
    <w:rsid w:val="000366CD"/>
    <w:rsid w:val="000366D2"/>
    <w:rsid w:val="00036A95"/>
    <w:rsid w:val="00036C2A"/>
    <w:rsid w:val="00037EEE"/>
    <w:rsid w:val="000407EC"/>
    <w:rsid w:val="00042C1A"/>
    <w:rsid w:val="00042E88"/>
    <w:rsid w:val="0004367D"/>
    <w:rsid w:val="00043FDC"/>
    <w:rsid w:val="00044387"/>
    <w:rsid w:val="00045CC5"/>
    <w:rsid w:val="000465E0"/>
    <w:rsid w:val="00047196"/>
    <w:rsid w:val="00047257"/>
    <w:rsid w:val="00047512"/>
    <w:rsid w:val="00047E2E"/>
    <w:rsid w:val="00051503"/>
    <w:rsid w:val="000528E1"/>
    <w:rsid w:val="00053967"/>
    <w:rsid w:val="00054521"/>
    <w:rsid w:val="00054FBB"/>
    <w:rsid w:val="00055223"/>
    <w:rsid w:val="0005673D"/>
    <w:rsid w:val="00056FEA"/>
    <w:rsid w:val="00057198"/>
    <w:rsid w:val="00060D2D"/>
    <w:rsid w:val="00061FB2"/>
    <w:rsid w:val="0006308F"/>
    <w:rsid w:val="000646B9"/>
    <w:rsid w:val="0006703C"/>
    <w:rsid w:val="00070E0C"/>
    <w:rsid w:val="000714FD"/>
    <w:rsid w:val="00073220"/>
    <w:rsid w:val="0007489E"/>
    <w:rsid w:val="0007554B"/>
    <w:rsid w:val="000759AC"/>
    <w:rsid w:val="0007610D"/>
    <w:rsid w:val="00077129"/>
    <w:rsid w:val="0007713B"/>
    <w:rsid w:val="000777B4"/>
    <w:rsid w:val="000811D0"/>
    <w:rsid w:val="00083FC5"/>
    <w:rsid w:val="000844AA"/>
    <w:rsid w:val="000859FB"/>
    <w:rsid w:val="00090BDC"/>
    <w:rsid w:val="00091B58"/>
    <w:rsid w:val="000921E2"/>
    <w:rsid w:val="00092379"/>
    <w:rsid w:val="000934BC"/>
    <w:rsid w:val="00093A11"/>
    <w:rsid w:val="00093B29"/>
    <w:rsid w:val="00093B9F"/>
    <w:rsid w:val="000945B7"/>
    <w:rsid w:val="000947AB"/>
    <w:rsid w:val="00094F06"/>
    <w:rsid w:val="00095052"/>
    <w:rsid w:val="00095D21"/>
    <w:rsid w:val="000965BD"/>
    <w:rsid w:val="000A01D9"/>
    <w:rsid w:val="000A1A1A"/>
    <w:rsid w:val="000A1EC4"/>
    <w:rsid w:val="000A259F"/>
    <w:rsid w:val="000A3C46"/>
    <w:rsid w:val="000A5C1A"/>
    <w:rsid w:val="000A5DC7"/>
    <w:rsid w:val="000A5F3A"/>
    <w:rsid w:val="000A70FD"/>
    <w:rsid w:val="000A77DE"/>
    <w:rsid w:val="000B0139"/>
    <w:rsid w:val="000B1340"/>
    <w:rsid w:val="000B13F2"/>
    <w:rsid w:val="000B1F38"/>
    <w:rsid w:val="000B2621"/>
    <w:rsid w:val="000B3157"/>
    <w:rsid w:val="000B395B"/>
    <w:rsid w:val="000B3E7D"/>
    <w:rsid w:val="000B4014"/>
    <w:rsid w:val="000B4451"/>
    <w:rsid w:val="000B6041"/>
    <w:rsid w:val="000B7146"/>
    <w:rsid w:val="000B7236"/>
    <w:rsid w:val="000C1692"/>
    <w:rsid w:val="000C1EA9"/>
    <w:rsid w:val="000C2018"/>
    <w:rsid w:val="000C2A5A"/>
    <w:rsid w:val="000C3830"/>
    <w:rsid w:val="000C3B4C"/>
    <w:rsid w:val="000C463D"/>
    <w:rsid w:val="000C4F76"/>
    <w:rsid w:val="000C65FE"/>
    <w:rsid w:val="000C7AA8"/>
    <w:rsid w:val="000D1048"/>
    <w:rsid w:val="000D1791"/>
    <w:rsid w:val="000D22EC"/>
    <w:rsid w:val="000D45AB"/>
    <w:rsid w:val="000D7AB1"/>
    <w:rsid w:val="000E00EC"/>
    <w:rsid w:val="000E050D"/>
    <w:rsid w:val="000E2597"/>
    <w:rsid w:val="000E30D9"/>
    <w:rsid w:val="000E33E9"/>
    <w:rsid w:val="000E4980"/>
    <w:rsid w:val="000E4D84"/>
    <w:rsid w:val="000E51C1"/>
    <w:rsid w:val="000E59A1"/>
    <w:rsid w:val="000E6022"/>
    <w:rsid w:val="000E6DDA"/>
    <w:rsid w:val="000E7A73"/>
    <w:rsid w:val="000E7E38"/>
    <w:rsid w:val="000F07C6"/>
    <w:rsid w:val="000F0DDF"/>
    <w:rsid w:val="000F0F74"/>
    <w:rsid w:val="000F19CA"/>
    <w:rsid w:val="000F1C76"/>
    <w:rsid w:val="000F2AEC"/>
    <w:rsid w:val="000F3850"/>
    <w:rsid w:val="000F49C2"/>
    <w:rsid w:val="000F5170"/>
    <w:rsid w:val="000F5F7D"/>
    <w:rsid w:val="000F6823"/>
    <w:rsid w:val="000F69F7"/>
    <w:rsid w:val="000F6F89"/>
    <w:rsid w:val="000F745A"/>
    <w:rsid w:val="000F7C33"/>
    <w:rsid w:val="00100366"/>
    <w:rsid w:val="00100EA8"/>
    <w:rsid w:val="001017AD"/>
    <w:rsid w:val="00102200"/>
    <w:rsid w:val="00102DAE"/>
    <w:rsid w:val="00102F32"/>
    <w:rsid w:val="00103503"/>
    <w:rsid w:val="00104338"/>
    <w:rsid w:val="00104C94"/>
    <w:rsid w:val="00105FED"/>
    <w:rsid w:val="00106CEF"/>
    <w:rsid w:val="0010779D"/>
    <w:rsid w:val="00110691"/>
    <w:rsid w:val="00111701"/>
    <w:rsid w:val="001126D5"/>
    <w:rsid w:val="00113186"/>
    <w:rsid w:val="00113839"/>
    <w:rsid w:val="00113F10"/>
    <w:rsid w:val="001142F9"/>
    <w:rsid w:val="00114B03"/>
    <w:rsid w:val="001168C7"/>
    <w:rsid w:val="001179D4"/>
    <w:rsid w:val="00122239"/>
    <w:rsid w:val="001222B0"/>
    <w:rsid w:val="00122942"/>
    <w:rsid w:val="00123968"/>
    <w:rsid w:val="00124730"/>
    <w:rsid w:val="00124E8E"/>
    <w:rsid w:val="00126409"/>
    <w:rsid w:val="00127925"/>
    <w:rsid w:val="00131301"/>
    <w:rsid w:val="001315B3"/>
    <w:rsid w:val="0013275B"/>
    <w:rsid w:val="00132E16"/>
    <w:rsid w:val="00133B79"/>
    <w:rsid w:val="00133DC3"/>
    <w:rsid w:val="001352F4"/>
    <w:rsid w:val="00137CFE"/>
    <w:rsid w:val="001419E9"/>
    <w:rsid w:val="00142736"/>
    <w:rsid w:val="00144B49"/>
    <w:rsid w:val="00144FF5"/>
    <w:rsid w:val="00145886"/>
    <w:rsid w:val="00145E36"/>
    <w:rsid w:val="001461B0"/>
    <w:rsid w:val="001465AA"/>
    <w:rsid w:val="00150052"/>
    <w:rsid w:val="001500B8"/>
    <w:rsid w:val="00150C1D"/>
    <w:rsid w:val="001516E2"/>
    <w:rsid w:val="00152230"/>
    <w:rsid w:val="00152EBF"/>
    <w:rsid w:val="001536B8"/>
    <w:rsid w:val="001540CE"/>
    <w:rsid w:val="00154A59"/>
    <w:rsid w:val="00155505"/>
    <w:rsid w:val="00155EB3"/>
    <w:rsid w:val="001565DD"/>
    <w:rsid w:val="001566D0"/>
    <w:rsid w:val="001572A5"/>
    <w:rsid w:val="00160DC9"/>
    <w:rsid w:val="00161C4F"/>
    <w:rsid w:val="001623FA"/>
    <w:rsid w:val="0016263D"/>
    <w:rsid w:val="0016277E"/>
    <w:rsid w:val="00163915"/>
    <w:rsid w:val="00166504"/>
    <w:rsid w:val="00166CD0"/>
    <w:rsid w:val="0016705B"/>
    <w:rsid w:val="00167445"/>
    <w:rsid w:val="00170712"/>
    <w:rsid w:val="001715CF"/>
    <w:rsid w:val="001724F4"/>
    <w:rsid w:val="001727D9"/>
    <w:rsid w:val="00173434"/>
    <w:rsid w:val="001747DB"/>
    <w:rsid w:val="00174E82"/>
    <w:rsid w:val="001757FD"/>
    <w:rsid w:val="00176820"/>
    <w:rsid w:val="00177C88"/>
    <w:rsid w:val="00183178"/>
    <w:rsid w:val="001831BF"/>
    <w:rsid w:val="00183C7E"/>
    <w:rsid w:val="00184596"/>
    <w:rsid w:val="00185724"/>
    <w:rsid w:val="001861FF"/>
    <w:rsid w:val="00186539"/>
    <w:rsid w:val="00186A21"/>
    <w:rsid w:val="001902A8"/>
    <w:rsid w:val="00191A09"/>
    <w:rsid w:val="0019266D"/>
    <w:rsid w:val="0019346C"/>
    <w:rsid w:val="001936BA"/>
    <w:rsid w:val="00193B61"/>
    <w:rsid w:val="001941E5"/>
    <w:rsid w:val="00194536"/>
    <w:rsid w:val="00194CEA"/>
    <w:rsid w:val="00195280"/>
    <w:rsid w:val="00195995"/>
    <w:rsid w:val="001967B5"/>
    <w:rsid w:val="00196B44"/>
    <w:rsid w:val="00197115"/>
    <w:rsid w:val="0019733E"/>
    <w:rsid w:val="001A09C7"/>
    <w:rsid w:val="001A1185"/>
    <w:rsid w:val="001A12F8"/>
    <w:rsid w:val="001A2BC0"/>
    <w:rsid w:val="001A32EB"/>
    <w:rsid w:val="001A367A"/>
    <w:rsid w:val="001A3BA3"/>
    <w:rsid w:val="001A3DB3"/>
    <w:rsid w:val="001A4D40"/>
    <w:rsid w:val="001A5D56"/>
    <w:rsid w:val="001A6E25"/>
    <w:rsid w:val="001A6EC1"/>
    <w:rsid w:val="001A753C"/>
    <w:rsid w:val="001B00E3"/>
    <w:rsid w:val="001B01D2"/>
    <w:rsid w:val="001B0452"/>
    <w:rsid w:val="001B0631"/>
    <w:rsid w:val="001B28FC"/>
    <w:rsid w:val="001B4133"/>
    <w:rsid w:val="001B424F"/>
    <w:rsid w:val="001B4AA2"/>
    <w:rsid w:val="001B515B"/>
    <w:rsid w:val="001B5816"/>
    <w:rsid w:val="001B5A83"/>
    <w:rsid w:val="001B622A"/>
    <w:rsid w:val="001B6399"/>
    <w:rsid w:val="001B70E0"/>
    <w:rsid w:val="001B7684"/>
    <w:rsid w:val="001B7BBF"/>
    <w:rsid w:val="001B7CD0"/>
    <w:rsid w:val="001B7DFF"/>
    <w:rsid w:val="001C06E6"/>
    <w:rsid w:val="001C10A7"/>
    <w:rsid w:val="001C10CA"/>
    <w:rsid w:val="001C20B9"/>
    <w:rsid w:val="001C3317"/>
    <w:rsid w:val="001C3FA8"/>
    <w:rsid w:val="001C47D8"/>
    <w:rsid w:val="001C4999"/>
    <w:rsid w:val="001C5371"/>
    <w:rsid w:val="001C54EE"/>
    <w:rsid w:val="001C66B9"/>
    <w:rsid w:val="001D1621"/>
    <w:rsid w:val="001D35F5"/>
    <w:rsid w:val="001D3812"/>
    <w:rsid w:val="001D3E42"/>
    <w:rsid w:val="001D616B"/>
    <w:rsid w:val="001D69E1"/>
    <w:rsid w:val="001D721B"/>
    <w:rsid w:val="001D7FBD"/>
    <w:rsid w:val="001E0004"/>
    <w:rsid w:val="001E14E3"/>
    <w:rsid w:val="001E1BE5"/>
    <w:rsid w:val="001E2BBD"/>
    <w:rsid w:val="001E42F9"/>
    <w:rsid w:val="001E52F1"/>
    <w:rsid w:val="001E7161"/>
    <w:rsid w:val="001F001C"/>
    <w:rsid w:val="001F0410"/>
    <w:rsid w:val="001F1759"/>
    <w:rsid w:val="001F1975"/>
    <w:rsid w:val="001F2089"/>
    <w:rsid w:val="001F37DE"/>
    <w:rsid w:val="001F491A"/>
    <w:rsid w:val="001F4C0C"/>
    <w:rsid w:val="001F6A91"/>
    <w:rsid w:val="001F77B5"/>
    <w:rsid w:val="0020216A"/>
    <w:rsid w:val="00204583"/>
    <w:rsid w:val="002050B0"/>
    <w:rsid w:val="0020693A"/>
    <w:rsid w:val="00207568"/>
    <w:rsid w:val="00207BE3"/>
    <w:rsid w:val="0021092D"/>
    <w:rsid w:val="00211004"/>
    <w:rsid w:val="002139D2"/>
    <w:rsid w:val="00213B2C"/>
    <w:rsid w:val="00213E51"/>
    <w:rsid w:val="00214207"/>
    <w:rsid w:val="00216149"/>
    <w:rsid w:val="002167C5"/>
    <w:rsid w:val="00217458"/>
    <w:rsid w:val="00217A35"/>
    <w:rsid w:val="00217F99"/>
    <w:rsid w:val="00221DD1"/>
    <w:rsid w:val="00224CA6"/>
    <w:rsid w:val="002261F7"/>
    <w:rsid w:val="00226681"/>
    <w:rsid w:val="00226A78"/>
    <w:rsid w:val="0022753D"/>
    <w:rsid w:val="002279EB"/>
    <w:rsid w:val="002301B6"/>
    <w:rsid w:val="0023021A"/>
    <w:rsid w:val="002307BD"/>
    <w:rsid w:val="00230CC6"/>
    <w:rsid w:val="002327EC"/>
    <w:rsid w:val="00232B19"/>
    <w:rsid w:val="0023398B"/>
    <w:rsid w:val="00234769"/>
    <w:rsid w:val="002378A4"/>
    <w:rsid w:val="0023790A"/>
    <w:rsid w:val="00237EF0"/>
    <w:rsid w:val="002406A5"/>
    <w:rsid w:val="00240AF0"/>
    <w:rsid w:val="00242BAF"/>
    <w:rsid w:val="00242EF6"/>
    <w:rsid w:val="0024321A"/>
    <w:rsid w:val="00243A2F"/>
    <w:rsid w:val="00244060"/>
    <w:rsid w:val="002440E3"/>
    <w:rsid w:val="00246C42"/>
    <w:rsid w:val="002470E2"/>
    <w:rsid w:val="002475AD"/>
    <w:rsid w:val="002475D9"/>
    <w:rsid w:val="002475FA"/>
    <w:rsid w:val="00247B57"/>
    <w:rsid w:val="00247C1D"/>
    <w:rsid w:val="0025043F"/>
    <w:rsid w:val="00250C4E"/>
    <w:rsid w:val="002511B3"/>
    <w:rsid w:val="00252A40"/>
    <w:rsid w:val="00253FBD"/>
    <w:rsid w:val="00254991"/>
    <w:rsid w:val="00255473"/>
    <w:rsid w:val="00255C71"/>
    <w:rsid w:val="00255E39"/>
    <w:rsid w:val="002567A2"/>
    <w:rsid w:val="00256D38"/>
    <w:rsid w:val="00257408"/>
    <w:rsid w:val="00257996"/>
    <w:rsid w:val="00260511"/>
    <w:rsid w:val="0026180F"/>
    <w:rsid w:val="00261D8E"/>
    <w:rsid w:val="00261DF3"/>
    <w:rsid w:val="00262411"/>
    <w:rsid w:val="00262463"/>
    <w:rsid w:val="00262726"/>
    <w:rsid w:val="00262E6E"/>
    <w:rsid w:val="00263C3D"/>
    <w:rsid w:val="00264182"/>
    <w:rsid w:val="0026434A"/>
    <w:rsid w:val="00264B1B"/>
    <w:rsid w:val="0026532B"/>
    <w:rsid w:val="00265723"/>
    <w:rsid w:val="00265DD4"/>
    <w:rsid w:val="00267ADF"/>
    <w:rsid w:val="00267D22"/>
    <w:rsid w:val="00267F6F"/>
    <w:rsid w:val="0027136D"/>
    <w:rsid w:val="002726DD"/>
    <w:rsid w:val="00273EC9"/>
    <w:rsid w:val="00273F01"/>
    <w:rsid w:val="002743CB"/>
    <w:rsid w:val="00275280"/>
    <w:rsid w:val="00275EA9"/>
    <w:rsid w:val="0027621F"/>
    <w:rsid w:val="00276BD0"/>
    <w:rsid w:val="00276BE3"/>
    <w:rsid w:val="0028004A"/>
    <w:rsid w:val="00281184"/>
    <w:rsid w:val="002814A6"/>
    <w:rsid w:val="002814F6"/>
    <w:rsid w:val="00281677"/>
    <w:rsid w:val="002826DF"/>
    <w:rsid w:val="002831E0"/>
    <w:rsid w:val="002856A0"/>
    <w:rsid w:val="00286304"/>
    <w:rsid w:val="00286321"/>
    <w:rsid w:val="00286EE3"/>
    <w:rsid w:val="00286EFB"/>
    <w:rsid w:val="00287E12"/>
    <w:rsid w:val="00290D21"/>
    <w:rsid w:val="00291095"/>
    <w:rsid w:val="00291B45"/>
    <w:rsid w:val="00291C67"/>
    <w:rsid w:val="002924D8"/>
    <w:rsid w:val="002925F5"/>
    <w:rsid w:val="00292F76"/>
    <w:rsid w:val="0029349A"/>
    <w:rsid w:val="00293894"/>
    <w:rsid w:val="00293E9C"/>
    <w:rsid w:val="0029420F"/>
    <w:rsid w:val="00295849"/>
    <w:rsid w:val="002A051E"/>
    <w:rsid w:val="002A0B67"/>
    <w:rsid w:val="002A1595"/>
    <w:rsid w:val="002A258E"/>
    <w:rsid w:val="002A2AE5"/>
    <w:rsid w:val="002A5542"/>
    <w:rsid w:val="002A5C21"/>
    <w:rsid w:val="002A60C8"/>
    <w:rsid w:val="002B2865"/>
    <w:rsid w:val="002B4578"/>
    <w:rsid w:val="002B4FA2"/>
    <w:rsid w:val="002B6072"/>
    <w:rsid w:val="002B6174"/>
    <w:rsid w:val="002B62A2"/>
    <w:rsid w:val="002B6D21"/>
    <w:rsid w:val="002B7DD6"/>
    <w:rsid w:val="002C046D"/>
    <w:rsid w:val="002C0B05"/>
    <w:rsid w:val="002C3925"/>
    <w:rsid w:val="002C4827"/>
    <w:rsid w:val="002C4A49"/>
    <w:rsid w:val="002C53AF"/>
    <w:rsid w:val="002C5EC7"/>
    <w:rsid w:val="002C6176"/>
    <w:rsid w:val="002C76CF"/>
    <w:rsid w:val="002D0779"/>
    <w:rsid w:val="002D11E0"/>
    <w:rsid w:val="002D47AF"/>
    <w:rsid w:val="002D48B8"/>
    <w:rsid w:val="002D4E69"/>
    <w:rsid w:val="002D57CA"/>
    <w:rsid w:val="002D7891"/>
    <w:rsid w:val="002D79E9"/>
    <w:rsid w:val="002D7A26"/>
    <w:rsid w:val="002E07ED"/>
    <w:rsid w:val="002E18D1"/>
    <w:rsid w:val="002E2133"/>
    <w:rsid w:val="002E26A9"/>
    <w:rsid w:val="002E37EC"/>
    <w:rsid w:val="002E3CC9"/>
    <w:rsid w:val="002E43DB"/>
    <w:rsid w:val="002E4A53"/>
    <w:rsid w:val="002E5514"/>
    <w:rsid w:val="002E649D"/>
    <w:rsid w:val="002E7B6C"/>
    <w:rsid w:val="002F006D"/>
    <w:rsid w:val="002F00F8"/>
    <w:rsid w:val="002F04ED"/>
    <w:rsid w:val="002F1A5A"/>
    <w:rsid w:val="002F1A7B"/>
    <w:rsid w:val="002F2B8A"/>
    <w:rsid w:val="002F352B"/>
    <w:rsid w:val="002F3B88"/>
    <w:rsid w:val="002F3C35"/>
    <w:rsid w:val="002F3D2E"/>
    <w:rsid w:val="002F4937"/>
    <w:rsid w:val="002F5FE1"/>
    <w:rsid w:val="002F71F9"/>
    <w:rsid w:val="00301302"/>
    <w:rsid w:val="00301F87"/>
    <w:rsid w:val="00303149"/>
    <w:rsid w:val="003038B2"/>
    <w:rsid w:val="00305409"/>
    <w:rsid w:val="0030569B"/>
    <w:rsid w:val="00305768"/>
    <w:rsid w:val="00306ACE"/>
    <w:rsid w:val="00307813"/>
    <w:rsid w:val="00307B17"/>
    <w:rsid w:val="0031079D"/>
    <w:rsid w:val="0031196E"/>
    <w:rsid w:val="00311E59"/>
    <w:rsid w:val="00312AD9"/>
    <w:rsid w:val="00312E79"/>
    <w:rsid w:val="00313118"/>
    <w:rsid w:val="00313CBB"/>
    <w:rsid w:val="00314A45"/>
    <w:rsid w:val="00315EE6"/>
    <w:rsid w:val="00320370"/>
    <w:rsid w:val="003205EA"/>
    <w:rsid w:val="003222AD"/>
    <w:rsid w:val="003229B6"/>
    <w:rsid w:val="0032405A"/>
    <w:rsid w:val="0032575D"/>
    <w:rsid w:val="00325E10"/>
    <w:rsid w:val="003262E0"/>
    <w:rsid w:val="00326C58"/>
    <w:rsid w:val="00327DA6"/>
    <w:rsid w:val="003303FD"/>
    <w:rsid w:val="00330CBC"/>
    <w:rsid w:val="003315B5"/>
    <w:rsid w:val="00331AE1"/>
    <w:rsid w:val="00331E7D"/>
    <w:rsid w:val="003326E0"/>
    <w:rsid w:val="00333862"/>
    <w:rsid w:val="003343C1"/>
    <w:rsid w:val="0033509B"/>
    <w:rsid w:val="003407C7"/>
    <w:rsid w:val="003414CD"/>
    <w:rsid w:val="003419A8"/>
    <w:rsid w:val="00343180"/>
    <w:rsid w:val="00343244"/>
    <w:rsid w:val="00344323"/>
    <w:rsid w:val="00344867"/>
    <w:rsid w:val="00344E7B"/>
    <w:rsid w:val="00345B5F"/>
    <w:rsid w:val="003463DA"/>
    <w:rsid w:val="00346774"/>
    <w:rsid w:val="00346A14"/>
    <w:rsid w:val="00346D1C"/>
    <w:rsid w:val="00347247"/>
    <w:rsid w:val="003472DE"/>
    <w:rsid w:val="0035143C"/>
    <w:rsid w:val="00354984"/>
    <w:rsid w:val="0035498F"/>
    <w:rsid w:val="00356B7C"/>
    <w:rsid w:val="003578F2"/>
    <w:rsid w:val="00357CC6"/>
    <w:rsid w:val="003624B5"/>
    <w:rsid w:val="00362C2C"/>
    <w:rsid w:val="00362D90"/>
    <w:rsid w:val="00362E2B"/>
    <w:rsid w:val="00364C41"/>
    <w:rsid w:val="00364CEE"/>
    <w:rsid w:val="00364E5E"/>
    <w:rsid w:val="00365347"/>
    <w:rsid w:val="00365545"/>
    <w:rsid w:val="00365641"/>
    <w:rsid w:val="00365D0C"/>
    <w:rsid w:val="003660C0"/>
    <w:rsid w:val="00370E6C"/>
    <w:rsid w:val="00371199"/>
    <w:rsid w:val="003713D3"/>
    <w:rsid w:val="00371C01"/>
    <w:rsid w:val="00371CE4"/>
    <w:rsid w:val="0037246D"/>
    <w:rsid w:val="00372A55"/>
    <w:rsid w:val="003731D6"/>
    <w:rsid w:val="00374CF6"/>
    <w:rsid w:val="003764F0"/>
    <w:rsid w:val="003778A3"/>
    <w:rsid w:val="00377B15"/>
    <w:rsid w:val="00377FE2"/>
    <w:rsid w:val="003817DE"/>
    <w:rsid w:val="00381C95"/>
    <w:rsid w:val="00381D6B"/>
    <w:rsid w:val="00382351"/>
    <w:rsid w:val="0038403E"/>
    <w:rsid w:val="00386389"/>
    <w:rsid w:val="00387359"/>
    <w:rsid w:val="00387D91"/>
    <w:rsid w:val="003909C1"/>
    <w:rsid w:val="00390F89"/>
    <w:rsid w:val="00392024"/>
    <w:rsid w:val="0039237D"/>
    <w:rsid w:val="0039274F"/>
    <w:rsid w:val="00393764"/>
    <w:rsid w:val="003958F4"/>
    <w:rsid w:val="00395DD9"/>
    <w:rsid w:val="00395EBB"/>
    <w:rsid w:val="0039689A"/>
    <w:rsid w:val="00396AA8"/>
    <w:rsid w:val="0039761B"/>
    <w:rsid w:val="003A11C4"/>
    <w:rsid w:val="003A2224"/>
    <w:rsid w:val="003A3998"/>
    <w:rsid w:val="003A4C90"/>
    <w:rsid w:val="003A636C"/>
    <w:rsid w:val="003A6609"/>
    <w:rsid w:val="003A74E6"/>
    <w:rsid w:val="003B05B0"/>
    <w:rsid w:val="003B14B6"/>
    <w:rsid w:val="003B19C1"/>
    <w:rsid w:val="003B20B7"/>
    <w:rsid w:val="003B2CA8"/>
    <w:rsid w:val="003B431D"/>
    <w:rsid w:val="003B6038"/>
    <w:rsid w:val="003B6433"/>
    <w:rsid w:val="003B72FF"/>
    <w:rsid w:val="003B7828"/>
    <w:rsid w:val="003C035B"/>
    <w:rsid w:val="003C05CD"/>
    <w:rsid w:val="003C0B65"/>
    <w:rsid w:val="003C1317"/>
    <w:rsid w:val="003C179F"/>
    <w:rsid w:val="003C2419"/>
    <w:rsid w:val="003C4074"/>
    <w:rsid w:val="003C5007"/>
    <w:rsid w:val="003C55E7"/>
    <w:rsid w:val="003C5852"/>
    <w:rsid w:val="003C6535"/>
    <w:rsid w:val="003C72A3"/>
    <w:rsid w:val="003C747A"/>
    <w:rsid w:val="003C7AEC"/>
    <w:rsid w:val="003D08F0"/>
    <w:rsid w:val="003D125C"/>
    <w:rsid w:val="003D3BFD"/>
    <w:rsid w:val="003D5E36"/>
    <w:rsid w:val="003D7067"/>
    <w:rsid w:val="003D7106"/>
    <w:rsid w:val="003D7B0F"/>
    <w:rsid w:val="003D7D70"/>
    <w:rsid w:val="003E08C5"/>
    <w:rsid w:val="003E1196"/>
    <w:rsid w:val="003E2C6C"/>
    <w:rsid w:val="003E2DF2"/>
    <w:rsid w:val="003E6BD4"/>
    <w:rsid w:val="003E7CFE"/>
    <w:rsid w:val="003F0253"/>
    <w:rsid w:val="003F0626"/>
    <w:rsid w:val="003F38FB"/>
    <w:rsid w:val="003F3992"/>
    <w:rsid w:val="003F47F4"/>
    <w:rsid w:val="003F588B"/>
    <w:rsid w:val="003F6836"/>
    <w:rsid w:val="003F7212"/>
    <w:rsid w:val="003F780D"/>
    <w:rsid w:val="003F7C7D"/>
    <w:rsid w:val="003F7E50"/>
    <w:rsid w:val="00401186"/>
    <w:rsid w:val="00401B1B"/>
    <w:rsid w:val="0040300F"/>
    <w:rsid w:val="00404AF8"/>
    <w:rsid w:val="004057A7"/>
    <w:rsid w:val="00406BC7"/>
    <w:rsid w:val="00407486"/>
    <w:rsid w:val="00410219"/>
    <w:rsid w:val="00411F16"/>
    <w:rsid w:val="0041323D"/>
    <w:rsid w:val="0041376F"/>
    <w:rsid w:val="00414548"/>
    <w:rsid w:val="0041536E"/>
    <w:rsid w:val="0041689A"/>
    <w:rsid w:val="0041765E"/>
    <w:rsid w:val="004207EB"/>
    <w:rsid w:val="00420D66"/>
    <w:rsid w:val="0042120A"/>
    <w:rsid w:val="00422BC7"/>
    <w:rsid w:val="00423C58"/>
    <w:rsid w:val="00425D0E"/>
    <w:rsid w:val="00426F2B"/>
    <w:rsid w:val="00427146"/>
    <w:rsid w:val="00430B0B"/>
    <w:rsid w:val="004319DD"/>
    <w:rsid w:val="00431F82"/>
    <w:rsid w:val="00432C9B"/>
    <w:rsid w:val="00433693"/>
    <w:rsid w:val="00433915"/>
    <w:rsid w:val="00434F9D"/>
    <w:rsid w:val="004369BF"/>
    <w:rsid w:val="00437D92"/>
    <w:rsid w:val="00440B9F"/>
    <w:rsid w:val="00444382"/>
    <w:rsid w:val="00446DCC"/>
    <w:rsid w:val="00446F7D"/>
    <w:rsid w:val="00450231"/>
    <w:rsid w:val="004505C0"/>
    <w:rsid w:val="004510AD"/>
    <w:rsid w:val="00452454"/>
    <w:rsid w:val="00452EDE"/>
    <w:rsid w:val="00453E0B"/>
    <w:rsid w:val="00453E46"/>
    <w:rsid w:val="00455B5F"/>
    <w:rsid w:val="00456522"/>
    <w:rsid w:val="00456C77"/>
    <w:rsid w:val="00457B7D"/>
    <w:rsid w:val="00457E79"/>
    <w:rsid w:val="00460405"/>
    <w:rsid w:val="00460513"/>
    <w:rsid w:val="0046112A"/>
    <w:rsid w:val="004623C1"/>
    <w:rsid w:val="004631E7"/>
    <w:rsid w:val="00464551"/>
    <w:rsid w:val="00465046"/>
    <w:rsid w:val="00466E11"/>
    <w:rsid w:val="00467D88"/>
    <w:rsid w:val="00470E7A"/>
    <w:rsid w:val="00471042"/>
    <w:rsid w:val="00471EB8"/>
    <w:rsid w:val="00472BF2"/>
    <w:rsid w:val="00474975"/>
    <w:rsid w:val="00477CEF"/>
    <w:rsid w:val="00477EE1"/>
    <w:rsid w:val="00480A2D"/>
    <w:rsid w:val="00480DB6"/>
    <w:rsid w:val="004813C8"/>
    <w:rsid w:val="0048146B"/>
    <w:rsid w:val="004829DB"/>
    <w:rsid w:val="00483659"/>
    <w:rsid w:val="0048378C"/>
    <w:rsid w:val="004838BF"/>
    <w:rsid w:val="00483DF9"/>
    <w:rsid w:val="00484A09"/>
    <w:rsid w:val="00485695"/>
    <w:rsid w:val="00486C0B"/>
    <w:rsid w:val="00486E7F"/>
    <w:rsid w:val="004876D9"/>
    <w:rsid w:val="00490440"/>
    <w:rsid w:val="0049053E"/>
    <w:rsid w:val="0049098B"/>
    <w:rsid w:val="004909E6"/>
    <w:rsid w:val="0049132C"/>
    <w:rsid w:val="0049184A"/>
    <w:rsid w:val="004918C8"/>
    <w:rsid w:val="00494DA2"/>
    <w:rsid w:val="004957DE"/>
    <w:rsid w:val="00495B6A"/>
    <w:rsid w:val="00495DF5"/>
    <w:rsid w:val="004967E4"/>
    <w:rsid w:val="00497B9A"/>
    <w:rsid w:val="00497E3B"/>
    <w:rsid w:val="004A0B1C"/>
    <w:rsid w:val="004A1188"/>
    <w:rsid w:val="004A1641"/>
    <w:rsid w:val="004A4BB7"/>
    <w:rsid w:val="004A516A"/>
    <w:rsid w:val="004A5D1D"/>
    <w:rsid w:val="004A5D5F"/>
    <w:rsid w:val="004A6798"/>
    <w:rsid w:val="004A6D3A"/>
    <w:rsid w:val="004A7068"/>
    <w:rsid w:val="004A7FCF"/>
    <w:rsid w:val="004B0279"/>
    <w:rsid w:val="004B0ED6"/>
    <w:rsid w:val="004B1CD5"/>
    <w:rsid w:val="004B1ED5"/>
    <w:rsid w:val="004B2FEB"/>
    <w:rsid w:val="004B313E"/>
    <w:rsid w:val="004B424D"/>
    <w:rsid w:val="004B576F"/>
    <w:rsid w:val="004B5CC3"/>
    <w:rsid w:val="004B6A47"/>
    <w:rsid w:val="004B7997"/>
    <w:rsid w:val="004C0239"/>
    <w:rsid w:val="004C083E"/>
    <w:rsid w:val="004C2A7F"/>
    <w:rsid w:val="004C4289"/>
    <w:rsid w:val="004C4628"/>
    <w:rsid w:val="004C51C0"/>
    <w:rsid w:val="004C593A"/>
    <w:rsid w:val="004C5A99"/>
    <w:rsid w:val="004C66A6"/>
    <w:rsid w:val="004C7B2B"/>
    <w:rsid w:val="004D0860"/>
    <w:rsid w:val="004D097C"/>
    <w:rsid w:val="004D1182"/>
    <w:rsid w:val="004D21B8"/>
    <w:rsid w:val="004D27F6"/>
    <w:rsid w:val="004D2862"/>
    <w:rsid w:val="004D64CE"/>
    <w:rsid w:val="004D6ADE"/>
    <w:rsid w:val="004D7584"/>
    <w:rsid w:val="004E114A"/>
    <w:rsid w:val="004E141A"/>
    <w:rsid w:val="004E1D78"/>
    <w:rsid w:val="004E274B"/>
    <w:rsid w:val="004E30E6"/>
    <w:rsid w:val="004E3485"/>
    <w:rsid w:val="004E3597"/>
    <w:rsid w:val="004E3A96"/>
    <w:rsid w:val="004E3ED1"/>
    <w:rsid w:val="004E53C4"/>
    <w:rsid w:val="004E5995"/>
    <w:rsid w:val="004E644F"/>
    <w:rsid w:val="004F272D"/>
    <w:rsid w:val="004F27E4"/>
    <w:rsid w:val="004F29E1"/>
    <w:rsid w:val="004F2E5E"/>
    <w:rsid w:val="004F39F8"/>
    <w:rsid w:val="004F3A36"/>
    <w:rsid w:val="004F42C4"/>
    <w:rsid w:val="004F5235"/>
    <w:rsid w:val="004F5969"/>
    <w:rsid w:val="004F6337"/>
    <w:rsid w:val="004F7080"/>
    <w:rsid w:val="004F77A1"/>
    <w:rsid w:val="005004CC"/>
    <w:rsid w:val="00500E76"/>
    <w:rsid w:val="00503027"/>
    <w:rsid w:val="00503401"/>
    <w:rsid w:val="00504B9C"/>
    <w:rsid w:val="0050638A"/>
    <w:rsid w:val="00506514"/>
    <w:rsid w:val="00507F26"/>
    <w:rsid w:val="0051081A"/>
    <w:rsid w:val="005113C0"/>
    <w:rsid w:val="00511656"/>
    <w:rsid w:val="00511B64"/>
    <w:rsid w:val="00511C9F"/>
    <w:rsid w:val="00511FDC"/>
    <w:rsid w:val="00512657"/>
    <w:rsid w:val="00514281"/>
    <w:rsid w:val="00514380"/>
    <w:rsid w:val="0051461C"/>
    <w:rsid w:val="00514E56"/>
    <w:rsid w:val="005151EB"/>
    <w:rsid w:val="00515452"/>
    <w:rsid w:val="00515788"/>
    <w:rsid w:val="00517AE4"/>
    <w:rsid w:val="00517FCA"/>
    <w:rsid w:val="00521856"/>
    <w:rsid w:val="00522233"/>
    <w:rsid w:val="00522B9C"/>
    <w:rsid w:val="00523876"/>
    <w:rsid w:val="00524BBC"/>
    <w:rsid w:val="0052531F"/>
    <w:rsid w:val="00525C1A"/>
    <w:rsid w:val="00525C71"/>
    <w:rsid w:val="00525F6D"/>
    <w:rsid w:val="00526825"/>
    <w:rsid w:val="005275B5"/>
    <w:rsid w:val="005275DF"/>
    <w:rsid w:val="005278EF"/>
    <w:rsid w:val="00527A27"/>
    <w:rsid w:val="00531132"/>
    <w:rsid w:val="0053211C"/>
    <w:rsid w:val="005326D4"/>
    <w:rsid w:val="00533968"/>
    <w:rsid w:val="00533CC6"/>
    <w:rsid w:val="00534725"/>
    <w:rsid w:val="00534D6C"/>
    <w:rsid w:val="0053547A"/>
    <w:rsid w:val="00537B41"/>
    <w:rsid w:val="005408FA"/>
    <w:rsid w:val="00540E42"/>
    <w:rsid w:val="00543AD6"/>
    <w:rsid w:val="00543BB2"/>
    <w:rsid w:val="00544426"/>
    <w:rsid w:val="005452E0"/>
    <w:rsid w:val="0054612E"/>
    <w:rsid w:val="00546398"/>
    <w:rsid w:val="0055027B"/>
    <w:rsid w:val="0055044E"/>
    <w:rsid w:val="00552500"/>
    <w:rsid w:val="00552700"/>
    <w:rsid w:val="00552FA3"/>
    <w:rsid w:val="00556026"/>
    <w:rsid w:val="005577E3"/>
    <w:rsid w:val="00562705"/>
    <w:rsid w:val="00562FB5"/>
    <w:rsid w:val="00563027"/>
    <w:rsid w:val="00563350"/>
    <w:rsid w:val="0056350C"/>
    <w:rsid w:val="00563A0E"/>
    <w:rsid w:val="005646B7"/>
    <w:rsid w:val="0056507E"/>
    <w:rsid w:val="005651C7"/>
    <w:rsid w:val="00565A4A"/>
    <w:rsid w:val="00566368"/>
    <w:rsid w:val="00567516"/>
    <w:rsid w:val="00567905"/>
    <w:rsid w:val="0057033A"/>
    <w:rsid w:val="00570BA2"/>
    <w:rsid w:val="00571239"/>
    <w:rsid w:val="00572CFB"/>
    <w:rsid w:val="00573AD8"/>
    <w:rsid w:val="00574483"/>
    <w:rsid w:val="005744C8"/>
    <w:rsid w:val="0057568E"/>
    <w:rsid w:val="00576145"/>
    <w:rsid w:val="00581308"/>
    <w:rsid w:val="005813D4"/>
    <w:rsid w:val="00581D69"/>
    <w:rsid w:val="00583FBB"/>
    <w:rsid w:val="00583FEC"/>
    <w:rsid w:val="0058425D"/>
    <w:rsid w:val="005853BE"/>
    <w:rsid w:val="00585BE6"/>
    <w:rsid w:val="00585C31"/>
    <w:rsid w:val="00586428"/>
    <w:rsid w:val="00587185"/>
    <w:rsid w:val="00587F11"/>
    <w:rsid w:val="00591595"/>
    <w:rsid w:val="005928DA"/>
    <w:rsid w:val="00592C32"/>
    <w:rsid w:val="005939E3"/>
    <w:rsid w:val="00594D41"/>
    <w:rsid w:val="00596625"/>
    <w:rsid w:val="00597842"/>
    <w:rsid w:val="005A041B"/>
    <w:rsid w:val="005A3252"/>
    <w:rsid w:val="005A4927"/>
    <w:rsid w:val="005A54A0"/>
    <w:rsid w:val="005A57B0"/>
    <w:rsid w:val="005A6611"/>
    <w:rsid w:val="005A6DCA"/>
    <w:rsid w:val="005A7CA0"/>
    <w:rsid w:val="005A7F32"/>
    <w:rsid w:val="005B09C6"/>
    <w:rsid w:val="005B2938"/>
    <w:rsid w:val="005B3B74"/>
    <w:rsid w:val="005B4B58"/>
    <w:rsid w:val="005B513E"/>
    <w:rsid w:val="005B5BBA"/>
    <w:rsid w:val="005B5E47"/>
    <w:rsid w:val="005B6CE5"/>
    <w:rsid w:val="005C0D5C"/>
    <w:rsid w:val="005C0E5B"/>
    <w:rsid w:val="005C211C"/>
    <w:rsid w:val="005C21F9"/>
    <w:rsid w:val="005C2ED0"/>
    <w:rsid w:val="005C3B63"/>
    <w:rsid w:val="005C5FBE"/>
    <w:rsid w:val="005D1AA9"/>
    <w:rsid w:val="005D2287"/>
    <w:rsid w:val="005D2BD3"/>
    <w:rsid w:val="005D4341"/>
    <w:rsid w:val="005D7A0E"/>
    <w:rsid w:val="005D7D44"/>
    <w:rsid w:val="005E02F1"/>
    <w:rsid w:val="005E077D"/>
    <w:rsid w:val="005E0A7C"/>
    <w:rsid w:val="005E11F8"/>
    <w:rsid w:val="005E1AA5"/>
    <w:rsid w:val="005E3A49"/>
    <w:rsid w:val="005E4A39"/>
    <w:rsid w:val="005E5EBD"/>
    <w:rsid w:val="005E7ED9"/>
    <w:rsid w:val="005F16B3"/>
    <w:rsid w:val="005F22DD"/>
    <w:rsid w:val="005F6E6C"/>
    <w:rsid w:val="005F7C05"/>
    <w:rsid w:val="0060177E"/>
    <w:rsid w:val="00601A0F"/>
    <w:rsid w:val="00601B69"/>
    <w:rsid w:val="00601ECF"/>
    <w:rsid w:val="00603FBC"/>
    <w:rsid w:val="006056DC"/>
    <w:rsid w:val="00605D37"/>
    <w:rsid w:val="00605DCA"/>
    <w:rsid w:val="00606067"/>
    <w:rsid w:val="006067AF"/>
    <w:rsid w:val="00606902"/>
    <w:rsid w:val="00606F01"/>
    <w:rsid w:val="0061088D"/>
    <w:rsid w:val="0061089F"/>
    <w:rsid w:val="00610D17"/>
    <w:rsid w:val="00610DED"/>
    <w:rsid w:val="00611645"/>
    <w:rsid w:val="00611D87"/>
    <w:rsid w:val="006132DA"/>
    <w:rsid w:val="0061370D"/>
    <w:rsid w:val="00613F3E"/>
    <w:rsid w:val="00614EF4"/>
    <w:rsid w:val="006171CB"/>
    <w:rsid w:val="0061741C"/>
    <w:rsid w:val="006206E5"/>
    <w:rsid w:val="00620D33"/>
    <w:rsid w:val="00622675"/>
    <w:rsid w:val="006231E1"/>
    <w:rsid w:val="00624779"/>
    <w:rsid w:val="00630933"/>
    <w:rsid w:val="00630CC5"/>
    <w:rsid w:val="006319C3"/>
    <w:rsid w:val="00631CB4"/>
    <w:rsid w:val="00632D39"/>
    <w:rsid w:val="006330B8"/>
    <w:rsid w:val="00634971"/>
    <w:rsid w:val="00635790"/>
    <w:rsid w:val="00636742"/>
    <w:rsid w:val="00636B1D"/>
    <w:rsid w:val="0063735E"/>
    <w:rsid w:val="00637CEA"/>
    <w:rsid w:val="00637D67"/>
    <w:rsid w:val="00637F90"/>
    <w:rsid w:val="0064007D"/>
    <w:rsid w:val="00640290"/>
    <w:rsid w:val="00642667"/>
    <w:rsid w:val="006429DA"/>
    <w:rsid w:val="00643D5D"/>
    <w:rsid w:val="00644852"/>
    <w:rsid w:val="00644C7D"/>
    <w:rsid w:val="00645445"/>
    <w:rsid w:val="00646271"/>
    <w:rsid w:val="00647284"/>
    <w:rsid w:val="00647A40"/>
    <w:rsid w:val="006503A5"/>
    <w:rsid w:val="006508C2"/>
    <w:rsid w:val="00650D09"/>
    <w:rsid w:val="00651011"/>
    <w:rsid w:val="0065133E"/>
    <w:rsid w:val="006514C6"/>
    <w:rsid w:val="00651A8A"/>
    <w:rsid w:val="006531AE"/>
    <w:rsid w:val="006537DE"/>
    <w:rsid w:val="00653878"/>
    <w:rsid w:val="00653BB5"/>
    <w:rsid w:val="00654252"/>
    <w:rsid w:val="00655236"/>
    <w:rsid w:val="0065558B"/>
    <w:rsid w:val="00655CB9"/>
    <w:rsid w:val="006575A2"/>
    <w:rsid w:val="00657D88"/>
    <w:rsid w:val="00661D70"/>
    <w:rsid w:val="00662932"/>
    <w:rsid w:val="006641C9"/>
    <w:rsid w:val="00665EA5"/>
    <w:rsid w:val="006662EC"/>
    <w:rsid w:val="00666E8A"/>
    <w:rsid w:val="00666E99"/>
    <w:rsid w:val="00666F4F"/>
    <w:rsid w:val="00667B39"/>
    <w:rsid w:val="00667FB1"/>
    <w:rsid w:val="006711AC"/>
    <w:rsid w:val="006726F7"/>
    <w:rsid w:val="00672F2E"/>
    <w:rsid w:val="00673550"/>
    <w:rsid w:val="006735C2"/>
    <w:rsid w:val="006738DE"/>
    <w:rsid w:val="00674128"/>
    <w:rsid w:val="0067460B"/>
    <w:rsid w:val="00674DB8"/>
    <w:rsid w:val="00675BE2"/>
    <w:rsid w:val="00677204"/>
    <w:rsid w:val="00680A86"/>
    <w:rsid w:val="00680B68"/>
    <w:rsid w:val="0068122F"/>
    <w:rsid w:val="006812D9"/>
    <w:rsid w:val="00683A8D"/>
    <w:rsid w:val="00683E64"/>
    <w:rsid w:val="00685083"/>
    <w:rsid w:val="00685156"/>
    <w:rsid w:val="006853A8"/>
    <w:rsid w:val="006853D7"/>
    <w:rsid w:val="00685884"/>
    <w:rsid w:val="00685987"/>
    <w:rsid w:val="00685AE6"/>
    <w:rsid w:val="006870A9"/>
    <w:rsid w:val="00687F45"/>
    <w:rsid w:val="0069088D"/>
    <w:rsid w:val="00690951"/>
    <w:rsid w:val="0069258F"/>
    <w:rsid w:val="00694797"/>
    <w:rsid w:val="006962DA"/>
    <w:rsid w:val="00696349"/>
    <w:rsid w:val="00696C18"/>
    <w:rsid w:val="006A19ED"/>
    <w:rsid w:val="006A213D"/>
    <w:rsid w:val="006A22A2"/>
    <w:rsid w:val="006A2B72"/>
    <w:rsid w:val="006A2F15"/>
    <w:rsid w:val="006A3F86"/>
    <w:rsid w:val="006A5F45"/>
    <w:rsid w:val="006A6236"/>
    <w:rsid w:val="006A6C2E"/>
    <w:rsid w:val="006A79C8"/>
    <w:rsid w:val="006B0E4C"/>
    <w:rsid w:val="006B278D"/>
    <w:rsid w:val="006B2AF1"/>
    <w:rsid w:val="006B2FB5"/>
    <w:rsid w:val="006B3DE1"/>
    <w:rsid w:val="006B5240"/>
    <w:rsid w:val="006B5F54"/>
    <w:rsid w:val="006B72AB"/>
    <w:rsid w:val="006B7C5C"/>
    <w:rsid w:val="006C0434"/>
    <w:rsid w:val="006C0555"/>
    <w:rsid w:val="006C1C41"/>
    <w:rsid w:val="006C248E"/>
    <w:rsid w:val="006C298F"/>
    <w:rsid w:val="006C2DEA"/>
    <w:rsid w:val="006C3842"/>
    <w:rsid w:val="006C3EF5"/>
    <w:rsid w:val="006C43B7"/>
    <w:rsid w:val="006C60F8"/>
    <w:rsid w:val="006C61E5"/>
    <w:rsid w:val="006C6211"/>
    <w:rsid w:val="006C6AFC"/>
    <w:rsid w:val="006C7304"/>
    <w:rsid w:val="006C7B1F"/>
    <w:rsid w:val="006C7DA1"/>
    <w:rsid w:val="006D1BCE"/>
    <w:rsid w:val="006D1EED"/>
    <w:rsid w:val="006D217D"/>
    <w:rsid w:val="006D34D0"/>
    <w:rsid w:val="006D41D0"/>
    <w:rsid w:val="006D5EEE"/>
    <w:rsid w:val="006D5F8F"/>
    <w:rsid w:val="006D61BA"/>
    <w:rsid w:val="006D71F7"/>
    <w:rsid w:val="006D75BE"/>
    <w:rsid w:val="006D770C"/>
    <w:rsid w:val="006D78E4"/>
    <w:rsid w:val="006E0C71"/>
    <w:rsid w:val="006E3568"/>
    <w:rsid w:val="006E3CE4"/>
    <w:rsid w:val="006E44A7"/>
    <w:rsid w:val="006E4A6D"/>
    <w:rsid w:val="006E6383"/>
    <w:rsid w:val="006E7466"/>
    <w:rsid w:val="006F1B59"/>
    <w:rsid w:val="006F28B4"/>
    <w:rsid w:val="006F4A5F"/>
    <w:rsid w:val="006F5B72"/>
    <w:rsid w:val="006F5BDA"/>
    <w:rsid w:val="006F6362"/>
    <w:rsid w:val="006F6A48"/>
    <w:rsid w:val="006F6AD9"/>
    <w:rsid w:val="006F7CED"/>
    <w:rsid w:val="006F7D1C"/>
    <w:rsid w:val="0070004A"/>
    <w:rsid w:val="00702405"/>
    <w:rsid w:val="00702546"/>
    <w:rsid w:val="0070379A"/>
    <w:rsid w:val="00704BA7"/>
    <w:rsid w:val="00706F15"/>
    <w:rsid w:val="00707267"/>
    <w:rsid w:val="007078A4"/>
    <w:rsid w:val="00710B6E"/>
    <w:rsid w:val="00711002"/>
    <w:rsid w:val="00712508"/>
    <w:rsid w:val="00713DF3"/>
    <w:rsid w:val="00715F11"/>
    <w:rsid w:val="0071616F"/>
    <w:rsid w:val="00716227"/>
    <w:rsid w:val="0071634B"/>
    <w:rsid w:val="00716904"/>
    <w:rsid w:val="00716F2F"/>
    <w:rsid w:val="0072217B"/>
    <w:rsid w:val="00722BB7"/>
    <w:rsid w:val="00722E9D"/>
    <w:rsid w:val="00724F2B"/>
    <w:rsid w:val="00724FA6"/>
    <w:rsid w:val="00725F75"/>
    <w:rsid w:val="007264A0"/>
    <w:rsid w:val="007269DF"/>
    <w:rsid w:val="00727AB6"/>
    <w:rsid w:val="007306C1"/>
    <w:rsid w:val="007317B7"/>
    <w:rsid w:val="007339EA"/>
    <w:rsid w:val="0073477D"/>
    <w:rsid w:val="00734A03"/>
    <w:rsid w:val="007352CB"/>
    <w:rsid w:val="00735BD6"/>
    <w:rsid w:val="00735CEB"/>
    <w:rsid w:val="00735EB7"/>
    <w:rsid w:val="00736B20"/>
    <w:rsid w:val="007371EC"/>
    <w:rsid w:val="007375F4"/>
    <w:rsid w:val="0073785B"/>
    <w:rsid w:val="007409C0"/>
    <w:rsid w:val="00740C90"/>
    <w:rsid w:val="007412F7"/>
    <w:rsid w:val="007415F1"/>
    <w:rsid w:val="00741B95"/>
    <w:rsid w:val="007420B2"/>
    <w:rsid w:val="00742F72"/>
    <w:rsid w:val="00744449"/>
    <w:rsid w:val="00744D2A"/>
    <w:rsid w:val="007467DA"/>
    <w:rsid w:val="007510BB"/>
    <w:rsid w:val="007513A6"/>
    <w:rsid w:val="007526A7"/>
    <w:rsid w:val="0075328C"/>
    <w:rsid w:val="0075373E"/>
    <w:rsid w:val="0075625F"/>
    <w:rsid w:val="00756277"/>
    <w:rsid w:val="007616E3"/>
    <w:rsid w:val="0076232B"/>
    <w:rsid w:val="0076263F"/>
    <w:rsid w:val="00763C56"/>
    <w:rsid w:val="0076578D"/>
    <w:rsid w:val="00765ABE"/>
    <w:rsid w:val="00766DB5"/>
    <w:rsid w:val="00770229"/>
    <w:rsid w:val="007718BF"/>
    <w:rsid w:val="00772D13"/>
    <w:rsid w:val="00773656"/>
    <w:rsid w:val="00773B62"/>
    <w:rsid w:val="00775AA5"/>
    <w:rsid w:val="0078087F"/>
    <w:rsid w:val="00780FEF"/>
    <w:rsid w:val="007822CF"/>
    <w:rsid w:val="00782308"/>
    <w:rsid w:val="007823CC"/>
    <w:rsid w:val="0078303F"/>
    <w:rsid w:val="00785633"/>
    <w:rsid w:val="0078624F"/>
    <w:rsid w:val="00787233"/>
    <w:rsid w:val="00787869"/>
    <w:rsid w:val="00790F34"/>
    <w:rsid w:val="00791D59"/>
    <w:rsid w:val="007923CF"/>
    <w:rsid w:val="00792ADE"/>
    <w:rsid w:val="00793417"/>
    <w:rsid w:val="00794734"/>
    <w:rsid w:val="00795A61"/>
    <w:rsid w:val="00796378"/>
    <w:rsid w:val="0079641A"/>
    <w:rsid w:val="007969CF"/>
    <w:rsid w:val="00797F92"/>
    <w:rsid w:val="007A0451"/>
    <w:rsid w:val="007A0880"/>
    <w:rsid w:val="007A138E"/>
    <w:rsid w:val="007A14F4"/>
    <w:rsid w:val="007A1B3B"/>
    <w:rsid w:val="007A1E09"/>
    <w:rsid w:val="007A22CE"/>
    <w:rsid w:val="007A2CD5"/>
    <w:rsid w:val="007A340C"/>
    <w:rsid w:val="007A3674"/>
    <w:rsid w:val="007A430A"/>
    <w:rsid w:val="007A4D29"/>
    <w:rsid w:val="007A52FB"/>
    <w:rsid w:val="007A7014"/>
    <w:rsid w:val="007B0EC4"/>
    <w:rsid w:val="007B16FC"/>
    <w:rsid w:val="007B1C92"/>
    <w:rsid w:val="007B2A8A"/>
    <w:rsid w:val="007B5411"/>
    <w:rsid w:val="007B581C"/>
    <w:rsid w:val="007B7E51"/>
    <w:rsid w:val="007C0577"/>
    <w:rsid w:val="007C1E47"/>
    <w:rsid w:val="007C29FA"/>
    <w:rsid w:val="007C2FAA"/>
    <w:rsid w:val="007C30DC"/>
    <w:rsid w:val="007C3224"/>
    <w:rsid w:val="007C383D"/>
    <w:rsid w:val="007C3B44"/>
    <w:rsid w:val="007C3C11"/>
    <w:rsid w:val="007C4BA2"/>
    <w:rsid w:val="007C53AA"/>
    <w:rsid w:val="007C590E"/>
    <w:rsid w:val="007C61C7"/>
    <w:rsid w:val="007C6E4A"/>
    <w:rsid w:val="007C70C0"/>
    <w:rsid w:val="007C776A"/>
    <w:rsid w:val="007C788D"/>
    <w:rsid w:val="007D167C"/>
    <w:rsid w:val="007D17B0"/>
    <w:rsid w:val="007D18AF"/>
    <w:rsid w:val="007D351A"/>
    <w:rsid w:val="007D3A15"/>
    <w:rsid w:val="007D3C09"/>
    <w:rsid w:val="007D4110"/>
    <w:rsid w:val="007D52BB"/>
    <w:rsid w:val="007D5B27"/>
    <w:rsid w:val="007D5BF7"/>
    <w:rsid w:val="007D620A"/>
    <w:rsid w:val="007D72F2"/>
    <w:rsid w:val="007D75E8"/>
    <w:rsid w:val="007E1B1F"/>
    <w:rsid w:val="007E2589"/>
    <w:rsid w:val="007E53C8"/>
    <w:rsid w:val="007E5409"/>
    <w:rsid w:val="007E581A"/>
    <w:rsid w:val="007F0A3D"/>
    <w:rsid w:val="007F0EA2"/>
    <w:rsid w:val="007F107C"/>
    <w:rsid w:val="007F29C5"/>
    <w:rsid w:val="007F2E01"/>
    <w:rsid w:val="007F2E2C"/>
    <w:rsid w:val="007F3385"/>
    <w:rsid w:val="007F34CD"/>
    <w:rsid w:val="007F3FA1"/>
    <w:rsid w:val="007F5B44"/>
    <w:rsid w:val="007F5C1F"/>
    <w:rsid w:val="008010DB"/>
    <w:rsid w:val="00801E50"/>
    <w:rsid w:val="0080256D"/>
    <w:rsid w:val="00802720"/>
    <w:rsid w:val="0080411A"/>
    <w:rsid w:val="00804787"/>
    <w:rsid w:val="00806A6D"/>
    <w:rsid w:val="00810BEC"/>
    <w:rsid w:val="0081185C"/>
    <w:rsid w:val="008120F3"/>
    <w:rsid w:val="0081329B"/>
    <w:rsid w:val="008132F8"/>
    <w:rsid w:val="00813753"/>
    <w:rsid w:val="008166FE"/>
    <w:rsid w:val="00816ED7"/>
    <w:rsid w:val="00816EE6"/>
    <w:rsid w:val="00816F17"/>
    <w:rsid w:val="008177B9"/>
    <w:rsid w:val="008202FE"/>
    <w:rsid w:val="0082096F"/>
    <w:rsid w:val="00822602"/>
    <w:rsid w:val="00822DCC"/>
    <w:rsid w:val="00822EA3"/>
    <w:rsid w:val="00823ABD"/>
    <w:rsid w:val="00823F9B"/>
    <w:rsid w:val="00824F67"/>
    <w:rsid w:val="00826086"/>
    <w:rsid w:val="00826152"/>
    <w:rsid w:val="00827CE9"/>
    <w:rsid w:val="008307AA"/>
    <w:rsid w:val="00830AF0"/>
    <w:rsid w:val="00831074"/>
    <w:rsid w:val="00831398"/>
    <w:rsid w:val="00831546"/>
    <w:rsid w:val="0083374D"/>
    <w:rsid w:val="00833F35"/>
    <w:rsid w:val="00834428"/>
    <w:rsid w:val="00834633"/>
    <w:rsid w:val="0083535A"/>
    <w:rsid w:val="0083565C"/>
    <w:rsid w:val="00836A54"/>
    <w:rsid w:val="00842019"/>
    <w:rsid w:val="00843DEE"/>
    <w:rsid w:val="00847951"/>
    <w:rsid w:val="008506CF"/>
    <w:rsid w:val="00850D5C"/>
    <w:rsid w:val="008526E9"/>
    <w:rsid w:val="00852C8E"/>
    <w:rsid w:val="008530C8"/>
    <w:rsid w:val="0085440A"/>
    <w:rsid w:val="008544EE"/>
    <w:rsid w:val="008559B5"/>
    <w:rsid w:val="00855ACB"/>
    <w:rsid w:val="008562F2"/>
    <w:rsid w:val="00860F3F"/>
    <w:rsid w:val="00861C50"/>
    <w:rsid w:val="008628AC"/>
    <w:rsid w:val="00862AF5"/>
    <w:rsid w:val="0086316B"/>
    <w:rsid w:val="008633B5"/>
    <w:rsid w:val="0086345F"/>
    <w:rsid w:val="00863AB7"/>
    <w:rsid w:val="00863E03"/>
    <w:rsid w:val="008649FA"/>
    <w:rsid w:val="00864BAD"/>
    <w:rsid w:val="00864D8F"/>
    <w:rsid w:val="0086500C"/>
    <w:rsid w:val="008655D6"/>
    <w:rsid w:val="008661FB"/>
    <w:rsid w:val="00866AAB"/>
    <w:rsid w:val="0086715E"/>
    <w:rsid w:val="00870DD8"/>
    <w:rsid w:val="00871128"/>
    <w:rsid w:val="00871350"/>
    <w:rsid w:val="0087184E"/>
    <w:rsid w:val="00871A94"/>
    <w:rsid w:val="00871E95"/>
    <w:rsid w:val="008722C6"/>
    <w:rsid w:val="00873052"/>
    <w:rsid w:val="00873BBF"/>
    <w:rsid w:val="0087485C"/>
    <w:rsid w:val="00876282"/>
    <w:rsid w:val="0088151F"/>
    <w:rsid w:val="008838F8"/>
    <w:rsid w:val="00883CCF"/>
    <w:rsid w:val="00884233"/>
    <w:rsid w:val="008871B5"/>
    <w:rsid w:val="008873D0"/>
    <w:rsid w:val="00887645"/>
    <w:rsid w:val="00890591"/>
    <w:rsid w:val="008905C3"/>
    <w:rsid w:val="00891B2F"/>
    <w:rsid w:val="00891D24"/>
    <w:rsid w:val="00894D18"/>
    <w:rsid w:val="00895305"/>
    <w:rsid w:val="0089626B"/>
    <w:rsid w:val="008963AD"/>
    <w:rsid w:val="00897796"/>
    <w:rsid w:val="008A0304"/>
    <w:rsid w:val="008A10A2"/>
    <w:rsid w:val="008A1150"/>
    <w:rsid w:val="008A1404"/>
    <w:rsid w:val="008A3BB3"/>
    <w:rsid w:val="008A3F1E"/>
    <w:rsid w:val="008A51EE"/>
    <w:rsid w:val="008A5B01"/>
    <w:rsid w:val="008A5E1F"/>
    <w:rsid w:val="008A6566"/>
    <w:rsid w:val="008A6CFB"/>
    <w:rsid w:val="008B051C"/>
    <w:rsid w:val="008B1187"/>
    <w:rsid w:val="008B1610"/>
    <w:rsid w:val="008B16D4"/>
    <w:rsid w:val="008B278A"/>
    <w:rsid w:val="008B350F"/>
    <w:rsid w:val="008B3A5A"/>
    <w:rsid w:val="008B6693"/>
    <w:rsid w:val="008B6B97"/>
    <w:rsid w:val="008B6C4D"/>
    <w:rsid w:val="008C0B86"/>
    <w:rsid w:val="008C1220"/>
    <w:rsid w:val="008C3CFA"/>
    <w:rsid w:val="008C3E4E"/>
    <w:rsid w:val="008C43D9"/>
    <w:rsid w:val="008C44FA"/>
    <w:rsid w:val="008C5130"/>
    <w:rsid w:val="008C5314"/>
    <w:rsid w:val="008C6011"/>
    <w:rsid w:val="008C6514"/>
    <w:rsid w:val="008D0AF1"/>
    <w:rsid w:val="008D0FC1"/>
    <w:rsid w:val="008D1330"/>
    <w:rsid w:val="008D1CE0"/>
    <w:rsid w:val="008D2819"/>
    <w:rsid w:val="008D39EA"/>
    <w:rsid w:val="008D4CA2"/>
    <w:rsid w:val="008D58B3"/>
    <w:rsid w:val="008D685E"/>
    <w:rsid w:val="008D69B5"/>
    <w:rsid w:val="008D6C04"/>
    <w:rsid w:val="008D6EB9"/>
    <w:rsid w:val="008E0A1C"/>
    <w:rsid w:val="008E1CCA"/>
    <w:rsid w:val="008E38A5"/>
    <w:rsid w:val="008E5B1B"/>
    <w:rsid w:val="008E73C7"/>
    <w:rsid w:val="008E7519"/>
    <w:rsid w:val="008F1EBA"/>
    <w:rsid w:val="008F2117"/>
    <w:rsid w:val="008F2AE6"/>
    <w:rsid w:val="008F330A"/>
    <w:rsid w:val="008F3EF4"/>
    <w:rsid w:val="008F4AAD"/>
    <w:rsid w:val="008F4D2F"/>
    <w:rsid w:val="008F5274"/>
    <w:rsid w:val="008F542B"/>
    <w:rsid w:val="008F59C7"/>
    <w:rsid w:val="008F796E"/>
    <w:rsid w:val="0090075F"/>
    <w:rsid w:val="00901081"/>
    <w:rsid w:val="0090113B"/>
    <w:rsid w:val="00902827"/>
    <w:rsid w:val="00902EFC"/>
    <w:rsid w:val="009033D4"/>
    <w:rsid w:val="00903D0B"/>
    <w:rsid w:val="009046D1"/>
    <w:rsid w:val="00904A40"/>
    <w:rsid w:val="0090588B"/>
    <w:rsid w:val="00905DEA"/>
    <w:rsid w:val="00906519"/>
    <w:rsid w:val="009074C4"/>
    <w:rsid w:val="00907980"/>
    <w:rsid w:val="00911E57"/>
    <w:rsid w:val="00911F0D"/>
    <w:rsid w:val="0091231C"/>
    <w:rsid w:val="00912661"/>
    <w:rsid w:val="00913511"/>
    <w:rsid w:val="0091351F"/>
    <w:rsid w:val="00913CFB"/>
    <w:rsid w:val="00913F21"/>
    <w:rsid w:val="00914A85"/>
    <w:rsid w:val="009150C5"/>
    <w:rsid w:val="009154BF"/>
    <w:rsid w:val="00917108"/>
    <w:rsid w:val="0091737C"/>
    <w:rsid w:val="00917EBA"/>
    <w:rsid w:val="00920493"/>
    <w:rsid w:val="00920D1D"/>
    <w:rsid w:val="0092193C"/>
    <w:rsid w:val="00921ABD"/>
    <w:rsid w:val="0092219F"/>
    <w:rsid w:val="00922219"/>
    <w:rsid w:val="00923315"/>
    <w:rsid w:val="00924CED"/>
    <w:rsid w:val="009251A4"/>
    <w:rsid w:val="0092526C"/>
    <w:rsid w:val="009259A6"/>
    <w:rsid w:val="00927C4A"/>
    <w:rsid w:val="00930586"/>
    <w:rsid w:val="00930839"/>
    <w:rsid w:val="009311A8"/>
    <w:rsid w:val="00931498"/>
    <w:rsid w:val="00931DB8"/>
    <w:rsid w:val="00932A9D"/>
    <w:rsid w:val="00933DC1"/>
    <w:rsid w:val="00934C75"/>
    <w:rsid w:val="0093629E"/>
    <w:rsid w:val="00937799"/>
    <w:rsid w:val="00937C1C"/>
    <w:rsid w:val="00940FC0"/>
    <w:rsid w:val="009412F2"/>
    <w:rsid w:val="00941750"/>
    <w:rsid w:val="00941E77"/>
    <w:rsid w:val="009425DB"/>
    <w:rsid w:val="00942A63"/>
    <w:rsid w:val="009453D5"/>
    <w:rsid w:val="00945804"/>
    <w:rsid w:val="0094592F"/>
    <w:rsid w:val="009464E2"/>
    <w:rsid w:val="00947211"/>
    <w:rsid w:val="00947CA9"/>
    <w:rsid w:val="00950859"/>
    <w:rsid w:val="00951564"/>
    <w:rsid w:val="009517F3"/>
    <w:rsid w:val="00952071"/>
    <w:rsid w:val="0095234F"/>
    <w:rsid w:val="00952746"/>
    <w:rsid w:val="00953640"/>
    <w:rsid w:val="0095372B"/>
    <w:rsid w:val="009538DF"/>
    <w:rsid w:val="00953A6C"/>
    <w:rsid w:val="00953D2C"/>
    <w:rsid w:val="009558EF"/>
    <w:rsid w:val="0095618B"/>
    <w:rsid w:val="00956334"/>
    <w:rsid w:val="00960177"/>
    <w:rsid w:val="009623F3"/>
    <w:rsid w:val="00963B02"/>
    <w:rsid w:val="00965615"/>
    <w:rsid w:val="009657DA"/>
    <w:rsid w:val="00966090"/>
    <w:rsid w:val="009671C6"/>
    <w:rsid w:val="00967864"/>
    <w:rsid w:val="009702C9"/>
    <w:rsid w:val="00971386"/>
    <w:rsid w:val="0097138E"/>
    <w:rsid w:val="009714D2"/>
    <w:rsid w:val="00972304"/>
    <w:rsid w:val="00972512"/>
    <w:rsid w:val="00972911"/>
    <w:rsid w:val="00972F53"/>
    <w:rsid w:val="009747F6"/>
    <w:rsid w:val="00976857"/>
    <w:rsid w:val="00976CE7"/>
    <w:rsid w:val="00977190"/>
    <w:rsid w:val="0097761C"/>
    <w:rsid w:val="00977E61"/>
    <w:rsid w:val="009818F5"/>
    <w:rsid w:val="00981D68"/>
    <w:rsid w:val="009822F2"/>
    <w:rsid w:val="00982D9B"/>
    <w:rsid w:val="00983048"/>
    <w:rsid w:val="009845D1"/>
    <w:rsid w:val="00985124"/>
    <w:rsid w:val="009855A6"/>
    <w:rsid w:val="009855EC"/>
    <w:rsid w:val="00985A89"/>
    <w:rsid w:val="00985AE0"/>
    <w:rsid w:val="00990BB1"/>
    <w:rsid w:val="00992416"/>
    <w:rsid w:val="00992419"/>
    <w:rsid w:val="00992A20"/>
    <w:rsid w:val="00992FA4"/>
    <w:rsid w:val="00993A84"/>
    <w:rsid w:val="009959F7"/>
    <w:rsid w:val="00996166"/>
    <w:rsid w:val="0099757B"/>
    <w:rsid w:val="009A0534"/>
    <w:rsid w:val="009A12AB"/>
    <w:rsid w:val="009A13F7"/>
    <w:rsid w:val="009A2B02"/>
    <w:rsid w:val="009A36C2"/>
    <w:rsid w:val="009A389D"/>
    <w:rsid w:val="009A3BA2"/>
    <w:rsid w:val="009A3EFF"/>
    <w:rsid w:val="009A579E"/>
    <w:rsid w:val="009A6109"/>
    <w:rsid w:val="009A718C"/>
    <w:rsid w:val="009B0282"/>
    <w:rsid w:val="009B05D6"/>
    <w:rsid w:val="009B1B7A"/>
    <w:rsid w:val="009B24BE"/>
    <w:rsid w:val="009B2A73"/>
    <w:rsid w:val="009B2DDB"/>
    <w:rsid w:val="009B32FD"/>
    <w:rsid w:val="009B5BC7"/>
    <w:rsid w:val="009B61D2"/>
    <w:rsid w:val="009B6243"/>
    <w:rsid w:val="009B69F7"/>
    <w:rsid w:val="009B7359"/>
    <w:rsid w:val="009C1126"/>
    <w:rsid w:val="009C27D8"/>
    <w:rsid w:val="009C2C0E"/>
    <w:rsid w:val="009C53EC"/>
    <w:rsid w:val="009C5C61"/>
    <w:rsid w:val="009C6479"/>
    <w:rsid w:val="009C6517"/>
    <w:rsid w:val="009C733B"/>
    <w:rsid w:val="009C757E"/>
    <w:rsid w:val="009C75FA"/>
    <w:rsid w:val="009C7916"/>
    <w:rsid w:val="009C7E5E"/>
    <w:rsid w:val="009D0E02"/>
    <w:rsid w:val="009D1017"/>
    <w:rsid w:val="009D2801"/>
    <w:rsid w:val="009D43DF"/>
    <w:rsid w:val="009D4EC8"/>
    <w:rsid w:val="009D5827"/>
    <w:rsid w:val="009D58A9"/>
    <w:rsid w:val="009D5D5C"/>
    <w:rsid w:val="009D78BE"/>
    <w:rsid w:val="009D7BAA"/>
    <w:rsid w:val="009D7EB3"/>
    <w:rsid w:val="009E1375"/>
    <w:rsid w:val="009E165E"/>
    <w:rsid w:val="009E1A3E"/>
    <w:rsid w:val="009E2863"/>
    <w:rsid w:val="009E31EF"/>
    <w:rsid w:val="009E4AA1"/>
    <w:rsid w:val="009E4D47"/>
    <w:rsid w:val="009E6DD3"/>
    <w:rsid w:val="009E781C"/>
    <w:rsid w:val="009E785F"/>
    <w:rsid w:val="009F0623"/>
    <w:rsid w:val="009F078D"/>
    <w:rsid w:val="009F0DC8"/>
    <w:rsid w:val="009F2BC9"/>
    <w:rsid w:val="009F38D5"/>
    <w:rsid w:val="009F3BF0"/>
    <w:rsid w:val="009F4FF7"/>
    <w:rsid w:val="009F5238"/>
    <w:rsid w:val="009F544E"/>
    <w:rsid w:val="009F7FBB"/>
    <w:rsid w:val="00A00E8C"/>
    <w:rsid w:val="00A01AB4"/>
    <w:rsid w:val="00A01CF8"/>
    <w:rsid w:val="00A02CD1"/>
    <w:rsid w:val="00A02CE7"/>
    <w:rsid w:val="00A03644"/>
    <w:rsid w:val="00A051FE"/>
    <w:rsid w:val="00A0642E"/>
    <w:rsid w:val="00A07C2C"/>
    <w:rsid w:val="00A11460"/>
    <w:rsid w:val="00A11F12"/>
    <w:rsid w:val="00A12ECC"/>
    <w:rsid w:val="00A136A4"/>
    <w:rsid w:val="00A13AA1"/>
    <w:rsid w:val="00A13E11"/>
    <w:rsid w:val="00A15E52"/>
    <w:rsid w:val="00A17964"/>
    <w:rsid w:val="00A20A39"/>
    <w:rsid w:val="00A2130D"/>
    <w:rsid w:val="00A21585"/>
    <w:rsid w:val="00A22088"/>
    <w:rsid w:val="00A221AE"/>
    <w:rsid w:val="00A22415"/>
    <w:rsid w:val="00A22A47"/>
    <w:rsid w:val="00A24A8E"/>
    <w:rsid w:val="00A253F3"/>
    <w:rsid w:val="00A27652"/>
    <w:rsid w:val="00A303E7"/>
    <w:rsid w:val="00A30D45"/>
    <w:rsid w:val="00A30E29"/>
    <w:rsid w:val="00A31489"/>
    <w:rsid w:val="00A32202"/>
    <w:rsid w:val="00A32D7F"/>
    <w:rsid w:val="00A3302E"/>
    <w:rsid w:val="00A3374C"/>
    <w:rsid w:val="00A3404E"/>
    <w:rsid w:val="00A34691"/>
    <w:rsid w:val="00A348E4"/>
    <w:rsid w:val="00A35234"/>
    <w:rsid w:val="00A359CA"/>
    <w:rsid w:val="00A3681E"/>
    <w:rsid w:val="00A37E93"/>
    <w:rsid w:val="00A4136A"/>
    <w:rsid w:val="00A415E0"/>
    <w:rsid w:val="00A42C99"/>
    <w:rsid w:val="00A43830"/>
    <w:rsid w:val="00A43CC9"/>
    <w:rsid w:val="00A43DE4"/>
    <w:rsid w:val="00A4581D"/>
    <w:rsid w:val="00A46485"/>
    <w:rsid w:val="00A50062"/>
    <w:rsid w:val="00A50EBF"/>
    <w:rsid w:val="00A50F8C"/>
    <w:rsid w:val="00A50FEB"/>
    <w:rsid w:val="00A513D9"/>
    <w:rsid w:val="00A51E51"/>
    <w:rsid w:val="00A51F07"/>
    <w:rsid w:val="00A52B32"/>
    <w:rsid w:val="00A53E3B"/>
    <w:rsid w:val="00A54626"/>
    <w:rsid w:val="00A54C3A"/>
    <w:rsid w:val="00A56FDD"/>
    <w:rsid w:val="00A574FC"/>
    <w:rsid w:val="00A57D2C"/>
    <w:rsid w:val="00A605DB"/>
    <w:rsid w:val="00A6095D"/>
    <w:rsid w:val="00A60D06"/>
    <w:rsid w:val="00A623DF"/>
    <w:rsid w:val="00A635B6"/>
    <w:rsid w:val="00A63EB1"/>
    <w:rsid w:val="00A6423E"/>
    <w:rsid w:val="00A6473E"/>
    <w:rsid w:val="00A64B8D"/>
    <w:rsid w:val="00A65BFF"/>
    <w:rsid w:val="00A667E1"/>
    <w:rsid w:val="00A66A37"/>
    <w:rsid w:val="00A66AB7"/>
    <w:rsid w:val="00A672C9"/>
    <w:rsid w:val="00A6733D"/>
    <w:rsid w:val="00A67A4C"/>
    <w:rsid w:val="00A71025"/>
    <w:rsid w:val="00A7151E"/>
    <w:rsid w:val="00A73585"/>
    <w:rsid w:val="00A73CE7"/>
    <w:rsid w:val="00A74C76"/>
    <w:rsid w:val="00A74D22"/>
    <w:rsid w:val="00A75275"/>
    <w:rsid w:val="00A76A6D"/>
    <w:rsid w:val="00A7756D"/>
    <w:rsid w:val="00A80CDE"/>
    <w:rsid w:val="00A83214"/>
    <w:rsid w:val="00A83C41"/>
    <w:rsid w:val="00A85226"/>
    <w:rsid w:val="00A856EE"/>
    <w:rsid w:val="00A85BC0"/>
    <w:rsid w:val="00A864F4"/>
    <w:rsid w:val="00A86559"/>
    <w:rsid w:val="00A87722"/>
    <w:rsid w:val="00A87B0A"/>
    <w:rsid w:val="00A90AFC"/>
    <w:rsid w:val="00A90CF8"/>
    <w:rsid w:val="00A90E8A"/>
    <w:rsid w:val="00A91AAA"/>
    <w:rsid w:val="00A930BC"/>
    <w:rsid w:val="00A94710"/>
    <w:rsid w:val="00A94886"/>
    <w:rsid w:val="00A972C0"/>
    <w:rsid w:val="00A97331"/>
    <w:rsid w:val="00AA0144"/>
    <w:rsid w:val="00AA228B"/>
    <w:rsid w:val="00AA3A47"/>
    <w:rsid w:val="00AA4B6B"/>
    <w:rsid w:val="00AA5BC5"/>
    <w:rsid w:val="00AA5D8F"/>
    <w:rsid w:val="00AA67BD"/>
    <w:rsid w:val="00AA6830"/>
    <w:rsid w:val="00AA6FC0"/>
    <w:rsid w:val="00AA72F3"/>
    <w:rsid w:val="00AA7AE1"/>
    <w:rsid w:val="00AA7CF2"/>
    <w:rsid w:val="00AB16CF"/>
    <w:rsid w:val="00AB1CEF"/>
    <w:rsid w:val="00AB3682"/>
    <w:rsid w:val="00AB3C22"/>
    <w:rsid w:val="00AB46C8"/>
    <w:rsid w:val="00AB558E"/>
    <w:rsid w:val="00AB59DA"/>
    <w:rsid w:val="00AB5B58"/>
    <w:rsid w:val="00AB600A"/>
    <w:rsid w:val="00AB7DE9"/>
    <w:rsid w:val="00AC0279"/>
    <w:rsid w:val="00AC0530"/>
    <w:rsid w:val="00AC0929"/>
    <w:rsid w:val="00AC1A40"/>
    <w:rsid w:val="00AC3ED2"/>
    <w:rsid w:val="00AC476B"/>
    <w:rsid w:val="00AC49E3"/>
    <w:rsid w:val="00AC7330"/>
    <w:rsid w:val="00AC7833"/>
    <w:rsid w:val="00AC7ECF"/>
    <w:rsid w:val="00AD0B13"/>
    <w:rsid w:val="00AD2082"/>
    <w:rsid w:val="00AD3427"/>
    <w:rsid w:val="00AD5797"/>
    <w:rsid w:val="00AD6616"/>
    <w:rsid w:val="00AD7654"/>
    <w:rsid w:val="00AE03D1"/>
    <w:rsid w:val="00AE18D6"/>
    <w:rsid w:val="00AE2189"/>
    <w:rsid w:val="00AE2602"/>
    <w:rsid w:val="00AE2C22"/>
    <w:rsid w:val="00AE3C51"/>
    <w:rsid w:val="00AE3EC3"/>
    <w:rsid w:val="00AE4094"/>
    <w:rsid w:val="00AE51C4"/>
    <w:rsid w:val="00AE5B1E"/>
    <w:rsid w:val="00AE7D51"/>
    <w:rsid w:val="00AF0888"/>
    <w:rsid w:val="00AF12B7"/>
    <w:rsid w:val="00AF1A97"/>
    <w:rsid w:val="00AF23F6"/>
    <w:rsid w:val="00AF2695"/>
    <w:rsid w:val="00AF2826"/>
    <w:rsid w:val="00AF2F7E"/>
    <w:rsid w:val="00AF411E"/>
    <w:rsid w:val="00AF61E8"/>
    <w:rsid w:val="00AF64A0"/>
    <w:rsid w:val="00AF67E8"/>
    <w:rsid w:val="00AF6F91"/>
    <w:rsid w:val="00AF7054"/>
    <w:rsid w:val="00B020A0"/>
    <w:rsid w:val="00B024C7"/>
    <w:rsid w:val="00B0250E"/>
    <w:rsid w:val="00B02672"/>
    <w:rsid w:val="00B03148"/>
    <w:rsid w:val="00B034BE"/>
    <w:rsid w:val="00B03C2E"/>
    <w:rsid w:val="00B04104"/>
    <w:rsid w:val="00B04318"/>
    <w:rsid w:val="00B04876"/>
    <w:rsid w:val="00B05C90"/>
    <w:rsid w:val="00B11329"/>
    <w:rsid w:val="00B119DF"/>
    <w:rsid w:val="00B12555"/>
    <w:rsid w:val="00B12FB6"/>
    <w:rsid w:val="00B13082"/>
    <w:rsid w:val="00B13317"/>
    <w:rsid w:val="00B14059"/>
    <w:rsid w:val="00B143BA"/>
    <w:rsid w:val="00B14495"/>
    <w:rsid w:val="00B1551F"/>
    <w:rsid w:val="00B155AA"/>
    <w:rsid w:val="00B15B4D"/>
    <w:rsid w:val="00B2015D"/>
    <w:rsid w:val="00B21205"/>
    <w:rsid w:val="00B21B39"/>
    <w:rsid w:val="00B22311"/>
    <w:rsid w:val="00B2291A"/>
    <w:rsid w:val="00B233ED"/>
    <w:rsid w:val="00B23871"/>
    <w:rsid w:val="00B258B5"/>
    <w:rsid w:val="00B26551"/>
    <w:rsid w:val="00B26672"/>
    <w:rsid w:val="00B27850"/>
    <w:rsid w:val="00B3080D"/>
    <w:rsid w:val="00B318AE"/>
    <w:rsid w:val="00B323F4"/>
    <w:rsid w:val="00B33292"/>
    <w:rsid w:val="00B33F85"/>
    <w:rsid w:val="00B34E31"/>
    <w:rsid w:val="00B353C5"/>
    <w:rsid w:val="00B354CE"/>
    <w:rsid w:val="00B36750"/>
    <w:rsid w:val="00B36C22"/>
    <w:rsid w:val="00B37F8F"/>
    <w:rsid w:val="00B401C7"/>
    <w:rsid w:val="00B41196"/>
    <w:rsid w:val="00B41F3A"/>
    <w:rsid w:val="00B42383"/>
    <w:rsid w:val="00B43585"/>
    <w:rsid w:val="00B4390A"/>
    <w:rsid w:val="00B43A51"/>
    <w:rsid w:val="00B44393"/>
    <w:rsid w:val="00B456E6"/>
    <w:rsid w:val="00B462FE"/>
    <w:rsid w:val="00B468BF"/>
    <w:rsid w:val="00B4690F"/>
    <w:rsid w:val="00B47A69"/>
    <w:rsid w:val="00B519AD"/>
    <w:rsid w:val="00B519F8"/>
    <w:rsid w:val="00B52491"/>
    <w:rsid w:val="00B531E2"/>
    <w:rsid w:val="00B54334"/>
    <w:rsid w:val="00B54893"/>
    <w:rsid w:val="00B54A86"/>
    <w:rsid w:val="00B566F1"/>
    <w:rsid w:val="00B569D7"/>
    <w:rsid w:val="00B56CCE"/>
    <w:rsid w:val="00B5780F"/>
    <w:rsid w:val="00B57D96"/>
    <w:rsid w:val="00B611D5"/>
    <w:rsid w:val="00B614D5"/>
    <w:rsid w:val="00B61A2F"/>
    <w:rsid w:val="00B61FBD"/>
    <w:rsid w:val="00B62950"/>
    <w:rsid w:val="00B63333"/>
    <w:rsid w:val="00B63475"/>
    <w:rsid w:val="00B6394A"/>
    <w:rsid w:val="00B642E4"/>
    <w:rsid w:val="00B64445"/>
    <w:rsid w:val="00B64A55"/>
    <w:rsid w:val="00B64E7E"/>
    <w:rsid w:val="00B65330"/>
    <w:rsid w:val="00B66655"/>
    <w:rsid w:val="00B67271"/>
    <w:rsid w:val="00B672C2"/>
    <w:rsid w:val="00B6787B"/>
    <w:rsid w:val="00B67BE0"/>
    <w:rsid w:val="00B67D57"/>
    <w:rsid w:val="00B705CF"/>
    <w:rsid w:val="00B71551"/>
    <w:rsid w:val="00B71B8C"/>
    <w:rsid w:val="00B71E7A"/>
    <w:rsid w:val="00B72137"/>
    <w:rsid w:val="00B73391"/>
    <w:rsid w:val="00B75197"/>
    <w:rsid w:val="00B80033"/>
    <w:rsid w:val="00B80783"/>
    <w:rsid w:val="00B80B59"/>
    <w:rsid w:val="00B81844"/>
    <w:rsid w:val="00B81E21"/>
    <w:rsid w:val="00B8326F"/>
    <w:rsid w:val="00B83529"/>
    <w:rsid w:val="00B83F7A"/>
    <w:rsid w:val="00B84287"/>
    <w:rsid w:val="00B846CE"/>
    <w:rsid w:val="00B85154"/>
    <w:rsid w:val="00B856BC"/>
    <w:rsid w:val="00B85791"/>
    <w:rsid w:val="00B8587C"/>
    <w:rsid w:val="00B866BE"/>
    <w:rsid w:val="00B86AF7"/>
    <w:rsid w:val="00B8758A"/>
    <w:rsid w:val="00B90FD3"/>
    <w:rsid w:val="00B92065"/>
    <w:rsid w:val="00B92089"/>
    <w:rsid w:val="00B921FE"/>
    <w:rsid w:val="00B92AFE"/>
    <w:rsid w:val="00B92B30"/>
    <w:rsid w:val="00B93318"/>
    <w:rsid w:val="00B95040"/>
    <w:rsid w:val="00B95F7D"/>
    <w:rsid w:val="00B968C3"/>
    <w:rsid w:val="00B96B05"/>
    <w:rsid w:val="00B97048"/>
    <w:rsid w:val="00BA0410"/>
    <w:rsid w:val="00BA0707"/>
    <w:rsid w:val="00BA1B6A"/>
    <w:rsid w:val="00BA1E0A"/>
    <w:rsid w:val="00BA261F"/>
    <w:rsid w:val="00BA435F"/>
    <w:rsid w:val="00BA453E"/>
    <w:rsid w:val="00BA511E"/>
    <w:rsid w:val="00BA5711"/>
    <w:rsid w:val="00BA6CAC"/>
    <w:rsid w:val="00BA6E11"/>
    <w:rsid w:val="00BA7799"/>
    <w:rsid w:val="00BB0662"/>
    <w:rsid w:val="00BB146C"/>
    <w:rsid w:val="00BB1E6A"/>
    <w:rsid w:val="00BB2815"/>
    <w:rsid w:val="00BB2B9C"/>
    <w:rsid w:val="00BB30C3"/>
    <w:rsid w:val="00BB39DC"/>
    <w:rsid w:val="00BB4F93"/>
    <w:rsid w:val="00BB61C3"/>
    <w:rsid w:val="00BB76B5"/>
    <w:rsid w:val="00BB7D99"/>
    <w:rsid w:val="00BC045A"/>
    <w:rsid w:val="00BC237B"/>
    <w:rsid w:val="00BC23E4"/>
    <w:rsid w:val="00BC25A6"/>
    <w:rsid w:val="00BC284E"/>
    <w:rsid w:val="00BC2B41"/>
    <w:rsid w:val="00BC478F"/>
    <w:rsid w:val="00BC4814"/>
    <w:rsid w:val="00BC486F"/>
    <w:rsid w:val="00BC5035"/>
    <w:rsid w:val="00BC56D2"/>
    <w:rsid w:val="00BC688C"/>
    <w:rsid w:val="00BC6A9A"/>
    <w:rsid w:val="00BC6D6D"/>
    <w:rsid w:val="00BC75AB"/>
    <w:rsid w:val="00BC784A"/>
    <w:rsid w:val="00BD0915"/>
    <w:rsid w:val="00BD105F"/>
    <w:rsid w:val="00BD2436"/>
    <w:rsid w:val="00BD4A28"/>
    <w:rsid w:val="00BD6F1A"/>
    <w:rsid w:val="00BD71A3"/>
    <w:rsid w:val="00BD7506"/>
    <w:rsid w:val="00BD7A83"/>
    <w:rsid w:val="00BE0591"/>
    <w:rsid w:val="00BE1FE0"/>
    <w:rsid w:val="00BE3689"/>
    <w:rsid w:val="00BE36E6"/>
    <w:rsid w:val="00BE3EB8"/>
    <w:rsid w:val="00BE5C59"/>
    <w:rsid w:val="00BE6A61"/>
    <w:rsid w:val="00BF057B"/>
    <w:rsid w:val="00BF13CE"/>
    <w:rsid w:val="00BF189F"/>
    <w:rsid w:val="00BF1C79"/>
    <w:rsid w:val="00BF1D3C"/>
    <w:rsid w:val="00BF2A29"/>
    <w:rsid w:val="00BF3835"/>
    <w:rsid w:val="00BF47FC"/>
    <w:rsid w:val="00BF4A8A"/>
    <w:rsid w:val="00BF6473"/>
    <w:rsid w:val="00BF7352"/>
    <w:rsid w:val="00BF7B4A"/>
    <w:rsid w:val="00C0015B"/>
    <w:rsid w:val="00C015C4"/>
    <w:rsid w:val="00C01749"/>
    <w:rsid w:val="00C01ED7"/>
    <w:rsid w:val="00C01F2A"/>
    <w:rsid w:val="00C0201F"/>
    <w:rsid w:val="00C02185"/>
    <w:rsid w:val="00C037E2"/>
    <w:rsid w:val="00C03C56"/>
    <w:rsid w:val="00C03FF3"/>
    <w:rsid w:val="00C05042"/>
    <w:rsid w:val="00C0530B"/>
    <w:rsid w:val="00C059FD"/>
    <w:rsid w:val="00C05B52"/>
    <w:rsid w:val="00C06A81"/>
    <w:rsid w:val="00C10020"/>
    <w:rsid w:val="00C10235"/>
    <w:rsid w:val="00C1028A"/>
    <w:rsid w:val="00C10555"/>
    <w:rsid w:val="00C10681"/>
    <w:rsid w:val="00C11454"/>
    <w:rsid w:val="00C11649"/>
    <w:rsid w:val="00C12B94"/>
    <w:rsid w:val="00C12F7F"/>
    <w:rsid w:val="00C13672"/>
    <w:rsid w:val="00C1434F"/>
    <w:rsid w:val="00C143DD"/>
    <w:rsid w:val="00C1549B"/>
    <w:rsid w:val="00C16AE0"/>
    <w:rsid w:val="00C16B4C"/>
    <w:rsid w:val="00C17452"/>
    <w:rsid w:val="00C20CD2"/>
    <w:rsid w:val="00C21B31"/>
    <w:rsid w:val="00C21EB8"/>
    <w:rsid w:val="00C21F25"/>
    <w:rsid w:val="00C225A2"/>
    <w:rsid w:val="00C2325A"/>
    <w:rsid w:val="00C25C65"/>
    <w:rsid w:val="00C26566"/>
    <w:rsid w:val="00C3071F"/>
    <w:rsid w:val="00C3480B"/>
    <w:rsid w:val="00C34F80"/>
    <w:rsid w:val="00C35555"/>
    <w:rsid w:val="00C35A08"/>
    <w:rsid w:val="00C36856"/>
    <w:rsid w:val="00C36B37"/>
    <w:rsid w:val="00C36F64"/>
    <w:rsid w:val="00C40813"/>
    <w:rsid w:val="00C40A8B"/>
    <w:rsid w:val="00C4247E"/>
    <w:rsid w:val="00C430D3"/>
    <w:rsid w:val="00C4312B"/>
    <w:rsid w:val="00C4346B"/>
    <w:rsid w:val="00C437B6"/>
    <w:rsid w:val="00C43F0F"/>
    <w:rsid w:val="00C4427F"/>
    <w:rsid w:val="00C459C8"/>
    <w:rsid w:val="00C45B83"/>
    <w:rsid w:val="00C4664D"/>
    <w:rsid w:val="00C46745"/>
    <w:rsid w:val="00C51C33"/>
    <w:rsid w:val="00C51E9C"/>
    <w:rsid w:val="00C520C0"/>
    <w:rsid w:val="00C520E0"/>
    <w:rsid w:val="00C54C41"/>
    <w:rsid w:val="00C554A0"/>
    <w:rsid w:val="00C55F30"/>
    <w:rsid w:val="00C56ED9"/>
    <w:rsid w:val="00C57465"/>
    <w:rsid w:val="00C5794E"/>
    <w:rsid w:val="00C57CB4"/>
    <w:rsid w:val="00C600DC"/>
    <w:rsid w:val="00C60DF8"/>
    <w:rsid w:val="00C61BC7"/>
    <w:rsid w:val="00C63183"/>
    <w:rsid w:val="00C63711"/>
    <w:rsid w:val="00C64C10"/>
    <w:rsid w:val="00C652C0"/>
    <w:rsid w:val="00C671D1"/>
    <w:rsid w:val="00C67255"/>
    <w:rsid w:val="00C6785E"/>
    <w:rsid w:val="00C67A6C"/>
    <w:rsid w:val="00C70DF8"/>
    <w:rsid w:val="00C713D4"/>
    <w:rsid w:val="00C72658"/>
    <w:rsid w:val="00C731DA"/>
    <w:rsid w:val="00C74139"/>
    <w:rsid w:val="00C743E7"/>
    <w:rsid w:val="00C74465"/>
    <w:rsid w:val="00C74F37"/>
    <w:rsid w:val="00C75001"/>
    <w:rsid w:val="00C75238"/>
    <w:rsid w:val="00C75B0F"/>
    <w:rsid w:val="00C75C21"/>
    <w:rsid w:val="00C7678C"/>
    <w:rsid w:val="00C76866"/>
    <w:rsid w:val="00C76C87"/>
    <w:rsid w:val="00C7706B"/>
    <w:rsid w:val="00C7793C"/>
    <w:rsid w:val="00C77DEC"/>
    <w:rsid w:val="00C77F30"/>
    <w:rsid w:val="00C8061B"/>
    <w:rsid w:val="00C80EF6"/>
    <w:rsid w:val="00C81DEF"/>
    <w:rsid w:val="00C820AF"/>
    <w:rsid w:val="00C8233E"/>
    <w:rsid w:val="00C83CF7"/>
    <w:rsid w:val="00C84E17"/>
    <w:rsid w:val="00C9043F"/>
    <w:rsid w:val="00C9176C"/>
    <w:rsid w:val="00C94DA8"/>
    <w:rsid w:val="00C94E18"/>
    <w:rsid w:val="00C95337"/>
    <w:rsid w:val="00C96998"/>
    <w:rsid w:val="00C97D7D"/>
    <w:rsid w:val="00CA018A"/>
    <w:rsid w:val="00CA1BED"/>
    <w:rsid w:val="00CA2976"/>
    <w:rsid w:val="00CA2B78"/>
    <w:rsid w:val="00CA41CB"/>
    <w:rsid w:val="00CA4386"/>
    <w:rsid w:val="00CA49C9"/>
    <w:rsid w:val="00CA4B09"/>
    <w:rsid w:val="00CA5B7A"/>
    <w:rsid w:val="00CA67CC"/>
    <w:rsid w:val="00CA7D15"/>
    <w:rsid w:val="00CB0383"/>
    <w:rsid w:val="00CB0B93"/>
    <w:rsid w:val="00CB11A0"/>
    <w:rsid w:val="00CB13DA"/>
    <w:rsid w:val="00CB14E2"/>
    <w:rsid w:val="00CB1951"/>
    <w:rsid w:val="00CB2633"/>
    <w:rsid w:val="00CB326F"/>
    <w:rsid w:val="00CB3500"/>
    <w:rsid w:val="00CB47FB"/>
    <w:rsid w:val="00CB6C13"/>
    <w:rsid w:val="00CC28C6"/>
    <w:rsid w:val="00CC2A72"/>
    <w:rsid w:val="00CC35E4"/>
    <w:rsid w:val="00CC44A9"/>
    <w:rsid w:val="00CC45DA"/>
    <w:rsid w:val="00CC55F9"/>
    <w:rsid w:val="00CC65F1"/>
    <w:rsid w:val="00CD0BBD"/>
    <w:rsid w:val="00CD144C"/>
    <w:rsid w:val="00CD1572"/>
    <w:rsid w:val="00CD2B10"/>
    <w:rsid w:val="00CD2B44"/>
    <w:rsid w:val="00CD332C"/>
    <w:rsid w:val="00CD4191"/>
    <w:rsid w:val="00CD4835"/>
    <w:rsid w:val="00CD5903"/>
    <w:rsid w:val="00CD5B7D"/>
    <w:rsid w:val="00CD6567"/>
    <w:rsid w:val="00CD6BF3"/>
    <w:rsid w:val="00CD729A"/>
    <w:rsid w:val="00CD7AA4"/>
    <w:rsid w:val="00CE07FE"/>
    <w:rsid w:val="00CE0A02"/>
    <w:rsid w:val="00CE0CC0"/>
    <w:rsid w:val="00CE127E"/>
    <w:rsid w:val="00CE17FD"/>
    <w:rsid w:val="00CE190F"/>
    <w:rsid w:val="00CE1D24"/>
    <w:rsid w:val="00CE2D61"/>
    <w:rsid w:val="00CE4688"/>
    <w:rsid w:val="00CE4C34"/>
    <w:rsid w:val="00CE4EAC"/>
    <w:rsid w:val="00CE6522"/>
    <w:rsid w:val="00CE6803"/>
    <w:rsid w:val="00CE69AC"/>
    <w:rsid w:val="00CE69E3"/>
    <w:rsid w:val="00CE6FC1"/>
    <w:rsid w:val="00CE7574"/>
    <w:rsid w:val="00CF0320"/>
    <w:rsid w:val="00CF043B"/>
    <w:rsid w:val="00CF0FAE"/>
    <w:rsid w:val="00CF1E4E"/>
    <w:rsid w:val="00CF22F0"/>
    <w:rsid w:val="00CF282F"/>
    <w:rsid w:val="00CF52EA"/>
    <w:rsid w:val="00CF6715"/>
    <w:rsid w:val="00CF7610"/>
    <w:rsid w:val="00CF7B82"/>
    <w:rsid w:val="00D01CC2"/>
    <w:rsid w:val="00D0203B"/>
    <w:rsid w:val="00D02D68"/>
    <w:rsid w:val="00D0481F"/>
    <w:rsid w:val="00D04B8F"/>
    <w:rsid w:val="00D0676C"/>
    <w:rsid w:val="00D0686C"/>
    <w:rsid w:val="00D06C46"/>
    <w:rsid w:val="00D072DD"/>
    <w:rsid w:val="00D07D58"/>
    <w:rsid w:val="00D1044D"/>
    <w:rsid w:val="00D106C0"/>
    <w:rsid w:val="00D10910"/>
    <w:rsid w:val="00D11F75"/>
    <w:rsid w:val="00D137E2"/>
    <w:rsid w:val="00D13C26"/>
    <w:rsid w:val="00D13F0D"/>
    <w:rsid w:val="00D14481"/>
    <w:rsid w:val="00D1522A"/>
    <w:rsid w:val="00D15853"/>
    <w:rsid w:val="00D16F2B"/>
    <w:rsid w:val="00D17F83"/>
    <w:rsid w:val="00D20DDE"/>
    <w:rsid w:val="00D2172E"/>
    <w:rsid w:val="00D22425"/>
    <w:rsid w:val="00D227B2"/>
    <w:rsid w:val="00D24BC3"/>
    <w:rsid w:val="00D256B2"/>
    <w:rsid w:val="00D258FA"/>
    <w:rsid w:val="00D266A2"/>
    <w:rsid w:val="00D27174"/>
    <w:rsid w:val="00D2736E"/>
    <w:rsid w:val="00D30860"/>
    <w:rsid w:val="00D309F4"/>
    <w:rsid w:val="00D31B69"/>
    <w:rsid w:val="00D3222C"/>
    <w:rsid w:val="00D33964"/>
    <w:rsid w:val="00D34B1A"/>
    <w:rsid w:val="00D34E3E"/>
    <w:rsid w:val="00D35848"/>
    <w:rsid w:val="00D36461"/>
    <w:rsid w:val="00D3795D"/>
    <w:rsid w:val="00D43BF1"/>
    <w:rsid w:val="00D44089"/>
    <w:rsid w:val="00D464AF"/>
    <w:rsid w:val="00D46BB1"/>
    <w:rsid w:val="00D46EDE"/>
    <w:rsid w:val="00D474C9"/>
    <w:rsid w:val="00D47720"/>
    <w:rsid w:val="00D47C0C"/>
    <w:rsid w:val="00D50D78"/>
    <w:rsid w:val="00D5256B"/>
    <w:rsid w:val="00D52E9C"/>
    <w:rsid w:val="00D53654"/>
    <w:rsid w:val="00D54B4A"/>
    <w:rsid w:val="00D56A1F"/>
    <w:rsid w:val="00D56DAC"/>
    <w:rsid w:val="00D5750B"/>
    <w:rsid w:val="00D5769C"/>
    <w:rsid w:val="00D60276"/>
    <w:rsid w:val="00D60B15"/>
    <w:rsid w:val="00D60F82"/>
    <w:rsid w:val="00D614A3"/>
    <w:rsid w:val="00D63E8D"/>
    <w:rsid w:val="00D64162"/>
    <w:rsid w:val="00D64558"/>
    <w:rsid w:val="00D64732"/>
    <w:rsid w:val="00D64CCD"/>
    <w:rsid w:val="00D65228"/>
    <w:rsid w:val="00D66556"/>
    <w:rsid w:val="00D66C63"/>
    <w:rsid w:val="00D67990"/>
    <w:rsid w:val="00D679AB"/>
    <w:rsid w:val="00D7159D"/>
    <w:rsid w:val="00D72E44"/>
    <w:rsid w:val="00D73836"/>
    <w:rsid w:val="00D750F1"/>
    <w:rsid w:val="00D75809"/>
    <w:rsid w:val="00D75CE2"/>
    <w:rsid w:val="00D76EC9"/>
    <w:rsid w:val="00D77151"/>
    <w:rsid w:val="00D77794"/>
    <w:rsid w:val="00D77C42"/>
    <w:rsid w:val="00D80659"/>
    <w:rsid w:val="00D813D3"/>
    <w:rsid w:val="00D82174"/>
    <w:rsid w:val="00D82378"/>
    <w:rsid w:val="00D834D9"/>
    <w:rsid w:val="00D8360D"/>
    <w:rsid w:val="00D84040"/>
    <w:rsid w:val="00D856F2"/>
    <w:rsid w:val="00D85C82"/>
    <w:rsid w:val="00D92217"/>
    <w:rsid w:val="00D92AFC"/>
    <w:rsid w:val="00D92B4E"/>
    <w:rsid w:val="00D92ECD"/>
    <w:rsid w:val="00D935AA"/>
    <w:rsid w:val="00D93C98"/>
    <w:rsid w:val="00D93D45"/>
    <w:rsid w:val="00D93D69"/>
    <w:rsid w:val="00D93F1E"/>
    <w:rsid w:val="00D948BE"/>
    <w:rsid w:val="00D94E2A"/>
    <w:rsid w:val="00D95BD2"/>
    <w:rsid w:val="00D9752D"/>
    <w:rsid w:val="00D97C8C"/>
    <w:rsid w:val="00DA2886"/>
    <w:rsid w:val="00DA2A14"/>
    <w:rsid w:val="00DA2AEB"/>
    <w:rsid w:val="00DA49BC"/>
    <w:rsid w:val="00DA78ED"/>
    <w:rsid w:val="00DA7B72"/>
    <w:rsid w:val="00DB0651"/>
    <w:rsid w:val="00DB0AFD"/>
    <w:rsid w:val="00DB3D68"/>
    <w:rsid w:val="00DB4CB1"/>
    <w:rsid w:val="00DB7DAC"/>
    <w:rsid w:val="00DB7DD0"/>
    <w:rsid w:val="00DC0395"/>
    <w:rsid w:val="00DC08A1"/>
    <w:rsid w:val="00DC17DD"/>
    <w:rsid w:val="00DC34E0"/>
    <w:rsid w:val="00DC5034"/>
    <w:rsid w:val="00DC6F1E"/>
    <w:rsid w:val="00DC75D9"/>
    <w:rsid w:val="00DD1013"/>
    <w:rsid w:val="00DD292B"/>
    <w:rsid w:val="00DD2FBC"/>
    <w:rsid w:val="00DD35D4"/>
    <w:rsid w:val="00DD3BCB"/>
    <w:rsid w:val="00DD3D74"/>
    <w:rsid w:val="00DD3EE5"/>
    <w:rsid w:val="00DD41B4"/>
    <w:rsid w:val="00DD453C"/>
    <w:rsid w:val="00DD5393"/>
    <w:rsid w:val="00DD5E07"/>
    <w:rsid w:val="00DD6CB4"/>
    <w:rsid w:val="00DD7B76"/>
    <w:rsid w:val="00DE017B"/>
    <w:rsid w:val="00DE13E6"/>
    <w:rsid w:val="00DE144D"/>
    <w:rsid w:val="00DE3F20"/>
    <w:rsid w:val="00DE4175"/>
    <w:rsid w:val="00DE5A71"/>
    <w:rsid w:val="00DE5ED1"/>
    <w:rsid w:val="00DE7B21"/>
    <w:rsid w:val="00DE7B6A"/>
    <w:rsid w:val="00DF0612"/>
    <w:rsid w:val="00DF12A4"/>
    <w:rsid w:val="00DF17F0"/>
    <w:rsid w:val="00DF294A"/>
    <w:rsid w:val="00DF2EB5"/>
    <w:rsid w:val="00DF37E2"/>
    <w:rsid w:val="00DF388E"/>
    <w:rsid w:val="00DF3DA1"/>
    <w:rsid w:val="00DF5152"/>
    <w:rsid w:val="00DF566B"/>
    <w:rsid w:val="00DF7096"/>
    <w:rsid w:val="00DF7C53"/>
    <w:rsid w:val="00E01FB3"/>
    <w:rsid w:val="00E027CD"/>
    <w:rsid w:val="00E037F2"/>
    <w:rsid w:val="00E05795"/>
    <w:rsid w:val="00E05C22"/>
    <w:rsid w:val="00E070E2"/>
    <w:rsid w:val="00E07645"/>
    <w:rsid w:val="00E076E7"/>
    <w:rsid w:val="00E07F9F"/>
    <w:rsid w:val="00E121DE"/>
    <w:rsid w:val="00E123EC"/>
    <w:rsid w:val="00E12D38"/>
    <w:rsid w:val="00E136DC"/>
    <w:rsid w:val="00E13740"/>
    <w:rsid w:val="00E13C81"/>
    <w:rsid w:val="00E1507D"/>
    <w:rsid w:val="00E16334"/>
    <w:rsid w:val="00E17993"/>
    <w:rsid w:val="00E2107F"/>
    <w:rsid w:val="00E21135"/>
    <w:rsid w:val="00E21B1C"/>
    <w:rsid w:val="00E220C1"/>
    <w:rsid w:val="00E2249C"/>
    <w:rsid w:val="00E228B3"/>
    <w:rsid w:val="00E23CC7"/>
    <w:rsid w:val="00E24378"/>
    <w:rsid w:val="00E24BE1"/>
    <w:rsid w:val="00E24EE1"/>
    <w:rsid w:val="00E27B66"/>
    <w:rsid w:val="00E306E3"/>
    <w:rsid w:val="00E308CA"/>
    <w:rsid w:val="00E30A17"/>
    <w:rsid w:val="00E32078"/>
    <w:rsid w:val="00E347C4"/>
    <w:rsid w:val="00E34A37"/>
    <w:rsid w:val="00E34D51"/>
    <w:rsid w:val="00E35EF8"/>
    <w:rsid w:val="00E364E5"/>
    <w:rsid w:val="00E37B8C"/>
    <w:rsid w:val="00E409CC"/>
    <w:rsid w:val="00E4259B"/>
    <w:rsid w:val="00E425DF"/>
    <w:rsid w:val="00E4288D"/>
    <w:rsid w:val="00E428E5"/>
    <w:rsid w:val="00E433B2"/>
    <w:rsid w:val="00E43C56"/>
    <w:rsid w:val="00E44022"/>
    <w:rsid w:val="00E44270"/>
    <w:rsid w:val="00E45D9B"/>
    <w:rsid w:val="00E46195"/>
    <w:rsid w:val="00E462BF"/>
    <w:rsid w:val="00E463A2"/>
    <w:rsid w:val="00E469E2"/>
    <w:rsid w:val="00E47A2E"/>
    <w:rsid w:val="00E47EA6"/>
    <w:rsid w:val="00E50D91"/>
    <w:rsid w:val="00E5349A"/>
    <w:rsid w:val="00E5366B"/>
    <w:rsid w:val="00E54738"/>
    <w:rsid w:val="00E54F04"/>
    <w:rsid w:val="00E55C15"/>
    <w:rsid w:val="00E56537"/>
    <w:rsid w:val="00E56732"/>
    <w:rsid w:val="00E5697E"/>
    <w:rsid w:val="00E56A83"/>
    <w:rsid w:val="00E57348"/>
    <w:rsid w:val="00E57489"/>
    <w:rsid w:val="00E57CCE"/>
    <w:rsid w:val="00E57D89"/>
    <w:rsid w:val="00E60178"/>
    <w:rsid w:val="00E6195B"/>
    <w:rsid w:val="00E624FF"/>
    <w:rsid w:val="00E62D63"/>
    <w:rsid w:val="00E62DBB"/>
    <w:rsid w:val="00E62ED0"/>
    <w:rsid w:val="00E6360B"/>
    <w:rsid w:val="00E63FB4"/>
    <w:rsid w:val="00E6404B"/>
    <w:rsid w:val="00E66A5E"/>
    <w:rsid w:val="00E6751C"/>
    <w:rsid w:val="00E67617"/>
    <w:rsid w:val="00E67647"/>
    <w:rsid w:val="00E67D0B"/>
    <w:rsid w:val="00E7087C"/>
    <w:rsid w:val="00E715FC"/>
    <w:rsid w:val="00E72A0C"/>
    <w:rsid w:val="00E73087"/>
    <w:rsid w:val="00E7394E"/>
    <w:rsid w:val="00E74507"/>
    <w:rsid w:val="00E7492E"/>
    <w:rsid w:val="00E75F33"/>
    <w:rsid w:val="00E77BF2"/>
    <w:rsid w:val="00E8044E"/>
    <w:rsid w:val="00E805DE"/>
    <w:rsid w:val="00E805E3"/>
    <w:rsid w:val="00E80870"/>
    <w:rsid w:val="00E80E0D"/>
    <w:rsid w:val="00E82B35"/>
    <w:rsid w:val="00E82F55"/>
    <w:rsid w:val="00E834CA"/>
    <w:rsid w:val="00E83680"/>
    <w:rsid w:val="00E83C58"/>
    <w:rsid w:val="00E83DD3"/>
    <w:rsid w:val="00E84212"/>
    <w:rsid w:val="00E8530E"/>
    <w:rsid w:val="00E854B1"/>
    <w:rsid w:val="00E862C7"/>
    <w:rsid w:val="00E86644"/>
    <w:rsid w:val="00E87BF8"/>
    <w:rsid w:val="00E87D7E"/>
    <w:rsid w:val="00E90231"/>
    <w:rsid w:val="00E91A43"/>
    <w:rsid w:val="00E91E21"/>
    <w:rsid w:val="00E9229F"/>
    <w:rsid w:val="00E92495"/>
    <w:rsid w:val="00E92593"/>
    <w:rsid w:val="00E94092"/>
    <w:rsid w:val="00E943B0"/>
    <w:rsid w:val="00E944F5"/>
    <w:rsid w:val="00E9464C"/>
    <w:rsid w:val="00E95287"/>
    <w:rsid w:val="00E96DBF"/>
    <w:rsid w:val="00E9727B"/>
    <w:rsid w:val="00EA03B2"/>
    <w:rsid w:val="00EA0478"/>
    <w:rsid w:val="00EA06BE"/>
    <w:rsid w:val="00EA07C4"/>
    <w:rsid w:val="00EA08CB"/>
    <w:rsid w:val="00EA0C43"/>
    <w:rsid w:val="00EA0FD9"/>
    <w:rsid w:val="00EA13DB"/>
    <w:rsid w:val="00EA1C1E"/>
    <w:rsid w:val="00EA2732"/>
    <w:rsid w:val="00EA32CA"/>
    <w:rsid w:val="00EA44B9"/>
    <w:rsid w:val="00EA4C8B"/>
    <w:rsid w:val="00EA6B9F"/>
    <w:rsid w:val="00EA6C31"/>
    <w:rsid w:val="00EB0E4B"/>
    <w:rsid w:val="00EB233F"/>
    <w:rsid w:val="00EB374F"/>
    <w:rsid w:val="00EB43D2"/>
    <w:rsid w:val="00EB4E1D"/>
    <w:rsid w:val="00EB6935"/>
    <w:rsid w:val="00EC0F5E"/>
    <w:rsid w:val="00EC16C6"/>
    <w:rsid w:val="00EC17B0"/>
    <w:rsid w:val="00EC1F26"/>
    <w:rsid w:val="00EC2FC9"/>
    <w:rsid w:val="00EC36CB"/>
    <w:rsid w:val="00EC4B51"/>
    <w:rsid w:val="00EC64BD"/>
    <w:rsid w:val="00EC684F"/>
    <w:rsid w:val="00EC7BD3"/>
    <w:rsid w:val="00ED1E2C"/>
    <w:rsid w:val="00ED1FC0"/>
    <w:rsid w:val="00ED4278"/>
    <w:rsid w:val="00ED4EE6"/>
    <w:rsid w:val="00ED642C"/>
    <w:rsid w:val="00ED70D4"/>
    <w:rsid w:val="00EE05A4"/>
    <w:rsid w:val="00EE1037"/>
    <w:rsid w:val="00EE1527"/>
    <w:rsid w:val="00EE1C54"/>
    <w:rsid w:val="00EE2373"/>
    <w:rsid w:val="00EE2841"/>
    <w:rsid w:val="00EE2B14"/>
    <w:rsid w:val="00EE3D2E"/>
    <w:rsid w:val="00EE6AF8"/>
    <w:rsid w:val="00EE71D4"/>
    <w:rsid w:val="00EE7515"/>
    <w:rsid w:val="00EF0F43"/>
    <w:rsid w:val="00EF2E00"/>
    <w:rsid w:val="00EF468D"/>
    <w:rsid w:val="00EF46E5"/>
    <w:rsid w:val="00EF5A0C"/>
    <w:rsid w:val="00EF6E26"/>
    <w:rsid w:val="00EF7FBF"/>
    <w:rsid w:val="00F01191"/>
    <w:rsid w:val="00F02DB0"/>
    <w:rsid w:val="00F03351"/>
    <w:rsid w:val="00F03895"/>
    <w:rsid w:val="00F044D2"/>
    <w:rsid w:val="00F04BC9"/>
    <w:rsid w:val="00F05CC7"/>
    <w:rsid w:val="00F076C8"/>
    <w:rsid w:val="00F07F52"/>
    <w:rsid w:val="00F106F0"/>
    <w:rsid w:val="00F10DB9"/>
    <w:rsid w:val="00F123AE"/>
    <w:rsid w:val="00F136AA"/>
    <w:rsid w:val="00F13EE0"/>
    <w:rsid w:val="00F14265"/>
    <w:rsid w:val="00F16D94"/>
    <w:rsid w:val="00F20EA5"/>
    <w:rsid w:val="00F231C8"/>
    <w:rsid w:val="00F24AF3"/>
    <w:rsid w:val="00F25988"/>
    <w:rsid w:val="00F26819"/>
    <w:rsid w:val="00F26FCC"/>
    <w:rsid w:val="00F314D7"/>
    <w:rsid w:val="00F3196F"/>
    <w:rsid w:val="00F31ACB"/>
    <w:rsid w:val="00F3372B"/>
    <w:rsid w:val="00F341D3"/>
    <w:rsid w:val="00F42222"/>
    <w:rsid w:val="00F43814"/>
    <w:rsid w:val="00F43A35"/>
    <w:rsid w:val="00F448CE"/>
    <w:rsid w:val="00F4498D"/>
    <w:rsid w:val="00F44E72"/>
    <w:rsid w:val="00F452B3"/>
    <w:rsid w:val="00F45C16"/>
    <w:rsid w:val="00F4684D"/>
    <w:rsid w:val="00F46B6C"/>
    <w:rsid w:val="00F47091"/>
    <w:rsid w:val="00F51FA1"/>
    <w:rsid w:val="00F522C8"/>
    <w:rsid w:val="00F52412"/>
    <w:rsid w:val="00F524B8"/>
    <w:rsid w:val="00F55361"/>
    <w:rsid w:val="00F56B7C"/>
    <w:rsid w:val="00F57C73"/>
    <w:rsid w:val="00F60207"/>
    <w:rsid w:val="00F60666"/>
    <w:rsid w:val="00F6169D"/>
    <w:rsid w:val="00F62A81"/>
    <w:rsid w:val="00F640E2"/>
    <w:rsid w:val="00F6514F"/>
    <w:rsid w:val="00F65B5C"/>
    <w:rsid w:val="00F66007"/>
    <w:rsid w:val="00F6710B"/>
    <w:rsid w:val="00F731BD"/>
    <w:rsid w:val="00F735AB"/>
    <w:rsid w:val="00F7395A"/>
    <w:rsid w:val="00F743E3"/>
    <w:rsid w:val="00F76B38"/>
    <w:rsid w:val="00F76B66"/>
    <w:rsid w:val="00F80216"/>
    <w:rsid w:val="00F80D19"/>
    <w:rsid w:val="00F816B8"/>
    <w:rsid w:val="00F8182E"/>
    <w:rsid w:val="00F82065"/>
    <w:rsid w:val="00F828BA"/>
    <w:rsid w:val="00F8346B"/>
    <w:rsid w:val="00F84648"/>
    <w:rsid w:val="00F84686"/>
    <w:rsid w:val="00F8683F"/>
    <w:rsid w:val="00F87970"/>
    <w:rsid w:val="00F87DA0"/>
    <w:rsid w:val="00F87EBF"/>
    <w:rsid w:val="00F87FA5"/>
    <w:rsid w:val="00F905CF"/>
    <w:rsid w:val="00F9086A"/>
    <w:rsid w:val="00F91069"/>
    <w:rsid w:val="00F91C11"/>
    <w:rsid w:val="00F92056"/>
    <w:rsid w:val="00F9291C"/>
    <w:rsid w:val="00F92B66"/>
    <w:rsid w:val="00F93257"/>
    <w:rsid w:val="00F935A2"/>
    <w:rsid w:val="00F950C1"/>
    <w:rsid w:val="00F952F9"/>
    <w:rsid w:val="00F954F6"/>
    <w:rsid w:val="00F9556B"/>
    <w:rsid w:val="00F95950"/>
    <w:rsid w:val="00F95B57"/>
    <w:rsid w:val="00F96A5E"/>
    <w:rsid w:val="00F96F79"/>
    <w:rsid w:val="00F97AC5"/>
    <w:rsid w:val="00F97C5A"/>
    <w:rsid w:val="00FA1584"/>
    <w:rsid w:val="00FA15BB"/>
    <w:rsid w:val="00FA18B0"/>
    <w:rsid w:val="00FA19B5"/>
    <w:rsid w:val="00FA2243"/>
    <w:rsid w:val="00FA2753"/>
    <w:rsid w:val="00FA2E85"/>
    <w:rsid w:val="00FA2FE1"/>
    <w:rsid w:val="00FA3A25"/>
    <w:rsid w:val="00FA3C45"/>
    <w:rsid w:val="00FA4DB4"/>
    <w:rsid w:val="00FA4E7C"/>
    <w:rsid w:val="00FA5261"/>
    <w:rsid w:val="00FA5B0F"/>
    <w:rsid w:val="00FB1D63"/>
    <w:rsid w:val="00FB1ED2"/>
    <w:rsid w:val="00FB4792"/>
    <w:rsid w:val="00FB4888"/>
    <w:rsid w:val="00FB52AD"/>
    <w:rsid w:val="00FB5ABE"/>
    <w:rsid w:val="00FB68E9"/>
    <w:rsid w:val="00FB6926"/>
    <w:rsid w:val="00FB7578"/>
    <w:rsid w:val="00FB7B4F"/>
    <w:rsid w:val="00FB7C79"/>
    <w:rsid w:val="00FC07B6"/>
    <w:rsid w:val="00FC0C04"/>
    <w:rsid w:val="00FC11BD"/>
    <w:rsid w:val="00FC1712"/>
    <w:rsid w:val="00FC1ED0"/>
    <w:rsid w:val="00FC306B"/>
    <w:rsid w:val="00FC36CC"/>
    <w:rsid w:val="00FC3ED5"/>
    <w:rsid w:val="00FC42A2"/>
    <w:rsid w:val="00FC5F63"/>
    <w:rsid w:val="00FC6332"/>
    <w:rsid w:val="00FC689F"/>
    <w:rsid w:val="00FD0E55"/>
    <w:rsid w:val="00FD143C"/>
    <w:rsid w:val="00FD198B"/>
    <w:rsid w:val="00FD302F"/>
    <w:rsid w:val="00FD3225"/>
    <w:rsid w:val="00FD3299"/>
    <w:rsid w:val="00FD392A"/>
    <w:rsid w:val="00FD45D6"/>
    <w:rsid w:val="00FD5D3A"/>
    <w:rsid w:val="00FD68B7"/>
    <w:rsid w:val="00FD6C05"/>
    <w:rsid w:val="00FD742C"/>
    <w:rsid w:val="00FE011A"/>
    <w:rsid w:val="00FE02D2"/>
    <w:rsid w:val="00FE0955"/>
    <w:rsid w:val="00FE17C2"/>
    <w:rsid w:val="00FE19B4"/>
    <w:rsid w:val="00FE34FE"/>
    <w:rsid w:val="00FE3977"/>
    <w:rsid w:val="00FE44F8"/>
    <w:rsid w:val="00FE451A"/>
    <w:rsid w:val="00FE4807"/>
    <w:rsid w:val="00FE5603"/>
    <w:rsid w:val="00FE56EF"/>
    <w:rsid w:val="00FE6562"/>
    <w:rsid w:val="00FF052C"/>
    <w:rsid w:val="00FF3140"/>
    <w:rsid w:val="00FF3286"/>
    <w:rsid w:val="00FF3C3B"/>
    <w:rsid w:val="00FF4667"/>
    <w:rsid w:val="00FF4E18"/>
    <w:rsid w:val="00FF5A96"/>
    <w:rsid w:val="00FF5DDD"/>
    <w:rsid w:val="00FF646C"/>
    <w:rsid w:val="00FF7492"/>
    <w:rsid w:val="00FF7889"/>
    <w:rsid w:val="00FF78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6E3"/>
    <w:pPr>
      <w:jc w:val="both"/>
    </w:pPr>
    <w:rPr>
      <w:lang w:val="en-GB"/>
    </w:rPr>
  </w:style>
  <w:style w:type="paragraph" w:styleId="Heading1">
    <w:name w:val="heading 1"/>
    <w:basedOn w:val="Normal"/>
    <w:next w:val="Normal"/>
    <w:link w:val="Heading1Char"/>
    <w:uiPriority w:val="9"/>
    <w:qFormat/>
    <w:rsid w:val="00100EA8"/>
    <w:pPr>
      <w:keepNext/>
      <w:keepLines/>
      <w:spacing w:after="720" w:line="360" w:lineRule="auto"/>
      <w:jc w:val="center"/>
      <w:outlineLvl w:val="0"/>
    </w:pPr>
    <w:rPr>
      <w:rFonts w:ascii="Times New Roman" w:eastAsiaTheme="majorEastAsia" w:hAnsi="Times New Roman" w:cstheme="majorBidi"/>
      <w:b/>
      <w:bCs/>
      <w:caps/>
      <w:sz w:val="32"/>
      <w:szCs w:val="28"/>
    </w:rPr>
  </w:style>
  <w:style w:type="paragraph" w:styleId="Heading2">
    <w:name w:val="heading 2"/>
    <w:basedOn w:val="Normal"/>
    <w:next w:val="Normal"/>
    <w:link w:val="Heading2Char"/>
    <w:uiPriority w:val="9"/>
    <w:unhideWhenUsed/>
    <w:qFormat/>
    <w:rsid w:val="00B43A51"/>
    <w:pPr>
      <w:keepNext/>
      <w:keepLines/>
      <w:numPr>
        <w:ilvl w:val="1"/>
        <w:numId w:val="62"/>
      </w:numPr>
      <w:spacing w:after="720" w:line="360" w:lineRule="auto"/>
      <w:ind w:left="0"/>
      <w:contextualSpacing/>
      <w:jc w:val="center"/>
      <w:outlineLvl w:val="1"/>
    </w:pPr>
    <w:rPr>
      <w:rFonts w:ascii="Times New Roman" w:eastAsiaTheme="majorEastAsia" w:hAnsi="Times New Roman" w:cstheme="majorBidi"/>
      <w:b/>
      <w:bCs/>
      <w:sz w:val="32"/>
      <w:szCs w:val="28"/>
    </w:rPr>
  </w:style>
  <w:style w:type="paragraph" w:styleId="Heading3">
    <w:name w:val="heading 3"/>
    <w:basedOn w:val="Normal"/>
    <w:next w:val="Normal"/>
    <w:link w:val="Heading3Char"/>
    <w:autoRedefine/>
    <w:uiPriority w:val="9"/>
    <w:unhideWhenUsed/>
    <w:qFormat/>
    <w:rsid w:val="009425DB"/>
    <w:pPr>
      <w:keepNext/>
      <w:keepLines/>
      <w:numPr>
        <w:ilvl w:val="2"/>
        <w:numId w:val="62"/>
      </w:numPr>
      <w:spacing w:after="240" w:line="360" w:lineRule="auto"/>
      <w:outlineLvl w:val="2"/>
    </w:pPr>
    <w:rPr>
      <w:rFonts w:ascii="Times New Roman" w:eastAsiaTheme="majorEastAsia" w:hAnsi="Times New Roman" w:cstheme="majorBidi"/>
      <w:b/>
      <w:bCs/>
      <w:sz w:val="28"/>
      <w:szCs w:val="24"/>
      <w:shd w:val="clear" w:color="auto" w:fill="FFFFFF"/>
      <w:lang w:val="en-US" w:bidi="hi-IN"/>
      <w14:numSpacing w14:val="proportional"/>
    </w:rPr>
  </w:style>
  <w:style w:type="paragraph" w:styleId="Heading4">
    <w:name w:val="heading 4"/>
    <w:basedOn w:val="Normal"/>
    <w:next w:val="Normal"/>
    <w:link w:val="Heading4Char"/>
    <w:uiPriority w:val="9"/>
    <w:unhideWhenUsed/>
    <w:qFormat/>
    <w:rsid w:val="00782308"/>
    <w:pPr>
      <w:keepNext/>
      <w:keepLines/>
      <w:numPr>
        <w:ilvl w:val="3"/>
        <w:numId w:val="62"/>
      </w:numPr>
      <w:spacing w:before="240" w:after="240" w:line="360" w:lineRule="auto"/>
      <w:outlineLvl w:val="3"/>
    </w:pPr>
    <w:rPr>
      <w:rFonts w:ascii="Times New Roman" w:eastAsiaTheme="majorEastAsia" w:hAnsi="Times New Roman" w:cstheme="majorBidi"/>
      <w:b/>
      <w:bCs/>
      <w:iCs/>
      <w:sz w:val="26"/>
      <w:shd w:val="clear" w:color="auto" w:fill="FFFFFF"/>
      <w:lang w:bidi="hi-IN"/>
      <w14:numSpacing w14:val="proportional"/>
    </w:rPr>
  </w:style>
  <w:style w:type="paragraph" w:styleId="Heading5">
    <w:name w:val="heading 5"/>
    <w:basedOn w:val="Normal"/>
    <w:next w:val="Normal"/>
    <w:link w:val="Heading5Char"/>
    <w:uiPriority w:val="9"/>
    <w:unhideWhenUsed/>
    <w:qFormat/>
    <w:rsid w:val="00466E11"/>
    <w:pPr>
      <w:keepNext/>
      <w:keepLines/>
      <w:numPr>
        <w:ilvl w:val="4"/>
        <w:numId w:val="62"/>
      </w:numPr>
      <w:spacing w:before="240" w:after="240" w:line="240" w:lineRule="auto"/>
      <w:jc w:val="left"/>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5E7ED9"/>
    <w:pPr>
      <w:keepNext/>
      <w:keepLines/>
      <w:numPr>
        <w:ilvl w:val="5"/>
        <w:numId w:val="62"/>
      </w:numPr>
      <w:spacing w:before="240" w:after="240" w:line="360" w:lineRule="auto"/>
      <w:outlineLvl w:val="5"/>
    </w:pPr>
    <w:rPr>
      <w:rFonts w:ascii="Times New Roman" w:eastAsiaTheme="majorEastAsia" w:hAnsi="Times New Roman" w:cstheme="majorBidi"/>
      <w:b/>
      <w:i/>
      <w:iCs/>
      <w:sz w:val="24"/>
    </w:rPr>
  </w:style>
  <w:style w:type="paragraph" w:styleId="Heading7">
    <w:name w:val="heading 7"/>
    <w:next w:val="Default"/>
    <w:link w:val="Heading7Char"/>
    <w:uiPriority w:val="9"/>
    <w:unhideWhenUsed/>
    <w:qFormat/>
    <w:rsid w:val="009D1017"/>
    <w:pPr>
      <w:keepNext/>
      <w:keepLines/>
      <w:numPr>
        <w:numId w:val="77"/>
      </w:numPr>
      <w:spacing w:before="200" w:after="0"/>
      <w:ind w:left="0" w:firstLine="0"/>
      <w:jc w:val="center"/>
      <w:outlineLvl w:val="6"/>
    </w:pPr>
    <w:rPr>
      <w:rFonts w:ascii="Times New Roman" w:eastAsiaTheme="majorEastAsia" w:hAnsi="Times New Roman" w:cstheme="majorBidi"/>
      <w:b/>
      <w:iCs/>
      <w:sz w:val="28"/>
      <w:lang w:val="en-GB"/>
    </w:rPr>
  </w:style>
  <w:style w:type="paragraph" w:styleId="Heading8">
    <w:name w:val="heading 8"/>
    <w:basedOn w:val="Normal"/>
    <w:next w:val="Normal"/>
    <w:link w:val="Heading8Char"/>
    <w:uiPriority w:val="9"/>
    <w:semiHidden/>
    <w:unhideWhenUsed/>
    <w:qFormat/>
    <w:rsid w:val="008D685E"/>
    <w:pPr>
      <w:keepNext/>
      <w:keepLines/>
      <w:numPr>
        <w:ilvl w:val="7"/>
        <w:numId w:val="6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685E"/>
    <w:pPr>
      <w:keepNext/>
      <w:keepLines/>
      <w:numPr>
        <w:ilvl w:val="8"/>
        <w:numId w:val="6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Ekta Pr"/>
    <w:basedOn w:val="Normal"/>
    <w:link w:val="NoSpacingChar"/>
    <w:uiPriority w:val="1"/>
    <w:qFormat/>
    <w:rsid w:val="00B54A86"/>
    <w:pPr>
      <w:spacing w:before="120" w:after="120" w:line="480" w:lineRule="auto"/>
      <w:jc w:val="center"/>
    </w:pPr>
    <w:rPr>
      <w:rFonts w:ascii="Times New Roman" w:hAnsi="Times New Roman"/>
      <w:b/>
      <w:sz w:val="32"/>
    </w:rPr>
  </w:style>
  <w:style w:type="character" w:customStyle="1" w:styleId="Heading1Char">
    <w:name w:val="Heading 1 Char"/>
    <w:basedOn w:val="DefaultParagraphFont"/>
    <w:link w:val="Heading1"/>
    <w:uiPriority w:val="9"/>
    <w:rsid w:val="00100EA8"/>
    <w:rPr>
      <w:rFonts w:ascii="Times New Roman" w:eastAsiaTheme="majorEastAsia" w:hAnsi="Times New Roman" w:cstheme="majorBidi"/>
      <w:b/>
      <w:bCs/>
      <w:caps/>
      <w:sz w:val="32"/>
      <w:szCs w:val="28"/>
      <w:lang w:val="en-GB"/>
    </w:rPr>
  </w:style>
  <w:style w:type="character" w:customStyle="1" w:styleId="Heading2Char">
    <w:name w:val="Heading 2 Char"/>
    <w:basedOn w:val="DefaultParagraphFont"/>
    <w:link w:val="Heading2"/>
    <w:uiPriority w:val="9"/>
    <w:rsid w:val="00B43A51"/>
    <w:rPr>
      <w:rFonts w:ascii="Times New Roman" w:eastAsiaTheme="majorEastAsia" w:hAnsi="Times New Roman" w:cstheme="majorBidi"/>
      <w:b/>
      <w:bCs/>
      <w:sz w:val="32"/>
      <w:szCs w:val="28"/>
      <w:lang w:val="en-GB"/>
    </w:rPr>
  </w:style>
  <w:style w:type="character" w:customStyle="1" w:styleId="Heading3Char">
    <w:name w:val="Heading 3 Char"/>
    <w:basedOn w:val="DefaultParagraphFont"/>
    <w:link w:val="Heading3"/>
    <w:uiPriority w:val="9"/>
    <w:rsid w:val="009425DB"/>
    <w:rPr>
      <w:rFonts w:ascii="Times New Roman" w:eastAsiaTheme="majorEastAsia" w:hAnsi="Times New Roman" w:cstheme="majorBidi"/>
      <w:b/>
      <w:bCs/>
      <w:sz w:val="28"/>
      <w:szCs w:val="24"/>
      <w:lang w:bidi="hi-IN"/>
      <w14:numSpacing w14:val="proportional"/>
    </w:rPr>
  </w:style>
  <w:style w:type="character" w:customStyle="1" w:styleId="Heading4Char">
    <w:name w:val="Heading 4 Char"/>
    <w:basedOn w:val="DefaultParagraphFont"/>
    <w:link w:val="Heading4"/>
    <w:uiPriority w:val="9"/>
    <w:rsid w:val="00782308"/>
    <w:rPr>
      <w:rFonts w:ascii="Times New Roman" w:eastAsiaTheme="majorEastAsia" w:hAnsi="Times New Roman" w:cstheme="majorBidi"/>
      <w:b/>
      <w:bCs/>
      <w:iCs/>
      <w:sz w:val="26"/>
      <w:lang w:val="en-GB" w:bidi="hi-IN"/>
      <w14:numSpacing w14:val="proportional"/>
    </w:rPr>
  </w:style>
  <w:style w:type="paragraph" w:styleId="ListParagraph">
    <w:name w:val="List Paragraph"/>
    <w:basedOn w:val="Normal"/>
    <w:uiPriority w:val="34"/>
    <w:qFormat/>
    <w:rsid w:val="008D685E"/>
    <w:pPr>
      <w:ind w:left="720"/>
      <w:contextualSpacing/>
    </w:pPr>
  </w:style>
  <w:style w:type="character" w:customStyle="1" w:styleId="Heading5Char">
    <w:name w:val="Heading 5 Char"/>
    <w:basedOn w:val="DefaultParagraphFont"/>
    <w:link w:val="Heading5"/>
    <w:uiPriority w:val="9"/>
    <w:rsid w:val="00466E11"/>
    <w:rPr>
      <w:rFonts w:ascii="Times New Roman" w:eastAsiaTheme="majorEastAsia" w:hAnsi="Times New Roman" w:cstheme="majorBidi"/>
      <w:b/>
      <w:sz w:val="24"/>
      <w:lang w:val="en-GB"/>
    </w:rPr>
  </w:style>
  <w:style w:type="character" w:customStyle="1" w:styleId="Heading6Char">
    <w:name w:val="Heading 6 Char"/>
    <w:basedOn w:val="DefaultParagraphFont"/>
    <w:link w:val="Heading6"/>
    <w:uiPriority w:val="9"/>
    <w:rsid w:val="005E7ED9"/>
    <w:rPr>
      <w:rFonts w:ascii="Times New Roman" w:eastAsiaTheme="majorEastAsia" w:hAnsi="Times New Roman" w:cstheme="majorBidi"/>
      <w:b/>
      <w:i/>
      <w:iCs/>
      <w:sz w:val="24"/>
      <w:lang w:val="en-GB"/>
    </w:rPr>
  </w:style>
  <w:style w:type="character" w:customStyle="1" w:styleId="Heading7Char">
    <w:name w:val="Heading 7 Char"/>
    <w:basedOn w:val="DefaultParagraphFont"/>
    <w:link w:val="Heading7"/>
    <w:uiPriority w:val="9"/>
    <w:rsid w:val="009D1017"/>
    <w:rPr>
      <w:rFonts w:ascii="Times New Roman" w:eastAsiaTheme="majorEastAsia" w:hAnsi="Times New Roman" w:cstheme="majorBidi"/>
      <w:b/>
      <w:iCs/>
      <w:sz w:val="28"/>
      <w:lang w:val="en-GB"/>
    </w:rPr>
  </w:style>
  <w:style w:type="character" w:customStyle="1" w:styleId="Heading8Char">
    <w:name w:val="Heading 8 Char"/>
    <w:basedOn w:val="DefaultParagraphFont"/>
    <w:link w:val="Heading8"/>
    <w:uiPriority w:val="9"/>
    <w:semiHidden/>
    <w:rsid w:val="008D68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D685E"/>
    <w:rPr>
      <w:rFonts w:asciiTheme="majorHAnsi" w:eastAsiaTheme="majorEastAsia" w:hAnsiTheme="majorHAnsi" w:cstheme="majorBidi"/>
      <w:i/>
      <w:iCs/>
      <w:color w:val="404040" w:themeColor="text1" w:themeTint="BF"/>
      <w:sz w:val="20"/>
      <w:szCs w:val="20"/>
      <w:lang w:val="en-GB"/>
    </w:rPr>
  </w:style>
  <w:style w:type="paragraph" w:styleId="NormalWeb">
    <w:name w:val="Normal (Web)"/>
    <w:basedOn w:val="Normal"/>
    <w:uiPriority w:val="99"/>
    <w:unhideWhenUsed/>
    <w:rsid w:val="00CD2B10"/>
    <w:pPr>
      <w:spacing w:before="100" w:beforeAutospacing="1" w:after="100" w:afterAutospacing="1" w:line="240" w:lineRule="auto"/>
    </w:pPr>
    <w:rPr>
      <w:rFonts w:ascii="Times New Roman" w:eastAsia="Times New Roman" w:hAnsi="Times New Roman" w:cs="Times New Roman"/>
      <w:sz w:val="24"/>
      <w:szCs w:val="24"/>
      <w:lang w:val="en-US" w:bidi="hi-IN"/>
    </w:rPr>
  </w:style>
  <w:style w:type="character" w:styleId="Hyperlink">
    <w:name w:val="Hyperlink"/>
    <w:basedOn w:val="DefaultParagraphFont"/>
    <w:uiPriority w:val="99"/>
    <w:unhideWhenUsed/>
    <w:rsid w:val="0086316B"/>
    <w:rPr>
      <w:color w:val="0000FF" w:themeColor="hyperlink"/>
      <w:u w:val="single"/>
    </w:rPr>
  </w:style>
  <w:style w:type="paragraph" w:styleId="TOCHeading">
    <w:name w:val="TOC Heading"/>
    <w:basedOn w:val="Heading1"/>
    <w:next w:val="Normal"/>
    <w:uiPriority w:val="39"/>
    <w:unhideWhenUsed/>
    <w:qFormat/>
    <w:rsid w:val="0086316B"/>
    <w:pPr>
      <w:spacing w:before="480" w:after="0" w:line="276" w:lineRule="auto"/>
      <w:outlineLvl w:val="9"/>
    </w:pPr>
    <w:rPr>
      <w:rFonts w:asciiTheme="majorHAnsi" w:hAnsiTheme="majorHAnsi"/>
      <w:color w:val="365F91" w:themeColor="accent1" w:themeShade="BF"/>
      <w:lang w:val="en-US"/>
    </w:rPr>
  </w:style>
  <w:style w:type="paragraph" w:styleId="TOC2">
    <w:name w:val="toc 2"/>
    <w:basedOn w:val="Normal"/>
    <w:next w:val="Normal"/>
    <w:autoRedefine/>
    <w:uiPriority w:val="39"/>
    <w:unhideWhenUsed/>
    <w:qFormat/>
    <w:rsid w:val="005113C0"/>
    <w:pPr>
      <w:spacing w:after="0"/>
      <w:ind w:left="220"/>
    </w:pPr>
    <w:rPr>
      <w:rFonts w:ascii="Times New Roman" w:hAnsi="Times New Roman" w:cs="Times New Roman"/>
      <w:sz w:val="24"/>
      <w:szCs w:val="24"/>
    </w:rPr>
  </w:style>
  <w:style w:type="paragraph" w:styleId="TOC1">
    <w:name w:val="toc 1"/>
    <w:basedOn w:val="Normal"/>
    <w:next w:val="Normal"/>
    <w:autoRedefine/>
    <w:uiPriority w:val="39"/>
    <w:unhideWhenUsed/>
    <w:qFormat/>
    <w:rsid w:val="005113C0"/>
    <w:pPr>
      <w:spacing w:before="120" w:after="120"/>
    </w:pPr>
    <w:rPr>
      <w:rFonts w:ascii="Times New Roman" w:hAnsi="Times New Roman" w:cs="Times New Roman"/>
      <w:b/>
      <w:bCs/>
      <w:caps/>
      <w:sz w:val="24"/>
      <w:szCs w:val="24"/>
    </w:rPr>
  </w:style>
  <w:style w:type="paragraph" w:styleId="TOC3">
    <w:name w:val="toc 3"/>
    <w:basedOn w:val="Normal"/>
    <w:next w:val="Normal"/>
    <w:autoRedefine/>
    <w:uiPriority w:val="39"/>
    <w:unhideWhenUsed/>
    <w:qFormat/>
    <w:rsid w:val="005113C0"/>
    <w:pPr>
      <w:spacing w:after="0"/>
      <w:ind w:left="440"/>
    </w:pPr>
    <w:rPr>
      <w:rFonts w:ascii="Times New Roman" w:hAnsi="Times New Roman" w:cs="Times New Roman"/>
      <w:iCs/>
      <w:sz w:val="24"/>
      <w:szCs w:val="24"/>
    </w:rPr>
  </w:style>
  <w:style w:type="paragraph" w:styleId="BalloonText">
    <w:name w:val="Balloon Text"/>
    <w:basedOn w:val="Normal"/>
    <w:link w:val="BalloonTextChar"/>
    <w:uiPriority w:val="99"/>
    <w:semiHidden/>
    <w:unhideWhenUsed/>
    <w:rsid w:val="00863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6B"/>
    <w:rPr>
      <w:rFonts w:ascii="Tahoma" w:hAnsi="Tahoma" w:cs="Tahoma"/>
      <w:sz w:val="16"/>
      <w:szCs w:val="16"/>
      <w:lang w:val="en-GB"/>
    </w:rPr>
  </w:style>
  <w:style w:type="character" w:customStyle="1" w:styleId="apple-style-span">
    <w:name w:val="apple-style-span"/>
    <w:basedOn w:val="DefaultParagraphFont"/>
    <w:rsid w:val="00043FDC"/>
  </w:style>
  <w:style w:type="character" w:customStyle="1" w:styleId="apple-converted-space">
    <w:name w:val="apple-converted-space"/>
    <w:basedOn w:val="DefaultParagraphFont"/>
    <w:rsid w:val="00043FDC"/>
  </w:style>
  <w:style w:type="paragraph" w:styleId="Header">
    <w:name w:val="header"/>
    <w:basedOn w:val="Normal"/>
    <w:link w:val="HeaderChar"/>
    <w:uiPriority w:val="99"/>
    <w:unhideWhenUsed/>
    <w:rsid w:val="001F0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410"/>
    <w:rPr>
      <w:lang w:val="en-GB"/>
    </w:rPr>
  </w:style>
  <w:style w:type="paragraph" w:styleId="Footer">
    <w:name w:val="footer"/>
    <w:basedOn w:val="Normal"/>
    <w:link w:val="FooterChar"/>
    <w:uiPriority w:val="99"/>
    <w:unhideWhenUsed/>
    <w:rsid w:val="001F0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410"/>
    <w:rPr>
      <w:lang w:val="en-GB"/>
    </w:rPr>
  </w:style>
  <w:style w:type="character" w:customStyle="1" w:styleId="enumerator">
    <w:name w:val="enumerator"/>
    <w:basedOn w:val="DefaultParagraphFont"/>
    <w:rsid w:val="00AA4B6B"/>
  </w:style>
  <w:style w:type="table" w:styleId="TableGrid">
    <w:name w:val="Table Grid"/>
    <w:basedOn w:val="TableNormal"/>
    <w:uiPriority w:val="59"/>
    <w:rsid w:val="004D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A1EC4"/>
    <w:rPr>
      <w:i/>
      <w:iCs/>
    </w:rPr>
  </w:style>
  <w:style w:type="paragraph" w:styleId="Caption">
    <w:name w:val="caption"/>
    <w:basedOn w:val="Normal"/>
    <w:next w:val="Normal"/>
    <w:uiPriority w:val="35"/>
    <w:unhideWhenUsed/>
    <w:qFormat/>
    <w:rsid w:val="00B672C2"/>
    <w:pPr>
      <w:spacing w:line="240" w:lineRule="auto"/>
    </w:pPr>
    <w:rPr>
      <w:b/>
      <w:bCs/>
      <w:color w:val="4F81BD" w:themeColor="accent1"/>
      <w:sz w:val="18"/>
      <w:szCs w:val="18"/>
    </w:rPr>
  </w:style>
  <w:style w:type="character" w:customStyle="1" w:styleId="NoSpacingChar">
    <w:name w:val="No Spacing Char"/>
    <w:aliases w:val="Ekta Pr Char"/>
    <w:basedOn w:val="DefaultParagraphFont"/>
    <w:link w:val="NoSpacing"/>
    <w:uiPriority w:val="1"/>
    <w:rsid w:val="00B54A86"/>
    <w:rPr>
      <w:rFonts w:ascii="Times New Roman" w:hAnsi="Times New Roman"/>
      <w:b/>
      <w:sz w:val="32"/>
      <w:lang w:val="en-GB"/>
    </w:rPr>
  </w:style>
  <w:style w:type="paragraph" w:styleId="TOC4">
    <w:name w:val="toc 4"/>
    <w:basedOn w:val="Normal"/>
    <w:next w:val="Normal"/>
    <w:autoRedefine/>
    <w:uiPriority w:val="39"/>
    <w:unhideWhenUsed/>
    <w:rsid w:val="005113C0"/>
    <w:pPr>
      <w:spacing w:after="0"/>
      <w:ind w:left="660"/>
    </w:pPr>
    <w:rPr>
      <w:rFonts w:ascii="Times New Roman" w:hAnsi="Times New Roman" w:cs="Times New Roman"/>
      <w:sz w:val="24"/>
      <w:szCs w:val="21"/>
    </w:rPr>
  </w:style>
  <w:style w:type="paragraph" w:styleId="TOC5">
    <w:name w:val="toc 5"/>
    <w:basedOn w:val="Normal"/>
    <w:next w:val="Normal"/>
    <w:autoRedefine/>
    <w:uiPriority w:val="39"/>
    <w:unhideWhenUsed/>
    <w:rsid w:val="003D5E36"/>
    <w:pPr>
      <w:spacing w:after="0"/>
      <w:ind w:left="880"/>
    </w:pPr>
    <w:rPr>
      <w:rFonts w:cs="Times New Roman"/>
      <w:sz w:val="18"/>
      <w:szCs w:val="21"/>
    </w:rPr>
  </w:style>
  <w:style w:type="paragraph" w:styleId="TOC6">
    <w:name w:val="toc 6"/>
    <w:basedOn w:val="Normal"/>
    <w:next w:val="Normal"/>
    <w:autoRedefine/>
    <w:uiPriority w:val="39"/>
    <w:unhideWhenUsed/>
    <w:rsid w:val="003D5E36"/>
    <w:pPr>
      <w:spacing w:after="0"/>
      <w:ind w:left="1100"/>
    </w:pPr>
    <w:rPr>
      <w:rFonts w:cs="Times New Roman"/>
      <w:sz w:val="18"/>
      <w:szCs w:val="21"/>
    </w:rPr>
  </w:style>
  <w:style w:type="paragraph" w:styleId="TOC7">
    <w:name w:val="toc 7"/>
    <w:basedOn w:val="Normal"/>
    <w:next w:val="Normal"/>
    <w:autoRedefine/>
    <w:uiPriority w:val="39"/>
    <w:unhideWhenUsed/>
    <w:rsid w:val="003D5E36"/>
    <w:pPr>
      <w:spacing w:after="0"/>
      <w:ind w:left="1320"/>
    </w:pPr>
    <w:rPr>
      <w:rFonts w:cs="Times New Roman"/>
      <w:sz w:val="18"/>
      <w:szCs w:val="21"/>
    </w:rPr>
  </w:style>
  <w:style w:type="paragraph" w:styleId="TOC8">
    <w:name w:val="toc 8"/>
    <w:basedOn w:val="Normal"/>
    <w:next w:val="Normal"/>
    <w:autoRedefine/>
    <w:uiPriority w:val="39"/>
    <w:unhideWhenUsed/>
    <w:rsid w:val="003D5E36"/>
    <w:pPr>
      <w:spacing w:after="0"/>
      <w:ind w:left="1540"/>
    </w:pPr>
    <w:rPr>
      <w:rFonts w:cs="Times New Roman"/>
      <w:sz w:val="18"/>
      <w:szCs w:val="21"/>
    </w:rPr>
  </w:style>
  <w:style w:type="paragraph" w:styleId="TOC9">
    <w:name w:val="toc 9"/>
    <w:basedOn w:val="Normal"/>
    <w:next w:val="Normal"/>
    <w:autoRedefine/>
    <w:uiPriority w:val="39"/>
    <w:unhideWhenUsed/>
    <w:rsid w:val="003D5E36"/>
    <w:pPr>
      <w:spacing w:after="0"/>
      <w:ind w:left="1760"/>
    </w:pPr>
    <w:rPr>
      <w:rFonts w:cs="Times New Roman"/>
      <w:sz w:val="18"/>
      <w:szCs w:val="21"/>
    </w:rPr>
  </w:style>
  <w:style w:type="character" w:customStyle="1" w:styleId="geneontology">
    <w:name w:val="geneontology"/>
    <w:basedOn w:val="DefaultParagraphFont"/>
    <w:rsid w:val="00AB3682"/>
  </w:style>
  <w:style w:type="character" w:customStyle="1" w:styleId="disease">
    <w:name w:val="disease"/>
    <w:basedOn w:val="DefaultParagraphFont"/>
    <w:rsid w:val="00AB3682"/>
  </w:style>
  <w:style w:type="paragraph" w:styleId="TableofFigures">
    <w:name w:val="table of figures"/>
    <w:basedOn w:val="Normal"/>
    <w:next w:val="Normal"/>
    <w:uiPriority w:val="99"/>
    <w:unhideWhenUsed/>
    <w:rsid w:val="001E52F1"/>
    <w:pPr>
      <w:spacing w:after="100"/>
    </w:pPr>
    <w:rPr>
      <w:rFonts w:ascii="Times New Roman" w:hAnsi="Times New Roman"/>
      <w:sz w:val="24"/>
      <w:szCs w:val="20"/>
    </w:rPr>
  </w:style>
  <w:style w:type="numbering" w:customStyle="1" w:styleId="Style1">
    <w:name w:val="Style1"/>
    <w:uiPriority w:val="99"/>
    <w:rsid w:val="00A46485"/>
    <w:pPr>
      <w:numPr>
        <w:numId w:val="8"/>
      </w:numPr>
    </w:pPr>
  </w:style>
  <w:style w:type="paragraph" w:styleId="BodyText2">
    <w:name w:val="Body Text 2"/>
    <w:basedOn w:val="Normal"/>
    <w:link w:val="BodyText2Char"/>
    <w:rsid w:val="00A46485"/>
    <w:pPr>
      <w:spacing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A46485"/>
    <w:rPr>
      <w:rFonts w:ascii="Times New Roman" w:eastAsia="Times New Roman" w:hAnsi="Times New Roman" w:cs="Times New Roman"/>
      <w:b/>
      <w:bCs/>
      <w:sz w:val="24"/>
      <w:szCs w:val="24"/>
      <w:lang w:val="en-GB"/>
    </w:rPr>
  </w:style>
  <w:style w:type="character" w:styleId="Strong">
    <w:name w:val="Strong"/>
    <w:aliases w:val="Ekta 2"/>
    <w:uiPriority w:val="22"/>
    <w:qFormat/>
    <w:rsid w:val="004369BF"/>
    <w:rPr>
      <w:bCs/>
      <w:sz w:val="24"/>
    </w:rPr>
  </w:style>
  <w:style w:type="paragraph" w:customStyle="1" w:styleId="Default">
    <w:name w:val="Default"/>
    <w:rsid w:val="00A46485"/>
    <w:pPr>
      <w:autoSpaceDE w:val="0"/>
      <w:autoSpaceDN w:val="0"/>
      <w:adjustRightInd w:val="0"/>
      <w:spacing w:after="0" w:line="240" w:lineRule="auto"/>
    </w:pPr>
    <w:rPr>
      <w:rFonts w:ascii="BBAOIK+TimesNewRoman" w:hAnsi="BBAOIK+TimesNewRoman" w:cs="BBAOIK+TimesNewRoman"/>
      <w:color w:val="000000"/>
      <w:sz w:val="24"/>
      <w:szCs w:val="24"/>
    </w:rPr>
  </w:style>
  <w:style w:type="numbering" w:customStyle="1" w:styleId="Style2">
    <w:name w:val="Style2"/>
    <w:uiPriority w:val="99"/>
    <w:rsid w:val="00A46485"/>
    <w:pPr>
      <w:numPr>
        <w:numId w:val="10"/>
      </w:numPr>
    </w:pPr>
  </w:style>
  <w:style w:type="numbering" w:customStyle="1" w:styleId="Style3">
    <w:name w:val="Style3"/>
    <w:uiPriority w:val="99"/>
    <w:rsid w:val="00A46485"/>
    <w:pPr>
      <w:numPr>
        <w:numId w:val="11"/>
      </w:numPr>
    </w:pPr>
  </w:style>
  <w:style w:type="paragraph" w:styleId="BodyText">
    <w:name w:val="Body Text"/>
    <w:basedOn w:val="Normal"/>
    <w:link w:val="BodyTextChar"/>
    <w:rsid w:val="00A46485"/>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A46485"/>
    <w:rPr>
      <w:rFonts w:ascii="Times New Roman" w:eastAsia="Times New Roman" w:hAnsi="Times New Roman" w:cs="Times New Roman"/>
      <w:sz w:val="24"/>
      <w:szCs w:val="24"/>
      <w:lang w:val="en-GB" w:eastAsia="en-GB"/>
    </w:rPr>
  </w:style>
  <w:style w:type="paragraph" w:styleId="Index1">
    <w:name w:val="index 1"/>
    <w:basedOn w:val="Normal"/>
    <w:next w:val="Normal"/>
    <w:autoRedefine/>
    <w:uiPriority w:val="99"/>
    <w:unhideWhenUsed/>
    <w:rsid w:val="00A83214"/>
    <w:pPr>
      <w:numPr>
        <w:numId w:val="51"/>
      </w:numPr>
      <w:spacing w:after="0" w:line="240" w:lineRule="auto"/>
    </w:pPr>
    <w:rPr>
      <w:rFonts w:ascii="Times New Roman" w:hAnsi="Times New Roman"/>
      <w:b/>
      <w:sz w:val="28"/>
    </w:rPr>
  </w:style>
  <w:style w:type="paragraph" w:styleId="Index2">
    <w:name w:val="index 2"/>
    <w:basedOn w:val="Normal"/>
    <w:next w:val="Normal"/>
    <w:autoRedefine/>
    <w:uiPriority w:val="99"/>
    <w:unhideWhenUsed/>
    <w:rsid w:val="00DE5A71"/>
    <w:pPr>
      <w:spacing w:after="0" w:line="240" w:lineRule="auto"/>
      <w:ind w:left="360"/>
    </w:pPr>
    <w:rPr>
      <w:rFonts w:ascii="Times New Roman" w:hAnsi="Times New Roman"/>
      <w:b/>
      <w:sz w:val="28"/>
      <w:szCs w:val="28"/>
    </w:rPr>
  </w:style>
  <w:style w:type="numbering" w:customStyle="1" w:styleId="PR1">
    <w:name w:val="PR 1"/>
    <w:uiPriority w:val="99"/>
    <w:rsid w:val="00A83214"/>
    <w:pPr>
      <w:numPr>
        <w:numId w:val="52"/>
      </w:numPr>
    </w:pPr>
  </w:style>
  <w:style w:type="numbering" w:customStyle="1" w:styleId="Style4">
    <w:name w:val="Style4"/>
    <w:uiPriority w:val="99"/>
    <w:rsid w:val="00A83214"/>
    <w:pPr>
      <w:numPr>
        <w:numId w:val="54"/>
      </w:numPr>
    </w:pPr>
  </w:style>
  <w:style w:type="paragraph" w:customStyle="1" w:styleId="Style5">
    <w:name w:val="Style5"/>
    <w:basedOn w:val="Heading1"/>
    <w:link w:val="Style5Char"/>
    <w:qFormat/>
    <w:rsid w:val="00DE5A71"/>
    <w:pPr>
      <w:numPr>
        <w:numId w:val="53"/>
      </w:numPr>
    </w:pPr>
  </w:style>
  <w:style w:type="character" w:customStyle="1" w:styleId="Style5Char">
    <w:name w:val="Style5 Char"/>
    <w:basedOn w:val="Heading1Char"/>
    <w:link w:val="Style5"/>
    <w:rsid w:val="00DE5A71"/>
    <w:rPr>
      <w:rFonts w:ascii="Times New Roman" w:eastAsiaTheme="majorEastAsia" w:hAnsi="Times New Roman" w:cstheme="majorBidi"/>
      <w:b/>
      <w:bCs/>
      <w:caps/>
      <w:sz w:val="32"/>
      <w:szCs w:val="28"/>
      <w:lang w:val="en-GB"/>
    </w:rPr>
  </w:style>
  <w:style w:type="paragraph" w:styleId="HTMLPreformatted">
    <w:name w:val="HTML Preformatted"/>
    <w:basedOn w:val="Normal"/>
    <w:link w:val="HTMLPreformattedChar"/>
    <w:uiPriority w:val="99"/>
    <w:semiHidden/>
    <w:unhideWhenUsed/>
    <w:rsid w:val="00B5780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5780F"/>
    <w:rPr>
      <w:rFonts w:ascii="Consolas" w:hAnsi="Consolas"/>
      <w:sz w:val="20"/>
      <w:szCs w:val="20"/>
      <w:lang w:val="en-GB"/>
    </w:rPr>
  </w:style>
  <w:style w:type="paragraph" w:customStyle="1" w:styleId="DecimalAligned">
    <w:name w:val="Decimal Aligned"/>
    <w:basedOn w:val="Normal"/>
    <w:uiPriority w:val="40"/>
    <w:qFormat/>
    <w:rsid w:val="00A01AB4"/>
    <w:pPr>
      <w:tabs>
        <w:tab w:val="decimal" w:pos="360"/>
      </w:tabs>
    </w:pPr>
    <w:rPr>
      <w:rFonts w:eastAsiaTheme="minorEastAsia"/>
      <w:lang w:val="en-US"/>
    </w:rPr>
  </w:style>
  <w:style w:type="paragraph" w:styleId="FootnoteText">
    <w:name w:val="footnote text"/>
    <w:basedOn w:val="Normal"/>
    <w:link w:val="FootnoteTextChar"/>
    <w:uiPriority w:val="99"/>
    <w:unhideWhenUsed/>
    <w:rsid w:val="00A01AB4"/>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A01AB4"/>
    <w:rPr>
      <w:rFonts w:eastAsiaTheme="minorEastAsia"/>
      <w:sz w:val="20"/>
      <w:szCs w:val="20"/>
    </w:rPr>
  </w:style>
  <w:style w:type="character" w:styleId="SubtleEmphasis">
    <w:name w:val="Subtle Emphasis"/>
    <w:basedOn w:val="DefaultParagraphFont"/>
    <w:uiPriority w:val="19"/>
    <w:qFormat/>
    <w:rsid w:val="00A01AB4"/>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A01AB4"/>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273F01"/>
    <w:rPr>
      <w:color w:val="800080"/>
      <w:u w:val="single"/>
    </w:rPr>
  </w:style>
  <w:style w:type="paragraph" w:styleId="DocumentMap">
    <w:name w:val="Document Map"/>
    <w:basedOn w:val="Normal"/>
    <w:link w:val="DocumentMapChar"/>
    <w:uiPriority w:val="99"/>
    <w:semiHidden/>
    <w:unhideWhenUsed/>
    <w:rsid w:val="00AE3E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3EC3"/>
    <w:rPr>
      <w:rFonts w:ascii="Tahoma" w:hAnsi="Tahoma" w:cs="Tahoma"/>
      <w:sz w:val="16"/>
      <w:szCs w:val="16"/>
      <w:lang w:val="en-GB"/>
    </w:rPr>
  </w:style>
  <w:style w:type="table" w:customStyle="1" w:styleId="TableGrid1">
    <w:name w:val="Table Grid1"/>
    <w:basedOn w:val="TableNormal"/>
    <w:next w:val="TableGrid"/>
    <w:uiPriority w:val="59"/>
    <w:rsid w:val="004F27E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257408"/>
    <w:rPr>
      <w:vertAlign w:val="superscript"/>
    </w:rPr>
  </w:style>
  <w:style w:type="paragraph" w:customStyle="1" w:styleId="first">
    <w:name w:val="first"/>
    <w:basedOn w:val="Normal"/>
    <w:rsid w:val="000C46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thilite">
    <w:name w:val="hithilite"/>
    <w:basedOn w:val="DefaultParagraphFont"/>
    <w:rsid w:val="000C463D"/>
  </w:style>
  <w:style w:type="table" w:customStyle="1" w:styleId="TableGrid2">
    <w:name w:val="Table Grid2"/>
    <w:basedOn w:val="TableNormal"/>
    <w:next w:val="TableGrid"/>
    <w:uiPriority w:val="59"/>
    <w:rsid w:val="00013691"/>
    <w:pPr>
      <w:spacing w:after="0" w:line="240" w:lineRule="auto"/>
    </w:pPr>
    <w:rPr>
      <w:rFonts w:eastAsia="SimSu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F542B"/>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8F542B"/>
    <w:rPr>
      <w:rFonts w:ascii="Times New Roman" w:hAnsi="Times New Roman" w:cs="Times New Roman"/>
      <w:noProof/>
      <w:sz w:val="24"/>
    </w:rPr>
  </w:style>
  <w:style w:type="paragraph" w:customStyle="1" w:styleId="EndNoteBibliography">
    <w:name w:val="EndNote Bibliography"/>
    <w:basedOn w:val="Normal"/>
    <w:link w:val="EndNoteBibliographyChar"/>
    <w:rsid w:val="008F542B"/>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8F542B"/>
    <w:rPr>
      <w:rFonts w:ascii="Times New Roman" w:hAnsi="Times New Roman" w:cs="Times New Roman"/>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6E3"/>
    <w:pPr>
      <w:jc w:val="both"/>
    </w:pPr>
    <w:rPr>
      <w:lang w:val="en-GB"/>
    </w:rPr>
  </w:style>
  <w:style w:type="paragraph" w:styleId="Heading1">
    <w:name w:val="heading 1"/>
    <w:basedOn w:val="Normal"/>
    <w:next w:val="Normal"/>
    <w:link w:val="Heading1Char"/>
    <w:uiPriority w:val="9"/>
    <w:qFormat/>
    <w:rsid w:val="00100EA8"/>
    <w:pPr>
      <w:keepNext/>
      <w:keepLines/>
      <w:spacing w:after="720" w:line="360" w:lineRule="auto"/>
      <w:jc w:val="center"/>
      <w:outlineLvl w:val="0"/>
    </w:pPr>
    <w:rPr>
      <w:rFonts w:ascii="Times New Roman" w:eastAsiaTheme="majorEastAsia" w:hAnsi="Times New Roman" w:cstheme="majorBidi"/>
      <w:b/>
      <w:bCs/>
      <w:caps/>
      <w:sz w:val="32"/>
      <w:szCs w:val="28"/>
    </w:rPr>
  </w:style>
  <w:style w:type="paragraph" w:styleId="Heading2">
    <w:name w:val="heading 2"/>
    <w:basedOn w:val="Normal"/>
    <w:next w:val="Normal"/>
    <w:link w:val="Heading2Char"/>
    <w:uiPriority w:val="9"/>
    <w:unhideWhenUsed/>
    <w:qFormat/>
    <w:rsid w:val="00B43A51"/>
    <w:pPr>
      <w:keepNext/>
      <w:keepLines/>
      <w:numPr>
        <w:ilvl w:val="1"/>
        <w:numId w:val="62"/>
      </w:numPr>
      <w:spacing w:after="720" w:line="360" w:lineRule="auto"/>
      <w:ind w:left="0"/>
      <w:contextualSpacing/>
      <w:jc w:val="center"/>
      <w:outlineLvl w:val="1"/>
    </w:pPr>
    <w:rPr>
      <w:rFonts w:ascii="Times New Roman" w:eastAsiaTheme="majorEastAsia" w:hAnsi="Times New Roman" w:cstheme="majorBidi"/>
      <w:b/>
      <w:bCs/>
      <w:sz w:val="32"/>
      <w:szCs w:val="28"/>
    </w:rPr>
  </w:style>
  <w:style w:type="paragraph" w:styleId="Heading3">
    <w:name w:val="heading 3"/>
    <w:basedOn w:val="Normal"/>
    <w:next w:val="Normal"/>
    <w:link w:val="Heading3Char"/>
    <w:autoRedefine/>
    <w:uiPriority w:val="9"/>
    <w:unhideWhenUsed/>
    <w:qFormat/>
    <w:rsid w:val="009425DB"/>
    <w:pPr>
      <w:keepNext/>
      <w:keepLines/>
      <w:numPr>
        <w:ilvl w:val="2"/>
        <w:numId w:val="62"/>
      </w:numPr>
      <w:spacing w:after="240" w:line="360" w:lineRule="auto"/>
      <w:outlineLvl w:val="2"/>
    </w:pPr>
    <w:rPr>
      <w:rFonts w:ascii="Times New Roman" w:eastAsiaTheme="majorEastAsia" w:hAnsi="Times New Roman" w:cstheme="majorBidi"/>
      <w:b/>
      <w:bCs/>
      <w:sz w:val="28"/>
      <w:szCs w:val="24"/>
      <w:shd w:val="clear" w:color="auto" w:fill="FFFFFF"/>
      <w:lang w:val="en-US" w:bidi="hi-IN"/>
      <w14:numSpacing w14:val="proportional"/>
    </w:rPr>
  </w:style>
  <w:style w:type="paragraph" w:styleId="Heading4">
    <w:name w:val="heading 4"/>
    <w:basedOn w:val="Normal"/>
    <w:next w:val="Normal"/>
    <w:link w:val="Heading4Char"/>
    <w:uiPriority w:val="9"/>
    <w:unhideWhenUsed/>
    <w:qFormat/>
    <w:rsid w:val="00782308"/>
    <w:pPr>
      <w:keepNext/>
      <w:keepLines/>
      <w:numPr>
        <w:ilvl w:val="3"/>
        <w:numId w:val="62"/>
      </w:numPr>
      <w:spacing w:before="240" w:after="240" w:line="360" w:lineRule="auto"/>
      <w:outlineLvl w:val="3"/>
    </w:pPr>
    <w:rPr>
      <w:rFonts w:ascii="Times New Roman" w:eastAsiaTheme="majorEastAsia" w:hAnsi="Times New Roman" w:cstheme="majorBidi"/>
      <w:b/>
      <w:bCs/>
      <w:iCs/>
      <w:sz w:val="26"/>
      <w:shd w:val="clear" w:color="auto" w:fill="FFFFFF"/>
      <w:lang w:bidi="hi-IN"/>
      <w14:numSpacing w14:val="proportional"/>
    </w:rPr>
  </w:style>
  <w:style w:type="paragraph" w:styleId="Heading5">
    <w:name w:val="heading 5"/>
    <w:basedOn w:val="Normal"/>
    <w:next w:val="Normal"/>
    <w:link w:val="Heading5Char"/>
    <w:uiPriority w:val="9"/>
    <w:unhideWhenUsed/>
    <w:qFormat/>
    <w:rsid w:val="00466E11"/>
    <w:pPr>
      <w:keepNext/>
      <w:keepLines/>
      <w:numPr>
        <w:ilvl w:val="4"/>
        <w:numId w:val="62"/>
      </w:numPr>
      <w:spacing w:before="240" w:after="240" w:line="240" w:lineRule="auto"/>
      <w:jc w:val="left"/>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5E7ED9"/>
    <w:pPr>
      <w:keepNext/>
      <w:keepLines/>
      <w:numPr>
        <w:ilvl w:val="5"/>
        <w:numId w:val="62"/>
      </w:numPr>
      <w:spacing w:before="240" w:after="240" w:line="360" w:lineRule="auto"/>
      <w:outlineLvl w:val="5"/>
    </w:pPr>
    <w:rPr>
      <w:rFonts w:ascii="Times New Roman" w:eastAsiaTheme="majorEastAsia" w:hAnsi="Times New Roman" w:cstheme="majorBidi"/>
      <w:b/>
      <w:i/>
      <w:iCs/>
      <w:sz w:val="24"/>
    </w:rPr>
  </w:style>
  <w:style w:type="paragraph" w:styleId="Heading7">
    <w:name w:val="heading 7"/>
    <w:next w:val="Default"/>
    <w:link w:val="Heading7Char"/>
    <w:uiPriority w:val="9"/>
    <w:unhideWhenUsed/>
    <w:qFormat/>
    <w:rsid w:val="009D1017"/>
    <w:pPr>
      <w:keepNext/>
      <w:keepLines/>
      <w:numPr>
        <w:numId w:val="77"/>
      </w:numPr>
      <w:spacing w:before="200" w:after="0"/>
      <w:ind w:left="0" w:firstLine="0"/>
      <w:jc w:val="center"/>
      <w:outlineLvl w:val="6"/>
    </w:pPr>
    <w:rPr>
      <w:rFonts w:ascii="Times New Roman" w:eastAsiaTheme="majorEastAsia" w:hAnsi="Times New Roman" w:cstheme="majorBidi"/>
      <w:b/>
      <w:iCs/>
      <w:sz w:val="28"/>
      <w:lang w:val="en-GB"/>
    </w:rPr>
  </w:style>
  <w:style w:type="paragraph" w:styleId="Heading8">
    <w:name w:val="heading 8"/>
    <w:basedOn w:val="Normal"/>
    <w:next w:val="Normal"/>
    <w:link w:val="Heading8Char"/>
    <w:uiPriority w:val="9"/>
    <w:semiHidden/>
    <w:unhideWhenUsed/>
    <w:qFormat/>
    <w:rsid w:val="008D685E"/>
    <w:pPr>
      <w:keepNext/>
      <w:keepLines/>
      <w:numPr>
        <w:ilvl w:val="7"/>
        <w:numId w:val="6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685E"/>
    <w:pPr>
      <w:keepNext/>
      <w:keepLines/>
      <w:numPr>
        <w:ilvl w:val="8"/>
        <w:numId w:val="6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Ekta Pr"/>
    <w:basedOn w:val="Normal"/>
    <w:link w:val="NoSpacingChar"/>
    <w:uiPriority w:val="1"/>
    <w:qFormat/>
    <w:rsid w:val="00B54A86"/>
    <w:pPr>
      <w:spacing w:before="120" w:after="120" w:line="480" w:lineRule="auto"/>
      <w:jc w:val="center"/>
    </w:pPr>
    <w:rPr>
      <w:rFonts w:ascii="Times New Roman" w:hAnsi="Times New Roman"/>
      <w:b/>
      <w:sz w:val="32"/>
    </w:rPr>
  </w:style>
  <w:style w:type="character" w:customStyle="1" w:styleId="Heading1Char">
    <w:name w:val="Heading 1 Char"/>
    <w:basedOn w:val="DefaultParagraphFont"/>
    <w:link w:val="Heading1"/>
    <w:uiPriority w:val="9"/>
    <w:rsid w:val="00100EA8"/>
    <w:rPr>
      <w:rFonts w:ascii="Times New Roman" w:eastAsiaTheme="majorEastAsia" w:hAnsi="Times New Roman" w:cstheme="majorBidi"/>
      <w:b/>
      <w:bCs/>
      <w:caps/>
      <w:sz w:val="32"/>
      <w:szCs w:val="28"/>
      <w:lang w:val="en-GB"/>
    </w:rPr>
  </w:style>
  <w:style w:type="character" w:customStyle="1" w:styleId="Heading2Char">
    <w:name w:val="Heading 2 Char"/>
    <w:basedOn w:val="DefaultParagraphFont"/>
    <w:link w:val="Heading2"/>
    <w:uiPriority w:val="9"/>
    <w:rsid w:val="00B43A51"/>
    <w:rPr>
      <w:rFonts w:ascii="Times New Roman" w:eastAsiaTheme="majorEastAsia" w:hAnsi="Times New Roman" w:cstheme="majorBidi"/>
      <w:b/>
      <w:bCs/>
      <w:sz w:val="32"/>
      <w:szCs w:val="28"/>
      <w:lang w:val="en-GB"/>
    </w:rPr>
  </w:style>
  <w:style w:type="character" w:customStyle="1" w:styleId="Heading3Char">
    <w:name w:val="Heading 3 Char"/>
    <w:basedOn w:val="DefaultParagraphFont"/>
    <w:link w:val="Heading3"/>
    <w:uiPriority w:val="9"/>
    <w:rsid w:val="009425DB"/>
    <w:rPr>
      <w:rFonts w:ascii="Times New Roman" w:eastAsiaTheme="majorEastAsia" w:hAnsi="Times New Roman" w:cstheme="majorBidi"/>
      <w:b/>
      <w:bCs/>
      <w:sz w:val="28"/>
      <w:szCs w:val="24"/>
      <w:lang w:bidi="hi-IN"/>
      <w14:numSpacing w14:val="proportional"/>
    </w:rPr>
  </w:style>
  <w:style w:type="character" w:customStyle="1" w:styleId="Heading4Char">
    <w:name w:val="Heading 4 Char"/>
    <w:basedOn w:val="DefaultParagraphFont"/>
    <w:link w:val="Heading4"/>
    <w:uiPriority w:val="9"/>
    <w:rsid w:val="00782308"/>
    <w:rPr>
      <w:rFonts w:ascii="Times New Roman" w:eastAsiaTheme="majorEastAsia" w:hAnsi="Times New Roman" w:cstheme="majorBidi"/>
      <w:b/>
      <w:bCs/>
      <w:iCs/>
      <w:sz w:val="26"/>
      <w:lang w:val="en-GB" w:bidi="hi-IN"/>
      <w14:numSpacing w14:val="proportional"/>
    </w:rPr>
  </w:style>
  <w:style w:type="paragraph" w:styleId="ListParagraph">
    <w:name w:val="List Paragraph"/>
    <w:basedOn w:val="Normal"/>
    <w:uiPriority w:val="34"/>
    <w:qFormat/>
    <w:rsid w:val="008D685E"/>
    <w:pPr>
      <w:ind w:left="720"/>
      <w:contextualSpacing/>
    </w:pPr>
  </w:style>
  <w:style w:type="character" w:customStyle="1" w:styleId="Heading5Char">
    <w:name w:val="Heading 5 Char"/>
    <w:basedOn w:val="DefaultParagraphFont"/>
    <w:link w:val="Heading5"/>
    <w:uiPriority w:val="9"/>
    <w:rsid w:val="00466E11"/>
    <w:rPr>
      <w:rFonts w:ascii="Times New Roman" w:eastAsiaTheme="majorEastAsia" w:hAnsi="Times New Roman" w:cstheme="majorBidi"/>
      <w:b/>
      <w:sz w:val="24"/>
      <w:lang w:val="en-GB"/>
    </w:rPr>
  </w:style>
  <w:style w:type="character" w:customStyle="1" w:styleId="Heading6Char">
    <w:name w:val="Heading 6 Char"/>
    <w:basedOn w:val="DefaultParagraphFont"/>
    <w:link w:val="Heading6"/>
    <w:uiPriority w:val="9"/>
    <w:rsid w:val="005E7ED9"/>
    <w:rPr>
      <w:rFonts w:ascii="Times New Roman" w:eastAsiaTheme="majorEastAsia" w:hAnsi="Times New Roman" w:cstheme="majorBidi"/>
      <w:b/>
      <w:i/>
      <w:iCs/>
      <w:sz w:val="24"/>
      <w:lang w:val="en-GB"/>
    </w:rPr>
  </w:style>
  <w:style w:type="character" w:customStyle="1" w:styleId="Heading7Char">
    <w:name w:val="Heading 7 Char"/>
    <w:basedOn w:val="DefaultParagraphFont"/>
    <w:link w:val="Heading7"/>
    <w:uiPriority w:val="9"/>
    <w:rsid w:val="009D1017"/>
    <w:rPr>
      <w:rFonts w:ascii="Times New Roman" w:eastAsiaTheme="majorEastAsia" w:hAnsi="Times New Roman" w:cstheme="majorBidi"/>
      <w:b/>
      <w:iCs/>
      <w:sz w:val="28"/>
      <w:lang w:val="en-GB"/>
    </w:rPr>
  </w:style>
  <w:style w:type="character" w:customStyle="1" w:styleId="Heading8Char">
    <w:name w:val="Heading 8 Char"/>
    <w:basedOn w:val="DefaultParagraphFont"/>
    <w:link w:val="Heading8"/>
    <w:uiPriority w:val="9"/>
    <w:semiHidden/>
    <w:rsid w:val="008D685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8D685E"/>
    <w:rPr>
      <w:rFonts w:asciiTheme="majorHAnsi" w:eastAsiaTheme="majorEastAsia" w:hAnsiTheme="majorHAnsi" w:cstheme="majorBidi"/>
      <w:i/>
      <w:iCs/>
      <w:color w:val="404040" w:themeColor="text1" w:themeTint="BF"/>
      <w:sz w:val="20"/>
      <w:szCs w:val="20"/>
      <w:lang w:val="en-GB"/>
    </w:rPr>
  </w:style>
  <w:style w:type="paragraph" w:styleId="NormalWeb">
    <w:name w:val="Normal (Web)"/>
    <w:basedOn w:val="Normal"/>
    <w:uiPriority w:val="99"/>
    <w:unhideWhenUsed/>
    <w:rsid w:val="00CD2B10"/>
    <w:pPr>
      <w:spacing w:before="100" w:beforeAutospacing="1" w:after="100" w:afterAutospacing="1" w:line="240" w:lineRule="auto"/>
    </w:pPr>
    <w:rPr>
      <w:rFonts w:ascii="Times New Roman" w:eastAsia="Times New Roman" w:hAnsi="Times New Roman" w:cs="Times New Roman"/>
      <w:sz w:val="24"/>
      <w:szCs w:val="24"/>
      <w:lang w:val="en-US" w:bidi="hi-IN"/>
    </w:rPr>
  </w:style>
  <w:style w:type="character" w:styleId="Hyperlink">
    <w:name w:val="Hyperlink"/>
    <w:basedOn w:val="DefaultParagraphFont"/>
    <w:uiPriority w:val="99"/>
    <w:unhideWhenUsed/>
    <w:rsid w:val="0086316B"/>
    <w:rPr>
      <w:color w:val="0000FF" w:themeColor="hyperlink"/>
      <w:u w:val="single"/>
    </w:rPr>
  </w:style>
  <w:style w:type="paragraph" w:styleId="TOCHeading">
    <w:name w:val="TOC Heading"/>
    <w:basedOn w:val="Heading1"/>
    <w:next w:val="Normal"/>
    <w:uiPriority w:val="39"/>
    <w:unhideWhenUsed/>
    <w:qFormat/>
    <w:rsid w:val="0086316B"/>
    <w:pPr>
      <w:spacing w:before="480" w:after="0" w:line="276" w:lineRule="auto"/>
      <w:outlineLvl w:val="9"/>
    </w:pPr>
    <w:rPr>
      <w:rFonts w:asciiTheme="majorHAnsi" w:hAnsiTheme="majorHAnsi"/>
      <w:color w:val="365F91" w:themeColor="accent1" w:themeShade="BF"/>
      <w:lang w:val="en-US"/>
    </w:rPr>
  </w:style>
  <w:style w:type="paragraph" w:styleId="TOC2">
    <w:name w:val="toc 2"/>
    <w:basedOn w:val="Normal"/>
    <w:next w:val="Normal"/>
    <w:autoRedefine/>
    <w:uiPriority w:val="39"/>
    <w:unhideWhenUsed/>
    <w:qFormat/>
    <w:rsid w:val="005113C0"/>
    <w:pPr>
      <w:spacing w:after="0"/>
      <w:ind w:left="220"/>
    </w:pPr>
    <w:rPr>
      <w:rFonts w:ascii="Times New Roman" w:hAnsi="Times New Roman" w:cs="Times New Roman"/>
      <w:sz w:val="24"/>
      <w:szCs w:val="24"/>
    </w:rPr>
  </w:style>
  <w:style w:type="paragraph" w:styleId="TOC1">
    <w:name w:val="toc 1"/>
    <w:basedOn w:val="Normal"/>
    <w:next w:val="Normal"/>
    <w:autoRedefine/>
    <w:uiPriority w:val="39"/>
    <w:unhideWhenUsed/>
    <w:qFormat/>
    <w:rsid w:val="005113C0"/>
    <w:pPr>
      <w:spacing w:before="120" w:after="120"/>
    </w:pPr>
    <w:rPr>
      <w:rFonts w:ascii="Times New Roman" w:hAnsi="Times New Roman" w:cs="Times New Roman"/>
      <w:b/>
      <w:bCs/>
      <w:caps/>
      <w:sz w:val="24"/>
      <w:szCs w:val="24"/>
    </w:rPr>
  </w:style>
  <w:style w:type="paragraph" w:styleId="TOC3">
    <w:name w:val="toc 3"/>
    <w:basedOn w:val="Normal"/>
    <w:next w:val="Normal"/>
    <w:autoRedefine/>
    <w:uiPriority w:val="39"/>
    <w:unhideWhenUsed/>
    <w:qFormat/>
    <w:rsid w:val="005113C0"/>
    <w:pPr>
      <w:spacing w:after="0"/>
      <w:ind w:left="440"/>
    </w:pPr>
    <w:rPr>
      <w:rFonts w:ascii="Times New Roman" w:hAnsi="Times New Roman" w:cs="Times New Roman"/>
      <w:iCs/>
      <w:sz w:val="24"/>
      <w:szCs w:val="24"/>
    </w:rPr>
  </w:style>
  <w:style w:type="paragraph" w:styleId="BalloonText">
    <w:name w:val="Balloon Text"/>
    <w:basedOn w:val="Normal"/>
    <w:link w:val="BalloonTextChar"/>
    <w:uiPriority w:val="99"/>
    <w:semiHidden/>
    <w:unhideWhenUsed/>
    <w:rsid w:val="00863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6B"/>
    <w:rPr>
      <w:rFonts w:ascii="Tahoma" w:hAnsi="Tahoma" w:cs="Tahoma"/>
      <w:sz w:val="16"/>
      <w:szCs w:val="16"/>
      <w:lang w:val="en-GB"/>
    </w:rPr>
  </w:style>
  <w:style w:type="character" w:customStyle="1" w:styleId="apple-style-span">
    <w:name w:val="apple-style-span"/>
    <w:basedOn w:val="DefaultParagraphFont"/>
    <w:rsid w:val="00043FDC"/>
  </w:style>
  <w:style w:type="character" w:customStyle="1" w:styleId="apple-converted-space">
    <w:name w:val="apple-converted-space"/>
    <w:basedOn w:val="DefaultParagraphFont"/>
    <w:rsid w:val="00043FDC"/>
  </w:style>
  <w:style w:type="paragraph" w:styleId="Header">
    <w:name w:val="header"/>
    <w:basedOn w:val="Normal"/>
    <w:link w:val="HeaderChar"/>
    <w:uiPriority w:val="99"/>
    <w:unhideWhenUsed/>
    <w:rsid w:val="001F0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410"/>
    <w:rPr>
      <w:lang w:val="en-GB"/>
    </w:rPr>
  </w:style>
  <w:style w:type="paragraph" w:styleId="Footer">
    <w:name w:val="footer"/>
    <w:basedOn w:val="Normal"/>
    <w:link w:val="FooterChar"/>
    <w:uiPriority w:val="99"/>
    <w:unhideWhenUsed/>
    <w:rsid w:val="001F0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410"/>
    <w:rPr>
      <w:lang w:val="en-GB"/>
    </w:rPr>
  </w:style>
  <w:style w:type="character" w:customStyle="1" w:styleId="enumerator">
    <w:name w:val="enumerator"/>
    <w:basedOn w:val="DefaultParagraphFont"/>
    <w:rsid w:val="00AA4B6B"/>
  </w:style>
  <w:style w:type="table" w:styleId="TableGrid">
    <w:name w:val="Table Grid"/>
    <w:basedOn w:val="TableNormal"/>
    <w:uiPriority w:val="59"/>
    <w:rsid w:val="004D0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A1EC4"/>
    <w:rPr>
      <w:i/>
      <w:iCs/>
    </w:rPr>
  </w:style>
  <w:style w:type="paragraph" w:styleId="Caption">
    <w:name w:val="caption"/>
    <w:basedOn w:val="Normal"/>
    <w:next w:val="Normal"/>
    <w:uiPriority w:val="35"/>
    <w:unhideWhenUsed/>
    <w:qFormat/>
    <w:rsid w:val="00B672C2"/>
    <w:pPr>
      <w:spacing w:line="240" w:lineRule="auto"/>
    </w:pPr>
    <w:rPr>
      <w:b/>
      <w:bCs/>
      <w:color w:val="4F81BD" w:themeColor="accent1"/>
      <w:sz w:val="18"/>
      <w:szCs w:val="18"/>
    </w:rPr>
  </w:style>
  <w:style w:type="character" w:customStyle="1" w:styleId="NoSpacingChar">
    <w:name w:val="No Spacing Char"/>
    <w:aliases w:val="Ekta Pr Char"/>
    <w:basedOn w:val="DefaultParagraphFont"/>
    <w:link w:val="NoSpacing"/>
    <w:uiPriority w:val="1"/>
    <w:rsid w:val="00B54A86"/>
    <w:rPr>
      <w:rFonts w:ascii="Times New Roman" w:hAnsi="Times New Roman"/>
      <w:b/>
      <w:sz w:val="32"/>
      <w:lang w:val="en-GB"/>
    </w:rPr>
  </w:style>
  <w:style w:type="paragraph" w:styleId="TOC4">
    <w:name w:val="toc 4"/>
    <w:basedOn w:val="Normal"/>
    <w:next w:val="Normal"/>
    <w:autoRedefine/>
    <w:uiPriority w:val="39"/>
    <w:unhideWhenUsed/>
    <w:rsid w:val="005113C0"/>
    <w:pPr>
      <w:spacing w:after="0"/>
      <w:ind w:left="660"/>
    </w:pPr>
    <w:rPr>
      <w:rFonts w:ascii="Times New Roman" w:hAnsi="Times New Roman" w:cs="Times New Roman"/>
      <w:sz w:val="24"/>
      <w:szCs w:val="21"/>
    </w:rPr>
  </w:style>
  <w:style w:type="paragraph" w:styleId="TOC5">
    <w:name w:val="toc 5"/>
    <w:basedOn w:val="Normal"/>
    <w:next w:val="Normal"/>
    <w:autoRedefine/>
    <w:uiPriority w:val="39"/>
    <w:unhideWhenUsed/>
    <w:rsid w:val="003D5E36"/>
    <w:pPr>
      <w:spacing w:after="0"/>
      <w:ind w:left="880"/>
    </w:pPr>
    <w:rPr>
      <w:rFonts w:cs="Times New Roman"/>
      <w:sz w:val="18"/>
      <w:szCs w:val="21"/>
    </w:rPr>
  </w:style>
  <w:style w:type="paragraph" w:styleId="TOC6">
    <w:name w:val="toc 6"/>
    <w:basedOn w:val="Normal"/>
    <w:next w:val="Normal"/>
    <w:autoRedefine/>
    <w:uiPriority w:val="39"/>
    <w:unhideWhenUsed/>
    <w:rsid w:val="003D5E36"/>
    <w:pPr>
      <w:spacing w:after="0"/>
      <w:ind w:left="1100"/>
    </w:pPr>
    <w:rPr>
      <w:rFonts w:cs="Times New Roman"/>
      <w:sz w:val="18"/>
      <w:szCs w:val="21"/>
    </w:rPr>
  </w:style>
  <w:style w:type="paragraph" w:styleId="TOC7">
    <w:name w:val="toc 7"/>
    <w:basedOn w:val="Normal"/>
    <w:next w:val="Normal"/>
    <w:autoRedefine/>
    <w:uiPriority w:val="39"/>
    <w:unhideWhenUsed/>
    <w:rsid w:val="003D5E36"/>
    <w:pPr>
      <w:spacing w:after="0"/>
      <w:ind w:left="1320"/>
    </w:pPr>
    <w:rPr>
      <w:rFonts w:cs="Times New Roman"/>
      <w:sz w:val="18"/>
      <w:szCs w:val="21"/>
    </w:rPr>
  </w:style>
  <w:style w:type="paragraph" w:styleId="TOC8">
    <w:name w:val="toc 8"/>
    <w:basedOn w:val="Normal"/>
    <w:next w:val="Normal"/>
    <w:autoRedefine/>
    <w:uiPriority w:val="39"/>
    <w:unhideWhenUsed/>
    <w:rsid w:val="003D5E36"/>
    <w:pPr>
      <w:spacing w:after="0"/>
      <w:ind w:left="1540"/>
    </w:pPr>
    <w:rPr>
      <w:rFonts w:cs="Times New Roman"/>
      <w:sz w:val="18"/>
      <w:szCs w:val="21"/>
    </w:rPr>
  </w:style>
  <w:style w:type="paragraph" w:styleId="TOC9">
    <w:name w:val="toc 9"/>
    <w:basedOn w:val="Normal"/>
    <w:next w:val="Normal"/>
    <w:autoRedefine/>
    <w:uiPriority w:val="39"/>
    <w:unhideWhenUsed/>
    <w:rsid w:val="003D5E36"/>
    <w:pPr>
      <w:spacing w:after="0"/>
      <w:ind w:left="1760"/>
    </w:pPr>
    <w:rPr>
      <w:rFonts w:cs="Times New Roman"/>
      <w:sz w:val="18"/>
      <w:szCs w:val="21"/>
    </w:rPr>
  </w:style>
  <w:style w:type="character" w:customStyle="1" w:styleId="geneontology">
    <w:name w:val="geneontology"/>
    <w:basedOn w:val="DefaultParagraphFont"/>
    <w:rsid w:val="00AB3682"/>
  </w:style>
  <w:style w:type="character" w:customStyle="1" w:styleId="disease">
    <w:name w:val="disease"/>
    <w:basedOn w:val="DefaultParagraphFont"/>
    <w:rsid w:val="00AB3682"/>
  </w:style>
  <w:style w:type="paragraph" w:styleId="TableofFigures">
    <w:name w:val="table of figures"/>
    <w:basedOn w:val="Normal"/>
    <w:next w:val="Normal"/>
    <w:uiPriority w:val="99"/>
    <w:unhideWhenUsed/>
    <w:rsid w:val="001E52F1"/>
    <w:pPr>
      <w:spacing w:after="100"/>
    </w:pPr>
    <w:rPr>
      <w:rFonts w:ascii="Times New Roman" w:hAnsi="Times New Roman"/>
      <w:sz w:val="24"/>
      <w:szCs w:val="20"/>
    </w:rPr>
  </w:style>
  <w:style w:type="numbering" w:customStyle="1" w:styleId="Style1">
    <w:name w:val="Style1"/>
    <w:uiPriority w:val="99"/>
    <w:rsid w:val="00A46485"/>
    <w:pPr>
      <w:numPr>
        <w:numId w:val="8"/>
      </w:numPr>
    </w:pPr>
  </w:style>
  <w:style w:type="paragraph" w:styleId="BodyText2">
    <w:name w:val="Body Text 2"/>
    <w:basedOn w:val="Normal"/>
    <w:link w:val="BodyText2Char"/>
    <w:rsid w:val="00A46485"/>
    <w:pPr>
      <w:spacing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A46485"/>
    <w:rPr>
      <w:rFonts w:ascii="Times New Roman" w:eastAsia="Times New Roman" w:hAnsi="Times New Roman" w:cs="Times New Roman"/>
      <w:b/>
      <w:bCs/>
      <w:sz w:val="24"/>
      <w:szCs w:val="24"/>
      <w:lang w:val="en-GB"/>
    </w:rPr>
  </w:style>
  <w:style w:type="character" w:styleId="Strong">
    <w:name w:val="Strong"/>
    <w:aliases w:val="Ekta 2"/>
    <w:uiPriority w:val="22"/>
    <w:qFormat/>
    <w:rsid w:val="004369BF"/>
    <w:rPr>
      <w:bCs/>
      <w:sz w:val="24"/>
    </w:rPr>
  </w:style>
  <w:style w:type="paragraph" w:customStyle="1" w:styleId="Default">
    <w:name w:val="Default"/>
    <w:rsid w:val="00A46485"/>
    <w:pPr>
      <w:autoSpaceDE w:val="0"/>
      <w:autoSpaceDN w:val="0"/>
      <w:adjustRightInd w:val="0"/>
      <w:spacing w:after="0" w:line="240" w:lineRule="auto"/>
    </w:pPr>
    <w:rPr>
      <w:rFonts w:ascii="BBAOIK+TimesNewRoman" w:hAnsi="BBAOIK+TimesNewRoman" w:cs="BBAOIK+TimesNewRoman"/>
      <w:color w:val="000000"/>
      <w:sz w:val="24"/>
      <w:szCs w:val="24"/>
    </w:rPr>
  </w:style>
  <w:style w:type="numbering" w:customStyle="1" w:styleId="Style2">
    <w:name w:val="Style2"/>
    <w:uiPriority w:val="99"/>
    <w:rsid w:val="00A46485"/>
    <w:pPr>
      <w:numPr>
        <w:numId w:val="10"/>
      </w:numPr>
    </w:pPr>
  </w:style>
  <w:style w:type="numbering" w:customStyle="1" w:styleId="Style3">
    <w:name w:val="Style3"/>
    <w:uiPriority w:val="99"/>
    <w:rsid w:val="00A46485"/>
    <w:pPr>
      <w:numPr>
        <w:numId w:val="11"/>
      </w:numPr>
    </w:pPr>
  </w:style>
  <w:style w:type="paragraph" w:styleId="BodyText">
    <w:name w:val="Body Text"/>
    <w:basedOn w:val="Normal"/>
    <w:link w:val="BodyTextChar"/>
    <w:rsid w:val="00A46485"/>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A46485"/>
    <w:rPr>
      <w:rFonts w:ascii="Times New Roman" w:eastAsia="Times New Roman" w:hAnsi="Times New Roman" w:cs="Times New Roman"/>
      <w:sz w:val="24"/>
      <w:szCs w:val="24"/>
      <w:lang w:val="en-GB" w:eastAsia="en-GB"/>
    </w:rPr>
  </w:style>
  <w:style w:type="paragraph" w:styleId="Index1">
    <w:name w:val="index 1"/>
    <w:basedOn w:val="Normal"/>
    <w:next w:val="Normal"/>
    <w:autoRedefine/>
    <w:uiPriority w:val="99"/>
    <w:unhideWhenUsed/>
    <w:rsid w:val="00A83214"/>
    <w:pPr>
      <w:numPr>
        <w:numId w:val="51"/>
      </w:numPr>
      <w:spacing w:after="0" w:line="240" w:lineRule="auto"/>
    </w:pPr>
    <w:rPr>
      <w:rFonts w:ascii="Times New Roman" w:hAnsi="Times New Roman"/>
      <w:b/>
      <w:sz w:val="28"/>
    </w:rPr>
  </w:style>
  <w:style w:type="paragraph" w:styleId="Index2">
    <w:name w:val="index 2"/>
    <w:basedOn w:val="Normal"/>
    <w:next w:val="Normal"/>
    <w:autoRedefine/>
    <w:uiPriority w:val="99"/>
    <w:unhideWhenUsed/>
    <w:rsid w:val="00DE5A71"/>
    <w:pPr>
      <w:spacing w:after="0" w:line="240" w:lineRule="auto"/>
      <w:ind w:left="360"/>
    </w:pPr>
    <w:rPr>
      <w:rFonts w:ascii="Times New Roman" w:hAnsi="Times New Roman"/>
      <w:b/>
      <w:sz w:val="28"/>
      <w:szCs w:val="28"/>
    </w:rPr>
  </w:style>
  <w:style w:type="numbering" w:customStyle="1" w:styleId="PR1">
    <w:name w:val="PR 1"/>
    <w:uiPriority w:val="99"/>
    <w:rsid w:val="00A83214"/>
    <w:pPr>
      <w:numPr>
        <w:numId w:val="52"/>
      </w:numPr>
    </w:pPr>
  </w:style>
  <w:style w:type="numbering" w:customStyle="1" w:styleId="Style4">
    <w:name w:val="Style4"/>
    <w:uiPriority w:val="99"/>
    <w:rsid w:val="00A83214"/>
    <w:pPr>
      <w:numPr>
        <w:numId w:val="54"/>
      </w:numPr>
    </w:pPr>
  </w:style>
  <w:style w:type="paragraph" w:customStyle="1" w:styleId="Style5">
    <w:name w:val="Style5"/>
    <w:basedOn w:val="Heading1"/>
    <w:link w:val="Style5Char"/>
    <w:qFormat/>
    <w:rsid w:val="00DE5A71"/>
    <w:pPr>
      <w:numPr>
        <w:numId w:val="53"/>
      </w:numPr>
    </w:pPr>
  </w:style>
  <w:style w:type="character" w:customStyle="1" w:styleId="Style5Char">
    <w:name w:val="Style5 Char"/>
    <w:basedOn w:val="Heading1Char"/>
    <w:link w:val="Style5"/>
    <w:rsid w:val="00DE5A71"/>
    <w:rPr>
      <w:rFonts w:ascii="Times New Roman" w:eastAsiaTheme="majorEastAsia" w:hAnsi="Times New Roman" w:cstheme="majorBidi"/>
      <w:b/>
      <w:bCs/>
      <w:caps/>
      <w:sz w:val="32"/>
      <w:szCs w:val="28"/>
      <w:lang w:val="en-GB"/>
    </w:rPr>
  </w:style>
  <w:style w:type="paragraph" w:styleId="HTMLPreformatted">
    <w:name w:val="HTML Preformatted"/>
    <w:basedOn w:val="Normal"/>
    <w:link w:val="HTMLPreformattedChar"/>
    <w:uiPriority w:val="99"/>
    <w:semiHidden/>
    <w:unhideWhenUsed/>
    <w:rsid w:val="00B5780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5780F"/>
    <w:rPr>
      <w:rFonts w:ascii="Consolas" w:hAnsi="Consolas"/>
      <w:sz w:val="20"/>
      <w:szCs w:val="20"/>
      <w:lang w:val="en-GB"/>
    </w:rPr>
  </w:style>
  <w:style w:type="paragraph" w:customStyle="1" w:styleId="DecimalAligned">
    <w:name w:val="Decimal Aligned"/>
    <w:basedOn w:val="Normal"/>
    <w:uiPriority w:val="40"/>
    <w:qFormat/>
    <w:rsid w:val="00A01AB4"/>
    <w:pPr>
      <w:tabs>
        <w:tab w:val="decimal" w:pos="360"/>
      </w:tabs>
    </w:pPr>
    <w:rPr>
      <w:rFonts w:eastAsiaTheme="minorEastAsia"/>
      <w:lang w:val="en-US"/>
    </w:rPr>
  </w:style>
  <w:style w:type="paragraph" w:styleId="FootnoteText">
    <w:name w:val="footnote text"/>
    <w:basedOn w:val="Normal"/>
    <w:link w:val="FootnoteTextChar"/>
    <w:uiPriority w:val="99"/>
    <w:unhideWhenUsed/>
    <w:rsid w:val="00A01AB4"/>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A01AB4"/>
    <w:rPr>
      <w:rFonts w:eastAsiaTheme="minorEastAsia"/>
      <w:sz w:val="20"/>
      <w:szCs w:val="20"/>
    </w:rPr>
  </w:style>
  <w:style w:type="character" w:styleId="SubtleEmphasis">
    <w:name w:val="Subtle Emphasis"/>
    <w:basedOn w:val="DefaultParagraphFont"/>
    <w:uiPriority w:val="19"/>
    <w:qFormat/>
    <w:rsid w:val="00A01AB4"/>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A01AB4"/>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273F01"/>
    <w:rPr>
      <w:color w:val="800080"/>
      <w:u w:val="single"/>
    </w:rPr>
  </w:style>
  <w:style w:type="paragraph" w:styleId="DocumentMap">
    <w:name w:val="Document Map"/>
    <w:basedOn w:val="Normal"/>
    <w:link w:val="DocumentMapChar"/>
    <w:uiPriority w:val="99"/>
    <w:semiHidden/>
    <w:unhideWhenUsed/>
    <w:rsid w:val="00AE3E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3EC3"/>
    <w:rPr>
      <w:rFonts w:ascii="Tahoma" w:hAnsi="Tahoma" w:cs="Tahoma"/>
      <w:sz w:val="16"/>
      <w:szCs w:val="16"/>
      <w:lang w:val="en-GB"/>
    </w:rPr>
  </w:style>
  <w:style w:type="table" w:customStyle="1" w:styleId="TableGrid1">
    <w:name w:val="Table Grid1"/>
    <w:basedOn w:val="TableNormal"/>
    <w:next w:val="TableGrid"/>
    <w:uiPriority w:val="59"/>
    <w:rsid w:val="004F27E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257408"/>
    <w:rPr>
      <w:vertAlign w:val="superscript"/>
    </w:rPr>
  </w:style>
  <w:style w:type="paragraph" w:customStyle="1" w:styleId="first">
    <w:name w:val="first"/>
    <w:basedOn w:val="Normal"/>
    <w:rsid w:val="000C46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thilite">
    <w:name w:val="hithilite"/>
    <w:basedOn w:val="DefaultParagraphFont"/>
    <w:rsid w:val="000C463D"/>
  </w:style>
  <w:style w:type="table" w:customStyle="1" w:styleId="TableGrid2">
    <w:name w:val="Table Grid2"/>
    <w:basedOn w:val="TableNormal"/>
    <w:next w:val="TableGrid"/>
    <w:uiPriority w:val="59"/>
    <w:rsid w:val="00013691"/>
    <w:pPr>
      <w:spacing w:after="0" w:line="240" w:lineRule="auto"/>
    </w:pPr>
    <w:rPr>
      <w:rFonts w:eastAsia="SimSu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F542B"/>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8F542B"/>
    <w:rPr>
      <w:rFonts w:ascii="Times New Roman" w:hAnsi="Times New Roman" w:cs="Times New Roman"/>
      <w:noProof/>
      <w:sz w:val="24"/>
    </w:rPr>
  </w:style>
  <w:style w:type="paragraph" w:customStyle="1" w:styleId="EndNoteBibliography">
    <w:name w:val="EndNote Bibliography"/>
    <w:basedOn w:val="Normal"/>
    <w:link w:val="EndNoteBibliographyChar"/>
    <w:rsid w:val="008F542B"/>
    <w:pPr>
      <w:spacing w:line="24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8F542B"/>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0774">
      <w:bodyDiv w:val="1"/>
      <w:marLeft w:val="0"/>
      <w:marRight w:val="0"/>
      <w:marTop w:val="0"/>
      <w:marBottom w:val="0"/>
      <w:divBdr>
        <w:top w:val="none" w:sz="0" w:space="0" w:color="auto"/>
        <w:left w:val="none" w:sz="0" w:space="0" w:color="auto"/>
        <w:bottom w:val="none" w:sz="0" w:space="0" w:color="auto"/>
        <w:right w:val="none" w:sz="0" w:space="0" w:color="auto"/>
      </w:divBdr>
    </w:div>
    <w:div w:id="47339694">
      <w:bodyDiv w:val="1"/>
      <w:marLeft w:val="0"/>
      <w:marRight w:val="0"/>
      <w:marTop w:val="0"/>
      <w:marBottom w:val="0"/>
      <w:divBdr>
        <w:top w:val="none" w:sz="0" w:space="0" w:color="auto"/>
        <w:left w:val="none" w:sz="0" w:space="0" w:color="auto"/>
        <w:bottom w:val="none" w:sz="0" w:space="0" w:color="auto"/>
        <w:right w:val="none" w:sz="0" w:space="0" w:color="auto"/>
      </w:divBdr>
    </w:div>
    <w:div w:id="84310232">
      <w:bodyDiv w:val="1"/>
      <w:marLeft w:val="0"/>
      <w:marRight w:val="0"/>
      <w:marTop w:val="0"/>
      <w:marBottom w:val="0"/>
      <w:divBdr>
        <w:top w:val="none" w:sz="0" w:space="0" w:color="auto"/>
        <w:left w:val="none" w:sz="0" w:space="0" w:color="auto"/>
        <w:bottom w:val="none" w:sz="0" w:space="0" w:color="auto"/>
        <w:right w:val="none" w:sz="0" w:space="0" w:color="auto"/>
      </w:divBdr>
      <w:divsChild>
        <w:div w:id="466703513">
          <w:marLeft w:val="720"/>
          <w:marRight w:val="0"/>
          <w:marTop w:val="420"/>
          <w:marBottom w:val="0"/>
          <w:divBdr>
            <w:top w:val="none" w:sz="0" w:space="0" w:color="auto"/>
            <w:left w:val="none" w:sz="0" w:space="0" w:color="auto"/>
            <w:bottom w:val="none" w:sz="0" w:space="0" w:color="auto"/>
            <w:right w:val="none" w:sz="0" w:space="0" w:color="auto"/>
          </w:divBdr>
        </w:div>
      </w:divsChild>
    </w:div>
    <w:div w:id="117913933">
      <w:bodyDiv w:val="1"/>
      <w:marLeft w:val="0"/>
      <w:marRight w:val="0"/>
      <w:marTop w:val="0"/>
      <w:marBottom w:val="0"/>
      <w:divBdr>
        <w:top w:val="none" w:sz="0" w:space="0" w:color="auto"/>
        <w:left w:val="none" w:sz="0" w:space="0" w:color="auto"/>
        <w:bottom w:val="none" w:sz="0" w:space="0" w:color="auto"/>
        <w:right w:val="none" w:sz="0" w:space="0" w:color="auto"/>
      </w:divBdr>
    </w:div>
    <w:div w:id="130027405">
      <w:bodyDiv w:val="1"/>
      <w:marLeft w:val="0"/>
      <w:marRight w:val="0"/>
      <w:marTop w:val="0"/>
      <w:marBottom w:val="0"/>
      <w:divBdr>
        <w:top w:val="none" w:sz="0" w:space="0" w:color="auto"/>
        <w:left w:val="none" w:sz="0" w:space="0" w:color="auto"/>
        <w:bottom w:val="none" w:sz="0" w:space="0" w:color="auto"/>
        <w:right w:val="none" w:sz="0" w:space="0" w:color="auto"/>
      </w:divBdr>
    </w:div>
    <w:div w:id="147282716">
      <w:bodyDiv w:val="1"/>
      <w:marLeft w:val="0"/>
      <w:marRight w:val="0"/>
      <w:marTop w:val="0"/>
      <w:marBottom w:val="0"/>
      <w:divBdr>
        <w:top w:val="none" w:sz="0" w:space="0" w:color="auto"/>
        <w:left w:val="none" w:sz="0" w:space="0" w:color="auto"/>
        <w:bottom w:val="none" w:sz="0" w:space="0" w:color="auto"/>
        <w:right w:val="none" w:sz="0" w:space="0" w:color="auto"/>
      </w:divBdr>
    </w:div>
    <w:div w:id="189300655">
      <w:bodyDiv w:val="1"/>
      <w:marLeft w:val="0"/>
      <w:marRight w:val="0"/>
      <w:marTop w:val="0"/>
      <w:marBottom w:val="0"/>
      <w:divBdr>
        <w:top w:val="none" w:sz="0" w:space="0" w:color="auto"/>
        <w:left w:val="none" w:sz="0" w:space="0" w:color="auto"/>
        <w:bottom w:val="none" w:sz="0" w:space="0" w:color="auto"/>
        <w:right w:val="none" w:sz="0" w:space="0" w:color="auto"/>
      </w:divBdr>
    </w:div>
    <w:div w:id="255670056">
      <w:bodyDiv w:val="1"/>
      <w:marLeft w:val="0"/>
      <w:marRight w:val="0"/>
      <w:marTop w:val="0"/>
      <w:marBottom w:val="0"/>
      <w:divBdr>
        <w:top w:val="none" w:sz="0" w:space="0" w:color="auto"/>
        <w:left w:val="none" w:sz="0" w:space="0" w:color="auto"/>
        <w:bottom w:val="none" w:sz="0" w:space="0" w:color="auto"/>
        <w:right w:val="none" w:sz="0" w:space="0" w:color="auto"/>
      </w:divBdr>
    </w:div>
    <w:div w:id="361984007">
      <w:bodyDiv w:val="1"/>
      <w:marLeft w:val="0"/>
      <w:marRight w:val="0"/>
      <w:marTop w:val="0"/>
      <w:marBottom w:val="0"/>
      <w:divBdr>
        <w:top w:val="none" w:sz="0" w:space="0" w:color="auto"/>
        <w:left w:val="none" w:sz="0" w:space="0" w:color="auto"/>
        <w:bottom w:val="none" w:sz="0" w:space="0" w:color="auto"/>
        <w:right w:val="none" w:sz="0" w:space="0" w:color="auto"/>
      </w:divBdr>
    </w:div>
    <w:div w:id="384565652">
      <w:bodyDiv w:val="1"/>
      <w:marLeft w:val="0"/>
      <w:marRight w:val="0"/>
      <w:marTop w:val="0"/>
      <w:marBottom w:val="0"/>
      <w:divBdr>
        <w:top w:val="none" w:sz="0" w:space="0" w:color="auto"/>
        <w:left w:val="none" w:sz="0" w:space="0" w:color="auto"/>
        <w:bottom w:val="none" w:sz="0" w:space="0" w:color="auto"/>
        <w:right w:val="none" w:sz="0" w:space="0" w:color="auto"/>
      </w:divBdr>
      <w:divsChild>
        <w:div w:id="1955358524">
          <w:marLeft w:val="0"/>
          <w:marRight w:val="0"/>
          <w:marTop w:val="0"/>
          <w:marBottom w:val="0"/>
          <w:divBdr>
            <w:top w:val="none" w:sz="0" w:space="0" w:color="auto"/>
            <w:left w:val="none" w:sz="0" w:space="0" w:color="auto"/>
            <w:bottom w:val="none" w:sz="0" w:space="0" w:color="auto"/>
            <w:right w:val="none" w:sz="0" w:space="0" w:color="auto"/>
          </w:divBdr>
          <w:divsChild>
            <w:div w:id="552811954">
              <w:marLeft w:val="225"/>
              <w:marRight w:val="0"/>
              <w:marTop w:val="0"/>
              <w:marBottom w:val="225"/>
              <w:divBdr>
                <w:top w:val="single" w:sz="6" w:space="11" w:color="CCCCCC"/>
                <w:left w:val="single" w:sz="6" w:space="11" w:color="CCCCCC"/>
                <w:bottom w:val="single" w:sz="6" w:space="11" w:color="CCCCCC"/>
                <w:right w:val="single" w:sz="6" w:space="11" w:color="CCCCCC"/>
              </w:divBdr>
              <w:divsChild>
                <w:div w:id="361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47897">
      <w:bodyDiv w:val="1"/>
      <w:marLeft w:val="0"/>
      <w:marRight w:val="0"/>
      <w:marTop w:val="0"/>
      <w:marBottom w:val="0"/>
      <w:divBdr>
        <w:top w:val="none" w:sz="0" w:space="0" w:color="auto"/>
        <w:left w:val="none" w:sz="0" w:space="0" w:color="auto"/>
        <w:bottom w:val="none" w:sz="0" w:space="0" w:color="auto"/>
        <w:right w:val="none" w:sz="0" w:space="0" w:color="auto"/>
      </w:divBdr>
      <w:divsChild>
        <w:div w:id="1067608082">
          <w:marLeft w:val="0"/>
          <w:marRight w:val="0"/>
          <w:marTop w:val="0"/>
          <w:marBottom w:val="0"/>
          <w:divBdr>
            <w:top w:val="none" w:sz="0" w:space="0" w:color="auto"/>
            <w:left w:val="none" w:sz="0" w:space="0" w:color="auto"/>
            <w:bottom w:val="none" w:sz="0" w:space="0" w:color="auto"/>
            <w:right w:val="none" w:sz="0" w:space="0" w:color="auto"/>
          </w:divBdr>
          <w:divsChild>
            <w:div w:id="842352013">
              <w:marLeft w:val="225"/>
              <w:marRight w:val="0"/>
              <w:marTop w:val="0"/>
              <w:marBottom w:val="225"/>
              <w:divBdr>
                <w:top w:val="single" w:sz="6" w:space="11" w:color="CCCCCC"/>
                <w:left w:val="single" w:sz="6" w:space="11" w:color="CCCCCC"/>
                <w:bottom w:val="single" w:sz="6" w:space="11" w:color="CCCCCC"/>
                <w:right w:val="single" w:sz="6" w:space="11" w:color="CCCCCC"/>
              </w:divBdr>
              <w:divsChild>
                <w:div w:id="4330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3575">
      <w:bodyDiv w:val="1"/>
      <w:marLeft w:val="0"/>
      <w:marRight w:val="0"/>
      <w:marTop w:val="0"/>
      <w:marBottom w:val="0"/>
      <w:divBdr>
        <w:top w:val="none" w:sz="0" w:space="0" w:color="auto"/>
        <w:left w:val="none" w:sz="0" w:space="0" w:color="auto"/>
        <w:bottom w:val="none" w:sz="0" w:space="0" w:color="auto"/>
        <w:right w:val="none" w:sz="0" w:space="0" w:color="auto"/>
      </w:divBdr>
    </w:div>
    <w:div w:id="487406597">
      <w:bodyDiv w:val="1"/>
      <w:marLeft w:val="0"/>
      <w:marRight w:val="0"/>
      <w:marTop w:val="0"/>
      <w:marBottom w:val="0"/>
      <w:divBdr>
        <w:top w:val="none" w:sz="0" w:space="0" w:color="auto"/>
        <w:left w:val="none" w:sz="0" w:space="0" w:color="auto"/>
        <w:bottom w:val="none" w:sz="0" w:space="0" w:color="auto"/>
        <w:right w:val="none" w:sz="0" w:space="0" w:color="auto"/>
      </w:divBdr>
    </w:div>
    <w:div w:id="522017971">
      <w:bodyDiv w:val="1"/>
      <w:marLeft w:val="0"/>
      <w:marRight w:val="0"/>
      <w:marTop w:val="0"/>
      <w:marBottom w:val="0"/>
      <w:divBdr>
        <w:top w:val="none" w:sz="0" w:space="0" w:color="auto"/>
        <w:left w:val="none" w:sz="0" w:space="0" w:color="auto"/>
        <w:bottom w:val="none" w:sz="0" w:space="0" w:color="auto"/>
        <w:right w:val="none" w:sz="0" w:space="0" w:color="auto"/>
      </w:divBdr>
    </w:div>
    <w:div w:id="532379748">
      <w:bodyDiv w:val="1"/>
      <w:marLeft w:val="0"/>
      <w:marRight w:val="0"/>
      <w:marTop w:val="0"/>
      <w:marBottom w:val="0"/>
      <w:divBdr>
        <w:top w:val="none" w:sz="0" w:space="0" w:color="auto"/>
        <w:left w:val="none" w:sz="0" w:space="0" w:color="auto"/>
        <w:bottom w:val="none" w:sz="0" w:space="0" w:color="auto"/>
        <w:right w:val="none" w:sz="0" w:space="0" w:color="auto"/>
      </w:divBdr>
    </w:div>
    <w:div w:id="567035787">
      <w:bodyDiv w:val="1"/>
      <w:marLeft w:val="0"/>
      <w:marRight w:val="0"/>
      <w:marTop w:val="0"/>
      <w:marBottom w:val="0"/>
      <w:divBdr>
        <w:top w:val="none" w:sz="0" w:space="0" w:color="auto"/>
        <w:left w:val="none" w:sz="0" w:space="0" w:color="auto"/>
        <w:bottom w:val="none" w:sz="0" w:space="0" w:color="auto"/>
        <w:right w:val="none" w:sz="0" w:space="0" w:color="auto"/>
      </w:divBdr>
      <w:divsChild>
        <w:div w:id="67121456">
          <w:marLeft w:val="0"/>
          <w:marRight w:val="0"/>
          <w:marTop w:val="300"/>
          <w:marBottom w:val="0"/>
          <w:divBdr>
            <w:top w:val="none" w:sz="0" w:space="0" w:color="auto"/>
            <w:left w:val="none" w:sz="0" w:space="0" w:color="auto"/>
            <w:bottom w:val="none" w:sz="0" w:space="0" w:color="auto"/>
            <w:right w:val="none" w:sz="0" w:space="0" w:color="auto"/>
          </w:divBdr>
          <w:divsChild>
            <w:div w:id="604074504">
              <w:marLeft w:val="0"/>
              <w:marRight w:val="0"/>
              <w:marTop w:val="0"/>
              <w:marBottom w:val="0"/>
              <w:divBdr>
                <w:top w:val="none" w:sz="0" w:space="0" w:color="auto"/>
                <w:left w:val="none" w:sz="0" w:space="0" w:color="auto"/>
                <w:bottom w:val="none" w:sz="0" w:space="0" w:color="auto"/>
                <w:right w:val="none" w:sz="0" w:space="0" w:color="auto"/>
              </w:divBdr>
            </w:div>
            <w:div w:id="905721636">
              <w:marLeft w:val="0"/>
              <w:marRight w:val="0"/>
              <w:marTop w:val="75"/>
              <w:marBottom w:val="75"/>
              <w:divBdr>
                <w:top w:val="single" w:sz="6" w:space="8" w:color="666666"/>
                <w:left w:val="single" w:sz="6" w:space="8" w:color="666666"/>
                <w:bottom w:val="single" w:sz="6" w:space="8" w:color="666666"/>
                <w:right w:val="single" w:sz="6" w:space="8" w:color="666666"/>
              </w:divBdr>
            </w:div>
          </w:divsChild>
        </w:div>
        <w:div w:id="634913953">
          <w:marLeft w:val="0"/>
          <w:marRight w:val="0"/>
          <w:marTop w:val="300"/>
          <w:marBottom w:val="0"/>
          <w:divBdr>
            <w:top w:val="none" w:sz="0" w:space="0" w:color="auto"/>
            <w:left w:val="none" w:sz="0" w:space="0" w:color="auto"/>
            <w:bottom w:val="none" w:sz="0" w:space="0" w:color="auto"/>
            <w:right w:val="none" w:sz="0" w:space="0" w:color="auto"/>
          </w:divBdr>
          <w:divsChild>
            <w:div w:id="1467434827">
              <w:marLeft w:val="0"/>
              <w:marRight w:val="0"/>
              <w:marTop w:val="0"/>
              <w:marBottom w:val="0"/>
              <w:divBdr>
                <w:top w:val="none" w:sz="0" w:space="0" w:color="auto"/>
                <w:left w:val="none" w:sz="0" w:space="0" w:color="auto"/>
                <w:bottom w:val="none" w:sz="0" w:space="0" w:color="auto"/>
                <w:right w:val="none" w:sz="0" w:space="0" w:color="auto"/>
              </w:divBdr>
            </w:div>
          </w:divsChild>
        </w:div>
        <w:div w:id="750543122">
          <w:marLeft w:val="0"/>
          <w:marRight w:val="0"/>
          <w:marTop w:val="300"/>
          <w:marBottom w:val="0"/>
          <w:divBdr>
            <w:top w:val="none" w:sz="0" w:space="0" w:color="auto"/>
            <w:left w:val="none" w:sz="0" w:space="0" w:color="auto"/>
            <w:bottom w:val="none" w:sz="0" w:space="0" w:color="auto"/>
            <w:right w:val="none" w:sz="0" w:space="0" w:color="auto"/>
          </w:divBdr>
          <w:divsChild>
            <w:div w:id="503474571">
              <w:marLeft w:val="0"/>
              <w:marRight w:val="0"/>
              <w:marTop w:val="0"/>
              <w:marBottom w:val="0"/>
              <w:divBdr>
                <w:top w:val="none" w:sz="0" w:space="0" w:color="auto"/>
                <w:left w:val="none" w:sz="0" w:space="0" w:color="auto"/>
                <w:bottom w:val="none" w:sz="0" w:space="0" w:color="auto"/>
                <w:right w:val="none" w:sz="0" w:space="0" w:color="auto"/>
              </w:divBdr>
            </w:div>
          </w:divsChild>
        </w:div>
        <w:div w:id="1487624928">
          <w:marLeft w:val="0"/>
          <w:marRight w:val="0"/>
          <w:marTop w:val="300"/>
          <w:marBottom w:val="0"/>
          <w:divBdr>
            <w:top w:val="none" w:sz="0" w:space="0" w:color="auto"/>
            <w:left w:val="none" w:sz="0" w:space="0" w:color="auto"/>
            <w:bottom w:val="none" w:sz="0" w:space="0" w:color="auto"/>
            <w:right w:val="none" w:sz="0" w:space="0" w:color="auto"/>
          </w:divBdr>
        </w:div>
        <w:div w:id="1577007073">
          <w:marLeft w:val="0"/>
          <w:marRight w:val="0"/>
          <w:marTop w:val="300"/>
          <w:marBottom w:val="0"/>
          <w:divBdr>
            <w:top w:val="none" w:sz="0" w:space="0" w:color="auto"/>
            <w:left w:val="none" w:sz="0" w:space="0" w:color="auto"/>
            <w:bottom w:val="none" w:sz="0" w:space="0" w:color="auto"/>
            <w:right w:val="none" w:sz="0" w:space="0" w:color="auto"/>
          </w:divBdr>
          <w:divsChild>
            <w:div w:id="186833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58194">
      <w:bodyDiv w:val="1"/>
      <w:marLeft w:val="0"/>
      <w:marRight w:val="0"/>
      <w:marTop w:val="0"/>
      <w:marBottom w:val="0"/>
      <w:divBdr>
        <w:top w:val="none" w:sz="0" w:space="0" w:color="auto"/>
        <w:left w:val="none" w:sz="0" w:space="0" w:color="auto"/>
        <w:bottom w:val="none" w:sz="0" w:space="0" w:color="auto"/>
        <w:right w:val="none" w:sz="0" w:space="0" w:color="auto"/>
      </w:divBdr>
    </w:div>
    <w:div w:id="632948831">
      <w:bodyDiv w:val="1"/>
      <w:marLeft w:val="0"/>
      <w:marRight w:val="0"/>
      <w:marTop w:val="0"/>
      <w:marBottom w:val="0"/>
      <w:divBdr>
        <w:top w:val="none" w:sz="0" w:space="0" w:color="auto"/>
        <w:left w:val="none" w:sz="0" w:space="0" w:color="auto"/>
        <w:bottom w:val="none" w:sz="0" w:space="0" w:color="auto"/>
        <w:right w:val="none" w:sz="0" w:space="0" w:color="auto"/>
      </w:divBdr>
    </w:div>
    <w:div w:id="643318610">
      <w:bodyDiv w:val="1"/>
      <w:marLeft w:val="0"/>
      <w:marRight w:val="0"/>
      <w:marTop w:val="0"/>
      <w:marBottom w:val="0"/>
      <w:divBdr>
        <w:top w:val="none" w:sz="0" w:space="0" w:color="auto"/>
        <w:left w:val="none" w:sz="0" w:space="0" w:color="auto"/>
        <w:bottom w:val="none" w:sz="0" w:space="0" w:color="auto"/>
        <w:right w:val="none" w:sz="0" w:space="0" w:color="auto"/>
      </w:divBdr>
    </w:div>
    <w:div w:id="728646481">
      <w:bodyDiv w:val="1"/>
      <w:marLeft w:val="0"/>
      <w:marRight w:val="0"/>
      <w:marTop w:val="0"/>
      <w:marBottom w:val="0"/>
      <w:divBdr>
        <w:top w:val="none" w:sz="0" w:space="0" w:color="auto"/>
        <w:left w:val="none" w:sz="0" w:space="0" w:color="auto"/>
        <w:bottom w:val="none" w:sz="0" w:space="0" w:color="auto"/>
        <w:right w:val="none" w:sz="0" w:space="0" w:color="auto"/>
      </w:divBdr>
    </w:div>
    <w:div w:id="730932401">
      <w:bodyDiv w:val="1"/>
      <w:marLeft w:val="0"/>
      <w:marRight w:val="0"/>
      <w:marTop w:val="0"/>
      <w:marBottom w:val="0"/>
      <w:divBdr>
        <w:top w:val="none" w:sz="0" w:space="0" w:color="auto"/>
        <w:left w:val="none" w:sz="0" w:space="0" w:color="auto"/>
        <w:bottom w:val="none" w:sz="0" w:space="0" w:color="auto"/>
        <w:right w:val="none" w:sz="0" w:space="0" w:color="auto"/>
      </w:divBdr>
    </w:div>
    <w:div w:id="818615018">
      <w:bodyDiv w:val="1"/>
      <w:marLeft w:val="0"/>
      <w:marRight w:val="0"/>
      <w:marTop w:val="0"/>
      <w:marBottom w:val="0"/>
      <w:divBdr>
        <w:top w:val="none" w:sz="0" w:space="0" w:color="auto"/>
        <w:left w:val="none" w:sz="0" w:space="0" w:color="auto"/>
        <w:bottom w:val="none" w:sz="0" w:space="0" w:color="auto"/>
        <w:right w:val="none" w:sz="0" w:space="0" w:color="auto"/>
      </w:divBdr>
    </w:div>
    <w:div w:id="827138761">
      <w:bodyDiv w:val="1"/>
      <w:marLeft w:val="0"/>
      <w:marRight w:val="0"/>
      <w:marTop w:val="0"/>
      <w:marBottom w:val="0"/>
      <w:divBdr>
        <w:top w:val="none" w:sz="0" w:space="0" w:color="auto"/>
        <w:left w:val="none" w:sz="0" w:space="0" w:color="auto"/>
        <w:bottom w:val="none" w:sz="0" w:space="0" w:color="auto"/>
        <w:right w:val="none" w:sz="0" w:space="0" w:color="auto"/>
      </w:divBdr>
      <w:divsChild>
        <w:div w:id="93288174">
          <w:marLeft w:val="0"/>
          <w:marRight w:val="0"/>
          <w:marTop w:val="0"/>
          <w:marBottom w:val="0"/>
          <w:divBdr>
            <w:top w:val="none" w:sz="0" w:space="0" w:color="auto"/>
            <w:left w:val="none" w:sz="0" w:space="0" w:color="auto"/>
            <w:bottom w:val="none" w:sz="0" w:space="0" w:color="auto"/>
            <w:right w:val="none" w:sz="0" w:space="0" w:color="auto"/>
          </w:divBdr>
          <w:divsChild>
            <w:div w:id="1101071497">
              <w:marLeft w:val="0"/>
              <w:marRight w:val="0"/>
              <w:marTop w:val="0"/>
              <w:marBottom w:val="0"/>
              <w:divBdr>
                <w:top w:val="none" w:sz="0" w:space="0" w:color="auto"/>
                <w:left w:val="none" w:sz="0" w:space="0" w:color="auto"/>
                <w:bottom w:val="single" w:sz="6" w:space="0" w:color="8D8D8D"/>
                <w:right w:val="none" w:sz="0" w:space="0" w:color="auto"/>
              </w:divBdr>
              <w:divsChild>
                <w:div w:id="17532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328">
      <w:bodyDiv w:val="1"/>
      <w:marLeft w:val="0"/>
      <w:marRight w:val="0"/>
      <w:marTop w:val="0"/>
      <w:marBottom w:val="0"/>
      <w:divBdr>
        <w:top w:val="none" w:sz="0" w:space="0" w:color="auto"/>
        <w:left w:val="none" w:sz="0" w:space="0" w:color="auto"/>
        <w:bottom w:val="none" w:sz="0" w:space="0" w:color="auto"/>
        <w:right w:val="none" w:sz="0" w:space="0" w:color="auto"/>
      </w:divBdr>
    </w:div>
    <w:div w:id="946500178">
      <w:bodyDiv w:val="1"/>
      <w:marLeft w:val="0"/>
      <w:marRight w:val="0"/>
      <w:marTop w:val="0"/>
      <w:marBottom w:val="0"/>
      <w:divBdr>
        <w:top w:val="none" w:sz="0" w:space="0" w:color="auto"/>
        <w:left w:val="none" w:sz="0" w:space="0" w:color="auto"/>
        <w:bottom w:val="none" w:sz="0" w:space="0" w:color="auto"/>
        <w:right w:val="none" w:sz="0" w:space="0" w:color="auto"/>
      </w:divBdr>
    </w:div>
    <w:div w:id="1005858045">
      <w:bodyDiv w:val="1"/>
      <w:marLeft w:val="0"/>
      <w:marRight w:val="0"/>
      <w:marTop w:val="0"/>
      <w:marBottom w:val="0"/>
      <w:divBdr>
        <w:top w:val="none" w:sz="0" w:space="0" w:color="auto"/>
        <w:left w:val="none" w:sz="0" w:space="0" w:color="auto"/>
        <w:bottom w:val="none" w:sz="0" w:space="0" w:color="auto"/>
        <w:right w:val="none" w:sz="0" w:space="0" w:color="auto"/>
      </w:divBdr>
    </w:div>
    <w:div w:id="1007635743">
      <w:bodyDiv w:val="1"/>
      <w:marLeft w:val="0"/>
      <w:marRight w:val="0"/>
      <w:marTop w:val="0"/>
      <w:marBottom w:val="0"/>
      <w:divBdr>
        <w:top w:val="none" w:sz="0" w:space="0" w:color="auto"/>
        <w:left w:val="none" w:sz="0" w:space="0" w:color="auto"/>
        <w:bottom w:val="none" w:sz="0" w:space="0" w:color="auto"/>
        <w:right w:val="none" w:sz="0" w:space="0" w:color="auto"/>
      </w:divBdr>
    </w:div>
    <w:div w:id="1011641598">
      <w:bodyDiv w:val="1"/>
      <w:marLeft w:val="0"/>
      <w:marRight w:val="0"/>
      <w:marTop w:val="0"/>
      <w:marBottom w:val="0"/>
      <w:divBdr>
        <w:top w:val="none" w:sz="0" w:space="0" w:color="auto"/>
        <w:left w:val="none" w:sz="0" w:space="0" w:color="auto"/>
        <w:bottom w:val="none" w:sz="0" w:space="0" w:color="auto"/>
        <w:right w:val="none" w:sz="0" w:space="0" w:color="auto"/>
      </w:divBdr>
    </w:div>
    <w:div w:id="1093164870">
      <w:bodyDiv w:val="1"/>
      <w:marLeft w:val="0"/>
      <w:marRight w:val="0"/>
      <w:marTop w:val="0"/>
      <w:marBottom w:val="0"/>
      <w:divBdr>
        <w:top w:val="none" w:sz="0" w:space="0" w:color="auto"/>
        <w:left w:val="none" w:sz="0" w:space="0" w:color="auto"/>
        <w:bottom w:val="none" w:sz="0" w:space="0" w:color="auto"/>
        <w:right w:val="none" w:sz="0" w:space="0" w:color="auto"/>
      </w:divBdr>
    </w:div>
    <w:div w:id="1105468330">
      <w:bodyDiv w:val="1"/>
      <w:marLeft w:val="0"/>
      <w:marRight w:val="0"/>
      <w:marTop w:val="0"/>
      <w:marBottom w:val="0"/>
      <w:divBdr>
        <w:top w:val="none" w:sz="0" w:space="0" w:color="auto"/>
        <w:left w:val="none" w:sz="0" w:space="0" w:color="auto"/>
        <w:bottom w:val="none" w:sz="0" w:space="0" w:color="auto"/>
        <w:right w:val="none" w:sz="0" w:space="0" w:color="auto"/>
      </w:divBdr>
    </w:div>
    <w:div w:id="1110394213">
      <w:bodyDiv w:val="1"/>
      <w:marLeft w:val="0"/>
      <w:marRight w:val="0"/>
      <w:marTop w:val="0"/>
      <w:marBottom w:val="0"/>
      <w:divBdr>
        <w:top w:val="none" w:sz="0" w:space="0" w:color="auto"/>
        <w:left w:val="none" w:sz="0" w:space="0" w:color="auto"/>
        <w:bottom w:val="none" w:sz="0" w:space="0" w:color="auto"/>
        <w:right w:val="none" w:sz="0" w:space="0" w:color="auto"/>
      </w:divBdr>
    </w:div>
    <w:div w:id="1151404511">
      <w:bodyDiv w:val="1"/>
      <w:marLeft w:val="0"/>
      <w:marRight w:val="0"/>
      <w:marTop w:val="0"/>
      <w:marBottom w:val="0"/>
      <w:divBdr>
        <w:top w:val="none" w:sz="0" w:space="0" w:color="auto"/>
        <w:left w:val="none" w:sz="0" w:space="0" w:color="auto"/>
        <w:bottom w:val="none" w:sz="0" w:space="0" w:color="auto"/>
        <w:right w:val="none" w:sz="0" w:space="0" w:color="auto"/>
      </w:divBdr>
    </w:div>
    <w:div w:id="1268082929">
      <w:bodyDiv w:val="1"/>
      <w:marLeft w:val="0"/>
      <w:marRight w:val="0"/>
      <w:marTop w:val="0"/>
      <w:marBottom w:val="0"/>
      <w:divBdr>
        <w:top w:val="none" w:sz="0" w:space="0" w:color="auto"/>
        <w:left w:val="none" w:sz="0" w:space="0" w:color="auto"/>
        <w:bottom w:val="none" w:sz="0" w:space="0" w:color="auto"/>
        <w:right w:val="none" w:sz="0" w:space="0" w:color="auto"/>
      </w:divBdr>
      <w:divsChild>
        <w:div w:id="222447485">
          <w:marLeft w:val="0"/>
          <w:marRight w:val="0"/>
          <w:marTop w:val="0"/>
          <w:marBottom w:val="0"/>
          <w:divBdr>
            <w:top w:val="none" w:sz="0" w:space="0" w:color="auto"/>
            <w:left w:val="none" w:sz="0" w:space="0" w:color="auto"/>
            <w:bottom w:val="none" w:sz="0" w:space="0" w:color="auto"/>
            <w:right w:val="none" w:sz="0" w:space="0" w:color="auto"/>
          </w:divBdr>
          <w:divsChild>
            <w:div w:id="1052652361">
              <w:marLeft w:val="0"/>
              <w:marRight w:val="0"/>
              <w:marTop w:val="0"/>
              <w:marBottom w:val="0"/>
              <w:divBdr>
                <w:top w:val="none" w:sz="0" w:space="0" w:color="auto"/>
                <w:left w:val="none" w:sz="0" w:space="0" w:color="auto"/>
                <w:bottom w:val="none" w:sz="0" w:space="0" w:color="auto"/>
                <w:right w:val="none" w:sz="0" w:space="0" w:color="auto"/>
              </w:divBdr>
            </w:div>
          </w:divsChild>
        </w:div>
        <w:div w:id="260842817">
          <w:marLeft w:val="0"/>
          <w:marRight w:val="0"/>
          <w:marTop w:val="0"/>
          <w:marBottom w:val="0"/>
          <w:divBdr>
            <w:top w:val="none" w:sz="0" w:space="0" w:color="auto"/>
            <w:left w:val="none" w:sz="0" w:space="0" w:color="auto"/>
            <w:bottom w:val="none" w:sz="0" w:space="0" w:color="auto"/>
            <w:right w:val="none" w:sz="0" w:space="0" w:color="auto"/>
          </w:divBdr>
          <w:divsChild>
            <w:div w:id="378744959">
              <w:marLeft w:val="0"/>
              <w:marRight w:val="0"/>
              <w:marTop w:val="0"/>
              <w:marBottom w:val="0"/>
              <w:divBdr>
                <w:top w:val="none" w:sz="0" w:space="0" w:color="auto"/>
                <w:left w:val="none" w:sz="0" w:space="0" w:color="auto"/>
                <w:bottom w:val="none" w:sz="0" w:space="0" w:color="auto"/>
                <w:right w:val="none" w:sz="0" w:space="0" w:color="auto"/>
              </w:divBdr>
            </w:div>
          </w:divsChild>
        </w:div>
        <w:div w:id="662126850">
          <w:marLeft w:val="0"/>
          <w:marRight w:val="0"/>
          <w:marTop w:val="0"/>
          <w:marBottom w:val="0"/>
          <w:divBdr>
            <w:top w:val="none" w:sz="0" w:space="0" w:color="auto"/>
            <w:left w:val="none" w:sz="0" w:space="0" w:color="auto"/>
            <w:bottom w:val="none" w:sz="0" w:space="0" w:color="auto"/>
            <w:right w:val="none" w:sz="0" w:space="0" w:color="auto"/>
          </w:divBdr>
          <w:divsChild>
            <w:div w:id="896552683">
              <w:marLeft w:val="0"/>
              <w:marRight w:val="0"/>
              <w:marTop w:val="0"/>
              <w:marBottom w:val="0"/>
              <w:divBdr>
                <w:top w:val="none" w:sz="0" w:space="0" w:color="auto"/>
                <w:left w:val="none" w:sz="0" w:space="0" w:color="auto"/>
                <w:bottom w:val="none" w:sz="0" w:space="0" w:color="auto"/>
                <w:right w:val="none" w:sz="0" w:space="0" w:color="auto"/>
              </w:divBdr>
            </w:div>
          </w:divsChild>
        </w:div>
        <w:div w:id="839389040">
          <w:marLeft w:val="0"/>
          <w:marRight w:val="0"/>
          <w:marTop w:val="0"/>
          <w:marBottom w:val="0"/>
          <w:divBdr>
            <w:top w:val="none" w:sz="0" w:space="0" w:color="auto"/>
            <w:left w:val="none" w:sz="0" w:space="0" w:color="auto"/>
            <w:bottom w:val="none" w:sz="0" w:space="0" w:color="auto"/>
            <w:right w:val="none" w:sz="0" w:space="0" w:color="auto"/>
          </w:divBdr>
          <w:divsChild>
            <w:div w:id="1619531876">
              <w:marLeft w:val="0"/>
              <w:marRight w:val="0"/>
              <w:marTop w:val="0"/>
              <w:marBottom w:val="0"/>
              <w:divBdr>
                <w:top w:val="none" w:sz="0" w:space="0" w:color="auto"/>
                <w:left w:val="none" w:sz="0" w:space="0" w:color="auto"/>
                <w:bottom w:val="none" w:sz="0" w:space="0" w:color="auto"/>
                <w:right w:val="none" w:sz="0" w:space="0" w:color="auto"/>
              </w:divBdr>
            </w:div>
          </w:divsChild>
        </w:div>
        <w:div w:id="1596279557">
          <w:marLeft w:val="0"/>
          <w:marRight w:val="0"/>
          <w:marTop w:val="0"/>
          <w:marBottom w:val="0"/>
          <w:divBdr>
            <w:top w:val="none" w:sz="0" w:space="0" w:color="auto"/>
            <w:left w:val="none" w:sz="0" w:space="0" w:color="auto"/>
            <w:bottom w:val="none" w:sz="0" w:space="0" w:color="auto"/>
            <w:right w:val="none" w:sz="0" w:space="0" w:color="auto"/>
          </w:divBdr>
          <w:divsChild>
            <w:div w:id="151989037">
              <w:marLeft w:val="0"/>
              <w:marRight w:val="0"/>
              <w:marTop w:val="0"/>
              <w:marBottom w:val="0"/>
              <w:divBdr>
                <w:top w:val="none" w:sz="0" w:space="0" w:color="auto"/>
                <w:left w:val="none" w:sz="0" w:space="0" w:color="auto"/>
                <w:bottom w:val="none" w:sz="0" w:space="0" w:color="auto"/>
                <w:right w:val="none" w:sz="0" w:space="0" w:color="auto"/>
              </w:divBdr>
            </w:div>
            <w:div w:id="1920747328">
              <w:marLeft w:val="0"/>
              <w:marRight w:val="0"/>
              <w:marTop w:val="0"/>
              <w:marBottom w:val="0"/>
              <w:divBdr>
                <w:top w:val="none" w:sz="0" w:space="0" w:color="auto"/>
                <w:left w:val="none" w:sz="0" w:space="0" w:color="auto"/>
                <w:bottom w:val="none" w:sz="0" w:space="0" w:color="auto"/>
                <w:right w:val="none" w:sz="0" w:space="0" w:color="auto"/>
              </w:divBdr>
            </w:div>
          </w:divsChild>
        </w:div>
        <w:div w:id="1927954779">
          <w:marLeft w:val="0"/>
          <w:marRight w:val="0"/>
          <w:marTop w:val="0"/>
          <w:marBottom w:val="0"/>
          <w:divBdr>
            <w:top w:val="none" w:sz="0" w:space="0" w:color="auto"/>
            <w:left w:val="none" w:sz="0" w:space="0" w:color="auto"/>
            <w:bottom w:val="none" w:sz="0" w:space="0" w:color="auto"/>
            <w:right w:val="none" w:sz="0" w:space="0" w:color="auto"/>
          </w:divBdr>
        </w:div>
      </w:divsChild>
    </w:div>
    <w:div w:id="1365716484">
      <w:bodyDiv w:val="1"/>
      <w:marLeft w:val="0"/>
      <w:marRight w:val="0"/>
      <w:marTop w:val="0"/>
      <w:marBottom w:val="0"/>
      <w:divBdr>
        <w:top w:val="none" w:sz="0" w:space="0" w:color="auto"/>
        <w:left w:val="none" w:sz="0" w:space="0" w:color="auto"/>
        <w:bottom w:val="none" w:sz="0" w:space="0" w:color="auto"/>
        <w:right w:val="none" w:sz="0" w:space="0" w:color="auto"/>
      </w:divBdr>
    </w:div>
    <w:div w:id="1375622438">
      <w:bodyDiv w:val="1"/>
      <w:marLeft w:val="0"/>
      <w:marRight w:val="0"/>
      <w:marTop w:val="0"/>
      <w:marBottom w:val="0"/>
      <w:divBdr>
        <w:top w:val="none" w:sz="0" w:space="0" w:color="auto"/>
        <w:left w:val="none" w:sz="0" w:space="0" w:color="auto"/>
        <w:bottom w:val="none" w:sz="0" w:space="0" w:color="auto"/>
        <w:right w:val="none" w:sz="0" w:space="0" w:color="auto"/>
      </w:divBdr>
      <w:divsChild>
        <w:div w:id="850216553">
          <w:marLeft w:val="0"/>
          <w:marRight w:val="0"/>
          <w:marTop w:val="0"/>
          <w:marBottom w:val="0"/>
          <w:divBdr>
            <w:top w:val="none" w:sz="0" w:space="0" w:color="auto"/>
            <w:left w:val="none" w:sz="0" w:space="0" w:color="auto"/>
            <w:bottom w:val="none" w:sz="0" w:space="0" w:color="auto"/>
            <w:right w:val="none" w:sz="0" w:space="0" w:color="auto"/>
          </w:divBdr>
        </w:div>
      </w:divsChild>
    </w:div>
    <w:div w:id="1376076559">
      <w:bodyDiv w:val="1"/>
      <w:marLeft w:val="0"/>
      <w:marRight w:val="0"/>
      <w:marTop w:val="0"/>
      <w:marBottom w:val="0"/>
      <w:divBdr>
        <w:top w:val="none" w:sz="0" w:space="0" w:color="auto"/>
        <w:left w:val="none" w:sz="0" w:space="0" w:color="auto"/>
        <w:bottom w:val="none" w:sz="0" w:space="0" w:color="auto"/>
        <w:right w:val="none" w:sz="0" w:space="0" w:color="auto"/>
      </w:divBdr>
    </w:div>
    <w:div w:id="1471439859">
      <w:bodyDiv w:val="1"/>
      <w:marLeft w:val="0"/>
      <w:marRight w:val="0"/>
      <w:marTop w:val="0"/>
      <w:marBottom w:val="0"/>
      <w:divBdr>
        <w:top w:val="none" w:sz="0" w:space="0" w:color="auto"/>
        <w:left w:val="none" w:sz="0" w:space="0" w:color="auto"/>
        <w:bottom w:val="none" w:sz="0" w:space="0" w:color="auto"/>
        <w:right w:val="none" w:sz="0" w:space="0" w:color="auto"/>
      </w:divBdr>
    </w:div>
    <w:div w:id="1473249877">
      <w:bodyDiv w:val="1"/>
      <w:marLeft w:val="0"/>
      <w:marRight w:val="0"/>
      <w:marTop w:val="0"/>
      <w:marBottom w:val="0"/>
      <w:divBdr>
        <w:top w:val="none" w:sz="0" w:space="0" w:color="auto"/>
        <w:left w:val="none" w:sz="0" w:space="0" w:color="auto"/>
        <w:bottom w:val="none" w:sz="0" w:space="0" w:color="auto"/>
        <w:right w:val="none" w:sz="0" w:space="0" w:color="auto"/>
      </w:divBdr>
    </w:div>
    <w:div w:id="1547598465">
      <w:bodyDiv w:val="1"/>
      <w:marLeft w:val="0"/>
      <w:marRight w:val="0"/>
      <w:marTop w:val="0"/>
      <w:marBottom w:val="0"/>
      <w:divBdr>
        <w:top w:val="none" w:sz="0" w:space="0" w:color="auto"/>
        <w:left w:val="none" w:sz="0" w:space="0" w:color="auto"/>
        <w:bottom w:val="none" w:sz="0" w:space="0" w:color="auto"/>
        <w:right w:val="none" w:sz="0" w:space="0" w:color="auto"/>
      </w:divBdr>
    </w:div>
    <w:div w:id="1592153493">
      <w:bodyDiv w:val="1"/>
      <w:marLeft w:val="0"/>
      <w:marRight w:val="0"/>
      <w:marTop w:val="0"/>
      <w:marBottom w:val="0"/>
      <w:divBdr>
        <w:top w:val="none" w:sz="0" w:space="0" w:color="auto"/>
        <w:left w:val="none" w:sz="0" w:space="0" w:color="auto"/>
        <w:bottom w:val="none" w:sz="0" w:space="0" w:color="auto"/>
        <w:right w:val="none" w:sz="0" w:space="0" w:color="auto"/>
      </w:divBdr>
    </w:div>
    <w:div w:id="1621037047">
      <w:bodyDiv w:val="1"/>
      <w:marLeft w:val="0"/>
      <w:marRight w:val="0"/>
      <w:marTop w:val="0"/>
      <w:marBottom w:val="0"/>
      <w:divBdr>
        <w:top w:val="none" w:sz="0" w:space="0" w:color="auto"/>
        <w:left w:val="none" w:sz="0" w:space="0" w:color="auto"/>
        <w:bottom w:val="none" w:sz="0" w:space="0" w:color="auto"/>
        <w:right w:val="none" w:sz="0" w:space="0" w:color="auto"/>
      </w:divBdr>
    </w:div>
    <w:div w:id="1660693270">
      <w:bodyDiv w:val="1"/>
      <w:marLeft w:val="0"/>
      <w:marRight w:val="0"/>
      <w:marTop w:val="0"/>
      <w:marBottom w:val="0"/>
      <w:divBdr>
        <w:top w:val="none" w:sz="0" w:space="0" w:color="auto"/>
        <w:left w:val="none" w:sz="0" w:space="0" w:color="auto"/>
        <w:bottom w:val="none" w:sz="0" w:space="0" w:color="auto"/>
        <w:right w:val="none" w:sz="0" w:space="0" w:color="auto"/>
      </w:divBdr>
    </w:div>
    <w:div w:id="1763061218">
      <w:bodyDiv w:val="1"/>
      <w:marLeft w:val="0"/>
      <w:marRight w:val="0"/>
      <w:marTop w:val="0"/>
      <w:marBottom w:val="0"/>
      <w:divBdr>
        <w:top w:val="none" w:sz="0" w:space="0" w:color="auto"/>
        <w:left w:val="none" w:sz="0" w:space="0" w:color="auto"/>
        <w:bottom w:val="none" w:sz="0" w:space="0" w:color="auto"/>
        <w:right w:val="none" w:sz="0" w:space="0" w:color="auto"/>
      </w:divBdr>
    </w:div>
    <w:div w:id="1841658083">
      <w:bodyDiv w:val="1"/>
      <w:marLeft w:val="0"/>
      <w:marRight w:val="0"/>
      <w:marTop w:val="0"/>
      <w:marBottom w:val="0"/>
      <w:divBdr>
        <w:top w:val="none" w:sz="0" w:space="0" w:color="auto"/>
        <w:left w:val="none" w:sz="0" w:space="0" w:color="auto"/>
        <w:bottom w:val="none" w:sz="0" w:space="0" w:color="auto"/>
        <w:right w:val="none" w:sz="0" w:space="0" w:color="auto"/>
      </w:divBdr>
      <w:divsChild>
        <w:div w:id="737245862">
          <w:marLeft w:val="0"/>
          <w:marRight w:val="0"/>
          <w:marTop w:val="0"/>
          <w:marBottom w:val="0"/>
          <w:divBdr>
            <w:top w:val="none" w:sz="0" w:space="0" w:color="auto"/>
            <w:left w:val="none" w:sz="0" w:space="0" w:color="auto"/>
            <w:bottom w:val="none" w:sz="0" w:space="0" w:color="auto"/>
            <w:right w:val="none" w:sz="0" w:space="0" w:color="auto"/>
          </w:divBdr>
          <w:divsChild>
            <w:div w:id="1922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63885">
      <w:bodyDiv w:val="1"/>
      <w:marLeft w:val="0"/>
      <w:marRight w:val="0"/>
      <w:marTop w:val="0"/>
      <w:marBottom w:val="0"/>
      <w:divBdr>
        <w:top w:val="none" w:sz="0" w:space="0" w:color="auto"/>
        <w:left w:val="none" w:sz="0" w:space="0" w:color="auto"/>
        <w:bottom w:val="none" w:sz="0" w:space="0" w:color="auto"/>
        <w:right w:val="none" w:sz="0" w:space="0" w:color="auto"/>
      </w:divBdr>
    </w:div>
    <w:div w:id="2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786777286">
          <w:marLeft w:val="0"/>
          <w:marRight w:val="0"/>
          <w:marTop w:val="0"/>
          <w:marBottom w:val="0"/>
          <w:divBdr>
            <w:top w:val="none" w:sz="0" w:space="0" w:color="auto"/>
            <w:left w:val="none" w:sz="0" w:space="0" w:color="auto"/>
            <w:bottom w:val="none" w:sz="0" w:space="0" w:color="auto"/>
            <w:right w:val="none" w:sz="0" w:space="0" w:color="auto"/>
          </w:divBdr>
          <w:divsChild>
            <w:div w:id="8911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1528">
      <w:bodyDiv w:val="1"/>
      <w:marLeft w:val="0"/>
      <w:marRight w:val="0"/>
      <w:marTop w:val="0"/>
      <w:marBottom w:val="0"/>
      <w:divBdr>
        <w:top w:val="none" w:sz="0" w:space="0" w:color="auto"/>
        <w:left w:val="none" w:sz="0" w:space="0" w:color="auto"/>
        <w:bottom w:val="none" w:sz="0" w:space="0" w:color="auto"/>
        <w:right w:val="none" w:sz="0" w:space="0" w:color="auto"/>
      </w:divBdr>
    </w:div>
    <w:div w:id="2128424687">
      <w:bodyDiv w:val="1"/>
      <w:marLeft w:val="0"/>
      <w:marRight w:val="0"/>
      <w:marTop w:val="0"/>
      <w:marBottom w:val="0"/>
      <w:divBdr>
        <w:top w:val="none" w:sz="0" w:space="0" w:color="auto"/>
        <w:left w:val="none" w:sz="0" w:space="0" w:color="auto"/>
        <w:bottom w:val="none" w:sz="0" w:space="0" w:color="auto"/>
        <w:right w:val="none" w:sz="0" w:space="0" w:color="auto"/>
      </w:divBdr>
      <w:divsChild>
        <w:div w:id="583149553">
          <w:marLeft w:val="0"/>
          <w:marRight w:val="0"/>
          <w:marTop w:val="300"/>
          <w:marBottom w:val="0"/>
          <w:divBdr>
            <w:top w:val="none" w:sz="0" w:space="0" w:color="auto"/>
            <w:left w:val="none" w:sz="0" w:space="0" w:color="auto"/>
            <w:bottom w:val="none" w:sz="0" w:space="0" w:color="auto"/>
            <w:right w:val="none" w:sz="0" w:space="0" w:color="auto"/>
          </w:divBdr>
          <w:divsChild>
            <w:div w:id="226034118">
              <w:marLeft w:val="0"/>
              <w:marRight w:val="0"/>
              <w:marTop w:val="0"/>
              <w:marBottom w:val="0"/>
              <w:divBdr>
                <w:top w:val="none" w:sz="0" w:space="0" w:color="auto"/>
                <w:left w:val="none" w:sz="0" w:space="0" w:color="auto"/>
                <w:bottom w:val="none" w:sz="0" w:space="0" w:color="auto"/>
                <w:right w:val="none" w:sz="0" w:space="0" w:color="auto"/>
              </w:divBdr>
            </w:div>
          </w:divsChild>
        </w:div>
        <w:div w:id="850682263">
          <w:marLeft w:val="0"/>
          <w:marRight w:val="0"/>
          <w:marTop w:val="300"/>
          <w:marBottom w:val="0"/>
          <w:divBdr>
            <w:top w:val="none" w:sz="0" w:space="0" w:color="auto"/>
            <w:left w:val="none" w:sz="0" w:space="0" w:color="auto"/>
            <w:bottom w:val="none" w:sz="0" w:space="0" w:color="auto"/>
            <w:right w:val="none" w:sz="0" w:space="0" w:color="auto"/>
          </w:divBdr>
          <w:divsChild>
            <w:div w:id="1299724124">
              <w:marLeft w:val="0"/>
              <w:marRight w:val="0"/>
              <w:marTop w:val="0"/>
              <w:marBottom w:val="0"/>
              <w:divBdr>
                <w:top w:val="none" w:sz="0" w:space="0" w:color="auto"/>
                <w:left w:val="none" w:sz="0" w:space="0" w:color="auto"/>
                <w:bottom w:val="none" w:sz="0" w:space="0" w:color="auto"/>
                <w:right w:val="none" w:sz="0" w:space="0" w:color="auto"/>
              </w:divBdr>
            </w:div>
          </w:divsChild>
        </w:div>
        <w:div w:id="1266184565">
          <w:marLeft w:val="0"/>
          <w:marRight w:val="0"/>
          <w:marTop w:val="300"/>
          <w:marBottom w:val="0"/>
          <w:divBdr>
            <w:top w:val="none" w:sz="0" w:space="0" w:color="auto"/>
            <w:left w:val="none" w:sz="0" w:space="0" w:color="auto"/>
            <w:bottom w:val="none" w:sz="0" w:space="0" w:color="auto"/>
            <w:right w:val="none" w:sz="0" w:space="0" w:color="auto"/>
          </w:divBdr>
        </w:div>
        <w:div w:id="1416169432">
          <w:marLeft w:val="0"/>
          <w:marRight w:val="0"/>
          <w:marTop w:val="300"/>
          <w:marBottom w:val="0"/>
          <w:divBdr>
            <w:top w:val="none" w:sz="0" w:space="0" w:color="auto"/>
            <w:left w:val="none" w:sz="0" w:space="0" w:color="auto"/>
            <w:bottom w:val="none" w:sz="0" w:space="0" w:color="auto"/>
            <w:right w:val="none" w:sz="0" w:space="0" w:color="auto"/>
          </w:divBdr>
          <w:divsChild>
            <w:div w:id="94398867">
              <w:marLeft w:val="0"/>
              <w:marRight w:val="0"/>
              <w:marTop w:val="75"/>
              <w:marBottom w:val="75"/>
              <w:divBdr>
                <w:top w:val="single" w:sz="6" w:space="8" w:color="666666"/>
                <w:left w:val="single" w:sz="6" w:space="8" w:color="666666"/>
                <w:bottom w:val="single" w:sz="6" w:space="8" w:color="666666"/>
                <w:right w:val="single" w:sz="6" w:space="8" w:color="666666"/>
              </w:divBdr>
            </w:div>
            <w:div w:id="1279142554">
              <w:marLeft w:val="0"/>
              <w:marRight w:val="0"/>
              <w:marTop w:val="0"/>
              <w:marBottom w:val="0"/>
              <w:divBdr>
                <w:top w:val="none" w:sz="0" w:space="0" w:color="auto"/>
                <w:left w:val="none" w:sz="0" w:space="0" w:color="auto"/>
                <w:bottom w:val="none" w:sz="0" w:space="0" w:color="auto"/>
                <w:right w:val="none" w:sz="0" w:space="0" w:color="auto"/>
              </w:divBdr>
            </w:div>
          </w:divsChild>
        </w:div>
        <w:div w:id="2052223346">
          <w:marLeft w:val="0"/>
          <w:marRight w:val="0"/>
          <w:marTop w:val="300"/>
          <w:marBottom w:val="0"/>
          <w:divBdr>
            <w:top w:val="none" w:sz="0" w:space="0" w:color="auto"/>
            <w:left w:val="none" w:sz="0" w:space="0" w:color="auto"/>
            <w:bottom w:val="none" w:sz="0" w:space="0" w:color="auto"/>
            <w:right w:val="none" w:sz="0" w:space="0" w:color="auto"/>
          </w:divBdr>
          <w:divsChild>
            <w:div w:id="8627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OS\Desktop\Ekta%20Thesis-Final%20Copy%20(1).docx" TargetMode="External"/><Relationship Id="rId18" Type="http://schemas.openxmlformats.org/officeDocument/2006/relationships/footer" Target="footer4.xml"/><Relationship Id="rId26"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file:///C:\Users\UOS\Desktop\Ekta%20Thesis-Final%20Copy%20(1).docx" TargetMode="External"/><Relationship Id="rId17" Type="http://schemas.openxmlformats.org/officeDocument/2006/relationships/footer" Target="footer3.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OS\Desktop\Ekta%20Thesis-Final%20Copy%20(1).docx" TargetMode="Externa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ite.ebrary.com/id/10170042" TargetMode="External"/><Relationship Id="rId10" Type="http://schemas.openxmlformats.org/officeDocument/2006/relationships/hyperlink" Target="file:///C:\Users\UOS\Desktop\Ekta%20Thesis-Final%20Copy%20(1).docx"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ite.ebrary.com/id/1057639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F5820-8EB6-4B8F-904F-B28878DC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156598</Words>
  <Characters>892614</Characters>
  <Application>Microsoft Office Word</Application>
  <DocSecurity>0</DocSecurity>
  <Lines>7438</Lines>
  <Paragraphs>2094</Paragraphs>
  <ScaleCrop>false</ScaleCrop>
  <HeadingPairs>
    <vt:vector size="2" baseType="variant">
      <vt:variant>
        <vt:lpstr>Title</vt:lpstr>
      </vt:variant>
      <vt:variant>
        <vt:i4>1</vt:i4>
      </vt:variant>
    </vt:vector>
  </HeadingPairs>
  <TitlesOfParts>
    <vt:vector size="1" baseType="lpstr">
      <vt:lpstr>The determinants of oral health related quality of life in adults</vt:lpstr>
    </vt:vector>
  </TitlesOfParts>
  <Company>1 st year Research Students’s Progress Report</Company>
  <LinksUpToDate>false</LinksUpToDate>
  <CharactersWithSpaces>1047118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determinants of oral health related quality of life in adults</dc:title>
  <dc:subject>Ekta Gupta</dc:subject>
  <dc:creator>Ekta Gupta</dc:creator>
  <cp:lastModifiedBy>UOS</cp:lastModifiedBy>
  <cp:revision>5</cp:revision>
  <cp:lastPrinted>2014-09-05T11:28:00Z</cp:lastPrinted>
  <dcterms:created xsi:type="dcterms:W3CDTF">2014-09-05T09:36:00Z</dcterms:created>
  <dcterms:modified xsi:type="dcterms:W3CDTF">2014-09-05T12:15:00Z</dcterms:modified>
</cp:coreProperties>
</file>